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D25536" w14:textId="373CF03B" w:rsidR="00B104D0" w:rsidRPr="00B65035" w:rsidRDefault="00B104D0" w:rsidP="000E7AAF">
      <w:pPr>
        <w:ind w:firstLine="284"/>
        <w:jc w:val="center"/>
        <w:rPr>
          <w:rFonts w:ascii="Garamond" w:hAnsi="Garamond"/>
          <w:b/>
          <w:sz w:val="24"/>
          <w:lang w:val="sq-AL"/>
        </w:rPr>
      </w:pPr>
      <w:r w:rsidRPr="00B65035">
        <w:rPr>
          <w:rFonts w:ascii="Garamond" w:hAnsi="Garamond"/>
          <w:b/>
          <w:sz w:val="24"/>
          <w:lang w:val="sq-AL"/>
        </w:rPr>
        <w:t>VENDIM</w:t>
      </w:r>
    </w:p>
    <w:p w14:paraId="26D1A20C" w14:textId="59CB1BD8" w:rsidR="00B104D0" w:rsidRPr="00B65035" w:rsidRDefault="00B104D0" w:rsidP="000E7AAF">
      <w:pPr>
        <w:ind w:firstLine="284"/>
        <w:jc w:val="center"/>
        <w:rPr>
          <w:rFonts w:ascii="Garamond" w:hAnsi="Garamond"/>
          <w:b/>
          <w:sz w:val="24"/>
          <w:lang w:val="sq-AL"/>
        </w:rPr>
      </w:pPr>
      <w:r w:rsidRPr="00B65035">
        <w:rPr>
          <w:rFonts w:ascii="Garamond" w:hAnsi="Garamond"/>
          <w:b/>
          <w:sz w:val="24"/>
          <w:lang w:val="sq-AL"/>
        </w:rPr>
        <w:t>Nr.</w:t>
      </w:r>
      <w:r w:rsidR="000E7AAF" w:rsidRPr="00B65035">
        <w:rPr>
          <w:rFonts w:ascii="Garamond" w:hAnsi="Garamond"/>
          <w:b/>
          <w:sz w:val="24"/>
          <w:lang w:val="sq-AL"/>
        </w:rPr>
        <w:t xml:space="preserve"> 458</w:t>
      </w:r>
      <w:r w:rsidRPr="00B65035">
        <w:rPr>
          <w:rFonts w:ascii="Garamond" w:hAnsi="Garamond"/>
          <w:b/>
          <w:sz w:val="24"/>
          <w:lang w:val="sq-AL"/>
        </w:rPr>
        <w:t>, datë</w:t>
      </w:r>
      <w:r w:rsidR="000E7AAF" w:rsidRPr="00B65035">
        <w:rPr>
          <w:rFonts w:ascii="Garamond" w:hAnsi="Garamond"/>
          <w:b/>
          <w:sz w:val="24"/>
          <w:lang w:val="sq-AL"/>
        </w:rPr>
        <w:t xml:space="preserve"> 10.7.2024</w:t>
      </w:r>
    </w:p>
    <w:p w14:paraId="6C8C22B0" w14:textId="77777777" w:rsidR="001E2FFE" w:rsidRPr="00B65035" w:rsidRDefault="001E2FFE" w:rsidP="000E7AAF">
      <w:pPr>
        <w:ind w:firstLine="284"/>
        <w:jc w:val="center"/>
        <w:rPr>
          <w:rFonts w:ascii="Garamond" w:hAnsi="Garamond"/>
          <w:b/>
          <w:sz w:val="24"/>
          <w:lang w:val="sq-AL"/>
        </w:rPr>
      </w:pPr>
    </w:p>
    <w:p w14:paraId="18F17FB3" w14:textId="4C953745" w:rsidR="000F72D5" w:rsidRPr="00B65035" w:rsidRDefault="00B104D0" w:rsidP="007F0898">
      <w:pPr>
        <w:jc w:val="center"/>
        <w:rPr>
          <w:rFonts w:ascii="Garamond" w:hAnsi="Garamond"/>
          <w:b/>
          <w:sz w:val="24"/>
          <w:lang w:val="sq-AL"/>
        </w:rPr>
      </w:pPr>
      <w:r w:rsidRPr="00B65035">
        <w:rPr>
          <w:rFonts w:ascii="Garamond" w:hAnsi="Garamond"/>
          <w:b/>
          <w:sz w:val="24"/>
          <w:lang w:val="sq-AL"/>
        </w:rPr>
        <w:t>PËR</w:t>
      </w:r>
      <w:r w:rsidR="00A81CA9" w:rsidRPr="00B65035">
        <w:rPr>
          <w:rFonts w:ascii="Garamond" w:hAnsi="Garamond"/>
          <w:b/>
          <w:sz w:val="24"/>
          <w:lang w:val="sq-AL"/>
        </w:rPr>
        <w:t xml:space="preserve"> </w:t>
      </w:r>
      <w:r w:rsidR="001E2FFE" w:rsidRPr="00B65035">
        <w:rPr>
          <w:rFonts w:ascii="Garamond" w:hAnsi="Garamond"/>
          <w:b/>
          <w:sz w:val="24"/>
          <w:lang w:val="sq-AL"/>
        </w:rPr>
        <w:t>NJË NDRYSHIM NË VENDIMIN NR.</w:t>
      </w:r>
      <w:r w:rsidR="00B65035" w:rsidRPr="00B65035">
        <w:rPr>
          <w:rFonts w:ascii="Garamond" w:hAnsi="Garamond"/>
          <w:b/>
          <w:sz w:val="24"/>
          <w:lang w:val="sq-AL"/>
        </w:rPr>
        <w:t xml:space="preserve"> </w:t>
      </w:r>
      <w:r w:rsidR="001E2FFE" w:rsidRPr="00B65035">
        <w:rPr>
          <w:rFonts w:ascii="Garamond" w:hAnsi="Garamond"/>
          <w:b/>
          <w:sz w:val="24"/>
          <w:lang w:val="sq-AL"/>
        </w:rPr>
        <w:t>1140, DATË 24.12.2020,</w:t>
      </w:r>
      <w:r w:rsidR="004C5B96">
        <w:rPr>
          <w:rFonts w:ascii="Garamond" w:hAnsi="Garamond"/>
          <w:b/>
          <w:sz w:val="24"/>
          <w:lang w:val="sq-AL"/>
        </w:rPr>
        <w:t xml:space="preserve"> </w:t>
      </w:r>
      <w:r w:rsidR="001E2FFE" w:rsidRPr="00B65035">
        <w:rPr>
          <w:rFonts w:ascii="Garamond" w:hAnsi="Garamond"/>
          <w:b/>
          <w:sz w:val="24"/>
          <w:lang w:val="sq-AL"/>
        </w:rPr>
        <w:t>TË KËSHILLIT TË MINISTRAVE, “PËR MIRATIMIN</w:t>
      </w:r>
      <w:r w:rsidR="00346C32" w:rsidRPr="00B65035">
        <w:rPr>
          <w:rFonts w:ascii="Garamond" w:hAnsi="Garamond"/>
          <w:b/>
          <w:sz w:val="24"/>
          <w:lang w:val="sq-AL"/>
        </w:rPr>
        <w:t xml:space="preserve"> </w:t>
      </w:r>
      <w:r w:rsidR="001E2FFE" w:rsidRPr="00B65035">
        <w:rPr>
          <w:rFonts w:ascii="Garamond" w:hAnsi="Garamond"/>
          <w:b/>
          <w:sz w:val="24"/>
          <w:lang w:val="sq-AL"/>
        </w:rPr>
        <w:t>E STRATEGJISË KUNDËR KRIMIT TË ORGANIZUAR DHE KRIMEVE TË RËNDA</w:t>
      </w:r>
      <w:r w:rsidR="00346C32" w:rsidRPr="00B65035">
        <w:rPr>
          <w:rFonts w:ascii="Garamond" w:hAnsi="Garamond"/>
          <w:b/>
          <w:sz w:val="24"/>
          <w:lang w:val="sq-AL"/>
        </w:rPr>
        <w:t>,</w:t>
      </w:r>
      <w:r w:rsidR="001E2FFE" w:rsidRPr="00B65035">
        <w:rPr>
          <w:rFonts w:ascii="Garamond" w:hAnsi="Garamond"/>
          <w:b/>
          <w:sz w:val="24"/>
          <w:lang w:val="sq-AL"/>
        </w:rPr>
        <w:t xml:space="preserve"> 2021–2025</w:t>
      </w:r>
      <w:r w:rsidR="00346C32" w:rsidRPr="00B65035">
        <w:rPr>
          <w:rFonts w:ascii="Garamond" w:hAnsi="Garamond"/>
          <w:b/>
          <w:sz w:val="24"/>
          <w:lang w:val="sq-AL"/>
        </w:rPr>
        <w:t>,</w:t>
      </w:r>
      <w:r w:rsidR="001E2FFE" w:rsidRPr="00B65035">
        <w:rPr>
          <w:rFonts w:ascii="Garamond" w:hAnsi="Garamond"/>
          <w:b/>
          <w:sz w:val="24"/>
          <w:lang w:val="sq-AL"/>
        </w:rPr>
        <w:t xml:space="preserve"> DHE PLANIN</w:t>
      </w:r>
      <w:r w:rsidR="00346C32" w:rsidRPr="00B65035">
        <w:rPr>
          <w:rFonts w:ascii="Garamond" w:hAnsi="Garamond"/>
          <w:b/>
          <w:sz w:val="24"/>
          <w:lang w:val="sq-AL"/>
        </w:rPr>
        <w:t xml:space="preserve"> </w:t>
      </w:r>
      <w:r w:rsidR="001E2FFE" w:rsidRPr="00B65035">
        <w:rPr>
          <w:rFonts w:ascii="Garamond" w:hAnsi="Garamond"/>
          <w:b/>
          <w:sz w:val="24"/>
          <w:lang w:val="sq-AL"/>
        </w:rPr>
        <w:t>E VEPRIMIT 2023–2025”, TË NDRYSHUAR</w:t>
      </w:r>
    </w:p>
    <w:p w14:paraId="03BCB067" w14:textId="77777777" w:rsidR="000F72D5" w:rsidRPr="00B65035" w:rsidRDefault="000F72D5" w:rsidP="000E7AAF">
      <w:pPr>
        <w:ind w:firstLine="284"/>
        <w:jc w:val="both"/>
        <w:rPr>
          <w:rFonts w:ascii="Garamond" w:hAnsi="Garamond"/>
          <w:sz w:val="24"/>
          <w:lang w:val="sq-AL"/>
        </w:rPr>
      </w:pPr>
    </w:p>
    <w:p w14:paraId="22EEB0A9" w14:textId="53D2E3AB" w:rsidR="00B104D0" w:rsidRPr="00B65035" w:rsidRDefault="000F72D5" w:rsidP="000E7AAF">
      <w:pPr>
        <w:ind w:firstLine="284"/>
        <w:jc w:val="both"/>
        <w:rPr>
          <w:rFonts w:ascii="Garamond" w:hAnsi="Garamond"/>
          <w:sz w:val="24"/>
          <w:lang w:val="sq-AL"/>
        </w:rPr>
      </w:pPr>
      <w:r w:rsidRPr="00B65035">
        <w:rPr>
          <w:rFonts w:ascii="Garamond" w:hAnsi="Garamond"/>
          <w:sz w:val="24"/>
          <w:lang w:val="sq-AL"/>
        </w:rPr>
        <w:t>Në mbështetje të nenit 100 të Kushtetutës, me propozimin e ministrit të Brendshëm, Këshilli i Ministrave</w:t>
      </w:r>
    </w:p>
    <w:p w14:paraId="4CCDA0BE" w14:textId="7E1E9F4C" w:rsidR="00A30173" w:rsidRPr="00B65035" w:rsidRDefault="00A30173" w:rsidP="000E7AAF">
      <w:pPr>
        <w:ind w:firstLine="284"/>
        <w:jc w:val="both"/>
        <w:rPr>
          <w:rFonts w:ascii="Garamond" w:hAnsi="Garamond"/>
          <w:sz w:val="24"/>
          <w:lang w:val="sq-AL"/>
        </w:rPr>
      </w:pPr>
    </w:p>
    <w:p w14:paraId="055771B2" w14:textId="38695FFA" w:rsidR="00B104D0" w:rsidRPr="00B65035" w:rsidRDefault="00B104D0" w:rsidP="000E7AAF">
      <w:pPr>
        <w:ind w:firstLine="284"/>
        <w:jc w:val="center"/>
        <w:rPr>
          <w:rFonts w:ascii="Garamond" w:hAnsi="Garamond"/>
          <w:sz w:val="24"/>
          <w:lang w:val="sq-AL"/>
        </w:rPr>
      </w:pPr>
      <w:r w:rsidRPr="00B65035">
        <w:rPr>
          <w:rFonts w:ascii="Garamond" w:hAnsi="Garamond"/>
          <w:sz w:val="24"/>
          <w:lang w:val="sq-AL"/>
        </w:rPr>
        <w:t>VENDOSI:</w:t>
      </w:r>
    </w:p>
    <w:p w14:paraId="2205FF2E" w14:textId="77777777" w:rsidR="000F72D5" w:rsidRPr="00B65035" w:rsidRDefault="000F72D5" w:rsidP="000E7AAF">
      <w:pPr>
        <w:ind w:firstLine="284"/>
        <w:jc w:val="both"/>
        <w:rPr>
          <w:rFonts w:ascii="Garamond" w:hAnsi="Garamond"/>
          <w:sz w:val="24"/>
          <w:lang w:val="sq-AL"/>
        </w:rPr>
      </w:pPr>
    </w:p>
    <w:p w14:paraId="5B1B5B41" w14:textId="39ACDBDD" w:rsidR="000F72D5" w:rsidRPr="00B65035" w:rsidRDefault="000E7AAF" w:rsidP="000E7AAF">
      <w:pPr>
        <w:ind w:firstLine="284"/>
        <w:jc w:val="both"/>
        <w:rPr>
          <w:rFonts w:ascii="Garamond" w:hAnsi="Garamond"/>
          <w:sz w:val="24"/>
          <w:lang w:val="sq-AL"/>
        </w:rPr>
      </w:pPr>
      <w:r w:rsidRPr="00B65035">
        <w:rPr>
          <w:rFonts w:ascii="Garamond" w:hAnsi="Garamond"/>
          <w:sz w:val="24"/>
          <w:lang w:val="sq-AL"/>
        </w:rPr>
        <w:t xml:space="preserve">1. </w:t>
      </w:r>
      <w:r w:rsidR="00E12FAD" w:rsidRPr="00B65035">
        <w:rPr>
          <w:rFonts w:ascii="Garamond" w:hAnsi="Garamond"/>
          <w:sz w:val="24"/>
          <w:lang w:val="sq-AL"/>
        </w:rPr>
        <w:t>S</w:t>
      </w:r>
      <w:r w:rsidR="000F72D5" w:rsidRPr="00B65035">
        <w:rPr>
          <w:rFonts w:ascii="Garamond" w:hAnsi="Garamond"/>
          <w:sz w:val="24"/>
          <w:lang w:val="sq-AL"/>
        </w:rPr>
        <w:t xml:space="preserve">htojca 1, me titull “Plani Kombëtar i Veprimit për Luftën kundër Trafikimit të Personave </w:t>
      </w:r>
      <w:r w:rsidR="00B65035">
        <w:rPr>
          <w:rFonts w:ascii="Garamond" w:hAnsi="Garamond"/>
          <w:sz w:val="24"/>
          <w:lang w:val="sq-AL"/>
        </w:rPr>
        <w:t>2021–2023</w:t>
      </w:r>
      <w:r w:rsidR="000F72D5" w:rsidRPr="00B65035">
        <w:rPr>
          <w:rFonts w:ascii="Garamond" w:hAnsi="Garamond"/>
          <w:sz w:val="24"/>
          <w:lang w:val="sq-AL"/>
        </w:rPr>
        <w:t xml:space="preserve">”, </w:t>
      </w:r>
      <w:r w:rsidR="00E12FAD" w:rsidRPr="00B65035">
        <w:rPr>
          <w:rFonts w:ascii="Garamond" w:hAnsi="Garamond"/>
          <w:sz w:val="24"/>
          <w:lang w:val="sq-AL"/>
        </w:rPr>
        <w:t>që i bashkëlidhet vendimit nr.</w:t>
      </w:r>
      <w:r w:rsidR="00B65035">
        <w:rPr>
          <w:rFonts w:ascii="Garamond" w:hAnsi="Garamond"/>
          <w:sz w:val="24"/>
          <w:lang w:val="sq-AL"/>
        </w:rPr>
        <w:t xml:space="preserve"> </w:t>
      </w:r>
      <w:r w:rsidR="00E12FAD" w:rsidRPr="00B65035">
        <w:rPr>
          <w:rFonts w:ascii="Garamond" w:hAnsi="Garamond"/>
          <w:sz w:val="24"/>
          <w:lang w:val="sq-AL"/>
        </w:rPr>
        <w:t>1140,</w:t>
      </w:r>
      <w:r w:rsidR="004C5B96">
        <w:rPr>
          <w:rFonts w:ascii="Garamond" w:hAnsi="Garamond"/>
          <w:sz w:val="24"/>
          <w:lang w:val="sq-AL"/>
        </w:rPr>
        <w:t xml:space="preserve"> </w:t>
      </w:r>
      <w:r w:rsidR="00E12FAD" w:rsidRPr="00B65035">
        <w:rPr>
          <w:rFonts w:ascii="Garamond" w:hAnsi="Garamond"/>
          <w:sz w:val="24"/>
          <w:lang w:val="sq-AL"/>
        </w:rPr>
        <w:t xml:space="preserve">datë 24.12.2020, të Këshillit të Ministrave, të ndryshuar, </w:t>
      </w:r>
      <w:r w:rsidR="000F72D5" w:rsidRPr="00B65035">
        <w:rPr>
          <w:rFonts w:ascii="Garamond" w:hAnsi="Garamond"/>
          <w:sz w:val="24"/>
          <w:lang w:val="sq-AL"/>
        </w:rPr>
        <w:t xml:space="preserve">zëvendësohet me shtojcën 1, </w:t>
      </w:r>
      <w:r w:rsidR="00324A68" w:rsidRPr="00B65035">
        <w:rPr>
          <w:rFonts w:ascii="Garamond" w:hAnsi="Garamond"/>
          <w:sz w:val="24"/>
          <w:lang w:val="sq-AL"/>
        </w:rPr>
        <w:t xml:space="preserve">me titull “Plani Kombëtar i Veprimit për Luftën kundër Trafikimit të Personave </w:t>
      </w:r>
      <w:r w:rsidR="00B65035">
        <w:rPr>
          <w:rFonts w:ascii="Garamond" w:hAnsi="Garamond"/>
          <w:sz w:val="24"/>
          <w:lang w:val="sq-AL"/>
        </w:rPr>
        <w:t>2024–2025</w:t>
      </w:r>
      <w:r w:rsidR="00324A68" w:rsidRPr="00B65035">
        <w:rPr>
          <w:rFonts w:ascii="Garamond" w:hAnsi="Garamond"/>
          <w:sz w:val="24"/>
          <w:lang w:val="sq-AL"/>
        </w:rPr>
        <w:t>”</w:t>
      </w:r>
      <w:r w:rsidR="00FD5FC0" w:rsidRPr="00B65035">
        <w:rPr>
          <w:rFonts w:ascii="Garamond" w:hAnsi="Garamond"/>
          <w:sz w:val="24"/>
          <w:lang w:val="sq-AL"/>
        </w:rPr>
        <w:t xml:space="preserve">, </w:t>
      </w:r>
      <w:r w:rsidR="000F72D5" w:rsidRPr="00B65035">
        <w:rPr>
          <w:rFonts w:ascii="Garamond" w:hAnsi="Garamond"/>
          <w:sz w:val="24"/>
          <w:lang w:val="sq-AL"/>
        </w:rPr>
        <w:t>sipas tekstit që i bashkëlidhet këtij vendimi.</w:t>
      </w:r>
    </w:p>
    <w:p w14:paraId="6F717EC3" w14:textId="19D61E79" w:rsidR="000F72D5" w:rsidRPr="00B65035" w:rsidRDefault="000E7AAF" w:rsidP="009C3E4A">
      <w:pPr>
        <w:pStyle w:val="TEKSTI"/>
        <w:rPr>
          <w:lang w:val="sq-AL"/>
        </w:rPr>
      </w:pPr>
      <w:r w:rsidRPr="00B65035">
        <w:rPr>
          <w:lang w:val="sq-AL"/>
        </w:rPr>
        <w:t xml:space="preserve">2. </w:t>
      </w:r>
      <w:r w:rsidR="000F72D5" w:rsidRPr="00B65035">
        <w:rPr>
          <w:lang w:val="sq-AL"/>
        </w:rPr>
        <w:t>Ngarkohen Ministria e Brendshme, Ministria e Drejtësisë, Ministria e Financav</w:t>
      </w:r>
      <w:r w:rsidR="00AC06DF" w:rsidRPr="00B65035">
        <w:rPr>
          <w:lang w:val="sq-AL"/>
        </w:rPr>
        <w:t>e</w:t>
      </w:r>
      <w:r w:rsidR="000F72D5" w:rsidRPr="00B65035">
        <w:rPr>
          <w:lang w:val="sq-AL"/>
        </w:rPr>
        <w:t xml:space="preserve">, Ministria e Shëndetësisë dhe Mbrojtjes Sociale, </w:t>
      </w:r>
      <w:r w:rsidR="00AC06DF" w:rsidRPr="00B65035">
        <w:rPr>
          <w:lang w:val="sq-AL"/>
        </w:rPr>
        <w:t xml:space="preserve">Ministria e Ekonomisë, Kulturës dhe Inovacionit, </w:t>
      </w:r>
      <w:r w:rsidR="000F72D5" w:rsidRPr="00B65035">
        <w:rPr>
          <w:lang w:val="sq-AL"/>
        </w:rPr>
        <w:t>Ministria e Arsimit dhe Sportit, Ministria për Evropën dhe Punët e Jashtme dhe Ministria e Turizmit dhe Mjedisit për zbatimin e</w:t>
      </w:r>
      <w:r w:rsidR="004C5B96">
        <w:rPr>
          <w:lang w:val="sq-AL"/>
        </w:rPr>
        <w:t xml:space="preserve"> </w:t>
      </w:r>
      <w:r w:rsidR="000F72D5" w:rsidRPr="00B65035">
        <w:rPr>
          <w:lang w:val="sq-AL"/>
        </w:rPr>
        <w:t>këtij vendimi.</w:t>
      </w:r>
    </w:p>
    <w:p w14:paraId="76590069" w14:textId="2B4D7530" w:rsidR="00A30173" w:rsidRPr="00B65035" w:rsidRDefault="000F72D5" w:rsidP="009C3E4A">
      <w:pPr>
        <w:pStyle w:val="TEKSTI"/>
        <w:rPr>
          <w:lang w:val="sq-AL"/>
        </w:rPr>
      </w:pPr>
      <w:r w:rsidRPr="00B65035">
        <w:rPr>
          <w:lang w:val="sq-AL"/>
        </w:rPr>
        <w:t xml:space="preserve">Ky vendim hyn në fuqi pas botimit në Fletoren </w:t>
      </w:r>
      <w:r w:rsidR="003104F1" w:rsidRPr="00B65035">
        <w:rPr>
          <w:lang w:val="sq-AL"/>
        </w:rPr>
        <w:t>Zyrtare</w:t>
      </w:r>
      <w:r w:rsidRPr="00B65035">
        <w:rPr>
          <w:lang w:val="sq-AL"/>
        </w:rPr>
        <w:t>.</w:t>
      </w:r>
    </w:p>
    <w:p w14:paraId="59218786" w14:textId="6C0F332E" w:rsidR="00A30173" w:rsidRPr="00B65035" w:rsidRDefault="00A30173" w:rsidP="000E7AAF">
      <w:pPr>
        <w:ind w:firstLine="284"/>
        <w:jc w:val="both"/>
        <w:rPr>
          <w:rFonts w:ascii="Garamond" w:hAnsi="Garamond"/>
          <w:sz w:val="24"/>
          <w:lang w:val="sq-AL"/>
        </w:rPr>
      </w:pPr>
    </w:p>
    <w:p w14:paraId="747777CD" w14:textId="153618E1" w:rsidR="00E53958" w:rsidRPr="00B65035" w:rsidRDefault="00E53958" w:rsidP="000E7AAF">
      <w:pPr>
        <w:ind w:firstLine="284"/>
        <w:jc w:val="right"/>
        <w:rPr>
          <w:rFonts w:ascii="Garamond" w:hAnsi="Garamond"/>
          <w:sz w:val="24"/>
          <w:lang w:val="sq-AL"/>
        </w:rPr>
      </w:pPr>
      <w:r w:rsidRPr="00B65035">
        <w:rPr>
          <w:rFonts w:ascii="Garamond" w:hAnsi="Garamond"/>
          <w:sz w:val="24"/>
          <w:lang w:val="sq-AL"/>
        </w:rPr>
        <w:t>ZËVENDËSKRYEMINIST</w:t>
      </w:r>
      <w:r w:rsidR="003104F1" w:rsidRPr="00B65035">
        <w:rPr>
          <w:rFonts w:ascii="Garamond" w:hAnsi="Garamond"/>
          <w:sz w:val="24"/>
          <w:lang w:val="sq-AL"/>
        </w:rPr>
        <w:t>Ë</w:t>
      </w:r>
      <w:r w:rsidRPr="00B65035">
        <w:rPr>
          <w:rFonts w:ascii="Garamond" w:hAnsi="Garamond"/>
          <w:sz w:val="24"/>
          <w:lang w:val="sq-AL"/>
        </w:rPr>
        <w:t>R</w:t>
      </w:r>
    </w:p>
    <w:p w14:paraId="660E3970" w14:textId="13AF51A4" w:rsidR="00E53958" w:rsidRPr="00B65035" w:rsidRDefault="000E7AAF" w:rsidP="000E7AAF">
      <w:pPr>
        <w:ind w:firstLine="284"/>
        <w:jc w:val="right"/>
        <w:rPr>
          <w:rFonts w:ascii="Garamond" w:hAnsi="Garamond"/>
          <w:b/>
          <w:sz w:val="24"/>
          <w:lang w:val="sq-AL"/>
        </w:rPr>
      </w:pPr>
      <w:r w:rsidRPr="00B65035">
        <w:rPr>
          <w:rFonts w:ascii="Garamond" w:hAnsi="Garamond"/>
          <w:b/>
          <w:sz w:val="24"/>
          <w:lang w:val="sq-AL"/>
        </w:rPr>
        <w:t>Belinda Balluku</w:t>
      </w:r>
    </w:p>
    <w:p w14:paraId="01990D38" w14:textId="77777777" w:rsidR="00196AF7" w:rsidRPr="00B65035" w:rsidRDefault="00196AF7" w:rsidP="009C3E4A">
      <w:pPr>
        <w:pStyle w:val="TEKSTI"/>
        <w:jc w:val="center"/>
        <w:rPr>
          <w:b/>
          <w:lang w:val="sq-AL"/>
        </w:rPr>
      </w:pPr>
    </w:p>
    <w:p w14:paraId="30435C9E" w14:textId="600381D7" w:rsidR="009C3E4A" w:rsidRPr="00B65035" w:rsidRDefault="009C3E4A" w:rsidP="009C3E4A">
      <w:pPr>
        <w:pStyle w:val="TEKSTI"/>
        <w:jc w:val="center"/>
        <w:rPr>
          <w:b/>
          <w:lang w:val="sq-AL"/>
        </w:rPr>
      </w:pPr>
      <w:r w:rsidRPr="00B65035">
        <w:rPr>
          <w:b/>
          <w:lang w:val="sq-AL"/>
        </w:rPr>
        <w:t>PLANI KOMBËTAR I VEPRIMIT</w:t>
      </w:r>
    </w:p>
    <w:p w14:paraId="22A53157" w14:textId="77777777" w:rsidR="009C3E4A" w:rsidRPr="00B65035" w:rsidRDefault="009C3E4A" w:rsidP="009C3E4A">
      <w:pPr>
        <w:pStyle w:val="TEKSTI"/>
        <w:jc w:val="center"/>
        <w:rPr>
          <w:lang w:val="sq-AL"/>
        </w:rPr>
      </w:pPr>
      <w:r w:rsidRPr="00B65035">
        <w:rPr>
          <w:lang w:val="sq-AL"/>
        </w:rPr>
        <w:t>PËR LUFTËN KUNDËR TRAFIKIMIT TË PERSONAVE</w:t>
      </w:r>
    </w:p>
    <w:p w14:paraId="3CDBAB64" w14:textId="63C0C87A" w:rsidR="00A07B41" w:rsidRPr="00B65035" w:rsidRDefault="00B65035" w:rsidP="009C3E4A">
      <w:pPr>
        <w:pStyle w:val="TEKSTI"/>
        <w:jc w:val="center"/>
        <w:rPr>
          <w:lang w:val="sq-AL"/>
        </w:rPr>
      </w:pPr>
      <w:r>
        <w:rPr>
          <w:lang w:val="sq-AL"/>
        </w:rPr>
        <w:t>2024–2025</w:t>
      </w:r>
    </w:p>
    <w:p w14:paraId="34087C7D" w14:textId="449C9795" w:rsidR="00C5427E" w:rsidRPr="00B65035" w:rsidRDefault="00C5427E" w:rsidP="009C3E4A">
      <w:pPr>
        <w:pStyle w:val="TEKSTI"/>
        <w:jc w:val="center"/>
        <w:rPr>
          <w:lang w:val="sq-AL"/>
        </w:rPr>
      </w:pPr>
    </w:p>
    <w:p w14:paraId="6ECD3603" w14:textId="77777777" w:rsidR="00C5427E" w:rsidRPr="00B65035" w:rsidRDefault="00C5427E" w:rsidP="00C5427E">
      <w:pPr>
        <w:pStyle w:val="TEKSTI"/>
        <w:rPr>
          <w:lang w:val="sq-AL"/>
        </w:rPr>
      </w:pPr>
      <w:r w:rsidRPr="00B65035">
        <w:rPr>
          <w:lang w:val="sq-AL"/>
        </w:rPr>
        <w:t>TABELA E PËRMBAJTJES</w:t>
      </w:r>
    </w:p>
    <w:p w14:paraId="519E0873" w14:textId="754DD785" w:rsidR="00C5427E" w:rsidRPr="00B65035" w:rsidRDefault="00C5427E" w:rsidP="00C5427E">
      <w:pPr>
        <w:pStyle w:val="TEKSTI"/>
        <w:rPr>
          <w:lang w:val="sq-AL"/>
        </w:rPr>
      </w:pPr>
      <w:r w:rsidRPr="00B65035">
        <w:rPr>
          <w:lang w:val="sq-AL"/>
        </w:rPr>
        <w:t>Shkurtimet</w:t>
      </w:r>
    </w:p>
    <w:p w14:paraId="36B70B41" w14:textId="4652119C" w:rsidR="00C5427E" w:rsidRPr="00B65035" w:rsidRDefault="00C5427E" w:rsidP="00C5427E">
      <w:pPr>
        <w:pStyle w:val="TEKSTI"/>
        <w:rPr>
          <w:lang w:val="sq-AL"/>
        </w:rPr>
      </w:pPr>
      <w:r w:rsidRPr="00B65035">
        <w:rPr>
          <w:lang w:val="sq-AL"/>
        </w:rPr>
        <w:t>PJESA I. KONTEKSTI STRATEGJIK</w:t>
      </w:r>
    </w:p>
    <w:p w14:paraId="27379089" w14:textId="557A7718" w:rsidR="00C5427E" w:rsidRPr="00B65035" w:rsidRDefault="00C5427E" w:rsidP="00C5427E">
      <w:pPr>
        <w:pStyle w:val="TEKSTI"/>
        <w:rPr>
          <w:lang w:val="sq-AL"/>
        </w:rPr>
      </w:pPr>
      <w:r w:rsidRPr="00B65035">
        <w:rPr>
          <w:lang w:val="sq-AL"/>
        </w:rPr>
        <w:t>Hyrja dhe qëllimi</w:t>
      </w:r>
    </w:p>
    <w:p w14:paraId="19B09C08" w14:textId="344E92FD" w:rsidR="00C5427E" w:rsidRPr="00B65035" w:rsidRDefault="00C5427E" w:rsidP="00C5427E">
      <w:pPr>
        <w:pStyle w:val="TEKSTI"/>
        <w:rPr>
          <w:lang w:val="sq-AL"/>
        </w:rPr>
      </w:pPr>
      <w:r w:rsidRPr="00B65035">
        <w:rPr>
          <w:lang w:val="sq-AL"/>
        </w:rPr>
        <w:t>Konteksti i reformës dhe kuadri ligjor dhe institucional</w:t>
      </w:r>
    </w:p>
    <w:p w14:paraId="275EA497" w14:textId="5637C35C" w:rsidR="00C5427E" w:rsidRPr="00B65035" w:rsidRDefault="00C5427E" w:rsidP="00C5427E">
      <w:pPr>
        <w:pStyle w:val="TEKSTI"/>
        <w:rPr>
          <w:lang w:val="sq-AL"/>
        </w:rPr>
      </w:pPr>
      <w:r w:rsidRPr="00B65035">
        <w:rPr>
          <w:lang w:val="sq-AL"/>
        </w:rPr>
        <w:t>Konteksti i përgjithshëm</w:t>
      </w:r>
    </w:p>
    <w:p w14:paraId="74DD0BD8" w14:textId="4569C356" w:rsidR="00C5427E" w:rsidRPr="00B65035" w:rsidRDefault="00C5427E" w:rsidP="00C5427E">
      <w:pPr>
        <w:pStyle w:val="TEKSTI"/>
        <w:rPr>
          <w:lang w:val="sq-AL"/>
        </w:rPr>
      </w:pPr>
      <w:r w:rsidRPr="00B65035">
        <w:rPr>
          <w:lang w:val="sq-AL"/>
        </w:rPr>
        <w:t>Kuadri ligjor</w:t>
      </w:r>
    </w:p>
    <w:p w14:paraId="5F1C5940" w14:textId="21AFB6A4" w:rsidR="00C5427E" w:rsidRPr="00B65035" w:rsidRDefault="00C5427E" w:rsidP="00C5427E">
      <w:pPr>
        <w:pStyle w:val="TEKSTI"/>
        <w:rPr>
          <w:lang w:val="sq-AL"/>
        </w:rPr>
      </w:pPr>
      <w:r w:rsidRPr="00B65035">
        <w:rPr>
          <w:lang w:val="sq-AL"/>
        </w:rPr>
        <w:t>Kuadri institucional</w:t>
      </w:r>
      <w:r w:rsidR="00240DDE" w:rsidRPr="00B65035">
        <w:rPr>
          <w:lang w:val="sq-AL"/>
        </w:rPr>
        <w:t xml:space="preserve"> </w:t>
      </w:r>
    </w:p>
    <w:p w14:paraId="5D98C8C9" w14:textId="336DA11E" w:rsidR="00C5427E" w:rsidRPr="00B65035" w:rsidRDefault="00C5427E" w:rsidP="00C5427E">
      <w:pPr>
        <w:pStyle w:val="TEKSTI"/>
        <w:rPr>
          <w:lang w:val="sq-AL"/>
        </w:rPr>
      </w:pPr>
      <w:r w:rsidRPr="00B65035">
        <w:rPr>
          <w:lang w:val="sq-AL"/>
        </w:rPr>
        <w:t xml:space="preserve">Arritje dhe </w:t>
      </w:r>
      <w:r w:rsidR="00060EBB" w:rsidRPr="00B65035">
        <w:rPr>
          <w:lang w:val="sq-AL"/>
        </w:rPr>
        <w:t xml:space="preserve">mësime </w:t>
      </w:r>
      <w:r w:rsidR="00B65035">
        <w:rPr>
          <w:lang w:val="sq-AL"/>
        </w:rPr>
        <w:t>2021–2023</w:t>
      </w:r>
    </w:p>
    <w:p w14:paraId="495BAD5F" w14:textId="24CCB42B" w:rsidR="00C5427E" w:rsidRPr="00B65035" w:rsidRDefault="00C5427E" w:rsidP="00C5427E">
      <w:pPr>
        <w:pStyle w:val="TEKSTI"/>
        <w:rPr>
          <w:lang w:val="sq-AL"/>
        </w:rPr>
      </w:pPr>
      <w:r w:rsidRPr="00B65035">
        <w:rPr>
          <w:lang w:val="sq-AL"/>
        </w:rPr>
        <w:t>Rekomandimet nga raportet ndërkombëtare</w:t>
      </w:r>
    </w:p>
    <w:p w14:paraId="5D16F3FF" w14:textId="5C289828" w:rsidR="00C5427E" w:rsidRPr="00B65035" w:rsidRDefault="00C5427E" w:rsidP="00C5427E">
      <w:pPr>
        <w:pStyle w:val="TEKSTI"/>
        <w:rPr>
          <w:lang w:val="sq-AL"/>
        </w:rPr>
      </w:pPr>
      <w:r w:rsidRPr="00B65035">
        <w:rPr>
          <w:lang w:val="sq-AL"/>
        </w:rPr>
        <w:t>Vizioni, parimet e përgjithshme, qëllimet politike</w:t>
      </w:r>
    </w:p>
    <w:p w14:paraId="549B5959" w14:textId="1C621BC3" w:rsidR="00C5427E" w:rsidRPr="00B65035" w:rsidRDefault="00C5427E" w:rsidP="00C5427E">
      <w:pPr>
        <w:pStyle w:val="TEKSTI"/>
        <w:rPr>
          <w:lang w:val="sq-AL"/>
        </w:rPr>
      </w:pPr>
      <w:r w:rsidRPr="00B65035">
        <w:rPr>
          <w:lang w:val="sq-AL"/>
        </w:rPr>
        <w:t>Vizioni</w:t>
      </w:r>
    </w:p>
    <w:p w14:paraId="66BF91C2" w14:textId="7ACFCA86" w:rsidR="00C5427E" w:rsidRPr="00B65035" w:rsidRDefault="00C5427E" w:rsidP="00C5427E">
      <w:pPr>
        <w:pStyle w:val="TEKSTI"/>
        <w:rPr>
          <w:lang w:val="sq-AL"/>
        </w:rPr>
      </w:pPr>
      <w:r w:rsidRPr="00B65035">
        <w:rPr>
          <w:lang w:val="sq-AL"/>
        </w:rPr>
        <w:t>Parimet</w:t>
      </w:r>
    </w:p>
    <w:p w14:paraId="5E47A4EE" w14:textId="6C590D8D" w:rsidR="00C5427E" w:rsidRPr="00B65035" w:rsidRDefault="00C5427E" w:rsidP="00C5427E">
      <w:pPr>
        <w:pStyle w:val="TEKSTI"/>
        <w:rPr>
          <w:lang w:val="sq-AL"/>
        </w:rPr>
      </w:pPr>
      <w:r w:rsidRPr="00B65035">
        <w:rPr>
          <w:lang w:val="sq-AL"/>
        </w:rPr>
        <w:t xml:space="preserve">QËLLIMET </w:t>
      </w:r>
      <w:r w:rsidR="00060EBB" w:rsidRPr="00B65035">
        <w:rPr>
          <w:lang w:val="sq-AL"/>
        </w:rPr>
        <w:t>POLITIKE</w:t>
      </w:r>
      <w:r w:rsidRPr="00B65035">
        <w:rPr>
          <w:lang w:val="sq-AL"/>
        </w:rPr>
        <w:t xml:space="preserve"> DHE OBJEKTIVAT SPECIFIK</w:t>
      </w:r>
      <w:r w:rsidR="001F47B7">
        <w:rPr>
          <w:lang w:val="sq-AL"/>
        </w:rPr>
        <w:t>Ë</w:t>
      </w:r>
      <w:r w:rsidRPr="00B65035">
        <w:rPr>
          <w:lang w:val="sq-AL"/>
        </w:rPr>
        <w:t xml:space="preserve"> </w:t>
      </w:r>
    </w:p>
    <w:p w14:paraId="7D8F160C" w14:textId="52BB049F" w:rsidR="00C5427E" w:rsidRPr="00B65035" w:rsidRDefault="00C5427E" w:rsidP="00C5427E">
      <w:pPr>
        <w:pStyle w:val="TEKSTI"/>
        <w:rPr>
          <w:lang w:val="sq-AL"/>
        </w:rPr>
      </w:pPr>
      <w:r w:rsidRPr="00B65035">
        <w:rPr>
          <w:lang w:val="sq-AL"/>
        </w:rPr>
        <w:t>PJESA V: MONITORIMI DHE RAPORTIMI</w:t>
      </w:r>
    </w:p>
    <w:p w14:paraId="4670169B" w14:textId="1EDD7244" w:rsidR="00C5427E" w:rsidRPr="00B65035" w:rsidRDefault="00C5427E" w:rsidP="00C5427E">
      <w:pPr>
        <w:pStyle w:val="TEKSTI"/>
        <w:rPr>
          <w:lang w:val="sq-AL"/>
        </w:rPr>
      </w:pPr>
    </w:p>
    <w:p w14:paraId="30756A94" w14:textId="3773061E" w:rsidR="00623D15" w:rsidRPr="00B65035" w:rsidRDefault="0073351F" w:rsidP="00C5427E">
      <w:pPr>
        <w:pStyle w:val="TEKSTI"/>
        <w:rPr>
          <w:rFonts w:eastAsia="Times New Roman" w:cs="Times New Roman"/>
          <w:b/>
          <w:bCs/>
          <w:color w:val="000000"/>
          <w:szCs w:val="20"/>
          <w:lang w:val="sq-AL" w:eastAsia="sq-AL"/>
        </w:rPr>
      </w:pPr>
      <w:bookmarkStart w:id="0" w:name="RANGE!A1"/>
      <w:r w:rsidRPr="00B65035">
        <w:rPr>
          <w:rFonts w:eastAsia="Times New Roman" w:cs="Times New Roman"/>
          <w:b/>
          <w:bCs/>
          <w:color w:val="000000"/>
          <w:szCs w:val="20"/>
          <w:lang w:val="sq-AL" w:eastAsia="sq-AL"/>
        </w:rPr>
        <w:t>Shkurtimet</w:t>
      </w:r>
      <w:bookmarkEnd w:id="0"/>
    </w:p>
    <w:tbl>
      <w:tblPr>
        <w:tblW w:w="5186" w:type="pct"/>
        <w:tblLayout w:type="fixed"/>
        <w:tblLook w:val="04A0" w:firstRow="1" w:lastRow="0" w:firstColumn="1" w:lastColumn="0" w:noHBand="0" w:noVBand="1"/>
      </w:tblPr>
      <w:tblGrid>
        <w:gridCol w:w="1556"/>
        <w:gridCol w:w="7806"/>
      </w:tblGrid>
      <w:tr w:rsidR="00623D15" w:rsidRPr="00B65035" w14:paraId="0B397467" w14:textId="77777777" w:rsidTr="0073351F">
        <w:trPr>
          <w:trHeight w:val="180"/>
        </w:trPr>
        <w:tc>
          <w:tcPr>
            <w:tcW w:w="831" w:type="pct"/>
            <w:shd w:val="clear" w:color="auto" w:fill="auto"/>
            <w:noWrap/>
            <w:vAlign w:val="center"/>
            <w:hideMark/>
          </w:tcPr>
          <w:p w14:paraId="3A91A9B6"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AMA</w:t>
            </w:r>
          </w:p>
        </w:tc>
        <w:tc>
          <w:tcPr>
            <w:tcW w:w="4169" w:type="pct"/>
            <w:shd w:val="clear" w:color="auto" w:fill="auto"/>
            <w:noWrap/>
            <w:hideMark/>
          </w:tcPr>
          <w:p w14:paraId="012889C1" w14:textId="3BAC5E8A" w:rsidR="00623D15" w:rsidRPr="00060EBB" w:rsidRDefault="00623D15" w:rsidP="00623D15">
            <w:pPr>
              <w:rPr>
                <w:rFonts w:ascii="Garamond" w:eastAsia="Times New Roman" w:hAnsi="Garamond"/>
                <w:color w:val="000000"/>
                <w:sz w:val="24"/>
                <w:szCs w:val="24"/>
                <w:lang w:val="sq-AL" w:eastAsia="sq-AL"/>
              </w:rPr>
            </w:pPr>
            <w:r w:rsidRPr="00060EBB">
              <w:rPr>
                <w:rFonts w:ascii="Garamond" w:hAnsi="Garamond"/>
                <w:sz w:val="24"/>
                <w:szCs w:val="24"/>
                <w:lang w:val="sq-AL"/>
              </w:rPr>
              <w:t>Autoriteti</w:t>
            </w:r>
            <w:r w:rsidRPr="00060EBB">
              <w:rPr>
                <w:rFonts w:ascii="Garamond" w:hAnsi="Garamond"/>
                <w:spacing w:val="-8"/>
                <w:sz w:val="24"/>
                <w:szCs w:val="24"/>
                <w:lang w:val="sq-AL"/>
              </w:rPr>
              <w:t xml:space="preserve"> </w:t>
            </w:r>
            <w:r w:rsidRPr="00060EBB">
              <w:rPr>
                <w:rFonts w:ascii="Garamond" w:hAnsi="Garamond"/>
                <w:sz w:val="24"/>
                <w:szCs w:val="24"/>
                <w:lang w:val="sq-AL"/>
              </w:rPr>
              <w:t>i</w:t>
            </w:r>
            <w:r w:rsidRPr="00060EBB">
              <w:rPr>
                <w:rFonts w:ascii="Garamond" w:hAnsi="Garamond"/>
                <w:spacing w:val="-7"/>
                <w:sz w:val="24"/>
                <w:szCs w:val="24"/>
                <w:lang w:val="sq-AL"/>
              </w:rPr>
              <w:t xml:space="preserve"> </w:t>
            </w:r>
            <w:r w:rsidRPr="00060EBB">
              <w:rPr>
                <w:rFonts w:ascii="Garamond" w:hAnsi="Garamond"/>
                <w:sz w:val="24"/>
                <w:szCs w:val="24"/>
                <w:lang w:val="sq-AL"/>
              </w:rPr>
              <w:t>Mediave</w:t>
            </w:r>
            <w:r w:rsidRPr="00060EBB">
              <w:rPr>
                <w:rFonts w:ascii="Garamond" w:hAnsi="Garamond"/>
                <w:spacing w:val="-7"/>
                <w:sz w:val="24"/>
                <w:szCs w:val="24"/>
                <w:lang w:val="sq-AL"/>
              </w:rPr>
              <w:t xml:space="preserve"> </w:t>
            </w:r>
            <w:r w:rsidRPr="00060EBB">
              <w:rPr>
                <w:rFonts w:ascii="Garamond" w:hAnsi="Garamond"/>
                <w:sz w:val="24"/>
                <w:szCs w:val="24"/>
                <w:lang w:val="sq-AL"/>
              </w:rPr>
              <w:t>Audiovizive</w:t>
            </w:r>
          </w:p>
        </w:tc>
      </w:tr>
      <w:tr w:rsidR="00623D15" w:rsidRPr="00B65035" w14:paraId="1AF68172" w14:textId="77777777" w:rsidTr="0073351F">
        <w:trPr>
          <w:trHeight w:val="180"/>
        </w:trPr>
        <w:tc>
          <w:tcPr>
            <w:tcW w:w="831" w:type="pct"/>
            <w:shd w:val="clear" w:color="auto" w:fill="auto"/>
            <w:noWrap/>
            <w:vAlign w:val="center"/>
            <w:hideMark/>
          </w:tcPr>
          <w:p w14:paraId="36334B3E"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pacing w:val="1"/>
                <w:sz w:val="24"/>
                <w:szCs w:val="24"/>
                <w:lang w:val="sq-AL" w:eastAsia="sq-AL"/>
              </w:rPr>
              <w:t>AKKSHI</w:t>
            </w:r>
          </w:p>
        </w:tc>
        <w:tc>
          <w:tcPr>
            <w:tcW w:w="4169" w:type="pct"/>
            <w:shd w:val="clear" w:color="auto" w:fill="auto"/>
            <w:noWrap/>
          </w:tcPr>
          <w:p w14:paraId="68DA54DD" w14:textId="5EB3AF52"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hAnsi="Garamond"/>
                <w:spacing w:val="1"/>
                <w:sz w:val="24"/>
                <w:szCs w:val="24"/>
                <w:lang w:val="sq-AL"/>
              </w:rPr>
              <w:t>Agjencia Kombëtare e Kërkimit Shkencor dhe Inovacionit</w:t>
            </w:r>
          </w:p>
        </w:tc>
      </w:tr>
      <w:tr w:rsidR="00623D15" w:rsidRPr="00B65035" w14:paraId="2680E6A0" w14:textId="77777777" w:rsidTr="0073351F">
        <w:trPr>
          <w:trHeight w:val="180"/>
        </w:trPr>
        <w:tc>
          <w:tcPr>
            <w:tcW w:w="831" w:type="pct"/>
            <w:shd w:val="clear" w:color="auto" w:fill="auto"/>
            <w:noWrap/>
            <w:vAlign w:val="center"/>
            <w:hideMark/>
          </w:tcPr>
          <w:p w14:paraId="7DD0C01C"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AP</w:t>
            </w:r>
          </w:p>
        </w:tc>
        <w:tc>
          <w:tcPr>
            <w:tcW w:w="4169" w:type="pct"/>
            <w:shd w:val="clear" w:color="auto" w:fill="auto"/>
            <w:noWrap/>
          </w:tcPr>
          <w:p w14:paraId="4C67003C" w14:textId="2E59B8CD"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Autoriteti</w:t>
            </w:r>
            <w:r w:rsidRPr="00060EBB">
              <w:rPr>
                <w:rFonts w:ascii="Garamond" w:hAnsi="Garamond"/>
                <w:spacing w:val="-9"/>
                <w:sz w:val="24"/>
                <w:szCs w:val="24"/>
                <w:lang w:val="sq-AL"/>
              </w:rPr>
              <w:t xml:space="preserve"> </w:t>
            </w:r>
            <w:r w:rsidRPr="00060EBB">
              <w:rPr>
                <w:rFonts w:ascii="Garamond" w:hAnsi="Garamond"/>
                <w:sz w:val="24"/>
                <w:szCs w:val="24"/>
                <w:lang w:val="sq-AL"/>
              </w:rPr>
              <w:t>përgjegjës</w:t>
            </w:r>
          </w:p>
        </w:tc>
      </w:tr>
      <w:tr w:rsidR="00623D15" w:rsidRPr="00B65035" w14:paraId="32207257" w14:textId="77777777" w:rsidTr="0073351F">
        <w:trPr>
          <w:trHeight w:val="180"/>
        </w:trPr>
        <w:tc>
          <w:tcPr>
            <w:tcW w:w="831" w:type="pct"/>
            <w:shd w:val="clear" w:color="auto" w:fill="auto"/>
            <w:noWrap/>
            <w:vAlign w:val="center"/>
            <w:hideMark/>
          </w:tcPr>
          <w:p w14:paraId="3A1C4006"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ASHDMF</w:t>
            </w:r>
          </w:p>
        </w:tc>
        <w:tc>
          <w:tcPr>
            <w:tcW w:w="4169" w:type="pct"/>
            <w:shd w:val="clear" w:color="auto" w:fill="auto"/>
            <w:noWrap/>
          </w:tcPr>
          <w:p w14:paraId="68D0ECFC" w14:textId="43136C69"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Agjencia Shtetërore për të Drejtat dhe Mbrojtjen e Fëmijëve</w:t>
            </w:r>
          </w:p>
        </w:tc>
      </w:tr>
      <w:tr w:rsidR="00623D15" w:rsidRPr="00B65035" w14:paraId="3181A60E" w14:textId="77777777" w:rsidTr="0073351F">
        <w:trPr>
          <w:trHeight w:val="180"/>
        </w:trPr>
        <w:tc>
          <w:tcPr>
            <w:tcW w:w="831" w:type="pct"/>
            <w:shd w:val="clear" w:color="auto" w:fill="auto"/>
            <w:noWrap/>
            <w:vAlign w:val="center"/>
            <w:hideMark/>
          </w:tcPr>
          <w:p w14:paraId="21CF3193"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lastRenderedPageBreak/>
              <w:t>ASCAP</w:t>
            </w:r>
          </w:p>
        </w:tc>
        <w:tc>
          <w:tcPr>
            <w:tcW w:w="4169" w:type="pct"/>
            <w:shd w:val="clear" w:color="auto" w:fill="auto"/>
            <w:noWrap/>
          </w:tcPr>
          <w:p w14:paraId="24AD9032" w14:textId="5B32CD1D"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Agjencia e Sigurimit të Cilësisë së Arsimit Parauniversitar</w:t>
            </w:r>
            <w:r w:rsidRPr="00060EBB">
              <w:rPr>
                <w:rFonts w:ascii="Garamond" w:hAnsi="Garamond"/>
                <w:spacing w:val="1"/>
                <w:sz w:val="24"/>
                <w:szCs w:val="24"/>
                <w:lang w:val="sq-AL"/>
              </w:rPr>
              <w:t xml:space="preserve"> </w:t>
            </w:r>
          </w:p>
        </w:tc>
      </w:tr>
      <w:tr w:rsidR="00623D15" w:rsidRPr="00B65035" w14:paraId="48092659" w14:textId="77777777" w:rsidTr="0073351F">
        <w:trPr>
          <w:trHeight w:val="180"/>
        </w:trPr>
        <w:tc>
          <w:tcPr>
            <w:tcW w:w="831" w:type="pct"/>
            <w:shd w:val="clear" w:color="auto" w:fill="auto"/>
            <w:noWrap/>
            <w:vAlign w:val="center"/>
            <w:hideMark/>
          </w:tcPr>
          <w:p w14:paraId="55CC4366"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AKAP</w:t>
            </w:r>
          </w:p>
        </w:tc>
        <w:tc>
          <w:tcPr>
            <w:tcW w:w="4169" w:type="pct"/>
            <w:shd w:val="clear" w:color="auto" w:fill="auto"/>
            <w:noWrap/>
          </w:tcPr>
          <w:p w14:paraId="18427181" w14:textId="46F3AAA0" w:rsidR="00623D15" w:rsidRPr="00060EBB" w:rsidRDefault="00623D15" w:rsidP="00623D15">
            <w:pPr>
              <w:rPr>
                <w:rFonts w:ascii="Garamond" w:eastAsia="Times New Roman" w:hAnsi="Garamond"/>
                <w:color w:val="000000"/>
                <w:sz w:val="24"/>
                <w:szCs w:val="24"/>
                <w:lang w:val="sq-AL" w:eastAsia="sq-AL"/>
              </w:rPr>
            </w:pPr>
            <w:r w:rsidRPr="00060EBB">
              <w:rPr>
                <w:rFonts w:ascii="Garamond" w:hAnsi="Garamond"/>
                <w:sz w:val="24"/>
                <w:szCs w:val="24"/>
                <w:lang w:val="sq-AL"/>
              </w:rPr>
              <w:t>Agjencia Kombëtare e Arsimit Parauniversitar</w:t>
            </w:r>
          </w:p>
        </w:tc>
      </w:tr>
      <w:tr w:rsidR="00623D15" w:rsidRPr="00B65035" w14:paraId="6E66BC53" w14:textId="77777777" w:rsidTr="0073351F">
        <w:trPr>
          <w:trHeight w:val="180"/>
        </w:trPr>
        <w:tc>
          <w:tcPr>
            <w:tcW w:w="831" w:type="pct"/>
            <w:shd w:val="clear" w:color="auto" w:fill="auto"/>
            <w:noWrap/>
            <w:vAlign w:val="center"/>
            <w:hideMark/>
          </w:tcPr>
          <w:p w14:paraId="2210FEEC"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DPD</w:t>
            </w:r>
          </w:p>
        </w:tc>
        <w:tc>
          <w:tcPr>
            <w:tcW w:w="4169" w:type="pct"/>
            <w:shd w:val="clear" w:color="auto" w:fill="auto"/>
            <w:noWrap/>
          </w:tcPr>
          <w:p w14:paraId="01106E5E" w14:textId="0CE594D8" w:rsidR="00623D15" w:rsidRPr="00060EBB" w:rsidRDefault="00623D15" w:rsidP="00623D15">
            <w:pPr>
              <w:rPr>
                <w:rFonts w:ascii="Garamond" w:eastAsia="Times New Roman" w:hAnsi="Garamond"/>
                <w:color w:val="000000"/>
                <w:sz w:val="24"/>
                <w:szCs w:val="24"/>
                <w:lang w:val="sq-AL" w:eastAsia="sq-AL"/>
              </w:rPr>
            </w:pPr>
            <w:r w:rsidRPr="00060EBB">
              <w:rPr>
                <w:rFonts w:ascii="Garamond" w:hAnsi="Garamond"/>
                <w:sz w:val="24"/>
                <w:szCs w:val="24"/>
                <w:lang w:val="sq-AL"/>
              </w:rPr>
              <w:t>Drejtoria</w:t>
            </w:r>
            <w:r w:rsidRPr="00060EBB">
              <w:rPr>
                <w:rFonts w:ascii="Garamond" w:hAnsi="Garamond"/>
                <w:spacing w:val="6"/>
                <w:sz w:val="24"/>
                <w:szCs w:val="24"/>
                <w:lang w:val="sq-AL"/>
              </w:rPr>
              <w:t xml:space="preserve"> </w:t>
            </w:r>
            <w:r w:rsidRPr="00060EBB">
              <w:rPr>
                <w:rFonts w:ascii="Garamond" w:hAnsi="Garamond"/>
                <w:sz w:val="24"/>
                <w:szCs w:val="24"/>
                <w:lang w:val="sq-AL"/>
              </w:rPr>
              <w:t>e</w:t>
            </w:r>
            <w:r w:rsidRPr="00060EBB">
              <w:rPr>
                <w:rFonts w:ascii="Garamond" w:hAnsi="Garamond"/>
                <w:spacing w:val="8"/>
                <w:sz w:val="24"/>
                <w:szCs w:val="24"/>
                <w:lang w:val="sq-AL"/>
              </w:rPr>
              <w:t xml:space="preserve"> </w:t>
            </w:r>
            <w:r w:rsidRPr="00060EBB">
              <w:rPr>
                <w:rFonts w:ascii="Garamond" w:hAnsi="Garamond"/>
                <w:sz w:val="24"/>
                <w:szCs w:val="24"/>
                <w:lang w:val="sq-AL"/>
              </w:rPr>
              <w:t>Përgjithshme</w:t>
            </w:r>
            <w:r w:rsidRPr="00060EBB">
              <w:rPr>
                <w:rFonts w:ascii="Garamond" w:hAnsi="Garamond"/>
                <w:spacing w:val="8"/>
                <w:sz w:val="24"/>
                <w:szCs w:val="24"/>
                <w:lang w:val="sq-AL"/>
              </w:rPr>
              <w:t xml:space="preserve"> </w:t>
            </w:r>
            <w:r w:rsidRPr="00060EBB">
              <w:rPr>
                <w:rFonts w:ascii="Garamond" w:hAnsi="Garamond"/>
                <w:sz w:val="24"/>
                <w:szCs w:val="24"/>
                <w:lang w:val="sq-AL"/>
              </w:rPr>
              <w:t>e</w:t>
            </w:r>
            <w:r w:rsidRPr="00060EBB">
              <w:rPr>
                <w:rFonts w:ascii="Garamond" w:hAnsi="Garamond"/>
                <w:spacing w:val="8"/>
                <w:sz w:val="24"/>
                <w:szCs w:val="24"/>
                <w:lang w:val="sq-AL"/>
              </w:rPr>
              <w:t xml:space="preserve"> </w:t>
            </w:r>
            <w:r w:rsidRPr="00060EBB">
              <w:rPr>
                <w:rFonts w:ascii="Garamond" w:hAnsi="Garamond"/>
                <w:sz w:val="24"/>
                <w:szCs w:val="24"/>
                <w:lang w:val="sq-AL"/>
              </w:rPr>
              <w:t>Doganave</w:t>
            </w:r>
          </w:p>
        </w:tc>
      </w:tr>
      <w:tr w:rsidR="00623D15" w:rsidRPr="00B65035" w14:paraId="2560DCF7" w14:textId="77777777" w:rsidTr="0073351F">
        <w:trPr>
          <w:trHeight w:val="180"/>
        </w:trPr>
        <w:tc>
          <w:tcPr>
            <w:tcW w:w="831" w:type="pct"/>
            <w:shd w:val="clear" w:color="auto" w:fill="auto"/>
            <w:noWrap/>
            <w:vAlign w:val="center"/>
            <w:hideMark/>
          </w:tcPr>
          <w:p w14:paraId="7653B47C"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DPT</w:t>
            </w:r>
          </w:p>
        </w:tc>
        <w:tc>
          <w:tcPr>
            <w:tcW w:w="4169" w:type="pct"/>
            <w:shd w:val="clear" w:color="auto" w:fill="auto"/>
            <w:noWrap/>
          </w:tcPr>
          <w:p w14:paraId="043FF9DA" w14:textId="5E8BD857" w:rsidR="00623D15" w:rsidRPr="00060EBB" w:rsidRDefault="00623D15" w:rsidP="00623D15">
            <w:pPr>
              <w:rPr>
                <w:rFonts w:ascii="Garamond" w:eastAsia="Times New Roman" w:hAnsi="Garamond"/>
                <w:color w:val="000000"/>
                <w:sz w:val="24"/>
                <w:szCs w:val="24"/>
                <w:lang w:val="sq-AL" w:eastAsia="sq-AL"/>
              </w:rPr>
            </w:pPr>
            <w:r w:rsidRPr="00060EBB">
              <w:rPr>
                <w:rFonts w:ascii="Garamond" w:hAnsi="Garamond"/>
                <w:sz w:val="24"/>
                <w:szCs w:val="24"/>
                <w:lang w:val="sq-AL"/>
              </w:rPr>
              <w:t>Drejtoria</w:t>
            </w:r>
            <w:r w:rsidRPr="00060EBB">
              <w:rPr>
                <w:rFonts w:ascii="Garamond" w:hAnsi="Garamond"/>
                <w:spacing w:val="4"/>
                <w:sz w:val="24"/>
                <w:szCs w:val="24"/>
                <w:lang w:val="sq-AL"/>
              </w:rPr>
              <w:t xml:space="preserve"> </w:t>
            </w:r>
            <w:r w:rsidRPr="00060EBB">
              <w:rPr>
                <w:rFonts w:ascii="Garamond" w:hAnsi="Garamond"/>
                <w:sz w:val="24"/>
                <w:szCs w:val="24"/>
                <w:lang w:val="sq-AL"/>
              </w:rPr>
              <w:t>e</w:t>
            </w:r>
            <w:r w:rsidRPr="00060EBB">
              <w:rPr>
                <w:rFonts w:ascii="Garamond" w:hAnsi="Garamond"/>
                <w:spacing w:val="6"/>
                <w:sz w:val="24"/>
                <w:szCs w:val="24"/>
                <w:lang w:val="sq-AL"/>
              </w:rPr>
              <w:t xml:space="preserve"> </w:t>
            </w:r>
            <w:r w:rsidRPr="00060EBB">
              <w:rPr>
                <w:rFonts w:ascii="Garamond" w:hAnsi="Garamond"/>
                <w:sz w:val="24"/>
                <w:szCs w:val="24"/>
                <w:lang w:val="sq-AL"/>
              </w:rPr>
              <w:t>Përgjithshme</w:t>
            </w:r>
            <w:r w:rsidRPr="00060EBB">
              <w:rPr>
                <w:rFonts w:ascii="Garamond" w:hAnsi="Garamond"/>
                <w:spacing w:val="5"/>
                <w:sz w:val="24"/>
                <w:szCs w:val="24"/>
                <w:lang w:val="sq-AL"/>
              </w:rPr>
              <w:t xml:space="preserve"> </w:t>
            </w:r>
            <w:r w:rsidRPr="00060EBB">
              <w:rPr>
                <w:rFonts w:ascii="Garamond" w:hAnsi="Garamond"/>
                <w:sz w:val="24"/>
                <w:szCs w:val="24"/>
                <w:lang w:val="sq-AL"/>
              </w:rPr>
              <w:t>e</w:t>
            </w:r>
            <w:r w:rsidRPr="00060EBB">
              <w:rPr>
                <w:rFonts w:ascii="Garamond" w:hAnsi="Garamond"/>
                <w:spacing w:val="6"/>
                <w:sz w:val="24"/>
                <w:szCs w:val="24"/>
                <w:lang w:val="sq-AL"/>
              </w:rPr>
              <w:t xml:space="preserve"> </w:t>
            </w:r>
            <w:r w:rsidRPr="00060EBB">
              <w:rPr>
                <w:rFonts w:ascii="Garamond" w:hAnsi="Garamond"/>
                <w:sz w:val="24"/>
                <w:szCs w:val="24"/>
                <w:lang w:val="sq-AL"/>
              </w:rPr>
              <w:t>Tatimeve</w:t>
            </w:r>
          </w:p>
        </w:tc>
      </w:tr>
      <w:tr w:rsidR="00623D15" w:rsidRPr="00B65035" w14:paraId="562A971A" w14:textId="77777777" w:rsidTr="0073351F">
        <w:trPr>
          <w:trHeight w:val="180"/>
        </w:trPr>
        <w:tc>
          <w:tcPr>
            <w:tcW w:w="831" w:type="pct"/>
            <w:shd w:val="clear" w:color="auto" w:fill="auto"/>
            <w:noWrap/>
            <w:vAlign w:val="center"/>
            <w:hideMark/>
          </w:tcPr>
          <w:p w14:paraId="1009AF20"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DPPSH</w:t>
            </w:r>
          </w:p>
        </w:tc>
        <w:tc>
          <w:tcPr>
            <w:tcW w:w="4169" w:type="pct"/>
            <w:shd w:val="clear" w:color="auto" w:fill="auto"/>
            <w:noWrap/>
          </w:tcPr>
          <w:p w14:paraId="5E90055D" w14:textId="35F77273"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Drejtoria e Përgjithshme e Policisë së Shtetit</w:t>
            </w:r>
          </w:p>
        </w:tc>
      </w:tr>
      <w:tr w:rsidR="00623D15" w:rsidRPr="00B65035" w14:paraId="24AC8732" w14:textId="77777777" w:rsidTr="0073351F">
        <w:trPr>
          <w:trHeight w:val="180"/>
        </w:trPr>
        <w:tc>
          <w:tcPr>
            <w:tcW w:w="831" w:type="pct"/>
            <w:shd w:val="clear" w:color="auto" w:fill="auto"/>
            <w:noWrap/>
            <w:vAlign w:val="center"/>
            <w:hideMark/>
          </w:tcPr>
          <w:p w14:paraId="3AF3A3E0"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DSHSB</w:t>
            </w:r>
          </w:p>
        </w:tc>
        <w:tc>
          <w:tcPr>
            <w:tcW w:w="4169" w:type="pct"/>
            <w:shd w:val="clear" w:color="auto" w:fill="auto"/>
            <w:noWrap/>
          </w:tcPr>
          <w:p w14:paraId="2FE2A3A4" w14:textId="70EE6E61"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Drejtoria</w:t>
            </w:r>
            <w:r w:rsidRPr="00060EBB">
              <w:rPr>
                <w:rFonts w:ascii="Garamond" w:hAnsi="Garamond"/>
                <w:spacing w:val="-11"/>
                <w:sz w:val="24"/>
                <w:szCs w:val="24"/>
                <w:lang w:val="sq-AL"/>
              </w:rPr>
              <w:t xml:space="preserve"> </w:t>
            </w:r>
            <w:r w:rsidRPr="00060EBB">
              <w:rPr>
                <w:rFonts w:ascii="Garamond" w:hAnsi="Garamond"/>
                <w:sz w:val="24"/>
                <w:szCs w:val="24"/>
                <w:lang w:val="sq-AL"/>
              </w:rPr>
              <w:t>e</w:t>
            </w:r>
            <w:r w:rsidRPr="00060EBB">
              <w:rPr>
                <w:rFonts w:ascii="Garamond" w:hAnsi="Garamond"/>
                <w:spacing w:val="-10"/>
                <w:sz w:val="24"/>
                <w:szCs w:val="24"/>
                <w:lang w:val="sq-AL"/>
              </w:rPr>
              <w:t xml:space="preserve"> </w:t>
            </w:r>
            <w:r w:rsidRPr="00060EBB">
              <w:rPr>
                <w:rFonts w:ascii="Garamond" w:hAnsi="Garamond"/>
                <w:sz w:val="24"/>
                <w:szCs w:val="24"/>
                <w:lang w:val="sq-AL"/>
              </w:rPr>
              <w:t>Shërbimeve</w:t>
            </w:r>
            <w:r w:rsidRPr="00060EBB">
              <w:rPr>
                <w:rFonts w:ascii="Garamond" w:hAnsi="Garamond"/>
                <w:spacing w:val="-11"/>
                <w:sz w:val="24"/>
                <w:szCs w:val="24"/>
                <w:lang w:val="sq-AL"/>
              </w:rPr>
              <w:t xml:space="preserve"> </w:t>
            </w:r>
            <w:r w:rsidRPr="00060EBB">
              <w:rPr>
                <w:rFonts w:ascii="Garamond" w:hAnsi="Garamond"/>
                <w:sz w:val="24"/>
                <w:szCs w:val="24"/>
                <w:lang w:val="sq-AL"/>
              </w:rPr>
              <w:t>Sociale</w:t>
            </w:r>
            <w:r w:rsidRPr="00060EBB">
              <w:rPr>
                <w:rFonts w:ascii="Garamond" w:hAnsi="Garamond"/>
                <w:spacing w:val="-10"/>
                <w:sz w:val="24"/>
                <w:szCs w:val="24"/>
                <w:lang w:val="sq-AL"/>
              </w:rPr>
              <w:t xml:space="preserve"> </w:t>
            </w:r>
            <w:r w:rsidRPr="00060EBB">
              <w:rPr>
                <w:rFonts w:ascii="Garamond" w:hAnsi="Garamond"/>
                <w:sz w:val="24"/>
                <w:szCs w:val="24"/>
                <w:lang w:val="sq-AL"/>
              </w:rPr>
              <w:t>në</w:t>
            </w:r>
            <w:r w:rsidRPr="00060EBB">
              <w:rPr>
                <w:rFonts w:ascii="Garamond" w:hAnsi="Garamond"/>
                <w:spacing w:val="-10"/>
                <w:sz w:val="24"/>
                <w:szCs w:val="24"/>
                <w:lang w:val="sq-AL"/>
              </w:rPr>
              <w:t xml:space="preserve"> </w:t>
            </w:r>
            <w:r w:rsidRPr="00060EBB">
              <w:rPr>
                <w:rFonts w:ascii="Garamond" w:hAnsi="Garamond"/>
                <w:sz w:val="24"/>
                <w:szCs w:val="24"/>
                <w:lang w:val="sq-AL"/>
              </w:rPr>
              <w:t>Bashki</w:t>
            </w:r>
          </w:p>
        </w:tc>
      </w:tr>
      <w:tr w:rsidR="00623D15" w:rsidRPr="00B65035" w14:paraId="6FEEDA9C" w14:textId="77777777" w:rsidTr="0073351F">
        <w:trPr>
          <w:trHeight w:val="180"/>
        </w:trPr>
        <w:tc>
          <w:tcPr>
            <w:tcW w:w="831" w:type="pct"/>
            <w:shd w:val="clear" w:color="auto" w:fill="auto"/>
            <w:noWrap/>
            <w:vAlign w:val="center"/>
            <w:hideMark/>
          </w:tcPr>
          <w:p w14:paraId="09CB60FC"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DVKM</w:t>
            </w:r>
          </w:p>
        </w:tc>
        <w:tc>
          <w:tcPr>
            <w:tcW w:w="4169" w:type="pct"/>
            <w:shd w:val="clear" w:color="auto" w:fill="auto"/>
            <w:noWrap/>
          </w:tcPr>
          <w:p w14:paraId="5A545287" w14:textId="060D7FD2"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Drejtoria Vendore për Kufirin dhe Migracionin</w:t>
            </w:r>
            <w:r w:rsidRPr="00060EBB">
              <w:rPr>
                <w:rFonts w:ascii="Garamond" w:hAnsi="Garamond"/>
                <w:spacing w:val="1"/>
                <w:sz w:val="24"/>
                <w:szCs w:val="24"/>
                <w:lang w:val="sq-AL"/>
              </w:rPr>
              <w:t xml:space="preserve"> </w:t>
            </w:r>
          </w:p>
        </w:tc>
      </w:tr>
      <w:tr w:rsidR="00623D15" w:rsidRPr="00B65035" w14:paraId="34432A54" w14:textId="77777777" w:rsidTr="0073351F">
        <w:trPr>
          <w:trHeight w:val="180"/>
        </w:trPr>
        <w:tc>
          <w:tcPr>
            <w:tcW w:w="831" w:type="pct"/>
            <w:shd w:val="clear" w:color="auto" w:fill="auto"/>
            <w:noWrap/>
            <w:vAlign w:val="center"/>
            <w:hideMark/>
          </w:tcPr>
          <w:p w14:paraId="39457D25"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 xml:space="preserve">DRSHSSH </w:t>
            </w:r>
          </w:p>
        </w:tc>
        <w:tc>
          <w:tcPr>
            <w:tcW w:w="4169" w:type="pct"/>
            <w:shd w:val="clear" w:color="auto" w:fill="auto"/>
            <w:noWrap/>
          </w:tcPr>
          <w:p w14:paraId="39DED2A1" w14:textId="4EED4313"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Drejtoria Rajonale e Shërbimit Social Shtetëror</w:t>
            </w:r>
            <w:r w:rsidRPr="00060EBB">
              <w:rPr>
                <w:rFonts w:ascii="Garamond" w:hAnsi="Garamond"/>
                <w:spacing w:val="1"/>
                <w:sz w:val="24"/>
                <w:szCs w:val="24"/>
                <w:lang w:val="sq-AL"/>
              </w:rPr>
              <w:t xml:space="preserve"> </w:t>
            </w:r>
          </w:p>
        </w:tc>
      </w:tr>
      <w:tr w:rsidR="00623D15" w:rsidRPr="00B65035" w14:paraId="31AA7AE2" w14:textId="77777777" w:rsidTr="0073351F">
        <w:trPr>
          <w:trHeight w:val="180"/>
        </w:trPr>
        <w:tc>
          <w:tcPr>
            <w:tcW w:w="831" w:type="pct"/>
            <w:shd w:val="clear" w:color="auto" w:fill="auto"/>
            <w:noWrap/>
            <w:vAlign w:val="center"/>
            <w:hideMark/>
          </w:tcPr>
          <w:p w14:paraId="0FBBA911"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IOM</w:t>
            </w:r>
          </w:p>
        </w:tc>
        <w:tc>
          <w:tcPr>
            <w:tcW w:w="4169" w:type="pct"/>
            <w:shd w:val="clear" w:color="auto" w:fill="auto"/>
            <w:noWrap/>
          </w:tcPr>
          <w:p w14:paraId="2D51AEC5" w14:textId="7F331B0C" w:rsidR="00623D15" w:rsidRPr="00060EBB" w:rsidRDefault="00623D15" w:rsidP="00623D15">
            <w:pPr>
              <w:rPr>
                <w:rFonts w:ascii="Garamond" w:eastAsia="Times New Roman" w:hAnsi="Garamond"/>
                <w:color w:val="000000"/>
                <w:sz w:val="24"/>
                <w:szCs w:val="24"/>
                <w:lang w:val="sq-AL" w:eastAsia="sq-AL"/>
              </w:rPr>
            </w:pPr>
            <w:r w:rsidRPr="00060EBB">
              <w:rPr>
                <w:rFonts w:ascii="Garamond" w:hAnsi="Garamond"/>
                <w:spacing w:val="-1"/>
                <w:sz w:val="24"/>
                <w:szCs w:val="24"/>
                <w:lang w:val="sq-AL"/>
              </w:rPr>
              <w:t>Organizata</w:t>
            </w:r>
            <w:r w:rsidRPr="00060EBB">
              <w:rPr>
                <w:rFonts w:ascii="Garamond" w:hAnsi="Garamond"/>
                <w:spacing w:val="-13"/>
                <w:sz w:val="24"/>
                <w:szCs w:val="24"/>
                <w:lang w:val="sq-AL"/>
              </w:rPr>
              <w:t xml:space="preserve"> </w:t>
            </w:r>
            <w:r w:rsidRPr="00060EBB">
              <w:rPr>
                <w:rFonts w:ascii="Garamond" w:hAnsi="Garamond"/>
                <w:spacing w:val="-1"/>
                <w:sz w:val="24"/>
                <w:szCs w:val="24"/>
                <w:lang w:val="sq-AL"/>
              </w:rPr>
              <w:t>Ndërkombëtare</w:t>
            </w:r>
            <w:r w:rsidRPr="00060EBB">
              <w:rPr>
                <w:rFonts w:ascii="Garamond" w:hAnsi="Garamond"/>
                <w:spacing w:val="-12"/>
                <w:sz w:val="24"/>
                <w:szCs w:val="24"/>
                <w:lang w:val="sq-AL"/>
              </w:rPr>
              <w:t xml:space="preserve"> </w:t>
            </w:r>
            <w:r w:rsidRPr="00060EBB">
              <w:rPr>
                <w:rFonts w:ascii="Garamond" w:hAnsi="Garamond"/>
                <w:spacing w:val="-1"/>
                <w:sz w:val="24"/>
                <w:szCs w:val="24"/>
                <w:lang w:val="sq-AL"/>
              </w:rPr>
              <w:t>për</w:t>
            </w:r>
            <w:r w:rsidRPr="00060EBB">
              <w:rPr>
                <w:rFonts w:ascii="Garamond" w:hAnsi="Garamond"/>
                <w:spacing w:val="-12"/>
                <w:sz w:val="24"/>
                <w:szCs w:val="24"/>
                <w:lang w:val="sq-AL"/>
              </w:rPr>
              <w:t xml:space="preserve"> </w:t>
            </w:r>
            <w:r w:rsidRPr="00060EBB">
              <w:rPr>
                <w:rFonts w:ascii="Garamond" w:hAnsi="Garamond"/>
                <w:spacing w:val="-1"/>
                <w:sz w:val="24"/>
                <w:szCs w:val="24"/>
                <w:lang w:val="sq-AL"/>
              </w:rPr>
              <w:t>Migracionin</w:t>
            </w:r>
          </w:p>
        </w:tc>
      </w:tr>
      <w:tr w:rsidR="00623D15" w:rsidRPr="00B65035" w14:paraId="086C7EEE" w14:textId="77777777" w:rsidTr="0073351F">
        <w:trPr>
          <w:trHeight w:val="180"/>
        </w:trPr>
        <w:tc>
          <w:tcPr>
            <w:tcW w:w="831" w:type="pct"/>
            <w:shd w:val="clear" w:color="auto" w:fill="auto"/>
            <w:noWrap/>
            <w:vAlign w:val="center"/>
            <w:hideMark/>
          </w:tcPr>
          <w:p w14:paraId="7438F63B"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pacing w:val="-1"/>
                <w:sz w:val="24"/>
                <w:szCs w:val="24"/>
                <w:lang w:val="sq-AL" w:eastAsia="sq-AL"/>
              </w:rPr>
              <w:t>ICITAP</w:t>
            </w:r>
          </w:p>
        </w:tc>
        <w:tc>
          <w:tcPr>
            <w:tcW w:w="4169" w:type="pct"/>
            <w:shd w:val="clear" w:color="auto" w:fill="auto"/>
            <w:noWrap/>
          </w:tcPr>
          <w:p w14:paraId="484B363C" w14:textId="66A191D2"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Programi</w:t>
            </w:r>
            <w:r w:rsidRPr="00060EBB">
              <w:rPr>
                <w:rFonts w:ascii="Garamond" w:hAnsi="Garamond"/>
                <w:spacing w:val="10"/>
                <w:sz w:val="24"/>
                <w:szCs w:val="24"/>
                <w:lang w:val="sq-AL"/>
              </w:rPr>
              <w:t xml:space="preserve"> </w:t>
            </w:r>
            <w:r w:rsidRPr="00060EBB">
              <w:rPr>
                <w:rFonts w:ascii="Garamond" w:hAnsi="Garamond"/>
                <w:sz w:val="24"/>
                <w:szCs w:val="24"/>
                <w:lang w:val="sq-AL"/>
              </w:rPr>
              <w:t>Ndërkombëtar</w:t>
            </w:r>
            <w:r w:rsidRPr="00060EBB">
              <w:rPr>
                <w:rFonts w:ascii="Garamond" w:hAnsi="Garamond"/>
                <w:spacing w:val="11"/>
                <w:sz w:val="24"/>
                <w:szCs w:val="24"/>
                <w:lang w:val="sq-AL"/>
              </w:rPr>
              <w:t xml:space="preserve"> </w:t>
            </w:r>
            <w:r w:rsidRPr="00060EBB">
              <w:rPr>
                <w:rFonts w:ascii="Garamond" w:hAnsi="Garamond"/>
                <w:sz w:val="24"/>
                <w:szCs w:val="24"/>
                <w:lang w:val="sq-AL"/>
              </w:rPr>
              <w:t>i</w:t>
            </w:r>
            <w:r w:rsidRPr="00060EBB">
              <w:rPr>
                <w:rFonts w:ascii="Garamond" w:hAnsi="Garamond"/>
                <w:spacing w:val="10"/>
                <w:sz w:val="24"/>
                <w:szCs w:val="24"/>
                <w:lang w:val="sq-AL"/>
              </w:rPr>
              <w:t xml:space="preserve"> </w:t>
            </w:r>
            <w:r w:rsidRPr="00060EBB">
              <w:rPr>
                <w:rFonts w:ascii="Garamond" w:hAnsi="Garamond"/>
                <w:sz w:val="24"/>
                <w:szCs w:val="24"/>
                <w:lang w:val="sq-AL"/>
              </w:rPr>
              <w:t>Asistencës</w:t>
            </w:r>
            <w:r w:rsidRPr="00060EBB">
              <w:rPr>
                <w:rFonts w:ascii="Garamond" w:hAnsi="Garamond"/>
                <w:spacing w:val="11"/>
                <w:sz w:val="24"/>
                <w:szCs w:val="24"/>
                <w:lang w:val="sq-AL"/>
              </w:rPr>
              <w:t xml:space="preserve"> </w:t>
            </w:r>
            <w:r w:rsidRPr="00060EBB">
              <w:rPr>
                <w:rFonts w:ascii="Garamond" w:hAnsi="Garamond"/>
                <w:sz w:val="24"/>
                <w:szCs w:val="24"/>
                <w:lang w:val="sq-AL"/>
              </w:rPr>
              <w:t>për</w:t>
            </w:r>
            <w:r w:rsidRPr="00060EBB">
              <w:rPr>
                <w:rFonts w:ascii="Garamond" w:hAnsi="Garamond"/>
                <w:spacing w:val="10"/>
                <w:sz w:val="24"/>
                <w:szCs w:val="24"/>
                <w:lang w:val="sq-AL"/>
              </w:rPr>
              <w:t xml:space="preserve"> </w:t>
            </w:r>
            <w:r w:rsidRPr="00060EBB">
              <w:rPr>
                <w:rFonts w:ascii="Garamond" w:hAnsi="Garamond"/>
                <w:sz w:val="24"/>
                <w:szCs w:val="24"/>
                <w:lang w:val="sq-AL"/>
              </w:rPr>
              <w:t>Trajnim</w:t>
            </w:r>
            <w:r w:rsidRPr="00060EBB">
              <w:rPr>
                <w:rFonts w:ascii="Garamond" w:hAnsi="Garamond"/>
                <w:spacing w:val="11"/>
                <w:sz w:val="24"/>
                <w:szCs w:val="24"/>
                <w:lang w:val="sq-AL"/>
              </w:rPr>
              <w:t xml:space="preserve"> </w:t>
            </w:r>
            <w:r w:rsidRPr="00060EBB">
              <w:rPr>
                <w:rFonts w:ascii="Garamond" w:hAnsi="Garamond"/>
                <w:sz w:val="24"/>
                <w:szCs w:val="24"/>
                <w:lang w:val="sq-AL"/>
              </w:rPr>
              <w:t>në</w:t>
            </w:r>
            <w:r w:rsidRPr="00060EBB">
              <w:rPr>
                <w:rFonts w:ascii="Garamond" w:hAnsi="Garamond"/>
                <w:spacing w:val="11"/>
                <w:sz w:val="24"/>
                <w:szCs w:val="24"/>
                <w:lang w:val="sq-AL"/>
              </w:rPr>
              <w:t xml:space="preserve"> </w:t>
            </w:r>
            <w:r w:rsidRPr="00060EBB">
              <w:rPr>
                <w:rFonts w:ascii="Garamond" w:hAnsi="Garamond"/>
                <w:sz w:val="24"/>
                <w:szCs w:val="24"/>
                <w:lang w:val="sq-AL"/>
              </w:rPr>
              <w:t>Hetimet</w:t>
            </w:r>
            <w:r w:rsidRPr="00060EBB">
              <w:rPr>
                <w:rFonts w:ascii="Garamond" w:hAnsi="Garamond"/>
                <w:spacing w:val="10"/>
                <w:sz w:val="24"/>
                <w:szCs w:val="24"/>
                <w:lang w:val="sq-AL"/>
              </w:rPr>
              <w:t xml:space="preserve"> </w:t>
            </w:r>
            <w:r w:rsidRPr="00060EBB">
              <w:rPr>
                <w:rFonts w:ascii="Garamond" w:hAnsi="Garamond"/>
                <w:sz w:val="24"/>
                <w:szCs w:val="24"/>
                <w:lang w:val="sq-AL"/>
              </w:rPr>
              <w:t>Penale</w:t>
            </w:r>
            <w:r w:rsidRPr="00060EBB">
              <w:rPr>
                <w:rFonts w:ascii="Garamond" w:hAnsi="Garamond"/>
                <w:spacing w:val="-49"/>
                <w:sz w:val="24"/>
                <w:szCs w:val="24"/>
                <w:lang w:val="sq-AL"/>
              </w:rPr>
              <w:t xml:space="preserve"> </w:t>
            </w:r>
          </w:p>
        </w:tc>
      </w:tr>
      <w:tr w:rsidR="00623D15" w:rsidRPr="00B65035" w14:paraId="6E82B8ED" w14:textId="77777777" w:rsidTr="0073351F">
        <w:trPr>
          <w:trHeight w:val="180"/>
        </w:trPr>
        <w:tc>
          <w:tcPr>
            <w:tcW w:w="831" w:type="pct"/>
            <w:shd w:val="clear" w:color="auto" w:fill="auto"/>
            <w:noWrap/>
            <w:vAlign w:val="center"/>
            <w:hideMark/>
          </w:tcPr>
          <w:p w14:paraId="454E2FDA"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ICMPD</w:t>
            </w:r>
          </w:p>
        </w:tc>
        <w:tc>
          <w:tcPr>
            <w:tcW w:w="4169" w:type="pct"/>
            <w:shd w:val="clear" w:color="auto" w:fill="auto"/>
            <w:noWrap/>
          </w:tcPr>
          <w:p w14:paraId="638E8B4B" w14:textId="5F6405DF"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hAnsi="Garamond"/>
                <w:spacing w:val="-1"/>
                <w:sz w:val="24"/>
                <w:szCs w:val="24"/>
                <w:lang w:val="sq-AL"/>
              </w:rPr>
              <w:t xml:space="preserve">Qendra Ndërkombëtare për Zhvillimin </w:t>
            </w:r>
            <w:r w:rsidRPr="00060EBB">
              <w:rPr>
                <w:rFonts w:ascii="Garamond" w:hAnsi="Garamond"/>
                <w:sz w:val="24"/>
                <w:szCs w:val="24"/>
                <w:lang w:val="sq-AL"/>
              </w:rPr>
              <w:t>e Politikave të Migrimit</w:t>
            </w:r>
            <w:r w:rsidRPr="00060EBB">
              <w:rPr>
                <w:rFonts w:ascii="Garamond" w:hAnsi="Garamond"/>
                <w:spacing w:val="1"/>
                <w:sz w:val="24"/>
                <w:szCs w:val="24"/>
                <w:lang w:val="sq-AL"/>
              </w:rPr>
              <w:t xml:space="preserve"> </w:t>
            </w:r>
          </w:p>
        </w:tc>
      </w:tr>
      <w:tr w:rsidR="00623D15" w:rsidRPr="00B65035" w14:paraId="3DBDE830" w14:textId="77777777" w:rsidTr="0073351F">
        <w:trPr>
          <w:trHeight w:val="180"/>
        </w:trPr>
        <w:tc>
          <w:tcPr>
            <w:tcW w:w="831" w:type="pct"/>
            <w:shd w:val="clear" w:color="auto" w:fill="auto"/>
            <w:noWrap/>
            <w:vAlign w:val="center"/>
            <w:hideMark/>
          </w:tcPr>
          <w:p w14:paraId="27FD3F88"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KB/UN</w:t>
            </w:r>
          </w:p>
        </w:tc>
        <w:tc>
          <w:tcPr>
            <w:tcW w:w="4169" w:type="pct"/>
            <w:shd w:val="clear" w:color="auto" w:fill="auto"/>
            <w:noWrap/>
          </w:tcPr>
          <w:p w14:paraId="397AF962" w14:textId="1B421B06"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Kombet</w:t>
            </w:r>
            <w:r w:rsidRPr="00060EBB">
              <w:rPr>
                <w:rFonts w:ascii="Garamond" w:hAnsi="Garamond"/>
                <w:spacing w:val="-1"/>
                <w:sz w:val="24"/>
                <w:szCs w:val="24"/>
                <w:lang w:val="sq-AL"/>
              </w:rPr>
              <w:t xml:space="preserve"> </w:t>
            </w:r>
            <w:r w:rsidRPr="00060EBB">
              <w:rPr>
                <w:rFonts w:ascii="Garamond" w:hAnsi="Garamond"/>
                <w:sz w:val="24"/>
                <w:szCs w:val="24"/>
                <w:lang w:val="sq-AL"/>
              </w:rPr>
              <w:t>e</w:t>
            </w:r>
            <w:r w:rsidRPr="00060EBB">
              <w:rPr>
                <w:rFonts w:ascii="Garamond" w:hAnsi="Garamond"/>
                <w:spacing w:val="-1"/>
                <w:sz w:val="24"/>
                <w:szCs w:val="24"/>
                <w:lang w:val="sq-AL"/>
              </w:rPr>
              <w:t xml:space="preserve"> </w:t>
            </w:r>
            <w:r w:rsidRPr="00060EBB">
              <w:rPr>
                <w:rFonts w:ascii="Garamond" w:hAnsi="Garamond"/>
                <w:sz w:val="24"/>
                <w:szCs w:val="24"/>
                <w:lang w:val="sq-AL"/>
              </w:rPr>
              <w:t>Bashkuara</w:t>
            </w:r>
          </w:p>
        </w:tc>
      </w:tr>
      <w:tr w:rsidR="00623D15" w:rsidRPr="00B65035" w14:paraId="29456F96" w14:textId="77777777" w:rsidTr="0073351F">
        <w:trPr>
          <w:trHeight w:val="180"/>
        </w:trPr>
        <w:tc>
          <w:tcPr>
            <w:tcW w:w="831" w:type="pct"/>
            <w:shd w:val="clear" w:color="auto" w:fill="auto"/>
            <w:noWrap/>
            <w:vAlign w:val="center"/>
            <w:hideMark/>
          </w:tcPr>
          <w:p w14:paraId="39814D22"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KRAT</w:t>
            </w:r>
          </w:p>
        </w:tc>
        <w:tc>
          <w:tcPr>
            <w:tcW w:w="4169" w:type="pct"/>
            <w:shd w:val="clear" w:color="auto" w:fill="auto"/>
            <w:noWrap/>
          </w:tcPr>
          <w:p w14:paraId="3078E712" w14:textId="49ACE289" w:rsidR="00623D15" w:rsidRPr="00060EBB" w:rsidRDefault="00623D15" w:rsidP="00623D15">
            <w:pPr>
              <w:rPr>
                <w:rFonts w:ascii="Garamond" w:eastAsia="Times New Roman" w:hAnsi="Garamond"/>
                <w:color w:val="000000"/>
                <w:sz w:val="24"/>
                <w:szCs w:val="24"/>
                <w:lang w:val="sq-AL" w:eastAsia="sq-AL"/>
              </w:rPr>
            </w:pPr>
            <w:r w:rsidRPr="00060EBB">
              <w:rPr>
                <w:rFonts w:ascii="Garamond" w:hAnsi="Garamond"/>
                <w:sz w:val="24"/>
                <w:szCs w:val="24"/>
                <w:lang w:val="sq-AL"/>
              </w:rPr>
              <w:t>Komitetet</w:t>
            </w:r>
            <w:r w:rsidRPr="00060EBB">
              <w:rPr>
                <w:rFonts w:ascii="Garamond" w:hAnsi="Garamond"/>
                <w:spacing w:val="-2"/>
                <w:sz w:val="24"/>
                <w:szCs w:val="24"/>
                <w:lang w:val="sq-AL"/>
              </w:rPr>
              <w:t xml:space="preserve"> </w:t>
            </w:r>
            <w:r w:rsidR="00DF0112" w:rsidRPr="00060EBB">
              <w:rPr>
                <w:rFonts w:ascii="Garamond" w:hAnsi="Garamond"/>
                <w:sz w:val="24"/>
                <w:szCs w:val="24"/>
                <w:lang w:val="sq-AL"/>
              </w:rPr>
              <w:t>rajonale</w:t>
            </w:r>
            <w:r w:rsidR="00DF0112" w:rsidRPr="00060EBB">
              <w:rPr>
                <w:rFonts w:ascii="Garamond" w:hAnsi="Garamond"/>
                <w:spacing w:val="-2"/>
                <w:sz w:val="24"/>
                <w:szCs w:val="24"/>
                <w:lang w:val="sq-AL"/>
              </w:rPr>
              <w:t xml:space="preserve"> </w:t>
            </w:r>
            <w:r w:rsidR="00DF0112" w:rsidRPr="00060EBB">
              <w:rPr>
                <w:rFonts w:ascii="Garamond" w:hAnsi="Garamond"/>
                <w:sz w:val="24"/>
                <w:szCs w:val="24"/>
                <w:lang w:val="sq-AL"/>
              </w:rPr>
              <w:t>antitrafikim</w:t>
            </w:r>
          </w:p>
        </w:tc>
      </w:tr>
      <w:tr w:rsidR="00623D15" w:rsidRPr="00B65035" w14:paraId="03BEC369" w14:textId="77777777" w:rsidTr="0073351F">
        <w:trPr>
          <w:trHeight w:val="180"/>
        </w:trPr>
        <w:tc>
          <w:tcPr>
            <w:tcW w:w="831" w:type="pct"/>
            <w:shd w:val="clear" w:color="auto" w:fill="auto"/>
            <w:noWrap/>
            <w:vAlign w:val="center"/>
            <w:hideMark/>
          </w:tcPr>
          <w:p w14:paraId="67D6A35C"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KSH</w:t>
            </w:r>
          </w:p>
        </w:tc>
        <w:tc>
          <w:tcPr>
            <w:tcW w:w="4169" w:type="pct"/>
            <w:shd w:val="clear" w:color="auto" w:fill="auto"/>
            <w:noWrap/>
          </w:tcPr>
          <w:p w14:paraId="3045E068" w14:textId="4F7A317E" w:rsidR="00623D15" w:rsidRPr="00060EBB" w:rsidRDefault="00623D15" w:rsidP="00623D15">
            <w:pPr>
              <w:rPr>
                <w:rFonts w:ascii="Garamond" w:eastAsia="Times New Roman" w:hAnsi="Garamond"/>
                <w:color w:val="000000"/>
                <w:sz w:val="24"/>
                <w:szCs w:val="24"/>
                <w:lang w:val="sq-AL" w:eastAsia="sq-AL"/>
              </w:rPr>
            </w:pPr>
            <w:r w:rsidRPr="00060EBB">
              <w:rPr>
                <w:rFonts w:ascii="Garamond" w:hAnsi="Garamond"/>
                <w:spacing w:val="-1"/>
                <w:sz w:val="24"/>
                <w:szCs w:val="24"/>
                <w:lang w:val="sq-AL"/>
              </w:rPr>
              <w:t>Komiteti</w:t>
            </w:r>
            <w:r w:rsidRPr="00060EBB">
              <w:rPr>
                <w:rFonts w:ascii="Garamond" w:hAnsi="Garamond"/>
                <w:spacing w:val="-13"/>
                <w:sz w:val="24"/>
                <w:szCs w:val="24"/>
                <w:lang w:val="sq-AL"/>
              </w:rPr>
              <w:t xml:space="preserve"> </w:t>
            </w:r>
            <w:r w:rsidRPr="00060EBB">
              <w:rPr>
                <w:rFonts w:ascii="Garamond" w:hAnsi="Garamond"/>
                <w:sz w:val="24"/>
                <w:szCs w:val="24"/>
                <w:lang w:val="sq-AL"/>
              </w:rPr>
              <w:t>Shtetëror</w:t>
            </w:r>
          </w:p>
        </w:tc>
      </w:tr>
      <w:tr w:rsidR="00623D15" w:rsidRPr="00B65035" w14:paraId="759170A7" w14:textId="77777777" w:rsidTr="0073351F">
        <w:trPr>
          <w:trHeight w:val="180"/>
        </w:trPr>
        <w:tc>
          <w:tcPr>
            <w:tcW w:w="831" w:type="pct"/>
            <w:shd w:val="clear" w:color="auto" w:fill="auto"/>
            <w:noWrap/>
            <w:vAlign w:val="center"/>
            <w:hideMark/>
          </w:tcPr>
          <w:p w14:paraId="485B4D83"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pacing w:val="-1"/>
                <w:sz w:val="24"/>
                <w:szCs w:val="24"/>
                <w:lang w:val="sq-AL" w:eastAsia="sq-AL"/>
              </w:rPr>
              <w:t>KKSAT</w:t>
            </w:r>
          </w:p>
        </w:tc>
        <w:tc>
          <w:tcPr>
            <w:tcW w:w="4169" w:type="pct"/>
            <w:shd w:val="clear" w:color="auto" w:fill="auto"/>
            <w:noWrap/>
          </w:tcPr>
          <w:p w14:paraId="71B98788" w14:textId="1DC996DA"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Koalicioni</w:t>
            </w:r>
            <w:r w:rsidRPr="00060EBB">
              <w:rPr>
                <w:rFonts w:ascii="Garamond" w:hAnsi="Garamond"/>
                <w:spacing w:val="3"/>
                <w:sz w:val="24"/>
                <w:szCs w:val="24"/>
                <w:lang w:val="sq-AL"/>
              </w:rPr>
              <w:t xml:space="preserve"> </w:t>
            </w:r>
            <w:r w:rsidRPr="00060EBB">
              <w:rPr>
                <w:rFonts w:ascii="Garamond" w:hAnsi="Garamond"/>
                <w:sz w:val="24"/>
                <w:szCs w:val="24"/>
                <w:lang w:val="sq-AL"/>
              </w:rPr>
              <w:t>Kombëtar</w:t>
            </w:r>
            <w:r w:rsidRPr="00060EBB">
              <w:rPr>
                <w:rFonts w:ascii="Garamond" w:hAnsi="Garamond"/>
                <w:spacing w:val="5"/>
                <w:sz w:val="24"/>
                <w:szCs w:val="24"/>
                <w:lang w:val="sq-AL"/>
              </w:rPr>
              <w:t xml:space="preserve"> </w:t>
            </w:r>
            <w:r w:rsidRPr="00060EBB">
              <w:rPr>
                <w:rFonts w:ascii="Garamond" w:hAnsi="Garamond"/>
                <w:sz w:val="24"/>
                <w:szCs w:val="24"/>
                <w:lang w:val="sq-AL"/>
              </w:rPr>
              <w:t>i</w:t>
            </w:r>
            <w:r w:rsidRPr="00060EBB">
              <w:rPr>
                <w:rFonts w:ascii="Garamond" w:hAnsi="Garamond"/>
                <w:spacing w:val="5"/>
                <w:sz w:val="24"/>
                <w:szCs w:val="24"/>
                <w:lang w:val="sq-AL"/>
              </w:rPr>
              <w:t xml:space="preserve"> </w:t>
            </w:r>
            <w:r w:rsidRPr="00060EBB">
              <w:rPr>
                <w:rFonts w:ascii="Garamond" w:hAnsi="Garamond"/>
                <w:sz w:val="24"/>
                <w:szCs w:val="24"/>
                <w:lang w:val="sq-AL"/>
              </w:rPr>
              <w:t>Strehëzave</w:t>
            </w:r>
            <w:r w:rsidRPr="00060EBB">
              <w:rPr>
                <w:rFonts w:ascii="Garamond" w:hAnsi="Garamond"/>
                <w:spacing w:val="5"/>
                <w:sz w:val="24"/>
                <w:szCs w:val="24"/>
                <w:lang w:val="sq-AL"/>
              </w:rPr>
              <w:t xml:space="preserve"> </w:t>
            </w:r>
            <w:r w:rsidRPr="00060EBB">
              <w:rPr>
                <w:rFonts w:ascii="Garamond" w:hAnsi="Garamond"/>
                <w:sz w:val="24"/>
                <w:szCs w:val="24"/>
                <w:lang w:val="sq-AL"/>
              </w:rPr>
              <w:t>Antitrafik</w:t>
            </w:r>
            <w:r w:rsidRPr="00060EBB">
              <w:rPr>
                <w:rFonts w:ascii="Garamond" w:hAnsi="Garamond"/>
                <w:spacing w:val="-49"/>
                <w:sz w:val="24"/>
                <w:szCs w:val="24"/>
                <w:lang w:val="sq-AL"/>
              </w:rPr>
              <w:t xml:space="preserve"> </w:t>
            </w:r>
          </w:p>
        </w:tc>
      </w:tr>
      <w:tr w:rsidR="00623D15" w:rsidRPr="00B65035" w14:paraId="33D46F5C" w14:textId="77777777" w:rsidTr="0073351F">
        <w:trPr>
          <w:trHeight w:val="180"/>
        </w:trPr>
        <w:tc>
          <w:tcPr>
            <w:tcW w:w="831" w:type="pct"/>
            <w:shd w:val="clear" w:color="auto" w:fill="auto"/>
            <w:noWrap/>
            <w:vAlign w:val="center"/>
            <w:hideMark/>
          </w:tcPr>
          <w:p w14:paraId="679BA76F" w14:textId="77777777" w:rsidR="00623D15" w:rsidRPr="00060EBB" w:rsidRDefault="00623D15" w:rsidP="00623D15">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MB</w:t>
            </w:r>
          </w:p>
        </w:tc>
        <w:tc>
          <w:tcPr>
            <w:tcW w:w="4169" w:type="pct"/>
            <w:shd w:val="clear" w:color="auto" w:fill="auto"/>
            <w:noWrap/>
            <w:hideMark/>
          </w:tcPr>
          <w:p w14:paraId="59733566" w14:textId="5952505E" w:rsidR="00623D15" w:rsidRPr="00060EBB" w:rsidRDefault="00623D15" w:rsidP="00623D15">
            <w:pPr>
              <w:rPr>
                <w:rFonts w:ascii="Garamond" w:eastAsia="Times New Roman" w:hAnsi="Garamond"/>
                <w:color w:val="000000"/>
                <w:sz w:val="24"/>
                <w:szCs w:val="24"/>
                <w:lang w:val="sq-AL" w:eastAsia="sq-AL"/>
              </w:rPr>
            </w:pPr>
            <w:r w:rsidRPr="00060EBB">
              <w:rPr>
                <w:rFonts w:ascii="Garamond" w:hAnsi="Garamond"/>
                <w:sz w:val="24"/>
                <w:szCs w:val="24"/>
                <w:lang w:val="sq-AL"/>
              </w:rPr>
              <w:t>Ministria</w:t>
            </w:r>
            <w:r w:rsidRPr="00060EBB">
              <w:rPr>
                <w:rFonts w:ascii="Garamond" w:hAnsi="Garamond"/>
                <w:spacing w:val="-4"/>
                <w:sz w:val="24"/>
                <w:szCs w:val="24"/>
                <w:lang w:val="sq-AL"/>
              </w:rPr>
              <w:t xml:space="preserve"> </w:t>
            </w:r>
            <w:r w:rsidRPr="00060EBB">
              <w:rPr>
                <w:rFonts w:ascii="Garamond" w:hAnsi="Garamond"/>
                <w:sz w:val="24"/>
                <w:szCs w:val="24"/>
                <w:lang w:val="sq-AL"/>
              </w:rPr>
              <w:t>e</w:t>
            </w:r>
            <w:r w:rsidRPr="00060EBB">
              <w:rPr>
                <w:rFonts w:ascii="Garamond" w:hAnsi="Garamond"/>
                <w:spacing w:val="-3"/>
                <w:sz w:val="24"/>
                <w:szCs w:val="24"/>
                <w:lang w:val="sq-AL"/>
              </w:rPr>
              <w:t xml:space="preserve"> </w:t>
            </w:r>
            <w:r w:rsidRPr="00060EBB">
              <w:rPr>
                <w:rFonts w:ascii="Garamond" w:hAnsi="Garamond"/>
                <w:sz w:val="24"/>
                <w:szCs w:val="24"/>
                <w:lang w:val="sq-AL"/>
              </w:rPr>
              <w:t>Brendshme</w:t>
            </w:r>
          </w:p>
        </w:tc>
      </w:tr>
      <w:tr w:rsidR="0073351F" w:rsidRPr="00B65035" w14:paraId="51B9063F" w14:textId="77777777" w:rsidTr="0073351F">
        <w:trPr>
          <w:trHeight w:val="180"/>
        </w:trPr>
        <w:tc>
          <w:tcPr>
            <w:tcW w:w="831" w:type="pct"/>
            <w:shd w:val="clear" w:color="auto" w:fill="auto"/>
            <w:noWrap/>
            <w:vAlign w:val="center"/>
            <w:hideMark/>
          </w:tcPr>
          <w:p w14:paraId="77C0E613"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MKR</w:t>
            </w:r>
          </w:p>
        </w:tc>
        <w:tc>
          <w:tcPr>
            <w:tcW w:w="4169" w:type="pct"/>
            <w:shd w:val="clear" w:color="auto" w:fill="auto"/>
            <w:noWrap/>
            <w:hideMark/>
          </w:tcPr>
          <w:p w14:paraId="3E4755F2" w14:textId="1D53EBF9"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Mekanizmi</w:t>
            </w:r>
            <w:r w:rsidRPr="00060EBB">
              <w:rPr>
                <w:rFonts w:ascii="Garamond" w:hAnsi="Garamond"/>
                <w:spacing w:val="6"/>
                <w:sz w:val="24"/>
                <w:szCs w:val="24"/>
                <w:lang w:val="sq-AL"/>
              </w:rPr>
              <w:t xml:space="preserve"> </w:t>
            </w:r>
            <w:r w:rsidRPr="00060EBB">
              <w:rPr>
                <w:rFonts w:ascii="Garamond" w:hAnsi="Garamond"/>
                <w:sz w:val="24"/>
                <w:szCs w:val="24"/>
                <w:lang w:val="sq-AL"/>
              </w:rPr>
              <w:t>Kombëtar</w:t>
            </w:r>
            <w:r w:rsidRPr="00060EBB">
              <w:rPr>
                <w:rFonts w:ascii="Garamond" w:hAnsi="Garamond"/>
                <w:spacing w:val="7"/>
                <w:sz w:val="24"/>
                <w:szCs w:val="24"/>
                <w:lang w:val="sq-AL"/>
              </w:rPr>
              <w:t xml:space="preserve"> i </w:t>
            </w:r>
            <w:r w:rsidRPr="00060EBB">
              <w:rPr>
                <w:rFonts w:ascii="Garamond" w:hAnsi="Garamond"/>
                <w:sz w:val="24"/>
                <w:szCs w:val="24"/>
                <w:lang w:val="sq-AL"/>
              </w:rPr>
              <w:t>Referimit</w:t>
            </w:r>
          </w:p>
        </w:tc>
      </w:tr>
      <w:tr w:rsidR="0073351F" w:rsidRPr="00B65035" w14:paraId="44B351A5" w14:textId="77777777" w:rsidTr="0073351F">
        <w:trPr>
          <w:trHeight w:val="180"/>
        </w:trPr>
        <w:tc>
          <w:tcPr>
            <w:tcW w:w="831" w:type="pct"/>
            <w:shd w:val="clear" w:color="auto" w:fill="auto"/>
            <w:noWrap/>
            <w:vAlign w:val="center"/>
            <w:hideMark/>
          </w:tcPr>
          <w:p w14:paraId="423176DA" w14:textId="7935ADA0"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MEPJ</w:t>
            </w:r>
            <w:r w:rsidR="004C5B96">
              <w:rPr>
                <w:rFonts w:ascii="Garamond" w:eastAsia="Times New Roman" w:hAnsi="Garamond" w:cs="Times New Roman"/>
                <w:color w:val="000000"/>
                <w:sz w:val="24"/>
                <w:szCs w:val="24"/>
                <w:lang w:val="sq-AL" w:eastAsia="sq-AL"/>
              </w:rPr>
              <w:t xml:space="preserve"> </w:t>
            </w:r>
          </w:p>
        </w:tc>
        <w:tc>
          <w:tcPr>
            <w:tcW w:w="4169" w:type="pct"/>
            <w:shd w:val="clear" w:color="auto" w:fill="auto"/>
            <w:noWrap/>
          </w:tcPr>
          <w:p w14:paraId="7EA96C79" w14:textId="37906F72"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Ministria</w:t>
            </w:r>
            <w:r w:rsidRPr="00060EBB">
              <w:rPr>
                <w:rFonts w:ascii="Garamond" w:hAnsi="Garamond"/>
                <w:spacing w:val="-7"/>
                <w:sz w:val="24"/>
                <w:szCs w:val="24"/>
                <w:lang w:val="sq-AL"/>
              </w:rPr>
              <w:t xml:space="preserve"> </w:t>
            </w:r>
            <w:r w:rsidRPr="00060EBB">
              <w:rPr>
                <w:rFonts w:ascii="Garamond" w:hAnsi="Garamond"/>
                <w:sz w:val="24"/>
                <w:szCs w:val="24"/>
                <w:lang w:val="sq-AL"/>
              </w:rPr>
              <w:t>për</w:t>
            </w:r>
            <w:r w:rsidRPr="00060EBB">
              <w:rPr>
                <w:rFonts w:ascii="Garamond" w:hAnsi="Garamond"/>
                <w:spacing w:val="-6"/>
                <w:sz w:val="24"/>
                <w:szCs w:val="24"/>
                <w:lang w:val="sq-AL"/>
              </w:rPr>
              <w:t xml:space="preserve"> </w:t>
            </w:r>
            <w:r w:rsidRPr="00060EBB">
              <w:rPr>
                <w:rFonts w:ascii="Garamond" w:hAnsi="Garamond"/>
                <w:sz w:val="24"/>
                <w:szCs w:val="24"/>
                <w:lang w:val="sq-AL"/>
              </w:rPr>
              <w:t>Evropën</w:t>
            </w:r>
            <w:r w:rsidRPr="00060EBB">
              <w:rPr>
                <w:rFonts w:ascii="Garamond" w:hAnsi="Garamond"/>
                <w:spacing w:val="-5"/>
                <w:sz w:val="24"/>
                <w:szCs w:val="24"/>
                <w:lang w:val="sq-AL"/>
              </w:rPr>
              <w:t xml:space="preserve"> </w:t>
            </w:r>
            <w:r w:rsidRPr="00060EBB">
              <w:rPr>
                <w:rFonts w:ascii="Garamond" w:hAnsi="Garamond"/>
                <w:sz w:val="24"/>
                <w:szCs w:val="24"/>
                <w:lang w:val="sq-AL"/>
              </w:rPr>
              <w:t>dhe</w:t>
            </w:r>
            <w:r w:rsidRPr="00060EBB">
              <w:rPr>
                <w:rFonts w:ascii="Garamond" w:hAnsi="Garamond"/>
                <w:spacing w:val="-6"/>
                <w:sz w:val="24"/>
                <w:szCs w:val="24"/>
                <w:lang w:val="sq-AL"/>
              </w:rPr>
              <w:t xml:space="preserve"> </w:t>
            </w:r>
            <w:r w:rsidRPr="00060EBB">
              <w:rPr>
                <w:rFonts w:ascii="Garamond" w:hAnsi="Garamond"/>
                <w:sz w:val="24"/>
                <w:szCs w:val="24"/>
                <w:lang w:val="sq-AL"/>
              </w:rPr>
              <w:t>Punët</w:t>
            </w:r>
            <w:r w:rsidRPr="00060EBB">
              <w:rPr>
                <w:rFonts w:ascii="Garamond" w:hAnsi="Garamond"/>
                <w:spacing w:val="-6"/>
                <w:sz w:val="24"/>
                <w:szCs w:val="24"/>
                <w:lang w:val="sq-AL"/>
              </w:rPr>
              <w:t xml:space="preserve"> </w:t>
            </w:r>
            <w:r w:rsidRPr="00060EBB">
              <w:rPr>
                <w:rFonts w:ascii="Garamond" w:hAnsi="Garamond"/>
                <w:sz w:val="24"/>
                <w:szCs w:val="24"/>
                <w:lang w:val="sq-AL"/>
              </w:rPr>
              <w:t>e</w:t>
            </w:r>
            <w:r w:rsidRPr="00060EBB">
              <w:rPr>
                <w:rFonts w:ascii="Garamond" w:hAnsi="Garamond"/>
                <w:spacing w:val="-5"/>
                <w:sz w:val="24"/>
                <w:szCs w:val="24"/>
                <w:lang w:val="sq-AL"/>
              </w:rPr>
              <w:t xml:space="preserve"> </w:t>
            </w:r>
            <w:r w:rsidRPr="00060EBB">
              <w:rPr>
                <w:rFonts w:ascii="Garamond" w:hAnsi="Garamond"/>
                <w:sz w:val="24"/>
                <w:szCs w:val="24"/>
                <w:lang w:val="sq-AL"/>
              </w:rPr>
              <w:t>Jashtme</w:t>
            </w:r>
          </w:p>
        </w:tc>
      </w:tr>
      <w:tr w:rsidR="0073351F" w:rsidRPr="00B65035" w14:paraId="3040C88A" w14:textId="77777777" w:rsidTr="0073351F">
        <w:trPr>
          <w:trHeight w:val="180"/>
        </w:trPr>
        <w:tc>
          <w:tcPr>
            <w:tcW w:w="831" w:type="pct"/>
            <w:shd w:val="clear" w:color="auto" w:fill="auto"/>
            <w:noWrap/>
            <w:vAlign w:val="center"/>
            <w:hideMark/>
          </w:tcPr>
          <w:p w14:paraId="2E50122A"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MD</w:t>
            </w:r>
          </w:p>
        </w:tc>
        <w:tc>
          <w:tcPr>
            <w:tcW w:w="4169" w:type="pct"/>
            <w:shd w:val="clear" w:color="auto" w:fill="auto"/>
            <w:noWrap/>
          </w:tcPr>
          <w:p w14:paraId="50D5AC53" w14:textId="3B1046E6"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Ministria</w:t>
            </w:r>
            <w:r w:rsidRPr="00060EBB">
              <w:rPr>
                <w:rFonts w:ascii="Garamond" w:hAnsi="Garamond"/>
                <w:spacing w:val="-6"/>
                <w:sz w:val="24"/>
                <w:szCs w:val="24"/>
                <w:lang w:val="sq-AL"/>
              </w:rPr>
              <w:t xml:space="preserve"> </w:t>
            </w:r>
            <w:r w:rsidRPr="00060EBB">
              <w:rPr>
                <w:rFonts w:ascii="Garamond" w:hAnsi="Garamond"/>
                <w:sz w:val="24"/>
                <w:szCs w:val="24"/>
                <w:lang w:val="sq-AL"/>
              </w:rPr>
              <w:t>e</w:t>
            </w:r>
            <w:r w:rsidRPr="00060EBB">
              <w:rPr>
                <w:rFonts w:ascii="Garamond" w:hAnsi="Garamond"/>
                <w:spacing w:val="-4"/>
                <w:sz w:val="24"/>
                <w:szCs w:val="24"/>
                <w:lang w:val="sq-AL"/>
              </w:rPr>
              <w:t xml:space="preserve"> </w:t>
            </w:r>
            <w:r w:rsidRPr="00060EBB">
              <w:rPr>
                <w:rFonts w:ascii="Garamond" w:hAnsi="Garamond"/>
                <w:sz w:val="24"/>
                <w:szCs w:val="24"/>
                <w:lang w:val="sq-AL"/>
              </w:rPr>
              <w:t>Drejtësisë</w:t>
            </w:r>
          </w:p>
        </w:tc>
      </w:tr>
      <w:tr w:rsidR="0073351F" w:rsidRPr="00B65035" w14:paraId="6A9C3074" w14:textId="77777777" w:rsidTr="0073351F">
        <w:trPr>
          <w:trHeight w:val="180"/>
        </w:trPr>
        <w:tc>
          <w:tcPr>
            <w:tcW w:w="831" w:type="pct"/>
            <w:shd w:val="clear" w:color="auto" w:fill="auto"/>
            <w:noWrap/>
            <w:vAlign w:val="center"/>
            <w:hideMark/>
          </w:tcPr>
          <w:p w14:paraId="405A2E8C"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MF</w:t>
            </w:r>
          </w:p>
        </w:tc>
        <w:tc>
          <w:tcPr>
            <w:tcW w:w="4169" w:type="pct"/>
            <w:shd w:val="clear" w:color="auto" w:fill="auto"/>
            <w:noWrap/>
          </w:tcPr>
          <w:p w14:paraId="5EB89796" w14:textId="7A7CC144"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 xml:space="preserve">Ministria e Financave </w:t>
            </w:r>
          </w:p>
        </w:tc>
      </w:tr>
      <w:tr w:rsidR="0073351F" w:rsidRPr="00B65035" w14:paraId="20BC434E" w14:textId="77777777" w:rsidTr="0073351F">
        <w:trPr>
          <w:trHeight w:val="180"/>
        </w:trPr>
        <w:tc>
          <w:tcPr>
            <w:tcW w:w="831" w:type="pct"/>
            <w:shd w:val="clear" w:color="auto" w:fill="auto"/>
            <w:noWrap/>
            <w:vAlign w:val="center"/>
            <w:hideMark/>
          </w:tcPr>
          <w:p w14:paraId="04FBBF9D"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pacing w:val="1"/>
                <w:sz w:val="24"/>
                <w:szCs w:val="24"/>
                <w:lang w:val="sq-AL" w:eastAsia="sq-AL"/>
              </w:rPr>
              <w:t>MEKI</w:t>
            </w:r>
          </w:p>
        </w:tc>
        <w:tc>
          <w:tcPr>
            <w:tcW w:w="4169" w:type="pct"/>
            <w:shd w:val="clear" w:color="auto" w:fill="auto"/>
            <w:noWrap/>
          </w:tcPr>
          <w:p w14:paraId="48F2ABF9" w14:textId="1F0F3422"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pacing w:val="1"/>
                <w:sz w:val="24"/>
                <w:szCs w:val="24"/>
                <w:lang w:val="sq-AL"/>
              </w:rPr>
              <w:t>Ministria e Ekonomisë, Kulturës dhe Inovacionit</w:t>
            </w:r>
          </w:p>
        </w:tc>
      </w:tr>
      <w:tr w:rsidR="0073351F" w:rsidRPr="00B65035" w14:paraId="04E8F9F1" w14:textId="77777777" w:rsidTr="0073351F">
        <w:trPr>
          <w:trHeight w:val="180"/>
        </w:trPr>
        <w:tc>
          <w:tcPr>
            <w:tcW w:w="831" w:type="pct"/>
            <w:shd w:val="clear" w:color="auto" w:fill="auto"/>
            <w:noWrap/>
            <w:vAlign w:val="center"/>
            <w:hideMark/>
          </w:tcPr>
          <w:p w14:paraId="716EC4A0"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MSHMS</w:t>
            </w:r>
          </w:p>
        </w:tc>
        <w:tc>
          <w:tcPr>
            <w:tcW w:w="4169" w:type="pct"/>
            <w:shd w:val="clear" w:color="auto" w:fill="auto"/>
            <w:noWrap/>
          </w:tcPr>
          <w:p w14:paraId="417A1E4B" w14:textId="254FBB85"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Ministria</w:t>
            </w:r>
            <w:r w:rsidRPr="00060EBB">
              <w:rPr>
                <w:rFonts w:ascii="Garamond" w:hAnsi="Garamond"/>
                <w:spacing w:val="-5"/>
                <w:sz w:val="24"/>
                <w:szCs w:val="24"/>
                <w:lang w:val="sq-AL"/>
              </w:rPr>
              <w:t xml:space="preserve"> </w:t>
            </w:r>
            <w:r w:rsidRPr="00060EBB">
              <w:rPr>
                <w:rFonts w:ascii="Garamond" w:hAnsi="Garamond"/>
                <w:sz w:val="24"/>
                <w:szCs w:val="24"/>
                <w:lang w:val="sq-AL"/>
              </w:rPr>
              <w:t>e</w:t>
            </w:r>
            <w:r w:rsidRPr="00060EBB">
              <w:rPr>
                <w:rFonts w:ascii="Garamond" w:hAnsi="Garamond"/>
                <w:spacing w:val="-4"/>
                <w:sz w:val="24"/>
                <w:szCs w:val="24"/>
                <w:lang w:val="sq-AL"/>
              </w:rPr>
              <w:t xml:space="preserve"> </w:t>
            </w:r>
            <w:r w:rsidRPr="00060EBB">
              <w:rPr>
                <w:rFonts w:ascii="Garamond" w:hAnsi="Garamond"/>
                <w:sz w:val="24"/>
                <w:szCs w:val="24"/>
                <w:lang w:val="sq-AL"/>
              </w:rPr>
              <w:t>Shëndetësisë</w:t>
            </w:r>
            <w:r w:rsidRPr="00060EBB">
              <w:rPr>
                <w:rFonts w:ascii="Garamond" w:hAnsi="Garamond"/>
                <w:spacing w:val="-3"/>
                <w:sz w:val="24"/>
                <w:szCs w:val="24"/>
                <w:lang w:val="sq-AL"/>
              </w:rPr>
              <w:t xml:space="preserve"> </w:t>
            </w:r>
            <w:r w:rsidRPr="00060EBB">
              <w:rPr>
                <w:rFonts w:ascii="Garamond" w:hAnsi="Garamond"/>
                <w:sz w:val="24"/>
                <w:szCs w:val="24"/>
                <w:lang w:val="sq-AL"/>
              </w:rPr>
              <w:t>dhe</w:t>
            </w:r>
            <w:r w:rsidRPr="00060EBB">
              <w:rPr>
                <w:rFonts w:ascii="Garamond" w:hAnsi="Garamond"/>
                <w:spacing w:val="-4"/>
                <w:sz w:val="24"/>
                <w:szCs w:val="24"/>
                <w:lang w:val="sq-AL"/>
              </w:rPr>
              <w:t xml:space="preserve"> </w:t>
            </w:r>
            <w:r w:rsidRPr="00060EBB">
              <w:rPr>
                <w:rFonts w:ascii="Garamond" w:hAnsi="Garamond"/>
                <w:sz w:val="24"/>
                <w:szCs w:val="24"/>
                <w:lang w:val="sq-AL"/>
              </w:rPr>
              <w:t>Mbrojtjes</w:t>
            </w:r>
            <w:r w:rsidRPr="00060EBB">
              <w:rPr>
                <w:rFonts w:ascii="Garamond" w:hAnsi="Garamond"/>
                <w:spacing w:val="-4"/>
                <w:sz w:val="24"/>
                <w:szCs w:val="24"/>
                <w:lang w:val="sq-AL"/>
              </w:rPr>
              <w:t xml:space="preserve"> </w:t>
            </w:r>
            <w:r w:rsidRPr="00060EBB">
              <w:rPr>
                <w:rFonts w:ascii="Garamond" w:hAnsi="Garamond"/>
                <w:sz w:val="24"/>
                <w:szCs w:val="24"/>
                <w:lang w:val="sq-AL"/>
              </w:rPr>
              <w:t>Sociale</w:t>
            </w:r>
            <w:r w:rsidRPr="00060EBB">
              <w:rPr>
                <w:rFonts w:ascii="Garamond" w:hAnsi="Garamond"/>
                <w:spacing w:val="-49"/>
                <w:sz w:val="24"/>
                <w:szCs w:val="24"/>
                <w:lang w:val="sq-AL"/>
              </w:rPr>
              <w:t xml:space="preserve"> </w:t>
            </w:r>
          </w:p>
        </w:tc>
      </w:tr>
      <w:tr w:rsidR="0073351F" w:rsidRPr="00B65035" w14:paraId="0B103498" w14:textId="77777777" w:rsidTr="0073351F">
        <w:trPr>
          <w:trHeight w:val="180"/>
        </w:trPr>
        <w:tc>
          <w:tcPr>
            <w:tcW w:w="831" w:type="pct"/>
            <w:shd w:val="clear" w:color="auto" w:fill="auto"/>
            <w:noWrap/>
            <w:vAlign w:val="center"/>
            <w:hideMark/>
          </w:tcPr>
          <w:p w14:paraId="78C94C18"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MAS</w:t>
            </w:r>
          </w:p>
        </w:tc>
        <w:tc>
          <w:tcPr>
            <w:tcW w:w="4169" w:type="pct"/>
            <w:shd w:val="clear" w:color="auto" w:fill="auto"/>
            <w:noWrap/>
          </w:tcPr>
          <w:p w14:paraId="5D7921BD" w14:textId="7ED99582"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Ministria</w:t>
            </w:r>
            <w:r w:rsidRPr="00060EBB">
              <w:rPr>
                <w:rFonts w:ascii="Garamond" w:hAnsi="Garamond"/>
                <w:spacing w:val="-6"/>
                <w:sz w:val="24"/>
                <w:szCs w:val="24"/>
                <w:lang w:val="sq-AL"/>
              </w:rPr>
              <w:t xml:space="preserve"> </w:t>
            </w:r>
            <w:r w:rsidRPr="00060EBB">
              <w:rPr>
                <w:rFonts w:ascii="Garamond" w:hAnsi="Garamond"/>
                <w:sz w:val="24"/>
                <w:szCs w:val="24"/>
                <w:lang w:val="sq-AL"/>
              </w:rPr>
              <w:t>e</w:t>
            </w:r>
            <w:r w:rsidRPr="00060EBB">
              <w:rPr>
                <w:rFonts w:ascii="Garamond" w:hAnsi="Garamond"/>
                <w:spacing w:val="-4"/>
                <w:sz w:val="24"/>
                <w:szCs w:val="24"/>
                <w:lang w:val="sq-AL"/>
              </w:rPr>
              <w:t xml:space="preserve"> </w:t>
            </w:r>
            <w:r w:rsidRPr="00060EBB">
              <w:rPr>
                <w:rFonts w:ascii="Garamond" w:hAnsi="Garamond"/>
                <w:sz w:val="24"/>
                <w:szCs w:val="24"/>
                <w:lang w:val="sq-AL"/>
              </w:rPr>
              <w:t>Arsimit</w:t>
            </w:r>
            <w:r w:rsidRPr="00060EBB">
              <w:rPr>
                <w:rFonts w:ascii="Garamond" w:hAnsi="Garamond"/>
                <w:spacing w:val="-5"/>
                <w:sz w:val="24"/>
                <w:szCs w:val="24"/>
                <w:lang w:val="sq-AL"/>
              </w:rPr>
              <w:t xml:space="preserve"> </w:t>
            </w:r>
            <w:r w:rsidRPr="00060EBB">
              <w:rPr>
                <w:rFonts w:ascii="Garamond" w:hAnsi="Garamond"/>
                <w:sz w:val="24"/>
                <w:szCs w:val="24"/>
                <w:lang w:val="sq-AL"/>
              </w:rPr>
              <w:t>dhe</w:t>
            </w:r>
            <w:r w:rsidRPr="00060EBB">
              <w:rPr>
                <w:rFonts w:ascii="Garamond" w:hAnsi="Garamond"/>
                <w:spacing w:val="-4"/>
                <w:sz w:val="24"/>
                <w:szCs w:val="24"/>
                <w:lang w:val="sq-AL"/>
              </w:rPr>
              <w:t xml:space="preserve"> </w:t>
            </w:r>
            <w:r w:rsidRPr="00060EBB">
              <w:rPr>
                <w:rFonts w:ascii="Garamond" w:hAnsi="Garamond"/>
                <w:sz w:val="24"/>
                <w:szCs w:val="24"/>
                <w:lang w:val="sq-AL"/>
              </w:rPr>
              <w:t>Sportit</w:t>
            </w:r>
          </w:p>
        </w:tc>
      </w:tr>
      <w:tr w:rsidR="0073351F" w:rsidRPr="00B65035" w14:paraId="4A88691C" w14:textId="77777777" w:rsidTr="0073351F">
        <w:trPr>
          <w:trHeight w:val="180"/>
        </w:trPr>
        <w:tc>
          <w:tcPr>
            <w:tcW w:w="831" w:type="pct"/>
            <w:shd w:val="clear" w:color="auto" w:fill="auto"/>
            <w:noWrap/>
            <w:vAlign w:val="center"/>
            <w:hideMark/>
          </w:tcPr>
          <w:p w14:paraId="07BE5209"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MTM</w:t>
            </w:r>
          </w:p>
        </w:tc>
        <w:tc>
          <w:tcPr>
            <w:tcW w:w="4169" w:type="pct"/>
            <w:shd w:val="clear" w:color="auto" w:fill="auto"/>
            <w:noWrap/>
          </w:tcPr>
          <w:p w14:paraId="2B5DDA32" w14:textId="7C49A544"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Ministra</w:t>
            </w:r>
            <w:r w:rsidRPr="00060EBB">
              <w:rPr>
                <w:rFonts w:ascii="Garamond" w:hAnsi="Garamond"/>
                <w:spacing w:val="-2"/>
                <w:sz w:val="24"/>
                <w:szCs w:val="24"/>
                <w:lang w:val="sq-AL"/>
              </w:rPr>
              <w:t xml:space="preserve"> </w:t>
            </w:r>
            <w:r w:rsidRPr="00060EBB">
              <w:rPr>
                <w:rFonts w:ascii="Garamond" w:hAnsi="Garamond"/>
                <w:sz w:val="24"/>
                <w:szCs w:val="24"/>
                <w:lang w:val="sq-AL"/>
              </w:rPr>
              <w:t>e Turizmit dhe</w:t>
            </w:r>
            <w:r w:rsidRPr="00060EBB">
              <w:rPr>
                <w:rFonts w:ascii="Garamond" w:hAnsi="Garamond"/>
                <w:spacing w:val="-1"/>
                <w:sz w:val="24"/>
                <w:szCs w:val="24"/>
                <w:lang w:val="sq-AL"/>
              </w:rPr>
              <w:t xml:space="preserve"> </w:t>
            </w:r>
            <w:r w:rsidRPr="00060EBB">
              <w:rPr>
                <w:rFonts w:ascii="Garamond" w:hAnsi="Garamond"/>
                <w:sz w:val="24"/>
                <w:szCs w:val="24"/>
                <w:lang w:val="sq-AL"/>
              </w:rPr>
              <w:t>Mjedisit</w:t>
            </w:r>
          </w:p>
        </w:tc>
      </w:tr>
      <w:tr w:rsidR="0073351F" w:rsidRPr="00B65035" w14:paraId="199E2CC2" w14:textId="77777777" w:rsidTr="0073351F">
        <w:trPr>
          <w:trHeight w:val="180"/>
        </w:trPr>
        <w:tc>
          <w:tcPr>
            <w:tcW w:w="831" w:type="pct"/>
            <w:shd w:val="clear" w:color="auto" w:fill="auto"/>
            <w:noWrap/>
            <w:vAlign w:val="center"/>
            <w:hideMark/>
          </w:tcPr>
          <w:p w14:paraId="6E3532CF"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MKR</w:t>
            </w:r>
          </w:p>
        </w:tc>
        <w:tc>
          <w:tcPr>
            <w:tcW w:w="4169" w:type="pct"/>
            <w:shd w:val="clear" w:color="auto" w:fill="auto"/>
            <w:noWrap/>
          </w:tcPr>
          <w:p w14:paraId="09EB0EA9" w14:textId="30562A73"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Mekanizmi i referimit të rasteve të dhunës në familje në nivel lokal</w:t>
            </w:r>
          </w:p>
        </w:tc>
      </w:tr>
      <w:tr w:rsidR="0073351F" w:rsidRPr="00B65035" w14:paraId="57D16EF1" w14:textId="77777777" w:rsidTr="0073351F">
        <w:trPr>
          <w:trHeight w:val="180"/>
        </w:trPr>
        <w:tc>
          <w:tcPr>
            <w:tcW w:w="831" w:type="pct"/>
            <w:shd w:val="clear" w:color="auto" w:fill="auto"/>
            <w:noWrap/>
            <w:vAlign w:val="center"/>
            <w:hideMark/>
          </w:tcPr>
          <w:p w14:paraId="6427CD44"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pacing w:val="-50"/>
                <w:sz w:val="24"/>
                <w:szCs w:val="24"/>
                <w:lang w:val="sq-AL" w:eastAsia="sq-AL"/>
              </w:rPr>
              <w:t xml:space="preserve"> MMDHF</w:t>
            </w:r>
          </w:p>
        </w:tc>
        <w:tc>
          <w:tcPr>
            <w:tcW w:w="4169" w:type="pct"/>
            <w:shd w:val="clear" w:color="auto" w:fill="auto"/>
            <w:noWrap/>
          </w:tcPr>
          <w:p w14:paraId="65FA8BC8" w14:textId="74A74448"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Mekanizmi</w:t>
            </w:r>
            <w:r w:rsidRPr="00060EBB">
              <w:rPr>
                <w:rFonts w:ascii="Garamond" w:hAnsi="Garamond"/>
                <w:spacing w:val="-6"/>
                <w:sz w:val="24"/>
                <w:szCs w:val="24"/>
                <w:lang w:val="sq-AL"/>
              </w:rPr>
              <w:t xml:space="preserve"> </w:t>
            </w:r>
            <w:r w:rsidRPr="00060EBB">
              <w:rPr>
                <w:rFonts w:ascii="Garamond" w:hAnsi="Garamond"/>
                <w:sz w:val="24"/>
                <w:szCs w:val="24"/>
                <w:lang w:val="sq-AL"/>
              </w:rPr>
              <w:t>i</w:t>
            </w:r>
            <w:r w:rsidRPr="00060EBB">
              <w:rPr>
                <w:rFonts w:ascii="Garamond" w:hAnsi="Garamond"/>
                <w:spacing w:val="-6"/>
                <w:sz w:val="24"/>
                <w:szCs w:val="24"/>
                <w:lang w:val="sq-AL"/>
              </w:rPr>
              <w:t xml:space="preserve"> </w:t>
            </w:r>
            <w:r w:rsidRPr="00060EBB">
              <w:rPr>
                <w:rFonts w:ascii="Garamond" w:hAnsi="Garamond"/>
                <w:sz w:val="24"/>
                <w:szCs w:val="24"/>
                <w:lang w:val="sq-AL"/>
              </w:rPr>
              <w:t>Mbrojtjes</w:t>
            </w:r>
            <w:r w:rsidRPr="00060EBB">
              <w:rPr>
                <w:rFonts w:ascii="Garamond" w:hAnsi="Garamond"/>
                <w:spacing w:val="-6"/>
                <w:sz w:val="24"/>
                <w:szCs w:val="24"/>
                <w:lang w:val="sq-AL"/>
              </w:rPr>
              <w:t xml:space="preserve"> </w:t>
            </w:r>
            <w:r w:rsidRPr="00060EBB">
              <w:rPr>
                <w:rFonts w:ascii="Garamond" w:hAnsi="Garamond"/>
                <w:sz w:val="24"/>
                <w:szCs w:val="24"/>
                <w:lang w:val="sq-AL"/>
              </w:rPr>
              <w:t>ndaj</w:t>
            </w:r>
            <w:r w:rsidRPr="00060EBB">
              <w:rPr>
                <w:rFonts w:ascii="Garamond" w:hAnsi="Garamond"/>
                <w:spacing w:val="-7"/>
                <w:sz w:val="24"/>
                <w:szCs w:val="24"/>
                <w:lang w:val="sq-AL"/>
              </w:rPr>
              <w:t xml:space="preserve"> </w:t>
            </w:r>
            <w:r w:rsidRPr="00060EBB">
              <w:rPr>
                <w:rFonts w:ascii="Garamond" w:hAnsi="Garamond"/>
                <w:sz w:val="24"/>
                <w:szCs w:val="24"/>
                <w:lang w:val="sq-AL"/>
              </w:rPr>
              <w:t>Dhunës</w:t>
            </w:r>
            <w:r w:rsidRPr="00060EBB">
              <w:rPr>
                <w:rFonts w:ascii="Garamond" w:hAnsi="Garamond"/>
                <w:spacing w:val="-6"/>
                <w:sz w:val="24"/>
                <w:szCs w:val="24"/>
                <w:lang w:val="sq-AL"/>
              </w:rPr>
              <w:t xml:space="preserve"> </w:t>
            </w:r>
            <w:r w:rsidRPr="00060EBB">
              <w:rPr>
                <w:rFonts w:ascii="Garamond" w:hAnsi="Garamond"/>
                <w:sz w:val="24"/>
                <w:szCs w:val="24"/>
                <w:lang w:val="sq-AL"/>
              </w:rPr>
              <w:t>së</w:t>
            </w:r>
            <w:r w:rsidRPr="00060EBB">
              <w:rPr>
                <w:rFonts w:ascii="Garamond" w:hAnsi="Garamond"/>
                <w:spacing w:val="-7"/>
                <w:sz w:val="24"/>
                <w:szCs w:val="24"/>
                <w:lang w:val="sq-AL"/>
              </w:rPr>
              <w:t xml:space="preserve"> </w:t>
            </w:r>
            <w:r w:rsidRPr="00060EBB">
              <w:rPr>
                <w:rFonts w:ascii="Garamond" w:hAnsi="Garamond"/>
                <w:sz w:val="24"/>
                <w:szCs w:val="24"/>
                <w:lang w:val="sq-AL"/>
              </w:rPr>
              <w:t>Fëmijëve</w:t>
            </w:r>
          </w:p>
        </w:tc>
      </w:tr>
      <w:tr w:rsidR="0073351F" w:rsidRPr="00B65035" w14:paraId="44C32AC5" w14:textId="77777777" w:rsidTr="0073351F">
        <w:trPr>
          <w:trHeight w:val="180"/>
        </w:trPr>
        <w:tc>
          <w:tcPr>
            <w:tcW w:w="831" w:type="pct"/>
            <w:shd w:val="clear" w:color="auto" w:fill="auto"/>
            <w:noWrap/>
            <w:vAlign w:val="center"/>
            <w:hideMark/>
          </w:tcPr>
          <w:p w14:paraId="1899F3FC"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NJMF</w:t>
            </w:r>
          </w:p>
        </w:tc>
        <w:tc>
          <w:tcPr>
            <w:tcW w:w="4169" w:type="pct"/>
            <w:shd w:val="clear" w:color="auto" w:fill="auto"/>
            <w:noWrap/>
          </w:tcPr>
          <w:p w14:paraId="6531DB9E" w14:textId="4FF37B70"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Njësia</w:t>
            </w:r>
            <w:r w:rsidRPr="00060EBB">
              <w:rPr>
                <w:rFonts w:ascii="Garamond" w:hAnsi="Garamond"/>
                <w:spacing w:val="3"/>
                <w:sz w:val="24"/>
                <w:szCs w:val="24"/>
                <w:lang w:val="sq-AL"/>
              </w:rPr>
              <w:t xml:space="preserve"> </w:t>
            </w:r>
            <w:r w:rsidRPr="00060EBB">
              <w:rPr>
                <w:rFonts w:ascii="Garamond" w:hAnsi="Garamond"/>
                <w:sz w:val="24"/>
                <w:szCs w:val="24"/>
                <w:lang w:val="sq-AL"/>
              </w:rPr>
              <w:t>për</w:t>
            </w:r>
            <w:r w:rsidRPr="00060EBB">
              <w:rPr>
                <w:rFonts w:ascii="Garamond" w:hAnsi="Garamond"/>
                <w:spacing w:val="3"/>
                <w:sz w:val="24"/>
                <w:szCs w:val="24"/>
                <w:lang w:val="sq-AL"/>
              </w:rPr>
              <w:t xml:space="preserve"> </w:t>
            </w:r>
            <w:r w:rsidRPr="00060EBB">
              <w:rPr>
                <w:rFonts w:ascii="Garamond" w:hAnsi="Garamond"/>
                <w:sz w:val="24"/>
                <w:szCs w:val="24"/>
                <w:lang w:val="sq-AL"/>
              </w:rPr>
              <w:t>Mbrojtjen</w:t>
            </w:r>
            <w:r w:rsidRPr="00060EBB">
              <w:rPr>
                <w:rFonts w:ascii="Garamond" w:hAnsi="Garamond"/>
                <w:spacing w:val="3"/>
                <w:sz w:val="24"/>
                <w:szCs w:val="24"/>
                <w:lang w:val="sq-AL"/>
              </w:rPr>
              <w:t xml:space="preserve"> </w:t>
            </w:r>
            <w:r w:rsidRPr="00060EBB">
              <w:rPr>
                <w:rFonts w:ascii="Garamond" w:hAnsi="Garamond"/>
                <w:sz w:val="24"/>
                <w:szCs w:val="24"/>
                <w:lang w:val="sq-AL"/>
              </w:rPr>
              <w:t>e</w:t>
            </w:r>
            <w:r w:rsidRPr="00060EBB">
              <w:rPr>
                <w:rFonts w:ascii="Garamond" w:hAnsi="Garamond"/>
                <w:spacing w:val="3"/>
                <w:sz w:val="24"/>
                <w:szCs w:val="24"/>
                <w:lang w:val="sq-AL"/>
              </w:rPr>
              <w:t xml:space="preserve"> </w:t>
            </w:r>
            <w:r w:rsidRPr="00060EBB">
              <w:rPr>
                <w:rFonts w:ascii="Garamond" w:hAnsi="Garamond"/>
                <w:sz w:val="24"/>
                <w:szCs w:val="24"/>
                <w:lang w:val="sq-AL"/>
              </w:rPr>
              <w:t>Fëmijëve</w:t>
            </w:r>
          </w:p>
        </w:tc>
      </w:tr>
      <w:tr w:rsidR="0073351F" w:rsidRPr="00B65035" w14:paraId="4F512A59" w14:textId="77777777" w:rsidTr="0073351F">
        <w:trPr>
          <w:trHeight w:val="180"/>
        </w:trPr>
        <w:tc>
          <w:tcPr>
            <w:tcW w:w="831" w:type="pct"/>
            <w:shd w:val="clear" w:color="auto" w:fill="auto"/>
            <w:noWrap/>
            <w:vAlign w:val="center"/>
            <w:hideMark/>
          </w:tcPr>
          <w:p w14:paraId="0E4C9066"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NJL</w:t>
            </w:r>
          </w:p>
        </w:tc>
        <w:tc>
          <w:tcPr>
            <w:tcW w:w="4169" w:type="pct"/>
            <w:shd w:val="clear" w:color="auto" w:fill="auto"/>
            <w:noWrap/>
          </w:tcPr>
          <w:p w14:paraId="2A4C61D0" w14:textId="4AD34623"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Njësi</w:t>
            </w:r>
            <w:r w:rsidRPr="00060EBB">
              <w:rPr>
                <w:rFonts w:ascii="Garamond" w:hAnsi="Garamond"/>
                <w:spacing w:val="-6"/>
                <w:sz w:val="24"/>
                <w:szCs w:val="24"/>
                <w:lang w:val="sq-AL"/>
              </w:rPr>
              <w:t xml:space="preserve"> </w:t>
            </w:r>
            <w:r w:rsidRPr="00060EBB">
              <w:rPr>
                <w:rFonts w:ascii="Garamond" w:hAnsi="Garamond"/>
                <w:sz w:val="24"/>
                <w:szCs w:val="24"/>
                <w:lang w:val="sq-AL"/>
              </w:rPr>
              <w:t>lëvizëse</w:t>
            </w:r>
          </w:p>
        </w:tc>
      </w:tr>
      <w:tr w:rsidR="0073351F" w:rsidRPr="00B65035" w14:paraId="4AD86E86" w14:textId="77777777" w:rsidTr="0073351F">
        <w:trPr>
          <w:trHeight w:val="180"/>
        </w:trPr>
        <w:tc>
          <w:tcPr>
            <w:tcW w:w="831" w:type="pct"/>
            <w:shd w:val="clear" w:color="auto" w:fill="auto"/>
            <w:noWrap/>
            <w:vAlign w:val="center"/>
            <w:hideMark/>
          </w:tcPr>
          <w:p w14:paraId="77D2849A"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OJF</w:t>
            </w:r>
          </w:p>
        </w:tc>
        <w:tc>
          <w:tcPr>
            <w:tcW w:w="4169" w:type="pct"/>
            <w:shd w:val="clear" w:color="auto" w:fill="auto"/>
            <w:noWrap/>
          </w:tcPr>
          <w:p w14:paraId="6235F3D7" w14:textId="26368D60"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Organizata</w:t>
            </w:r>
            <w:r w:rsidRPr="00060EBB">
              <w:rPr>
                <w:rFonts w:ascii="Garamond" w:hAnsi="Garamond"/>
                <w:spacing w:val="8"/>
                <w:sz w:val="24"/>
                <w:szCs w:val="24"/>
                <w:lang w:val="sq-AL"/>
              </w:rPr>
              <w:t xml:space="preserve"> </w:t>
            </w:r>
            <w:r w:rsidRPr="00060EBB">
              <w:rPr>
                <w:rFonts w:ascii="Garamond" w:hAnsi="Garamond"/>
                <w:sz w:val="24"/>
                <w:szCs w:val="24"/>
                <w:lang w:val="sq-AL"/>
              </w:rPr>
              <w:t>jofitimprurëse</w:t>
            </w:r>
          </w:p>
        </w:tc>
      </w:tr>
      <w:tr w:rsidR="0073351F" w:rsidRPr="00B65035" w14:paraId="2F3442CD" w14:textId="77777777" w:rsidTr="0073351F">
        <w:trPr>
          <w:trHeight w:val="180"/>
        </w:trPr>
        <w:tc>
          <w:tcPr>
            <w:tcW w:w="831" w:type="pct"/>
            <w:shd w:val="clear" w:color="auto" w:fill="auto"/>
            <w:noWrap/>
            <w:vAlign w:val="center"/>
            <w:hideMark/>
          </w:tcPr>
          <w:p w14:paraId="6C14E856"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ON</w:t>
            </w:r>
          </w:p>
        </w:tc>
        <w:tc>
          <w:tcPr>
            <w:tcW w:w="4169" w:type="pct"/>
            <w:shd w:val="clear" w:color="auto" w:fill="auto"/>
            <w:noWrap/>
          </w:tcPr>
          <w:p w14:paraId="79222D64" w14:textId="15DA5B7E"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Organizata</w:t>
            </w:r>
            <w:r w:rsidRPr="00060EBB">
              <w:rPr>
                <w:rFonts w:ascii="Garamond" w:hAnsi="Garamond"/>
                <w:spacing w:val="18"/>
                <w:sz w:val="24"/>
                <w:szCs w:val="24"/>
                <w:lang w:val="sq-AL"/>
              </w:rPr>
              <w:t xml:space="preserve"> </w:t>
            </w:r>
            <w:r w:rsidRPr="00060EBB">
              <w:rPr>
                <w:rFonts w:ascii="Garamond" w:hAnsi="Garamond"/>
                <w:sz w:val="24"/>
                <w:szCs w:val="24"/>
                <w:lang w:val="sq-AL"/>
              </w:rPr>
              <w:t>ndërkombëtare</w:t>
            </w:r>
          </w:p>
        </w:tc>
      </w:tr>
      <w:tr w:rsidR="0073351F" w:rsidRPr="00B65035" w14:paraId="39DD3E75" w14:textId="77777777" w:rsidTr="0073351F">
        <w:trPr>
          <w:trHeight w:val="180"/>
        </w:trPr>
        <w:tc>
          <w:tcPr>
            <w:tcW w:w="831" w:type="pct"/>
            <w:shd w:val="clear" w:color="auto" w:fill="auto"/>
            <w:noWrap/>
            <w:vAlign w:val="center"/>
            <w:hideMark/>
          </w:tcPr>
          <w:p w14:paraId="02F3747D"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PKK</w:t>
            </w:r>
          </w:p>
        </w:tc>
        <w:tc>
          <w:tcPr>
            <w:tcW w:w="4169" w:type="pct"/>
            <w:shd w:val="clear" w:color="auto" w:fill="auto"/>
            <w:noWrap/>
          </w:tcPr>
          <w:p w14:paraId="50C893DC" w14:textId="74F4AC6A"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Pika e</w:t>
            </w:r>
            <w:r w:rsidRPr="00060EBB">
              <w:rPr>
                <w:rFonts w:ascii="Garamond" w:hAnsi="Garamond"/>
                <w:spacing w:val="1"/>
                <w:sz w:val="24"/>
                <w:szCs w:val="24"/>
                <w:lang w:val="sq-AL"/>
              </w:rPr>
              <w:t xml:space="preserve"> </w:t>
            </w:r>
            <w:r w:rsidRPr="00060EBB">
              <w:rPr>
                <w:rFonts w:ascii="Garamond" w:hAnsi="Garamond"/>
                <w:sz w:val="24"/>
                <w:szCs w:val="24"/>
                <w:lang w:val="sq-AL"/>
              </w:rPr>
              <w:t>Kalimit</w:t>
            </w:r>
            <w:r w:rsidRPr="00060EBB">
              <w:rPr>
                <w:rFonts w:ascii="Garamond" w:hAnsi="Garamond"/>
                <w:spacing w:val="1"/>
                <w:sz w:val="24"/>
                <w:szCs w:val="24"/>
                <w:lang w:val="sq-AL"/>
              </w:rPr>
              <w:t xml:space="preserve"> </w:t>
            </w:r>
            <w:r w:rsidRPr="00060EBB">
              <w:rPr>
                <w:rFonts w:ascii="Garamond" w:hAnsi="Garamond"/>
                <w:sz w:val="24"/>
                <w:szCs w:val="24"/>
                <w:lang w:val="sq-AL"/>
              </w:rPr>
              <w:t>Kufitar</w:t>
            </w:r>
          </w:p>
        </w:tc>
      </w:tr>
      <w:tr w:rsidR="0073351F" w:rsidRPr="00B65035" w14:paraId="71A97B40" w14:textId="77777777" w:rsidTr="0073351F">
        <w:trPr>
          <w:trHeight w:val="180"/>
        </w:trPr>
        <w:tc>
          <w:tcPr>
            <w:tcW w:w="831" w:type="pct"/>
            <w:shd w:val="clear" w:color="auto" w:fill="auto"/>
            <w:noWrap/>
            <w:vAlign w:val="center"/>
            <w:hideMark/>
          </w:tcPr>
          <w:p w14:paraId="77B1EFAF"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PMF</w:t>
            </w:r>
          </w:p>
        </w:tc>
        <w:tc>
          <w:tcPr>
            <w:tcW w:w="4169" w:type="pct"/>
            <w:shd w:val="clear" w:color="auto" w:fill="auto"/>
            <w:noWrap/>
          </w:tcPr>
          <w:p w14:paraId="0044FCF9" w14:textId="69874ED3"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Punonjësi</w:t>
            </w:r>
            <w:r w:rsidRPr="00060EBB">
              <w:rPr>
                <w:rFonts w:ascii="Garamond" w:hAnsi="Garamond"/>
                <w:spacing w:val="-1"/>
                <w:sz w:val="24"/>
                <w:szCs w:val="24"/>
                <w:lang w:val="sq-AL"/>
              </w:rPr>
              <w:t xml:space="preserve"> </w:t>
            </w:r>
            <w:r w:rsidRPr="00060EBB">
              <w:rPr>
                <w:rFonts w:ascii="Garamond" w:hAnsi="Garamond"/>
                <w:sz w:val="24"/>
                <w:szCs w:val="24"/>
                <w:lang w:val="sq-AL"/>
              </w:rPr>
              <w:t>i Mbrojtjes</w:t>
            </w:r>
            <w:r w:rsidRPr="00060EBB">
              <w:rPr>
                <w:rFonts w:ascii="Garamond" w:hAnsi="Garamond"/>
                <w:spacing w:val="1"/>
                <w:sz w:val="24"/>
                <w:szCs w:val="24"/>
                <w:lang w:val="sq-AL"/>
              </w:rPr>
              <w:t xml:space="preserve"> </w:t>
            </w:r>
            <w:r w:rsidRPr="00060EBB">
              <w:rPr>
                <w:rFonts w:ascii="Garamond" w:hAnsi="Garamond"/>
                <w:sz w:val="24"/>
                <w:szCs w:val="24"/>
                <w:lang w:val="sq-AL"/>
              </w:rPr>
              <w:t>së</w:t>
            </w:r>
            <w:r w:rsidRPr="00060EBB">
              <w:rPr>
                <w:rFonts w:ascii="Garamond" w:hAnsi="Garamond"/>
                <w:spacing w:val="-1"/>
                <w:sz w:val="24"/>
                <w:szCs w:val="24"/>
                <w:lang w:val="sq-AL"/>
              </w:rPr>
              <w:t xml:space="preserve"> </w:t>
            </w:r>
            <w:r w:rsidRPr="00060EBB">
              <w:rPr>
                <w:rFonts w:ascii="Garamond" w:hAnsi="Garamond"/>
                <w:sz w:val="24"/>
                <w:szCs w:val="24"/>
                <w:lang w:val="sq-AL"/>
              </w:rPr>
              <w:t>Fëmijëve</w:t>
            </w:r>
          </w:p>
        </w:tc>
      </w:tr>
      <w:tr w:rsidR="0073351F" w:rsidRPr="00B65035" w14:paraId="50CE3279" w14:textId="77777777" w:rsidTr="0073351F">
        <w:trPr>
          <w:trHeight w:val="180"/>
        </w:trPr>
        <w:tc>
          <w:tcPr>
            <w:tcW w:w="831" w:type="pct"/>
            <w:shd w:val="clear" w:color="auto" w:fill="auto"/>
            <w:noWrap/>
            <w:vAlign w:val="center"/>
            <w:hideMark/>
          </w:tcPr>
          <w:p w14:paraId="0DEA3932"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PSV</w:t>
            </w:r>
          </w:p>
        </w:tc>
        <w:tc>
          <w:tcPr>
            <w:tcW w:w="4169" w:type="pct"/>
            <w:shd w:val="clear" w:color="auto" w:fill="auto"/>
            <w:noWrap/>
          </w:tcPr>
          <w:p w14:paraId="6DA0E716" w14:textId="5317B41F"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Procedurat</w:t>
            </w:r>
            <w:r w:rsidRPr="00060EBB">
              <w:rPr>
                <w:rFonts w:ascii="Garamond" w:hAnsi="Garamond"/>
                <w:spacing w:val="5"/>
                <w:sz w:val="24"/>
                <w:szCs w:val="24"/>
                <w:lang w:val="sq-AL"/>
              </w:rPr>
              <w:t xml:space="preserve"> </w:t>
            </w:r>
            <w:r w:rsidRPr="00060EBB">
              <w:rPr>
                <w:rFonts w:ascii="Garamond" w:hAnsi="Garamond"/>
                <w:sz w:val="24"/>
                <w:szCs w:val="24"/>
                <w:lang w:val="sq-AL"/>
              </w:rPr>
              <w:t>Standarde</w:t>
            </w:r>
            <w:r w:rsidRPr="00060EBB">
              <w:rPr>
                <w:rFonts w:ascii="Garamond" w:hAnsi="Garamond"/>
                <w:spacing w:val="5"/>
                <w:sz w:val="24"/>
                <w:szCs w:val="24"/>
                <w:lang w:val="sq-AL"/>
              </w:rPr>
              <w:t xml:space="preserve"> </w:t>
            </w:r>
            <w:r w:rsidRPr="00060EBB">
              <w:rPr>
                <w:rFonts w:ascii="Garamond" w:hAnsi="Garamond"/>
                <w:sz w:val="24"/>
                <w:szCs w:val="24"/>
                <w:lang w:val="sq-AL"/>
              </w:rPr>
              <w:t>të</w:t>
            </w:r>
            <w:r w:rsidRPr="00060EBB">
              <w:rPr>
                <w:rFonts w:ascii="Garamond" w:hAnsi="Garamond"/>
                <w:spacing w:val="6"/>
                <w:sz w:val="24"/>
                <w:szCs w:val="24"/>
                <w:lang w:val="sq-AL"/>
              </w:rPr>
              <w:t xml:space="preserve"> </w:t>
            </w:r>
            <w:r w:rsidRPr="00060EBB">
              <w:rPr>
                <w:rFonts w:ascii="Garamond" w:hAnsi="Garamond"/>
                <w:sz w:val="24"/>
                <w:szCs w:val="24"/>
                <w:lang w:val="sq-AL"/>
              </w:rPr>
              <w:t>Veprimit</w:t>
            </w:r>
            <w:r w:rsidRPr="00060EBB">
              <w:rPr>
                <w:rFonts w:ascii="Garamond" w:hAnsi="Garamond"/>
                <w:spacing w:val="5"/>
                <w:sz w:val="24"/>
                <w:szCs w:val="24"/>
                <w:lang w:val="sq-AL"/>
              </w:rPr>
              <w:t xml:space="preserve"> </w:t>
            </w:r>
            <w:r w:rsidRPr="00060EBB">
              <w:rPr>
                <w:rFonts w:ascii="Garamond" w:hAnsi="Garamond"/>
                <w:sz w:val="24"/>
                <w:szCs w:val="24"/>
                <w:lang w:val="sq-AL"/>
              </w:rPr>
              <w:t>për</w:t>
            </w:r>
            <w:r w:rsidRPr="00060EBB">
              <w:rPr>
                <w:rFonts w:ascii="Garamond" w:hAnsi="Garamond"/>
                <w:spacing w:val="6"/>
                <w:sz w:val="24"/>
                <w:szCs w:val="24"/>
                <w:lang w:val="sq-AL"/>
              </w:rPr>
              <w:t xml:space="preserve"> </w:t>
            </w:r>
            <w:r w:rsidRPr="00060EBB">
              <w:rPr>
                <w:rFonts w:ascii="Garamond" w:hAnsi="Garamond"/>
                <w:sz w:val="24"/>
                <w:szCs w:val="24"/>
                <w:lang w:val="sq-AL"/>
              </w:rPr>
              <w:t>Mbrojtjen</w:t>
            </w:r>
            <w:r w:rsidRPr="00060EBB">
              <w:rPr>
                <w:rFonts w:ascii="Garamond" w:hAnsi="Garamond"/>
                <w:spacing w:val="4"/>
                <w:sz w:val="24"/>
                <w:szCs w:val="24"/>
                <w:lang w:val="sq-AL"/>
              </w:rPr>
              <w:t xml:space="preserve"> </w:t>
            </w:r>
            <w:r w:rsidRPr="00060EBB">
              <w:rPr>
                <w:rFonts w:ascii="Garamond" w:hAnsi="Garamond"/>
                <w:sz w:val="24"/>
                <w:szCs w:val="24"/>
                <w:lang w:val="sq-AL"/>
              </w:rPr>
              <w:t>e</w:t>
            </w:r>
            <w:r w:rsidRPr="00060EBB">
              <w:rPr>
                <w:rFonts w:ascii="Garamond" w:hAnsi="Garamond"/>
                <w:spacing w:val="6"/>
                <w:sz w:val="24"/>
                <w:szCs w:val="24"/>
                <w:lang w:val="sq-AL"/>
              </w:rPr>
              <w:t xml:space="preserve"> </w:t>
            </w:r>
            <w:r w:rsidRPr="00060EBB">
              <w:rPr>
                <w:rFonts w:ascii="Garamond" w:hAnsi="Garamond"/>
                <w:sz w:val="24"/>
                <w:szCs w:val="24"/>
                <w:lang w:val="sq-AL"/>
              </w:rPr>
              <w:t>Viktimave</w:t>
            </w:r>
            <w:r w:rsidRPr="00060EBB">
              <w:rPr>
                <w:rFonts w:ascii="Garamond" w:hAnsi="Garamond"/>
                <w:spacing w:val="5"/>
                <w:sz w:val="24"/>
                <w:szCs w:val="24"/>
                <w:lang w:val="sq-AL"/>
              </w:rPr>
              <w:t xml:space="preserve"> </w:t>
            </w:r>
            <w:r w:rsidRPr="00060EBB">
              <w:rPr>
                <w:rFonts w:ascii="Garamond" w:hAnsi="Garamond"/>
                <w:sz w:val="24"/>
                <w:szCs w:val="24"/>
                <w:lang w:val="sq-AL"/>
              </w:rPr>
              <w:t>dhe</w:t>
            </w:r>
            <w:r w:rsidRPr="00060EBB">
              <w:rPr>
                <w:rFonts w:ascii="Garamond" w:hAnsi="Garamond"/>
                <w:spacing w:val="6"/>
                <w:sz w:val="24"/>
                <w:szCs w:val="24"/>
                <w:lang w:val="sq-AL"/>
              </w:rPr>
              <w:t xml:space="preserve"> </w:t>
            </w:r>
            <w:r w:rsidRPr="00060EBB">
              <w:rPr>
                <w:rFonts w:ascii="Garamond" w:hAnsi="Garamond"/>
                <w:sz w:val="24"/>
                <w:szCs w:val="24"/>
                <w:lang w:val="sq-AL"/>
              </w:rPr>
              <w:t>Viktimave</w:t>
            </w:r>
            <w:r w:rsidRPr="00060EBB">
              <w:rPr>
                <w:rFonts w:ascii="Garamond" w:hAnsi="Garamond"/>
                <w:spacing w:val="5"/>
                <w:sz w:val="24"/>
                <w:szCs w:val="24"/>
                <w:lang w:val="sq-AL"/>
              </w:rPr>
              <w:t xml:space="preserve"> </w:t>
            </w:r>
            <w:r w:rsidRPr="00060EBB">
              <w:rPr>
                <w:rFonts w:ascii="Garamond" w:hAnsi="Garamond"/>
                <w:sz w:val="24"/>
                <w:szCs w:val="24"/>
                <w:lang w:val="sq-AL"/>
              </w:rPr>
              <w:t>të</w:t>
            </w:r>
            <w:r w:rsidR="004C5B96">
              <w:rPr>
                <w:rFonts w:ascii="Garamond" w:hAnsi="Garamond"/>
                <w:spacing w:val="-49"/>
                <w:sz w:val="24"/>
                <w:szCs w:val="24"/>
                <w:lang w:val="sq-AL"/>
              </w:rPr>
              <w:t xml:space="preserve"> </w:t>
            </w:r>
            <w:r w:rsidRPr="00060EBB">
              <w:rPr>
                <w:rFonts w:ascii="Garamond" w:hAnsi="Garamond"/>
                <w:spacing w:val="-49"/>
                <w:sz w:val="24"/>
                <w:szCs w:val="24"/>
                <w:lang w:val="sq-AL"/>
              </w:rPr>
              <w:t xml:space="preserve"> </w:t>
            </w:r>
            <w:r w:rsidRPr="00060EBB">
              <w:rPr>
                <w:rFonts w:ascii="Garamond" w:hAnsi="Garamond"/>
                <w:sz w:val="24"/>
                <w:szCs w:val="24"/>
                <w:lang w:val="sq-AL"/>
              </w:rPr>
              <w:t>Mundshme</w:t>
            </w:r>
            <w:r w:rsidRPr="00060EBB">
              <w:rPr>
                <w:rFonts w:ascii="Garamond" w:hAnsi="Garamond"/>
                <w:spacing w:val="-2"/>
                <w:sz w:val="24"/>
                <w:szCs w:val="24"/>
                <w:lang w:val="sq-AL"/>
              </w:rPr>
              <w:t xml:space="preserve"> </w:t>
            </w:r>
            <w:r w:rsidRPr="00060EBB">
              <w:rPr>
                <w:rFonts w:ascii="Garamond" w:hAnsi="Garamond"/>
                <w:sz w:val="24"/>
                <w:szCs w:val="24"/>
                <w:lang w:val="sq-AL"/>
              </w:rPr>
              <w:t>të</w:t>
            </w:r>
            <w:r w:rsidRPr="00060EBB">
              <w:rPr>
                <w:rFonts w:ascii="Garamond" w:hAnsi="Garamond"/>
                <w:spacing w:val="-1"/>
                <w:sz w:val="24"/>
                <w:szCs w:val="24"/>
                <w:lang w:val="sq-AL"/>
              </w:rPr>
              <w:t xml:space="preserve"> </w:t>
            </w:r>
            <w:r w:rsidRPr="00060EBB">
              <w:rPr>
                <w:rFonts w:ascii="Garamond" w:hAnsi="Garamond"/>
                <w:sz w:val="24"/>
                <w:szCs w:val="24"/>
                <w:lang w:val="sq-AL"/>
              </w:rPr>
              <w:t>Trafikimit</w:t>
            </w:r>
          </w:p>
        </w:tc>
      </w:tr>
      <w:tr w:rsidR="0073351F" w:rsidRPr="00B65035" w14:paraId="0BC1A2CE" w14:textId="77777777" w:rsidTr="0073351F">
        <w:trPr>
          <w:trHeight w:val="180"/>
        </w:trPr>
        <w:tc>
          <w:tcPr>
            <w:tcW w:w="831" w:type="pct"/>
            <w:shd w:val="clear" w:color="auto" w:fill="auto"/>
            <w:noWrap/>
            <w:vAlign w:val="center"/>
            <w:hideMark/>
          </w:tcPr>
          <w:p w14:paraId="117332FD"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SHSSH</w:t>
            </w:r>
          </w:p>
        </w:tc>
        <w:tc>
          <w:tcPr>
            <w:tcW w:w="4169" w:type="pct"/>
            <w:shd w:val="clear" w:color="auto" w:fill="auto"/>
            <w:noWrap/>
          </w:tcPr>
          <w:p w14:paraId="0B77BE06" w14:textId="078776D3"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Shërbimi</w:t>
            </w:r>
            <w:r w:rsidRPr="00060EBB">
              <w:rPr>
                <w:rFonts w:ascii="Garamond" w:hAnsi="Garamond"/>
                <w:spacing w:val="2"/>
                <w:sz w:val="24"/>
                <w:szCs w:val="24"/>
                <w:lang w:val="sq-AL"/>
              </w:rPr>
              <w:t xml:space="preserve"> </w:t>
            </w:r>
            <w:r w:rsidRPr="00060EBB">
              <w:rPr>
                <w:rFonts w:ascii="Garamond" w:hAnsi="Garamond"/>
                <w:sz w:val="24"/>
                <w:szCs w:val="24"/>
                <w:lang w:val="sq-AL"/>
              </w:rPr>
              <w:t>Social</w:t>
            </w:r>
            <w:r w:rsidRPr="00060EBB">
              <w:rPr>
                <w:rFonts w:ascii="Garamond" w:hAnsi="Garamond"/>
                <w:spacing w:val="2"/>
                <w:sz w:val="24"/>
                <w:szCs w:val="24"/>
                <w:lang w:val="sq-AL"/>
              </w:rPr>
              <w:t xml:space="preserve"> </w:t>
            </w:r>
            <w:r w:rsidRPr="00060EBB">
              <w:rPr>
                <w:rFonts w:ascii="Garamond" w:hAnsi="Garamond"/>
                <w:sz w:val="24"/>
                <w:szCs w:val="24"/>
                <w:lang w:val="sq-AL"/>
              </w:rPr>
              <w:t>Shtetëror</w:t>
            </w:r>
          </w:p>
        </w:tc>
      </w:tr>
      <w:tr w:rsidR="0073351F" w:rsidRPr="00B65035" w14:paraId="57ADC265" w14:textId="77777777" w:rsidTr="0073351F">
        <w:trPr>
          <w:trHeight w:val="180"/>
        </w:trPr>
        <w:tc>
          <w:tcPr>
            <w:tcW w:w="831" w:type="pct"/>
            <w:shd w:val="clear" w:color="auto" w:fill="auto"/>
            <w:noWrap/>
            <w:vAlign w:val="center"/>
            <w:hideMark/>
          </w:tcPr>
          <w:p w14:paraId="1E8F7C46"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AKPA</w:t>
            </w:r>
          </w:p>
        </w:tc>
        <w:tc>
          <w:tcPr>
            <w:tcW w:w="4169" w:type="pct"/>
            <w:shd w:val="clear" w:color="auto" w:fill="auto"/>
            <w:noWrap/>
          </w:tcPr>
          <w:p w14:paraId="019F4F31" w14:textId="72E6440E"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Agjencia</w:t>
            </w:r>
            <w:r w:rsidRPr="00060EBB">
              <w:rPr>
                <w:rFonts w:ascii="Garamond" w:hAnsi="Garamond"/>
                <w:spacing w:val="6"/>
                <w:sz w:val="24"/>
                <w:szCs w:val="24"/>
                <w:lang w:val="sq-AL"/>
              </w:rPr>
              <w:t xml:space="preserve"> </w:t>
            </w:r>
            <w:r w:rsidRPr="00060EBB">
              <w:rPr>
                <w:rFonts w:ascii="Garamond" w:hAnsi="Garamond"/>
                <w:sz w:val="24"/>
                <w:szCs w:val="24"/>
                <w:lang w:val="sq-AL"/>
              </w:rPr>
              <w:t>Kombëtare</w:t>
            </w:r>
            <w:r w:rsidRPr="00060EBB">
              <w:rPr>
                <w:rFonts w:ascii="Garamond" w:hAnsi="Garamond"/>
                <w:spacing w:val="7"/>
                <w:sz w:val="24"/>
                <w:szCs w:val="24"/>
                <w:lang w:val="sq-AL"/>
              </w:rPr>
              <w:t xml:space="preserve"> e </w:t>
            </w:r>
            <w:r w:rsidRPr="00060EBB">
              <w:rPr>
                <w:rFonts w:ascii="Garamond" w:hAnsi="Garamond"/>
                <w:sz w:val="24"/>
                <w:szCs w:val="24"/>
                <w:lang w:val="sq-AL"/>
              </w:rPr>
              <w:t>Punësimit</w:t>
            </w:r>
            <w:r w:rsidRPr="00060EBB">
              <w:rPr>
                <w:rFonts w:ascii="Garamond" w:hAnsi="Garamond"/>
                <w:spacing w:val="7"/>
                <w:sz w:val="24"/>
                <w:szCs w:val="24"/>
                <w:lang w:val="sq-AL"/>
              </w:rPr>
              <w:t xml:space="preserve"> </w:t>
            </w:r>
            <w:r w:rsidRPr="00060EBB">
              <w:rPr>
                <w:rFonts w:ascii="Garamond" w:hAnsi="Garamond"/>
                <w:sz w:val="24"/>
                <w:szCs w:val="24"/>
                <w:lang w:val="sq-AL"/>
              </w:rPr>
              <w:t>dhe</w:t>
            </w:r>
            <w:r w:rsidRPr="00060EBB">
              <w:rPr>
                <w:rFonts w:ascii="Garamond" w:hAnsi="Garamond"/>
                <w:spacing w:val="7"/>
                <w:sz w:val="24"/>
                <w:szCs w:val="24"/>
                <w:lang w:val="sq-AL"/>
              </w:rPr>
              <w:t xml:space="preserve"> </w:t>
            </w:r>
            <w:r w:rsidRPr="00060EBB">
              <w:rPr>
                <w:rFonts w:ascii="Garamond" w:hAnsi="Garamond"/>
                <w:sz w:val="24"/>
                <w:szCs w:val="24"/>
                <w:lang w:val="sq-AL"/>
              </w:rPr>
              <w:t>Aftësi</w:t>
            </w:r>
            <w:r w:rsidRPr="00060EBB">
              <w:rPr>
                <w:rFonts w:ascii="Garamond" w:hAnsi="Garamond"/>
                <w:spacing w:val="-49"/>
                <w:sz w:val="24"/>
                <w:szCs w:val="24"/>
                <w:lang w:val="sq-AL"/>
              </w:rPr>
              <w:t xml:space="preserve"> ve</w:t>
            </w:r>
          </w:p>
        </w:tc>
      </w:tr>
      <w:tr w:rsidR="0073351F" w:rsidRPr="00B65035" w14:paraId="28DB725B" w14:textId="77777777" w:rsidTr="0073351F">
        <w:trPr>
          <w:trHeight w:val="180"/>
        </w:trPr>
        <w:tc>
          <w:tcPr>
            <w:tcW w:w="831" w:type="pct"/>
            <w:shd w:val="clear" w:color="auto" w:fill="auto"/>
            <w:noWrap/>
            <w:vAlign w:val="center"/>
            <w:hideMark/>
          </w:tcPr>
          <w:p w14:paraId="4007945A" w14:textId="14A63886"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ISHPSHSH</w:t>
            </w:r>
            <w:r w:rsidR="004C5B96">
              <w:rPr>
                <w:rFonts w:ascii="Garamond" w:eastAsia="Times New Roman" w:hAnsi="Garamond" w:cs="Times New Roman"/>
                <w:color w:val="000000"/>
                <w:sz w:val="24"/>
                <w:szCs w:val="24"/>
                <w:lang w:val="sq-AL" w:eastAsia="sq-AL"/>
              </w:rPr>
              <w:t xml:space="preserve"> </w:t>
            </w:r>
          </w:p>
        </w:tc>
        <w:tc>
          <w:tcPr>
            <w:tcW w:w="4169" w:type="pct"/>
            <w:shd w:val="clear" w:color="auto" w:fill="auto"/>
            <w:noWrap/>
          </w:tcPr>
          <w:p w14:paraId="7DD32911" w14:textId="06CDD143"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Inspektorati Shtetëror i Punës dhe Shërbimeve Shoqërore</w:t>
            </w:r>
          </w:p>
        </w:tc>
      </w:tr>
      <w:tr w:rsidR="0073351F" w:rsidRPr="00B65035" w14:paraId="3CDD4D22" w14:textId="77777777" w:rsidTr="0073351F">
        <w:trPr>
          <w:trHeight w:val="180"/>
        </w:trPr>
        <w:tc>
          <w:tcPr>
            <w:tcW w:w="831" w:type="pct"/>
            <w:shd w:val="clear" w:color="auto" w:fill="auto"/>
            <w:noWrap/>
            <w:vAlign w:val="center"/>
            <w:hideMark/>
          </w:tcPr>
          <w:p w14:paraId="05BEC63C"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SPZ</w:t>
            </w:r>
          </w:p>
        </w:tc>
        <w:tc>
          <w:tcPr>
            <w:tcW w:w="4169" w:type="pct"/>
            <w:shd w:val="clear" w:color="auto" w:fill="auto"/>
            <w:noWrap/>
          </w:tcPr>
          <w:p w14:paraId="02C78F9E" w14:textId="20E1BAB4"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Specialisti</w:t>
            </w:r>
            <w:r w:rsidRPr="00060EBB">
              <w:rPr>
                <w:rFonts w:ascii="Garamond" w:hAnsi="Garamond"/>
                <w:spacing w:val="-6"/>
                <w:sz w:val="24"/>
                <w:szCs w:val="24"/>
                <w:lang w:val="sq-AL"/>
              </w:rPr>
              <w:t xml:space="preserve"> </w:t>
            </w:r>
            <w:r w:rsidRPr="00060EBB">
              <w:rPr>
                <w:rFonts w:ascii="Garamond" w:hAnsi="Garamond"/>
                <w:sz w:val="24"/>
                <w:szCs w:val="24"/>
                <w:lang w:val="sq-AL"/>
              </w:rPr>
              <w:t>i</w:t>
            </w:r>
            <w:r w:rsidRPr="00060EBB">
              <w:rPr>
                <w:rFonts w:ascii="Garamond" w:hAnsi="Garamond"/>
                <w:spacing w:val="-6"/>
                <w:sz w:val="24"/>
                <w:szCs w:val="24"/>
                <w:lang w:val="sq-AL"/>
              </w:rPr>
              <w:t xml:space="preserve"> </w:t>
            </w:r>
            <w:r w:rsidRPr="00060EBB">
              <w:rPr>
                <w:rFonts w:ascii="Garamond" w:hAnsi="Garamond"/>
                <w:sz w:val="24"/>
                <w:szCs w:val="24"/>
                <w:lang w:val="sq-AL"/>
              </w:rPr>
              <w:t>policisë</w:t>
            </w:r>
            <w:r w:rsidRPr="00060EBB">
              <w:rPr>
                <w:rFonts w:ascii="Garamond" w:hAnsi="Garamond"/>
                <w:spacing w:val="-6"/>
                <w:sz w:val="24"/>
                <w:szCs w:val="24"/>
                <w:lang w:val="sq-AL"/>
              </w:rPr>
              <w:t xml:space="preserve"> </w:t>
            </w:r>
            <w:r w:rsidRPr="00060EBB">
              <w:rPr>
                <w:rFonts w:ascii="Garamond" w:hAnsi="Garamond"/>
                <w:sz w:val="24"/>
                <w:szCs w:val="24"/>
                <w:lang w:val="sq-AL"/>
              </w:rPr>
              <w:t>së</w:t>
            </w:r>
            <w:r w:rsidRPr="00060EBB">
              <w:rPr>
                <w:rFonts w:ascii="Garamond" w:hAnsi="Garamond"/>
                <w:spacing w:val="-6"/>
                <w:sz w:val="24"/>
                <w:szCs w:val="24"/>
                <w:lang w:val="sq-AL"/>
              </w:rPr>
              <w:t xml:space="preserve"> </w:t>
            </w:r>
            <w:r w:rsidRPr="00060EBB">
              <w:rPr>
                <w:rFonts w:ascii="Garamond" w:hAnsi="Garamond"/>
                <w:sz w:val="24"/>
                <w:szCs w:val="24"/>
                <w:lang w:val="sq-AL"/>
              </w:rPr>
              <w:t>zonës</w:t>
            </w:r>
          </w:p>
        </w:tc>
      </w:tr>
      <w:tr w:rsidR="0073351F" w:rsidRPr="00B65035" w14:paraId="6C452505" w14:textId="77777777" w:rsidTr="0073351F">
        <w:trPr>
          <w:trHeight w:val="180"/>
        </w:trPr>
        <w:tc>
          <w:tcPr>
            <w:tcW w:w="831" w:type="pct"/>
            <w:shd w:val="clear" w:color="auto" w:fill="auto"/>
            <w:noWrap/>
            <w:vAlign w:val="center"/>
            <w:hideMark/>
          </w:tcPr>
          <w:p w14:paraId="10E4D5B1"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TQNJ</w:t>
            </w:r>
          </w:p>
        </w:tc>
        <w:tc>
          <w:tcPr>
            <w:tcW w:w="4169" w:type="pct"/>
            <w:shd w:val="clear" w:color="auto" w:fill="auto"/>
            <w:noWrap/>
          </w:tcPr>
          <w:p w14:paraId="35E6A498" w14:textId="0EC44A2F"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Trafikimi</w:t>
            </w:r>
            <w:r w:rsidRPr="00060EBB">
              <w:rPr>
                <w:rFonts w:ascii="Garamond" w:hAnsi="Garamond"/>
                <w:spacing w:val="-1"/>
                <w:sz w:val="24"/>
                <w:szCs w:val="24"/>
                <w:lang w:val="sq-AL"/>
              </w:rPr>
              <w:t xml:space="preserve"> </w:t>
            </w:r>
            <w:r w:rsidRPr="00060EBB">
              <w:rPr>
                <w:rFonts w:ascii="Garamond" w:hAnsi="Garamond"/>
                <w:sz w:val="24"/>
                <w:szCs w:val="24"/>
                <w:lang w:val="sq-AL"/>
              </w:rPr>
              <w:t>i qenieve</w:t>
            </w:r>
            <w:r w:rsidRPr="00060EBB">
              <w:rPr>
                <w:rFonts w:ascii="Garamond" w:hAnsi="Garamond"/>
                <w:spacing w:val="-2"/>
                <w:sz w:val="24"/>
                <w:szCs w:val="24"/>
                <w:lang w:val="sq-AL"/>
              </w:rPr>
              <w:t xml:space="preserve"> </w:t>
            </w:r>
            <w:r w:rsidRPr="00060EBB">
              <w:rPr>
                <w:rFonts w:ascii="Garamond" w:hAnsi="Garamond"/>
                <w:sz w:val="24"/>
                <w:szCs w:val="24"/>
                <w:lang w:val="sq-AL"/>
              </w:rPr>
              <w:t>njerëzore</w:t>
            </w:r>
          </w:p>
        </w:tc>
      </w:tr>
      <w:tr w:rsidR="0073351F" w:rsidRPr="00B65035" w14:paraId="328CF181" w14:textId="77777777" w:rsidTr="0073351F">
        <w:trPr>
          <w:trHeight w:val="180"/>
        </w:trPr>
        <w:tc>
          <w:tcPr>
            <w:tcW w:w="831" w:type="pct"/>
            <w:shd w:val="clear" w:color="auto" w:fill="auto"/>
            <w:noWrap/>
            <w:vAlign w:val="center"/>
            <w:hideMark/>
          </w:tcPr>
          <w:p w14:paraId="33AA2DCC"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UNODC</w:t>
            </w:r>
          </w:p>
        </w:tc>
        <w:tc>
          <w:tcPr>
            <w:tcW w:w="4169" w:type="pct"/>
            <w:shd w:val="clear" w:color="auto" w:fill="auto"/>
            <w:noWrap/>
          </w:tcPr>
          <w:p w14:paraId="22ABC40D" w14:textId="1B5EA8CB"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hAnsi="Garamond"/>
                <w:sz w:val="24"/>
                <w:szCs w:val="24"/>
                <w:lang w:val="sq-AL"/>
              </w:rPr>
              <w:t>Zyra</w:t>
            </w:r>
            <w:r w:rsidRPr="00060EBB">
              <w:rPr>
                <w:rFonts w:ascii="Garamond" w:hAnsi="Garamond"/>
                <w:spacing w:val="11"/>
                <w:sz w:val="24"/>
                <w:szCs w:val="24"/>
                <w:lang w:val="sq-AL"/>
              </w:rPr>
              <w:t xml:space="preserve"> </w:t>
            </w:r>
            <w:r w:rsidRPr="00060EBB">
              <w:rPr>
                <w:rFonts w:ascii="Garamond" w:hAnsi="Garamond"/>
                <w:sz w:val="24"/>
                <w:szCs w:val="24"/>
                <w:lang w:val="sq-AL"/>
              </w:rPr>
              <w:t>e</w:t>
            </w:r>
            <w:r w:rsidRPr="00060EBB">
              <w:rPr>
                <w:rFonts w:ascii="Garamond" w:hAnsi="Garamond"/>
                <w:spacing w:val="11"/>
                <w:sz w:val="24"/>
                <w:szCs w:val="24"/>
                <w:lang w:val="sq-AL"/>
              </w:rPr>
              <w:t xml:space="preserve"> </w:t>
            </w:r>
            <w:r w:rsidRPr="00060EBB">
              <w:rPr>
                <w:rFonts w:ascii="Garamond" w:hAnsi="Garamond"/>
                <w:sz w:val="24"/>
                <w:szCs w:val="24"/>
                <w:lang w:val="sq-AL"/>
              </w:rPr>
              <w:t>Kombeve</w:t>
            </w:r>
            <w:r w:rsidRPr="00060EBB">
              <w:rPr>
                <w:rFonts w:ascii="Garamond" w:hAnsi="Garamond"/>
                <w:spacing w:val="12"/>
                <w:sz w:val="24"/>
                <w:szCs w:val="24"/>
                <w:lang w:val="sq-AL"/>
              </w:rPr>
              <w:t xml:space="preserve"> </w:t>
            </w:r>
            <w:r w:rsidRPr="00060EBB">
              <w:rPr>
                <w:rFonts w:ascii="Garamond" w:hAnsi="Garamond"/>
                <w:sz w:val="24"/>
                <w:szCs w:val="24"/>
                <w:lang w:val="sq-AL"/>
              </w:rPr>
              <w:t>të</w:t>
            </w:r>
            <w:r w:rsidRPr="00060EBB">
              <w:rPr>
                <w:rFonts w:ascii="Garamond" w:hAnsi="Garamond"/>
                <w:spacing w:val="11"/>
                <w:sz w:val="24"/>
                <w:szCs w:val="24"/>
                <w:lang w:val="sq-AL"/>
              </w:rPr>
              <w:t xml:space="preserve"> </w:t>
            </w:r>
            <w:r w:rsidRPr="00060EBB">
              <w:rPr>
                <w:rFonts w:ascii="Garamond" w:hAnsi="Garamond"/>
                <w:sz w:val="24"/>
                <w:szCs w:val="24"/>
                <w:lang w:val="sq-AL"/>
              </w:rPr>
              <w:t>Bashkuara</w:t>
            </w:r>
            <w:r w:rsidRPr="00060EBB">
              <w:rPr>
                <w:rFonts w:ascii="Garamond" w:hAnsi="Garamond"/>
                <w:spacing w:val="10"/>
                <w:sz w:val="24"/>
                <w:szCs w:val="24"/>
                <w:lang w:val="sq-AL"/>
              </w:rPr>
              <w:t xml:space="preserve"> </w:t>
            </w:r>
            <w:r w:rsidRPr="00060EBB">
              <w:rPr>
                <w:rFonts w:ascii="Garamond" w:hAnsi="Garamond"/>
                <w:sz w:val="24"/>
                <w:szCs w:val="24"/>
                <w:lang w:val="sq-AL"/>
              </w:rPr>
              <w:t>për</w:t>
            </w:r>
            <w:r w:rsidRPr="00060EBB">
              <w:rPr>
                <w:rFonts w:ascii="Garamond" w:hAnsi="Garamond"/>
                <w:spacing w:val="12"/>
                <w:sz w:val="24"/>
                <w:szCs w:val="24"/>
                <w:lang w:val="sq-AL"/>
              </w:rPr>
              <w:t xml:space="preserve"> </w:t>
            </w:r>
            <w:r w:rsidRPr="00060EBB">
              <w:rPr>
                <w:rFonts w:ascii="Garamond" w:hAnsi="Garamond"/>
                <w:sz w:val="24"/>
                <w:szCs w:val="24"/>
                <w:lang w:val="sq-AL"/>
              </w:rPr>
              <w:t>Krimin</w:t>
            </w:r>
            <w:r w:rsidRPr="00060EBB">
              <w:rPr>
                <w:rFonts w:ascii="Garamond" w:hAnsi="Garamond"/>
                <w:spacing w:val="11"/>
                <w:sz w:val="24"/>
                <w:szCs w:val="24"/>
                <w:lang w:val="sq-AL"/>
              </w:rPr>
              <w:t xml:space="preserve"> </w:t>
            </w:r>
            <w:r w:rsidRPr="00060EBB">
              <w:rPr>
                <w:rFonts w:ascii="Garamond" w:hAnsi="Garamond"/>
                <w:sz w:val="24"/>
                <w:szCs w:val="24"/>
                <w:lang w:val="sq-AL"/>
              </w:rPr>
              <w:t>dhe</w:t>
            </w:r>
            <w:r w:rsidRPr="00060EBB">
              <w:rPr>
                <w:rFonts w:ascii="Garamond" w:hAnsi="Garamond"/>
                <w:spacing w:val="12"/>
                <w:sz w:val="24"/>
                <w:szCs w:val="24"/>
                <w:lang w:val="sq-AL"/>
              </w:rPr>
              <w:t xml:space="preserve"> </w:t>
            </w:r>
            <w:r w:rsidRPr="00060EBB">
              <w:rPr>
                <w:rFonts w:ascii="Garamond" w:hAnsi="Garamond"/>
                <w:sz w:val="24"/>
                <w:szCs w:val="24"/>
                <w:lang w:val="sq-AL"/>
              </w:rPr>
              <w:t>Drogat</w:t>
            </w:r>
            <w:r w:rsidRPr="00060EBB">
              <w:rPr>
                <w:rFonts w:ascii="Garamond" w:hAnsi="Garamond"/>
                <w:spacing w:val="-50"/>
                <w:sz w:val="24"/>
                <w:szCs w:val="24"/>
                <w:lang w:val="sq-AL"/>
              </w:rPr>
              <w:t xml:space="preserve"> </w:t>
            </w:r>
          </w:p>
        </w:tc>
      </w:tr>
      <w:tr w:rsidR="0073351F" w:rsidRPr="00B65035" w14:paraId="1B23C5A9" w14:textId="77777777" w:rsidTr="0073351F">
        <w:trPr>
          <w:trHeight w:val="180"/>
        </w:trPr>
        <w:tc>
          <w:tcPr>
            <w:tcW w:w="831" w:type="pct"/>
            <w:shd w:val="clear" w:color="auto" w:fill="auto"/>
            <w:noWrap/>
            <w:vAlign w:val="center"/>
            <w:hideMark/>
          </w:tcPr>
          <w:p w14:paraId="64199FFA"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VT</w:t>
            </w:r>
          </w:p>
        </w:tc>
        <w:tc>
          <w:tcPr>
            <w:tcW w:w="4169" w:type="pct"/>
            <w:shd w:val="clear" w:color="auto" w:fill="auto"/>
            <w:noWrap/>
          </w:tcPr>
          <w:p w14:paraId="461B29EA" w14:textId="197E44AC"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Viktimë</w:t>
            </w:r>
            <w:r w:rsidRPr="00060EBB">
              <w:rPr>
                <w:rFonts w:ascii="Garamond" w:hAnsi="Garamond"/>
                <w:spacing w:val="-2"/>
                <w:sz w:val="24"/>
                <w:szCs w:val="24"/>
                <w:lang w:val="sq-AL"/>
              </w:rPr>
              <w:t xml:space="preserve"> </w:t>
            </w:r>
            <w:r w:rsidRPr="00060EBB">
              <w:rPr>
                <w:rFonts w:ascii="Garamond" w:hAnsi="Garamond"/>
                <w:sz w:val="24"/>
                <w:szCs w:val="24"/>
                <w:lang w:val="sq-AL"/>
              </w:rPr>
              <w:t>trafikimi</w:t>
            </w:r>
          </w:p>
        </w:tc>
      </w:tr>
      <w:tr w:rsidR="0073351F" w:rsidRPr="00B65035" w14:paraId="13923744" w14:textId="77777777" w:rsidTr="0073351F">
        <w:trPr>
          <w:trHeight w:val="180"/>
        </w:trPr>
        <w:tc>
          <w:tcPr>
            <w:tcW w:w="831" w:type="pct"/>
            <w:shd w:val="clear" w:color="auto" w:fill="auto"/>
            <w:noWrap/>
            <w:vAlign w:val="center"/>
            <w:hideMark/>
          </w:tcPr>
          <w:p w14:paraId="46629B18" w14:textId="77777777" w:rsidR="0073351F" w:rsidRPr="00060EBB" w:rsidRDefault="0073351F" w:rsidP="0073351F">
            <w:pPr>
              <w:jc w:val="both"/>
              <w:rPr>
                <w:rFonts w:ascii="Garamond" w:eastAsia="Times New Roman" w:hAnsi="Garamond" w:cs="Times New Roman"/>
                <w:color w:val="000000"/>
                <w:sz w:val="24"/>
                <w:szCs w:val="24"/>
                <w:lang w:val="sq-AL" w:eastAsia="sq-AL"/>
              </w:rPr>
            </w:pPr>
            <w:r w:rsidRPr="00060EBB">
              <w:rPr>
                <w:rFonts w:ascii="Garamond" w:eastAsia="Times New Roman" w:hAnsi="Garamond" w:cs="Times New Roman"/>
                <w:color w:val="000000"/>
                <w:sz w:val="24"/>
                <w:szCs w:val="24"/>
                <w:lang w:val="sq-AL" w:eastAsia="sq-AL"/>
              </w:rPr>
              <w:t>VMT</w:t>
            </w:r>
          </w:p>
        </w:tc>
        <w:tc>
          <w:tcPr>
            <w:tcW w:w="4169" w:type="pct"/>
            <w:shd w:val="clear" w:color="auto" w:fill="auto"/>
            <w:noWrap/>
            <w:hideMark/>
          </w:tcPr>
          <w:p w14:paraId="4FE4B21F" w14:textId="2775FCA9" w:rsidR="0073351F" w:rsidRPr="00060EBB" w:rsidRDefault="0073351F" w:rsidP="0073351F">
            <w:pPr>
              <w:rPr>
                <w:rFonts w:ascii="Garamond" w:eastAsia="Times New Roman" w:hAnsi="Garamond"/>
                <w:color w:val="000000"/>
                <w:sz w:val="24"/>
                <w:szCs w:val="24"/>
                <w:lang w:val="sq-AL" w:eastAsia="sq-AL"/>
              </w:rPr>
            </w:pPr>
            <w:r w:rsidRPr="00060EBB">
              <w:rPr>
                <w:rFonts w:ascii="Garamond" w:hAnsi="Garamond"/>
                <w:sz w:val="24"/>
                <w:szCs w:val="24"/>
                <w:lang w:val="sq-AL"/>
              </w:rPr>
              <w:t>Viktimë</w:t>
            </w:r>
            <w:r w:rsidRPr="00060EBB">
              <w:rPr>
                <w:rFonts w:ascii="Garamond" w:hAnsi="Garamond"/>
                <w:spacing w:val="3"/>
                <w:sz w:val="24"/>
                <w:szCs w:val="24"/>
                <w:lang w:val="sq-AL"/>
              </w:rPr>
              <w:t xml:space="preserve"> </w:t>
            </w:r>
            <w:r w:rsidRPr="00060EBB">
              <w:rPr>
                <w:rFonts w:ascii="Garamond" w:hAnsi="Garamond"/>
                <w:sz w:val="24"/>
                <w:szCs w:val="24"/>
                <w:lang w:val="sq-AL"/>
              </w:rPr>
              <w:t>e</w:t>
            </w:r>
            <w:r w:rsidRPr="00060EBB">
              <w:rPr>
                <w:rFonts w:ascii="Garamond" w:hAnsi="Garamond"/>
                <w:spacing w:val="3"/>
                <w:sz w:val="24"/>
                <w:szCs w:val="24"/>
                <w:lang w:val="sq-AL"/>
              </w:rPr>
              <w:t xml:space="preserve"> </w:t>
            </w:r>
            <w:r w:rsidRPr="00060EBB">
              <w:rPr>
                <w:rFonts w:ascii="Garamond" w:hAnsi="Garamond"/>
                <w:sz w:val="24"/>
                <w:szCs w:val="24"/>
                <w:lang w:val="sq-AL"/>
              </w:rPr>
              <w:t>mundshme</w:t>
            </w:r>
            <w:r w:rsidRPr="00060EBB">
              <w:rPr>
                <w:rFonts w:ascii="Garamond" w:hAnsi="Garamond"/>
                <w:spacing w:val="3"/>
                <w:sz w:val="24"/>
                <w:szCs w:val="24"/>
                <w:lang w:val="sq-AL"/>
              </w:rPr>
              <w:t xml:space="preserve"> </w:t>
            </w:r>
            <w:r w:rsidRPr="00060EBB">
              <w:rPr>
                <w:rFonts w:ascii="Garamond" w:hAnsi="Garamond"/>
                <w:sz w:val="24"/>
                <w:szCs w:val="24"/>
                <w:lang w:val="sq-AL"/>
              </w:rPr>
              <w:t>trafikimi</w:t>
            </w:r>
          </w:p>
        </w:tc>
      </w:tr>
    </w:tbl>
    <w:p w14:paraId="7937A98D" w14:textId="30C43904" w:rsidR="00623D15" w:rsidRPr="00B65035" w:rsidRDefault="00623D15" w:rsidP="00C5427E">
      <w:pPr>
        <w:pStyle w:val="TEKSTI"/>
        <w:rPr>
          <w:lang w:val="sq-AL"/>
        </w:rPr>
      </w:pPr>
    </w:p>
    <w:p w14:paraId="6665C69F" w14:textId="77777777" w:rsidR="0084451A" w:rsidRPr="00B65035" w:rsidRDefault="0084451A" w:rsidP="0084451A">
      <w:pPr>
        <w:pStyle w:val="BodyText"/>
        <w:ind w:firstLine="284"/>
        <w:jc w:val="both"/>
        <w:rPr>
          <w:rFonts w:ascii="Garamond" w:hAnsi="Garamond"/>
          <w:sz w:val="24"/>
          <w:szCs w:val="24"/>
          <w:lang w:val="sq-AL"/>
        </w:rPr>
      </w:pPr>
      <w:bookmarkStart w:id="1" w:name="_Toc148523772"/>
      <w:r w:rsidRPr="00B65035">
        <w:rPr>
          <w:rFonts w:ascii="Garamond" w:hAnsi="Garamond"/>
          <w:sz w:val="24"/>
          <w:szCs w:val="24"/>
          <w:lang w:val="sq-AL"/>
        </w:rPr>
        <w:t>PJESA I. KONTEKSTI STRATEGJIK</w:t>
      </w:r>
      <w:bookmarkEnd w:id="1"/>
    </w:p>
    <w:p w14:paraId="30CD1FFC" w14:textId="77777777" w:rsidR="0084451A" w:rsidRPr="00B65035" w:rsidRDefault="0084451A" w:rsidP="0084451A">
      <w:pPr>
        <w:pStyle w:val="BodyText"/>
        <w:ind w:firstLine="284"/>
        <w:jc w:val="both"/>
        <w:rPr>
          <w:rFonts w:ascii="Garamond" w:hAnsi="Garamond"/>
          <w:b/>
          <w:sz w:val="24"/>
          <w:szCs w:val="24"/>
          <w:lang w:val="sq-AL"/>
        </w:rPr>
      </w:pPr>
      <w:bookmarkStart w:id="2" w:name="_Toc148523773"/>
      <w:r w:rsidRPr="00B65035">
        <w:rPr>
          <w:rFonts w:ascii="Garamond" w:hAnsi="Garamond"/>
          <w:b/>
          <w:sz w:val="24"/>
          <w:szCs w:val="24"/>
          <w:lang w:val="sq-AL"/>
        </w:rPr>
        <w:t>1.1 Hyrja dhe qëllimi</w:t>
      </w:r>
      <w:bookmarkEnd w:id="2"/>
    </w:p>
    <w:p w14:paraId="5D871822" w14:textId="4D6E2790"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 xml:space="preserve">Plani Kombëtar i Veprimit (PKV) për Luftën kundër Trafikimit të Personave </w:t>
      </w:r>
      <w:r w:rsidR="00B65035">
        <w:rPr>
          <w:rFonts w:ascii="Garamond" w:hAnsi="Garamond"/>
          <w:sz w:val="24"/>
          <w:szCs w:val="24"/>
          <w:lang w:val="sq-AL"/>
        </w:rPr>
        <w:t>2024–2025</w:t>
      </w:r>
      <w:r w:rsidRPr="00B65035">
        <w:rPr>
          <w:rFonts w:ascii="Garamond" w:hAnsi="Garamond"/>
          <w:sz w:val="24"/>
          <w:szCs w:val="24"/>
          <w:lang w:val="sq-AL"/>
        </w:rPr>
        <w:t xml:space="preserve"> është dokumenti më i rëndësishëm pol</w:t>
      </w:r>
      <w:r w:rsidR="00060EBB">
        <w:rPr>
          <w:rFonts w:ascii="Garamond" w:hAnsi="Garamond"/>
          <w:sz w:val="24"/>
          <w:szCs w:val="24"/>
          <w:lang w:val="sq-AL"/>
        </w:rPr>
        <w:t>i</w:t>
      </w:r>
      <w:r w:rsidRPr="00B65035">
        <w:rPr>
          <w:rFonts w:ascii="Garamond" w:hAnsi="Garamond"/>
          <w:sz w:val="24"/>
          <w:szCs w:val="24"/>
          <w:lang w:val="sq-AL"/>
        </w:rPr>
        <w:t>tik kombëtar</w:t>
      </w:r>
      <w:r w:rsidR="007F0898">
        <w:rPr>
          <w:rFonts w:ascii="Garamond" w:hAnsi="Garamond"/>
          <w:sz w:val="24"/>
          <w:szCs w:val="24"/>
          <w:lang w:val="sq-AL"/>
        </w:rPr>
        <w:t>,</w:t>
      </w:r>
      <w:r w:rsidRPr="00B65035">
        <w:rPr>
          <w:rFonts w:ascii="Garamond" w:hAnsi="Garamond"/>
          <w:sz w:val="24"/>
          <w:szCs w:val="24"/>
          <w:lang w:val="sq-AL"/>
        </w:rPr>
        <w:t xml:space="preserve"> i cili ko</w:t>
      </w:r>
      <w:r w:rsidR="00060EBB">
        <w:rPr>
          <w:rFonts w:ascii="Garamond" w:hAnsi="Garamond"/>
          <w:sz w:val="24"/>
          <w:szCs w:val="24"/>
          <w:lang w:val="sq-AL"/>
        </w:rPr>
        <w:t>o</w:t>
      </w:r>
      <w:r w:rsidRPr="00B65035">
        <w:rPr>
          <w:rFonts w:ascii="Garamond" w:hAnsi="Garamond"/>
          <w:sz w:val="24"/>
          <w:szCs w:val="24"/>
          <w:lang w:val="sq-AL"/>
        </w:rPr>
        <w:t>rdinon aktorët sht</w:t>
      </w:r>
      <w:r w:rsidR="00060EBB">
        <w:rPr>
          <w:rFonts w:ascii="Garamond" w:hAnsi="Garamond"/>
          <w:sz w:val="24"/>
          <w:szCs w:val="24"/>
          <w:lang w:val="sq-AL"/>
        </w:rPr>
        <w:t>e</w:t>
      </w:r>
      <w:r w:rsidRPr="00B65035">
        <w:rPr>
          <w:rFonts w:ascii="Garamond" w:hAnsi="Garamond"/>
          <w:sz w:val="24"/>
          <w:szCs w:val="24"/>
          <w:lang w:val="sq-AL"/>
        </w:rPr>
        <w:t>tërorë, organizatat ndërkombëtare dhe shoqërinë civile në përpjekjet e përbashkëta për të luftuar trafikimin e peronave. PKV është një shprehje e qartë e vullnetit të qeverisë shqiptare për të marrë të gjitha masat e nevojshme të karakterit institucional, ligjor dhe buxhetor për t</w:t>
      </w:r>
      <w:r w:rsidR="00F93EE7">
        <w:rPr>
          <w:rFonts w:ascii="Garamond" w:hAnsi="Garamond"/>
          <w:sz w:val="24"/>
          <w:szCs w:val="24"/>
          <w:lang w:val="sq-AL"/>
        </w:rPr>
        <w:t>’</w:t>
      </w:r>
      <w:r w:rsidRPr="00B65035">
        <w:rPr>
          <w:rFonts w:ascii="Garamond" w:hAnsi="Garamond"/>
          <w:sz w:val="24"/>
          <w:szCs w:val="24"/>
          <w:lang w:val="sq-AL"/>
        </w:rPr>
        <w:t>iu përgjigjur në mënyrë të k</w:t>
      </w:r>
      <w:r w:rsidR="007F0898">
        <w:rPr>
          <w:rFonts w:ascii="Garamond" w:hAnsi="Garamond"/>
          <w:sz w:val="24"/>
          <w:szCs w:val="24"/>
          <w:lang w:val="sq-AL"/>
        </w:rPr>
        <w:t>o</w:t>
      </w:r>
      <w:r w:rsidRPr="00B65035">
        <w:rPr>
          <w:rFonts w:ascii="Garamond" w:hAnsi="Garamond"/>
          <w:sz w:val="24"/>
          <w:szCs w:val="24"/>
          <w:lang w:val="sq-AL"/>
        </w:rPr>
        <w:t xml:space="preserve">ordinuar trafikimit të personave. Bazat e ndërhyrjeve dhe veprimeve të përcaktuara në PKV-në </w:t>
      </w:r>
      <w:r w:rsidRPr="00B65035">
        <w:rPr>
          <w:rFonts w:ascii="Garamond" w:hAnsi="Garamond"/>
          <w:sz w:val="24"/>
          <w:szCs w:val="24"/>
          <w:lang w:val="sq-AL"/>
        </w:rPr>
        <w:lastRenderedPageBreak/>
        <w:t xml:space="preserve">mbeten parandalimi, hetimi dhe ndjekja, mbrojtja dhe riintegrimi social dhe ekonomik i viktimës/viktimës së mundshme të trafikimit. </w:t>
      </w:r>
    </w:p>
    <w:p w14:paraId="22B5B49C" w14:textId="47EB55EF"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Trafikimi i personave vijon të mbetet një fenomen shqetësues jo vetëm për Shqipërinë por edhe për vendet e rajonit</w:t>
      </w:r>
      <w:r w:rsidR="00D518FF">
        <w:rPr>
          <w:rFonts w:ascii="Garamond" w:hAnsi="Garamond"/>
          <w:sz w:val="24"/>
          <w:szCs w:val="24"/>
          <w:lang w:val="sq-AL"/>
        </w:rPr>
        <w:t>,</w:t>
      </w:r>
      <w:r w:rsidRPr="00B65035">
        <w:rPr>
          <w:rFonts w:ascii="Garamond" w:hAnsi="Garamond"/>
          <w:sz w:val="24"/>
          <w:szCs w:val="24"/>
          <w:lang w:val="sq-AL"/>
        </w:rPr>
        <w:t xml:space="preserve"> si dhe vendet e BE-së, ndaj për luftimin dhe goditjen e tij është e domosdoshme që të ketë një përgjigje ndërsektoriale, të koordinuar dhe gjithëpërfshirëse nga të gjithë aktorët, shtetëror</w:t>
      </w:r>
      <w:r w:rsidR="00C81ECB" w:rsidRPr="00B65035">
        <w:rPr>
          <w:rFonts w:ascii="Garamond" w:hAnsi="Garamond"/>
          <w:sz w:val="24"/>
          <w:szCs w:val="24"/>
          <w:lang w:val="sq-AL"/>
        </w:rPr>
        <w:t>ë</w:t>
      </w:r>
      <w:r w:rsidRPr="00B65035">
        <w:rPr>
          <w:rFonts w:ascii="Garamond" w:hAnsi="Garamond"/>
          <w:sz w:val="24"/>
          <w:szCs w:val="24"/>
          <w:lang w:val="sq-AL"/>
        </w:rPr>
        <w:t xml:space="preserve"> dhe joshtetëror kombëtarë dhe rajonal, të cilët duhet të ndërveprojnë në mënyrë të koordinuar dhe efektive.</w:t>
      </w:r>
    </w:p>
    <w:p w14:paraId="2FDE797F" w14:textId="2A4C7B68"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Ky dokument është vazhdim i përpjekjeve dhe objektivave antitrafikim të parashikuara në Strategjinë kundër Krimit të Organizuar dhe Krimeve të Rënda 2021–2025 dhe Planin Kombëtar të Veprimit për Luftën kundër Trafikimit të Personave 2021–2023, por të përshtatura me ndryshimet dinamike të formave dhe tendencave të trafikimit, vizionit të qeverisë, reformave të ndërmarra në fushën e antitrafikut</w:t>
      </w:r>
      <w:r w:rsidR="00D518FF">
        <w:rPr>
          <w:rFonts w:ascii="Garamond" w:hAnsi="Garamond"/>
          <w:sz w:val="24"/>
          <w:szCs w:val="24"/>
          <w:lang w:val="sq-AL"/>
        </w:rPr>
        <w:t>,</w:t>
      </w:r>
      <w:r w:rsidRPr="00B65035">
        <w:rPr>
          <w:rFonts w:ascii="Garamond" w:hAnsi="Garamond"/>
          <w:sz w:val="24"/>
          <w:szCs w:val="24"/>
          <w:lang w:val="sq-AL"/>
        </w:rPr>
        <w:t xml:space="preserve"> si dhe detyrimeve në </w:t>
      </w:r>
      <w:r w:rsidR="004C5B96" w:rsidRPr="00B65035">
        <w:rPr>
          <w:rFonts w:ascii="Garamond" w:hAnsi="Garamond"/>
          <w:sz w:val="24"/>
          <w:szCs w:val="24"/>
          <w:lang w:val="sq-AL"/>
        </w:rPr>
        <w:t>kuadër</w:t>
      </w:r>
      <w:r w:rsidRPr="00B65035">
        <w:rPr>
          <w:rFonts w:ascii="Garamond" w:hAnsi="Garamond"/>
          <w:sz w:val="24"/>
          <w:szCs w:val="24"/>
          <w:lang w:val="sq-AL"/>
        </w:rPr>
        <w:t xml:space="preserve"> të integrimit të Shqipërisë në Bashkimin Evropian, proceseve rajonale dhe ndërkombëtare.</w:t>
      </w:r>
    </w:p>
    <w:p w14:paraId="04E7D927"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Me qëllimin e hartimit të një plani gjithëpërfshirës, aktual, të realizueshëm dhe konform detyrimeve që Republika e Shqipërisë ka edhe në planin ndërkombëtar, janë analizuar dhe marrë në konsideratë gjetjet dhe rekomandimet e raporteve të organizatave ndërkombëtare për sa i përket situatës së trafikimit të personave në Shqipëri dhe, konkretisht: Progresraporti i BE-së, Këshilli i Evropës (GRETA), Zyra e Kombeve të Bashkuara për Krimin dhe Drogat</w:t>
      </w:r>
      <w:r w:rsidRPr="00B65035">
        <w:rPr>
          <w:rFonts w:ascii="Garamond" w:hAnsi="Garamond"/>
          <w:color w:val="FF0000"/>
          <w:sz w:val="24"/>
          <w:szCs w:val="24"/>
          <w:lang w:val="sq-AL"/>
        </w:rPr>
        <w:t xml:space="preserve"> </w:t>
      </w:r>
      <w:r w:rsidRPr="00B65035">
        <w:rPr>
          <w:rFonts w:ascii="Garamond" w:hAnsi="Garamond"/>
          <w:sz w:val="24"/>
          <w:szCs w:val="24"/>
          <w:lang w:val="sq-AL"/>
        </w:rPr>
        <w:t xml:space="preserve">dhe Raporti Global i Departamentit Amerikan të Shtetit, për Trafikimin e Personave. </w:t>
      </w:r>
    </w:p>
    <w:p w14:paraId="4D8262BE" w14:textId="5327067E"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Bazë e rëndësishme për hartimin e PKV-së mbetet analiza e raportit të</w:t>
      </w:r>
      <w:r w:rsidR="004C5B96">
        <w:rPr>
          <w:rFonts w:ascii="Garamond" w:hAnsi="Garamond"/>
          <w:sz w:val="24"/>
          <w:szCs w:val="24"/>
          <w:lang w:val="sq-AL"/>
        </w:rPr>
        <w:t xml:space="preserve"> </w:t>
      </w:r>
      <w:r w:rsidRPr="00B65035">
        <w:rPr>
          <w:rFonts w:ascii="Garamond" w:hAnsi="Garamond"/>
          <w:sz w:val="24"/>
          <w:szCs w:val="24"/>
          <w:lang w:val="sq-AL"/>
        </w:rPr>
        <w:t xml:space="preserve">monitorimit për zbatimin e PKV-së </w:t>
      </w:r>
      <w:r w:rsidR="00B65035">
        <w:rPr>
          <w:rFonts w:ascii="Garamond" w:hAnsi="Garamond"/>
          <w:sz w:val="24"/>
          <w:szCs w:val="24"/>
          <w:lang w:val="sq-AL"/>
        </w:rPr>
        <w:t>2021–2023</w:t>
      </w:r>
      <w:r w:rsidRPr="00B65035">
        <w:rPr>
          <w:rFonts w:ascii="Garamond" w:hAnsi="Garamond"/>
          <w:sz w:val="24"/>
          <w:szCs w:val="24"/>
          <w:lang w:val="sq-AL"/>
        </w:rPr>
        <w:t xml:space="preserve">. Plani Kombëtar i Veprimit (PKV) për Luftën kundër Trafikimit të Personave </w:t>
      </w:r>
      <w:r w:rsidR="00B65035">
        <w:rPr>
          <w:rFonts w:ascii="Garamond" w:hAnsi="Garamond"/>
          <w:sz w:val="24"/>
          <w:szCs w:val="24"/>
          <w:lang w:val="sq-AL"/>
        </w:rPr>
        <w:t>2021–2023</w:t>
      </w:r>
      <w:r w:rsidRPr="00B65035">
        <w:rPr>
          <w:rFonts w:ascii="Garamond" w:hAnsi="Garamond"/>
          <w:sz w:val="24"/>
          <w:szCs w:val="24"/>
          <w:lang w:val="sq-AL"/>
        </w:rPr>
        <w:t xml:space="preserve"> ishte një plan gjithëpërfshirës me 55 masa konkrete në zbatim të 5 objektivave specifikë, për realizimin e të cilave janë përfshirë 46 institucione dhe struktura për të punuar bashkërisht për më shumë transparencë, llogaridhënie, efi</w:t>
      </w:r>
      <w:r w:rsidR="00B65035">
        <w:rPr>
          <w:rFonts w:ascii="Garamond" w:hAnsi="Garamond"/>
          <w:sz w:val="24"/>
          <w:szCs w:val="24"/>
          <w:lang w:val="sq-AL"/>
        </w:rPr>
        <w:t>ci</w:t>
      </w:r>
      <w:r w:rsidRPr="00B65035">
        <w:rPr>
          <w:rFonts w:ascii="Garamond" w:hAnsi="Garamond"/>
          <w:sz w:val="24"/>
          <w:szCs w:val="24"/>
          <w:lang w:val="sq-AL"/>
        </w:rPr>
        <w:t xml:space="preserve">encë dhe efektivitet në përpjekjet kundër krimit të organizuar dhe krimeve të rënda në vend. Bazuar në raportin e monitorimin niveli i përgjithshëm i realizimit të Planit </w:t>
      </w:r>
      <w:r w:rsidR="00B65035">
        <w:rPr>
          <w:rFonts w:ascii="Garamond" w:hAnsi="Garamond"/>
          <w:sz w:val="24"/>
          <w:szCs w:val="24"/>
          <w:lang w:val="sq-AL"/>
        </w:rPr>
        <w:t>2021–2023</w:t>
      </w:r>
      <w:r w:rsidRPr="00B65035">
        <w:rPr>
          <w:rFonts w:ascii="Garamond" w:hAnsi="Garamond"/>
          <w:sz w:val="24"/>
          <w:szCs w:val="24"/>
          <w:lang w:val="sq-AL"/>
        </w:rPr>
        <w:t xml:space="preserve">, për periudhën </w:t>
      </w:r>
      <w:r w:rsidR="00B65035">
        <w:rPr>
          <w:rFonts w:ascii="Garamond" w:hAnsi="Garamond"/>
          <w:sz w:val="24"/>
          <w:szCs w:val="24"/>
          <w:lang w:val="sq-AL"/>
        </w:rPr>
        <w:t>2021–2023</w:t>
      </w:r>
      <w:r w:rsidRPr="00B65035">
        <w:rPr>
          <w:rFonts w:ascii="Garamond" w:hAnsi="Garamond"/>
          <w:sz w:val="24"/>
          <w:szCs w:val="24"/>
          <w:lang w:val="sq-AL"/>
        </w:rPr>
        <w:t xml:space="preserve"> është në vlerën 89%, me 43 masa të realizuara plotësisht, 6 masa të realizuara pjesërisht</w:t>
      </w:r>
      <w:r w:rsidR="00D518FF">
        <w:rPr>
          <w:rFonts w:ascii="Garamond" w:hAnsi="Garamond"/>
          <w:sz w:val="24"/>
          <w:szCs w:val="24"/>
          <w:lang w:val="sq-AL"/>
        </w:rPr>
        <w:t>,</w:t>
      </w:r>
      <w:r w:rsidRPr="00B65035">
        <w:rPr>
          <w:rFonts w:ascii="Garamond" w:hAnsi="Garamond"/>
          <w:sz w:val="24"/>
          <w:szCs w:val="24"/>
          <w:lang w:val="sq-AL"/>
        </w:rPr>
        <w:t xml:space="preserve"> si dhe 6 masa të parealizuara.</w:t>
      </w:r>
    </w:p>
    <w:p w14:paraId="1E12E7FF" w14:textId="7044E7AD"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 xml:space="preserve">Niveli i lartë i zbatimit të masave është rezultat i përpjekjeve të vazhdueshme në </w:t>
      </w:r>
      <w:r w:rsidR="00B65035" w:rsidRPr="00B65035">
        <w:rPr>
          <w:rFonts w:ascii="Garamond" w:hAnsi="Garamond"/>
          <w:sz w:val="24"/>
          <w:szCs w:val="24"/>
          <w:lang w:val="sq-AL"/>
        </w:rPr>
        <w:t>mirëkoordinimin</w:t>
      </w:r>
      <w:r w:rsidRPr="00B65035">
        <w:rPr>
          <w:rFonts w:ascii="Garamond" w:hAnsi="Garamond"/>
          <w:sz w:val="24"/>
          <w:szCs w:val="24"/>
          <w:lang w:val="sq-AL"/>
        </w:rPr>
        <w:t xml:space="preserve"> e veprimeve të institucioneve shtetërore me organizatat ndërkombëtare dhe shoqërinë civile.</w:t>
      </w:r>
    </w:p>
    <w:p w14:paraId="565AD45D" w14:textId="6093BFCA"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Në kët</w:t>
      </w:r>
      <w:r w:rsidR="007F0898">
        <w:rPr>
          <w:rFonts w:ascii="Garamond" w:hAnsi="Garamond"/>
          <w:sz w:val="24"/>
          <w:szCs w:val="24"/>
          <w:lang w:val="sq-AL"/>
        </w:rPr>
        <w:t>a</w:t>
      </w:r>
      <w:r w:rsidRPr="00B65035">
        <w:rPr>
          <w:rFonts w:ascii="Garamond" w:hAnsi="Garamond"/>
          <w:sz w:val="24"/>
          <w:szCs w:val="24"/>
          <w:lang w:val="sq-AL"/>
        </w:rPr>
        <w:t xml:space="preserve"> 3 </w:t>
      </w:r>
      <w:r w:rsidR="007F0898">
        <w:rPr>
          <w:rFonts w:ascii="Garamond" w:hAnsi="Garamond"/>
          <w:sz w:val="24"/>
          <w:szCs w:val="24"/>
          <w:lang w:val="sq-AL"/>
        </w:rPr>
        <w:t>vjet</w:t>
      </w:r>
      <w:r w:rsidRPr="00B65035">
        <w:rPr>
          <w:rFonts w:ascii="Garamond" w:hAnsi="Garamond"/>
          <w:sz w:val="24"/>
          <w:szCs w:val="24"/>
          <w:lang w:val="sq-AL"/>
        </w:rPr>
        <w:t>, me rendësi për t</w:t>
      </w:r>
      <w:r w:rsidR="00F93EE7">
        <w:rPr>
          <w:rFonts w:ascii="Garamond" w:hAnsi="Garamond"/>
          <w:sz w:val="24"/>
          <w:szCs w:val="24"/>
          <w:lang w:val="sq-AL"/>
        </w:rPr>
        <w:t>’</w:t>
      </w:r>
      <w:r w:rsidRPr="00B65035">
        <w:rPr>
          <w:rFonts w:ascii="Garamond" w:hAnsi="Garamond"/>
          <w:sz w:val="24"/>
          <w:szCs w:val="24"/>
          <w:lang w:val="sq-AL"/>
        </w:rPr>
        <w:t xml:space="preserve">u theksuar është rritja e numrit të identifikimeve të VT-ve dhe VMT-ve, kryesisht nga </w:t>
      </w:r>
      <w:r w:rsidR="00B65035" w:rsidRPr="00B65035">
        <w:rPr>
          <w:rFonts w:ascii="Garamond" w:hAnsi="Garamond"/>
          <w:sz w:val="24"/>
          <w:szCs w:val="24"/>
          <w:lang w:val="sq-AL"/>
        </w:rPr>
        <w:t>njësitë</w:t>
      </w:r>
      <w:r w:rsidRPr="00B65035">
        <w:rPr>
          <w:rFonts w:ascii="Garamond" w:hAnsi="Garamond"/>
          <w:sz w:val="24"/>
          <w:szCs w:val="24"/>
          <w:lang w:val="sq-AL"/>
        </w:rPr>
        <w:t xml:space="preserve"> lëvizëse që </w:t>
      </w:r>
      <w:r w:rsidR="00B65035" w:rsidRPr="00B65035">
        <w:rPr>
          <w:rFonts w:ascii="Garamond" w:hAnsi="Garamond"/>
          <w:sz w:val="24"/>
          <w:szCs w:val="24"/>
          <w:lang w:val="sq-AL"/>
        </w:rPr>
        <w:t>menaxhohen</w:t>
      </w:r>
      <w:r w:rsidRPr="00B65035">
        <w:rPr>
          <w:rFonts w:ascii="Garamond" w:hAnsi="Garamond"/>
          <w:sz w:val="24"/>
          <w:szCs w:val="24"/>
          <w:lang w:val="sq-AL"/>
        </w:rPr>
        <w:t xml:space="preserve"> nga strehëzat</w:t>
      </w:r>
      <w:r w:rsidR="007F0898">
        <w:rPr>
          <w:rFonts w:ascii="Garamond" w:hAnsi="Garamond"/>
          <w:sz w:val="24"/>
          <w:szCs w:val="24"/>
          <w:lang w:val="sq-AL"/>
        </w:rPr>
        <w:t>,</w:t>
      </w:r>
      <w:r w:rsidRPr="00B65035">
        <w:rPr>
          <w:rFonts w:ascii="Garamond" w:hAnsi="Garamond"/>
          <w:sz w:val="24"/>
          <w:szCs w:val="24"/>
          <w:lang w:val="sq-AL"/>
        </w:rPr>
        <w:t xml:space="preserve"> si dhe fuqizimi i grupeve vulnerabël të shoqërisë, VT-ve dhe VMT-ve nëpërmjet programeve që nxisin aftësimin profesional, punësimin dhe vetëpunësimin duke synuar integrimin e </w:t>
      </w:r>
      <w:r w:rsidR="00B65035" w:rsidRPr="00B65035">
        <w:rPr>
          <w:rFonts w:ascii="Garamond" w:hAnsi="Garamond"/>
          <w:sz w:val="24"/>
          <w:szCs w:val="24"/>
          <w:lang w:val="sq-AL"/>
        </w:rPr>
        <w:t>qëndrueshëm</w:t>
      </w:r>
      <w:r w:rsidRPr="00B65035">
        <w:rPr>
          <w:rFonts w:ascii="Garamond" w:hAnsi="Garamond"/>
          <w:sz w:val="24"/>
          <w:szCs w:val="24"/>
          <w:lang w:val="sq-AL"/>
        </w:rPr>
        <w:t xml:space="preserve"> të VT-ve dhe VMT-ve</w:t>
      </w:r>
      <w:r w:rsidR="007F0898">
        <w:rPr>
          <w:rFonts w:ascii="Garamond" w:hAnsi="Garamond"/>
          <w:sz w:val="24"/>
          <w:szCs w:val="24"/>
          <w:lang w:val="sq-AL"/>
        </w:rPr>
        <w:t>,</w:t>
      </w:r>
      <w:r w:rsidRPr="00B65035">
        <w:rPr>
          <w:rFonts w:ascii="Garamond" w:hAnsi="Garamond"/>
          <w:sz w:val="24"/>
          <w:szCs w:val="24"/>
          <w:lang w:val="sq-AL"/>
        </w:rPr>
        <w:t xml:space="preserve"> si dhe parandalimin e trafikimit.</w:t>
      </w:r>
    </w:p>
    <w:p w14:paraId="7591CC7F" w14:textId="7E6C792F"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Rritja e profesionalizmit të strukturave shtetërore ka qenë po ashtu një veprimtari e cila gjatë zbatimit të planit ka q</w:t>
      </w:r>
      <w:r w:rsidR="004C5B96">
        <w:rPr>
          <w:rFonts w:ascii="Garamond" w:hAnsi="Garamond"/>
          <w:sz w:val="24"/>
          <w:szCs w:val="24"/>
          <w:lang w:val="sq-AL"/>
        </w:rPr>
        <w:t>e</w:t>
      </w:r>
      <w:r w:rsidRPr="00B65035">
        <w:rPr>
          <w:rFonts w:ascii="Garamond" w:hAnsi="Garamond"/>
          <w:sz w:val="24"/>
          <w:szCs w:val="24"/>
          <w:lang w:val="sq-AL"/>
        </w:rPr>
        <w:t>në e shtrirë si n</w:t>
      </w:r>
      <w:r w:rsidR="004C5B96">
        <w:rPr>
          <w:rFonts w:ascii="Garamond" w:hAnsi="Garamond"/>
          <w:sz w:val="24"/>
          <w:szCs w:val="24"/>
          <w:lang w:val="sq-AL"/>
        </w:rPr>
        <w:t>ë</w:t>
      </w:r>
      <w:r w:rsidRPr="00B65035">
        <w:rPr>
          <w:rFonts w:ascii="Garamond" w:hAnsi="Garamond"/>
          <w:sz w:val="24"/>
          <w:szCs w:val="24"/>
          <w:lang w:val="sq-AL"/>
        </w:rPr>
        <w:t xml:space="preserve"> nivel lokal ashtu edhe qendror, duke targetuar kryesisht punonjësit e administratës që ofrojnë shërbime dhe kanë detyra funksionale zbatimin e PSV-ve.</w:t>
      </w:r>
    </w:p>
    <w:p w14:paraId="755F26BC" w14:textId="32459848"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 xml:space="preserve">Përparime të rëndësishme konstatohen në zhvillimin e bashkëpunimin </w:t>
      </w:r>
      <w:r w:rsidR="00B65035" w:rsidRPr="00B65035">
        <w:rPr>
          <w:rFonts w:ascii="Garamond" w:hAnsi="Garamond"/>
          <w:sz w:val="24"/>
          <w:szCs w:val="24"/>
          <w:lang w:val="sq-AL"/>
        </w:rPr>
        <w:t>ndërinstitucional</w:t>
      </w:r>
      <w:r w:rsidRPr="00B65035">
        <w:rPr>
          <w:rFonts w:ascii="Garamond" w:hAnsi="Garamond"/>
          <w:sz w:val="24"/>
          <w:szCs w:val="24"/>
          <w:lang w:val="sq-AL"/>
        </w:rPr>
        <w:t xml:space="preserve"> me rishikimin e </w:t>
      </w:r>
      <w:r w:rsidR="00B65035" w:rsidRPr="00B65035">
        <w:rPr>
          <w:rFonts w:ascii="Garamond" w:hAnsi="Garamond"/>
          <w:sz w:val="24"/>
          <w:szCs w:val="24"/>
          <w:lang w:val="sq-AL"/>
        </w:rPr>
        <w:t>Marrëveshjes</w:t>
      </w:r>
      <w:r w:rsidRPr="00B65035">
        <w:rPr>
          <w:rFonts w:ascii="Garamond" w:hAnsi="Garamond"/>
          <w:sz w:val="24"/>
          <w:szCs w:val="24"/>
          <w:lang w:val="sq-AL"/>
        </w:rPr>
        <w:t xml:space="preserve"> së </w:t>
      </w:r>
      <w:r w:rsidR="00B65035" w:rsidRPr="00B65035">
        <w:rPr>
          <w:rFonts w:ascii="Garamond" w:hAnsi="Garamond"/>
          <w:sz w:val="24"/>
          <w:szCs w:val="24"/>
          <w:lang w:val="sq-AL"/>
        </w:rPr>
        <w:t xml:space="preserve">Bashkëpunimit </w:t>
      </w:r>
      <w:r w:rsidRPr="00B65035">
        <w:rPr>
          <w:rFonts w:ascii="Garamond" w:hAnsi="Garamond"/>
          <w:sz w:val="24"/>
          <w:szCs w:val="24"/>
          <w:lang w:val="sq-AL"/>
        </w:rPr>
        <w:t>për Funksionimin e Mekanizmit Kombëtar të Referimit</w:t>
      </w:r>
      <w:r w:rsidR="00B65035">
        <w:rPr>
          <w:rFonts w:ascii="Garamond" w:hAnsi="Garamond"/>
          <w:sz w:val="24"/>
          <w:szCs w:val="24"/>
          <w:lang w:val="sq-AL"/>
        </w:rPr>
        <w:t>,</w:t>
      </w:r>
      <w:r w:rsidRPr="00B65035">
        <w:rPr>
          <w:rFonts w:ascii="Garamond" w:hAnsi="Garamond"/>
          <w:sz w:val="24"/>
          <w:szCs w:val="24"/>
          <w:lang w:val="sq-AL"/>
        </w:rPr>
        <w:t xml:space="preserve"> si dhe miratimin e </w:t>
      </w:r>
      <w:r w:rsidR="00B65035">
        <w:rPr>
          <w:rFonts w:ascii="Garamond" w:hAnsi="Garamond"/>
          <w:sz w:val="24"/>
          <w:szCs w:val="24"/>
          <w:lang w:val="sq-AL"/>
        </w:rPr>
        <w:t>u</w:t>
      </w:r>
      <w:r w:rsidRPr="00B65035">
        <w:rPr>
          <w:rFonts w:ascii="Garamond" w:hAnsi="Garamond"/>
          <w:sz w:val="24"/>
          <w:szCs w:val="24"/>
          <w:lang w:val="sq-AL"/>
        </w:rPr>
        <w:t xml:space="preserve">dhëzimit të përbashkët të ministrave për ngritjen dhe funksionimin e Autoritetit </w:t>
      </w:r>
      <w:r w:rsidR="00B65035" w:rsidRPr="00B65035">
        <w:rPr>
          <w:rFonts w:ascii="Garamond" w:hAnsi="Garamond"/>
          <w:sz w:val="24"/>
          <w:szCs w:val="24"/>
          <w:lang w:val="sq-AL"/>
        </w:rPr>
        <w:t>Përgjegjës</w:t>
      </w:r>
      <w:r w:rsidRPr="00B65035">
        <w:rPr>
          <w:rFonts w:ascii="Garamond" w:hAnsi="Garamond"/>
          <w:sz w:val="24"/>
          <w:szCs w:val="24"/>
          <w:lang w:val="sq-AL"/>
        </w:rPr>
        <w:t>.</w:t>
      </w:r>
    </w:p>
    <w:p w14:paraId="5E5DEB36" w14:textId="1B30F514"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 xml:space="preserve">Ky plan synon që të adresojë sa më qartë të gjithë aksionin e strukturave shtetërore dhe jo shtetërore në luftën kundër trafikimit të personave duke zhvilluar me tej praktikat e mira të krijuara, intensifikimin e përpjekjeve për të realizuar ndërhyrjet që nuk kanë pasur sukses në zbatimin e PKV </w:t>
      </w:r>
      <w:r w:rsidR="00B65035">
        <w:rPr>
          <w:rFonts w:ascii="Garamond" w:hAnsi="Garamond"/>
          <w:sz w:val="24"/>
          <w:szCs w:val="24"/>
          <w:lang w:val="sq-AL"/>
        </w:rPr>
        <w:t>2021–2023</w:t>
      </w:r>
      <w:r w:rsidR="00D518FF">
        <w:rPr>
          <w:rFonts w:ascii="Garamond" w:hAnsi="Garamond"/>
          <w:sz w:val="24"/>
          <w:szCs w:val="24"/>
          <w:lang w:val="sq-AL"/>
        </w:rPr>
        <w:t>,</w:t>
      </w:r>
      <w:r w:rsidRPr="00B65035">
        <w:rPr>
          <w:rFonts w:ascii="Garamond" w:hAnsi="Garamond"/>
          <w:sz w:val="24"/>
          <w:szCs w:val="24"/>
          <w:lang w:val="sq-AL"/>
        </w:rPr>
        <w:t xml:space="preserve"> si dhe t</w:t>
      </w:r>
      <w:r w:rsidR="00F93EE7">
        <w:rPr>
          <w:rFonts w:ascii="Garamond" w:hAnsi="Garamond"/>
          <w:sz w:val="24"/>
          <w:szCs w:val="24"/>
          <w:lang w:val="sq-AL"/>
        </w:rPr>
        <w:t>’</w:t>
      </w:r>
      <w:r w:rsidRPr="00B65035">
        <w:rPr>
          <w:rFonts w:ascii="Garamond" w:hAnsi="Garamond"/>
          <w:sz w:val="24"/>
          <w:szCs w:val="24"/>
          <w:lang w:val="sq-AL"/>
        </w:rPr>
        <w:t>u përgjigjet rekomandimeve të raporteve ndërkombëtare.</w:t>
      </w:r>
    </w:p>
    <w:p w14:paraId="54F5398C" w14:textId="77777777" w:rsidR="0084451A" w:rsidRPr="00B65035" w:rsidRDefault="0084451A" w:rsidP="0084451A">
      <w:pPr>
        <w:pStyle w:val="BodyText"/>
        <w:ind w:firstLine="284"/>
        <w:jc w:val="both"/>
        <w:rPr>
          <w:rFonts w:ascii="Garamond" w:hAnsi="Garamond"/>
          <w:b/>
          <w:sz w:val="24"/>
          <w:szCs w:val="24"/>
          <w:lang w:val="sq-AL"/>
        </w:rPr>
      </w:pPr>
      <w:bookmarkStart w:id="3" w:name="_Toc148523774"/>
      <w:r w:rsidRPr="00B65035">
        <w:rPr>
          <w:rFonts w:ascii="Garamond" w:hAnsi="Garamond"/>
          <w:b/>
          <w:bCs/>
          <w:sz w:val="24"/>
          <w:szCs w:val="24"/>
          <w:lang w:val="sq-AL"/>
        </w:rPr>
        <w:t xml:space="preserve"> 1.2 </w:t>
      </w:r>
      <w:r w:rsidRPr="00B65035">
        <w:rPr>
          <w:rFonts w:ascii="Garamond" w:hAnsi="Garamond"/>
          <w:b/>
          <w:sz w:val="24"/>
          <w:szCs w:val="24"/>
          <w:lang w:val="sq-AL"/>
        </w:rPr>
        <w:t>Konteksti i reformës dhe kuadri ligjor dhe institucional</w:t>
      </w:r>
      <w:bookmarkEnd w:id="3"/>
    </w:p>
    <w:p w14:paraId="45F80220" w14:textId="77777777" w:rsidR="0084451A" w:rsidRPr="00B65035" w:rsidRDefault="0084451A" w:rsidP="0084451A">
      <w:pPr>
        <w:pStyle w:val="BodyText"/>
        <w:ind w:firstLine="284"/>
        <w:jc w:val="both"/>
        <w:rPr>
          <w:rFonts w:ascii="Garamond" w:hAnsi="Garamond"/>
          <w:b/>
          <w:sz w:val="24"/>
          <w:szCs w:val="24"/>
          <w:lang w:val="sq-AL"/>
        </w:rPr>
      </w:pPr>
      <w:bookmarkStart w:id="4" w:name="_Toc148523775"/>
      <w:r w:rsidRPr="00B65035">
        <w:rPr>
          <w:rFonts w:ascii="Garamond" w:hAnsi="Garamond"/>
          <w:b/>
          <w:sz w:val="24"/>
          <w:szCs w:val="24"/>
          <w:lang w:val="sq-AL"/>
        </w:rPr>
        <w:t xml:space="preserve"> 1.2.1 Konteksti i përgjithshëm</w:t>
      </w:r>
      <w:bookmarkEnd w:id="4"/>
    </w:p>
    <w:p w14:paraId="16E5A225"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 xml:space="preserve">Një ndër prioritetet kryesore të Qeverisë Shqiptare dhe të Ministrisë së Brendshme është forcimi i rendit dhe sigurisë publike, duke parashikuar këtu luftën kundër krimit të organizuar e </w:t>
      </w:r>
      <w:r w:rsidRPr="00B65035">
        <w:rPr>
          <w:rFonts w:ascii="Garamond" w:hAnsi="Garamond"/>
          <w:sz w:val="24"/>
          <w:szCs w:val="24"/>
          <w:lang w:val="sq-AL"/>
        </w:rPr>
        <w:lastRenderedPageBreak/>
        <w:t xml:space="preserve">trafiqeve të paligjshme. Shqipëria ka një kuadër të plotë ligjor dhe nënligjor, si dhe një bazë të konsiderueshme dokumentesh strategjike, që adresojnë çështjet e krimit të organizuar. </w:t>
      </w:r>
    </w:p>
    <w:p w14:paraId="028A2DC0"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Synimi strategjik i këtij dokumenti është realizimi i një sistemi të integruar të adresimit të të gjitha hallkave dhe elementeve që lidhen me trafikimin e personave dhe pasojat e tij, i cili bazohet në ndërveprimin efektiv institucional, brenda e jashtë vendit dhe bashkërendimin e veprimtarive.</w:t>
      </w:r>
    </w:p>
    <w:p w14:paraId="0A09DD18" w14:textId="4A49D5D2"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Sikurse parashikohet dhe në Strategjinë kundër Krimit të Organizuar dhe Krimeve të Rënda 2021–2025 përpjekjet për parandalimin dhe mbrojtjen e viktimave të trafikimit duhet të vijojnë dhe intensifikohen nga të gjithë aktorët e përfshirë në luftën kundër trafikimit të personave, duke pa</w:t>
      </w:r>
      <w:r w:rsidR="00B65035">
        <w:rPr>
          <w:rFonts w:ascii="Garamond" w:hAnsi="Garamond"/>
          <w:sz w:val="24"/>
          <w:szCs w:val="24"/>
          <w:lang w:val="sq-AL"/>
        </w:rPr>
        <w:t>s</w:t>
      </w:r>
      <w:r w:rsidRPr="00B65035">
        <w:rPr>
          <w:rFonts w:ascii="Garamond" w:hAnsi="Garamond"/>
          <w:sz w:val="24"/>
          <w:szCs w:val="24"/>
          <w:lang w:val="sq-AL"/>
        </w:rPr>
        <w:t xml:space="preserve">ur në fokus fëmijët viktima trafikimi. Vlerësohet i domosdoshëm miratimi i Planit Kombëtar të Veprimit për Luftën kundër Trafikimit të Personave </w:t>
      </w:r>
      <w:r w:rsidR="00B65035">
        <w:rPr>
          <w:rFonts w:ascii="Garamond" w:hAnsi="Garamond"/>
          <w:sz w:val="24"/>
          <w:szCs w:val="24"/>
          <w:lang w:val="sq-AL"/>
        </w:rPr>
        <w:t>2024–2025</w:t>
      </w:r>
      <w:r w:rsidRPr="00B65035">
        <w:rPr>
          <w:rFonts w:ascii="Garamond" w:hAnsi="Garamond"/>
          <w:sz w:val="24"/>
          <w:szCs w:val="24"/>
          <w:lang w:val="sq-AL"/>
        </w:rPr>
        <w:t>, duke qenë se trafikimi i personave:</w:t>
      </w:r>
    </w:p>
    <w:p w14:paraId="377399FE" w14:textId="77777777" w:rsidR="0084451A" w:rsidRPr="00B65035" w:rsidRDefault="0084451A" w:rsidP="006F2108">
      <w:pPr>
        <w:pStyle w:val="TEKSTI"/>
        <w:rPr>
          <w:lang w:val="sq-AL"/>
        </w:rPr>
      </w:pPr>
      <w:r w:rsidRPr="00B65035">
        <w:rPr>
          <w:lang w:val="sq-AL"/>
        </w:rPr>
        <w:t>është një fenomen kompleks, që shkon përtej luftës kundër krimit të organizuar dhe lidhet drejtpërdrejt me garantimin e të drejtave të njeriut;</w:t>
      </w:r>
    </w:p>
    <w:p w14:paraId="68E77F8D" w14:textId="5F0CFE56" w:rsidR="0084451A" w:rsidRPr="00B65035" w:rsidRDefault="006F2108" w:rsidP="006F2108">
      <w:pPr>
        <w:pStyle w:val="TEKSTI"/>
        <w:rPr>
          <w:lang w:val="sq-AL"/>
        </w:rPr>
      </w:pPr>
      <w:r w:rsidRPr="00B65035">
        <w:rPr>
          <w:lang w:val="sq-AL"/>
        </w:rPr>
        <w:t xml:space="preserve">- </w:t>
      </w:r>
      <w:r w:rsidR="0084451A" w:rsidRPr="00B65035">
        <w:rPr>
          <w:lang w:val="sq-AL"/>
        </w:rPr>
        <w:t>është një fenomen që kërkon një qasje të fokusuar, gjithëpërfshirëse, më të gjerë se forcimi i aspekteve të hetimit dhe ndjekjes penale;</w:t>
      </w:r>
    </w:p>
    <w:p w14:paraId="1415306C" w14:textId="221D71FF" w:rsidR="0084451A" w:rsidRPr="00B65035" w:rsidRDefault="006F2108" w:rsidP="006F2108">
      <w:pPr>
        <w:pStyle w:val="TEKSTI"/>
        <w:rPr>
          <w:lang w:val="sq-AL"/>
        </w:rPr>
      </w:pPr>
      <w:r w:rsidRPr="00B65035">
        <w:rPr>
          <w:lang w:val="sq-AL"/>
        </w:rPr>
        <w:t xml:space="preserve">- </w:t>
      </w:r>
      <w:r w:rsidR="0084451A" w:rsidRPr="00B65035">
        <w:rPr>
          <w:lang w:val="sq-AL"/>
        </w:rPr>
        <w:t>kërkon garanci parandaluese dhe partneritet, mbrojtje dhe asistencë për viktimat e trafikimit, garanci që i jep një përqasje specifike, të veçantë dhe multidimensionale;</w:t>
      </w:r>
    </w:p>
    <w:p w14:paraId="0BEF5DCE" w14:textId="1C754816" w:rsidR="0084451A" w:rsidRPr="00B65035" w:rsidRDefault="0084451A" w:rsidP="006F2108">
      <w:pPr>
        <w:pStyle w:val="TEKSTI"/>
        <w:rPr>
          <w:lang w:val="sq-AL"/>
        </w:rPr>
      </w:pPr>
      <w:r w:rsidRPr="00B65035">
        <w:rPr>
          <w:lang w:val="sq-AL"/>
        </w:rPr>
        <w:t xml:space="preserve">Plani Kombëtar i Veprimit bazohet në një analizë të përgjithshme mbi situatën aktuale të trafikimit në Shqipëri që identifikon faktorët determinues që qëndrojnë në themel të trafikimit, si dhe grupet më të prekura të shoqërisë, si: gratë/vajzat, fëmijët dhe komunitetet etnike rome dhe egjiptiane. Krahas renditjes së disa prej arritjeve më të rëndësishme gjatë periudhës </w:t>
      </w:r>
      <w:r w:rsidR="00B65035">
        <w:rPr>
          <w:lang w:val="sq-AL"/>
        </w:rPr>
        <w:t>2021–2023</w:t>
      </w:r>
      <w:r w:rsidRPr="00B65035">
        <w:rPr>
          <w:lang w:val="sq-AL"/>
        </w:rPr>
        <w:t>, në Planin e Veprimit identifikohen si fusha që synohet të përmirësohen gjatë zbatimit të këtij plani;</w:t>
      </w:r>
    </w:p>
    <w:p w14:paraId="78EE4EA5" w14:textId="64F5AA3C" w:rsidR="0084451A" w:rsidRPr="00B65035" w:rsidRDefault="006F2108" w:rsidP="006F2108">
      <w:pPr>
        <w:pStyle w:val="TEKSTI"/>
        <w:rPr>
          <w:lang w:val="sq-AL"/>
        </w:rPr>
      </w:pPr>
      <w:r w:rsidRPr="00B65035">
        <w:rPr>
          <w:lang w:val="sq-AL"/>
        </w:rPr>
        <w:t xml:space="preserve">- </w:t>
      </w:r>
      <w:r w:rsidR="0084451A" w:rsidRPr="00B65035">
        <w:rPr>
          <w:lang w:val="sq-AL"/>
        </w:rPr>
        <w:t>garantimi i përputhjes së legjislacionit kombëtar penal dhe procedural penal mbi trafikimin e personave me standardet evropiane dhe ndërkombëtare;</w:t>
      </w:r>
    </w:p>
    <w:p w14:paraId="694C1397" w14:textId="65B26DB4" w:rsidR="0084451A" w:rsidRPr="00B65035" w:rsidRDefault="006F2108" w:rsidP="006F2108">
      <w:pPr>
        <w:pStyle w:val="TEKSTI"/>
        <w:rPr>
          <w:lang w:val="sq-AL"/>
        </w:rPr>
      </w:pPr>
      <w:r w:rsidRPr="00B65035">
        <w:rPr>
          <w:lang w:val="sq-AL"/>
        </w:rPr>
        <w:t xml:space="preserve">- </w:t>
      </w:r>
      <w:r w:rsidR="0084451A" w:rsidRPr="00B65035">
        <w:rPr>
          <w:lang w:val="sq-AL"/>
        </w:rPr>
        <w:t>forcimi i mekanizmave për mbrojtjen e viktimave në të gjithë zinxhirin e drejtësisë penale (qasja, aksesi në drejtësi);</w:t>
      </w:r>
    </w:p>
    <w:p w14:paraId="2698673E" w14:textId="4CE231E4" w:rsidR="0084451A" w:rsidRPr="00B65035" w:rsidRDefault="006F2108" w:rsidP="006F2108">
      <w:pPr>
        <w:pStyle w:val="TEKSTI"/>
        <w:rPr>
          <w:lang w:val="sq-AL"/>
        </w:rPr>
      </w:pPr>
      <w:r w:rsidRPr="00B65035">
        <w:rPr>
          <w:lang w:val="sq-AL"/>
        </w:rPr>
        <w:t xml:space="preserve">- </w:t>
      </w:r>
      <w:r w:rsidR="0084451A" w:rsidRPr="00B65035">
        <w:rPr>
          <w:lang w:val="sq-AL"/>
        </w:rPr>
        <w:t>përmirësimi i reagimit nga policia, prokuroria dhe sistemi gjyqësor në drejtim të zbatimit rigoroz të ligjeve në fuqi, në drejtim të ushtrimit të ndjekjes penale, zhvillimit të procesit gjyqësor dhe garantimin e të drejtave të viktimave të trafikimit;</w:t>
      </w:r>
    </w:p>
    <w:p w14:paraId="3FBD71C4" w14:textId="632D810C" w:rsidR="0084451A" w:rsidRPr="00B65035" w:rsidRDefault="006F2108" w:rsidP="006F2108">
      <w:pPr>
        <w:pStyle w:val="TEKSTI"/>
        <w:rPr>
          <w:lang w:val="sq-AL"/>
        </w:rPr>
      </w:pPr>
      <w:r w:rsidRPr="00B65035">
        <w:rPr>
          <w:lang w:val="sq-AL"/>
        </w:rPr>
        <w:t xml:space="preserve">- </w:t>
      </w:r>
      <w:r w:rsidR="0084451A" w:rsidRPr="00B65035">
        <w:rPr>
          <w:lang w:val="sq-AL"/>
        </w:rPr>
        <w:t>sigurimi i identifikimit fillestar dhe referimeve për mbrojtje të fëmijëve dhe të rriturve si viktima/viktima të mundshme trafikimi për qëllime shfrytëzimi dhe referimi i menjëhershëm i tyre pranë shërbimeve të duhura të asistencës, bazuar në nevojat individuale në përputhje me Procedurat Standarde të Veprimit (PSV-të);</w:t>
      </w:r>
    </w:p>
    <w:p w14:paraId="61C2478A" w14:textId="539FFA93" w:rsidR="0084451A" w:rsidRPr="00B65035" w:rsidRDefault="006F2108" w:rsidP="006F2108">
      <w:pPr>
        <w:pStyle w:val="TEKSTI"/>
        <w:rPr>
          <w:lang w:val="sq-AL"/>
        </w:rPr>
      </w:pPr>
      <w:r w:rsidRPr="00B65035">
        <w:rPr>
          <w:lang w:val="sq-AL"/>
        </w:rPr>
        <w:t xml:space="preserve">- </w:t>
      </w:r>
      <w:r w:rsidR="0084451A" w:rsidRPr="00B65035">
        <w:rPr>
          <w:lang w:val="sq-AL"/>
        </w:rPr>
        <w:t>garantimi në vazhdimësi i funksionimit efikas të Mekanizmit Kombëtar të Referimit dhe shtrirja e tij në nivel qarku, bashkie (nëpërmjet grupeve vendore të koordinimit për marrjen e masave parandaluese dhe identifikimin e personave të trafikuar) në përputhje me standardet dhe PSV-të;</w:t>
      </w:r>
    </w:p>
    <w:p w14:paraId="753F6314" w14:textId="7151C0CB" w:rsidR="0084451A" w:rsidRPr="00B65035" w:rsidRDefault="006F2108" w:rsidP="006F2108">
      <w:pPr>
        <w:pStyle w:val="TEKSTI"/>
        <w:rPr>
          <w:lang w:val="sq-AL"/>
        </w:rPr>
      </w:pPr>
      <w:r w:rsidRPr="00B65035">
        <w:rPr>
          <w:lang w:val="sq-AL"/>
        </w:rPr>
        <w:t xml:space="preserve">- </w:t>
      </w:r>
      <w:r w:rsidR="0084451A" w:rsidRPr="00B65035">
        <w:rPr>
          <w:lang w:val="sq-AL"/>
        </w:rPr>
        <w:t>garantimi dhe qëndrueshmëria e ofrimit të shërbimeve gjithëpërfshirëse dhe të përshtatshme për viktimat/viktimat e mundshme të trafikimit (fëmijë dhe të rritur në qendra ose jashtë, përfshirë asistencën sociale, mjekësore, psikologjike dhe ligjore, si dhe garantimi i respektimit të standardeve kombëtare të përcaktuara dhe PSV-ve;</w:t>
      </w:r>
    </w:p>
    <w:p w14:paraId="1BC8F054" w14:textId="493AD177" w:rsidR="0084451A" w:rsidRPr="00B65035" w:rsidRDefault="006F2108" w:rsidP="006F2108">
      <w:pPr>
        <w:pStyle w:val="TEKSTI"/>
        <w:rPr>
          <w:lang w:val="sq-AL"/>
        </w:rPr>
      </w:pPr>
      <w:r w:rsidRPr="00B65035">
        <w:rPr>
          <w:lang w:val="sq-AL"/>
        </w:rPr>
        <w:t xml:space="preserve">- </w:t>
      </w:r>
      <w:r w:rsidR="0084451A" w:rsidRPr="00B65035">
        <w:rPr>
          <w:lang w:val="sq-AL"/>
        </w:rPr>
        <w:t>nxitja e kthimit dhe riintegrimit, si dhe përfshirjes sociale të të miturve dhe të rriturve si persona të trafikuar (VMT dhe VT) dhe ulja e rrezikut për personat e trafikuar për t</w:t>
      </w:r>
      <w:r w:rsidR="00F93EE7">
        <w:rPr>
          <w:lang w:val="sq-AL"/>
        </w:rPr>
        <w:t>’</w:t>
      </w:r>
      <w:r w:rsidR="0084451A" w:rsidRPr="00B65035">
        <w:rPr>
          <w:lang w:val="sq-AL"/>
        </w:rPr>
        <w:t>u riviktimizuar, ritrafikuar ose që të kthehen në trafikues;</w:t>
      </w:r>
    </w:p>
    <w:p w14:paraId="06B875F3" w14:textId="207B5C8F" w:rsidR="0084451A" w:rsidRPr="00B65035" w:rsidRDefault="006F2108" w:rsidP="006F2108">
      <w:pPr>
        <w:pStyle w:val="TEKSTI"/>
        <w:rPr>
          <w:lang w:val="sq-AL"/>
        </w:rPr>
      </w:pPr>
      <w:r w:rsidRPr="00B65035">
        <w:rPr>
          <w:lang w:val="sq-AL"/>
        </w:rPr>
        <w:t xml:space="preserve">- </w:t>
      </w:r>
      <w:r w:rsidR="0084451A" w:rsidRPr="00B65035">
        <w:rPr>
          <w:lang w:val="sq-AL"/>
        </w:rPr>
        <w:t>përmirësimi i parandalimit të trafikimit nëpërmjet forcimit të sistemeve mbrojtëse, krijimit të mundësive social-ekonomike dhe mundësive të tjera të jetesës, si dhe rritjes së ndërgjegjësimit;</w:t>
      </w:r>
    </w:p>
    <w:p w14:paraId="6D919DED" w14:textId="42525C30" w:rsidR="0084451A" w:rsidRPr="00B65035" w:rsidRDefault="006F2108" w:rsidP="006F2108">
      <w:pPr>
        <w:pStyle w:val="TEKSTI"/>
        <w:rPr>
          <w:lang w:val="sq-AL"/>
        </w:rPr>
      </w:pPr>
      <w:r w:rsidRPr="00B65035">
        <w:rPr>
          <w:lang w:val="sq-AL"/>
        </w:rPr>
        <w:t xml:space="preserve">- </w:t>
      </w:r>
      <w:r w:rsidR="0084451A" w:rsidRPr="00B65035">
        <w:rPr>
          <w:lang w:val="sq-AL"/>
        </w:rPr>
        <w:t>rritja e ndërgjegjësimit publik mbi të gjitha format e trafikimit të personave (trafikimi i brendshëm, shfrytëzimi për punë të detyruar të fëmijëve dhe të rriturve, lypja nga fëmijët etj.), si dhe pasojat e tij;</w:t>
      </w:r>
    </w:p>
    <w:p w14:paraId="06648536" w14:textId="6FB18F4C" w:rsidR="0084451A" w:rsidRPr="00B65035" w:rsidRDefault="006F2108" w:rsidP="006F2108">
      <w:pPr>
        <w:pStyle w:val="TEKSTI"/>
        <w:rPr>
          <w:lang w:val="sq-AL"/>
        </w:rPr>
      </w:pPr>
      <w:r w:rsidRPr="00B65035">
        <w:rPr>
          <w:lang w:val="sq-AL"/>
        </w:rPr>
        <w:t xml:space="preserve">- </w:t>
      </w:r>
      <w:r w:rsidR="0084451A" w:rsidRPr="00B65035">
        <w:rPr>
          <w:lang w:val="sq-AL"/>
        </w:rPr>
        <w:t>forcimi i bashkëpunimit ndërkufitar dhe ndërkombëtar;</w:t>
      </w:r>
    </w:p>
    <w:p w14:paraId="595722AF" w14:textId="0BD8B9C3" w:rsidR="0084451A" w:rsidRPr="00B65035" w:rsidRDefault="006F2108" w:rsidP="006F2108">
      <w:pPr>
        <w:pStyle w:val="TEKSTI"/>
        <w:rPr>
          <w:lang w:val="sq-AL"/>
        </w:rPr>
      </w:pPr>
      <w:r w:rsidRPr="00B65035">
        <w:rPr>
          <w:lang w:val="sq-AL"/>
        </w:rPr>
        <w:lastRenderedPageBreak/>
        <w:t xml:space="preserve">- </w:t>
      </w:r>
      <w:r w:rsidR="0084451A" w:rsidRPr="00B65035">
        <w:rPr>
          <w:lang w:val="sq-AL"/>
        </w:rPr>
        <w:t>bashkërendimi i të gjitha masave antitrafik dhe bashkëpunimi i frytshëm mes të gjithë aktorëve të përfshirë në luftën kundër trafikimit në Shqipëri dhe, veçanërisht, me Mekanizmin e Dhunës në familje dhe Sistemit të Integruar të Mbrojtjes së Fëmijëve në nivel qendror dhe lokal;</w:t>
      </w:r>
    </w:p>
    <w:p w14:paraId="7EDA8B02" w14:textId="066A99FE" w:rsidR="0084451A" w:rsidRPr="00B65035" w:rsidRDefault="006F2108" w:rsidP="006F2108">
      <w:pPr>
        <w:pStyle w:val="TEKSTI"/>
        <w:rPr>
          <w:lang w:val="sq-AL"/>
        </w:rPr>
      </w:pPr>
      <w:r w:rsidRPr="00B65035">
        <w:rPr>
          <w:lang w:val="sq-AL"/>
        </w:rPr>
        <w:t xml:space="preserve">- </w:t>
      </w:r>
      <w:r w:rsidR="0084451A" w:rsidRPr="00B65035">
        <w:rPr>
          <w:lang w:val="sq-AL"/>
        </w:rPr>
        <w:t>përmirësimi i menaxhimit të të dhënave dhe informacionit mbi trafikimin e personave, si dhe krijimi i një mekanizmi për monitorimin, vlerësimin dhe rishikimin e vazhdueshëm të përpjekjeve antitrafik;</w:t>
      </w:r>
    </w:p>
    <w:p w14:paraId="2113BA19" w14:textId="66900DD0" w:rsidR="0084451A" w:rsidRPr="00B65035" w:rsidRDefault="006F2108" w:rsidP="006F2108">
      <w:pPr>
        <w:pStyle w:val="TEKSTI"/>
        <w:rPr>
          <w:lang w:val="sq-AL"/>
        </w:rPr>
      </w:pPr>
      <w:r w:rsidRPr="00B65035">
        <w:rPr>
          <w:lang w:val="sq-AL"/>
        </w:rPr>
        <w:t xml:space="preserve">- </w:t>
      </w:r>
      <w:r w:rsidR="0084451A" w:rsidRPr="00B65035">
        <w:rPr>
          <w:lang w:val="sq-AL"/>
        </w:rPr>
        <w:t>sigurimi i qëndrueshmërisë financiare dhe institucionale të veprimtarisë antitrafik.</w:t>
      </w:r>
    </w:p>
    <w:p w14:paraId="330CCEA3" w14:textId="77777777" w:rsidR="0084451A" w:rsidRPr="00B65035" w:rsidRDefault="0084451A" w:rsidP="0084451A">
      <w:pPr>
        <w:pStyle w:val="BodyText"/>
        <w:ind w:firstLine="284"/>
        <w:jc w:val="both"/>
        <w:rPr>
          <w:rFonts w:ascii="Garamond" w:hAnsi="Garamond"/>
          <w:b/>
          <w:sz w:val="24"/>
          <w:szCs w:val="24"/>
          <w:lang w:val="sq-AL"/>
        </w:rPr>
      </w:pPr>
      <w:bookmarkStart w:id="5" w:name="_Toc148523776"/>
      <w:r w:rsidRPr="00B65035">
        <w:rPr>
          <w:rFonts w:ascii="Garamond" w:hAnsi="Garamond"/>
          <w:b/>
          <w:sz w:val="24"/>
          <w:szCs w:val="24"/>
          <w:lang w:val="sq-AL"/>
        </w:rPr>
        <w:t xml:space="preserve"> 1.2.2 Kuadri ligjor</w:t>
      </w:r>
      <w:bookmarkEnd w:id="5"/>
    </w:p>
    <w:p w14:paraId="370EA463"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Kuadri ligjor që rregullon, në mënyrë të drejtpërdrejtë apo të tërthortë, luftën kundër trafikimit të personave, përfshin:</w:t>
      </w:r>
    </w:p>
    <w:p w14:paraId="47C52BFA" w14:textId="77777777" w:rsidR="0084451A" w:rsidRPr="00B65035" w:rsidRDefault="0084451A" w:rsidP="0084451A">
      <w:pPr>
        <w:pStyle w:val="BodyText"/>
        <w:ind w:firstLine="284"/>
        <w:jc w:val="both"/>
        <w:rPr>
          <w:rFonts w:ascii="Garamond" w:hAnsi="Garamond"/>
          <w:b/>
          <w:sz w:val="24"/>
          <w:szCs w:val="24"/>
          <w:lang w:val="sq-AL"/>
        </w:rPr>
      </w:pPr>
      <w:r w:rsidRPr="00B65035">
        <w:rPr>
          <w:rFonts w:ascii="Garamond" w:hAnsi="Garamond"/>
          <w:b/>
          <w:sz w:val="24"/>
          <w:szCs w:val="24"/>
          <w:lang w:val="sq-AL"/>
        </w:rPr>
        <w:t>Legjislacionin ndërkombëtar të ratifikuar nga Republika e Shqipërisë:</w:t>
      </w:r>
    </w:p>
    <w:p w14:paraId="7234F0A1"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Deklarata Universale e të Drejtave të Njeriut;</w:t>
      </w:r>
    </w:p>
    <w:p w14:paraId="74005662"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Këshillit të Evropës për Mbrojtjen e Individëve për sa i përket Përpunimit Automatik të të Dhënave Personale;</w:t>
      </w:r>
    </w:p>
    <w:p w14:paraId="4BFEDE38"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 xml:space="preserve">Konventa e Kombeve të Bashkuara për të Drejtat e Fëmijës dhe Protokolli shtesë i Konventës për të Drejtat e Fëmijës për Shitjen e Fëmijës, Prostitucionin e Fëmijës dhe Pornografinë e Fëmijës; </w:t>
      </w:r>
    </w:p>
    <w:p w14:paraId="0B9FE47C"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Evropiane për Mbrojtjen e të Drejtave dhe Lirive Themelore të Njeriut;</w:t>
      </w:r>
    </w:p>
    <w:p w14:paraId="100D303B"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OKB-së kundër Krimit të Organizuar Transnacional/ “Protokolli shtesë mbi parandalimin, shtypjen dhe ndëshkimin e trafikimit të personave, në mënyrë të veçantë të grave dhe fëmijëve”;</w:t>
      </w:r>
    </w:p>
    <w:p w14:paraId="65001056"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OKB-së kundër Krimit të Organizuar Transnacional/ “Protokolli kundër Kontrabandimit të Emigrantëve në Rrugë Tokësore, Ajrore dhe Detare”;</w:t>
      </w:r>
    </w:p>
    <w:p w14:paraId="4E7FA954"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OKB-së për eliminimin e të gjitha formave të diskriminimit ndaj grave CEDAW;</w:t>
      </w:r>
    </w:p>
    <w:p w14:paraId="128FDF8C"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Këshillit të Evropës “Për masat kundër trafikimit të qenieve njerëzore”;</w:t>
      </w:r>
    </w:p>
    <w:p w14:paraId="347FC425"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evropiane “Për kompensimin e viktimave të krimeve të dhunshme”;</w:t>
      </w:r>
    </w:p>
    <w:p w14:paraId="24948175"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Vjenës mbi Marrëdhëniet Konsullore;</w:t>
      </w:r>
    </w:p>
    <w:p w14:paraId="703719F3"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Konferencës së Hagës “Për mbrojtjen e fëmijëve dhe bashkëpunimin për birësimet jashtë vendit”;</w:t>
      </w:r>
    </w:p>
    <w:p w14:paraId="0CEB852D"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Konferencës së Hagës “Për juridiksionin, ligjin e zbatueshëm, njohjen, zbatimin dhe bashkëpunimin, në lidhje me përgjegjësinë prindërore dhe masat për mbrojtjen e fëmijëve”;</w:t>
      </w:r>
    </w:p>
    <w:p w14:paraId="4260D99A" w14:textId="61D7F173"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Konferencës së Hagës “Për aspektet civile të rrëmbimit ndërkombëtar të</w:t>
      </w:r>
      <w:r w:rsidR="004C5B96">
        <w:rPr>
          <w:rFonts w:ascii="Garamond" w:hAnsi="Garamond"/>
          <w:sz w:val="24"/>
          <w:szCs w:val="24"/>
          <w:lang w:val="sq-AL"/>
        </w:rPr>
        <w:t xml:space="preserve"> </w:t>
      </w:r>
      <w:r w:rsidRPr="00B65035">
        <w:rPr>
          <w:rFonts w:ascii="Garamond" w:hAnsi="Garamond"/>
          <w:sz w:val="24"/>
          <w:szCs w:val="24"/>
          <w:lang w:val="sq-AL"/>
        </w:rPr>
        <w:t>fëmijëve”;</w:t>
      </w:r>
    </w:p>
    <w:p w14:paraId="1888C303"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Konferencës së Hagës “Për ligjin e zbatueshëm për detyrimet ushqimore”;</w:t>
      </w:r>
    </w:p>
    <w:p w14:paraId="51AE0A4D"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Konferencës së Hagës “Për njohjen dhe zbatimin e vendimeve në lidhje me detyrimet ushqimore”;</w:t>
      </w:r>
    </w:p>
    <w:p w14:paraId="1CCE1F5D"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Këshillit të Evropës “Për mbrojtjen e fëmijëve kundër shfrytëzimit dhe abuzimeve seksuale”;</w:t>
      </w:r>
    </w:p>
    <w:p w14:paraId="2A960223"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Këshillit të Evropës “Për statusin juridik të fëmijëve të lindur jashtë martesës”;</w:t>
      </w:r>
    </w:p>
    <w:p w14:paraId="57DCB9E7"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Këshillit të Evropës “Për ushtrimin e të drejtave të fëmijëve”;</w:t>
      </w:r>
    </w:p>
    <w:p w14:paraId="49D4ADCE"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Konferencës së Hagës “Për rivendosjen ndërkombëtare të detyrimit ushqimor ndaj fëmijëve dhe formave të tjera të mbështetjes për anëtarët e tjerë të familjes” (miratuar në parim, nga Këshilli i Ministrave, në mbledhjen e datës 26.5.2011);</w:t>
      </w:r>
    </w:p>
    <w:p w14:paraId="7F1C9E56"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 e Këshillit të Evropës kundër Trafikimit të Organeve Njerëzore;</w:t>
      </w:r>
    </w:p>
    <w:p w14:paraId="07F335AB"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Konventat e ILO-s nr. 29 “Për punën e detyrueshme”, 138 “Mosha minimale për pranimin në punë” dhe 182 “Për ndalimin dhe veprimet e menjëhershme për eliminimin e formave më të këqija të punës së fëmijëve”.</w:t>
      </w:r>
    </w:p>
    <w:p w14:paraId="7E860E1D" w14:textId="77777777" w:rsidR="0084451A" w:rsidRPr="007F0898" w:rsidRDefault="0084451A" w:rsidP="0084451A">
      <w:pPr>
        <w:pStyle w:val="BodyText"/>
        <w:ind w:firstLine="284"/>
        <w:jc w:val="both"/>
        <w:rPr>
          <w:rFonts w:ascii="Garamond" w:hAnsi="Garamond"/>
          <w:b/>
          <w:sz w:val="24"/>
          <w:szCs w:val="24"/>
          <w:lang w:val="sq-AL"/>
        </w:rPr>
      </w:pPr>
      <w:r w:rsidRPr="007F0898">
        <w:rPr>
          <w:rFonts w:ascii="Garamond" w:hAnsi="Garamond"/>
          <w:b/>
          <w:sz w:val="24"/>
          <w:szCs w:val="24"/>
          <w:lang w:val="sq-AL"/>
        </w:rPr>
        <w:t>Legjislacionin shqiptar:</w:t>
      </w:r>
    </w:p>
    <w:p w14:paraId="452E59A2"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Kushtetuta e Republikës së Shqipërisë, e ndryshuar;</w:t>
      </w:r>
    </w:p>
    <w:p w14:paraId="1E31638F" w14:textId="507B2D9C"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 7895, datë 27.1.1995</w:t>
      </w:r>
      <w:r w:rsidR="007F0898">
        <w:rPr>
          <w:rFonts w:ascii="Garamond" w:hAnsi="Garamond"/>
          <w:sz w:val="24"/>
          <w:szCs w:val="24"/>
          <w:lang w:val="sq-AL"/>
        </w:rPr>
        <w:t>,</w:t>
      </w:r>
      <w:r w:rsidRPr="00B65035">
        <w:rPr>
          <w:rFonts w:ascii="Garamond" w:hAnsi="Garamond"/>
          <w:sz w:val="24"/>
          <w:szCs w:val="24"/>
          <w:lang w:val="sq-AL"/>
        </w:rPr>
        <w:t xml:space="preserve"> “Kodi Penal i Republikës së Shqipërisë”, i ndryshuar, neni 110/a “Trafikimi i të rriturve”, neni 128/b</w:t>
      </w:r>
      <w:r w:rsidR="007F0898">
        <w:rPr>
          <w:rFonts w:ascii="Garamond" w:hAnsi="Garamond"/>
          <w:sz w:val="24"/>
          <w:szCs w:val="24"/>
          <w:lang w:val="sq-AL"/>
        </w:rPr>
        <w:t>,</w:t>
      </w:r>
      <w:r w:rsidRPr="00B65035">
        <w:rPr>
          <w:rFonts w:ascii="Garamond" w:hAnsi="Garamond"/>
          <w:sz w:val="24"/>
          <w:szCs w:val="24"/>
          <w:lang w:val="sq-AL"/>
        </w:rPr>
        <w:t xml:space="preserve"> “Trafikimi i të miturve”, neni 298 “Ndihma për kalim të paligjshëm të kufijve”, neni 124/b</w:t>
      </w:r>
      <w:r w:rsidR="007F0898">
        <w:rPr>
          <w:rFonts w:ascii="Garamond" w:hAnsi="Garamond"/>
          <w:sz w:val="24"/>
          <w:szCs w:val="24"/>
          <w:lang w:val="sq-AL"/>
        </w:rPr>
        <w:t>,</w:t>
      </w:r>
      <w:r w:rsidRPr="00B65035">
        <w:rPr>
          <w:rFonts w:ascii="Garamond" w:hAnsi="Garamond"/>
          <w:sz w:val="24"/>
          <w:szCs w:val="24"/>
          <w:lang w:val="sq-AL"/>
        </w:rPr>
        <w:t xml:space="preserve"> “Keqtrajtimi i të miturit”, neni 117 “Pornografia”;</w:t>
      </w:r>
    </w:p>
    <w:p w14:paraId="67C53844" w14:textId="675C0E70"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lastRenderedPageBreak/>
        <w:t>Ligji nr.</w:t>
      </w:r>
      <w:r w:rsidR="004C5B96">
        <w:rPr>
          <w:rFonts w:ascii="Garamond" w:hAnsi="Garamond"/>
          <w:sz w:val="24"/>
          <w:szCs w:val="24"/>
          <w:lang w:val="sq-AL"/>
        </w:rPr>
        <w:t xml:space="preserve"> </w:t>
      </w:r>
      <w:r w:rsidRPr="00B65035">
        <w:rPr>
          <w:rFonts w:ascii="Garamond" w:hAnsi="Garamond"/>
          <w:sz w:val="24"/>
          <w:szCs w:val="24"/>
          <w:lang w:val="sq-AL"/>
        </w:rPr>
        <w:t>7905, datë 21.3.1995</w:t>
      </w:r>
      <w:r w:rsidR="007F0898">
        <w:rPr>
          <w:rFonts w:ascii="Garamond" w:hAnsi="Garamond"/>
          <w:sz w:val="24"/>
          <w:szCs w:val="24"/>
          <w:lang w:val="sq-AL"/>
        </w:rPr>
        <w:t>,</w:t>
      </w:r>
      <w:r w:rsidRPr="00B65035">
        <w:rPr>
          <w:rFonts w:ascii="Garamond" w:hAnsi="Garamond"/>
          <w:sz w:val="24"/>
          <w:szCs w:val="24"/>
          <w:lang w:val="sq-AL"/>
        </w:rPr>
        <w:t xml:space="preserve"> “Kodi i Procedurës Penale i Republikës së Shqipërisë”, i ndryshuar;</w:t>
      </w:r>
    </w:p>
    <w:p w14:paraId="140C884F" w14:textId="608D262F"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9669, datë 18.12.2006, “Për masat ndaj dhunës në marrëdhëniet familjare”, i ndryshuar;</w:t>
      </w:r>
    </w:p>
    <w:p w14:paraId="3FD5FEFD" w14:textId="21FECE5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108/2014, “Për policinë e shtetit”, të ndryshuar;</w:t>
      </w:r>
    </w:p>
    <w:p w14:paraId="0FA403E8" w14:textId="5C362FF8"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79/2021, “Për të huajt”;</w:t>
      </w:r>
    </w:p>
    <w:p w14:paraId="2236A683" w14:textId="5F911742"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10/2021, “Për azilin në Republikën e Shqipërisë”;</w:t>
      </w:r>
    </w:p>
    <w:p w14:paraId="259EB127" w14:textId="26E62D14"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7961, datë 12.7.1995</w:t>
      </w:r>
      <w:r w:rsidR="007F0898">
        <w:rPr>
          <w:rFonts w:ascii="Garamond" w:hAnsi="Garamond"/>
          <w:sz w:val="24"/>
          <w:szCs w:val="24"/>
          <w:lang w:val="sq-AL"/>
        </w:rPr>
        <w:t>,</w:t>
      </w:r>
      <w:r w:rsidRPr="00B65035">
        <w:rPr>
          <w:rFonts w:ascii="Garamond" w:hAnsi="Garamond"/>
          <w:sz w:val="24"/>
          <w:szCs w:val="24"/>
          <w:lang w:val="sq-AL"/>
        </w:rPr>
        <w:t xml:space="preserve"> “Kodi i Punës i Republikës së Shqipërisë”, të ndryshuar;</w:t>
      </w:r>
    </w:p>
    <w:p w14:paraId="53FEFC89" w14:textId="5A14269F"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23/2015, “Për shërbimin e jashtëm të Republikës së Shqipërisë”;</w:t>
      </w:r>
    </w:p>
    <w:p w14:paraId="782AE5AA" w14:textId="1A195D11"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95/2016 “Për organizimin dhe funksionimin e institucioneve për të luftuar korrupsionin dhe krimin e organizuar”, të ndryshuar;</w:t>
      </w:r>
    </w:p>
    <w:p w14:paraId="20B9990E" w14:textId="7B94E4C5"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10173, datë 22.10.2009, “Për mbrojtjen e dëshmitarëve dhe bashkëpunëtorëve të drejtësisë”, të ndryshuar;</w:t>
      </w:r>
    </w:p>
    <w:p w14:paraId="0B316FF4" w14:textId="70C2C88E"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9917, datë 19.5.2008, “Për parandalimin e pastrimit të parave dhe financimit të terrorizmit”, të ndryshuar;</w:t>
      </w:r>
    </w:p>
    <w:p w14:paraId="02A08A28" w14:textId="55B08A9F"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10192, datë 3.12.2009, “Për parandalimin dhe goditjen e krimit të organizuar dhe korrupsionit përmes masave parandaluese kundër pasurisë”, të ndryshuar;</w:t>
      </w:r>
    </w:p>
    <w:p w14:paraId="63E0E1F1" w14:textId="560D422D"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111/2017, “Për ndihmën juridike të garantuar nga shteti”;</w:t>
      </w:r>
    </w:p>
    <w:p w14:paraId="4548CA59" w14:textId="005B9FC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98/2017, “Për tarifat gjyqësore në RSH”;</w:t>
      </w:r>
    </w:p>
    <w:p w14:paraId="1487831D" w14:textId="4BC28455"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37/2017, “Kodi i Drejtësisë Penale për të Mitur”;</w:t>
      </w:r>
    </w:p>
    <w:p w14:paraId="2DBDADA7" w14:textId="36ADFCA8"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121/2016, “Për shërbimet e kujdesit shoqëror në Republikën e Shqipërisë”;</w:t>
      </w:r>
    </w:p>
    <w:p w14:paraId="60BBA965" w14:textId="3C08BFAC"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18/2017, “Për të drejtat dhe mbrojtjen e fëmijës”;</w:t>
      </w:r>
    </w:p>
    <w:p w14:paraId="1A5E7DB5" w14:textId="7A54EBC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10 383, datë 24.2.2011</w:t>
      </w:r>
      <w:r w:rsidR="007F0898">
        <w:rPr>
          <w:rFonts w:ascii="Garamond" w:hAnsi="Garamond"/>
          <w:sz w:val="24"/>
          <w:szCs w:val="24"/>
          <w:lang w:val="sq-AL"/>
        </w:rPr>
        <w:t>,</w:t>
      </w:r>
      <w:r w:rsidRPr="00B65035">
        <w:rPr>
          <w:rFonts w:ascii="Garamond" w:hAnsi="Garamond"/>
          <w:sz w:val="24"/>
          <w:szCs w:val="24"/>
          <w:lang w:val="sq-AL"/>
        </w:rPr>
        <w:t xml:space="preserve"> “Për sigurimin e detyrueshëm të kujdesit shëndetësor në Republikën e Shqipërisë”, të ndryshuar;</w:t>
      </w:r>
    </w:p>
    <w:p w14:paraId="36093F74" w14:textId="2D784752"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44/2012</w:t>
      </w:r>
      <w:r w:rsidR="007F0898">
        <w:rPr>
          <w:rFonts w:ascii="Garamond" w:hAnsi="Garamond"/>
          <w:sz w:val="24"/>
          <w:szCs w:val="24"/>
          <w:lang w:val="sq-AL"/>
        </w:rPr>
        <w:t>,</w:t>
      </w:r>
      <w:r w:rsidRPr="00B65035">
        <w:rPr>
          <w:rFonts w:ascii="Garamond" w:hAnsi="Garamond"/>
          <w:sz w:val="24"/>
          <w:szCs w:val="24"/>
          <w:lang w:val="sq-AL"/>
        </w:rPr>
        <w:t xml:space="preserve"> “Për shëndetin mendor”, të ndryshuar;</w:t>
      </w:r>
    </w:p>
    <w:p w14:paraId="1BD40F8C" w14:textId="390FC7FF"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Ligji nr.</w:t>
      </w:r>
      <w:r w:rsidR="004C5B96">
        <w:rPr>
          <w:rFonts w:ascii="Garamond" w:hAnsi="Garamond"/>
          <w:sz w:val="24"/>
          <w:szCs w:val="24"/>
          <w:lang w:val="sq-AL"/>
        </w:rPr>
        <w:t xml:space="preserve"> </w:t>
      </w:r>
      <w:r w:rsidRPr="00B65035">
        <w:rPr>
          <w:rFonts w:ascii="Garamond" w:hAnsi="Garamond"/>
          <w:sz w:val="24"/>
          <w:szCs w:val="24"/>
          <w:lang w:val="sq-AL"/>
        </w:rPr>
        <w:t>15/2019</w:t>
      </w:r>
      <w:r w:rsidR="007F0898">
        <w:rPr>
          <w:rFonts w:ascii="Garamond" w:hAnsi="Garamond"/>
          <w:sz w:val="24"/>
          <w:szCs w:val="24"/>
          <w:lang w:val="sq-AL"/>
        </w:rPr>
        <w:t>,</w:t>
      </w:r>
      <w:r w:rsidRPr="00B65035">
        <w:rPr>
          <w:rFonts w:ascii="Garamond" w:hAnsi="Garamond"/>
          <w:sz w:val="24"/>
          <w:szCs w:val="24"/>
          <w:lang w:val="sq-AL"/>
        </w:rPr>
        <w:t xml:space="preserve"> “Për nxitjen e punësimit”, të ndryshuar;</w:t>
      </w:r>
    </w:p>
    <w:p w14:paraId="31652F7F" w14:textId="616407E2"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Vendimi nr.</w:t>
      </w:r>
      <w:r w:rsidR="004C5B96">
        <w:rPr>
          <w:rFonts w:ascii="Garamond" w:hAnsi="Garamond"/>
          <w:sz w:val="24"/>
          <w:szCs w:val="24"/>
          <w:lang w:val="sq-AL"/>
        </w:rPr>
        <w:t xml:space="preserve"> </w:t>
      </w:r>
      <w:r w:rsidRPr="00B65035">
        <w:rPr>
          <w:rFonts w:ascii="Garamond" w:hAnsi="Garamond"/>
          <w:sz w:val="24"/>
          <w:szCs w:val="24"/>
          <w:lang w:val="sq-AL"/>
        </w:rPr>
        <w:t>1140, datë 24.12.2020, i Këshillit të Ministrave “Për miratimin e Strategjisë kundër Krimit të Organizuar dhe Krimeve të Rënda 2021–2025 dhe Planin e Veprimit 2021–2022”;</w:t>
      </w:r>
    </w:p>
    <w:p w14:paraId="11DBF979" w14:textId="4C93E925"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Vendimi i Këshillit të Ministrave nr.</w:t>
      </w:r>
      <w:r w:rsidR="004C5B96">
        <w:rPr>
          <w:rFonts w:ascii="Garamond" w:hAnsi="Garamond"/>
          <w:sz w:val="24"/>
          <w:szCs w:val="24"/>
          <w:lang w:val="sq-AL"/>
        </w:rPr>
        <w:t xml:space="preserve"> </w:t>
      </w:r>
      <w:r w:rsidRPr="00B65035">
        <w:rPr>
          <w:rFonts w:ascii="Garamond" w:hAnsi="Garamond"/>
          <w:sz w:val="24"/>
          <w:szCs w:val="24"/>
          <w:lang w:val="sq-AL"/>
        </w:rPr>
        <w:t>499, datë 29.8.2018, “Për miratimin e Procedurave Standarde të Veprimit për mbrojtjen e viktimave dhe viktimave të mundshme të trafikimit”</w:t>
      </w:r>
    </w:p>
    <w:p w14:paraId="3EFE64BC" w14:textId="4FA3738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Vendimi i Këshillit të Ministrave nr.</w:t>
      </w:r>
      <w:r w:rsidR="004C5B96">
        <w:rPr>
          <w:rFonts w:ascii="Garamond" w:hAnsi="Garamond"/>
          <w:sz w:val="24"/>
          <w:szCs w:val="24"/>
          <w:lang w:val="sq-AL"/>
        </w:rPr>
        <w:t xml:space="preserve"> </w:t>
      </w:r>
      <w:r w:rsidRPr="00B65035">
        <w:rPr>
          <w:rFonts w:ascii="Garamond" w:hAnsi="Garamond"/>
          <w:sz w:val="24"/>
          <w:szCs w:val="24"/>
          <w:lang w:val="sq-AL"/>
        </w:rPr>
        <w:t>195, datë 11.4.2007, “Për miratimin e Standardeve të shërbimeve të përkujdesit shoqëror, në qendrat rezidenciale, për personat e trafikuar ose në rrezik trafikimi”;</w:t>
      </w:r>
    </w:p>
    <w:p w14:paraId="406B489A" w14:textId="0F57DEEC"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Vendimi i Këshillit të Ministrave nr.</w:t>
      </w:r>
      <w:r w:rsidR="004C5B96">
        <w:rPr>
          <w:rFonts w:ascii="Garamond" w:hAnsi="Garamond"/>
          <w:sz w:val="24"/>
          <w:szCs w:val="24"/>
          <w:lang w:val="sq-AL"/>
        </w:rPr>
        <w:t xml:space="preserve"> </w:t>
      </w:r>
      <w:r w:rsidRPr="00B65035">
        <w:rPr>
          <w:rFonts w:ascii="Garamond" w:hAnsi="Garamond"/>
          <w:sz w:val="24"/>
          <w:szCs w:val="24"/>
          <w:lang w:val="sq-AL"/>
        </w:rPr>
        <w:t>108, dat</w:t>
      </w:r>
      <w:r w:rsidR="004C5B96" w:rsidRPr="00B65035">
        <w:rPr>
          <w:rFonts w:ascii="Garamond" w:hAnsi="Garamond"/>
          <w:sz w:val="24"/>
          <w:szCs w:val="24"/>
          <w:lang w:val="sq-AL"/>
        </w:rPr>
        <w:t>ë</w:t>
      </w:r>
      <w:r w:rsidRPr="00B65035">
        <w:rPr>
          <w:rFonts w:ascii="Garamond" w:hAnsi="Garamond"/>
          <w:sz w:val="24"/>
          <w:szCs w:val="24"/>
          <w:lang w:val="sq-AL"/>
        </w:rPr>
        <w:t xml:space="preserve"> 15.2.2017</w:t>
      </w:r>
      <w:r w:rsidR="007F0898">
        <w:rPr>
          <w:rFonts w:ascii="Garamond" w:hAnsi="Garamond"/>
          <w:sz w:val="24"/>
          <w:szCs w:val="24"/>
          <w:lang w:val="sq-AL"/>
        </w:rPr>
        <w:t>,</w:t>
      </w:r>
      <w:r w:rsidRPr="00B65035">
        <w:rPr>
          <w:rFonts w:ascii="Garamond" w:hAnsi="Garamond"/>
          <w:sz w:val="24"/>
          <w:szCs w:val="24"/>
          <w:lang w:val="sq-AL"/>
        </w:rPr>
        <w:t xml:space="preserve"> “Për miratimin e rregullores </w:t>
      </w:r>
      <w:r w:rsidR="007F0898">
        <w:rPr>
          <w:rFonts w:ascii="Garamond" w:hAnsi="Garamond"/>
          <w:sz w:val="24"/>
          <w:szCs w:val="24"/>
          <w:lang w:val="sq-AL"/>
        </w:rPr>
        <w:t>‘</w:t>
      </w:r>
      <w:r w:rsidRPr="00B65035">
        <w:rPr>
          <w:rFonts w:ascii="Garamond" w:hAnsi="Garamond"/>
          <w:sz w:val="24"/>
          <w:szCs w:val="24"/>
          <w:lang w:val="sq-AL"/>
        </w:rPr>
        <w:t>Për mbrojtjen e fëmijëve në punë</w:t>
      </w:r>
      <w:r w:rsidR="007F0898">
        <w:rPr>
          <w:rFonts w:ascii="Garamond" w:hAnsi="Garamond"/>
          <w:sz w:val="24"/>
          <w:szCs w:val="24"/>
          <w:lang w:val="sq-AL"/>
        </w:rPr>
        <w:t>’</w:t>
      </w:r>
      <w:r w:rsidRPr="00B65035">
        <w:rPr>
          <w:rFonts w:ascii="Garamond" w:hAnsi="Garamond"/>
          <w:sz w:val="24"/>
          <w:szCs w:val="24"/>
          <w:lang w:val="sq-AL"/>
        </w:rPr>
        <w:t>”, i ndryshuar;</w:t>
      </w:r>
    </w:p>
    <w:p w14:paraId="6ECD20A5" w14:textId="5139F462"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Vendimi nr.</w:t>
      </w:r>
      <w:r w:rsidR="004C5B96">
        <w:rPr>
          <w:rFonts w:ascii="Garamond" w:hAnsi="Garamond"/>
          <w:sz w:val="24"/>
          <w:szCs w:val="24"/>
          <w:lang w:val="sq-AL"/>
        </w:rPr>
        <w:t xml:space="preserve"> </w:t>
      </w:r>
      <w:r w:rsidRPr="00B65035">
        <w:rPr>
          <w:rFonts w:ascii="Garamond" w:hAnsi="Garamond"/>
          <w:sz w:val="24"/>
          <w:szCs w:val="24"/>
          <w:lang w:val="sq-AL"/>
        </w:rPr>
        <w:t>933, datë 2.7.2008, i Këshillit të Ministrave, “Për përfaqësimin e Ministrisë së Brendshme me oficerë kontakti në Britaninë e Madhe, Belgjikë, Itali, Greqi, Turqi, Kosovë dhe Europol”, i ndryshuar;</w:t>
      </w:r>
    </w:p>
    <w:p w14:paraId="4E6A5EF0" w14:textId="1CFA812A"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Udhëzimi i përbashkët nr.</w:t>
      </w:r>
      <w:r w:rsidR="004C5B96">
        <w:rPr>
          <w:rFonts w:ascii="Garamond" w:hAnsi="Garamond"/>
          <w:sz w:val="24"/>
          <w:szCs w:val="24"/>
          <w:lang w:val="sq-AL"/>
        </w:rPr>
        <w:t xml:space="preserve"> </w:t>
      </w:r>
      <w:r w:rsidRPr="00B65035">
        <w:rPr>
          <w:rFonts w:ascii="Garamond" w:hAnsi="Garamond"/>
          <w:sz w:val="24"/>
          <w:szCs w:val="24"/>
          <w:lang w:val="sq-AL"/>
        </w:rPr>
        <w:t>132, datë 8.9.2023, “Për ngritjen e autoritetit përgjegjës për identifikimin, referimin, mbrojtjen dhe riintegrimin e viktimave/viktimave të mundshme të trafikimit”;</w:t>
      </w:r>
    </w:p>
    <w:p w14:paraId="61C906E9" w14:textId="293DF583"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Urdhri nr.</w:t>
      </w:r>
      <w:r w:rsidR="004C5B96">
        <w:rPr>
          <w:rFonts w:ascii="Garamond" w:hAnsi="Garamond"/>
          <w:sz w:val="24"/>
          <w:szCs w:val="24"/>
          <w:lang w:val="sq-AL"/>
        </w:rPr>
        <w:t xml:space="preserve"> </w:t>
      </w:r>
      <w:r w:rsidRPr="00B65035">
        <w:rPr>
          <w:rFonts w:ascii="Garamond" w:hAnsi="Garamond"/>
          <w:sz w:val="24"/>
          <w:szCs w:val="24"/>
          <w:lang w:val="sq-AL"/>
        </w:rPr>
        <w:t>805, datë 1.8.2017, i ministrit të Brendshëm, “Për forcimin e kontrollit të shtetasve shqiptarë që kalojnë kufirin shtetëror”;</w:t>
      </w:r>
    </w:p>
    <w:p w14:paraId="781AFDCB"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Memorandumi i mirëkuptimit, i Ministrisë së Brendshme, i Ministrisë së Turizmit, Kulturës, Rinisë dhe Sporteve dhe i Prezencës së Organizatës për Siguri dhe Bashkëpunimin në Evropë në Shqipëri (OSCE) “Për promovimin dhe zbatimin e Kodit të Sjelljes për Mbrojtjen e Fëmijëve nga Shfrytëzimi Seksual në Turizëm” (nënshkruar në vitin 2007);</w:t>
      </w:r>
    </w:p>
    <w:p w14:paraId="3E875D31"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Marrëveshja e bashkëpunimit për funksionimin e Mekanizmit Kombëtar të Referimit për viktimat dhe viktimat e mundshme të trafikimit të personave (MKR), datë 26 qershor, 2023.</w:t>
      </w:r>
    </w:p>
    <w:p w14:paraId="6A0EF1CC" w14:textId="0A7214F9"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Nëpërmjet Planit të Veprimit përcaktohen detyrime konkrete për institucionet dhe agjencitë shtetërore dhe joshtetërore</w:t>
      </w:r>
      <w:r w:rsidR="004C5B96">
        <w:rPr>
          <w:rFonts w:ascii="Garamond" w:hAnsi="Garamond"/>
          <w:sz w:val="24"/>
          <w:szCs w:val="24"/>
          <w:lang w:val="sq-AL"/>
        </w:rPr>
        <w:t>,</w:t>
      </w:r>
      <w:r w:rsidRPr="00B65035">
        <w:rPr>
          <w:rFonts w:ascii="Garamond" w:hAnsi="Garamond"/>
          <w:sz w:val="24"/>
          <w:szCs w:val="24"/>
          <w:lang w:val="sq-AL"/>
        </w:rPr>
        <w:t xml:space="preserve"> si dhe përgjegjësitë dhe kontributi i tyre në luftën kundër trafikimit të personave duke garantuar një mbrojtje gjithëpërfshirëse për viktimat dhe viktimat e mundshme të </w:t>
      </w:r>
      <w:r w:rsidRPr="00B65035">
        <w:rPr>
          <w:rFonts w:ascii="Garamond" w:hAnsi="Garamond"/>
          <w:sz w:val="24"/>
          <w:szCs w:val="24"/>
          <w:lang w:val="sq-AL"/>
        </w:rPr>
        <w:lastRenderedPageBreak/>
        <w:t>trafikimit. PKV-ja ruan frymën e një bashkëveprimi të ndërsjellë të krijuar tashmë ndërmjet të gjithë aktorëve shtetërorë dhe joshtetëror</w:t>
      </w:r>
      <w:r w:rsidR="00B717C1" w:rsidRPr="00B65035">
        <w:rPr>
          <w:rFonts w:ascii="Garamond" w:hAnsi="Garamond"/>
          <w:sz w:val="24"/>
          <w:szCs w:val="24"/>
          <w:lang w:val="sq-AL"/>
        </w:rPr>
        <w:t>ë</w:t>
      </w:r>
      <w:r w:rsidRPr="00B65035">
        <w:rPr>
          <w:rFonts w:ascii="Garamond" w:hAnsi="Garamond"/>
          <w:sz w:val="24"/>
          <w:szCs w:val="24"/>
          <w:lang w:val="sq-AL"/>
        </w:rPr>
        <w:t xml:space="preserve"> dhe synon forcimin e këtij bashkëpunimi dhe institucionalizimin e tij nëpërmjet aplikimit të një politike të hapur, proaktive dhe gjithëpërfshirëse. Një pjesë e mirë e aktiviteteve të nisura gjatë zbatimit të PKV </w:t>
      </w:r>
      <w:r w:rsidR="00B65035">
        <w:rPr>
          <w:rFonts w:ascii="Garamond" w:hAnsi="Garamond"/>
          <w:sz w:val="24"/>
          <w:szCs w:val="24"/>
          <w:lang w:val="sq-AL"/>
        </w:rPr>
        <w:t>2021–2023</w:t>
      </w:r>
      <w:r w:rsidRPr="00B65035">
        <w:rPr>
          <w:rFonts w:ascii="Garamond" w:hAnsi="Garamond"/>
          <w:sz w:val="24"/>
          <w:szCs w:val="24"/>
          <w:lang w:val="sq-AL"/>
        </w:rPr>
        <w:t xml:space="preserve">, parashikohen të konsolidohen dhe fuqizohen më tej në Planin e Veprimit </w:t>
      </w:r>
      <w:r w:rsidR="00B65035">
        <w:rPr>
          <w:rFonts w:ascii="Garamond" w:hAnsi="Garamond"/>
          <w:sz w:val="24"/>
          <w:szCs w:val="24"/>
          <w:lang w:val="sq-AL"/>
        </w:rPr>
        <w:t>2024–2025</w:t>
      </w:r>
      <w:r w:rsidRPr="00B65035">
        <w:rPr>
          <w:rFonts w:ascii="Garamond" w:hAnsi="Garamond"/>
          <w:sz w:val="24"/>
          <w:szCs w:val="24"/>
          <w:lang w:val="sq-AL"/>
        </w:rPr>
        <w:t>. Shembujt dhe praktikat e mira janë shprehur në aktivitete konkrete dhe të matshme.</w:t>
      </w:r>
    </w:p>
    <w:p w14:paraId="0A899C8B" w14:textId="0D506A2B" w:rsidR="0084451A" w:rsidRPr="00B65035" w:rsidRDefault="0084451A" w:rsidP="0084451A">
      <w:pPr>
        <w:pStyle w:val="BodyText"/>
        <w:ind w:firstLine="284"/>
        <w:jc w:val="both"/>
        <w:rPr>
          <w:rFonts w:ascii="Garamond" w:hAnsi="Garamond"/>
          <w:b/>
          <w:sz w:val="24"/>
          <w:szCs w:val="24"/>
          <w:lang w:val="sq-AL"/>
        </w:rPr>
      </w:pPr>
      <w:bookmarkStart w:id="6" w:name="_Toc148523777"/>
      <w:r w:rsidRPr="00B65035">
        <w:rPr>
          <w:rFonts w:ascii="Garamond" w:hAnsi="Garamond"/>
          <w:b/>
          <w:sz w:val="24"/>
          <w:szCs w:val="24"/>
          <w:lang w:val="sq-AL"/>
        </w:rPr>
        <w:t>1.2.3 Kuadri institucional</w:t>
      </w:r>
      <w:bookmarkEnd w:id="6"/>
    </w:p>
    <w:p w14:paraId="35C3A50C" w14:textId="48C5360B"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Ministria e Brendshme, bazuar në VKM-së nr.</w:t>
      </w:r>
      <w:r w:rsidR="004C5B96">
        <w:rPr>
          <w:rFonts w:ascii="Garamond" w:hAnsi="Garamond"/>
          <w:sz w:val="24"/>
          <w:szCs w:val="24"/>
          <w:lang w:val="sq-AL"/>
        </w:rPr>
        <w:t xml:space="preserve"> </w:t>
      </w:r>
      <w:r w:rsidRPr="00B65035">
        <w:rPr>
          <w:rFonts w:ascii="Garamond" w:hAnsi="Garamond"/>
          <w:sz w:val="24"/>
          <w:szCs w:val="24"/>
          <w:lang w:val="sq-AL"/>
        </w:rPr>
        <w:t>604, datë 20.10.2021, “Për përcaktimin e fushës së përgjegjësisë shtetërore të Ministrisë së Brendshme”, të ndryshuar, është institucioni kryesor përgjegjës i cili bashkërendon punën për parandalimin e trafikimit, mbrojtjen e të drejtave të viktimave të trafikimit dhe riintegrimin e tyre.</w:t>
      </w:r>
    </w:p>
    <w:p w14:paraId="2D9F97E0"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Zbatimi i këtij plani veprimi bazohet në bashkëpunimin e shumë aktorëve shtetërorë ku rol më të spikatur ka Ministria e Brendshme dhe institucionet e saj të varësisë dhe përfshin një listë të gjerë aktorësh të tjerë shtetërorë. Ky Plan Veprimi është planifikuar të realizohet në bashkëpunim dhe me aktorë joshtetërorë, që përfshin organizatat ndërkombëtare dhe organizata jofitimprurëse të cilat ushtrojnë veprimtarinë në fushën e antitrafikimit dhe adresimit të faktorëve nxitës të tij.</w:t>
      </w:r>
    </w:p>
    <w:p w14:paraId="5E923009"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Institucionet shtetërore në nivel qendror dhe vendor, që janë përgjegjëse dhe/ose bashkëpunojnë me Ministrinë e Brendshme për zbatimin e planit dhe për të shkëmbyer informacion, janë:</w:t>
      </w:r>
    </w:p>
    <w:p w14:paraId="2949A3EF"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Ministria e Shëndetësisë dhe Mbrojtjes Sociale;</w:t>
      </w:r>
    </w:p>
    <w:p w14:paraId="0922D96D"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Ministria e Drejtësisë;</w:t>
      </w:r>
    </w:p>
    <w:p w14:paraId="18FBD6A9"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Ministria e Financave;</w:t>
      </w:r>
    </w:p>
    <w:p w14:paraId="1066BD61"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Ministria e Ekonomisë, Kulturës dhe Inovacionit;</w:t>
      </w:r>
    </w:p>
    <w:p w14:paraId="507BFD9E"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Ministria e Arsimit dhe Sportit;</w:t>
      </w:r>
    </w:p>
    <w:p w14:paraId="3FBD65E6"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Ministria për Evropën dhe Punët e Jashtme;</w:t>
      </w:r>
    </w:p>
    <w:p w14:paraId="5FFAF7AD"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Ministria e Turizmit dhe Mjedisit;</w:t>
      </w:r>
    </w:p>
    <w:p w14:paraId="39FCA0DC"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Drejtoria e Përgjithshme e Policisë së Shtetit;</w:t>
      </w:r>
    </w:p>
    <w:p w14:paraId="2BB3D8D0"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Agjencia Shtetërore për të Drejtat dhe Mbrojtjen e Fëmijëve;</w:t>
      </w:r>
    </w:p>
    <w:p w14:paraId="2D916294"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Shërbimi Social Shtetëror;</w:t>
      </w:r>
    </w:p>
    <w:p w14:paraId="3D7F9864"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Byroja Kombëtare e Hetimit;</w:t>
      </w:r>
    </w:p>
    <w:p w14:paraId="6305F8E3"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Prokuroria e Posaçme;</w:t>
      </w:r>
    </w:p>
    <w:p w14:paraId="7729FE05"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Prokuroria e Përgjithshme;</w:t>
      </w:r>
    </w:p>
    <w:p w14:paraId="2102F2B0"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Shkolla e Magjistraturës;</w:t>
      </w:r>
    </w:p>
    <w:p w14:paraId="092520EF"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Dhoma Kombëtare e Avokatisë;</w:t>
      </w:r>
    </w:p>
    <w:p w14:paraId="706D1FE0"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Autoriteti i Mediave Audiovizive;</w:t>
      </w:r>
    </w:p>
    <w:p w14:paraId="256CD747"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Komitetet Rajonale Antitrafikim;</w:t>
      </w:r>
    </w:p>
    <w:p w14:paraId="5B8B7EDB"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Njësitë e vetëqeverisjes vendore;</w:t>
      </w:r>
    </w:p>
    <w:p w14:paraId="118E7D04"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Agjencia Kombëtare e Punësimit dhe Aftësive;</w:t>
      </w:r>
    </w:p>
    <w:p w14:paraId="225EB3AF"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Agjencia e Sigurimit të Cilësisë së Arsimit Parauniversitar;</w:t>
      </w:r>
    </w:p>
    <w:p w14:paraId="26200104"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Agjencia Kombëtare e Arsimit Parauniversitar;</w:t>
      </w:r>
    </w:p>
    <w:p w14:paraId="34D3B206"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Drejtoria e Përgjithshme e Doganave;</w:t>
      </w:r>
    </w:p>
    <w:p w14:paraId="3861532B"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Drejtoria e Përgjithshme e Tatimeve;</w:t>
      </w:r>
    </w:p>
    <w:p w14:paraId="08C05AF0"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Inspektorati Shtetëror i Punës dhe Shërbimeve Shoqërore.</w:t>
      </w:r>
    </w:p>
    <w:p w14:paraId="3B1BA7DB" w14:textId="641DE4D1" w:rsidR="0084451A" w:rsidRPr="00B65035" w:rsidRDefault="0084451A" w:rsidP="0084451A">
      <w:pPr>
        <w:pStyle w:val="Heading2"/>
        <w:spacing w:before="0" w:beforeAutospacing="0" w:after="0" w:afterAutospacing="0"/>
        <w:ind w:firstLine="284"/>
        <w:jc w:val="both"/>
        <w:rPr>
          <w:rFonts w:ascii="Garamond" w:hAnsi="Garamond" w:cs="Times New Roman"/>
          <w:b w:val="0"/>
          <w:sz w:val="24"/>
          <w:szCs w:val="24"/>
          <w:lang w:val="sq-AL"/>
        </w:rPr>
      </w:pPr>
      <w:r w:rsidRPr="00B65035">
        <w:rPr>
          <w:rFonts w:ascii="Garamond" w:hAnsi="Garamond" w:cs="Times New Roman"/>
          <w:sz w:val="24"/>
          <w:szCs w:val="24"/>
          <w:lang w:val="sq-AL"/>
        </w:rPr>
        <w:t xml:space="preserve">1.2.4 Koordinimi </w:t>
      </w:r>
      <w:r w:rsidR="007F0898" w:rsidRPr="00B65035">
        <w:rPr>
          <w:rFonts w:ascii="Garamond" w:hAnsi="Garamond" w:cs="Times New Roman"/>
          <w:sz w:val="24"/>
          <w:szCs w:val="24"/>
          <w:lang w:val="sq-AL"/>
        </w:rPr>
        <w:t>ndërinstitucional</w:t>
      </w:r>
      <w:r w:rsidRPr="00B65035">
        <w:rPr>
          <w:rFonts w:ascii="Garamond" w:hAnsi="Garamond" w:cs="Times New Roman"/>
          <w:sz w:val="24"/>
          <w:szCs w:val="24"/>
          <w:lang w:val="sq-AL"/>
        </w:rPr>
        <w:t xml:space="preserve"> </w:t>
      </w:r>
    </w:p>
    <w:p w14:paraId="2BF7112C"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b/>
          <w:sz w:val="24"/>
          <w:szCs w:val="24"/>
          <w:lang w:val="sq-AL"/>
        </w:rPr>
        <w:t>Sektori i Antitrafikut</w:t>
      </w:r>
      <w:r w:rsidRPr="00B65035">
        <w:rPr>
          <w:rFonts w:ascii="Garamond" w:hAnsi="Garamond"/>
          <w:sz w:val="24"/>
          <w:szCs w:val="24"/>
          <w:lang w:val="sq-AL"/>
        </w:rPr>
        <w:t xml:space="preserve"> në Drejtorinë e Politikave për Antitrafikun dhe Migracionin në Ministrinë e Brendshme, është struktura kryesore për koordinimin e aktiviteteve antitrafik në nivel kombëtar dhe ndërkombëtar. Kjo zyrë ka si detyrë kryesore koordinimin e përpjekjeve antitrafik në shkallë vendi e më gjerë në drejtim të 4 shtyllave kryesore: parandalimit, mbrojtjes dhe asistencës ndaj viktimave/viktimave të mundshme të trafikimit, ndjekjes penale të trafikantëve dhe personave të përfshirë në të, si edhe partneritetit qoftë ndërmjet institucioneve shtetërore, po ashtu, atyre </w:t>
      </w:r>
      <w:r w:rsidRPr="00B65035">
        <w:rPr>
          <w:rFonts w:ascii="Garamond" w:hAnsi="Garamond"/>
          <w:sz w:val="24"/>
          <w:szCs w:val="24"/>
          <w:lang w:val="sq-AL"/>
        </w:rPr>
        <w:lastRenderedPageBreak/>
        <w:t>shtetërore të pavarura, si edhe organizatave vendase dhe organizmave ndërkombëtare, partnere aktive në përpjekjet antitrafik.</w:t>
      </w:r>
    </w:p>
    <w:p w14:paraId="405A83A0" w14:textId="1B22588B"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b/>
          <w:sz w:val="24"/>
          <w:szCs w:val="24"/>
          <w:lang w:val="sq-AL"/>
        </w:rPr>
        <w:t>Marrëveshja për funksionimin e Mekanizmit Kombëtar të Referimit</w:t>
      </w:r>
      <w:r w:rsidRPr="00B65035">
        <w:rPr>
          <w:rFonts w:ascii="Garamond" w:hAnsi="Garamond"/>
          <w:sz w:val="24"/>
          <w:szCs w:val="24"/>
          <w:lang w:val="sq-AL"/>
        </w:rPr>
        <w:t xml:space="preserve"> përbën marrëveshjen bazë ndërinstitucionale dhe instrumentin m</w:t>
      </w:r>
      <w:r w:rsidR="004C5B96" w:rsidRPr="00B65035">
        <w:rPr>
          <w:rFonts w:ascii="Garamond" w:hAnsi="Garamond"/>
          <w:sz w:val="24"/>
          <w:szCs w:val="24"/>
          <w:lang w:val="sq-AL"/>
        </w:rPr>
        <w:t>ë</w:t>
      </w:r>
      <w:r w:rsidRPr="00B65035">
        <w:rPr>
          <w:rFonts w:ascii="Garamond" w:hAnsi="Garamond"/>
          <w:sz w:val="24"/>
          <w:szCs w:val="24"/>
          <w:lang w:val="sq-AL"/>
        </w:rPr>
        <w:t xml:space="preserve"> të </w:t>
      </w:r>
      <w:r w:rsidR="004C5B96" w:rsidRPr="00B65035">
        <w:rPr>
          <w:rFonts w:ascii="Garamond" w:hAnsi="Garamond"/>
          <w:sz w:val="24"/>
          <w:szCs w:val="24"/>
          <w:lang w:val="sq-AL"/>
        </w:rPr>
        <w:t>rëndësishëm</w:t>
      </w:r>
      <w:r w:rsidRPr="00B65035">
        <w:rPr>
          <w:rFonts w:ascii="Garamond" w:hAnsi="Garamond"/>
          <w:sz w:val="24"/>
          <w:szCs w:val="24"/>
          <w:lang w:val="sq-AL"/>
        </w:rPr>
        <w:t xml:space="preserve"> të dakordësuar ndërmjet 15 institucionesh dhe organizatash</w:t>
      </w:r>
      <w:r w:rsidR="004C5B96">
        <w:rPr>
          <w:rFonts w:ascii="Garamond" w:hAnsi="Garamond"/>
          <w:sz w:val="24"/>
          <w:szCs w:val="24"/>
          <w:lang w:val="sq-AL"/>
        </w:rPr>
        <w:t xml:space="preserve"> </w:t>
      </w:r>
      <w:r w:rsidRPr="00B65035">
        <w:rPr>
          <w:rFonts w:ascii="Garamond" w:hAnsi="Garamond"/>
          <w:sz w:val="24"/>
          <w:szCs w:val="24"/>
          <w:lang w:val="sq-AL"/>
        </w:rPr>
        <w:t>për identifikimin, referimin dhe mbrojtjen e viktimave të trafikimit. MKR është rivitalizuar nëpërmjet ngritjes së Task-Forcës së MKR-së, e cila vë në lëvizje të gjithë mekanizmin, duke garantuar monitorimin e zbatimit të saj dhe bashkërendimin e veprimit ndërinstitucional të anëtarëve në MKR. Ky dokument është rishikuar në muajin qershor 2023 duke reflektuar ndryshimet strukturore të institucioneve të përfshira, me struktura të reja me qëllim koordinimin e përpjekjeve, të të gjitha strukturave të angazhuara me mbrojtjen e viktimave të trafikimit, parandalimin dhe luftën kundër trafikimit të personave</w:t>
      </w:r>
      <w:r w:rsidR="00D518FF">
        <w:rPr>
          <w:rFonts w:ascii="Garamond" w:hAnsi="Garamond"/>
          <w:sz w:val="24"/>
          <w:szCs w:val="24"/>
          <w:lang w:val="sq-AL"/>
        </w:rPr>
        <w:t>,</w:t>
      </w:r>
      <w:r w:rsidRPr="00B65035">
        <w:rPr>
          <w:rFonts w:ascii="Garamond" w:hAnsi="Garamond"/>
          <w:sz w:val="24"/>
          <w:szCs w:val="24"/>
          <w:lang w:val="sq-AL"/>
        </w:rPr>
        <w:t xml:space="preserve"> si dhe me qëllim rritjen e rolit të inspektorëve të punës në identifikimin fillestar të viktimave të mundshme të trafikimit dhe adresimin e qasjes me “në qendër” viktimën nëpërmjet arsimimit dhe formimit profesional, ka përfshirë si anëtarë në MKR,</w:t>
      </w:r>
      <w:r w:rsidR="004C5B96">
        <w:rPr>
          <w:rFonts w:ascii="Garamond" w:hAnsi="Garamond"/>
          <w:sz w:val="24"/>
          <w:szCs w:val="24"/>
          <w:lang w:val="sq-AL"/>
        </w:rPr>
        <w:t xml:space="preserve"> </w:t>
      </w:r>
      <w:r w:rsidRPr="00B65035">
        <w:rPr>
          <w:rFonts w:ascii="Garamond" w:hAnsi="Garamond"/>
          <w:sz w:val="24"/>
          <w:szCs w:val="24"/>
          <w:lang w:val="sq-AL"/>
        </w:rPr>
        <w:t>Ministrinë e Financave dhe Ekonomisë nëpërmjet Inspektoratit Shtetëror të Punës dhe Agjencisë Kombëtare të Punësimit dhe Aftësive dhe Agjencinë e Administrimit së Pasurive të Sekuestruara dhe Konfiskuara, institucion në varësi të Ministrisë së Brendshme.</w:t>
      </w:r>
    </w:p>
    <w:p w14:paraId="6B786544" w14:textId="5C026DBF"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b/>
          <w:sz w:val="24"/>
          <w:szCs w:val="24"/>
          <w:lang w:val="sq-AL"/>
        </w:rPr>
        <w:t xml:space="preserve">Autoriteti </w:t>
      </w:r>
      <w:r w:rsidR="007F0898">
        <w:rPr>
          <w:rFonts w:ascii="Garamond" w:hAnsi="Garamond"/>
          <w:b/>
          <w:sz w:val="24"/>
          <w:szCs w:val="24"/>
          <w:lang w:val="sq-AL"/>
        </w:rPr>
        <w:t>p</w:t>
      </w:r>
      <w:r w:rsidRPr="00B65035">
        <w:rPr>
          <w:rFonts w:ascii="Garamond" w:hAnsi="Garamond"/>
          <w:b/>
          <w:sz w:val="24"/>
          <w:szCs w:val="24"/>
          <w:lang w:val="sq-AL"/>
        </w:rPr>
        <w:t>ërgjegjës</w:t>
      </w:r>
      <w:r w:rsidRPr="007F0898">
        <w:rPr>
          <w:rFonts w:ascii="Garamond" w:hAnsi="Garamond"/>
          <w:sz w:val="24"/>
          <w:szCs w:val="24"/>
          <w:vertAlign w:val="superscript"/>
          <w:lang w:val="sq-AL"/>
        </w:rPr>
        <w:footnoteReference w:id="2"/>
      </w:r>
      <w:r w:rsidRPr="00B65035">
        <w:rPr>
          <w:rFonts w:ascii="Garamond" w:hAnsi="Garamond"/>
          <w:sz w:val="24"/>
          <w:szCs w:val="24"/>
          <w:lang w:val="sq-AL"/>
        </w:rPr>
        <w:t xml:space="preserve"> për identifikimin, referimin, mbrojtjen dhe riintegrimin e VT/VMT, ngritur me </w:t>
      </w:r>
      <w:r w:rsidR="004C5B96">
        <w:rPr>
          <w:rFonts w:ascii="Garamond" w:hAnsi="Garamond"/>
          <w:sz w:val="24"/>
          <w:szCs w:val="24"/>
          <w:lang w:val="sq-AL"/>
        </w:rPr>
        <w:t>u</w:t>
      </w:r>
      <w:r w:rsidRPr="00B65035">
        <w:rPr>
          <w:rFonts w:ascii="Garamond" w:hAnsi="Garamond"/>
          <w:sz w:val="24"/>
          <w:szCs w:val="24"/>
          <w:lang w:val="sq-AL"/>
        </w:rPr>
        <w:t>dhëzimin e përbashkët nr. 132, datë 8.9.2023.</w:t>
      </w:r>
      <w:r w:rsidR="004C5B96">
        <w:rPr>
          <w:rFonts w:ascii="Garamond" w:hAnsi="Garamond"/>
          <w:sz w:val="24"/>
          <w:szCs w:val="24"/>
          <w:lang w:val="sq-AL"/>
        </w:rPr>
        <w:t xml:space="preserve"> </w:t>
      </w:r>
      <w:r w:rsidRPr="00B65035">
        <w:rPr>
          <w:rFonts w:ascii="Garamond" w:hAnsi="Garamond"/>
          <w:sz w:val="24"/>
          <w:szCs w:val="24"/>
          <w:lang w:val="sq-AL"/>
        </w:rPr>
        <w:t xml:space="preserve">Në AP trajtohen raste konkrete të viktimave dhe viktimave të mundshme të trafikimit, si dhe përpunohen të gjitha të dhënat mbi këto raste deri në zgjidhjen e tyre, ku viktimave/viktimave të mundshme të trafikimit, i është dhënë ndihma e menjëhershme dhe afatgjatë. Ky </w:t>
      </w:r>
      <w:r w:rsidR="007F0898">
        <w:rPr>
          <w:rFonts w:ascii="Garamond" w:hAnsi="Garamond"/>
          <w:sz w:val="24"/>
          <w:szCs w:val="24"/>
          <w:lang w:val="sq-AL"/>
        </w:rPr>
        <w:t>u</w:t>
      </w:r>
      <w:r w:rsidRPr="00B65035">
        <w:rPr>
          <w:rFonts w:ascii="Garamond" w:hAnsi="Garamond"/>
          <w:sz w:val="24"/>
          <w:szCs w:val="24"/>
          <w:lang w:val="sq-AL"/>
        </w:rPr>
        <w:t xml:space="preserve">dhëzim ka përfshirë në </w:t>
      </w:r>
      <w:r w:rsidR="007F0898">
        <w:rPr>
          <w:rFonts w:ascii="Garamond" w:hAnsi="Garamond"/>
          <w:sz w:val="24"/>
          <w:szCs w:val="24"/>
          <w:lang w:val="sq-AL"/>
        </w:rPr>
        <w:t>a</w:t>
      </w:r>
      <w:r w:rsidRPr="00B65035">
        <w:rPr>
          <w:rFonts w:ascii="Garamond" w:hAnsi="Garamond"/>
          <w:sz w:val="24"/>
          <w:szCs w:val="24"/>
          <w:lang w:val="sq-AL"/>
        </w:rPr>
        <w:t xml:space="preserve">utoritet struktura të rëndësishme, si: Inspektorati Shtetëror i Punës dhe Shërbimeve Shoqërore, Agjencia Shtetërore për të Drejtat dhe Mbrojtjen e Fëmijës, Sektorin kundër krimit Kibernetik në Policinë e Shtetit etj. Autoriteti ka hartuar dhe miratuar rregulloren e funksionimit të tij, sipas parashikimeve të </w:t>
      </w:r>
      <w:r w:rsidR="004C5B96">
        <w:rPr>
          <w:rFonts w:ascii="Garamond" w:hAnsi="Garamond"/>
          <w:sz w:val="24"/>
          <w:szCs w:val="24"/>
          <w:lang w:val="sq-AL"/>
        </w:rPr>
        <w:t>u</w:t>
      </w:r>
      <w:r w:rsidRPr="00B65035">
        <w:rPr>
          <w:rFonts w:ascii="Garamond" w:hAnsi="Garamond"/>
          <w:sz w:val="24"/>
          <w:szCs w:val="24"/>
          <w:lang w:val="sq-AL"/>
        </w:rPr>
        <w:t>dhëzimit nr. 132, datë 8.9.2023.</w:t>
      </w:r>
    </w:p>
    <w:p w14:paraId="04D1E13C" w14:textId="7E125A81"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b/>
          <w:sz w:val="24"/>
          <w:szCs w:val="24"/>
          <w:lang w:val="sq-AL"/>
        </w:rPr>
        <w:t xml:space="preserve">Komitetet </w:t>
      </w:r>
      <w:r w:rsidR="007F0898" w:rsidRPr="00B65035">
        <w:rPr>
          <w:rFonts w:ascii="Garamond" w:hAnsi="Garamond"/>
          <w:b/>
          <w:sz w:val="24"/>
          <w:szCs w:val="24"/>
          <w:lang w:val="sq-AL"/>
        </w:rPr>
        <w:t xml:space="preserve">rajonale antitrafik </w:t>
      </w:r>
      <w:r w:rsidRPr="00B65035">
        <w:rPr>
          <w:rFonts w:ascii="Garamond" w:hAnsi="Garamond"/>
          <w:b/>
          <w:sz w:val="24"/>
          <w:szCs w:val="24"/>
          <w:lang w:val="sq-AL"/>
        </w:rPr>
        <w:t>(KRAT)</w:t>
      </w:r>
      <w:r w:rsidRPr="007F0898">
        <w:rPr>
          <w:rFonts w:ascii="Garamond" w:hAnsi="Garamond"/>
          <w:sz w:val="24"/>
          <w:szCs w:val="24"/>
          <w:vertAlign w:val="superscript"/>
          <w:lang w:val="sq-AL"/>
        </w:rPr>
        <w:footnoteReference w:id="3"/>
      </w:r>
      <w:r w:rsidRPr="007F0898">
        <w:rPr>
          <w:rFonts w:ascii="Garamond" w:hAnsi="Garamond"/>
          <w:sz w:val="24"/>
          <w:szCs w:val="24"/>
          <w:vertAlign w:val="superscript"/>
          <w:lang w:val="sq-AL"/>
        </w:rPr>
        <w:t xml:space="preserve"> </w:t>
      </w:r>
      <w:r w:rsidRPr="00B65035">
        <w:rPr>
          <w:rFonts w:ascii="Garamond" w:hAnsi="Garamond"/>
          <w:sz w:val="24"/>
          <w:szCs w:val="24"/>
          <w:lang w:val="sq-AL"/>
        </w:rPr>
        <w:t>janë struktura kryesore qendrore në nivel qarku për identifikimin fillestar të viktimave të mundshme të trafikimit, evidentimin e problemeve parësore në nivel rajonal/lokal dhe vlerësimin e gjendjes dhe përcaktimin e nevojave specifike të qarkut, të cilat drejtohen nga Prefekti i secilit qark.</w:t>
      </w:r>
    </w:p>
    <w:p w14:paraId="02BA7445" w14:textId="1B614036"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b/>
          <w:sz w:val="24"/>
          <w:szCs w:val="24"/>
          <w:lang w:val="sq-AL"/>
        </w:rPr>
        <w:t>Bordi Këshillimor për Viktimat/Viktimat e Mundshme të Trafikimit</w:t>
      </w:r>
      <w:r w:rsidRPr="00B65035">
        <w:rPr>
          <w:rFonts w:ascii="Garamond" w:hAnsi="Garamond"/>
          <w:sz w:val="24"/>
          <w:szCs w:val="24"/>
          <w:lang w:val="sq-AL"/>
        </w:rPr>
        <w:t xml:space="preserve"> me 3 anëtarë i ngritur në prill 2019 funksionon si një strukturë këshilluese nga viktimat për viktimat dhe merr pjesë në hartimin e politikave dhe programeve për viktimat e trafikimit. Ka rol këshillimor për çështjet e luftës kundër trafikimit të personave dhe për mbrojtjen të drejtave të viktimave, të cilat rrjedhin nga legjislacioni dhe konventat ndërkombëtare. Luan rol aktiv në rritjen e ndërgjegjësimit të publikut mbi shfrytëzimin e personave për qëllime seksuale, punë të detyruar, lypje apo forma të tjera të shfrytëzimit. </w:t>
      </w:r>
    </w:p>
    <w:p w14:paraId="460B3AC1" w14:textId="6B378D2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b/>
          <w:sz w:val="24"/>
          <w:szCs w:val="24"/>
          <w:lang w:val="sq-AL"/>
        </w:rPr>
        <w:t>Mbrojtja dhe asistenca</w:t>
      </w:r>
      <w:r w:rsidRPr="00B65035">
        <w:rPr>
          <w:rFonts w:ascii="Garamond" w:hAnsi="Garamond"/>
          <w:sz w:val="24"/>
          <w:szCs w:val="24"/>
          <w:lang w:val="sq-AL"/>
        </w:rPr>
        <w:t xml:space="preserve"> ndaj viktimave/viktimave të mundshme të trafikimit (VT/VMT) ofrohet në strehëzat e ngritura për viktimat e trafikimit si dhe në komunitet.</w:t>
      </w:r>
      <w:r w:rsidR="004C5B96">
        <w:rPr>
          <w:rFonts w:ascii="Garamond" w:hAnsi="Garamond"/>
          <w:sz w:val="24"/>
          <w:szCs w:val="24"/>
          <w:lang w:val="sq-AL"/>
        </w:rPr>
        <w:t xml:space="preserve"> </w:t>
      </w:r>
      <w:r w:rsidRPr="00B65035">
        <w:rPr>
          <w:rFonts w:ascii="Garamond" w:hAnsi="Garamond"/>
          <w:sz w:val="24"/>
          <w:szCs w:val="24"/>
          <w:lang w:val="sq-AL"/>
        </w:rPr>
        <w:t>Funksionojnë katër q</w:t>
      </w:r>
      <w:r w:rsidR="004C5B96">
        <w:rPr>
          <w:rFonts w:ascii="Garamond" w:hAnsi="Garamond"/>
          <w:sz w:val="24"/>
          <w:szCs w:val="24"/>
          <w:lang w:val="sq-AL"/>
        </w:rPr>
        <w:t>e</w:t>
      </w:r>
      <w:r w:rsidRPr="00B65035">
        <w:rPr>
          <w:rFonts w:ascii="Garamond" w:hAnsi="Garamond"/>
          <w:sz w:val="24"/>
          <w:szCs w:val="24"/>
          <w:lang w:val="sq-AL"/>
        </w:rPr>
        <w:t xml:space="preserve">ndra: Qendra Kombëtare Pritëse e Viktimave të Trafikimit (shtetërore), organizata “Tjetër Vizion”, Qendra </w:t>
      </w:r>
      <w:r w:rsidR="007F0898" w:rsidRPr="00B65035">
        <w:rPr>
          <w:rFonts w:ascii="Garamond" w:hAnsi="Garamond"/>
          <w:sz w:val="24"/>
          <w:szCs w:val="24"/>
          <w:lang w:val="sq-AL"/>
        </w:rPr>
        <w:t xml:space="preserve">Psikosociale </w:t>
      </w:r>
      <w:r w:rsidRPr="00B65035">
        <w:rPr>
          <w:rFonts w:ascii="Garamond" w:hAnsi="Garamond"/>
          <w:sz w:val="24"/>
          <w:szCs w:val="24"/>
          <w:lang w:val="sq-AL"/>
        </w:rPr>
        <w:t xml:space="preserve">“Vatra”, dhe Organizata “Të ndryshëm </w:t>
      </w:r>
      <w:r w:rsidR="007C7D6F">
        <w:rPr>
          <w:rFonts w:ascii="Garamond" w:hAnsi="Garamond"/>
          <w:sz w:val="24"/>
          <w:szCs w:val="24"/>
          <w:lang w:val="sq-AL"/>
        </w:rPr>
        <w:t>dhe</w:t>
      </w:r>
      <w:r w:rsidRPr="00B65035">
        <w:rPr>
          <w:rFonts w:ascii="Garamond" w:hAnsi="Garamond"/>
          <w:sz w:val="24"/>
          <w:szCs w:val="24"/>
          <w:lang w:val="sq-AL"/>
        </w:rPr>
        <w:t xml:space="preserve"> të barabartë” (joshtetërore) që ofrojnë shërbime direkte dhe riintegruese për VT/VMT, si: asistencë psikologjike, shëndetësore, ligjore, formim profesional, ndërmjetësim për bashkim me familjet, punësim dhe edukim, për viktimat e mundshme dhe viktimat e trafikimit, të huaja ose vendase, fëmijë ose të rritur, meshkuj ose femra. Prej disa vitesh, mundësohen nga buxheti i shtetit, konkretisht, Programi Buxhetor “Përkujdesi </w:t>
      </w:r>
      <w:r w:rsidR="007F0898">
        <w:rPr>
          <w:rFonts w:ascii="Garamond" w:hAnsi="Garamond"/>
          <w:sz w:val="24"/>
          <w:szCs w:val="24"/>
          <w:lang w:val="sq-AL"/>
        </w:rPr>
        <w:t>s</w:t>
      </w:r>
      <w:r w:rsidRPr="00B65035">
        <w:rPr>
          <w:rFonts w:ascii="Garamond" w:hAnsi="Garamond"/>
          <w:sz w:val="24"/>
          <w:szCs w:val="24"/>
          <w:lang w:val="sq-AL"/>
        </w:rPr>
        <w:t>ocial”- MSHMS, pagesat e 29 punonjësve socialë që ofrojnë shërbime në qendra rezidenciale jopublike dhe fondi i ushqimit për viktimat e trafikimit.</w:t>
      </w:r>
    </w:p>
    <w:p w14:paraId="37D9E717"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lastRenderedPageBreak/>
        <w:t>Gjithashtu edhe kujdesi shëndetësor ofrohet nga shërbimet shëndetësore publike, ku viktimat e trafikimit/viktimat e mundshme të trafikimit, përfshihen në kategorinë e personave ekonomikisht joaktivë, kontributet shëndetësore të të cilëve mbulohen nga buxheti i shtetit.</w:t>
      </w:r>
    </w:p>
    <w:p w14:paraId="3D833A31"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 xml:space="preserve">Bashkëpunimi rajonal dhe ndërkombëtar ka rëndësi të madhe strategjike dhe politike në luftën kundër trafikimit të personave pasi është fenomen global dhe kërkon goditje dhe masa të koordinuara mes shteteve për të intensifikuar përpjekjet në luftën kundër trafikimit të personave. Janë marrë një sërë masash për intensifikimin e mëtejshëm të këtyre bashkëpunimeve duke vazhduar zbatimin e Marrëveshjeve dhe Protokolleve me Kosovën Malin e Zi, Maqedoninë e Veriut, Greqinë dhe Mbretërinë e Bashkuar për identifikimin, referimin, mbrojtjen dhe riintegrimin e viktimave/viktimave të mundshme të trafikimit. </w:t>
      </w:r>
    </w:p>
    <w:p w14:paraId="64E958C2" w14:textId="2DFD7BF9" w:rsidR="0084451A" w:rsidRPr="00B65035" w:rsidRDefault="0084451A" w:rsidP="0084451A">
      <w:pPr>
        <w:pStyle w:val="Heading2"/>
        <w:spacing w:before="0" w:beforeAutospacing="0" w:after="0" w:afterAutospacing="0"/>
        <w:ind w:firstLine="284"/>
        <w:jc w:val="both"/>
        <w:rPr>
          <w:rFonts w:ascii="Garamond" w:hAnsi="Garamond" w:cs="Times New Roman"/>
          <w:b w:val="0"/>
          <w:sz w:val="24"/>
          <w:szCs w:val="24"/>
          <w:lang w:val="sq-AL"/>
        </w:rPr>
      </w:pPr>
      <w:r w:rsidRPr="00B65035">
        <w:rPr>
          <w:rFonts w:ascii="Garamond" w:hAnsi="Garamond" w:cs="Times New Roman"/>
          <w:sz w:val="24"/>
          <w:szCs w:val="24"/>
          <w:lang w:val="sq-AL"/>
        </w:rPr>
        <w:t xml:space="preserve"> </w:t>
      </w:r>
      <w:bookmarkStart w:id="7" w:name="_Toc148523778"/>
      <w:r w:rsidRPr="00B65035">
        <w:rPr>
          <w:rFonts w:ascii="Garamond" w:hAnsi="Garamond" w:cs="Times New Roman"/>
          <w:sz w:val="24"/>
          <w:szCs w:val="24"/>
          <w:lang w:val="sq-AL"/>
        </w:rPr>
        <w:t>1.2.5</w:t>
      </w:r>
      <w:r w:rsidRPr="00B65035">
        <w:rPr>
          <w:rFonts w:ascii="Garamond" w:hAnsi="Garamond"/>
          <w:sz w:val="24"/>
          <w:szCs w:val="24"/>
          <w:lang w:val="sq-AL"/>
        </w:rPr>
        <w:t xml:space="preserve"> </w:t>
      </w:r>
      <w:r w:rsidRPr="00B65035">
        <w:rPr>
          <w:rFonts w:ascii="Garamond" w:hAnsi="Garamond" w:cs="Times New Roman"/>
          <w:sz w:val="24"/>
          <w:szCs w:val="24"/>
          <w:lang w:val="sq-AL"/>
        </w:rPr>
        <w:t xml:space="preserve">Arritje dhe </w:t>
      </w:r>
      <w:r w:rsidR="004C5B96">
        <w:rPr>
          <w:rFonts w:ascii="Garamond" w:hAnsi="Garamond" w:cs="Times New Roman"/>
          <w:sz w:val="24"/>
          <w:szCs w:val="24"/>
          <w:lang w:val="sq-AL"/>
        </w:rPr>
        <w:t>m</w:t>
      </w:r>
      <w:r w:rsidR="004C5B96" w:rsidRPr="00B65035">
        <w:rPr>
          <w:rFonts w:ascii="Garamond" w:hAnsi="Garamond" w:cs="Times New Roman"/>
          <w:sz w:val="24"/>
          <w:szCs w:val="24"/>
          <w:lang w:val="sq-AL"/>
        </w:rPr>
        <w:t>ësime</w:t>
      </w:r>
      <w:r w:rsidRPr="00B65035">
        <w:rPr>
          <w:rFonts w:ascii="Garamond" w:hAnsi="Garamond" w:cs="Times New Roman"/>
          <w:sz w:val="24"/>
          <w:szCs w:val="24"/>
          <w:lang w:val="sq-AL"/>
        </w:rPr>
        <w:t xml:space="preserve"> </w:t>
      </w:r>
      <w:r w:rsidR="00B65035">
        <w:rPr>
          <w:rFonts w:ascii="Garamond" w:hAnsi="Garamond" w:cs="Times New Roman"/>
          <w:sz w:val="24"/>
          <w:szCs w:val="24"/>
          <w:lang w:val="sq-AL"/>
        </w:rPr>
        <w:t>2021–2023</w:t>
      </w:r>
      <w:bookmarkEnd w:id="7"/>
    </w:p>
    <w:p w14:paraId="5C0E0326" w14:textId="3977D7F4"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 xml:space="preserve">Nëpërmjet </w:t>
      </w:r>
      <w:r w:rsidRPr="00B65035">
        <w:rPr>
          <w:rFonts w:ascii="Garamond" w:hAnsi="Garamond"/>
          <w:b/>
          <w:sz w:val="24"/>
          <w:szCs w:val="24"/>
          <w:lang w:val="sq-AL"/>
        </w:rPr>
        <w:t>proceseve të ndryshme reformuese, zhvillimit të kuadrit legjislativ, investimit në rritjen e kapaciteteve të personelit</w:t>
      </w:r>
      <w:r w:rsidRPr="00B65035">
        <w:rPr>
          <w:rFonts w:ascii="Garamond" w:hAnsi="Garamond"/>
          <w:sz w:val="24"/>
          <w:szCs w:val="24"/>
          <w:lang w:val="sq-AL"/>
        </w:rPr>
        <w:t xml:space="preserve"> dhe masave të tjera të ndërmarra me qëllim realizimin e objektivave të Planit Kombëtar të Veprimit për Luftën kundër Trafikimit të Personave </w:t>
      </w:r>
      <w:r w:rsidR="00B65035">
        <w:rPr>
          <w:rFonts w:ascii="Garamond" w:hAnsi="Garamond"/>
          <w:sz w:val="24"/>
          <w:szCs w:val="24"/>
          <w:lang w:val="sq-AL"/>
        </w:rPr>
        <w:t>2021–2023</w:t>
      </w:r>
      <w:r w:rsidRPr="00B65035">
        <w:rPr>
          <w:rFonts w:ascii="Garamond" w:hAnsi="Garamond"/>
          <w:sz w:val="24"/>
          <w:szCs w:val="24"/>
          <w:lang w:val="sq-AL"/>
        </w:rPr>
        <w:t>, janë realizuar një sërë arritjesh si nënshkrimi i Marrëveshjes së Bashkëpunimit për Funksionimin e Mekanizmit Kombëtar të Referimit për viktimat dhe viktimat e mundshme të trafikimit,</w:t>
      </w:r>
      <w:r w:rsidR="004C5B96">
        <w:rPr>
          <w:rFonts w:ascii="Garamond" w:hAnsi="Garamond"/>
          <w:sz w:val="24"/>
          <w:szCs w:val="24"/>
          <w:lang w:val="sq-AL"/>
        </w:rPr>
        <w:t xml:space="preserve"> </w:t>
      </w:r>
      <w:r w:rsidRPr="00B65035">
        <w:rPr>
          <w:rFonts w:ascii="Garamond" w:hAnsi="Garamond"/>
          <w:sz w:val="24"/>
          <w:szCs w:val="24"/>
          <w:lang w:val="sq-AL"/>
        </w:rPr>
        <w:t>dhe miratimi i udhëzimit të përbashkët nr. 132, datë 8.9.2023</w:t>
      </w:r>
      <w:r w:rsidR="007F0898">
        <w:rPr>
          <w:rFonts w:ascii="Garamond" w:hAnsi="Garamond"/>
          <w:sz w:val="24"/>
          <w:szCs w:val="24"/>
          <w:lang w:val="sq-AL"/>
        </w:rPr>
        <w:t>,</w:t>
      </w:r>
      <w:r w:rsidRPr="00B65035">
        <w:rPr>
          <w:rFonts w:ascii="Garamond" w:hAnsi="Garamond"/>
          <w:sz w:val="24"/>
          <w:szCs w:val="24"/>
          <w:lang w:val="sq-AL"/>
        </w:rPr>
        <w:t xml:space="preserve"> “Për ngritjen e Autoritetit Përgjegjës për identifikimin, referimin, mbrojtjen dhe asistencën e viktimave dhe viktimave të mundshme të trafikimit”. Miratimi i udhëzimit të përbashkët është pasuar nga rregullorja për funksionimin e AP dhe formatet e raportimit. </w:t>
      </w:r>
    </w:p>
    <w:p w14:paraId="209BA472"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 xml:space="preserve">Gjithashtu, në proces është rishikimi i Memorandumit të Mirëkuptimit mes MB, ISHPSHSH dhe PSH, duke përfshirë në këtë marrëveshje edhe Drejtorinë e Përgjithshme të Tatimeve. Grupi i punës për rishikimin e këtij dokumenti është ngritur dhe janë zhvilluar takime me anëtarët e GP. Pritet dakordësia finale mbi draftin për të vijuar me nënshkrimin e tij. </w:t>
      </w:r>
    </w:p>
    <w:p w14:paraId="0E006283" w14:textId="7F680AD2"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Ministria e Drejtësisë vijon procesin për hartimin e Kodit të ri Penal. Në janar të vitit 2023 është krijuar grupi i ri punës me qëllim garantimin e finalizimit të procesit brenda afateve të përcaktuara. Kodi Penal është një akt tepër kompleks</w:t>
      </w:r>
      <w:r w:rsidR="0071481F">
        <w:rPr>
          <w:rFonts w:ascii="Garamond" w:hAnsi="Garamond"/>
          <w:sz w:val="24"/>
          <w:szCs w:val="24"/>
          <w:lang w:val="sq-AL"/>
        </w:rPr>
        <w:t>,</w:t>
      </w:r>
      <w:r w:rsidRPr="00B65035">
        <w:rPr>
          <w:rFonts w:ascii="Garamond" w:hAnsi="Garamond"/>
          <w:sz w:val="24"/>
          <w:szCs w:val="24"/>
          <w:lang w:val="sq-AL"/>
        </w:rPr>
        <w:t xml:space="preserve"> i cili kërkon bashkëpunimin dhe konsultimin me një sërë institucionesh, me qëllim trajtimin e të gjitha problematikave të evidentuara në analizën e kryer si dhe përafrimin me aktet dhe standardet ndërkombëtare. Miratimi i një ligji të veçantë kundër trafikimit të personave dhe për mbrojtjen e VT/VMT dhe përafrimi për aq sa është e mundur me direktivën përkatëse</w:t>
      </w:r>
      <w:r w:rsidRPr="001C6103">
        <w:rPr>
          <w:rFonts w:ascii="Garamond" w:hAnsi="Garamond"/>
          <w:sz w:val="24"/>
          <w:szCs w:val="24"/>
          <w:vertAlign w:val="superscript"/>
          <w:lang w:val="sq-AL"/>
        </w:rPr>
        <w:footnoteReference w:id="4"/>
      </w:r>
      <w:r w:rsidRPr="001C6103">
        <w:rPr>
          <w:rFonts w:ascii="Garamond" w:hAnsi="Garamond"/>
          <w:sz w:val="24"/>
          <w:szCs w:val="24"/>
          <w:vertAlign w:val="superscript"/>
          <w:lang w:val="sq-AL"/>
        </w:rPr>
        <w:t xml:space="preserve"> </w:t>
      </w:r>
      <w:r w:rsidRPr="00B65035">
        <w:rPr>
          <w:rFonts w:ascii="Garamond" w:hAnsi="Garamond"/>
          <w:sz w:val="24"/>
          <w:szCs w:val="24"/>
          <w:lang w:val="sq-AL"/>
        </w:rPr>
        <w:t xml:space="preserve">mbetet ende </w:t>
      </w:r>
      <w:r w:rsidR="004C5B96" w:rsidRPr="00B65035">
        <w:rPr>
          <w:rFonts w:ascii="Garamond" w:hAnsi="Garamond"/>
          <w:sz w:val="24"/>
          <w:szCs w:val="24"/>
          <w:lang w:val="sq-AL"/>
        </w:rPr>
        <w:t>një</w:t>
      </w:r>
      <w:r w:rsidRPr="00B65035">
        <w:rPr>
          <w:rFonts w:ascii="Garamond" w:hAnsi="Garamond"/>
          <w:sz w:val="24"/>
          <w:szCs w:val="24"/>
          <w:lang w:val="sq-AL"/>
        </w:rPr>
        <w:t xml:space="preserve"> masë e pazbatuar. Në vlerësimin e institucioneve </w:t>
      </w:r>
      <w:r w:rsidR="004C5B96" w:rsidRPr="00B65035">
        <w:rPr>
          <w:rFonts w:ascii="Garamond" w:hAnsi="Garamond"/>
          <w:sz w:val="24"/>
          <w:szCs w:val="24"/>
          <w:lang w:val="sq-AL"/>
        </w:rPr>
        <w:t>shtetërore</w:t>
      </w:r>
      <w:r w:rsidRPr="00B65035">
        <w:rPr>
          <w:rFonts w:ascii="Garamond" w:hAnsi="Garamond"/>
          <w:sz w:val="24"/>
          <w:szCs w:val="24"/>
          <w:lang w:val="sq-AL"/>
        </w:rPr>
        <w:t xml:space="preserve"> dhe organizatave evidentohet nevoja që një sërë çështjesh specifike që lidhen më luftën kundër trafikimit të personave dhe trajtimin e VT/VMT mbetet relevante. </w:t>
      </w:r>
    </w:p>
    <w:p w14:paraId="3FCFFECD" w14:textId="1AA20658"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 xml:space="preserve">Identifikimi, referimi, asistenca dhe riintegrimi i viktimave dhe viktimave të mundshme të trafikimit kanë pasur fokus të shtuar duke synuar partneritete të qëndrueshme për të arritur synimet dhe </w:t>
      </w:r>
      <w:r w:rsidR="004C5B96" w:rsidRPr="00B65035">
        <w:rPr>
          <w:rFonts w:ascii="Garamond" w:hAnsi="Garamond"/>
          <w:sz w:val="24"/>
          <w:szCs w:val="24"/>
          <w:lang w:val="sq-AL"/>
        </w:rPr>
        <w:t>objektivat</w:t>
      </w:r>
      <w:r w:rsidRPr="00B65035">
        <w:rPr>
          <w:rFonts w:ascii="Garamond" w:hAnsi="Garamond"/>
          <w:sz w:val="24"/>
          <w:szCs w:val="24"/>
          <w:lang w:val="sq-AL"/>
        </w:rPr>
        <w:t xml:space="preserve"> strategjik</w:t>
      </w:r>
      <w:r w:rsidR="004C5B96" w:rsidRPr="00B65035">
        <w:rPr>
          <w:rFonts w:ascii="Garamond" w:hAnsi="Garamond"/>
          <w:sz w:val="24"/>
          <w:szCs w:val="24"/>
          <w:lang w:val="sq-AL"/>
        </w:rPr>
        <w:t>ë</w:t>
      </w:r>
      <w:r w:rsidRPr="00B65035">
        <w:rPr>
          <w:rFonts w:ascii="Garamond" w:hAnsi="Garamond"/>
          <w:sz w:val="24"/>
          <w:szCs w:val="24"/>
          <w:lang w:val="sq-AL"/>
        </w:rPr>
        <w:t>. Konkretisht, janë hartuar dhe shpërndarë 9000 broshura orientuese për stafin arsimor, shëndetësor, shërbimin social, konsullor, policinë e kufirit, trafiqeve dhe strukturat e tjera të policisë, njësitë lëvizëse, strukturat jo anëtare të MKR-së, në lidhje me zbatimin e PSV-ve. Punonjës të strukturave ligjzbatuese, profesionistë të vijës së parë, janë trajnuar lidhur me identifikimin e viktimave të mundshme të trafikimit.</w:t>
      </w:r>
      <w:r w:rsidR="004C5B96">
        <w:rPr>
          <w:rFonts w:ascii="Garamond" w:hAnsi="Garamond"/>
          <w:sz w:val="24"/>
          <w:szCs w:val="24"/>
          <w:lang w:val="sq-AL"/>
        </w:rPr>
        <w:t xml:space="preserve"> </w:t>
      </w:r>
    </w:p>
    <w:p w14:paraId="296ED5B1" w14:textId="7D6BB8DC"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Të gjitha viktimat dhe viktimat e mundshme të trafikimit janë informuar dhe këshilluar</w:t>
      </w:r>
      <w:r w:rsidR="004C5B96">
        <w:rPr>
          <w:rFonts w:ascii="Garamond" w:hAnsi="Garamond"/>
          <w:sz w:val="24"/>
          <w:szCs w:val="24"/>
          <w:lang w:val="sq-AL"/>
        </w:rPr>
        <w:t xml:space="preserve"> </w:t>
      </w:r>
      <w:r w:rsidRPr="00B65035">
        <w:rPr>
          <w:rFonts w:ascii="Garamond" w:hAnsi="Garamond"/>
          <w:sz w:val="24"/>
          <w:szCs w:val="24"/>
          <w:lang w:val="sq-AL"/>
        </w:rPr>
        <w:t xml:space="preserve">për të drejtat e tyre dhe </w:t>
      </w:r>
      <w:r w:rsidR="001223C7">
        <w:rPr>
          <w:rFonts w:ascii="Garamond" w:hAnsi="Garamond"/>
          <w:sz w:val="24"/>
          <w:szCs w:val="24"/>
          <w:lang w:val="sq-AL"/>
        </w:rPr>
        <w:t>i</w:t>
      </w:r>
      <w:r w:rsidRPr="00B65035">
        <w:rPr>
          <w:rFonts w:ascii="Garamond" w:hAnsi="Garamond"/>
          <w:sz w:val="24"/>
          <w:szCs w:val="24"/>
          <w:lang w:val="sq-AL"/>
        </w:rPr>
        <w:t xml:space="preserve">u është ofruar gjithë ndihma e nevojshme shëndetësore, psikosociale, ligjore, formimi profesional, regjistrimi në gjendjen civile, regjistrimi në shkollë, kthimi vullnetar i asistuar, këshillim dhe ndërmjetësimi për punësim. </w:t>
      </w:r>
      <w:r w:rsidR="007F0898">
        <w:rPr>
          <w:rFonts w:ascii="Garamond" w:hAnsi="Garamond"/>
          <w:sz w:val="24"/>
          <w:szCs w:val="24"/>
          <w:lang w:val="sq-AL"/>
        </w:rPr>
        <w:t>I</w:t>
      </w:r>
      <w:r w:rsidRPr="00B65035">
        <w:rPr>
          <w:rFonts w:ascii="Garamond" w:hAnsi="Garamond"/>
          <w:sz w:val="24"/>
          <w:szCs w:val="24"/>
          <w:lang w:val="sq-AL"/>
        </w:rPr>
        <w:t>u është siguruar ndihmë juridike e specializuar dhe falas që në fazë të hershme të procesit duke garantuar lehtësimin i aksesit në drejtësi.</w:t>
      </w:r>
      <w:r w:rsidR="004C5B96">
        <w:rPr>
          <w:rFonts w:ascii="Garamond" w:hAnsi="Garamond"/>
          <w:sz w:val="24"/>
          <w:szCs w:val="24"/>
          <w:lang w:val="sq-AL"/>
        </w:rPr>
        <w:t xml:space="preserve"> </w:t>
      </w:r>
      <w:r w:rsidRPr="00B65035">
        <w:rPr>
          <w:rFonts w:ascii="Garamond" w:hAnsi="Garamond"/>
          <w:sz w:val="24"/>
          <w:szCs w:val="24"/>
          <w:lang w:val="sq-AL"/>
        </w:rPr>
        <w:t xml:space="preserve"> </w:t>
      </w:r>
    </w:p>
    <w:p w14:paraId="1C08AB43" w14:textId="1FC41761" w:rsidR="0084451A" w:rsidRPr="00B65035" w:rsidRDefault="0084451A" w:rsidP="0084451A">
      <w:pPr>
        <w:pStyle w:val="ListParagraph"/>
        <w:ind w:left="0" w:firstLine="284"/>
        <w:jc w:val="both"/>
        <w:rPr>
          <w:rFonts w:ascii="Garamond" w:hAnsi="Garamond"/>
          <w:sz w:val="24"/>
          <w:szCs w:val="24"/>
          <w:lang w:val="sq-AL"/>
        </w:rPr>
      </w:pPr>
      <w:r w:rsidRPr="00B65035">
        <w:rPr>
          <w:rFonts w:ascii="Garamond" w:hAnsi="Garamond"/>
          <w:sz w:val="24"/>
          <w:szCs w:val="24"/>
          <w:lang w:val="sq-AL"/>
        </w:rPr>
        <w:t xml:space="preserve">Ka vijuar financimi nga buxheti i shtetit, nga Programi Buxhetor “Përkujdesi </w:t>
      </w:r>
      <w:r w:rsidR="007F0898">
        <w:rPr>
          <w:rFonts w:ascii="Garamond" w:hAnsi="Garamond"/>
          <w:sz w:val="24"/>
          <w:szCs w:val="24"/>
          <w:lang w:val="sq-AL"/>
        </w:rPr>
        <w:t>s</w:t>
      </w:r>
      <w:r w:rsidRPr="00B65035">
        <w:rPr>
          <w:rFonts w:ascii="Garamond" w:hAnsi="Garamond"/>
          <w:sz w:val="24"/>
          <w:szCs w:val="24"/>
          <w:lang w:val="sq-AL"/>
        </w:rPr>
        <w:t xml:space="preserve">ocial” – MSHMS, për qendrat pritëse dhe riintegruese joshtetërore për 29 punonjës socialë dhe ushqimi për viktimat dhe viktimat e mundshme të trafikimit, të akomoduar në strehëza. Konkretisht, për vitin 2021, 2022 dhe 2023 nga buxheti i shtetit në total/çdo vit është financuar </w:t>
      </w:r>
      <w:r w:rsidRPr="00B65035">
        <w:rPr>
          <w:rFonts w:ascii="Garamond" w:hAnsi="Garamond"/>
          <w:b/>
          <w:sz w:val="24"/>
          <w:szCs w:val="24"/>
          <w:lang w:val="sq-AL"/>
        </w:rPr>
        <w:t xml:space="preserve">Organizata “Të ndryshëm </w:t>
      </w:r>
      <w:r w:rsidRPr="00B65035">
        <w:rPr>
          <w:rFonts w:ascii="Garamond" w:hAnsi="Garamond"/>
          <w:b/>
          <w:sz w:val="24"/>
          <w:szCs w:val="24"/>
          <w:lang w:val="sq-AL"/>
        </w:rPr>
        <w:lastRenderedPageBreak/>
        <w:t xml:space="preserve">dhe të </w:t>
      </w:r>
      <w:r w:rsidR="007F0898">
        <w:rPr>
          <w:rFonts w:ascii="Garamond" w:hAnsi="Garamond"/>
          <w:b/>
          <w:sz w:val="24"/>
          <w:szCs w:val="24"/>
          <w:lang w:val="sq-AL"/>
        </w:rPr>
        <w:t>b</w:t>
      </w:r>
      <w:r w:rsidRPr="00B65035">
        <w:rPr>
          <w:rFonts w:ascii="Garamond" w:hAnsi="Garamond"/>
          <w:b/>
          <w:sz w:val="24"/>
          <w:szCs w:val="24"/>
          <w:lang w:val="sq-AL"/>
        </w:rPr>
        <w:t>arabartë”,</w:t>
      </w:r>
      <w:r w:rsidRPr="00B65035">
        <w:rPr>
          <w:rFonts w:ascii="Garamond" w:hAnsi="Garamond"/>
          <w:sz w:val="24"/>
          <w:szCs w:val="24"/>
          <w:lang w:val="sq-AL"/>
        </w:rPr>
        <w:t xml:space="preserve"> me vlerën 6,920,400 lekë (fond ushqimesh) dhe 20,280,974 lekë (fond pagash</w:t>
      </w:r>
      <w:r w:rsidR="004C5B96">
        <w:rPr>
          <w:rFonts w:ascii="Garamond" w:hAnsi="Garamond"/>
          <w:sz w:val="24"/>
          <w:szCs w:val="24"/>
          <w:lang w:val="sq-AL"/>
        </w:rPr>
        <w:t xml:space="preserve"> </w:t>
      </w:r>
      <w:r w:rsidRPr="00B65035">
        <w:rPr>
          <w:rFonts w:ascii="Garamond" w:hAnsi="Garamond"/>
          <w:sz w:val="24"/>
          <w:szCs w:val="24"/>
          <w:lang w:val="sq-AL"/>
        </w:rPr>
        <w:t xml:space="preserve">për 9 punonjës); </w:t>
      </w:r>
      <w:r w:rsidRPr="00B65035">
        <w:rPr>
          <w:rFonts w:ascii="Garamond" w:hAnsi="Garamond"/>
          <w:b/>
          <w:sz w:val="24"/>
          <w:szCs w:val="24"/>
          <w:lang w:val="sq-AL"/>
        </w:rPr>
        <w:t xml:space="preserve">Organizata “Tjetër </w:t>
      </w:r>
      <w:r w:rsidR="007F0898">
        <w:rPr>
          <w:rFonts w:ascii="Garamond" w:hAnsi="Garamond"/>
          <w:b/>
          <w:sz w:val="24"/>
          <w:szCs w:val="24"/>
          <w:lang w:val="sq-AL"/>
        </w:rPr>
        <w:t>v</w:t>
      </w:r>
      <w:r w:rsidRPr="00B65035">
        <w:rPr>
          <w:rFonts w:ascii="Garamond" w:hAnsi="Garamond"/>
          <w:b/>
          <w:sz w:val="24"/>
          <w:szCs w:val="24"/>
          <w:lang w:val="sq-AL"/>
        </w:rPr>
        <w:t>izion”,</w:t>
      </w:r>
      <w:r w:rsidRPr="00B65035">
        <w:rPr>
          <w:rFonts w:ascii="Garamond" w:hAnsi="Garamond"/>
          <w:sz w:val="24"/>
          <w:szCs w:val="24"/>
          <w:lang w:val="sq-AL"/>
        </w:rPr>
        <w:t xml:space="preserve"> me vlerën 7,449,000 lekë</w:t>
      </w:r>
      <w:r w:rsidR="004C5B96">
        <w:rPr>
          <w:rFonts w:ascii="Garamond" w:hAnsi="Garamond"/>
          <w:sz w:val="24"/>
          <w:szCs w:val="24"/>
          <w:lang w:val="sq-AL"/>
        </w:rPr>
        <w:t xml:space="preserve"> </w:t>
      </w:r>
      <w:r w:rsidRPr="00B65035">
        <w:rPr>
          <w:rFonts w:ascii="Garamond" w:hAnsi="Garamond"/>
          <w:sz w:val="24"/>
          <w:szCs w:val="24"/>
          <w:lang w:val="sq-AL"/>
        </w:rPr>
        <w:t xml:space="preserve">(fond ushqimesh) dhe 18,606,205 (fond pagash për 9 punonjës); </w:t>
      </w:r>
      <w:r w:rsidRPr="00B65035">
        <w:rPr>
          <w:rFonts w:ascii="Garamond" w:hAnsi="Garamond"/>
          <w:b/>
          <w:sz w:val="24"/>
          <w:szCs w:val="24"/>
          <w:lang w:val="sq-AL"/>
        </w:rPr>
        <w:t xml:space="preserve">Qendra </w:t>
      </w:r>
      <w:r w:rsidR="007F0898" w:rsidRPr="00B65035">
        <w:rPr>
          <w:rFonts w:ascii="Garamond" w:hAnsi="Garamond"/>
          <w:b/>
          <w:sz w:val="24"/>
          <w:szCs w:val="24"/>
          <w:lang w:val="sq-AL"/>
        </w:rPr>
        <w:t xml:space="preserve">Psikosociale </w:t>
      </w:r>
      <w:r w:rsidRPr="00B65035">
        <w:rPr>
          <w:rFonts w:ascii="Garamond" w:hAnsi="Garamond"/>
          <w:b/>
          <w:sz w:val="24"/>
          <w:szCs w:val="24"/>
          <w:lang w:val="sq-AL"/>
        </w:rPr>
        <w:t>“Vatra”</w:t>
      </w:r>
      <w:r w:rsidRPr="00B65035">
        <w:rPr>
          <w:rFonts w:ascii="Garamond" w:hAnsi="Garamond"/>
          <w:sz w:val="24"/>
          <w:szCs w:val="24"/>
          <w:lang w:val="sq-AL"/>
        </w:rPr>
        <w:t>, me vlerën 6,920,400 lekë (fond ushqimesh) dhe 28,445,274 lekë (fond pagash për 12 punonjës)</w:t>
      </w:r>
      <w:r w:rsidR="007F0898">
        <w:rPr>
          <w:rFonts w:ascii="Garamond" w:hAnsi="Garamond"/>
          <w:sz w:val="24"/>
          <w:szCs w:val="24"/>
          <w:lang w:val="sq-AL"/>
        </w:rPr>
        <w:t>,</w:t>
      </w:r>
      <w:r w:rsidRPr="00B65035">
        <w:rPr>
          <w:rFonts w:ascii="Garamond" w:hAnsi="Garamond"/>
          <w:sz w:val="24"/>
          <w:szCs w:val="24"/>
          <w:lang w:val="sq-AL"/>
        </w:rPr>
        <w:t xml:space="preserve"> si dhe </w:t>
      </w:r>
      <w:r w:rsidRPr="00B65035">
        <w:rPr>
          <w:rFonts w:ascii="Garamond" w:hAnsi="Garamond"/>
          <w:b/>
          <w:sz w:val="24"/>
          <w:szCs w:val="24"/>
          <w:lang w:val="sq-AL"/>
        </w:rPr>
        <w:t>QKPVT</w:t>
      </w:r>
      <w:r w:rsidRPr="00B65035">
        <w:rPr>
          <w:rFonts w:ascii="Garamond" w:hAnsi="Garamond"/>
          <w:sz w:val="24"/>
          <w:szCs w:val="24"/>
          <w:lang w:val="sq-AL"/>
        </w:rPr>
        <w:t>, në vlerë 17,118,014 lekë (fond ushqimesh) dhe 50,739,000 lekë (fond pagash për 17 punonjës).</w:t>
      </w:r>
    </w:p>
    <w:p w14:paraId="139EF984" w14:textId="289FDD50"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 xml:space="preserve">Gjithashtu, ngritja e </w:t>
      </w:r>
      <w:r w:rsidR="001133AF" w:rsidRPr="00B65035">
        <w:rPr>
          <w:rFonts w:ascii="Garamond" w:hAnsi="Garamond"/>
          <w:sz w:val="24"/>
          <w:szCs w:val="24"/>
          <w:lang w:val="sq-AL"/>
        </w:rPr>
        <w:t xml:space="preserve">njësive të reja lëvizëse </w:t>
      </w:r>
      <w:r w:rsidRPr="00B65035">
        <w:rPr>
          <w:rFonts w:ascii="Garamond" w:hAnsi="Garamond"/>
          <w:sz w:val="24"/>
          <w:szCs w:val="24"/>
          <w:lang w:val="sq-AL"/>
        </w:rPr>
        <w:t>ka mundësuar rritjen e numrit të identifikimeve të rasteve të trafikimit, kryesisht me qëllim lypjen punën e detyruar, vepra të ulëta kriminale etj.</w:t>
      </w:r>
    </w:p>
    <w:p w14:paraId="54D6FE11" w14:textId="38D8D96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 xml:space="preserve">Forcimi i kapaciteteve të </w:t>
      </w:r>
      <w:r w:rsidR="001133AF" w:rsidRPr="00B65035">
        <w:rPr>
          <w:rFonts w:ascii="Garamond" w:hAnsi="Garamond"/>
          <w:sz w:val="24"/>
          <w:szCs w:val="24"/>
          <w:lang w:val="sq-AL"/>
        </w:rPr>
        <w:t xml:space="preserve">linjës kombëtare </w:t>
      </w:r>
      <w:r w:rsidRPr="00B65035">
        <w:rPr>
          <w:rFonts w:ascii="Garamond" w:hAnsi="Garamond"/>
          <w:sz w:val="24"/>
          <w:szCs w:val="24"/>
          <w:lang w:val="sq-AL"/>
        </w:rPr>
        <w:t xml:space="preserve">falas 116-006 dhe </w:t>
      </w:r>
      <w:r w:rsidR="001133AF">
        <w:rPr>
          <w:rFonts w:ascii="Garamond" w:hAnsi="Garamond"/>
          <w:sz w:val="24"/>
          <w:szCs w:val="24"/>
          <w:lang w:val="sq-AL"/>
        </w:rPr>
        <w:t>a</w:t>
      </w:r>
      <w:r w:rsidRPr="00B65035">
        <w:rPr>
          <w:rFonts w:ascii="Garamond" w:hAnsi="Garamond"/>
          <w:sz w:val="24"/>
          <w:szCs w:val="24"/>
          <w:lang w:val="sq-AL"/>
        </w:rPr>
        <w:t xml:space="preserve">plikacionit “Raporto dhe </w:t>
      </w:r>
      <w:r w:rsidR="001133AF">
        <w:rPr>
          <w:rFonts w:ascii="Garamond" w:hAnsi="Garamond"/>
          <w:sz w:val="24"/>
          <w:szCs w:val="24"/>
          <w:lang w:val="sq-AL"/>
        </w:rPr>
        <w:t>s</w:t>
      </w:r>
      <w:r w:rsidRPr="00B65035">
        <w:rPr>
          <w:rFonts w:ascii="Garamond" w:hAnsi="Garamond"/>
          <w:sz w:val="24"/>
          <w:szCs w:val="24"/>
          <w:lang w:val="sq-AL"/>
        </w:rPr>
        <w:t>hpëto” për të mundësuar këshillimin dhe raportimin e rasteve të mundshme të trafikimit të qenieve njerëzore, ka mbetur e pazbatuar plotësisht. Në muajin dhjetor 2023, Ministria e Brendshme vuri në funksion linjën 116006, e cila funksionon pranë Sektorit Antitrafik. MB</w:t>
      </w:r>
      <w:r w:rsidR="001133AF">
        <w:rPr>
          <w:rFonts w:ascii="Garamond" w:hAnsi="Garamond"/>
          <w:sz w:val="24"/>
          <w:szCs w:val="24"/>
          <w:lang w:val="sq-AL"/>
        </w:rPr>
        <w:t>-ja</w:t>
      </w:r>
      <w:r w:rsidRPr="00B65035">
        <w:rPr>
          <w:rFonts w:ascii="Garamond" w:hAnsi="Garamond"/>
          <w:sz w:val="24"/>
          <w:szCs w:val="24"/>
          <w:lang w:val="sq-AL"/>
        </w:rPr>
        <w:t xml:space="preserve"> në bashkëpunim me </w:t>
      </w:r>
      <w:r w:rsidR="004C5B96" w:rsidRPr="00B65035">
        <w:rPr>
          <w:rFonts w:ascii="Garamond" w:hAnsi="Garamond"/>
          <w:sz w:val="24"/>
          <w:szCs w:val="24"/>
          <w:lang w:val="sq-AL"/>
        </w:rPr>
        <w:t>UNICEF</w:t>
      </w:r>
      <w:r w:rsidR="001223C7">
        <w:rPr>
          <w:rFonts w:ascii="Garamond" w:hAnsi="Garamond"/>
          <w:sz w:val="24"/>
          <w:szCs w:val="24"/>
          <w:lang w:val="sq-AL"/>
        </w:rPr>
        <w:t>-in</w:t>
      </w:r>
      <w:r w:rsidR="004C5B96" w:rsidRPr="00B65035">
        <w:rPr>
          <w:rFonts w:ascii="Garamond" w:hAnsi="Garamond"/>
          <w:sz w:val="24"/>
          <w:szCs w:val="24"/>
          <w:lang w:val="sq-AL"/>
        </w:rPr>
        <w:t xml:space="preserve"> </w:t>
      </w:r>
      <w:r w:rsidRPr="00B65035">
        <w:rPr>
          <w:rFonts w:ascii="Garamond" w:hAnsi="Garamond"/>
          <w:sz w:val="24"/>
          <w:szCs w:val="24"/>
          <w:lang w:val="sq-AL"/>
        </w:rPr>
        <w:t>ka filluar projektimin e aplikacionit, duke synuar që të sigurohet si shërbim dh</w:t>
      </w:r>
      <w:r w:rsidR="004C5B96">
        <w:rPr>
          <w:rFonts w:ascii="Garamond" w:hAnsi="Garamond"/>
          <w:sz w:val="24"/>
          <w:szCs w:val="24"/>
          <w:lang w:val="sq-AL"/>
        </w:rPr>
        <w:t>e</w:t>
      </w:r>
      <w:r w:rsidRPr="00B65035">
        <w:rPr>
          <w:rFonts w:ascii="Garamond" w:hAnsi="Garamond"/>
          <w:sz w:val="24"/>
          <w:szCs w:val="24"/>
          <w:lang w:val="sq-AL"/>
        </w:rPr>
        <w:t xml:space="preserve"> të prodhojë rezultare të synuar n</w:t>
      </w:r>
      <w:r w:rsidR="00CA524C" w:rsidRPr="00B65035">
        <w:rPr>
          <w:rFonts w:ascii="Garamond" w:hAnsi="Garamond"/>
          <w:sz w:val="24"/>
          <w:szCs w:val="24"/>
          <w:lang w:val="sq-AL"/>
        </w:rPr>
        <w:t>ë</w:t>
      </w:r>
      <w:r w:rsidRPr="00B65035">
        <w:rPr>
          <w:rFonts w:ascii="Garamond" w:hAnsi="Garamond"/>
          <w:sz w:val="24"/>
          <w:szCs w:val="24"/>
          <w:lang w:val="sq-AL"/>
        </w:rPr>
        <w:t xml:space="preserve"> PKV </w:t>
      </w:r>
      <w:r w:rsidR="00B65035">
        <w:rPr>
          <w:rFonts w:ascii="Garamond" w:hAnsi="Garamond"/>
          <w:sz w:val="24"/>
          <w:szCs w:val="24"/>
          <w:lang w:val="sq-AL"/>
        </w:rPr>
        <w:t>2024–2025</w:t>
      </w:r>
      <w:r w:rsidRPr="00B65035">
        <w:rPr>
          <w:rFonts w:ascii="Garamond" w:hAnsi="Garamond"/>
          <w:sz w:val="24"/>
          <w:szCs w:val="24"/>
          <w:lang w:val="sq-AL"/>
        </w:rPr>
        <w:t xml:space="preserve">. Rivitalizmi i linjës do të pasohet dhe me një fushate të dedikuar informimi dhe promovimi </w:t>
      </w:r>
      <w:r w:rsidR="00CA524C" w:rsidRPr="00B65035">
        <w:rPr>
          <w:rFonts w:ascii="Garamond" w:hAnsi="Garamond"/>
          <w:sz w:val="24"/>
          <w:szCs w:val="24"/>
          <w:lang w:val="sq-AL"/>
        </w:rPr>
        <w:t>në</w:t>
      </w:r>
      <w:r w:rsidR="00CA524C">
        <w:rPr>
          <w:rFonts w:ascii="Garamond" w:hAnsi="Garamond"/>
          <w:sz w:val="24"/>
          <w:szCs w:val="24"/>
          <w:lang w:val="sq-AL"/>
        </w:rPr>
        <w:t>p</w:t>
      </w:r>
      <w:r w:rsidR="00CA524C" w:rsidRPr="00B65035">
        <w:rPr>
          <w:rFonts w:ascii="Garamond" w:hAnsi="Garamond"/>
          <w:sz w:val="24"/>
          <w:szCs w:val="24"/>
          <w:lang w:val="sq-AL"/>
        </w:rPr>
        <w:t>ërmjet</w:t>
      </w:r>
      <w:r w:rsidRPr="00B65035">
        <w:rPr>
          <w:rFonts w:ascii="Garamond" w:hAnsi="Garamond"/>
          <w:sz w:val="24"/>
          <w:szCs w:val="24"/>
          <w:lang w:val="sq-AL"/>
        </w:rPr>
        <w:t xml:space="preserve"> prodhimit dhe shpërndarjes së posterave informues mbi </w:t>
      </w:r>
      <w:r w:rsidR="001223C7" w:rsidRPr="00B65035">
        <w:rPr>
          <w:rFonts w:ascii="Garamond" w:hAnsi="Garamond"/>
          <w:sz w:val="24"/>
          <w:szCs w:val="24"/>
          <w:lang w:val="sq-AL"/>
        </w:rPr>
        <w:t xml:space="preserve">linjën kombëtare </w:t>
      </w:r>
      <w:r w:rsidRPr="00B65035">
        <w:rPr>
          <w:rFonts w:ascii="Garamond" w:hAnsi="Garamond"/>
          <w:sz w:val="24"/>
          <w:szCs w:val="24"/>
          <w:lang w:val="sq-AL"/>
        </w:rPr>
        <w:t xml:space="preserve">dhe </w:t>
      </w:r>
      <w:r w:rsidR="00556E8B" w:rsidRPr="00B65035">
        <w:rPr>
          <w:rFonts w:ascii="Garamond" w:hAnsi="Garamond"/>
          <w:sz w:val="24"/>
          <w:szCs w:val="24"/>
          <w:lang w:val="sq-AL"/>
        </w:rPr>
        <w:t xml:space="preserve">aplikacionin </w:t>
      </w:r>
      <w:r w:rsidRPr="00B65035">
        <w:rPr>
          <w:rFonts w:ascii="Garamond" w:hAnsi="Garamond"/>
          <w:sz w:val="24"/>
          <w:szCs w:val="24"/>
          <w:lang w:val="sq-AL"/>
        </w:rPr>
        <w:t xml:space="preserve">në 12 qarqe, përfshirë 61 </w:t>
      </w:r>
      <w:r w:rsidR="00556E8B" w:rsidRPr="00B65035">
        <w:rPr>
          <w:rFonts w:ascii="Garamond" w:hAnsi="Garamond"/>
          <w:sz w:val="24"/>
          <w:szCs w:val="24"/>
          <w:lang w:val="sq-AL"/>
        </w:rPr>
        <w:t>bashki</w:t>
      </w:r>
      <w:r w:rsidRPr="00B65035">
        <w:rPr>
          <w:rFonts w:ascii="Garamond" w:hAnsi="Garamond"/>
          <w:sz w:val="24"/>
          <w:szCs w:val="24"/>
          <w:lang w:val="sq-AL"/>
        </w:rPr>
        <w:t xml:space="preserve">, pikat e kalimit kufitar dhe qendrat informuese. Po ashtu pjesë e këtij aksioni do të jetë dhe trajnimi i punonjësve të sallës operative mbi komunikimin etik, referimin e problematikave të adresuara dhe mbrojtjen e të dhënave personale sipas legjislacionit në fuqi. </w:t>
      </w:r>
    </w:p>
    <w:p w14:paraId="56DDA618" w14:textId="441CF531" w:rsidR="0084451A" w:rsidRPr="00B65035" w:rsidRDefault="004C5B96" w:rsidP="0084451A">
      <w:pPr>
        <w:pStyle w:val="BodyText"/>
        <w:ind w:firstLine="284"/>
        <w:jc w:val="both"/>
        <w:rPr>
          <w:rFonts w:ascii="Garamond" w:hAnsi="Garamond"/>
          <w:sz w:val="24"/>
          <w:szCs w:val="24"/>
          <w:lang w:val="sq-AL"/>
        </w:rPr>
      </w:pPr>
      <w:r w:rsidRPr="00B65035">
        <w:rPr>
          <w:rFonts w:ascii="Garamond" w:hAnsi="Garamond"/>
          <w:sz w:val="24"/>
          <w:szCs w:val="24"/>
          <w:lang w:val="sq-AL"/>
        </w:rPr>
        <w:t>Vëmendje</w:t>
      </w:r>
      <w:r w:rsidR="0084451A" w:rsidRPr="00B65035">
        <w:rPr>
          <w:rFonts w:ascii="Garamond" w:hAnsi="Garamond"/>
          <w:sz w:val="24"/>
          <w:szCs w:val="24"/>
          <w:lang w:val="sq-AL"/>
        </w:rPr>
        <w:t xml:space="preserve"> të shtuar do të ketë po ashtu edhe organizmi i takimeve dhe </w:t>
      </w:r>
      <w:r w:rsidR="00CA524C" w:rsidRPr="00B65035">
        <w:rPr>
          <w:rFonts w:ascii="Garamond" w:hAnsi="Garamond"/>
          <w:sz w:val="24"/>
          <w:szCs w:val="24"/>
          <w:lang w:val="sq-AL"/>
        </w:rPr>
        <w:t>trajnimeve</w:t>
      </w:r>
      <w:r w:rsidR="0084451A" w:rsidRPr="00B65035">
        <w:rPr>
          <w:rFonts w:ascii="Garamond" w:hAnsi="Garamond"/>
          <w:sz w:val="24"/>
          <w:szCs w:val="24"/>
          <w:lang w:val="sq-AL"/>
        </w:rPr>
        <w:t xml:space="preserve"> me gazetarët, mbi rolin e medias në parandalimin e trafikimit të personave, rëndësinë e trafikimit si shkelje serioze e të drejtave të njeriut dhe të drejtave në punë (shfrytëzimi në punë, shfrytëzimi ekonomik i fëmijëve, lypja, shfrytëzimi seksual, martesat nën moshë)</w:t>
      </w:r>
      <w:r w:rsidR="001133AF">
        <w:rPr>
          <w:rFonts w:ascii="Garamond" w:hAnsi="Garamond"/>
          <w:sz w:val="24"/>
          <w:szCs w:val="24"/>
          <w:lang w:val="sq-AL"/>
        </w:rPr>
        <w:t>,</w:t>
      </w:r>
      <w:r w:rsidR="0084451A" w:rsidRPr="00B65035">
        <w:rPr>
          <w:rFonts w:ascii="Garamond" w:hAnsi="Garamond"/>
          <w:sz w:val="24"/>
          <w:szCs w:val="24"/>
          <w:lang w:val="sq-AL"/>
        </w:rPr>
        <w:t xml:space="preserve"> si dhe respektimin e garantimin e të drejtës së ruajtjes së jetës private të VT/VMT dhe veçanërisht të fëmijëve, si kategoria më vulnerabël.</w:t>
      </w:r>
    </w:p>
    <w:p w14:paraId="1039D158"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Vlerësohet shumë e rëndësishme që të gjithë personat e angazhuar në luftën kundër trafikimit të personave të trajtojnë çdo rast në përputhje me parashikimet ligjore për mbrojtjen e të dhënave personale duke garantuar të drejtës e ruajtjes së jetës private</w:t>
      </w:r>
    </w:p>
    <w:p w14:paraId="1520E2A8" w14:textId="2E4C6720"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b/>
          <w:sz w:val="24"/>
          <w:szCs w:val="24"/>
          <w:lang w:val="sq-AL"/>
        </w:rPr>
        <w:t>Në drejtim të parandalimit dhe ndërgjegjësimit të komunitetit lidhur me fenomenin e trafikimit</w:t>
      </w:r>
      <w:r w:rsidRPr="00B65035">
        <w:rPr>
          <w:rFonts w:ascii="Garamond" w:hAnsi="Garamond"/>
          <w:sz w:val="24"/>
          <w:szCs w:val="24"/>
          <w:lang w:val="sq-AL"/>
        </w:rPr>
        <w:t xml:space="preserve">, janë organizuar takime ndërgjegjësuese në shkolla, me komunitetet vulnerabël, me partnerë lokale si administratorë shoqërore, punonjës të mbrojtjes së fëmijës, punonjës të strukturave në bashki si dhe çdo vit janë zhvilluar aktivitete gjatë Muajit Antitrafik. Është financuar ngritja e </w:t>
      </w:r>
      <w:r w:rsidRPr="001133AF">
        <w:rPr>
          <w:rFonts w:ascii="Garamond" w:hAnsi="Garamond"/>
          <w:i/>
          <w:sz w:val="24"/>
          <w:szCs w:val="24"/>
          <w:lang w:val="sq-AL"/>
        </w:rPr>
        <w:t>start-up</w:t>
      </w:r>
      <w:r w:rsidRPr="00B65035">
        <w:rPr>
          <w:rFonts w:ascii="Garamond" w:hAnsi="Garamond"/>
          <w:sz w:val="24"/>
          <w:szCs w:val="24"/>
          <w:lang w:val="sq-AL"/>
        </w:rPr>
        <w:t>-eve për grupe vulnerabël, kryesisht gra kryefamiljare, familje me probleme të theksuara sociale dhe ekonomike, fëmijë jetimë etj</w:t>
      </w:r>
      <w:r w:rsidR="001133AF">
        <w:rPr>
          <w:rFonts w:ascii="Garamond" w:hAnsi="Garamond"/>
          <w:sz w:val="24"/>
          <w:szCs w:val="24"/>
          <w:lang w:val="sq-AL"/>
        </w:rPr>
        <w:t>.,</w:t>
      </w:r>
      <w:r w:rsidRPr="00B65035">
        <w:rPr>
          <w:rFonts w:ascii="Garamond" w:hAnsi="Garamond"/>
          <w:sz w:val="24"/>
          <w:szCs w:val="24"/>
          <w:lang w:val="sq-AL"/>
        </w:rPr>
        <w:t xml:space="preserve"> si dhe është ofruar këshillim, mentorim, aftësim profesional dhe ndërmjetësim për punësim.</w:t>
      </w:r>
    </w:p>
    <w:p w14:paraId="29A3F7A9" w14:textId="0573D62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b/>
          <w:sz w:val="24"/>
          <w:szCs w:val="24"/>
          <w:lang w:val="sq-AL"/>
        </w:rPr>
        <w:t>Në drejtim të koordinimit dhe bashkëpunimit ndërinstitucional</w:t>
      </w:r>
      <w:r w:rsidRPr="00B65035">
        <w:rPr>
          <w:rFonts w:ascii="Garamond" w:hAnsi="Garamond"/>
          <w:sz w:val="24"/>
          <w:szCs w:val="24"/>
          <w:lang w:val="sq-AL"/>
        </w:rPr>
        <w:t xml:space="preserve">, rajonal dhe ndërkombëtar, janë organizuar takime me partnerët kombëtarë dhe ndërkombëtarë, si takimi me donatorët, janë zhvilluar takime bashkërenduese rajonale dhe ndërkombëtare, të tilla si takimi me ekspertë të GRETA-s, UN, MARRI, UNODC, ICMPD, OSBE, janë realizuar takime me partnerët lokalë për prezantimin e PKV si dhe janë mbajtur takime periodike të anëtarëve të Mekanizmit Kombëtar të Referimit dhe të </w:t>
      </w:r>
      <w:r w:rsidR="00D518FF" w:rsidRPr="00B65035">
        <w:rPr>
          <w:rFonts w:ascii="Garamond" w:hAnsi="Garamond"/>
          <w:sz w:val="24"/>
          <w:szCs w:val="24"/>
          <w:lang w:val="sq-AL"/>
        </w:rPr>
        <w:t>autoritetit përgjegjës</w:t>
      </w:r>
      <w:r w:rsidRPr="00B65035">
        <w:rPr>
          <w:rFonts w:ascii="Garamond" w:hAnsi="Garamond"/>
          <w:sz w:val="24"/>
          <w:szCs w:val="24"/>
          <w:lang w:val="sq-AL"/>
        </w:rPr>
        <w:t>.</w:t>
      </w:r>
      <w:r w:rsidR="004C5B96">
        <w:rPr>
          <w:rFonts w:ascii="Garamond" w:hAnsi="Garamond"/>
          <w:sz w:val="24"/>
          <w:szCs w:val="24"/>
          <w:lang w:val="sq-AL"/>
        </w:rPr>
        <w:t xml:space="preserve"> </w:t>
      </w:r>
    </w:p>
    <w:p w14:paraId="2A107F1A" w14:textId="2F5AD305" w:rsidR="0084451A" w:rsidRPr="00B65035" w:rsidRDefault="0084451A" w:rsidP="0084451A">
      <w:pPr>
        <w:pStyle w:val="Heading2"/>
        <w:spacing w:before="0" w:beforeAutospacing="0" w:after="0" w:afterAutospacing="0"/>
        <w:ind w:firstLine="284"/>
        <w:jc w:val="both"/>
        <w:rPr>
          <w:rFonts w:ascii="Garamond" w:hAnsi="Garamond" w:cs="Times New Roman"/>
          <w:b w:val="0"/>
          <w:sz w:val="24"/>
          <w:szCs w:val="24"/>
          <w:lang w:val="sq-AL"/>
        </w:rPr>
      </w:pPr>
      <w:bookmarkStart w:id="8" w:name="_Toc148523779"/>
      <w:r w:rsidRPr="00B65035">
        <w:rPr>
          <w:rFonts w:ascii="Garamond" w:hAnsi="Garamond" w:cs="Times New Roman"/>
          <w:sz w:val="24"/>
          <w:szCs w:val="24"/>
          <w:lang w:val="sq-AL"/>
        </w:rPr>
        <w:t>1.2.6 Rekomandimet nga raportet ndërkombëtare</w:t>
      </w:r>
      <w:bookmarkEnd w:id="8"/>
    </w:p>
    <w:p w14:paraId="5E5E28CF" w14:textId="44383A6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b/>
          <w:sz w:val="24"/>
          <w:szCs w:val="24"/>
          <w:lang w:val="sq-AL"/>
        </w:rPr>
        <w:t>Komisioni Evropian</w:t>
      </w:r>
      <w:r w:rsidRPr="00B65035">
        <w:rPr>
          <w:rFonts w:ascii="Garamond" w:hAnsi="Garamond"/>
          <w:sz w:val="24"/>
          <w:szCs w:val="24"/>
          <w:lang w:val="sq-AL"/>
        </w:rPr>
        <w:t xml:space="preserve"> në kuadër të procesit </w:t>
      </w:r>
      <w:r w:rsidRPr="001133AF">
        <w:rPr>
          <w:rFonts w:ascii="Garamond" w:hAnsi="Garamond"/>
          <w:i/>
          <w:sz w:val="24"/>
          <w:szCs w:val="24"/>
          <w:lang w:val="sq-AL"/>
        </w:rPr>
        <w:t>screening</w:t>
      </w:r>
      <w:r w:rsidRPr="00B65035">
        <w:rPr>
          <w:rFonts w:ascii="Garamond" w:hAnsi="Garamond"/>
          <w:sz w:val="24"/>
          <w:szCs w:val="24"/>
          <w:lang w:val="sq-AL"/>
        </w:rPr>
        <w:t xml:space="preserve"> mbi </w:t>
      </w:r>
      <w:r w:rsidR="001133AF">
        <w:rPr>
          <w:rFonts w:ascii="Garamond" w:hAnsi="Garamond"/>
          <w:sz w:val="24"/>
          <w:szCs w:val="24"/>
          <w:lang w:val="sq-AL"/>
        </w:rPr>
        <w:t>k</w:t>
      </w:r>
      <w:r w:rsidRPr="00B65035">
        <w:rPr>
          <w:rFonts w:ascii="Garamond" w:hAnsi="Garamond"/>
          <w:sz w:val="24"/>
          <w:szCs w:val="24"/>
          <w:lang w:val="sq-AL"/>
        </w:rPr>
        <w:t xml:space="preserve">apitullin 24, vlerëson se Mekanizmi Kombëtar i Referimit për viktimat (e mundshme) të trafikimit është funksional dhe ofrohet asistencë, megjithatë, identifikimi i viktimave të mundshme mbetet i pamjaftueshëm brenda territorit shqiptar, edhe mes migrantëve vulnerabël që hyjnë në vend ndaj, ka rekomanduar përmirësimin e identifikimit të hershëm dhe </w:t>
      </w:r>
      <w:r w:rsidR="007F0898" w:rsidRPr="00B65035">
        <w:rPr>
          <w:rFonts w:ascii="Garamond" w:hAnsi="Garamond"/>
          <w:sz w:val="24"/>
          <w:szCs w:val="24"/>
          <w:lang w:val="sq-AL"/>
        </w:rPr>
        <w:t>mbrojtjen</w:t>
      </w:r>
      <w:r w:rsidRPr="00B65035">
        <w:rPr>
          <w:rFonts w:ascii="Garamond" w:hAnsi="Garamond"/>
          <w:sz w:val="24"/>
          <w:szCs w:val="24"/>
          <w:lang w:val="sq-AL"/>
        </w:rPr>
        <w:t xml:space="preserve"> e viktimave. Referuar kuadrit ligjor vlerëson se është përmirësuar duke përfshirë ndryshimet në Kodin e Procedurës Penale por që ende nuk është zbatuar. Rekomandon financimin e strehëzave të drejtuara nga organizatat </w:t>
      </w:r>
      <w:r w:rsidR="007F0898" w:rsidRPr="00B65035">
        <w:rPr>
          <w:rFonts w:ascii="Garamond" w:hAnsi="Garamond"/>
          <w:sz w:val="24"/>
          <w:szCs w:val="24"/>
          <w:lang w:val="sq-AL"/>
        </w:rPr>
        <w:t>jofitimprurëse</w:t>
      </w:r>
      <w:r w:rsidR="007F0898">
        <w:rPr>
          <w:rFonts w:ascii="Garamond" w:hAnsi="Garamond"/>
          <w:sz w:val="24"/>
          <w:szCs w:val="24"/>
          <w:lang w:val="sq-AL"/>
        </w:rPr>
        <w:t>,</w:t>
      </w:r>
      <w:r w:rsidR="004C5B96">
        <w:rPr>
          <w:rFonts w:ascii="Garamond" w:hAnsi="Garamond"/>
          <w:sz w:val="24"/>
          <w:szCs w:val="24"/>
          <w:lang w:val="sq-AL"/>
        </w:rPr>
        <w:t xml:space="preserve"> </w:t>
      </w:r>
      <w:r w:rsidRPr="00B65035">
        <w:rPr>
          <w:rFonts w:ascii="Garamond" w:hAnsi="Garamond"/>
          <w:sz w:val="24"/>
          <w:szCs w:val="24"/>
          <w:lang w:val="sq-AL"/>
        </w:rPr>
        <w:t>si dhe financimin e mjaftueshëm për zbatimin e Planit Kombëtar të Veprimit kundër trafikimit të personave.</w:t>
      </w:r>
    </w:p>
    <w:p w14:paraId="5D5068E9"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lastRenderedPageBreak/>
        <w:t xml:space="preserve">Gjithashtu, rekomandon rritjen e përpjekjeve kundër trafikimit, duke u fokusuar veçanërisht në sistemin e mbrojtjes së fëmijëve dhe krijimin e një </w:t>
      </w:r>
      <w:r w:rsidRPr="001133AF">
        <w:rPr>
          <w:rFonts w:ascii="Garamond" w:hAnsi="Garamond"/>
          <w:i/>
          <w:sz w:val="24"/>
          <w:szCs w:val="24"/>
          <w:lang w:val="sq-AL"/>
        </w:rPr>
        <w:t>track-record</w:t>
      </w:r>
      <w:r w:rsidRPr="00B65035">
        <w:rPr>
          <w:rFonts w:ascii="Garamond" w:hAnsi="Garamond"/>
          <w:sz w:val="24"/>
          <w:szCs w:val="24"/>
          <w:lang w:val="sq-AL"/>
        </w:rPr>
        <w:t xml:space="preserve"> mbi numrin e dënimeve përfundimtare për trafikim të qenieve njerëzore. Qasja e përqendruar te viktima duhet të jetë më e mirë dhe më e integruar sa i përket hetimeve dhe ndjekjeve penale.</w:t>
      </w:r>
    </w:p>
    <w:p w14:paraId="70D59912" w14:textId="0485F874"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b/>
          <w:sz w:val="24"/>
          <w:szCs w:val="24"/>
          <w:lang w:val="sq-AL"/>
        </w:rPr>
        <w:t>Komiteti i Palëve në Konventën e Këshillit të Evropës për Veprimin kundër Trafikimit të Q</w:t>
      </w:r>
      <w:r w:rsidR="00332A1D">
        <w:rPr>
          <w:rFonts w:ascii="Garamond" w:hAnsi="Garamond"/>
          <w:b/>
          <w:sz w:val="24"/>
          <w:szCs w:val="24"/>
          <w:lang w:val="sq-AL"/>
        </w:rPr>
        <w:t>e</w:t>
      </w:r>
      <w:r w:rsidRPr="00B65035">
        <w:rPr>
          <w:rFonts w:ascii="Garamond" w:hAnsi="Garamond"/>
          <w:b/>
          <w:sz w:val="24"/>
          <w:szCs w:val="24"/>
          <w:lang w:val="sq-AL"/>
        </w:rPr>
        <w:t>nieve Njerëzore</w:t>
      </w:r>
      <w:r w:rsidRPr="00B65035">
        <w:rPr>
          <w:rFonts w:ascii="Garamond" w:hAnsi="Garamond"/>
          <w:sz w:val="24"/>
          <w:szCs w:val="24"/>
          <w:lang w:val="sq-AL"/>
        </w:rPr>
        <w:t>, nëpërmjet raportit të tretë të vitit 2020 ka njohur progresin e arritur nga autoritetet shqiptare në zbatimin e Konventës</w:t>
      </w:r>
      <w:r w:rsidR="007C5C91">
        <w:rPr>
          <w:rFonts w:ascii="Garamond" w:hAnsi="Garamond"/>
          <w:sz w:val="24"/>
          <w:szCs w:val="24"/>
          <w:lang w:val="sq-AL"/>
        </w:rPr>
        <w:t>,</w:t>
      </w:r>
      <w:r w:rsidRPr="00B65035">
        <w:rPr>
          <w:rFonts w:ascii="Garamond" w:hAnsi="Garamond"/>
          <w:sz w:val="24"/>
          <w:szCs w:val="24"/>
          <w:lang w:val="sq-AL"/>
        </w:rPr>
        <w:t xml:space="preserve"> kryesisht</w:t>
      </w:r>
      <w:r w:rsidR="007C5C91">
        <w:rPr>
          <w:rFonts w:ascii="Garamond" w:hAnsi="Garamond"/>
          <w:sz w:val="24"/>
          <w:szCs w:val="24"/>
          <w:lang w:val="sq-AL"/>
        </w:rPr>
        <w:t>,</w:t>
      </w:r>
      <w:r w:rsidRPr="00B65035">
        <w:rPr>
          <w:rFonts w:ascii="Garamond" w:hAnsi="Garamond"/>
          <w:sz w:val="24"/>
          <w:szCs w:val="24"/>
          <w:lang w:val="sq-AL"/>
        </w:rPr>
        <w:t xml:space="preserve"> për: ndryshimet legjislative që forcojnë të drejtat dhe pozitën e viktimave të veprave penale dhe parashikojnë të drejta të veçanta për fëmijët viktima, viktima të abuzimit seksual dhe viktima të trafikimit të qenieve njerëzore; miratimin e Planit Kombëtar të Veprimit për Luftën kundër Trafikimit të Qenieve Njerëzore 2018</w:t>
      </w:r>
      <w:r w:rsidR="009172AA">
        <w:rPr>
          <w:rFonts w:ascii="Garamond" w:hAnsi="Garamond"/>
          <w:sz w:val="24"/>
          <w:szCs w:val="24"/>
          <w:lang w:val="sq-AL"/>
        </w:rPr>
        <w:t>–</w:t>
      </w:r>
      <w:r w:rsidRPr="00B65035">
        <w:rPr>
          <w:rFonts w:ascii="Garamond" w:hAnsi="Garamond"/>
          <w:sz w:val="24"/>
          <w:szCs w:val="24"/>
          <w:lang w:val="sq-AL"/>
        </w:rPr>
        <w:t xml:space="preserve">2020, zbatimi i të cilit mbështetet nga një buxhet i dedikuar; ekzistencën e një njësie të specializuar që merret me hetimin e veprave penale të trafikimit të qenieve njerëzore në kuadër të Departamentit të Policisë Kriminale, si dhe ngritjen e Prokurorisë së Posaçme kundër Korrupsionit dhe Krimit të Organizuar; rishikimin e Procedurave Standarde të Veprimit lidhur me zbatimin e Mekanizmit Kombëtar të Referimit (MKR); përpjekjet për përmirësimin e qasjes proaktive për identifikimin e viktimave nëpërmjet krijimit të njësive lëvizëse që vizitojnë vendet ku ka rreziqe trafikimi si dhe angazhimin aktiv në bashkëpunimin ndërkombëtar në luftën kundër trafikimit të qenieve njerëzore. </w:t>
      </w:r>
    </w:p>
    <w:p w14:paraId="4D5E2CFE" w14:textId="2716D109" w:rsidR="0084451A" w:rsidRPr="00B65035" w:rsidRDefault="00332A1D" w:rsidP="0084451A">
      <w:pPr>
        <w:pStyle w:val="BodyText"/>
        <w:ind w:firstLine="284"/>
        <w:jc w:val="both"/>
        <w:rPr>
          <w:rFonts w:ascii="Garamond" w:hAnsi="Garamond"/>
          <w:sz w:val="24"/>
          <w:szCs w:val="24"/>
          <w:lang w:val="sq-AL"/>
        </w:rPr>
      </w:pPr>
      <w:r w:rsidRPr="00B65035">
        <w:rPr>
          <w:rFonts w:ascii="Garamond" w:hAnsi="Garamond"/>
          <w:sz w:val="24"/>
          <w:szCs w:val="24"/>
          <w:lang w:val="sq-AL"/>
        </w:rPr>
        <w:t>Përveç</w:t>
      </w:r>
      <w:r w:rsidR="0084451A" w:rsidRPr="00B65035">
        <w:rPr>
          <w:rFonts w:ascii="Garamond" w:hAnsi="Garamond"/>
          <w:sz w:val="24"/>
          <w:szCs w:val="24"/>
          <w:lang w:val="sq-AL"/>
        </w:rPr>
        <w:t xml:space="preserve"> progresit në çështjet më sipër, është rekomanduar që të merren masa për të adresuar çështjet lidhur me lehtësimin dhe garantimin e aksesit në drejtësi për viktimat e trafikimit duke </w:t>
      </w:r>
      <w:r w:rsidRPr="00B65035">
        <w:rPr>
          <w:rFonts w:ascii="Garamond" w:hAnsi="Garamond"/>
          <w:sz w:val="24"/>
          <w:szCs w:val="24"/>
          <w:lang w:val="sq-AL"/>
        </w:rPr>
        <w:t>siguruar</w:t>
      </w:r>
      <w:r w:rsidR="0084451A" w:rsidRPr="00B65035">
        <w:rPr>
          <w:rFonts w:ascii="Garamond" w:hAnsi="Garamond"/>
          <w:sz w:val="24"/>
          <w:szCs w:val="24"/>
          <w:lang w:val="sq-AL"/>
        </w:rPr>
        <w:t xml:space="preserve"> që të marrin asistence juridike të specializuar dhe ndihmë juridike falas në të gjitha fazat nga avokatë të specializuar për të trajtuar çështjet e trafikimit; lehtësimin dhe garantimin e aksesit të viktimave në kompensimin si nga autorët e veprës penale por edhe nga shteti; sigurimin që çështjet e trafikimit të hetohen në mënyrë proaktive, të ndiqen penalisht në mënyrë efektive dhe të çojnë në sanksione efektive, proporcionale dhe bindëse; identifikimin në mënyrë proaktive të viktimave të trafikimit, në veçanti edhe viktimat e trafikimit me qëllim shfrytëzimin në punë; ndihmën e ofruar ndaj viktimave të trafikimit duke siguruar financimin e duhur ndaj strehëzave të drejtuara nga organizatat jofitimprurëse, strehimin dhe akses në shërbime edhe të viktimave të trafikimit meshkuj dhe lehtësimin e riintegrimit nëpërmjet trajnimeve profesionale dhe aksesit në tregun e punës.</w:t>
      </w:r>
    </w:p>
    <w:p w14:paraId="30F0E404" w14:textId="673FD03F"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b/>
          <w:sz w:val="24"/>
          <w:szCs w:val="24"/>
          <w:lang w:val="sq-AL"/>
        </w:rPr>
        <w:t>Departamenti Amerikan i Shtetit</w:t>
      </w:r>
      <w:r w:rsidRPr="00B65035">
        <w:rPr>
          <w:rFonts w:ascii="Garamond" w:hAnsi="Garamond"/>
          <w:sz w:val="24"/>
          <w:szCs w:val="24"/>
          <w:lang w:val="sq-AL"/>
        </w:rPr>
        <w:t>, në raportin e publikuar në Korrik 2023, vlerëson përpjekjet e qeverisë shqiptare për el</w:t>
      </w:r>
      <w:r w:rsidR="00332A1D">
        <w:rPr>
          <w:rFonts w:ascii="Garamond" w:hAnsi="Garamond"/>
          <w:sz w:val="24"/>
          <w:szCs w:val="24"/>
          <w:lang w:val="sq-AL"/>
        </w:rPr>
        <w:t>i</w:t>
      </w:r>
      <w:r w:rsidRPr="00B65035">
        <w:rPr>
          <w:rFonts w:ascii="Garamond" w:hAnsi="Garamond"/>
          <w:sz w:val="24"/>
          <w:szCs w:val="24"/>
          <w:lang w:val="sq-AL"/>
        </w:rPr>
        <w:t>minimin e trafikimit, kryesisht në kuadër të identifikimit, mbrojtjes dhe riintegrimit të viktimave dhe viktimave të mundshme të trafikimit. Megjithatë, kërkohet ndërmarrja e veprimeve konkrete me qëllim përmbushjen e standardeve minimale në disa fusha ky</w:t>
      </w:r>
      <w:r w:rsidR="00EA52E2">
        <w:rPr>
          <w:rFonts w:ascii="Garamond" w:hAnsi="Garamond"/>
          <w:sz w:val="24"/>
          <w:szCs w:val="24"/>
          <w:lang w:val="sq-AL"/>
        </w:rPr>
        <w:t>ç</w:t>
      </w:r>
      <w:r w:rsidRPr="00B65035">
        <w:rPr>
          <w:rFonts w:ascii="Garamond" w:hAnsi="Garamond"/>
          <w:sz w:val="24"/>
          <w:szCs w:val="24"/>
          <w:lang w:val="sq-AL"/>
        </w:rPr>
        <w:t>e, të tilla si hetimi, ndjekja penale dhe dënimi adekuat i trafikantëve si dhe parandalimi i trafikimit të personave. Me prioritet rekomandohet që të merren masa lidhur me hetimin, ndjekjen penale dhe dënimin e trafikantëve duke marrë parasysh ashpërsinë e dënimit ndaj tyre dhe mosaplikimin e veprave penale më të lehta kur është e mundur;</w:t>
      </w:r>
      <w:r w:rsidR="004C5B96">
        <w:rPr>
          <w:rFonts w:ascii="Garamond" w:hAnsi="Garamond"/>
          <w:sz w:val="24"/>
          <w:szCs w:val="24"/>
          <w:lang w:val="sq-AL"/>
        </w:rPr>
        <w:t xml:space="preserve"> </w:t>
      </w:r>
      <w:r w:rsidRPr="00B65035">
        <w:rPr>
          <w:rFonts w:ascii="Garamond" w:hAnsi="Garamond"/>
          <w:sz w:val="24"/>
          <w:szCs w:val="24"/>
          <w:lang w:val="sq-AL"/>
        </w:rPr>
        <w:t xml:space="preserve">institucionalizimin dhe ofrimin e trajnimeve për institucionet e zbatimit të ligjit, prokurorët dhe gjyqtarët për hetimin dhe ndjekjen penale të rasteve të trafikimit, duke përfshirë udhëzime për çështjet e pëlqimit dhe detyrimit në kontekstin e trafikimit të punës dhe seksit; zbatimin e qasjeve të përqendruara te viktima dhe masave mbrojtëse të viktimave-dëshmitarëve gjatë hetimeve, ndjekjeve penale dhe procedurave gjyqësore; trajnimin e gjyqtarëve për kthimin në çështjet penale, vendosjen e procedurave për sekuestrimin e pasurive nga trafikantët dhe krijimin e metodave efektive për shpërndarjen në kohën e duhur; integrimin e grupeve rome në proceset vendimmarrëse në lidhje me mbrojtjen e viktimave; funksionimin e </w:t>
      </w:r>
      <w:r w:rsidR="007F0898" w:rsidRPr="00B65035">
        <w:rPr>
          <w:rFonts w:ascii="Garamond" w:hAnsi="Garamond"/>
          <w:sz w:val="24"/>
          <w:szCs w:val="24"/>
          <w:lang w:val="sq-AL"/>
        </w:rPr>
        <w:t>qëndrueshëm</w:t>
      </w:r>
      <w:r w:rsidRPr="00B65035">
        <w:rPr>
          <w:rFonts w:ascii="Garamond" w:hAnsi="Garamond"/>
          <w:sz w:val="24"/>
          <w:szCs w:val="24"/>
          <w:lang w:val="sq-AL"/>
        </w:rPr>
        <w:t xml:space="preserve"> të </w:t>
      </w:r>
      <w:r w:rsidR="007F0898" w:rsidRPr="00B65035">
        <w:rPr>
          <w:rFonts w:ascii="Garamond" w:hAnsi="Garamond"/>
          <w:sz w:val="24"/>
          <w:szCs w:val="24"/>
          <w:lang w:val="sq-AL"/>
        </w:rPr>
        <w:t xml:space="preserve">njësive lëvizëse </w:t>
      </w:r>
      <w:r w:rsidRPr="00B65035">
        <w:rPr>
          <w:rFonts w:ascii="Garamond" w:hAnsi="Garamond"/>
          <w:sz w:val="24"/>
          <w:szCs w:val="24"/>
          <w:lang w:val="sq-AL"/>
        </w:rPr>
        <w:t xml:space="preserve">dhe pjesëmarrjen efektive të punonjësve të zbatimit të ligjit në to; përfshirjen e shërbimeve të shëndetit mendor për viktimat dhe edukimin për fëmijët viktima, në shërbimet riintegruese; rritjen e fondeve dhe krijimin e mekanizmave për shpërndarjen e burimeve të përshtatshme financiare për shtrehëzat për viktimat e trafikimit të drejtuara nga organizata jofitimprurëse; zgjerimin e juridiksionit të inspektorëve të punës për të inspektuar bizneset që nuk janë të regjistruara ligjërisht; funksionimin efektiv të linjës telefonike dhe përfshirjen e numrave në </w:t>
      </w:r>
      <w:r w:rsidRPr="00B65035">
        <w:rPr>
          <w:rFonts w:ascii="Garamond" w:hAnsi="Garamond"/>
          <w:sz w:val="24"/>
          <w:szCs w:val="24"/>
          <w:lang w:val="sq-AL"/>
        </w:rPr>
        <w:lastRenderedPageBreak/>
        <w:t>fushatat ndërgjegjësuese; rritjen e përpjekjeve për identifikimin e popullsisë vulnerabël dhe trajnimin e punonjësve të policisë dhe zyrtarëve të tjerë të vijës së parë për identifikimin proaktiv të viktimave</w:t>
      </w:r>
    </w:p>
    <w:p w14:paraId="4DCC0DB4" w14:textId="77777777" w:rsidR="0084451A" w:rsidRPr="00B65035" w:rsidRDefault="0084451A" w:rsidP="0084451A">
      <w:pPr>
        <w:pStyle w:val="Heading1"/>
        <w:ind w:left="0" w:firstLine="284"/>
        <w:rPr>
          <w:rFonts w:ascii="Garamond" w:hAnsi="Garamond"/>
        </w:rPr>
      </w:pPr>
      <w:bookmarkStart w:id="9" w:name="_Toc148523780"/>
      <w:r w:rsidRPr="00B65035">
        <w:rPr>
          <w:rFonts w:ascii="Garamond" w:hAnsi="Garamond"/>
        </w:rPr>
        <w:t>1.3 Vizioni, parimet e përgjithshme, qëllimet politike</w:t>
      </w:r>
      <w:bookmarkEnd w:id="9"/>
      <w:r w:rsidRPr="00B65035">
        <w:rPr>
          <w:rFonts w:ascii="Garamond" w:hAnsi="Garamond"/>
        </w:rPr>
        <w:t xml:space="preserve"> </w:t>
      </w:r>
    </w:p>
    <w:p w14:paraId="28369C7E" w14:textId="77777777" w:rsidR="0084451A" w:rsidRPr="00B65035" w:rsidRDefault="0084451A" w:rsidP="0084451A">
      <w:pPr>
        <w:pStyle w:val="Heading2"/>
        <w:spacing w:before="0" w:beforeAutospacing="0" w:after="0" w:afterAutospacing="0"/>
        <w:ind w:firstLine="284"/>
        <w:jc w:val="both"/>
        <w:rPr>
          <w:rFonts w:ascii="Garamond" w:hAnsi="Garamond" w:cs="Times New Roman"/>
          <w:b w:val="0"/>
          <w:sz w:val="24"/>
          <w:szCs w:val="24"/>
          <w:lang w:val="sq-AL"/>
        </w:rPr>
      </w:pPr>
      <w:bookmarkStart w:id="10" w:name="_Toc148523781"/>
      <w:r w:rsidRPr="00B65035">
        <w:rPr>
          <w:rFonts w:ascii="Garamond" w:hAnsi="Garamond" w:cs="Times New Roman"/>
          <w:sz w:val="24"/>
          <w:szCs w:val="24"/>
          <w:lang w:val="sq-AL"/>
        </w:rPr>
        <w:t>1.3.1 Vizioni</w:t>
      </w:r>
      <w:bookmarkEnd w:id="10"/>
      <w:r w:rsidRPr="00B65035">
        <w:rPr>
          <w:rFonts w:ascii="Garamond" w:hAnsi="Garamond" w:cs="Times New Roman"/>
          <w:sz w:val="24"/>
          <w:szCs w:val="24"/>
          <w:lang w:val="sq-AL"/>
        </w:rPr>
        <w:t xml:space="preserve"> </w:t>
      </w:r>
    </w:p>
    <w:p w14:paraId="6EE4F878"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PKV-ja bazohet në vizionin e Strategjisë kundër Krimit të Organizuar dhe Krimeve të Rënda dhe, në veçanti, synon të sigurojë që qeveria shqiptare dhe të gjithë aktorët shtetërorë dhe joshtetërorë janë të angazhuar dhe përkushtuar për të parandaluar dhe luftuar trafikimin e personave dhe për të siguruar mbrojtjen e individëve dhe grupeve vulnerabël nga trafikimi, marrjen e masave efektive ligjore ndaj autorëve të krimit të trafikimit të personave, si dhe mbrojtjen e respektimin të të drejtave të viktimave/viktimave të mundshme të trafikimit dhe, veçanërisht, fëmijëve e grave.</w:t>
      </w:r>
    </w:p>
    <w:p w14:paraId="611D0CC0"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Përgjatë gjithë dokumentit strategjik përçohet vizioni, se trafikimi i personave mund të parandalohet me sukses vetëm nëpërmjet fuqizimit social dhe ekonomik të grupeve dhe personave në nevojë, zbatimit efikas të ligjit dhe ndëshkimit të shkelësve, si dhe fuqizimit të shërbimeve dhe kapaciteteve në ndihmë të personave të trafikuar, qofshin këta viktima apo viktima të mundshme të trafikimit.</w:t>
      </w:r>
    </w:p>
    <w:p w14:paraId="327F1704" w14:textId="715EBEE6"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Ky vizion është në përputhje dhe me vizionin e Strategjisë Kombëtare për Zhvillim dhe Integrim 2030 “Shqipëria me një shoqëri pa trafikim, krim të organizuar dhe kërcënime terrorizmi, dhe me imazh të një vendi paqësor dhe me standarde evropiane të sigurisë”, në lidhje me objektivat e parashikuar për krijimin e një mjedisi të sigurt për shoqërinë, uljes së trafikimit të paligjshëm dhe</w:t>
      </w:r>
      <w:r w:rsidR="007F0898">
        <w:rPr>
          <w:rFonts w:ascii="Garamond" w:hAnsi="Garamond"/>
          <w:sz w:val="24"/>
          <w:szCs w:val="24"/>
          <w:lang w:val="sq-AL"/>
        </w:rPr>
        <w:t xml:space="preserve"> </w:t>
      </w:r>
      <w:r w:rsidRPr="00B65035">
        <w:rPr>
          <w:rFonts w:ascii="Garamond" w:hAnsi="Garamond"/>
          <w:sz w:val="24"/>
          <w:szCs w:val="24"/>
          <w:lang w:val="sq-AL"/>
        </w:rPr>
        <w:t>në veçanti, e trafikimit të qenieve njerëzore nga/përmes Shqipërisë, si dhe krijimin e një shërbimi hetimor bashkëkohor dhe forcimin e bashkëpunimit ndërkombëtar dhe rajonal.</w:t>
      </w:r>
    </w:p>
    <w:p w14:paraId="50A2B231"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Misioni i PKV-së është promovimi i një reagimi efektiv, adekuat dhe të bashkërenduar për parandalimin dhe luftën kundër trafikimit të personave të bazuar në bashkëpunimin ndërkombëtar, bashkëpunimin efektiv ndërinstitucional brenda vendit, pjesëmarrjen e viktimave/viktimave të mundshme të trafikimit dhe përfshirjen së shoqërisë civile dhe komunitetit</w:t>
      </w:r>
    </w:p>
    <w:p w14:paraId="0C9AF56B" w14:textId="5D76728A"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Gjithashtu, ngritja e mekanizmave bashkërendues, duke filluar nga niveli bazë do të mundësonte qëllimin përfundimtar të çdo nisme antitrafik, që është identifikimi i çdo viktime trafikimi për t</w:t>
      </w:r>
      <w:r w:rsidR="00F93EE7">
        <w:rPr>
          <w:rFonts w:ascii="Garamond" w:hAnsi="Garamond"/>
          <w:sz w:val="24"/>
          <w:szCs w:val="24"/>
          <w:lang w:val="sq-AL"/>
        </w:rPr>
        <w:t>’</w:t>
      </w:r>
      <w:r w:rsidRPr="00B65035">
        <w:rPr>
          <w:rFonts w:ascii="Garamond" w:hAnsi="Garamond"/>
          <w:sz w:val="24"/>
          <w:szCs w:val="24"/>
          <w:lang w:val="sq-AL"/>
        </w:rPr>
        <w:t>i dhënë ndihmën, mbrojtjen dhe mbështetjen e nevojshme për një riintegrim efektiv dhe të qëndrueshëm në shoqëri.</w:t>
      </w:r>
    </w:p>
    <w:p w14:paraId="518D5F07" w14:textId="77777777" w:rsidR="0084451A" w:rsidRPr="00B65035" w:rsidRDefault="0084451A" w:rsidP="0084451A">
      <w:pPr>
        <w:pStyle w:val="Heading2"/>
        <w:spacing w:before="0" w:beforeAutospacing="0" w:after="0" w:afterAutospacing="0"/>
        <w:ind w:firstLine="284"/>
        <w:jc w:val="both"/>
        <w:rPr>
          <w:rFonts w:ascii="Garamond" w:hAnsi="Garamond" w:cs="Times New Roman"/>
          <w:b w:val="0"/>
          <w:sz w:val="24"/>
          <w:szCs w:val="24"/>
          <w:lang w:val="sq-AL"/>
        </w:rPr>
      </w:pPr>
      <w:bookmarkStart w:id="11" w:name="_Toc148523782"/>
      <w:r w:rsidRPr="00B65035">
        <w:rPr>
          <w:rFonts w:ascii="Garamond" w:hAnsi="Garamond" w:cs="Times New Roman"/>
          <w:sz w:val="24"/>
          <w:szCs w:val="24"/>
          <w:lang w:val="sq-AL"/>
        </w:rPr>
        <w:t>1.3.2 Parimet</w:t>
      </w:r>
      <w:bookmarkEnd w:id="11"/>
    </w:p>
    <w:p w14:paraId="37836B8E"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Ky plan veprimi mbështetet në parimet e mëposhtme:</w:t>
      </w:r>
    </w:p>
    <w:p w14:paraId="47C20286"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i/>
          <w:sz w:val="24"/>
          <w:szCs w:val="24"/>
          <w:lang w:val="sq-AL"/>
        </w:rPr>
        <w:t>Përgjegjësia shtetërore</w:t>
      </w:r>
      <w:r w:rsidRPr="00B65035">
        <w:rPr>
          <w:rFonts w:ascii="Garamond" w:hAnsi="Garamond"/>
          <w:sz w:val="24"/>
          <w:szCs w:val="24"/>
          <w:lang w:val="sq-AL"/>
        </w:rPr>
        <w:t>: shteti ka përgjegjësi të marrë masa për të reaguar dhe përgjigjur ndaj situatës së trafikimit në kohë, me efektivitet, në mënyrë gjithëpërfshirëse, të koordinuar dhe në përputhje me detyrimet ndërkombëtare.</w:t>
      </w:r>
    </w:p>
    <w:p w14:paraId="78E7A3A5"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i/>
          <w:sz w:val="24"/>
          <w:szCs w:val="24"/>
          <w:lang w:val="sq-AL"/>
        </w:rPr>
        <w:t>Respektimi i të drejtave të njeriut është konsideratë parësore</w:t>
      </w:r>
      <w:r w:rsidRPr="00B65035">
        <w:rPr>
          <w:rFonts w:ascii="Garamond" w:hAnsi="Garamond"/>
          <w:sz w:val="24"/>
          <w:szCs w:val="24"/>
          <w:lang w:val="sq-AL"/>
        </w:rPr>
        <w:t>: të drejtat e personave të trafikuar duhet të jenë në qendër të të gjitha përpjekjeve për të parandaluar e luftuar trafikimin dhe për të mbrojtur viktimat. Masat antitrafik nuk duhet të ndikojnë negativisht te të drejtat e njeriut dhe dinjiteti i personave dhe veçanërisht te viktimat e trafikimit/viktimat e mundshme të trafikimit.</w:t>
      </w:r>
    </w:p>
    <w:p w14:paraId="697DF064"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i/>
          <w:sz w:val="24"/>
          <w:szCs w:val="24"/>
          <w:lang w:val="sq-AL"/>
        </w:rPr>
        <w:t>Sigurimi i mbështetjes efektive të viktimave të trafikut/viktimave të mundshme të trafikut</w:t>
      </w:r>
      <w:r w:rsidRPr="00B65035">
        <w:rPr>
          <w:rFonts w:ascii="Garamond" w:hAnsi="Garamond"/>
          <w:sz w:val="24"/>
          <w:szCs w:val="24"/>
          <w:lang w:val="sq-AL"/>
        </w:rPr>
        <w:t xml:space="preserve">: mbështetja e viktimave dhe të mbijetuarve të trafikimit bazohet në një qasje holistike, të ndjeshme nga pikëpamja gjinore, të përshtatur nga pikëpamja kulturale, që ka në qendër viktimat dhe konsideron efektet e traumës. </w:t>
      </w:r>
    </w:p>
    <w:p w14:paraId="1F7C2B7C" w14:textId="6A5B5166"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i/>
          <w:sz w:val="24"/>
          <w:szCs w:val="24"/>
          <w:lang w:val="sq-AL"/>
        </w:rPr>
        <w:t>Qasja ndërinstitucionale</w:t>
      </w:r>
      <w:r w:rsidRPr="00B65035">
        <w:rPr>
          <w:rFonts w:ascii="Garamond" w:hAnsi="Garamond"/>
          <w:sz w:val="24"/>
          <w:szCs w:val="24"/>
          <w:lang w:val="sq-AL"/>
        </w:rPr>
        <w:t>: të gjithë aktorët shtetërorë dhe joshtetëror</w:t>
      </w:r>
      <w:r w:rsidR="00CD49F4" w:rsidRPr="00B65035">
        <w:rPr>
          <w:rFonts w:ascii="Garamond" w:hAnsi="Garamond"/>
          <w:sz w:val="24"/>
          <w:szCs w:val="24"/>
          <w:lang w:val="sq-AL"/>
        </w:rPr>
        <w:t>ë</w:t>
      </w:r>
      <w:r w:rsidRPr="00B65035">
        <w:rPr>
          <w:rFonts w:ascii="Garamond" w:hAnsi="Garamond"/>
          <w:sz w:val="24"/>
          <w:szCs w:val="24"/>
          <w:lang w:val="sq-AL"/>
        </w:rPr>
        <w:t xml:space="preserve"> të përfshirë në luftën kundër trafikimit të qenieve njerëzore, bashkëpunojmë në mënyrë efektive për të përmbushur objektivat/detyrimet e këtij Plani Veprimi.</w:t>
      </w:r>
    </w:p>
    <w:p w14:paraId="14D22130" w14:textId="77777777" w:rsidR="0084451A" w:rsidRPr="00332A1D" w:rsidRDefault="0084451A" w:rsidP="0084451A">
      <w:pPr>
        <w:pStyle w:val="Heading2"/>
        <w:spacing w:before="0" w:beforeAutospacing="0" w:after="0" w:afterAutospacing="0"/>
        <w:ind w:firstLine="284"/>
        <w:jc w:val="both"/>
        <w:rPr>
          <w:rFonts w:ascii="Garamond" w:hAnsi="Garamond" w:cs="Times New Roman"/>
          <w:b w:val="0"/>
          <w:sz w:val="24"/>
          <w:szCs w:val="24"/>
          <w:lang w:val="sq-AL"/>
        </w:rPr>
      </w:pPr>
      <w:r w:rsidRPr="00332A1D">
        <w:rPr>
          <w:rFonts w:ascii="Garamond" w:hAnsi="Garamond" w:cs="Times New Roman"/>
          <w:b w:val="0"/>
          <w:sz w:val="24"/>
          <w:szCs w:val="24"/>
          <w:lang w:val="sq-AL"/>
        </w:rPr>
        <w:t>PJESA II. QËLLIMET E POLITIKËS DHE OBJEKTIVAT E VEÇANTË TË KUADRIT STRATEGJIK</w:t>
      </w:r>
    </w:p>
    <w:p w14:paraId="02D67A70" w14:textId="77777777" w:rsidR="0084451A" w:rsidRPr="00B65035" w:rsidRDefault="0084451A" w:rsidP="0084451A">
      <w:pPr>
        <w:pStyle w:val="BodyText"/>
        <w:ind w:firstLine="284"/>
        <w:jc w:val="both"/>
        <w:rPr>
          <w:rFonts w:ascii="Garamond" w:hAnsi="Garamond"/>
          <w:sz w:val="24"/>
          <w:szCs w:val="24"/>
          <w:lang w:val="sq-AL"/>
        </w:rPr>
      </w:pPr>
      <w:r w:rsidRPr="00B65035">
        <w:rPr>
          <w:rFonts w:ascii="Garamond" w:hAnsi="Garamond"/>
          <w:sz w:val="24"/>
          <w:szCs w:val="24"/>
          <w:lang w:val="sq-AL"/>
        </w:rPr>
        <w:t>PKV-ja bazohet dhe del në zbatim të Strategjisë kundër Krimit të Organizuar dhe Krimeve të Rënda 2021–2025, për të adresuar këto qëllime të politikës:</w:t>
      </w:r>
    </w:p>
    <w:p w14:paraId="5501AAE3" w14:textId="78F89EEA" w:rsidR="00240DDE" w:rsidRPr="00B65035" w:rsidRDefault="00240DDE" w:rsidP="00240DDE">
      <w:pPr>
        <w:pStyle w:val="TEKSTI"/>
        <w:rPr>
          <w:lang w:val="sq-AL"/>
        </w:rPr>
      </w:pPr>
      <w:r w:rsidRPr="00B65035">
        <w:rPr>
          <w:lang w:val="sq-AL"/>
        </w:rPr>
        <w:lastRenderedPageBreak/>
        <w:t xml:space="preserve">1. Ulja e kërcënimit dhe ndikimit të Krimit të Organizuar dhe Krimeve të Rënda, me objektiv specifik dhe masë prioritare: </w:t>
      </w:r>
    </w:p>
    <w:p w14:paraId="3C05A267" w14:textId="081EE20A" w:rsidR="00240DDE" w:rsidRPr="00B65035" w:rsidRDefault="00240DDE" w:rsidP="00240DDE">
      <w:pPr>
        <w:pStyle w:val="TEKSTI"/>
        <w:rPr>
          <w:lang w:val="sq-AL"/>
        </w:rPr>
      </w:pPr>
      <w:r w:rsidRPr="00B65035">
        <w:rPr>
          <w:lang w:val="sq-AL"/>
        </w:rPr>
        <w:t>1.1 Goditja e trafiqeve të paligjshme;</w:t>
      </w:r>
    </w:p>
    <w:p w14:paraId="3F341E63" w14:textId="5743AD11" w:rsidR="00240DDE" w:rsidRPr="00B65035" w:rsidRDefault="00240DDE" w:rsidP="00240DDE">
      <w:pPr>
        <w:pStyle w:val="TEKSTI"/>
        <w:rPr>
          <w:lang w:val="sq-AL"/>
        </w:rPr>
      </w:pPr>
      <w:r w:rsidRPr="00B65035">
        <w:rPr>
          <w:lang w:val="sq-AL"/>
        </w:rPr>
        <w:t>1.1.1 Rishikimi i kuadrit ligjor kombëtar;</w:t>
      </w:r>
    </w:p>
    <w:p w14:paraId="4D7E950E" w14:textId="294DFBB8" w:rsidR="00240DDE" w:rsidRPr="00B65035" w:rsidRDefault="00240DDE" w:rsidP="00240DDE">
      <w:pPr>
        <w:pStyle w:val="TEKSTI"/>
        <w:rPr>
          <w:lang w:val="sq-AL"/>
        </w:rPr>
      </w:pPr>
      <w:r w:rsidRPr="00B65035">
        <w:rPr>
          <w:lang w:val="sq-AL"/>
        </w:rPr>
        <w:t xml:space="preserve">1.1.2 Forcimi i kapaciteteve të </w:t>
      </w:r>
      <w:r w:rsidR="007F0898" w:rsidRPr="00B65035">
        <w:rPr>
          <w:lang w:val="sq-AL"/>
        </w:rPr>
        <w:t>strukturave</w:t>
      </w:r>
      <w:r w:rsidRPr="00B65035">
        <w:rPr>
          <w:lang w:val="sq-AL"/>
        </w:rPr>
        <w:t xml:space="preserve"> të drejtësisë dhe Policisë së Shtetit për hetimin proaktiv, ndjekjen penale, dënimin dhe sekuestrimin e pasurive të trafikantëve;</w:t>
      </w:r>
    </w:p>
    <w:p w14:paraId="0C2912CE" w14:textId="3FC43BA5" w:rsidR="00240DDE" w:rsidRPr="00B65035" w:rsidRDefault="00240DDE" w:rsidP="00240DDE">
      <w:pPr>
        <w:pStyle w:val="TEKSTI"/>
        <w:rPr>
          <w:lang w:val="sq-AL"/>
        </w:rPr>
      </w:pPr>
      <w:r w:rsidRPr="00B65035">
        <w:rPr>
          <w:lang w:val="sq-AL"/>
        </w:rPr>
        <w:t>1.1.3 Shkëmbimi</w:t>
      </w:r>
      <w:r w:rsidR="004C5B96">
        <w:rPr>
          <w:lang w:val="sq-AL"/>
        </w:rPr>
        <w:t xml:space="preserve"> </w:t>
      </w:r>
      <w:r w:rsidRPr="00B65035">
        <w:rPr>
          <w:lang w:val="sq-AL"/>
        </w:rPr>
        <w:t xml:space="preserve">i </w:t>
      </w:r>
      <w:r w:rsidR="007F0898" w:rsidRPr="00B65035">
        <w:rPr>
          <w:lang w:val="sq-AL"/>
        </w:rPr>
        <w:t>informacionit</w:t>
      </w:r>
      <w:r w:rsidRPr="00B65035">
        <w:rPr>
          <w:lang w:val="sq-AL"/>
        </w:rPr>
        <w:t xml:space="preserve"> dhe </w:t>
      </w:r>
      <w:r w:rsidR="007F0898" w:rsidRPr="00B65035">
        <w:rPr>
          <w:lang w:val="sq-AL"/>
        </w:rPr>
        <w:t>koordinimi</w:t>
      </w:r>
      <w:r w:rsidRPr="00B65035">
        <w:rPr>
          <w:lang w:val="sq-AL"/>
        </w:rPr>
        <w:t xml:space="preserve"> </w:t>
      </w:r>
      <w:r w:rsidR="007F0898" w:rsidRPr="00B65035">
        <w:rPr>
          <w:lang w:val="sq-AL"/>
        </w:rPr>
        <w:t>ndërinstitucional</w:t>
      </w:r>
      <w:r w:rsidRPr="00B65035">
        <w:rPr>
          <w:lang w:val="sq-AL"/>
        </w:rPr>
        <w:t xml:space="preserve"> i strukturave përgjegjëse për hetimin dhe ndjekjen penale</w:t>
      </w:r>
      <w:r w:rsidR="002500AF">
        <w:rPr>
          <w:lang w:val="sq-AL"/>
        </w:rPr>
        <w:t>.</w:t>
      </w:r>
    </w:p>
    <w:p w14:paraId="1EC31EB6" w14:textId="77777777" w:rsidR="00240DDE" w:rsidRPr="00B65035" w:rsidRDefault="00240DDE" w:rsidP="00240DDE">
      <w:pPr>
        <w:pStyle w:val="TEKSTI"/>
        <w:rPr>
          <w:lang w:val="sq-AL"/>
        </w:rPr>
      </w:pPr>
      <w:r w:rsidRPr="00B65035">
        <w:rPr>
          <w:lang w:val="sq-AL"/>
        </w:rPr>
        <w:t>2. Mbrojtja e qytetarëve, institucioneve dhe ekonomisë, me objektiva specifikë:</w:t>
      </w:r>
    </w:p>
    <w:p w14:paraId="016A1431" w14:textId="5220B44D" w:rsidR="00240DDE" w:rsidRPr="00B65035" w:rsidRDefault="00240DDE" w:rsidP="00AB7091">
      <w:pPr>
        <w:pStyle w:val="TEKSTI"/>
        <w:rPr>
          <w:lang w:val="sq-AL"/>
        </w:rPr>
      </w:pPr>
      <w:r w:rsidRPr="00B65035">
        <w:rPr>
          <w:lang w:val="sq-AL"/>
        </w:rPr>
        <w:t>1.1 Identifikimi dhe mbështetja e individëve në rrezik për t</w:t>
      </w:r>
      <w:r w:rsidR="00F93EE7">
        <w:rPr>
          <w:lang w:val="sq-AL"/>
        </w:rPr>
        <w:t>’</w:t>
      </w:r>
      <w:r w:rsidRPr="00B65035">
        <w:rPr>
          <w:lang w:val="sq-AL"/>
        </w:rPr>
        <w:t>iu nënshtruar shtrëngimit, dhunës dhe frikësimit nga krimi i organizuar;</w:t>
      </w:r>
    </w:p>
    <w:p w14:paraId="5D954FA6" w14:textId="61BB815D" w:rsidR="00240DDE" w:rsidRPr="00B65035" w:rsidRDefault="00240DDE" w:rsidP="00AB7091">
      <w:pPr>
        <w:pStyle w:val="TEKSTI"/>
        <w:rPr>
          <w:lang w:val="sq-AL"/>
        </w:rPr>
      </w:pPr>
      <w:r w:rsidRPr="00B65035">
        <w:rPr>
          <w:lang w:val="sq-AL"/>
        </w:rPr>
        <w:t xml:space="preserve">1.1.1 Rishikimi i VKM-së nr. 499 “Për miratimin e </w:t>
      </w:r>
      <w:r w:rsidR="007F0898" w:rsidRPr="00B65035">
        <w:rPr>
          <w:lang w:val="sq-AL"/>
        </w:rPr>
        <w:t>procedurave standar</w:t>
      </w:r>
      <w:r w:rsidR="007F0898">
        <w:rPr>
          <w:lang w:val="sq-AL"/>
        </w:rPr>
        <w:t>d</w:t>
      </w:r>
      <w:r w:rsidR="007F0898" w:rsidRPr="00B65035">
        <w:rPr>
          <w:lang w:val="sq-AL"/>
        </w:rPr>
        <w:t>e të veprimit</w:t>
      </w:r>
      <w:r w:rsidRPr="00B65035">
        <w:rPr>
          <w:lang w:val="sq-AL"/>
        </w:rPr>
        <w:t xml:space="preserve">”; </w:t>
      </w:r>
    </w:p>
    <w:p w14:paraId="441D87D2" w14:textId="0E043868" w:rsidR="00240DDE" w:rsidRPr="00B65035" w:rsidRDefault="00240DDE" w:rsidP="00AB7091">
      <w:pPr>
        <w:pStyle w:val="TEKSTI"/>
        <w:rPr>
          <w:lang w:val="sq-AL"/>
        </w:rPr>
      </w:pPr>
      <w:r w:rsidRPr="00B65035">
        <w:rPr>
          <w:lang w:val="sq-AL"/>
        </w:rPr>
        <w:t>1.1.2 Identifikimi në kohë i viktimave të trafikimit dhe VMT dhe ofrimi i ndihmës dhe mbështetjes gjithëpërfshirëse dhe përkatëse për nevojat e tyre.</w:t>
      </w:r>
    </w:p>
    <w:p w14:paraId="3BF0538A" w14:textId="3E435511" w:rsidR="00240DDE" w:rsidRPr="00B65035" w:rsidRDefault="00240DDE" w:rsidP="00AB7091">
      <w:pPr>
        <w:pStyle w:val="TEKSTI"/>
        <w:rPr>
          <w:lang w:val="sq-AL"/>
        </w:rPr>
      </w:pPr>
      <w:r w:rsidRPr="00B65035">
        <w:rPr>
          <w:lang w:val="sq-AL"/>
        </w:rPr>
        <w:t>1.2 Rritja e profesionalizmit</w:t>
      </w:r>
      <w:r w:rsidR="000D21E3">
        <w:rPr>
          <w:lang w:val="sq-AL"/>
        </w:rPr>
        <w:t>:</w:t>
      </w:r>
    </w:p>
    <w:p w14:paraId="0DC19D38" w14:textId="6630FBA9" w:rsidR="00240DDE" w:rsidRPr="00B65035" w:rsidRDefault="00240DDE" w:rsidP="00AB7091">
      <w:pPr>
        <w:pStyle w:val="TEKSTI"/>
        <w:rPr>
          <w:lang w:val="sq-AL"/>
        </w:rPr>
      </w:pPr>
      <w:r w:rsidRPr="00B65035">
        <w:rPr>
          <w:lang w:val="sq-AL"/>
        </w:rPr>
        <w:t>1.2.1 Rritja e kapaciteteve profesionale dhe institucionale për identifikimin e viktimave dhe viktimave të mundshme të trafikimit</w:t>
      </w:r>
      <w:r w:rsidR="002500AF">
        <w:rPr>
          <w:lang w:val="sq-AL"/>
        </w:rPr>
        <w:t>.</w:t>
      </w:r>
    </w:p>
    <w:p w14:paraId="413CEE68" w14:textId="2F69D628" w:rsidR="00240DDE" w:rsidRPr="00B65035" w:rsidRDefault="00240DDE" w:rsidP="00AB7091">
      <w:pPr>
        <w:pStyle w:val="TEKSTI"/>
        <w:rPr>
          <w:lang w:val="sq-AL"/>
        </w:rPr>
      </w:pPr>
      <w:r w:rsidRPr="00B65035">
        <w:rPr>
          <w:lang w:val="sq-AL"/>
        </w:rPr>
        <w:t>3. Rritja e forcës parandaluese ndaj kërcënimeve të krimit të organizuar dhe krimeve të rënda, me objektivat specifik</w:t>
      </w:r>
      <w:r w:rsidR="001F47B7">
        <w:rPr>
          <w:lang w:val="sq-AL"/>
        </w:rPr>
        <w:t>ë</w:t>
      </w:r>
      <w:r w:rsidRPr="00B65035">
        <w:rPr>
          <w:lang w:val="sq-AL"/>
        </w:rPr>
        <w:t xml:space="preserve">: </w:t>
      </w:r>
    </w:p>
    <w:p w14:paraId="3154F3D9" w14:textId="40DEB16E" w:rsidR="00240DDE" w:rsidRPr="00B65035" w:rsidRDefault="00240DDE" w:rsidP="00AB7091">
      <w:pPr>
        <w:pStyle w:val="TEKSTI"/>
        <w:rPr>
          <w:lang w:val="sq-AL"/>
        </w:rPr>
      </w:pPr>
      <w:r w:rsidRPr="00B65035">
        <w:rPr>
          <w:lang w:val="sq-AL"/>
        </w:rPr>
        <w:t>1.2 Realizimi i fushatave për rritjen e ndërgjegjësimit me përfshirjen e institucioneve qendrore dhe vendore, shoqërisë civile, biznesit, medies dhe</w:t>
      </w:r>
      <w:r w:rsidR="001F47B7">
        <w:rPr>
          <w:lang w:val="sq-AL"/>
        </w:rPr>
        <w:t xml:space="preserve"> </w:t>
      </w:r>
      <w:r w:rsidRPr="00B65035">
        <w:rPr>
          <w:lang w:val="sq-AL"/>
        </w:rPr>
        <w:t>aktorëve të tjerë për parandalimin e krimit të organizuar;</w:t>
      </w:r>
    </w:p>
    <w:p w14:paraId="231B9856" w14:textId="3660AF27" w:rsidR="00240DDE" w:rsidRPr="00B65035" w:rsidRDefault="00240DDE" w:rsidP="00AB7091">
      <w:pPr>
        <w:pStyle w:val="TEKSTI"/>
        <w:rPr>
          <w:lang w:val="sq-AL"/>
        </w:rPr>
      </w:pPr>
      <w:r w:rsidRPr="00B65035">
        <w:rPr>
          <w:lang w:val="sq-AL"/>
        </w:rPr>
        <w:t xml:space="preserve">1.2.1 </w:t>
      </w:r>
      <w:r w:rsidR="0030220B" w:rsidRPr="00B65035">
        <w:rPr>
          <w:lang w:val="sq-AL"/>
        </w:rPr>
        <w:t>Shpërndarja</w:t>
      </w:r>
      <w:r w:rsidRPr="00B65035">
        <w:rPr>
          <w:lang w:val="sq-AL"/>
        </w:rPr>
        <w:t xml:space="preserve"> e informacionit mbi trafikimin e personave;</w:t>
      </w:r>
    </w:p>
    <w:p w14:paraId="74AFE02C" w14:textId="0943A968" w:rsidR="00240DDE" w:rsidRPr="00B65035" w:rsidRDefault="00240DDE" w:rsidP="00AB7091">
      <w:pPr>
        <w:pStyle w:val="TEKSTI"/>
        <w:rPr>
          <w:lang w:val="sq-AL"/>
        </w:rPr>
      </w:pPr>
      <w:r w:rsidRPr="00B65035">
        <w:rPr>
          <w:lang w:val="sq-AL"/>
        </w:rPr>
        <w:t xml:space="preserve">1.2.2 Forcimi i kapaciteteve të linjës kombëtare falas 116-006, dhe aplikacionit “Raporto dhe </w:t>
      </w:r>
      <w:r w:rsidR="00974E5A" w:rsidRPr="00B65035">
        <w:rPr>
          <w:lang w:val="sq-AL"/>
        </w:rPr>
        <w:t>shpëto</w:t>
      </w:r>
      <w:r w:rsidRPr="00B65035">
        <w:rPr>
          <w:lang w:val="sq-AL"/>
        </w:rPr>
        <w:t>” për të mundësuar këshillimin dhe raportimin e rasteve të mundshme të trafikimit të personave;</w:t>
      </w:r>
    </w:p>
    <w:p w14:paraId="1A37FC63" w14:textId="5074184B" w:rsidR="00240DDE" w:rsidRPr="00B65035" w:rsidRDefault="00240DDE" w:rsidP="00AB7091">
      <w:pPr>
        <w:pStyle w:val="TEKSTI"/>
        <w:rPr>
          <w:lang w:val="sq-AL"/>
        </w:rPr>
      </w:pPr>
      <w:r w:rsidRPr="00B65035">
        <w:rPr>
          <w:lang w:val="sq-AL"/>
        </w:rPr>
        <w:t xml:space="preserve">1.2.3 Gjithëpërfshirja e </w:t>
      </w:r>
      <w:r w:rsidR="00F93EE7" w:rsidRPr="00B65035">
        <w:rPr>
          <w:lang w:val="sq-AL"/>
        </w:rPr>
        <w:t>shoqërisë</w:t>
      </w:r>
      <w:r w:rsidRPr="00B65035">
        <w:rPr>
          <w:lang w:val="sq-AL"/>
        </w:rPr>
        <w:t xml:space="preserve"> dhe </w:t>
      </w:r>
      <w:r w:rsidR="00F93EE7" w:rsidRPr="00B65035">
        <w:rPr>
          <w:lang w:val="sq-AL"/>
        </w:rPr>
        <w:t>institucioneve</w:t>
      </w:r>
      <w:r w:rsidR="002500AF">
        <w:rPr>
          <w:lang w:val="sq-AL"/>
        </w:rPr>
        <w:t>.</w:t>
      </w:r>
    </w:p>
    <w:p w14:paraId="793BE44E" w14:textId="01D6A96D" w:rsidR="00240DDE" w:rsidRPr="00B65035" w:rsidRDefault="00240DDE" w:rsidP="00AB7091">
      <w:pPr>
        <w:pStyle w:val="TEKSTI"/>
        <w:rPr>
          <w:lang w:val="sq-AL"/>
        </w:rPr>
      </w:pPr>
      <w:r w:rsidRPr="00B65035">
        <w:rPr>
          <w:lang w:val="sq-AL"/>
        </w:rPr>
        <w:t>1.3 Ofrimi dhe koordinimi i mbështetjes së brendshme/huaj për zona dhe</w:t>
      </w:r>
      <w:r w:rsidR="004C5B96">
        <w:rPr>
          <w:lang w:val="sq-AL"/>
        </w:rPr>
        <w:t xml:space="preserve"> </w:t>
      </w:r>
      <w:r w:rsidRPr="00B65035">
        <w:rPr>
          <w:lang w:val="sq-AL"/>
        </w:rPr>
        <w:t>komunitete vulnerabël</w:t>
      </w:r>
      <w:r w:rsidR="002500AF">
        <w:rPr>
          <w:lang w:val="sq-AL"/>
        </w:rPr>
        <w:t>;</w:t>
      </w:r>
    </w:p>
    <w:p w14:paraId="21626A92" w14:textId="232E721F" w:rsidR="00240DDE" w:rsidRPr="00B65035" w:rsidRDefault="00240DDE" w:rsidP="00AB7091">
      <w:pPr>
        <w:pStyle w:val="TEKSTI"/>
        <w:rPr>
          <w:lang w:val="sq-AL"/>
        </w:rPr>
      </w:pPr>
      <w:r w:rsidRPr="00B65035">
        <w:rPr>
          <w:lang w:val="sq-AL"/>
        </w:rPr>
        <w:t xml:space="preserve">1.3.1 Hartëzimi i nevojave për mbështetje nga </w:t>
      </w:r>
      <w:r w:rsidR="001A112A" w:rsidRPr="00B65035">
        <w:rPr>
          <w:lang w:val="sq-AL"/>
        </w:rPr>
        <w:t>partnerët</w:t>
      </w:r>
      <w:r w:rsidRPr="00B65035">
        <w:rPr>
          <w:lang w:val="sq-AL"/>
        </w:rPr>
        <w:t xml:space="preserve"> kombëtar</w:t>
      </w:r>
      <w:r w:rsidR="001A112A" w:rsidRPr="00B65035">
        <w:rPr>
          <w:lang w:val="sq-AL"/>
        </w:rPr>
        <w:t>ë</w:t>
      </w:r>
      <w:r w:rsidRPr="00B65035">
        <w:rPr>
          <w:lang w:val="sq-AL"/>
        </w:rPr>
        <w:t xml:space="preserve"> dhe </w:t>
      </w:r>
      <w:r w:rsidR="001F47B7">
        <w:rPr>
          <w:lang w:val="sq-AL"/>
        </w:rPr>
        <w:t>n</w:t>
      </w:r>
      <w:r w:rsidRPr="00B65035">
        <w:rPr>
          <w:lang w:val="sq-AL"/>
        </w:rPr>
        <w:t>dërkombëtar</w:t>
      </w:r>
      <w:r w:rsidR="001F47B7">
        <w:rPr>
          <w:lang w:val="sq-AL"/>
        </w:rPr>
        <w:t>ë</w:t>
      </w:r>
      <w:r w:rsidR="002500AF">
        <w:rPr>
          <w:lang w:val="sq-AL"/>
        </w:rPr>
        <w:t>;</w:t>
      </w:r>
    </w:p>
    <w:p w14:paraId="0FB09ACA" w14:textId="47DCD998" w:rsidR="00240DDE" w:rsidRPr="00B65035" w:rsidRDefault="00240DDE" w:rsidP="00AB7091">
      <w:pPr>
        <w:pStyle w:val="TEKSTI"/>
        <w:rPr>
          <w:lang w:val="sq-AL"/>
        </w:rPr>
      </w:pPr>
      <w:r w:rsidRPr="00B65035">
        <w:rPr>
          <w:lang w:val="sq-AL"/>
        </w:rPr>
        <w:t>3.2.2</w:t>
      </w:r>
      <w:r w:rsidR="004C5B96">
        <w:rPr>
          <w:lang w:val="sq-AL"/>
        </w:rPr>
        <w:t xml:space="preserve"> </w:t>
      </w:r>
      <w:r w:rsidRPr="00B65035">
        <w:rPr>
          <w:lang w:val="sq-AL"/>
        </w:rPr>
        <w:t xml:space="preserve">Bashkëpunimi </w:t>
      </w:r>
      <w:r w:rsidR="00F93EE7" w:rsidRPr="00B65035">
        <w:rPr>
          <w:lang w:val="sq-AL"/>
        </w:rPr>
        <w:t>ndërinstitucional</w:t>
      </w:r>
      <w:r w:rsidRPr="00B65035">
        <w:rPr>
          <w:lang w:val="sq-AL"/>
        </w:rPr>
        <w:t xml:space="preserve"> dhe koordinimi me par</w:t>
      </w:r>
      <w:r w:rsidR="00F93EE7">
        <w:rPr>
          <w:lang w:val="sq-AL"/>
        </w:rPr>
        <w:t>t</w:t>
      </w:r>
      <w:r w:rsidRPr="00B65035">
        <w:rPr>
          <w:lang w:val="sq-AL"/>
        </w:rPr>
        <w:t>nerët</w:t>
      </w:r>
      <w:r w:rsidR="002500AF">
        <w:rPr>
          <w:lang w:val="sq-AL"/>
        </w:rPr>
        <w:t>.</w:t>
      </w:r>
    </w:p>
    <w:p w14:paraId="6B433722" w14:textId="14A20785" w:rsidR="009473D9" w:rsidRPr="00F93EE7" w:rsidRDefault="009473D9" w:rsidP="009473D9">
      <w:pPr>
        <w:pStyle w:val="TEKSTI"/>
        <w:rPr>
          <w:lang w:val="sq-AL"/>
        </w:rPr>
      </w:pPr>
      <w:bookmarkStart w:id="12" w:name="_Toc148523785"/>
      <w:r w:rsidRPr="00F93EE7">
        <w:rPr>
          <w:lang w:val="sq-AL"/>
        </w:rPr>
        <w:t>PJESA III: MONITORIMI DHE RAPORTIMI</w:t>
      </w:r>
      <w:bookmarkEnd w:id="12"/>
    </w:p>
    <w:p w14:paraId="7EDA1505" w14:textId="77777777" w:rsidR="009473D9" w:rsidRPr="00B65035" w:rsidRDefault="009473D9" w:rsidP="009473D9">
      <w:pPr>
        <w:pStyle w:val="TEKSTI"/>
        <w:rPr>
          <w:lang w:val="sq-AL"/>
        </w:rPr>
      </w:pPr>
      <w:r w:rsidRPr="00B65035">
        <w:rPr>
          <w:lang w:val="sq-AL"/>
        </w:rPr>
        <w:t>Krahas zbatimit të masave të përcaktuara në Planin e Veprimit, monitorimi i vazhdueshëm i strukturave të ngarkuara për zbatimin e tyre konsiderohet i nevojshëm për të analizuar situatën reale gjatë dhe për të mbikëqyrur ecurinë periodike, me qëllim përmbushjen e tyre në mënyrë sa më efektive, në kohë dhe sipas targeteve të përcaktuara.</w:t>
      </w:r>
    </w:p>
    <w:p w14:paraId="0F656EBC" w14:textId="77777777" w:rsidR="009473D9" w:rsidRPr="00B65035" w:rsidRDefault="009473D9" w:rsidP="009473D9">
      <w:pPr>
        <w:pStyle w:val="TEKSTI"/>
        <w:rPr>
          <w:lang w:val="sq-AL"/>
        </w:rPr>
      </w:pPr>
      <w:r w:rsidRPr="00B65035">
        <w:rPr>
          <w:lang w:val="sq-AL"/>
        </w:rPr>
        <w:t>Procesi i monitorimit dhe vlerësimit do të kalojë përmes disa fazave si: mbledhja e të dhënave; analizimi i të dhënave; hartimi i raporteve periodike në nivel institucioni. Të gjitha institucionet e ngarkuara me zbatimin e Planit të Veprimit do të hartojnë raporte të unifikuara 6-mujore në zbatim të detyrimeve të përcaktuara në Planin e Veprimit, si dhe do të hedhin të dhëna në sistemin IPSIS.</w:t>
      </w:r>
    </w:p>
    <w:p w14:paraId="4155D6F9" w14:textId="77777777" w:rsidR="009473D9" w:rsidRPr="00B65035" w:rsidRDefault="009473D9" w:rsidP="009473D9">
      <w:pPr>
        <w:pStyle w:val="TEKSTI"/>
        <w:rPr>
          <w:lang w:val="sq-AL"/>
        </w:rPr>
      </w:pPr>
      <w:r w:rsidRPr="00B65035">
        <w:rPr>
          <w:lang w:val="sq-AL"/>
        </w:rPr>
        <w:t>Drejtoria e Politikave për Antitrafikun dhe Migracionin në Ministrinë e Brendshme do të jetë struktura përgjegjëse, e cila do të mbledhë, përpunojë dhe analizojë raportet periodike që do të përcillen nga të gjitha institucionet e ngarkuara për zbatimin e këtij plani veprimi.</w:t>
      </w:r>
    </w:p>
    <w:p w14:paraId="1524DC89" w14:textId="40239E5A" w:rsidR="009473D9" w:rsidRPr="00B65035" w:rsidRDefault="009473D9" w:rsidP="009473D9">
      <w:pPr>
        <w:pStyle w:val="TEKSTI"/>
        <w:rPr>
          <w:lang w:val="sq-AL"/>
        </w:rPr>
      </w:pPr>
      <w:r w:rsidRPr="00B65035">
        <w:rPr>
          <w:lang w:val="sq-AL"/>
        </w:rPr>
        <w:t>Raportet vjetore të monitorimit dhe vlerësimit do të paraqiten për rekomandime edhe pranë</w:t>
      </w:r>
      <w:r w:rsidR="00F93EE7">
        <w:rPr>
          <w:lang w:val="sq-AL"/>
        </w:rPr>
        <w:t xml:space="preserve"> </w:t>
      </w:r>
      <w:r w:rsidRPr="00B65035">
        <w:rPr>
          <w:lang w:val="sq-AL"/>
        </w:rPr>
        <w:t>Mekanizmit Kombëtar të Referimit.</w:t>
      </w:r>
    </w:p>
    <w:p w14:paraId="5AD41BB6" w14:textId="77777777" w:rsidR="009473D9" w:rsidRPr="00F93EE7" w:rsidRDefault="009473D9" w:rsidP="009473D9">
      <w:pPr>
        <w:pStyle w:val="BodyText"/>
        <w:ind w:firstLine="284"/>
        <w:rPr>
          <w:rFonts w:ascii="Garamond" w:hAnsi="Garamond"/>
          <w:color w:val="FF0000"/>
          <w:sz w:val="24"/>
          <w:szCs w:val="24"/>
          <w:lang w:val="sq-AL"/>
        </w:rPr>
      </w:pPr>
      <w:r w:rsidRPr="00F93EE7">
        <w:rPr>
          <w:rFonts w:ascii="Garamond" w:hAnsi="Garamond"/>
          <w:color w:val="000000" w:themeColor="text1"/>
          <w:sz w:val="24"/>
          <w:szCs w:val="24"/>
          <w:lang w:val="sq-AL"/>
        </w:rPr>
        <w:t>PJESA</w:t>
      </w:r>
      <w:r w:rsidRPr="00F93EE7">
        <w:rPr>
          <w:rFonts w:ascii="Garamond" w:hAnsi="Garamond"/>
          <w:color w:val="000000" w:themeColor="text1"/>
          <w:spacing w:val="-15"/>
          <w:sz w:val="24"/>
          <w:szCs w:val="24"/>
          <w:lang w:val="sq-AL"/>
        </w:rPr>
        <w:t xml:space="preserve"> </w:t>
      </w:r>
      <w:r w:rsidRPr="00F93EE7">
        <w:rPr>
          <w:rFonts w:ascii="Garamond" w:hAnsi="Garamond"/>
          <w:color w:val="000000" w:themeColor="text1"/>
          <w:sz w:val="24"/>
          <w:szCs w:val="24"/>
          <w:lang w:val="sq-AL"/>
        </w:rPr>
        <w:t>IV.</w:t>
      </w:r>
      <w:r w:rsidRPr="00F93EE7">
        <w:rPr>
          <w:rFonts w:ascii="Garamond" w:hAnsi="Garamond"/>
          <w:color w:val="000000" w:themeColor="text1"/>
          <w:spacing w:val="-15"/>
          <w:sz w:val="24"/>
          <w:szCs w:val="24"/>
          <w:lang w:val="sq-AL"/>
        </w:rPr>
        <w:t xml:space="preserve"> </w:t>
      </w:r>
      <w:r w:rsidRPr="00F93EE7">
        <w:rPr>
          <w:rFonts w:ascii="Garamond" w:hAnsi="Garamond"/>
          <w:color w:val="000000" w:themeColor="text1"/>
          <w:sz w:val="24"/>
          <w:szCs w:val="24"/>
          <w:lang w:val="sq-AL"/>
        </w:rPr>
        <w:t>ANALIZA</w:t>
      </w:r>
      <w:r w:rsidRPr="00F93EE7">
        <w:rPr>
          <w:rFonts w:ascii="Garamond" w:hAnsi="Garamond"/>
          <w:color w:val="000000" w:themeColor="text1"/>
          <w:spacing w:val="-14"/>
          <w:sz w:val="24"/>
          <w:szCs w:val="24"/>
          <w:lang w:val="sq-AL"/>
        </w:rPr>
        <w:t xml:space="preserve"> </w:t>
      </w:r>
      <w:r w:rsidRPr="00F93EE7">
        <w:rPr>
          <w:rFonts w:ascii="Garamond" w:hAnsi="Garamond"/>
          <w:color w:val="000000" w:themeColor="text1"/>
          <w:sz w:val="24"/>
          <w:szCs w:val="24"/>
          <w:lang w:val="sq-AL"/>
        </w:rPr>
        <w:t>BUXHETORE</w:t>
      </w:r>
    </w:p>
    <w:p w14:paraId="7BC873CF" w14:textId="77777777" w:rsidR="009473D9" w:rsidRPr="00F93EE7" w:rsidRDefault="009473D9" w:rsidP="009473D9">
      <w:pPr>
        <w:ind w:firstLine="284"/>
        <w:rPr>
          <w:rFonts w:ascii="Garamond" w:hAnsi="Garamond"/>
          <w:bCs/>
          <w:sz w:val="24"/>
          <w:szCs w:val="24"/>
          <w:lang w:val="sq-AL"/>
        </w:rPr>
      </w:pPr>
      <w:r w:rsidRPr="00F93EE7">
        <w:rPr>
          <w:rFonts w:ascii="Garamond" w:hAnsi="Garamond"/>
          <w:bCs/>
          <w:sz w:val="24"/>
          <w:szCs w:val="24"/>
          <w:lang w:val="sq-AL"/>
        </w:rPr>
        <w:t>BURIMET FINANCIARE</w:t>
      </w:r>
    </w:p>
    <w:p w14:paraId="7CED9F7D" w14:textId="0EB66906" w:rsidR="009473D9" w:rsidRPr="00B65035" w:rsidRDefault="009473D9" w:rsidP="009473D9">
      <w:pPr>
        <w:ind w:firstLine="284"/>
        <w:jc w:val="both"/>
        <w:rPr>
          <w:rFonts w:ascii="Garamond" w:hAnsi="Garamond"/>
          <w:sz w:val="24"/>
          <w:szCs w:val="24"/>
          <w:lang w:val="sq-AL"/>
        </w:rPr>
      </w:pPr>
      <w:r w:rsidRPr="00B65035">
        <w:rPr>
          <w:rFonts w:ascii="Garamond" w:hAnsi="Garamond"/>
          <w:sz w:val="24"/>
          <w:szCs w:val="24"/>
          <w:lang w:val="sq-AL"/>
        </w:rPr>
        <w:t xml:space="preserve">Në këtë kapitull paraqitet shpërndarja e kostove treguese dhe burimet financiare për financimin e aktiviteteve të </w:t>
      </w:r>
      <w:bookmarkStart w:id="13" w:name="_Hlk89013352"/>
      <w:r w:rsidRPr="00B65035">
        <w:rPr>
          <w:rFonts w:ascii="Garamond" w:hAnsi="Garamond"/>
          <w:sz w:val="24"/>
          <w:szCs w:val="24"/>
          <w:lang w:val="sq-AL"/>
        </w:rPr>
        <w:t xml:space="preserve">Planit të veprimit </w:t>
      </w:r>
      <w:bookmarkEnd w:id="13"/>
      <w:r w:rsidRPr="009B662C">
        <w:rPr>
          <w:rFonts w:ascii="Garamond" w:hAnsi="Garamond"/>
          <w:sz w:val="24"/>
          <w:szCs w:val="24"/>
          <w:lang w:val="sq-AL"/>
        </w:rPr>
        <w:t xml:space="preserve">“Për </w:t>
      </w:r>
      <w:r w:rsidR="009B662C" w:rsidRPr="009B662C">
        <w:rPr>
          <w:rFonts w:ascii="Garamond" w:hAnsi="Garamond"/>
          <w:sz w:val="24"/>
          <w:szCs w:val="24"/>
          <w:lang w:val="sq-AL"/>
        </w:rPr>
        <w:t xml:space="preserve">luftën </w:t>
      </w:r>
      <w:r w:rsidRPr="009B662C">
        <w:rPr>
          <w:rFonts w:ascii="Garamond" w:hAnsi="Garamond"/>
          <w:sz w:val="24"/>
          <w:szCs w:val="24"/>
          <w:lang w:val="sq-AL"/>
        </w:rPr>
        <w:t>kundër trafikimit të personave 2024–2025”.</w:t>
      </w:r>
      <w:r w:rsidRPr="00B65035">
        <w:rPr>
          <w:rFonts w:ascii="Garamond" w:hAnsi="Garamond"/>
          <w:sz w:val="24"/>
          <w:szCs w:val="24"/>
          <w:lang w:val="sq-AL"/>
        </w:rPr>
        <w:t xml:space="preserve"> Kostimi i Plani të Veprimit u realizua mbështetur në metodologjinë dhe praktikën e planifikimit buxhetor dhe është përfshirë vetëm periudha (</w:t>
      </w:r>
      <w:r w:rsidR="00B65035">
        <w:rPr>
          <w:rFonts w:ascii="Garamond" w:hAnsi="Garamond"/>
          <w:sz w:val="24"/>
          <w:szCs w:val="24"/>
          <w:lang w:val="sq-AL"/>
        </w:rPr>
        <w:t>2024–2025</w:t>
      </w:r>
      <w:r w:rsidRPr="00B65035">
        <w:rPr>
          <w:rFonts w:ascii="Garamond" w:hAnsi="Garamond"/>
          <w:sz w:val="24"/>
          <w:szCs w:val="24"/>
          <w:lang w:val="sq-AL"/>
        </w:rPr>
        <w:t xml:space="preserve">). Vlerësimi i kostove indikative është mbështetur </w:t>
      </w:r>
      <w:r w:rsidRPr="00B65035">
        <w:rPr>
          <w:rFonts w:ascii="Garamond" w:hAnsi="Garamond"/>
          <w:sz w:val="24"/>
          <w:szCs w:val="24"/>
          <w:lang w:val="sq-AL"/>
        </w:rPr>
        <w:lastRenderedPageBreak/>
        <w:t>gjithashtu në objektivat specifi</w:t>
      </w:r>
      <w:r w:rsidR="00F93EE7">
        <w:rPr>
          <w:rFonts w:ascii="Garamond" w:hAnsi="Garamond"/>
          <w:sz w:val="24"/>
          <w:szCs w:val="24"/>
          <w:lang w:val="sq-AL"/>
        </w:rPr>
        <w:t>k</w:t>
      </w:r>
      <w:r w:rsidR="001F47B7">
        <w:rPr>
          <w:rFonts w:ascii="Garamond" w:hAnsi="Garamond"/>
          <w:sz w:val="24"/>
          <w:szCs w:val="24"/>
          <w:lang w:val="sq-AL"/>
        </w:rPr>
        <w:t>ë</w:t>
      </w:r>
      <w:r w:rsidRPr="00B65035">
        <w:rPr>
          <w:rFonts w:ascii="Garamond" w:hAnsi="Garamond"/>
          <w:sz w:val="24"/>
          <w:szCs w:val="24"/>
          <w:lang w:val="sq-AL"/>
        </w:rPr>
        <w:t xml:space="preserve"> dhe treguesit e përcaktuar për arritjen e tyre, si dhe në masat, aktivitetet dhe produktet e identifikuara për secilin aktivitet. Përllogaritjet buxhetore janë bërë duke përdorur instrumentin e rekomanduar nga IPSIS</w:t>
      </w:r>
      <w:r w:rsidR="00F93EE7">
        <w:rPr>
          <w:rFonts w:ascii="Garamond" w:hAnsi="Garamond"/>
          <w:sz w:val="24"/>
          <w:szCs w:val="24"/>
          <w:lang w:val="sq-AL"/>
        </w:rPr>
        <w:t>-ja</w:t>
      </w:r>
      <w:r w:rsidRPr="00B65035">
        <w:rPr>
          <w:rFonts w:ascii="Garamond" w:hAnsi="Garamond"/>
          <w:sz w:val="24"/>
          <w:szCs w:val="24"/>
          <w:lang w:val="sq-AL"/>
        </w:rPr>
        <w:t>, të përshtatur sipas udhëzimeve përkatëse.</w:t>
      </w:r>
    </w:p>
    <w:p w14:paraId="430C8295" w14:textId="4B975043" w:rsidR="009473D9" w:rsidRPr="00B65035" w:rsidRDefault="009473D9" w:rsidP="009473D9">
      <w:pPr>
        <w:ind w:firstLine="284"/>
        <w:jc w:val="both"/>
        <w:rPr>
          <w:rFonts w:ascii="Garamond" w:hAnsi="Garamond"/>
          <w:sz w:val="24"/>
          <w:szCs w:val="24"/>
          <w:lang w:val="sq-AL"/>
        </w:rPr>
      </w:pPr>
      <w:r w:rsidRPr="00B65035">
        <w:rPr>
          <w:rFonts w:ascii="Garamond" w:hAnsi="Garamond"/>
          <w:sz w:val="24"/>
          <w:szCs w:val="24"/>
          <w:lang w:val="sq-AL"/>
        </w:rPr>
        <w:t xml:space="preserve">Procesi i kostimit u mbështet gjithashtu në konsultimin me Programin Buxhetor Afatmesëm </w:t>
      </w:r>
      <w:r w:rsidR="00B65035">
        <w:rPr>
          <w:rFonts w:ascii="Garamond" w:hAnsi="Garamond"/>
          <w:sz w:val="24"/>
          <w:szCs w:val="24"/>
          <w:lang w:val="sq-AL"/>
        </w:rPr>
        <w:t>2024–2025</w:t>
      </w:r>
      <w:r w:rsidRPr="00B65035">
        <w:rPr>
          <w:rFonts w:ascii="Garamond" w:hAnsi="Garamond"/>
          <w:sz w:val="24"/>
          <w:szCs w:val="24"/>
          <w:lang w:val="sq-AL"/>
        </w:rPr>
        <w:t xml:space="preserve"> (faza I), në konsultimet me të gjitha institucionet përgjegjëse për zbatimin e planit të veprimit, si dhe në kostot historike nga zbatimi i planit të mëparshëm. Në disa raste janë marr në konsideratë dhe kostot e produkteve të PBA-së ose projekte të </w:t>
      </w:r>
      <w:r w:rsidR="00F93EE7" w:rsidRPr="00B65035">
        <w:rPr>
          <w:rFonts w:ascii="Garamond" w:hAnsi="Garamond"/>
          <w:sz w:val="24"/>
          <w:szCs w:val="24"/>
          <w:lang w:val="sq-AL"/>
        </w:rPr>
        <w:t>ngjashme</w:t>
      </w:r>
      <w:r w:rsidRPr="00B65035">
        <w:rPr>
          <w:rFonts w:ascii="Garamond" w:hAnsi="Garamond"/>
          <w:sz w:val="24"/>
          <w:szCs w:val="24"/>
          <w:lang w:val="sq-AL"/>
        </w:rPr>
        <w:t>.</w:t>
      </w:r>
    </w:p>
    <w:p w14:paraId="51FA77DA" w14:textId="77777777" w:rsidR="009473D9" w:rsidRPr="00B65035" w:rsidRDefault="009473D9" w:rsidP="009473D9">
      <w:pPr>
        <w:ind w:firstLine="284"/>
        <w:jc w:val="both"/>
        <w:rPr>
          <w:rFonts w:ascii="Garamond" w:hAnsi="Garamond"/>
          <w:sz w:val="24"/>
          <w:szCs w:val="24"/>
          <w:lang w:val="sq-AL"/>
        </w:rPr>
      </w:pPr>
      <w:r w:rsidRPr="00B65035">
        <w:rPr>
          <w:rFonts w:ascii="Garamond" w:hAnsi="Garamond"/>
          <w:sz w:val="24"/>
          <w:szCs w:val="24"/>
          <w:lang w:val="sq-AL"/>
        </w:rPr>
        <w:t>Plani i veprimit shoqërohet me një kostim analitik të secilës masë, i mbështetur në një detajim të hollësishëm të shpenzimeve për çdo aktivitet.</w:t>
      </w:r>
    </w:p>
    <w:p w14:paraId="10D4CB5A" w14:textId="77777777" w:rsidR="009473D9" w:rsidRPr="00B65035" w:rsidRDefault="009473D9" w:rsidP="009473D9">
      <w:pPr>
        <w:ind w:firstLine="284"/>
        <w:jc w:val="both"/>
        <w:rPr>
          <w:rFonts w:ascii="Garamond" w:hAnsi="Garamond"/>
          <w:sz w:val="24"/>
          <w:szCs w:val="24"/>
          <w:lang w:val="sq-AL"/>
        </w:rPr>
      </w:pPr>
      <w:r w:rsidRPr="00B65035">
        <w:rPr>
          <w:rFonts w:ascii="Garamond" w:hAnsi="Garamond"/>
          <w:sz w:val="24"/>
          <w:szCs w:val="24"/>
          <w:lang w:val="sq-AL"/>
        </w:rPr>
        <w:t xml:space="preserve">Gjatë procesit të kostimit janë identifikuar shpenzimet për secilin aktivitet dhe ato janë klasifikuar në kategori shpenzuese të paracaktuara, sipas formatit IPSIS mbi metodologjinë e kostimit. Për kategori të caktuara shpenzimesh si pagat, shpenzimet e trajnimit, seminaret, shpenzimet e udhëtimeve, shpenzimet e ekspertëve dhe disa kategori pajisjesh janë përdorur kostot standarde të përcaktuara në metodologjinë e kostimit. Përllogaritja e kostove është bërë sipas viteve financiare. </w:t>
      </w:r>
    </w:p>
    <w:p w14:paraId="4E89F76A" w14:textId="712115A1" w:rsidR="009473D9" w:rsidRPr="00B65035" w:rsidRDefault="009473D9" w:rsidP="009473D9">
      <w:pPr>
        <w:ind w:firstLine="284"/>
        <w:jc w:val="both"/>
        <w:rPr>
          <w:rFonts w:ascii="Garamond" w:hAnsi="Garamond"/>
          <w:sz w:val="24"/>
          <w:szCs w:val="24"/>
          <w:lang w:val="sq-AL"/>
        </w:rPr>
      </w:pPr>
      <w:r w:rsidRPr="00B65035">
        <w:rPr>
          <w:rFonts w:ascii="Garamond" w:hAnsi="Garamond"/>
          <w:sz w:val="24"/>
          <w:szCs w:val="24"/>
          <w:lang w:val="sq-AL"/>
        </w:rPr>
        <w:t xml:space="preserve">Kostoja e përgjithshme e përllogaritur për zbatimin e planit të veprimit </w:t>
      </w:r>
      <w:r w:rsidRPr="00B33CDA">
        <w:rPr>
          <w:rFonts w:ascii="Garamond" w:hAnsi="Garamond"/>
          <w:sz w:val="24"/>
          <w:szCs w:val="24"/>
          <w:lang w:val="sq-AL"/>
        </w:rPr>
        <w:t xml:space="preserve">“Për </w:t>
      </w:r>
      <w:r w:rsidR="000177EA" w:rsidRPr="00B33CDA">
        <w:rPr>
          <w:rFonts w:ascii="Garamond" w:hAnsi="Garamond"/>
          <w:sz w:val="24"/>
          <w:szCs w:val="24"/>
          <w:lang w:val="sq-AL"/>
        </w:rPr>
        <w:t>lu</w:t>
      </w:r>
      <w:r w:rsidRPr="00B33CDA">
        <w:rPr>
          <w:rFonts w:ascii="Garamond" w:hAnsi="Garamond"/>
          <w:sz w:val="24"/>
          <w:szCs w:val="24"/>
          <w:lang w:val="sq-AL"/>
        </w:rPr>
        <w:t xml:space="preserve">ftën kundër trafikimit të personave </w:t>
      </w:r>
      <w:r w:rsidR="00B33CDA">
        <w:rPr>
          <w:rFonts w:ascii="Garamond" w:hAnsi="Garamond"/>
          <w:sz w:val="24"/>
          <w:szCs w:val="24"/>
          <w:lang w:val="sq-AL"/>
        </w:rPr>
        <w:t>2024–2025</w:t>
      </w:r>
      <w:r w:rsidRPr="00B65035">
        <w:rPr>
          <w:rFonts w:ascii="Garamond" w:hAnsi="Garamond"/>
          <w:sz w:val="24"/>
          <w:szCs w:val="24"/>
          <w:lang w:val="sq-AL"/>
        </w:rPr>
        <w:t xml:space="preserve">”, është rreth 283.8 milionë </w:t>
      </w:r>
      <w:r w:rsidR="00B33CDA" w:rsidRPr="00B65035">
        <w:rPr>
          <w:rFonts w:ascii="Garamond" w:hAnsi="Garamond"/>
          <w:sz w:val="24"/>
          <w:szCs w:val="24"/>
          <w:lang w:val="sq-AL"/>
        </w:rPr>
        <w:t>lekë</w:t>
      </w:r>
      <w:r w:rsidRPr="00B65035">
        <w:rPr>
          <w:rFonts w:ascii="Garamond" w:hAnsi="Garamond"/>
          <w:sz w:val="24"/>
          <w:szCs w:val="24"/>
          <w:lang w:val="sq-AL"/>
        </w:rPr>
        <w:t xml:space="preserve"> ose rreth 2.8 milionë </w:t>
      </w:r>
      <w:r w:rsidR="00B33CDA" w:rsidRPr="00B65035">
        <w:rPr>
          <w:rFonts w:ascii="Garamond" w:hAnsi="Garamond"/>
          <w:sz w:val="24"/>
          <w:szCs w:val="24"/>
          <w:lang w:val="sq-AL"/>
        </w:rPr>
        <w:t>euro</w:t>
      </w:r>
      <w:r w:rsidRPr="00B65035">
        <w:rPr>
          <w:rFonts w:ascii="Garamond" w:hAnsi="Garamond"/>
          <w:sz w:val="24"/>
          <w:szCs w:val="24"/>
          <w:lang w:val="sq-AL"/>
        </w:rPr>
        <w:t>. Kursi mesatar për referencë është përllogaritur me 102 lekë për 1 euro.</w:t>
      </w:r>
    </w:p>
    <w:p w14:paraId="1DE56E6F" w14:textId="5643329F" w:rsidR="009473D9" w:rsidRPr="00B65035" w:rsidRDefault="009473D9" w:rsidP="0033278A">
      <w:pPr>
        <w:ind w:firstLine="284"/>
        <w:jc w:val="both"/>
        <w:rPr>
          <w:rFonts w:ascii="Garamond" w:hAnsi="Garamond"/>
          <w:sz w:val="24"/>
          <w:szCs w:val="24"/>
          <w:lang w:val="sq-AL"/>
        </w:rPr>
      </w:pPr>
      <w:r w:rsidRPr="00B65035">
        <w:rPr>
          <w:rFonts w:ascii="Garamond" w:hAnsi="Garamond"/>
          <w:sz w:val="24"/>
          <w:szCs w:val="24"/>
          <w:lang w:val="sq-AL"/>
        </w:rPr>
        <w:t xml:space="preserve">Tabela e mëposhtme, pasqyron kostot indikative, burimet e financimit dhe hendekun financiar përgjatë 2 viteve të zbatimit të Planit të </w:t>
      </w:r>
      <w:r w:rsidR="000177EA" w:rsidRPr="00B65035">
        <w:rPr>
          <w:rFonts w:ascii="Garamond" w:hAnsi="Garamond"/>
          <w:sz w:val="24"/>
          <w:szCs w:val="24"/>
          <w:lang w:val="sq-AL"/>
        </w:rPr>
        <w:t xml:space="preserve">Veprimit </w:t>
      </w:r>
      <w:r w:rsidR="00B33CDA">
        <w:rPr>
          <w:rFonts w:ascii="Garamond" w:hAnsi="Garamond"/>
          <w:sz w:val="24"/>
          <w:szCs w:val="24"/>
          <w:lang w:val="sq-AL"/>
        </w:rPr>
        <w:t>2024–2025</w:t>
      </w:r>
      <w:r w:rsidRPr="00B65035">
        <w:rPr>
          <w:rFonts w:ascii="Garamond" w:hAnsi="Garamond"/>
          <w:sz w:val="24"/>
          <w:szCs w:val="24"/>
          <w:lang w:val="sq-AL"/>
        </w:rPr>
        <w:t>.</w:t>
      </w:r>
    </w:p>
    <w:p w14:paraId="7FD1D73F" w14:textId="77777777" w:rsidR="009473D9" w:rsidRPr="00B65035" w:rsidRDefault="009473D9" w:rsidP="0033278A">
      <w:pPr>
        <w:ind w:firstLine="284"/>
        <w:jc w:val="both"/>
        <w:rPr>
          <w:rFonts w:ascii="Garamond" w:hAnsi="Garamond"/>
          <w:sz w:val="24"/>
          <w:szCs w:val="24"/>
          <w:lang w:val="sq-AL"/>
        </w:rPr>
      </w:pPr>
    </w:p>
    <w:p w14:paraId="05CA5266" w14:textId="77777777" w:rsidR="009473D9" w:rsidRPr="00B65035" w:rsidRDefault="009473D9" w:rsidP="0033278A">
      <w:pPr>
        <w:spacing w:after="120"/>
        <w:jc w:val="both"/>
        <w:rPr>
          <w:color w:val="FF0000"/>
          <w:w w:val="95"/>
          <w:sz w:val="24"/>
          <w:szCs w:val="24"/>
          <w:lang w:val="sq-AL"/>
        </w:rPr>
      </w:pPr>
      <w:r w:rsidRPr="00B65035">
        <w:rPr>
          <w:noProof/>
          <w:lang w:val="sq-AL"/>
        </w:rPr>
        <w:drawing>
          <wp:inline distT="0" distB="0" distL="0" distR="0" wp14:anchorId="5EA63047" wp14:editId="16D3F74A">
            <wp:extent cx="5801360" cy="2082297"/>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0299" cy="2114220"/>
                    </a:xfrm>
                    <a:prstGeom prst="rect">
                      <a:avLst/>
                    </a:prstGeom>
                    <a:noFill/>
                    <a:ln>
                      <a:noFill/>
                    </a:ln>
                  </pic:spPr>
                </pic:pic>
              </a:graphicData>
            </a:graphic>
          </wp:inline>
        </w:drawing>
      </w:r>
    </w:p>
    <w:p w14:paraId="32C7D036" w14:textId="4F0BE7CB" w:rsidR="009473D9" w:rsidRPr="00E77273" w:rsidRDefault="009473D9" w:rsidP="0033278A">
      <w:pPr>
        <w:ind w:firstLine="284"/>
        <w:jc w:val="both"/>
        <w:rPr>
          <w:rFonts w:ascii="Garamond" w:hAnsi="Garamond"/>
          <w:i/>
          <w:iCs/>
          <w:sz w:val="24"/>
          <w:szCs w:val="24"/>
          <w:lang w:val="sq-AL"/>
        </w:rPr>
      </w:pPr>
      <w:r w:rsidRPr="00E77273">
        <w:rPr>
          <w:rFonts w:ascii="Garamond" w:hAnsi="Garamond"/>
          <w:i/>
          <w:iCs/>
          <w:sz w:val="24"/>
          <w:szCs w:val="24"/>
          <w:lang w:val="sq-AL"/>
        </w:rPr>
        <w:t xml:space="preserve">Tabela: </w:t>
      </w:r>
      <w:r w:rsidRPr="00E77273">
        <w:rPr>
          <w:rFonts w:ascii="Garamond" w:hAnsi="Garamond"/>
          <w:i/>
          <w:sz w:val="24"/>
          <w:szCs w:val="24"/>
          <w:lang w:val="sq-AL"/>
        </w:rPr>
        <w:t xml:space="preserve">Kostot indikative të planit të veprimit </w:t>
      </w:r>
      <w:r w:rsidRPr="00E77273">
        <w:rPr>
          <w:rFonts w:ascii="Garamond" w:hAnsi="Garamond"/>
          <w:bCs/>
          <w:i/>
          <w:iCs/>
          <w:sz w:val="24"/>
          <w:szCs w:val="24"/>
          <w:lang w:val="sq-AL"/>
        </w:rPr>
        <w:t xml:space="preserve">“Për luftën kundër trafikimit </w:t>
      </w:r>
      <w:r w:rsidR="00E77273" w:rsidRPr="00E77273">
        <w:rPr>
          <w:rFonts w:ascii="Garamond" w:hAnsi="Garamond"/>
          <w:bCs/>
          <w:i/>
          <w:iCs/>
          <w:sz w:val="24"/>
          <w:szCs w:val="24"/>
          <w:lang w:val="sq-AL"/>
        </w:rPr>
        <w:t>të</w:t>
      </w:r>
      <w:r w:rsidRPr="00E77273">
        <w:rPr>
          <w:rFonts w:ascii="Garamond" w:hAnsi="Garamond"/>
          <w:bCs/>
          <w:i/>
          <w:iCs/>
          <w:sz w:val="24"/>
          <w:szCs w:val="24"/>
          <w:lang w:val="sq-AL"/>
        </w:rPr>
        <w:t xml:space="preserve"> personave </w:t>
      </w:r>
      <w:r w:rsidR="00B33CDA" w:rsidRPr="00E77273">
        <w:rPr>
          <w:rFonts w:ascii="Garamond" w:hAnsi="Garamond"/>
          <w:bCs/>
          <w:i/>
          <w:iCs/>
          <w:sz w:val="24"/>
          <w:szCs w:val="24"/>
          <w:lang w:val="sq-AL"/>
        </w:rPr>
        <w:t>2024–2025</w:t>
      </w:r>
      <w:r w:rsidRPr="00E77273">
        <w:rPr>
          <w:rFonts w:ascii="Garamond" w:hAnsi="Garamond"/>
          <w:bCs/>
          <w:i/>
          <w:iCs/>
          <w:sz w:val="24"/>
          <w:szCs w:val="24"/>
          <w:lang w:val="sq-AL"/>
        </w:rPr>
        <w:t>”</w:t>
      </w:r>
    </w:p>
    <w:p w14:paraId="368B7073" w14:textId="77777777" w:rsidR="009473D9" w:rsidRPr="00B65035" w:rsidRDefault="009473D9" w:rsidP="0033278A">
      <w:pPr>
        <w:ind w:firstLine="284"/>
        <w:jc w:val="both"/>
        <w:rPr>
          <w:rFonts w:ascii="Garamond" w:hAnsi="Garamond"/>
          <w:sz w:val="24"/>
          <w:szCs w:val="24"/>
          <w:lang w:val="sq-AL"/>
        </w:rPr>
      </w:pPr>
    </w:p>
    <w:p w14:paraId="1E65B489" w14:textId="67C0D1BD" w:rsidR="009473D9" w:rsidRPr="00B65035" w:rsidRDefault="009473D9" w:rsidP="009473D9">
      <w:pPr>
        <w:ind w:firstLine="284"/>
        <w:jc w:val="both"/>
        <w:rPr>
          <w:rFonts w:ascii="Garamond" w:hAnsi="Garamond"/>
          <w:sz w:val="24"/>
          <w:szCs w:val="24"/>
          <w:lang w:val="sq-AL"/>
        </w:rPr>
      </w:pPr>
      <w:r w:rsidRPr="00B65035">
        <w:rPr>
          <w:rFonts w:ascii="Garamond" w:hAnsi="Garamond"/>
          <w:sz w:val="24"/>
          <w:szCs w:val="24"/>
          <w:lang w:val="sq-AL"/>
        </w:rPr>
        <w:t xml:space="preserve">Për periudhën </w:t>
      </w:r>
      <w:r w:rsidR="00B65035">
        <w:rPr>
          <w:rFonts w:ascii="Garamond" w:hAnsi="Garamond"/>
          <w:sz w:val="24"/>
          <w:szCs w:val="24"/>
          <w:lang w:val="sq-AL"/>
        </w:rPr>
        <w:t>2024–2025</w:t>
      </w:r>
      <w:r w:rsidRPr="00B65035">
        <w:rPr>
          <w:rFonts w:ascii="Garamond" w:hAnsi="Garamond"/>
          <w:sz w:val="24"/>
          <w:szCs w:val="24"/>
          <w:lang w:val="sq-AL"/>
        </w:rPr>
        <w:t>, shpenzimet e planifikuara në buxhetet e institucioneve përgjegjëse janë rreth 177,1 milionë lekë, të cilat janë planifikuar në buxhetin vjetor dhe Programin Buxhetor Afatmesëm 2024-2026. Totali i financimit të huaj, i evidentuar është rreth 48.6 milionë lekë.</w:t>
      </w:r>
    </w:p>
    <w:p w14:paraId="3ECBAD8F" w14:textId="020F3BD4" w:rsidR="009473D9" w:rsidRPr="00B65035" w:rsidRDefault="009473D9" w:rsidP="009473D9">
      <w:pPr>
        <w:ind w:firstLine="284"/>
        <w:jc w:val="both"/>
        <w:rPr>
          <w:rFonts w:ascii="Garamond" w:hAnsi="Garamond"/>
          <w:color w:val="FF0000"/>
          <w:sz w:val="24"/>
          <w:szCs w:val="24"/>
          <w:lang w:val="sq-AL"/>
        </w:rPr>
      </w:pPr>
      <w:r w:rsidRPr="00B65035">
        <w:rPr>
          <w:rFonts w:ascii="Garamond" w:hAnsi="Garamond"/>
          <w:sz w:val="24"/>
          <w:szCs w:val="24"/>
          <w:lang w:val="sq-AL"/>
        </w:rPr>
        <w:t xml:space="preserve">Hendeku financiar për këtë periudhën është rreth 58 milionë lekë ose 20.5% e kostove indikative. Për periudhën </w:t>
      </w:r>
      <w:r w:rsidR="00B65035">
        <w:rPr>
          <w:rFonts w:ascii="Garamond" w:hAnsi="Garamond"/>
          <w:sz w:val="24"/>
          <w:szCs w:val="24"/>
          <w:lang w:val="sq-AL"/>
        </w:rPr>
        <w:t>2024–2025</w:t>
      </w:r>
      <w:r w:rsidRPr="00B65035">
        <w:rPr>
          <w:rFonts w:ascii="Garamond" w:hAnsi="Garamond"/>
          <w:sz w:val="24"/>
          <w:szCs w:val="24"/>
          <w:lang w:val="sq-AL"/>
        </w:rPr>
        <w:t xml:space="preserve">, buxheti i shtetit pritet të financojë 62.4% të kostove indikative totale të zbatimit të planit për periudhën </w:t>
      </w:r>
      <w:r w:rsidR="00B65035">
        <w:rPr>
          <w:rFonts w:ascii="Garamond" w:hAnsi="Garamond"/>
          <w:sz w:val="24"/>
          <w:szCs w:val="24"/>
          <w:lang w:val="sq-AL"/>
        </w:rPr>
        <w:t>2024–2025</w:t>
      </w:r>
      <w:r w:rsidRPr="00B65035">
        <w:rPr>
          <w:rFonts w:ascii="Garamond" w:hAnsi="Garamond"/>
          <w:sz w:val="24"/>
          <w:szCs w:val="24"/>
          <w:lang w:val="sq-AL"/>
        </w:rPr>
        <w:t xml:space="preserve">, ndërsa </w:t>
      </w:r>
      <w:bookmarkStart w:id="14" w:name="_Hlk156824230"/>
      <w:r w:rsidRPr="00B65035">
        <w:rPr>
          <w:rFonts w:ascii="Garamond" w:hAnsi="Garamond"/>
          <w:sz w:val="24"/>
          <w:szCs w:val="24"/>
          <w:lang w:val="sq-AL"/>
        </w:rPr>
        <w:t>financimi</w:t>
      </w:r>
      <w:r w:rsidR="004C5B96">
        <w:rPr>
          <w:rFonts w:ascii="Garamond" w:hAnsi="Garamond"/>
          <w:sz w:val="24"/>
          <w:szCs w:val="24"/>
          <w:lang w:val="sq-AL"/>
        </w:rPr>
        <w:t xml:space="preserve"> </w:t>
      </w:r>
      <w:r w:rsidRPr="00B65035">
        <w:rPr>
          <w:rFonts w:ascii="Garamond" w:hAnsi="Garamond"/>
          <w:sz w:val="24"/>
          <w:szCs w:val="24"/>
          <w:lang w:val="sq-AL"/>
        </w:rPr>
        <w:t xml:space="preserve">huaj është </w:t>
      </w:r>
      <w:bookmarkEnd w:id="14"/>
      <w:r w:rsidRPr="00B65035">
        <w:rPr>
          <w:rFonts w:ascii="Garamond" w:hAnsi="Garamond"/>
          <w:sz w:val="24"/>
          <w:szCs w:val="24"/>
          <w:lang w:val="sq-AL"/>
        </w:rPr>
        <w:t>17.1%.</w:t>
      </w:r>
    </w:p>
    <w:p w14:paraId="26CE0CDC" w14:textId="77777777" w:rsidR="009473D9" w:rsidRPr="00B65035" w:rsidRDefault="009473D9" w:rsidP="009473D9">
      <w:pPr>
        <w:spacing w:after="120"/>
        <w:jc w:val="both"/>
        <w:rPr>
          <w:sz w:val="24"/>
          <w:szCs w:val="24"/>
          <w:lang w:val="sq-AL"/>
        </w:rPr>
      </w:pPr>
      <w:r w:rsidRPr="00B65035">
        <w:rPr>
          <w:noProof/>
          <w:lang w:val="sq-AL"/>
        </w:rPr>
        <w:lastRenderedPageBreak/>
        <w:drawing>
          <wp:inline distT="0" distB="0" distL="0" distR="0" wp14:anchorId="43073BED" wp14:editId="0792CED0">
            <wp:extent cx="5276850" cy="3836670"/>
            <wp:effectExtent l="0" t="0" r="0" b="11430"/>
            <wp:docPr id="2" name="Chart 2">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F6D668F" w14:textId="5E223FA0" w:rsidR="009473D9" w:rsidRPr="00B65035" w:rsidRDefault="009473D9" w:rsidP="00831EFC">
      <w:pPr>
        <w:pStyle w:val="TEKSTI"/>
        <w:rPr>
          <w:lang w:val="sq-AL"/>
        </w:rPr>
      </w:pPr>
      <w:r w:rsidRPr="00B65035">
        <w:rPr>
          <w:lang w:val="sq-AL"/>
        </w:rPr>
        <w:t>Shpenzimet kapitale përbëjnë 8.0% të kostove indikative, ndërsa kostot ko</w:t>
      </w:r>
      <w:r w:rsidR="00F93EE7">
        <w:rPr>
          <w:lang w:val="sq-AL"/>
        </w:rPr>
        <w:t>r</w:t>
      </w:r>
      <w:r w:rsidRPr="00B65035">
        <w:rPr>
          <w:lang w:val="sq-AL"/>
        </w:rPr>
        <w:t>rente 92.0%.</w:t>
      </w:r>
    </w:p>
    <w:p w14:paraId="48EE9175" w14:textId="77777777" w:rsidR="009473D9" w:rsidRPr="00B65035" w:rsidRDefault="009473D9" w:rsidP="009473D9">
      <w:pPr>
        <w:spacing w:after="120"/>
        <w:jc w:val="center"/>
        <w:rPr>
          <w:b/>
          <w:color w:val="FF0000"/>
          <w:sz w:val="24"/>
          <w:szCs w:val="24"/>
          <w:lang w:val="sq-AL"/>
        </w:rPr>
      </w:pPr>
      <w:r w:rsidRPr="00B65035">
        <w:rPr>
          <w:noProof/>
          <w:lang w:val="sq-AL"/>
        </w:rPr>
        <w:drawing>
          <wp:inline distT="0" distB="0" distL="0" distR="0" wp14:anchorId="2614C1A1" wp14:editId="3D32DCEB">
            <wp:extent cx="5276850" cy="3836670"/>
            <wp:effectExtent l="0" t="0" r="0" b="11430"/>
            <wp:docPr id="3" name="Chart 3">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DFAB2E4" w14:textId="77777777" w:rsidR="009473D9" w:rsidRPr="00B65035" w:rsidRDefault="009473D9" w:rsidP="00831EFC">
      <w:pPr>
        <w:pStyle w:val="TEKSTI"/>
        <w:jc w:val="center"/>
        <w:rPr>
          <w:b/>
          <w:lang w:val="sq-AL"/>
        </w:rPr>
      </w:pPr>
      <w:r w:rsidRPr="00B65035">
        <w:rPr>
          <w:b/>
          <w:lang w:val="sq-AL"/>
        </w:rPr>
        <w:t>Shpenzimet sipas natyrës ekonomike</w:t>
      </w:r>
    </w:p>
    <w:p w14:paraId="65AD866E" w14:textId="5FCA8EE1" w:rsidR="009473D9" w:rsidRPr="00B65035" w:rsidRDefault="009473D9" w:rsidP="00831EFC">
      <w:pPr>
        <w:pStyle w:val="TEKSTI"/>
        <w:rPr>
          <w:lang w:val="sq-AL"/>
        </w:rPr>
      </w:pPr>
      <w:r w:rsidRPr="00B65035">
        <w:rPr>
          <w:lang w:val="sq-AL"/>
        </w:rPr>
        <w:t xml:space="preserve">Të ndara sipas qëllimeve të politikave, kostot pasqyrohen në grafikun më poshtë. Qëllimi i </w:t>
      </w:r>
      <w:r w:rsidR="00895468">
        <w:rPr>
          <w:lang w:val="sq-AL"/>
        </w:rPr>
        <w:t>p</w:t>
      </w:r>
      <w:r w:rsidRPr="00B65035">
        <w:rPr>
          <w:lang w:val="sq-AL"/>
        </w:rPr>
        <w:t>olitikës III, pritet të ketë në terma financiar</w:t>
      </w:r>
      <w:r w:rsidR="00D524D2" w:rsidRPr="00B65035">
        <w:rPr>
          <w:lang w:val="sq-AL"/>
        </w:rPr>
        <w:t>ë</w:t>
      </w:r>
      <w:r w:rsidRPr="00B65035">
        <w:rPr>
          <w:lang w:val="sq-AL"/>
        </w:rPr>
        <w:t xml:space="preserve"> peshën më të madhe në zbatimin e PV, përkatësisht </w:t>
      </w:r>
      <w:r w:rsidRPr="00B65035">
        <w:rPr>
          <w:lang w:val="sq-AL"/>
        </w:rPr>
        <w:lastRenderedPageBreak/>
        <w:t xml:space="preserve">63.4%. Qëllimi i </w:t>
      </w:r>
      <w:r w:rsidR="00F93EE7">
        <w:rPr>
          <w:lang w:val="sq-AL"/>
        </w:rPr>
        <w:t>p</w:t>
      </w:r>
      <w:r w:rsidRPr="00B65035">
        <w:rPr>
          <w:lang w:val="sq-AL"/>
        </w:rPr>
        <w:t xml:space="preserve">olitikës II arrin në nivelin 23.6%, ndërsa </w:t>
      </w:r>
      <w:r w:rsidR="00F93EE7" w:rsidRPr="00B65035">
        <w:rPr>
          <w:lang w:val="sq-AL"/>
        </w:rPr>
        <w:t xml:space="preserve">qëllimi i politikës </w:t>
      </w:r>
      <w:r w:rsidRPr="00B65035">
        <w:rPr>
          <w:lang w:val="sq-AL"/>
        </w:rPr>
        <w:t>I 13% të kostos së përgjithshme të planit.</w:t>
      </w:r>
    </w:p>
    <w:p w14:paraId="4D0B243E" w14:textId="77777777" w:rsidR="009473D9" w:rsidRPr="00B65035" w:rsidRDefault="009473D9" w:rsidP="00831EFC">
      <w:pPr>
        <w:pStyle w:val="TEKSTI"/>
        <w:rPr>
          <w:lang w:val="sq-AL"/>
        </w:rPr>
      </w:pPr>
    </w:p>
    <w:p w14:paraId="3F7A4926" w14:textId="77777777" w:rsidR="009473D9" w:rsidRPr="00B65035" w:rsidRDefault="009473D9" w:rsidP="009473D9">
      <w:pPr>
        <w:jc w:val="center"/>
        <w:rPr>
          <w:color w:val="000000"/>
          <w:sz w:val="24"/>
          <w:szCs w:val="24"/>
          <w:lang w:val="sq-AL"/>
        </w:rPr>
      </w:pPr>
      <w:r w:rsidRPr="00B65035">
        <w:rPr>
          <w:noProof/>
          <w:lang w:val="sq-AL"/>
        </w:rPr>
        <w:drawing>
          <wp:inline distT="0" distB="0" distL="0" distR="0" wp14:anchorId="286A915C" wp14:editId="66BD85C9">
            <wp:extent cx="5276850" cy="3834765"/>
            <wp:effectExtent l="0" t="0" r="0" b="13335"/>
            <wp:docPr id="4" name="Chart 4">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3062AD6" w14:textId="74D4A7F1" w:rsidR="009473D9" w:rsidRPr="00B65035" w:rsidRDefault="009473D9" w:rsidP="00831EFC">
      <w:pPr>
        <w:pStyle w:val="TEKSTI"/>
        <w:rPr>
          <w:lang w:val="sq-AL"/>
        </w:rPr>
      </w:pPr>
      <w:r w:rsidRPr="00B65035">
        <w:rPr>
          <w:lang w:val="sq-AL"/>
        </w:rPr>
        <w:t>Plani i veprimit do të rishikohet pas 6</w:t>
      </w:r>
      <w:r w:rsidR="004C5B96">
        <w:rPr>
          <w:lang w:val="sq-AL"/>
        </w:rPr>
        <w:t xml:space="preserve"> </w:t>
      </w:r>
      <w:r w:rsidR="00F93EE7" w:rsidRPr="00B65035">
        <w:rPr>
          <w:lang w:val="sq-AL"/>
        </w:rPr>
        <w:t>muajve</w:t>
      </w:r>
      <w:r w:rsidRPr="00B65035">
        <w:rPr>
          <w:lang w:val="sq-AL"/>
        </w:rPr>
        <w:t xml:space="preserve"> (në fund të vitin 2024) për ta përshtatur me progresin në zbatimin e masave, por edhe për ta </w:t>
      </w:r>
      <w:r w:rsidR="00F93EE7" w:rsidRPr="00B65035">
        <w:rPr>
          <w:lang w:val="sq-AL"/>
        </w:rPr>
        <w:t>azhurnuar</w:t>
      </w:r>
      <w:r w:rsidRPr="00B65035">
        <w:rPr>
          <w:lang w:val="sq-AL"/>
        </w:rPr>
        <w:t xml:space="preserve"> atë konform nevojave dhe shpenzimeve buxhetore afatmesme. Për masat e planit që janë të pambuluara financiarisht, MB</w:t>
      </w:r>
      <w:r w:rsidR="00D524D2">
        <w:rPr>
          <w:lang w:val="sq-AL"/>
        </w:rPr>
        <w:t>-ja</w:t>
      </w:r>
      <w:r w:rsidRPr="00B65035">
        <w:rPr>
          <w:lang w:val="sq-AL"/>
        </w:rPr>
        <w:t xml:space="preserve"> dhe institucionet e tjera përgjegjëse do të planifikojnë nevojat për financime buxhetore nëpërmjet programeve buxhetore përkatëse, si pjesë e procesit të planifikimit të programit afatmesëm buxhetor dhe buxhetit vjetor, si dhe do të negociojnë me donatorë të ndryshëm për t</w:t>
      </w:r>
      <w:r w:rsidR="00F93EE7">
        <w:rPr>
          <w:lang w:val="sq-AL"/>
        </w:rPr>
        <w:t>’</w:t>
      </w:r>
      <w:r w:rsidRPr="00B65035">
        <w:rPr>
          <w:lang w:val="sq-AL"/>
        </w:rPr>
        <w:t>i bashkëfinancuar disa aktivitete.</w:t>
      </w:r>
    </w:p>
    <w:p w14:paraId="5502E620" w14:textId="0B3A7B72" w:rsidR="009473D9" w:rsidRPr="00B65035" w:rsidRDefault="009473D9" w:rsidP="00831EFC">
      <w:pPr>
        <w:pStyle w:val="TEKSTI"/>
        <w:rPr>
          <w:lang w:val="sq-AL"/>
        </w:rPr>
      </w:pPr>
    </w:p>
    <w:p w14:paraId="5D9E6F32" w14:textId="221CC681" w:rsidR="00B101E4" w:rsidRPr="00B65035" w:rsidRDefault="00B101E4" w:rsidP="00831EFC">
      <w:pPr>
        <w:pStyle w:val="TEKSTI"/>
        <w:rPr>
          <w:lang w:val="sq-AL"/>
        </w:rPr>
      </w:pPr>
    </w:p>
    <w:p w14:paraId="44F80793" w14:textId="7A475B87" w:rsidR="00B101E4" w:rsidRPr="00B65035" w:rsidRDefault="00B101E4" w:rsidP="00831EFC">
      <w:pPr>
        <w:pStyle w:val="TEKSTI"/>
        <w:rPr>
          <w:lang w:val="sq-AL"/>
        </w:rPr>
      </w:pPr>
    </w:p>
    <w:p w14:paraId="1E8F550A" w14:textId="7BBE1202" w:rsidR="00B101E4" w:rsidRPr="00B65035" w:rsidRDefault="00B101E4" w:rsidP="00831EFC">
      <w:pPr>
        <w:pStyle w:val="TEKSTI"/>
        <w:rPr>
          <w:lang w:val="sq-AL"/>
        </w:rPr>
      </w:pPr>
    </w:p>
    <w:p w14:paraId="45C5CB77" w14:textId="501B6E12" w:rsidR="00B101E4" w:rsidRPr="00B65035" w:rsidRDefault="00B101E4" w:rsidP="00831EFC">
      <w:pPr>
        <w:pStyle w:val="TEKSTI"/>
        <w:rPr>
          <w:lang w:val="sq-AL"/>
        </w:rPr>
      </w:pPr>
    </w:p>
    <w:p w14:paraId="475A7A36" w14:textId="750F4301" w:rsidR="00B101E4" w:rsidRPr="00B65035" w:rsidRDefault="00B101E4" w:rsidP="00831EFC">
      <w:pPr>
        <w:pStyle w:val="TEKSTI"/>
        <w:rPr>
          <w:lang w:val="sq-AL"/>
        </w:rPr>
      </w:pPr>
    </w:p>
    <w:p w14:paraId="658A71F3" w14:textId="0B426966" w:rsidR="00B101E4" w:rsidRPr="00B65035" w:rsidRDefault="00B101E4" w:rsidP="00831EFC">
      <w:pPr>
        <w:pStyle w:val="TEKSTI"/>
        <w:rPr>
          <w:lang w:val="sq-AL"/>
        </w:rPr>
      </w:pPr>
    </w:p>
    <w:p w14:paraId="0DD213AC" w14:textId="4F496801" w:rsidR="00B101E4" w:rsidRPr="00B65035" w:rsidRDefault="00B101E4" w:rsidP="00831EFC">
      <w:pPr>
        <w:pStyle w:val="TEKSTI"/>
        <w:rPr>
          <w:lang w:val="sq-AL"/>
        </w:rPr>
      </w:pPr>
    </w:p>
    <w:p w14:paraId="5F23C377" w14:textId="77777777" w:rsidR="00B101E4" w:rsidRPr="00B65035" w:rsidRDefault="00B101E4" w:rsidP="00831EFC">
      <w:pPr>
        <w:pStyle w:val="TEKSTI"/>
        <w:rPr>
          <w:lang w:val="sq-AL"/>
        </w:rPr>
        <w:sectPr w:rsidR="00B101E4" w:rsidRPr="00B65035" w:rsidSect="001E2FFE">
          <w:pgSz w:w="11906" w:h="16838" w:code="9"/>
          <w:pgMar w:top="1440" w:right="1440" w:bottom="1440" w:left="1440" w:header="720" w:footer="720" w:gutter="0"/>
          <w:cols w:space="720"/>
          <w:docGrid w:linePitch="360"/>
        </w:sectPr>
      </w:pPr>
    </w:p>
    <w:p w14:paraId="7A0E8637" w14:textId="77777777" w:rsidR="00B101E4" w:rsidRPr="00B65035" w:rsidRDefault="00B101E4" w:rsidP="00B101E4">
      <w:pPr>
        <w:pStyle w:val="BodyText"/>
        <w:jc w:val="center"/>
        <w:rPr>
          <w:rFonts w:ascii="Garamond" w:hAnsi="Garamond"/>
          <w:sz w:val="24"/>
          <w:szCs w:val="16"/>
          <w:lang w:val="sq-AL"/>
        </w:rPr>
      </w:pPr>
      <w:r w:rsidRPr="00B65035">
        <w:rPr>
          <w:rFonts w:ascii="Garamond" w:hAnsi="Garamond"/>
          <w:sz w:val="24"/>
          <w:szCs w:val="16"/>
          <w:lang w:val="sq-AL"/>
        </w:rPr>
        <w:lastRenderedPageBreak/>
        <w:t>ANEKS</w:t>
      </w:r>
      <w:r w:rsidRPr="00B65035">
        <w:rPr>
          <w:rFonts w:ascii="Garamond" w:hAnsi="Garamond"/>
          <w:spacing w:val="-7"/>
          <w:sz w:val="24"/>
          <w:szCs w:val="16"/>
          <w:lang w:val="sq-AL"/>
        </w:rPr>
        <w:t xml:space="preserve"> </w:t>
      </w:r>
      <w:r w:rsidRPr="00B65035">
        <w:rPr>
          <w:rFonts w:ascii="Garamond" w:hAnsi="Garamond"/>
          <w:sz w:val="24"/>
          <w:szCs w:val="16"/>
          <w:lang w:val="sq-AL"/>
        </w:rPr>
        <w:t>1</w:t>
      </w:r>
    </w:p>
    <w:p w14:paraId="0207A9E4" w14:textId="4D07A63D" w:rsidR="00B101E4" w:rsidRPr="00B65035" w:rsidRDefault="00B101E4" w:rsidP="00F93EE7">
      <w:pPr>
        <w:pStyle w:val="BodyText"/>
        <w:jc w:val="center"/>
        <w:rPr>
          <w:rFonts w:ascii="Garamond" w:hAnsi="Garamond"/>
          <w:sz w:val="16"/>
          <w:szCs w:val="16"/>
          <w:lang w:val="sq-AL"/>
        </w:rPr>
      </w:pPr>
      <w:r w:rsidRPr="00B65035">
        <w:rPr>
          <w:rFonts w:ascii="Garamond" w:hAnsi="Garamond"/>
          <w:spacing w:val="-1"/>
          <w:sz w:val="24"/>
          <w:szCs w:val="16"/>
          <w:lang w:val="sq-AL"/>
        </w:rPr>
        <w:t>TABELA</w:t>
      </w:r>
      <w:r w:rsidRPr="00B65035">
        <w:rPr>
          <w:rFonts w:ascii="Garamond" w:hAnsi="Garamond"/>
          <w:spacing w:val="-13"/>
          <w:sz w:val="24"/>
          <w:szCs w:val="16"/>
          <w:lang w:val="sq-AL"/>
        </w:rPr>
        <w:t xml:space="preserve"> </w:t>
      </w:r>
      <w:r w:rsidRPr="00B65035">
        <w:rPr>
          <w:rFonts w:ascii="Garamond" w:hAnsi="Garamond"/>
          <w:spacing w:val="-1"/>
          <w:sz w:val="24"/>
          <w:szCs w:val="16"/>
          <w:lang w:val="sq-AL"/>
        </w:rPr>
        <w:t>E</w:t>
      </w:r>
      <w:r w:rsidRPr="00B65035">
        <w:rPr>
          <w:rFonts w:ascii="Garamond" w:hAnsi="Garamond"/>
          <w:spacing w:val="-11"/>
          <w:sz w:val="24"/>
          <w:szCs w:val="16"/>
          <w:lang w:val="sq-AL"/>
        </w:rPr>
        <w:t xml:space="preserve"> </w:t>
      </w:r>
      <w:r w:rsidRPr="00B65035">
        <w:rPr>
          <w:rFonts w:ascii="Garamond" w:hAnsi="Garamond"/>
          <w:spacing w:val="-1"/>
          <w:sz w:val="24"/>
          <w:szCs w:val="16"/>
          <w:lang w:val="sq-AL"/>
        </w:rPr>
        <w:t>PKV-së</w:t>
      </w:r>
      <w:r w:rsidRPr="00B65035">
        <w:rPr>
          <w:rFonts w:ascii="Garamond" w:hAnsi="Garamond"/>
          <w:spacing w:val="-12"/>
          <w:sz w:val="24"/>
          <w:szCs w:val="16"/>
          <w:lang w:val="sq-AL"/>
        </w:rPr>
        <w:t xml:space="preserve"> </w:t>
      </w:r>
      <w:r w:rsidRPr="00B65035">
        <w:rPr>
          <w:rFonts w:ascii="Garamond" w:hAnsi="Garamond"/>
          <w:spacing w:val="-1"/>
          <w:sz w:val="24"/>
          <w:szCs w:val="16"/>
          <w:lang w:val="sq-AL"/>
        </w:rPr>
        <w:t>ANTITRAFIKIM</w:t>
      </w:r>
      <w:r w:rsidRPr="00B65035">
        <w:rPr>
          <w:rFonts w:ascii="Garamond" w:hAnsi="Garamond"/>
          <w:noProof/>
          <w:sz w:val="16"/>
          <w:szCs w:val="16"/>
          <w:lang w:val="sq-AL"/>
        </w:rPr>
        <mc:AlternateContent>
          <mc:Choice Requires="wpg">
            <w:drawing>
              <wp:inline distT="0" distB="0" distL="0" distR="0" wp14:anchorId="1EBD595C" wp14:editId="6119E58C">
                <wp:extent cx="1270" cy="6350"/>
                <wp:effectExtent l="5715" t="2540" r="12065" b="10160"/>
                <wp:docPr id="2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0" y="0"/>
                          <a:chExt cx="2" cy="10"/>
                        </a:xfrm>
                      </wpg:grpSpPr>
                      <wps:wsp>
                        <wps:cNvPr id="24" name="Line 15"/>
                        <wps:cNvCnPr>
                          <a:cxnSpLocks noChangeShapeType="1"/>
                        </wps:cNvCnPr>
                        <wps:spPr bwMode="auto">
                          <a:xfrm>
                            <a:off x="0" y="5"/>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157CED" id="Group 14" o:spid="_x0000_s1026" style="width:.1pt;height:.5pt;mso-position-horizontal-relative:char;mso-position-vertical-relative:line"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">
                <v:line id="Line 15" o:spid="_x0000_s1027" style="position:absolute;visibility:visible;mso-wrap-style:square" from="0,5" to="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" strokeweight=".5pt"/>
                <w10:anchorlock/>
              </v:group>
            </w:pict>
          </mc:Fallback>
        </mc:AlternateContent>
      </w:r>
    </w:p>
    <w:tbl>
      <w:tblPr>
        <w:tblW w:w="154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9"/>
        <w:gridCol w:w="5124"/>
        <w:gridCol w:w="1087"/>
        <w:gridCol w:w="30"/>
        <w:gridCol w:w="1496"/>
        <w:gridCol w:w="829"/>
        <w:gridCol w:w="1166"/>
        <w:gridCol w:w="79"/>
        <w:gridCol w:w="1737"/>
        <w:gridCol w:w="738"/>
        <w:gridCol w:w="18"/>
        <w:gridCol w:w="7"/>
        <w:gridCol w:w="7"/>
        <w:gridCol w:w="898"/>
        <w:gridCol w:w="25"/>
        <w:gridCol w:w="7"/>
        <w:gridCol w:w="1412"/>
        <w:gridCol w:w="14"/>
        <w:gridCol w:w="7"/>
        <w:gridCol w:w="11"/>
      </w:tblGrid>
      <w:tr w:rsidR="00B0371C" w:rsidRPr="00B65035" w14:paraId="3F08EC36" w14:textId="77777777" w:rsidTr="00B0371C">
        <w:trPr>
          <w:gridAfter w:val="3"/>
          <w:wAfter w:w="32" w:type="dxa"/>
          <w:trHeight w:val="182"/>
          <w:jc w:val="center"/>
        </w:trPr>
        <w:tc>
          <w:tcPr>
            <w:tcW w:w="719" w:type="dxa"/>
            <w:shd w:val="clear" w:color="auto" w:fill="E7F2DC"/>
          </w:tcPr>
          <w:p w14:paraId="55B4DB1F" w14:textId="77777777" w:rsidR="00B0371C" w:rsidRPr="00B65035" w:rsidRDefault="00B0371C" w:rsidP="00B0371C">
            <w:pPr>
              <w:pStyle w:val="TableParagraph"/>
              <w:spacing w:line="240" w:lineRule="auto"/>
              <w:ind w:left="0"/>
              <w:rPr>
                <w:rFonts w:ascii="Garamond" w:hAnsi="Garamond"/>
                <w:sz w:val="16"/>
                <w:szCs w:val="16"/>
              </w:rPr>
            </w:pPr>
          </w:p>
        </w:tc>
        <w:tc>
          <w:tcPr>
            <w:tcW w:w="14660" w:type="dxa"/>
            <w:gridSpan w:val="16"/>
            <w:shd w:val="clear" w:color="auto" w:fill="E7F2DC"/>
          </w:tcPr>
          <w:p w14:paraId="16470EA1"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I.</w:t>
            </w:r>
            <w:r w:rsidRPr="00B65035">
              <w:rPr>
                <w:rFonts w:ascii="Garamond" w:hAnsi="Garamond"/>
                <w:b/>
                <w:spacing w:val="-5"/>
                <w:sz w:val="16"/>
                <w:szCs w:val="16"/>
              </w:rPr>
              <w:t xml:space="preserve"> </w:t>
            </w:r>
            <w:r w:rsidRPr="00B65035">
              <w:rPr>
                <w:rFonts w:ascii="Garamond" w:hAnsi="Garamond"/>
                <w:b/>
                <w:sz w:val="16"/>
                <w:szCs w:val="16"/>
              </w:rPr>
              <w:t>LUFTA</w:t>
            </w:r>
            <w:r w:rsidRPr="00B65035">
              <w:rPr>
                <w:rFonts w:ascii="Garamond" w:hAnsi="Garamond"/>
                <w:b/>
                <w:spacing w:val="-4"/>
                <w:sz w:val="16"/>
                <w:szCs w:val="16"/>
              </w:rPr>
              <w:t xml:space="preserve"> </w:t>
            </w:r>
            <w:r w:rsidRPr="00B65035">
              <w:rPr>
                <w:rFonts w:ascii="Garamond" w:hAnsi="Garamond"/>
                <w:b/>
                <w:sz w:val="16"/>
                <w:szCs w:val="16"/>
              </w:rPr>
              <w:t>KUNDËR</w:t>
            </w:r>
            <w:r w:rsidRPr="00B65035">
              <w:rPr>
                <w:rFonts w:ascii="Garamond" w:hAnsi="Garamond"/>
                <w:b/>
                <w:spacing w:val="-5"/>
                <w:sz w:val="16"/>
                <w:szCs w:val="16"/>
              </w:rPr>
              <w:t xml:space="preserve"> </w:t>
            </w:r>
            <w:r w:rsidRPr="00B65035">
              <w:rPr>
                <w:rFonts w:ascii="Garamond" w:hAnsi="Garamond"/>
                <w:b/>
                <w:sz w:val="16"/>
                <w:szCs w:val="16"/>
              </w:rPr>
              <w:t>KRIMIT</w:t>
            </w:r>
            <w:r w:rsidRPr="00B65035">
              <w:rPr>
                <w:rFonts w:ascii="Garamond" w:hAnsi="Garamond"/>
                <w:b/>
                <w:spacing w:val="-4"/>
                <w:sz w:val="16"/>
                <w:szCs w:val="16"/>
              </w:rPr>
              <w:t xml:space="preserve"> </w:t>
            </w:r>
            <w:r w:rsidRPr="00B65035">
              <w:rPr>
                <w:rFonts w:ascii="Garamond" w:hAnsi="Garamond"/>
                <w:b/>
                <w:sz w:val="16"/>
                <w:szCs w:val="16"/>
              </w:rPr>
              <w:t>TË</w:t>
            </w:r>
            <w:r w:rsidRPr="00B65035">
              <w:rPr>
                <w:rFonts w:ascii="Garamond" w:hAnsi="Garamond"/>
                <w:b/>
                <w:spacing w:val="-4"/>
                <w:sz w:val="16"/>
                <w:szCs w:val="16"/>
              </w:rPr>
              <w:t xml:space="preserve"> </w:t>
            </w:r>
            <w:r w:rsidRPr="00B65035">
              <w:rPr>
                <w:rFonts w:ascii="Garamond" w:hAnsi="Garamond"/>
                <w:b/>
                <w:sz w:val="16"/>
                <w:szCs w:val="16"/>
              </w:rPr>
              <w:t>ORGANIZUAR,</w:t>
            </w:r>
            <w:r w:rsidRPr="00B65035">
              <w:rPr>
                <w:rFonts w:ascii="Garamond" w:hAnsi="Garamond"/>
                <w:b/>
                <w:spacing w:val="-5"/>
                <w:sz w:val="16"/>
                <w:szCs w:val="16"/>
              </w:rPr>
              <w:t xml:space="preserve"> </w:t>
            </w:r>
            <w:r w:rsidRPr="00B65035">
              <w:rPr>
                <w:rFonts w:ascii="Garamond" w:hAnsi="Garamond"/>
                <w:b/>
                <w:sz w:val="16"/>
                <w:szCs w:val="16"/>
              </w:rPr>
              <w:t>TERRORIZMIT</w:t>
            </w:r>
            <w:r w:rsidRPr="00B65035">
              <w:rPr>
                <w:rFonts w:ascii="Garamond" w:hAnsi="Garamond"/>
                <w:b/>
                <w:spacing w:val="-4"/>
                <w:sz w:val="16"/>
                <w:szCs w:val="16"/>
              </w:rPr>
              <w:t xml:space="preserve"> </w:t>
            </w:r>
            <w:r w:rsidRPr="00B65035">
              <w:rPr>
                <w:rFonts w:ascii="Garamond" w:hAnsi="Garamond"/>
                <w:b/>
                <w:sz w:val="16"/>
                <w:szCs w:val="16"/>
              </w:rPr>
              <w:t>DHE</w:t>
            </w:r>
            <w:r w:rsidRPr="00B65035">
              <w:rPr>
                <w:rFonts w:ascii="Garamond" w:hAnsi="Garamond"/>
                <w:b/>
                <w:spacing w:val="-4"/>
                <w:sz w:val="16"/>
                <w:szCs w:val="16"/>
              </w:rPr>
              <w:t xml:space="preserve"> </w:t>
            </w:r>
            <w:r w:rsidRPr="00B65035">
              <w:rPr>
                <w:rFonts w:ascii="Garamond" w:hAnsi="Garamond"/>
                <w:b/>
                <w:sz w:val="16"/>
                <w:szCs w:val="16"/>
              </w:rPr>
              <w:t>TRAFIKIMIT</w:t>
            </w:r>
          </w:p>
        </w:tc>
      </w:tr>
      <w:tr w:rsidR="00B0371C" w:rsidRPr="00B65035" w14:paraId="55A92B82" w14:textId="77777777" w:rsidTr="00B0371C">
        <w:trPr>
          <w:gridAfter w:val="3"/>
          <w:wAfter w:w="32" w:type="dxa"/>
          <w:trHeight w:val="182"/>
          <w:jc w:val="center"/>
        </w:trPr>
        <w:tc>
          <w:tcPr>
            <w:tcW w:w="719" w:type="dxa"/>
            <w:shd w:val="clear" w:color="auto" w:fill="E7F2DC"/>
          </w:tcPr>
          <w:p w14:paraId="545AB686" w14:textId="77777777" w:rsidR="00B0371C" w:rsidRPr="00B65035" w:rsidRDefault="00B0371C" w:rsidP="00B0371C">
            <w:pPr>
              <w:pStyle w:val="TableParagraph"/>
              <w:spacing w:line="240" w:lineRule="auto"/>
              <w:ind w:left="0"/>
              <w:rPr>
                <w:rFonts w:ascii="Garamond" w:hAnsi="Garamond"/>
                <w:sz w:val="16"/>
                <w:szCs w:val="16"/>
              </w:rPr>
            </w:pPr>
          </w:p>
        </w:tc>
        <w:tc>
          <w:tcPr>
            <w:tcW w:w="14660" w:type="dxa"/>
            <w:gridSpan w:val="16"/>
            <w:shd w:val="clear" w:color="auto" w:fill="E7F2DC"/>
          </w:tcPr>
          <w:p w14:paraId="37190387" w14:textId="77777777" w:rsidR="00B0371C" w:rsidRPr="00B65035" w:rsidRDefault="00B0371C" w:rsidP="00B0371C">
            <w:pPr>
              <w:pStyle w:val="TableParagraph"/>
              <w:spacing w:line="240" w:lineRule="auto"/>
              <w:ind w:left="0"/>
              <w:jc w:val="center"/>
              <w:rPr>
                <w:rFonts w:ascii="Garamond" w:hAnsi="Garamond"/>
                <w:b/>
                <w:sz w:val="16"/>
                <w:szCs w:val="16"/>
              </w:rPr>
            </w:pPr>
            <w:r w:rsidRPr="00B65035">
              <w:rPr>
                <w:rFonts w:ascii="Garamond" w:hAnsi="Garamond"/>
                <w:b/>
                <w:sz w:val="16"/>
                <w:szCs w:val="16"/>
              </w:rPr>
              <w:t>QËLLIMI</w:t>
            </w:r>
            <w:r w:rsidRPr="00B65035">
              <w:rPr>
                <w:rFonts w:ascii="Garamond" w:hAnsi="Garamond"/>
                <w:b/>
                <w:spacing w:val="-3"/>
                <w:sz w:val="16"/>
                <w:szCs w:val="16"/>
              </w:rPr>
              <w:t xml:space="preserve"> </w:t>
            </w:r>
            <w:r w:rsidRPr="00B65035">
              <w:rPr>
                <w:rFonts w:ascii="Garamond" w:hAnsi="Garamond"/>
                <w:b/>
                <w:sz w:val="16"/>
                <w:szCs w:val="16"/>
              </w:rPr>
              <w:t>I</w:t>
            </w:r>
            <w:r w:rsidRPr="00B65035">
              <w:rPr>
                <w:rFonts w:ascii="Garamond" w:hAnsi="Garamond"/>
                <w:b/>
                <w:spacing w:val="-3"/>
                <w:sz w:val="16"/>
                <w:szCs w:val="16"/>
              </w:rPr>
              <w:t xml:space="preserve"> </w:t>
            </w:r>
            <w:r w:rsidRPr="00B65035">
              <w:rPr>
                <w:rFonts w:ascii="Garamond" w:hAnsi="Garamond"/>
                <w:b/>
                <w:sz w:val="16"/>
                <w:szCs w:val="16"/>
              </w:rPr>
              <w:t>POLITIKËS</w:t>
            </w:r>
            <w:r w:rsidRPr="00B65035">
              <w:rPr>
                <w:rFonts w:ascii="Garamond" w:hAnsi="Garamond"/>
                <w:b/>
                <w:spacing w:val="-3"/>
                <w:sz w:val="16"/>
                <w:szCs w:val="16"/>
              </w:rPr>
              <w:t xml:space="preserve"> </w:t>
            </w:r>
            <w:r w:rsidRPr="00B65035">
              <w:rPr>
                <w:rFonts w:ascii="Garamond" w:hAnsi="Garamond"/>
                <w:b/>
                <w:sz w:val="16"/>
                <w:szCs w:val="16"/>
              </w:rPr>
              <w:t>1:</w:t>
            </w:r>
            <w:r w:rsidRPr="00B65035">
              <w:rPr>
                <w:rFonts w:ascii="Garamond" w:hAnsi="Garamond"/>
                <w:b/>
                <w:spacing w:val="-4"/>
                <w:sz w:val="16"/>
                <w:szCs w:val="16"/>
              </w:rPr>
              <w:t xml:space="preserve"> </w:t>
            </w:r>
            <w:r w:rsidRPr="00B65035">
              <w:rPr>
                <w:rFonts w:ascii="Garamond" w:hAnsi="Garamond"/>
                <w:b/>
                <w:sz w:val="16"/>
                <w:szCs w:val="16"/>
              </w:rPr>
              <w:t>ULJA</w:t>
            </w:r>
            <w:r w:rsidRPr="00B65035">
              <w:rPr>
                <w:rFonts w:ascii="Garamond" w:hAnsi="Garamond"/>
                <w:b/>
                <w:spacing w:val="-3"/>
                <w:sz w:val="16"/>
                <w:szCs w:val="16"/>
              </w:rPr>
              <w:t xml:space="preserve"> </w:t>
            </w:r>
            <w:r w:rsidRPr="00B65035">
              <w:rPr>
                <w:rFonts w:ascii="Garamond" w:hAnsi="Garamond"/>
                <w:b/>
                <w:sz w:val="16"/>
                <w:szCs w:val="16"/>
              </w:rPr>
              <w:t>E</w:t>
            </w:r>
            <w:r w:rsidRPr="00B65035">
              <w:rPr>
                <w:rFonts w:ascii="Garamond" w:hAnsi="Garamond"/>
                <w:b/>
                <w:spacing w:val="-3"/>
                <w:sz w:val="16"/>
                <w:szCs w:val="16"/>
              </w:rPr>
              <w:t xml:space="preserve"> </w:t>
            </w:r>
            <w:r w:rsidRPr="00B65035">
              <w:rPr>
                <w:rFonts w:ascii="Garamond" w:hAnsi="Garamond"/>
                <w:b/>
                <w:sz w:val="16"/>
                <w:szCs w:val="16"/>
              </w:rPr>
              <w:t>KËRCËNIMIT</w:t>
            </w:r>
            <w:r w:rsidRPr="00B65035">
              <w:rPr>
                <w:rFonts w:ascii="Garamond" w:hAnsi="Garamond"/>
                <w:b/>
                <w:spacing w:val="-2"/>
                <w:sz w:val="16"/>
                <w:szCs w:val="16"/>
              </w:rPr>
              <w:t xml:space="preserve"> </w:t>
            </w:r>
            <w:r w:rsidRPr="00B65035">
              <w:rPr>
                <w:rFonts w:ascii="Garamond" w:hAnsi="Garamond"/>
                <w:b/>
                <w:sz w:val="16"/>
                <w:szCs w:val="16"/>
              </w:rPr>
              <w:t>DHE</w:t>
            </w:r>
            <w:r w:rsidRPr="00B65035">
              <w:rPr>
                <w:rFonts w:ascii="Garamond" w:hAnsi="Garamond"/>
                <w:b/>
                <w:spacing w:val="-3"/>
                <w:sz w:val="16"/>
                <w:szCs w:val="16"/>
              </w:rPr>
              <w:t xml:space="preserve"> </w:t>
            </w:r>
            <w:r w:rsidRPr="00B65035">
              <w:rPr>
                <w:rFonts w:ascii="Garamond" w:hAnsi="Garamond"/>
                <w:b/>
                <w:sz w:val="16"/>
                <w:szCs w:val="16"/>
              </w:rPr>
              <w:t>NDIKIMIT</w:t>
            </w:r>
            <w:r w:rsidRPr="00B65035">
              <w:rPr>
                <w:rFonts w:ascii="Garamond" w:hAnsi="Garamond"/>
                <w:b/>
                <w:spacing w:val="-4"/>
                <w:sz w:val="16"/>
                <w:szCs w:val="16"/>
              </w:rPr>
              <w:t xml:space="preserve"> </w:t>
            </w:r>
            <w:r w:rsidRPr="00B65035">
              <w:rPr>
                <w:rFonts w:ascii="Garamond" w:hAnsi="Garamond"/>
                <w:b/>
                <w:sz w:val="16"/>
                <w:szCs w:val="16"/>
              </w:rPr>
              <w:t>TË</w:t>
            </w:r>
            <w:r w:rsidRPr="00B65035">
              <w:rPr>
                <w:rFonts w:ascii="Garamond" w:hAnsi="Garamond"/>
                <w:b/>
                <w:spacing w:val="-2"/>
                <w:sz w:val="16"/>
                <w:szCs w:val="16"/>
              </w:rPr>
              <w:t xml:space="preserve"> </w:t>
            </w:r>
            <w:r w:rsidRPr="00B65035">
              <w:rPr>
                <w:rFonts w:ascii="Garamond" w:hAnsi="Garamond"/>
                <w:b/>
                <w:sz w:val="16"/>
                <w:szCs w:val="16"/>
              </w:rPr>
              <w:t>KRIMIT</w:t>
            </w:r>
            <w:r w:rsidRPr="00B65035">
              <w:rPr>
                <w:rFonts w:ascii="Garamond" w:hAnsi="Garamond"/>
                <w:b/>
                <w:spacing w:val="-3"/>
                <w:sz w:val="16"/>
                <w:szCs w:val="16"/>
              </w:rPr>
              <w:t xml:space="preserve"> </w:t>
            </w:r>
            <w:r w:rsidRPr="00B65035">
              <w:rPr>
                <w:rFonts w:ascii="Garamond" w:hAnsi="Garamond"/>
                <w:b/>
                <w:sz w:val="16"/>
                <w:szCs w:val="16"/>
              </w:rPr>
              <w:t>TË</w:t>
            </w:r>
            <w:r w:rsidRPr="00B65035">
              <w:rPr>
                <w:rFonts w:ascii="Garamond" w:hAnsi="Garamond"/>
                <w:b/>
                <w:spacing w:val="-3"/>
                <w:sz w:val="16"/>
                <w:szCs w:val="16"/>
              </w:rPr>
              <w:t xml:space="preserve"> </w:t>
            </w:r>
            <w:r w:rsidRPr="00B65035">
              <w:rPr>
                <w:rFonts w:ascii="Garamond" w:hAnsi="Garamond"/>
                <w:b/>
                <w:sz w:val="16"/>
                <w:szCs w:val="16"/>
              </w:rPr>
              <w:t>ORGANIZUAR</w:t>
            </w:r>
            <w:r w:rsidRPr="00B65035">
              <w:rPr>
                <w:rFonts w:ascii="Garamond" w:hAnsi="Garamond"/>
                <w:b/>
                <w:spacing w:val="-2"/>
                <w:sz w:val="16"/>
                <w:szCs w:val="16"/>
              </w:rPr>
              <w:t xml:space="preserve"> </w:t>
            </w:r>
            <w:r w:rsidRPr="00B65035">
              <w:rPr>
                <w:rFonts w:ascii="Garamond" w:hAnsi="Garamond"/>
                <w:b/>
                <w:sz w:val="16"/>
                <w:szCs w:val="16"/>
              </w:rPr>
              <w:t>DHE</w:t>
            </w:r>
            <w:r w:rsidRPr="00B65035">
              <w:rPr>
                <w:rFonts w:ascii="Garamond" w:hAnsi="Garamond"/>
                <w:b/>
                <w:spacing w:val="-3"/>
                <w:sz w:val="16"/>
                <w:szCs w:val="16"/>
              </w:rPr>
              <w:t xml:space="preserve"> </w:t>
            </w:r>
            <w:r w:rsidRPr="00B65035">
              <w:rPr>
                <w:rFonts w:ascii="Garamond" w:hAnsi="Garamond"/>
                <w:b/>
                <w:sz w:val="16"/>
                <w:szCs w:val="16"/>
              </w:rPr>
              <w:t>KRIMEVE</w:t>
            </w:r>
            <w:r w:rsidRPr="00B65035">
              <w:rPr>
                <w:rFonts w:ascii="Garamond" w:hAnsi="Garamond"/>
                <w:b/>
                <w:spacing w:val="-3"/>
                <w:sz w:val="16"/>
                <w:szCs w:val="16"/>
              </w:rPr>
              <w:t xml:space="preserve"> </w:t>
            </w:r>
            <w:r w:rsidRPr="00B65035">
              <w:rPr>
                <w:rFonts w:ascii="Garamond" w:hAnsi="Garamond"/>
                <w:b/>
                <w:sz w:val="16"/>
                <w:szCs w:val="16"/>
              </w:rPr>
              <w:t>TË</w:t>
            </w:r>
            <w:r w:rsidRPr="00B65035">
              <w:rPr>
                <w:rFonts w:ascii="Garamond" w:hAnsi="Garamond"/>
                <w:b/>
                <w:spacing w:val="-2"/>
                <w:sz w:val="16"/>
                <w:szCs w:val="16"/>
              </w:rPr>
              <w:t xml:space="preserve"> </w:t>
            </w:r>
            <w:r w:rsidRPr="00B65035">
              <w:rPr>
                <w:rFonts w:ascii="Garamond" w:hAnsi="Garamond"/>
                <w:b/>
                <w:sz w:val="16"/>
                <w:szCs w:val="16"/>
              </w:rPr>
              <w:t>RËNDA</w:t>
            </w:r>
          </w:p>
        </w:tc>
      </w:tr>
      <w:tr w:rsidR="00B0371C" w:rsidRPr="00B65035" w14:paraId="5F8C1600" w14:textId="77777777" w:rsidTr="00B0371C">
        <w:trPr>
          <w:gridAfter w:val="3"/>
          <w:wAfter w:w="32" w:type="dxa"/>
          <w:trHeight w:val="182"/>
          <w:jc w:val="center"/>
        </w:trPr>
        <w:tc>
          <w:tcPr>
            <w:tcW w:w="719" w:type="dxa"/>
            <w:shd w:val="clear" w:color="auto" w:fill="E7F2DC"/>
          </w:tcPr>
          <w:p w14:paraId="55F6EF6B" w14:textId="77777777" w:rsidR="00B0371C" w:rsidRPr="00B65035" w:rsidRDefault="00B0371C" w:rsidP="00B0371C">
            <w:pPr>
              <w:pStyle w:val="TableParagraph"/>
              <w:spacing w:line="240" w:lineRule="auto"/>
              <w:ind w:left="0"/>
              <w:rPr>
                <w:rFonts w:ascii="Garamond" w:hAnsi="Garamond"/>
                <w:sz w:val="16"/>
                <w:szCs w:val="16"/>
              </w:rPr>
            </w:pPr>
          </w:p>
        </w:tc>
        <w:tc>
          <w:tcPr>
            <w:tcW w:w="14660" w:type="dxa"/>
            <w:gridSpan w:val="16"/>
            <w:shd w:val="clear" w:color="auto" w:fill="E7F2DC"/>
          </w:tcPr>
          <w:p w14:paraId="7D4BC9DD"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OBJEKTIVI SPECIFIK 1.1</w:t>
            </w:r>
            <w:bookmarkStart w:id="15" w:name="_Hlk160451787"/>
            <w:r w:rsidRPr="00B65035">
              <w:rPr>
                <w:rFonts w:ascii="Garamond" w:hAnsi="Garamond"/>
                <w:b/>
                <w:sz w:val="16"/>
                <w:szCs w:val="16"/>
              </w:rPr>
              <w:t>. Goditja e trafiqeve të paligjshme</w:t>
            </w:r>
            <w:bookmarkEnd w:id="15"/>
          </w:p>
        </w:tc>
      </w:tr>
      <w:tr w:rsidR="00B0371C" w:rsidRPr="00B65035" w14:paraId="658E00EF" w14:textId="77777777" w:rsidTr="00B0371C">
        <w:trPr>
          <w:gridAfter w:val="2"/>
          <w:wAfter w:w="18" w:type="dxa"/>
          <w:trHeight w:val="182"/>
          <w:jc w:val="center"/>
        </w:trPr>
        <w:tc>
          <w:tcPr>
            <w:tcW w:w="719" w:type="dxa"/>
            <w:vMerge w:val="restart"/>
            <w:shd w:val="clear" w:color="auto" w:fill="E7F2DC"/>
          </w:tcPr>
          <w:p w14:paraId="1C34DB70"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Nr.</w:t>
            </w:r>
          </w:p>
        </w:tc>
        <w:tc>
          <w:tcPr>
            <w:tcW w:w="5124" w:type="dxa"/>
            <w:vMerge w:val="restart"/>
            <w:shd w:val="clear" w:color="auto" w:fill="E7F2DC"/>
          </w:tcPr>
          <w:p w14:paraId="32D31E92"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Veprimtari dhe nënveprimtari</w:t>
            </w:r>
          </w:p>
        </w:tc>
        <w:tc>
          <w:tcPr>
            <w:tcW w:w="2613" w:type="dxa"/>
            <w:gridSpan w:val="3"/>
            <w:shd w:val="clear" w:color="auto" w:fill="E7F2DC"/>
          </w:tcPr>
          <w:p w14:paraId="68489A6F"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Strukturat përgjegjëse</w:t>
            </w:r>
          </w:p>
        </w:tc>
        <w:tc>
          <w:tcPr>
            <w:tcW w:w="829" w:type="dxa"/>
            <w:shd w:val="clear" w:color="auto" w:fill="E7F2DC"/>
          </w:tcPr>
          <w:p w14:paraId="44597488"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Afati i fillimit</w:t>
            </w:r>
          </w:p>
        </w:tc>
        <w:tc>
          <w:tcPr>
            <w:tcW w:w="1166" w:type="dxa"/>
            <w:shd w:val="clear" w:color="auto" w:fill="E7F2DC"/>
          </w:tcPr>
          <w:p w14:paraId="36D867F0"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Afati i mbarimit</w:t>
            </w:r>
          </w:p>
        </w:tc>
        <w:tc>
          <w:tcPr>
            <w:tcW w:w="1816" w:type="dxa"/>
            <w:gridSpan w:val="2"/>
            <w:shd w:val="clear" w:color="auto" w:fill="E7F2DC"/>
          </w:tcPr>
          <w:p w14:paraId="2718368F"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Treguesit</w:t>
            </w:r>
          </w:p>
        </w:tc>
        <w:tc>
          <w:tcPr>
            <w:tcW w:w="756" w:type="dxa"/>
            <w:gridSpan w:val="2"/>
            <w:shd w:val="clear" w:color="auto" w:fill="E7F2DC"/>
          </w:tcPr>
          <w:p w14:paraId="66F1D3A7"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Baseline</w:t>
            </w:r>
          </w:p>
        </w:tc>
        <w:tc>
          <w:tcPr>
            <w:tcW w:w="2370" w:type="dxa"/>
            <w:gridSpan w:val="7"/>
            <w:shd w:val="clear" w:color="auto" w:fill="E7F2DC"/>
          </w:tcPr>
          <w:p w14:paraId="6651A759" w14:textId="551C3A84"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Synimet/</w:t>
            </w:r>
            <w:r w:rsidR="00F16D37">
              <w:rPr>
                <w:rFonts w:ascii="Garamond" w:hAnsi="Garamond"/>
                <w:b/>
                <w:sz w:val="16"/>
                <w:szCs w:val="16"/>
              </w:rPr>
              <w:t>t</w:t>
            </w:r>
            <w:r w:rsidRPr="00B65035">
              <w:rPr>
                <w:rFonts w:ascii="Garamond" w:hAnsi="Garamond"/>
                <w:b/>
                <w:sz w:val="16"/>
                <w:szCs w:val="16"/>
              </w:rPr>
              <w:t>argets</w:t>
            </w:r>
          </w:p>
        </w:tc>
      </w:tr>
      <w:tr w:rsidR="00B0371C" w:rsidRPr="00B65035" w14:paraId="62841EAD" w14:textId="77777777" w:rsidTr="00B0371C">
        <w:trPr>
          <w:gridAfter w:val="3"/>
          <w:wAfter w:w="32" w:type="dxa"/>
          <w:trHeight w:val="365"/>
          <w:jc w:val="center"/>
        </w:trPr>
        <w:tc>
          <w:tcPr>
            <w:tcW w:w="719" w:type="dxa"/>
            <w:vMerge/>
            <w:tcBorders>
              <w:top w:val="nil"/>
            </w:tcBorders>
            <w:shd w:val="clear" w:color="auto" w:fill="E7F2DC"/>
          </w:tcPr>
          <w:p w14:paraId="13C6B77B" w14:textId="77777777" w:rsidR="00B0371C" w:rsidRPr="00B65035" w:rsidRDefault="00B0371C" w:rsidP="00B0371C">
            <w:pPr>
              <w:rPr>
                <w:rFonts w:ascii="Garamond" w:hAnsi="Garamond"/>
                <w:sz w:val="16"/>
                <w:szCs w:val="16"/>
                <w:lang w:val="sq-AL"/>
              </w:rPr>
            </w:pPr>
          </w:p>
        </w:tc>
        <w:tc>
          <w:tcPr>
            <w:tcW w:w="5124" w:type="dxa"/>
            <w:vMerge/>
            <w:tcBorders>
              <w:top w:val="nil"/>
            </w:tcBorders>
            <w:shd w:val="clear" w:color="auto" w:fill="E7F2DC"/>
          </w:tcPr>
          <w:p w14:paraId="49799751" w14:textId="77777777" w:rsidR="00B0371C" w:rsidRPr="00B65035" w:rsidRDefault="00B0371C" w:rsidP="00B0371C">
            <w:pPr>
              <w:rPr>
                <w:rFonts w:ascii="Garamond" w:hAnsi="Garamond"/>
                <w:sz w:val="16"/>
                <w:szCs w:val="16"/>
                <w:lang w:val="sq-AL"/>
              </w:rPr>
            </w:pPr>
          </w:p>
        </w:tc>
        <w:tc>
          <w:tcPr>
            <w:tcW w:w="1117" w:type="dxa"/>
            <w:gridSpan w:val="2"/>
            <w:shd w:val="clear" w:color="auto" w:fill="E7F2DC"/>
          </w:tcPr>
          <w:p w14:paraId="58AEC9A7"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447AF398"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përgjegjës</w:t>
            </w:r>
          </w:p>
        </w:tc>
        <w:tc>
          <w:tcPr>
            <w:tcW w:w="1496" w:type="dxa"/>
            <w:shd w:val="clear" w:color="auto" w:fill="E7F2DC"/>
          </w:tcPr>
          <w:p w14:paraId="3BDFE596"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17777D64"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kontribues</w:t>
            </w:r>
          </w:p>
        </w:tc>
        <w:tc>
          <w:tcPr>
            <w:tcW w:w="829" w:type="dxa"/>
            <w:tcBorders>
              <w:top w:val="nil"/>
            </w:tcBorders>
            <w:shd w:val="clear" w:color="auto" w:fill="E7F2DC"/>
          </w:tcPr>
          <w:p w14:paraId="5E122D42" w14:textId="77777777" w:rsidR="00B0371C" w:rsidRPr="00B65035" w:rsidRDefault="00B0371C" w:rsidP="00B0371C">
            <w:pPr>
              <w:rPr>
                <w:rFonts w:ascii="Garamond" w:hAnsi="Garamond"/>
                <w:sz w:val="16"/>
                <w:szCs w:val="16"/>
                <w:lang w:val="sq-AL"/>
              </w:rPr>
            </w:pPr>
          </w:p>
        </w:tc>
        <w:tc>
          <w:tcPr>
            <w:tcW w:w="1166" w:type="dxa"/>
            <w:tcBorders>
              <w:top w:val="nil"/>
            </w:tcBorders>
            <w:shd w:val="clear" w:color="auto" w:fill="E7F2DC"/>
          </w:tcPr>
          <w:p w14:paraId="7A5F2533" w14:textId="77777777" w:rsidR="00B0371C" w:rsidRPr="00B65035" w:rsidRDefault="00B0371C" w:rsidP="00B0371C">
            <w:pPr>
              <w:rPr>
                <w:rFonts w:ascii="Garamond" w:hAnsi="Garamond"/>
                <w:sz w:val="16"/>
                <w:szCs w:val="16"/>
                <w:lang w:val="sq-AL"/>
              </w:rPr>
            </w:pPr>
          </w:p>
        </w:tc>
        <w:tc>
          <w:tcPr>
            <w:tcW w:w="1816" w:type="dxa"/>
            <w:gridSpan w:val="2"/>
            <w:tcBorders>
              <w:top w:val="nil"/>
            </w:tcBorders>
            <w:shd w:val="clear" w:color="auto" w:fill="E7F2DC"/>
          </w:tcPr>
          <w:p w14:paraId="2F2308C5" w14:textId="77777777" w:rsidR="00B0371C" w:rsidRPr="00B65035" w:rsidRDefault="00B0371C" w:rsidP="00B0371C">
            <w:pPr>
              <w:rPr>
                <w:rFonts w:ascii="Garamond" w:hAnsi="Garamond"/>
                <w:sz w:val="16"/>
                <w:szCs w:val="16"/>
                <w:lang w:val="sq-AL"/>
              </w:rPr>
            </w:pPr>
          </w:p>
        </w:tc>
        <w:tc>
          <w:tcPr>
            <w:tcW w:w="738" w:type="dxa"/>
            <w:shd w:val="clear" w:color="auto" w:fill="E7F2DC"/>
          </w:tcPr>
          <w:p w14:paraId="6E142F20"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2023</w:t>
            </w:r>
          </w:p>
        </w:tc>
        <w:tc>
          <w:tcPr>
            <w:tcW w:w="930" w:type="dxa"/>
            <w:gridSpan w:val="4"/>
            <w:shd w:val="clear" w:color="auto" w:fill="E7F2DC"/>
          </w:tcPr>
          <w:p w14:paraId="1760DC5C"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w w:val="95"/>
                <w:sz w:val="16"/>
                <w:szCs w:val="16"/>
              </w:rPr>
              <w:t>Viti</w:t>
            </w:r>
            <w:r w:rsidRPr="00B65035">
              <w:rPr>
                <w:rFonts w:ascii="Garamond" w:hAnsi="Garamond"/>
                <w:b/>
                <w:spacing w:val="-8"/>
                <w:w w:val="95"/>
                <w:sz w:val="16"/>
                <w:szCs w:val="16"/>
              </w:rPr>
              <w:t xml:space="preserve"> </w:t>
            </w:r>
            <w:r w:rsidRPr="00B65035">
              <w:rPr>
                <w:rFonts w:ascii="Garamond" w:hAnsi="Garamond"/>
                <w:b/>
                <w:w w:val="95"/>
                <w:sz w:val="16"/>
                <w:szCs w:val="16"/>
              </w:rPr>
              <w:t>2024</w:t>
            </w:r>
          </w:p>
        </w:tc>
        <w:tc>
          <w:tcPr>
            <w:tcW w:w="1444" w:type="dxa"/>
            <w:gridSpan w:val="3"/>
            <w:shd w:val="clear" w:color="auto" w:fill="E7F2DC"/>
          </w:tcPr>
          <w:p w14:paraId="79F2611A"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w w:val="95"/>
                <w:sz w:val="16"/>
                <w:szCs w:val="16"/>
              </w:rPr>
              <w:t>Viti</w:t>
            </w:r>
            <w:r w:rsidRPr="00B65035">
              <w:rPr>
                <w:rFonts w:ascii="Garamond" w:hAnsi="Garamond"/>
                <w:b/>
                <w:spacing w:val="-3"/>
                <w:w w:val="95"/>
                <w:sz w:val="16"/>
                <w:szCs w:val="16"/>
              </w:rPr>
              <w:t xml:space="preserve"> </w:t>
            </w:r>
            <w:r w:rsidRPr="00B65035">
              <w:rPr>
                <w:rFonts w:ascii="Garamond" w:hAnsi="Garamond"/>
                <w:b/>
                <w:w w:val="95"/>
                <w:sz w:val="16"/>
                <w:szCs w:val="16"/>
              </w:rPr>
              <w:t>2025</w:t>
            </w:r>
          </w:p>
        </w:tc>
      </w:tr>
      <w:tr w:rsidR="00B0371C" w:rsidRPr="00B65035" w14:paraId="17317792" w14:textId="77777777" w:rsidTr="00DF4F50">
        <w:trPr>
          <w:gridAfter w:val="3"/>
          <w:wAfter w:w="32" w:type="dxa"/>
          <w:trHeight w:val="87"/>
          <w:jc w:val="center"/>
        </w:trPr>
        <w:tc>
          <w:tcPr>
            <w:tcW w:w="719" w:type="dxa"/>
            <w:shd w:val="clear" w:color="auto" w:fill="DEEAF6" w:themeFill="accent5" w:themeFillTint="33"/>
          </w:tcPr>
          <w:p w14:paraId="0199B2FC"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1.1.1</w:t>
            </w:r>
          </w:p>
        </w:tc>
        <w:tc>
          <w:tcPr>
            <w:tcW w:w="14660" w:type="dxa"/>
            <w:gridSpan w:val="16"/>
            <w:shd w:val="clear" w:color="auto" w:fill="DEEAF6" w:themeFill="accent5" w:themeFillTint="33"/>
          </w:tcPr>
          <w:p w14:paraId="0265D1E2" w14:textId="052BE838" w:rsidR="00B0371C" w:rsidRPr="00DF4F50" w:rsidRDefault="00B0371C" w:rsidP="00DF4F50">
            <w:pPr>
              <w:rPr>
                <w:rFonts w:ascii="Garamond" w:hAnsi="Garamond"/>
                <w:b/>
                <w:bCs/>
                <w:color w:val="000000"/>
                <w:sz w:val="16"/>
                <w:szCs w:val="16"/>
                <w:lang w:val="sq-AL"/>
              </w:rPr>
            </w:pPr>
            <w:r w:rsidRPr="00B65035">
              <w:rPr>
                <w:rFonts w:ascii="Garamond" w:hAnsi="Garamond"/>
                <w:b/>
                <w:bCs/>
                <w:color w:val="000000"/>
                <w:sz w:val="16"/>
                <w:szCs w:val="16"/>
                <w:lang w:val="sq-AL"/>
              </w:rPr>
              <w:t xml:space="preserve">Masa prioritare: </w:t>
            </w:r>
            <w:bookmarkStart w:id="16" w:name="_Hlk160451812"/>
            <w:r w:rsidRPr="00B65035">
              <w:rPr>
                <w:rFonts w:ascii="Garamond" w:hAnsi="Garamond"/>
                <w:b/>
                <w:bCs/>
                <w:color w:val="000000"/>
                <w:sz w:val="16"/>
                <w:szCs w:val="16"/>
                <w:lang w:val="sq-AL"/>
              </w:rPr>
              <w:t>Rishikimi i kuadrit ligjor kombëtar</w:t>
            </w:r>
            <w:bookmarkEnd w:id="16"/>
          </w:p>
        </w:tc>
      </w:tr>
      <w:tr w:rsidR="00B0371C" w:rsidRPr="00B65035" w14:paraId="18E45FE6" w14:textId="77777777" w:rsidTr="00F93EE7">
        <w:trPr>
          <w:gridAfter w:val="3"/>
          <w:wAfter w:w="32" w:type="dxa"/>
          <w:trHeight w:val="40"/>
          <w:jc w:val="center"/>
        </w:trPr>
        <w:tc>
          <w:tcPr>
            <w:tcW w:w="719" w:type="dxa"/>
            <w:vMerge w:val="restart"/>
            <w:textDirection w:val="btLr"/>
          </w:tcPr>
          <w:p w14:paraId="5FC4EA89"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tc>
        <w:tc>
          <w:tcPr>
            <w:tcW w:w="5124" w:type="dxa"/>
          </w:tcPr>
          <w:p w14:paraId="206669FB" w14:textId="77777777" w:rsidR="00B0371C" w:rsidRPr="00B65035" w:rsidRDefault="00B0371C" w:rsidP="00AF31D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 xml:space="preserve">Studimi i kuadrit ligjor për luftën kundër trafikimit të personave, parandalimin, mbrojtjen, hetimin dhe riintegrimin e VT/VMT </w:t>
            </w:r>
          </w:p>
        </w:tc>
        <w:tc>
          <w:tcPr>
            <w:tcW w:w="1117" w:type="dxa"/>
            <w:gridSpan w:val="2"/>
          </w:tcPr>
          <w:p w14:paraId="13FC7E5B"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58881710"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MEKI</w:t>
            </w:r>
          </w:p>
          <w:p w14:paraId="77E9AEE1"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MSHMS</w:t>
            </w:r>
          </w:p>
          <w:p w14:paraId="5AE6E76C"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MAS</w:t>
            </w:r>
          </w:p>
          <w:p w14:paraId="6748F379"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Organizata</w:t>
            </w:r>
          </w:p>
        </w:tc>
        <w:tc>
          <w:tcPr>
            <w:tcW w:w="829" w:type="dxa"/>
          </w:tcPr>
          <w:p w14:paraId="74B14F9B"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166" w:type="dxa"/>
          </w:tcPr>
          <w:p w14:paraId="5147E7AA"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816" w:type="dxa"/>
            <w:gridSpan w:val="2"/>
          </w:tcPr>
          <w:p w14:paraId="4E8F566C" w14:textId="7E3ACAC1"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Rekomandimet e studimit </w:t>
            </w:r>
            <w:r w:rsidR="00082457" w:rsidRPr="00B65035">
              <w:rPr>
                <w:rFonts w:ascii="Garamond" w:hAnsi="Garamond"/>
                <w:color w:val="000000" w:themeColor="text1"/>
                <w:sz w:val="16"/>
                <w:szCs w:val="16"/>
              </w:rPr>
              <w:t>janë</w:t>
            </w:r>
            <w:r w:rsidRPr="00B65035">
              <w:rPr>
                <w:rFonts w:ascii="Garamond" w:hAnsi="Garamond"/>
                <w:color w:val="000000" w:themeColor="text1"/>
                <w:sz w:val="16"/>
                <w:szCs w:val="16"/>
              </w:rPr>
              <w:t xml:space="preserve"> adresuar</w:t>
            </w:r>
            <w:r w:rsidR="004C5B96">
              <w:rPr>
                <w:rFonts w:ascii="Garamond" w:hAnsi="Garamond"/>
                <w:color w:val="000000" w:themeColor="text1"/>
                <w:sz w:val="16"/>
                <w:szCs w:val="16"/>
              </w:rPr>
              <w:t xml:space="preserve"> </w:t>
            </w:r>
            <w:r w:rsidR="00082457" w:rsidRPr="00B65035">
              <w:rPr>
                <w:rFonts w:ascii="Garamond" w:hAnsi="Garamond"/>
                <w:color w:val="000000" w:themeColor="text1"/>
                <w:sz w:val="16"/>
                <w:szCs w:val="16"/>
              </w:rPr>
              <w:t>për</w:t>
            </w:r>
            <w:r w:rsidRPr="00B65035">
              <w:rPr>
                <w:rFonts w:ascii="Garamond" w:hAnsi="Garamond"/>
                <w:color w:val="000000" w:themeColor="text1"/>
                <w:sz w:val="16"/>
                <w:szCs w:val="16"/>
              </w:rPr>
              <w:t xml:space="preserve"> ndryshime ligjore </w:t>
            </w:r>
          </w:p>
        </w:tc>
        <w:tc>
          <w:tcPr>
            <w:tcW w:w="738" w:type="dxa"/>
          </w:tcPr>
          <w:p w14:paraId="6BF35C20"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7222313B"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c>
          <w:tcPr>
            <w:tcW w:w="1444" w:type="dxa"/>
            <w:gridSpan w:val="3"/>
          </w:tcPr>
          <w:p w14:paraId="24C79D25"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r>
      <w:tr w:rsidR="00B0371C" w:rsidRPr="00B65035" w14:paraId="4B92EBDB" w14:textId="77777777" w:rsidTr="00F93EE7">
        <w:trPr>
          <w:gridAfter w:val="3"/>
          <w:wAfter w:w="32" w:type="dxa"/>
          <w:trHeight w:val="40"/>
          <w:jc w:val="center"/>
        </w:trPr>
        <w:tc>
          <w:tcPr>
            <w:tcW w:w="719" w:type="dxa"/>
            <w:vMerge/>
            <w:textDirection w:val="btLr"/>
          </w:tcPr>
          <w:p w14:paraId="0C3FAAAA" w14:textId="77777777" w:rsidR="00B0371C" w:rsidRPr="00B65035" w:rsidRDefault="00B0371C" w:rsidP="00B0371C">
            <w:pPr>
              <w:pStyle w:val="TableParagraph"/>
              <w:spacing w:line="240" w:lineRule="auto"/>
              <w:ind w:left="0"/>
              <w:jc w:val="center"/>
              <w:rPr>
                <w:rFonts w:ascii="Garamond" w:hAnsi="Garamond"/>
                <w:sz w:val="16"/>
                <w:szCs w:val="16"/>
              </w:rPr>
            </w:pPr>
          </w:p>
        </w:tc>
        <w:tc>
          <w:tcPr>
            <w:tcW w:w="5124" w:type="dxa"/>
          </w:tcPr>
          <w:p w14:paraId="0182E067" w14:textId="5654EF02" w:rsidR="00B0371C" w:rsidRPr="00B65035" w:rsidRDefault="00B0371C" w:rsidP="00AF31D3">
            <w:pPr>
              <w:pStyle w:val="TableParagraph"/>
              <w:spacing w:line="240" w:lineRule="auto"/>
              <w:ind w:left="0"/>
              <w:jc w:val="both"/>
              <w:rPr>
                <w:rFonts w:ascii="Garamond" w:hAnsi="Garamond"/>
                <w:color w:val="000000" w:themeColor="text1"/>
                <w:sz w:val="16"/>
                <w:szCs w:val="16"/>
              </w:rPr>
            </w:pPr>
            <w:bookmarkStart w:id="17" w:name="_Hlk160451855"/>
            <w:r w:rsidRPr="00B65035">
              <w:rPr>
                <w:rFonts w:ascii="Garamond" w:hAnsi="Garamond"/>
                <w:color w:val="000000" w:themeColor="text1"/>
                <w:sz w:val="16"/>
                <w:szCs w:val="16"/>
              </w:rPr>
              <w:t>Analizë e legjislacionit mbi konfiskimin e pasurisë së personave të dënuar për kryerjen e veprës penale të trafikimit të personave, me qëllim identifikimin e pengesave për shpërndarjen e tyre te viktimat e v.p</w:t>
            </w:r>
            <w:bookmarkEnd w:id="17"/>
            <w:r w:rsidR="00F93EE7">
              <w:rPr>
                <w:rFonts w:ascii="Garamond" w:hAnsi="Garamond"/>
                <w:color w:val="000000" w:themeColor="text1"/>
                <w:sz w:val="16"/>
                <w:szCs w:val="16"/>
              </w:rPr>
              <w:t>.</w:t>
            </w:r>
            <w:r w:rsidRPr="00B65035">
              <w:rPr>
                <w:rFonts w:ascii="Garamond" w:hAnsi="Garamond"/>
                <w:color w:val="000000" w:themeColor="text1"/>
                <w:sz w:val="16"/>
                <w:szCs w:val="16"/>
              </w:rPr>
              <w:tab/>
            </w:r>
          </w:p>
        </w:tc>
        <w:tc>
          <w:tcPr>
            <w:tcW w:w="1117" w:type="dxa"/>
            <w:gridSpan w:val="2"/>
          </w:tcPr>
          <w:p w14:paraId="14E77C14"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0F8FC8A3"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MD</w:t>
            </w:r>
          </w:p>
          <w:p w14:paraId="1A10CB21"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AAPSK</w:t>
            </w:r>
          </w:p>
          <w:p w14:paraId="114D6BC6"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Organizata </w:t>
            </w:r>
          </w:p>
        </w:tc>
        <w:tc>
          <w:tcPr>
            <w:tcW w:w="829" w:type="dxa"/>
          </w:tcPr>
          <w:p w14:paraId="622C3E4B"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166" w:type="dxa"/>
          </w:tcPr>
          <w:p w14:paraId="565E9DA5"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816" w:type="dxa"/>
            <w:gridSpan w:val="2"/>
          </w:tcPr>
          <w:p w14:paraId="06D2B5BC" w14:textId="3789773D"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Rekomandimet e adresuara </w:t>
            </w:r>
            <w:r w:rsidR="00082457" w:rsidRPr="00B65035">
              <w:rPr>
                <w:rFonts w:ascii="Garamond" w:hAnsi="Garamond"/>
                <w:color w:val="000000" w:themeColor="text1"/>
                <w:sz w:val="16"/>
                <w:szCs w:val="16"/>
              </w:rPr>
              <w:t>për</w:t>
            </w:r>
            <w:r w:rsidRPr="00B65035">
              <w:rPr>
                <w:rFonts w:ascii="Garamond" w:hAnsi="Garamond"/>
                <w:color w:val="000000" w:themeColor="text1"/>
                <w:sz w:val="16"/>
                <w:szCs w:val="16"/>
              </w:rPr>
              <w:t xml:space="preserve"> ndryshime ligjore </w:t>
            </w:r>
          </w:p>
        </w:tc>
        <w:tc>
          <w:tcPr>
            <w:tcW w:w="738" w:type="dxa"/>
          </w:tcPr>
          <w:p w14:paraId="5C92AB43"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01C10B80"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c>
          <w:tcPr>
            <w:tcW w:w="1444" w:type="dxa"/>
            <w:gridSpan w:val="3"/>
          </w:tcPr>
          <w:p w14:paraId="65E2DF07"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r>
      <w:tr w:rsidR="00B0371C" w:rsidRPr="00B65035" w14:paraId="07DB549D" w14:textId="77777777" w:rsidTr="00F93EE7">
        <w:trPr>
          <w:gridAfter w:val="3"/>
          <w:wAfter w:w="32" w:type="dxa"/>
          <w:trHeight w:val="40"/>
          <w:jc w:val="center"/>
        </w:trPr>
        <w:tc>
          <w:tcPr>
            <w:tcW w:w="719" w:type="dxa"/>
            <w:vMerge/>
            <w:textDirection w:val="btLr"/>
          </w:tcPr>
          <w:p w14:paraId="5E6F1902" w14:textId="77777777" w:rsidR="00B0371C" w:rsidRPr="00B65035" w:rsidRDefault="00B0371C" w:rsidP="00B0371C">
            <w:pPr>
              <w:pStyle w:val="TableParagraph"/>
              <w:spacing w:line="240" w:lineRule="auto"/>
              <w:ind w:left="0"/>
              <w:jc w:val="center"/>
              <w:rPr>
                <w:rFonts w:ascii="Garamond" w:hAnsi="Garamond"/>
                <w:sz w:val="16"/>
                <w:szCs w:val="16"/>
              </w:rPr>
            </w:pPr>
          </w:p>
        </w:tc>
        <w:tc>
          <w:tcPr>
            <w:tcW w:w="5124" w:type="dxa"/>
          </w:tcPr>
          <w:p w14:paraId="671F4382" w14:textId="521B8A13" w:rsidR="00B0371C" w:rsidRPr="00B65035" w:rsidRDefault="00B0371C" w:rsidP="00AF31D3">
            <w:pPr>
              <w:pStyle w:val="TableParagraph"/>
              <w:spacing w:line="240" w:lineRule="auto"/>
              <w:ind w:left="0"/>
              <w:jc w:val="both"/>
              <w:rPr>
                <w:rFonts w:ascii="Garamond" w:hAnsi="Garamond"/>
                <w:color w:val="FF0000"/>
                <w:sz w:val="16"/>
                <w:szCs w:val="16"/>
              </w:rPr>
            </w:pPr>
            <w:r w:rsidRPr="00B65035">
              <w:rPr>
                <w:rFonts w:ascii="Garamond" w:hAnsi="Garamond"/>
                <w:sz w:val="16"/>
                <w:szCs w:val="16"/>
              </w:rPr>
              <w:t>Vlerësimi i legjislacionit të inspektimit të punës me qëllim ngritjen dhe forcimin e mekanizmave të bashkëpunimit dhe koordinimit të ISHPSHSH-së me institucionet e tjera, që mundëson veprimin në kohë reale të kompetencave të ISHPSHSH-së dhe në subjektet joformale.</w:t>
            </w:r>
          </w:p>
        </w:tc>
        <w:tc>
          <w:tcPr>
            <w:tcW w:w="1117" w:type="dxa"/>
            <w:gridSpan w:val="2"/>
          </w:tcPr>
          <w:p w14:paraId="356DADA4"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MEKI</w:t>
            </w:r>
          </w:p>
        </w:tc>
        <w:tc>
          <w:tcPr>
            <w:tcW w:w="1496" w:type="dxa"/>
          </w:tcPr>
          <w:p w14:paraId="4BAB3722"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ISHPSHSH</w:t>
            </w:r>
          </w:p>
        </w:tc>
        <w:tc>
          <w:tcPr>
            <w:tcW w:w="829" w:type="dxa"/>
          </w:tcPr>
          <w:p w14:paraId="026EE2EE"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166" w:type="dxa"/>
          </w:tcPr>
          <w:p w14:paraId="73047430"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2025</w:t>
            </w:r>
          </w:p>
        </w:tc>
        <w:tc>
          <w:tcPr>
            <w:tcW w:w="1816" w:type="dxa"/>
            <w:gridSpan w:val="2"/>
          </w:tcPr>
          <w:p w14:paraId="0CEA4A55" w14:textId="77777777" w:rsidR="00B0371C" w:rsidRPr="00B65035" w:rsidRDefault="00B0371C" w:rsidP="00B0371C">
            <w:pPr>
              <w:pStyle w:val="TableParagraph"/>
              <w:spacing w:line="240" w:lineRule="auto"/>
              <w:ind w:left="0"/>
              <w:rPr>
                <w:rFonts w:ascii="Garamond" w:hAnsi="Garamond"/>
                <w:color w:val="000000" w:themeColor="text1"/>
                <w:sz w:val="16"/>
                <w:szCs w:val="16"/>
              </w:rPr>
            </w:pPr>
          </w:p>
          <w:p w14:paraId="133250DC"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Qëndrim i unifikuar për ndryshimet ligjoret</w:t>
            </w:r>
          </w:p>
        </w:tc>
        <w:tc>
          <w:tcPr>
            <w:tcW w:w="738" w:type="dxa"/>
          </w:tcPr>
          <w:p w14:paraId="0C54C152"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2A891F83"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1444" w:type="dxa"/>
            <w:gridSpan w:val="3"/>
          </w:tcPr>
          <w:p w14:paraId="698AAB52"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r>
      <w:tr w:rsidR="00B0371C" w:rsidRPr="00B65035" w14:paraId="5724A918" w14:textId="77777777" w:rsidTr="00DF4F50">
        <w:trPr>
          <w:gridAfter w:val="3"/>
          <w:wAfter w:w="32" w:type="dxa"/>
          <w:trHeight w:val="87"/>
          <w:jc w:val="center"/>
        </w:trPr>
        <w:tc>
          <w:tcPr>
            <w:tcW w:w="719" w:type="dxa"/>
            <w:vMerge/>
            <w:textDirection w:val="btLr"/>
          </w:tcPr>
          <w:p w14:paraId="0449CD20" w14:textId="77777777" w:rsidR="00B0371C" w:rsidRPr="00B65035" w:rsidRDefault="00B0371C" w:rsidP="00B0371C">
            <w:pPr>
              <w:pStyle w:val="TableParagraph"/>
              <w:spacing w:line="240" w:lineRule="auto"/>
              <w:ind w:left="0"/>
              <w:jc w:val="center"/>
              <w:rPr>
                <w:rFonts w:ascii="Garamond" w:hAnsi="Garamond"/>
                <w:sz w:val="16"/>
                <w:szCs w:val="16"/>
              </w:rPr>
            </w:pPr>
          </w:p>
        </w:tc>
        <w:tc>
          <w:tcPr>
            <w:tcW w:w="5124" w:type="dxa"/>
          </w:tcPr>
          <w:p w14:paraId="57C18168" w14:textId="005A9990" w:rsidR="00B0371C" w:rsidRPr="00B65035" w:rsidRDefault="00B0371C" w:rsidP="00AF31D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 xml:space="preserve">Ndryshimi i Kodit Penal në përputhje me angazhimet ndërkombëtare të RSH-së dhe rekomandimet (finalizimi i miratimit të ndryshimeve ligjore për nenet 124 /b, 128/b për të parashikuar shfrytëzimin ekonomik dhe trafikimin e brendshëm të fëmijëve (edhe në kuadër të PKV për Mbrojtjen e Fëmijëve nga Shfrytëzimi Ekonomik, përfshirë </w:t>
            </w:r>
            <w:r w:rsidR="00377B18" w:rsidRPr="00B65035">
              <w:rPr>
                <w:rFonts w:ascii="Garamond" w:hAnsi="Garamond"/>
                <w:color w:val="000000" w:themeColor="text1"/>
                <w:sz w:val="16"/>
                <w:szCs w:val="16"/>
              </w:rPr>
              <w:t xml:space="preserve">fëmijët në situatë rruge </w:t>
            </w:r>
            <w:r w:rsidRPr="00B65035">
              <w:rPr>
                <w:rFonts w:ascii="Garamond" w:hAnsi="Garamond"/>
                <w:color w:val="000000" w:themeColor="text1"/>
                <w:sz w:val="16"/>
                <w:szCs w:val="16"/>
              </w:rPr>
              <w:t>2019-2021), 52/a, 110/a, 114 (2) të Kodit Penal), si edhe ndryshimi për trafikimin e organeve njerëzore (sipas Konventës së Këshillit të Evropës)</w:t>
            </w:r>
          </w:p>
        </w:tc>
        <w:tc>
          <w:tcPr>
            <w:tcW w:w="1117" w:type="dxa"/>
            <w:gridSpan w:val="2"/>
          </w:tcPr>
          <w:p w14:paraId="358E63B3"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MD</w:t>
            </w:r>
          </w:p>
        </w:tc>
        <w:tc>
          <w:tcPr>
            <w:tcW w:w="1496" w:type="dxa"/>
          </w:tcPr>
          <w:p w14:paraId="3293999A"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MB MSHMS </w:t>
            </w:r>
          </w:p>
          <w:p w14:paraId="63787F09"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PP </w:t>
            </w:r>
          </w:p>
          <w:p w14:paraId="20AE7129"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DPPSH</w:t>
            </w:r>
          </w:p>
        </w:tc>
        <w:tc>
          <w:tcPr>
            <w:tcW w:w="829" w:type="dxa"/>
          </w:tcPr>
          <w:p w14:paraId="5F37F328"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166" w:type="dxa"/>
          </w:tcPr>
          <w:p w14:paraId="00782764"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2025</w:t>
            </w:r>
          </w:p>
        </w:tc>
        <w:tc>
          <w:tcPr>
            <w:tcW w:w="1816" w:type="dxa"/>
            <w:gridSpan w:val="2"/>
          </w:tcPr>
          <w:p w14:paraId="1C8BE359"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Kodi Penal i ndryshuar</w:t>
            </w:r>
          </w:p>
        </w:tc>
        <w:tc>
          <w:tcPr>
            <w:tcW w:w="738" w:type="dxa"/>
          </w:tcPr>
          <w:p w14:paraId="3D9D93C4"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613AA1A7"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1444" w:type="dxa"/>
            <w:gridSpan w:val="3"/>
          </w:tcPr>
          <w:p w14:paraId="215864ED"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r>
      <w:tr w:rsidR="00B0371C" w:rsidRPr="00B65035" w14:paraId="04C6674B" w14:textId="77777777" w:rsidTr="00DF4F50">
        <w:trPr>
          <w:gridAfter w:val="3"/>
          <w:wAfter w:w="32" w:type="dxa"/>
          <w:trHeight w:val="611"/>
          <w:jc w:val="center"/>
        </w:trPr>
        <w:tc>
          <w:tcPr>
            <w:tcW w:w="719" w:type="dxa"/>
            <w:vMerge/>
          </w:tcPr>
          <w:p w14:paraId="3477E51F"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769DA336" w14:textId="4298E8F4" w:rsidR="00B0371C" w:rsidRPr="00B65035" w:rsidRDefault="00B0371C" w:rsidP="00AF31D3">
            <w:pPr>
              <w:pStyle w:val="TableParagraph"/>
              <w:spacing w:line="240" w:lineRule="auto"/>
              <w:ind w:left="0"/>
              <w:jc w:val="both"/>
              <w:rPr>
                <w:rFonts w:ascii="Garamond" w:hAnsi="Garamond"/>
                <w:sz w:val="16"/>
                <w:szCs w:val="16"/>
              </w:rPr>
            </w:pPr>
            <w:r w:rsidRPr="00B65035">
              <w:rPr>
                <w:rFonts w:ascii="Garamond" w:hAnsi="Garamond"/>
                <w:sz w:val="16"/>
                <w:szCs w:val="16"/>
              </w:rPr>
              <w:t>Rishikimi i marrëveshjes së bashkëpunimit antitrafikim mes Koordinatorit Kombëtar, DPPSH</w:t>
            </w:r>
            <w:r w:rsidR="00377B18">
              <w:rPr>
                <w:rFonts w:ascii="Garamond" w:hAnsi="Garamond"/>
                <w:sz w:val="16"/>
                <w:szCs w:val="16"/>
              </w:rPr>
              <w:t>-së</w:t>
            </w:r>
            <w:r w:rsidRPr="00B65035">
              <w:rPr>
                <w:rFonts w:ascii="Garamond" w:hAnsi="Garamond"/>
                <w:sz w:val="16"/>
                <w:szCs w:val="16"/>
              </w:rPr>
              <w:t>, ISHPSHSH</w:t>
            </w:r>
            <w:r w:rsidR="00377B18">
              <w:rPr>
                <w:rFonts w:ascii="Garamond" w:hAnsi="Garamond"/>
                <w:sz w:val="16"/>
                <w:szCs w:val="16"/>
              </w:rPr>
              <w:t>-së</w:t>
            </w:r>
            <w:r w:rsidRPr="00B65035">
              <w:rPr>
                <w:rFonts w:ascii="Garamond" w:hAnsi="Garamond"/>
                <w:sz w:val="16"/>
                <w:szCs w:val="16"/>
              </w:rPr>
              <w:t xml:space="preserve"> dhe përfshirja në të edhe të Drejtorisë së Përgjithshme të Tatimeve</w:t>
            </w:r>
            <w:r w:rsidRPr="00B65035">
              <w:rPr>
                <w:rFonts w:ascii="Garamond" w:hAnsi="Garamond"/>
                <w:sz w:val="16"/>
                <w:szCs w:val="16"/>
              </w:rPr>
              <w:tab/>
            </w:r>
            <w:r w:rsidRPr="00B65035">
              <w:rPr>
                <w:rFonts w:ascii="Garamond" w:hAnsi="Garamond"/>
                <w:sz w:val="16"/>
                <w:szCs w:val="16"/>
              </w:rPr>
              <w:tab/>
            </w:r>
          </w:p>
          <w:p w14:paraId="188B3D5D" w14:textId="77777777" w:rsidR="00B0371C" w:rsidRPr="00B65035" w:rsidRDefault="00B0371C" w:rsidP="00AF31D3">
            <w:pPr>
              <w:pStyle w:val="TableParagraph"/>
              <w:spacing w:line="240" w:lineRule="auto"/>
              <w:ind w:left="0"/>
              <w:jc w:val="both"/>
              <w:rPr>
                <w:rFonts w:ascii="Garamond" w:hAnsi="Garamond"/>
                <w:sz w:val="16"/>
                <w:szCs w:val="16"/>
              </w:rPr>
            </w:pPr>
            <w:r w:rsidRPr="00B65035">
              <w:rPr>
                <w:rFonts w:ascii="Garamond" w:hAnsi="Garamond"/>
                <w:sz w:val="16"/>
                <w:szCs w:val="16"/>
              </w:rPr>
              <w:tab/>
            </w:r>
            <w:r w:rsidRPr="00B65035">
              <w:rPr>
                <w:rFonts w:ascii="Garamond" w:hAnsi="Garamond"/>
                <w:sz w:val="16"/>
                <w:szCs w:val="16"/>
              </w:rPr>
              <w:tab/>
            </w:r>
          </w:p>
          <w:p w14:paraId="30BDDE3F" w14:textId="77777777" w:rsidR="00B0371C" w:rsidRPr="00B65035" w:rsidRDefault="00B0371C" w:rsidP="00AF31D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w w:val="95"/>
                <w:sz w:val="16"/>
                <w:szCs w:val="16"/>
              </w:rPr>
              <w:tab/>
            </w:r>
            <w:r w:rsidRPr="00B65035">
              <w:rPr>
                <w:rFonts w:ascii="Garamond" w:hAnsi="Garamond"/>
                <w:color w:val="000000" w:themeColor="text1"/>
                <w:w w:val="95"/>
                <w:sz w:val="16"/>
                <w:szCs w:val="16"/>
              </w:rPr>
              <w:tab/>
            </w:r>
          </w:p>
        </w:tc>
        <w:tc>
          <w:tcPr>
            <w:tcW w:w="1117" w:type="dxa"/>
            <w:gridSpan w:val="2"/>
          </w:tcPr>
          <w:p w14:paraId="7F03D8F8"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51A7AA3D"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ISHPSHSH DPPSH </w:t>
            </w:r>
          </w:p>
          <w:p w14:paraId="283AC1A6"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DPT </w:t>
            </w:r>
          </w:p>
          <w:p w14:paraId="7123CED3"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ON </w:t>
            </w:r>
          </w:p>
          <w:p w14:paraId="05C26679"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OJF</w:t>
            </w:r>
            <w:r w:rsidRPr="00B65035">
              <w:rPr>
                <w:rFonts w:ascii="Garamond" w:hAnsi="Garamond"/>
                <w:color w:val="000000" w:themeColor="text1"/>
                <w:sz w:val="16"/>
                <w:szCs w:val="16"/>
              </w:rPr>
              <w:tab/>
            </w:r>
          </w:p>
        </w:tc>
        <w:tc>
          <w:tcPr>
            <w:tcW w:w="829" w:type="dxa"/>
          </w:tcPr>
          <w:p w14:paraId="0DE1E024"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166" w:type="dxa"/>
          </w:tcPr>
          <w:p w14:paraId="2D6070B0"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816" w:type="dxa"/>
            <w:gridSpan w:val="2"/>
          </w:tcPr>
          <w:p w14:paraId="67CFDED6"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Marrëveshja e rishikuar dhe aprovuar. Numri i rasteve të identifikuara në lidhje me shfrytëzimin për punë, si rrjedhojë e inspektimeve të bashkërenduara mes Koordinatorit Kombëtar, DPPSH, ISHPSHSH</w:t>
            </w:r>
            <w:r w:rsidRPr="00B65035">
              <w:rPr>
                <w:rFonts w:ascii="Garamond" w:hAnsi="Garamond"/>
                <w:color w:val="000000" w:themeColor="text1"/>
                <w:sz w:val="16"/>
                <w:szCs w:val="16"/>
              </w:rPr>
              <w:tab/>
            </w:r>
          </w:p>
        </w:tc>
        <w:tc>
          <w:tcPr>
            <w:tcW w:w="738" w:type="dxa"/>
          </w:tcPr>
          <w:p w14:paraId="2CA49BD9"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41FBA115"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c>
          <w:tcPr>
            <w:tcW w:w="1444" w:type="dxa"/>
            <w:gridSpan w:val="3"/>
          </w:tcPr>
          <w:p w14:paraId="6D5F86E1"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r>
      <w:tr w:rsidR="00B0371C" w:rsidRPr="00B65035" w14:paraId="6F66915E" w14:textId="77777777" w:rsidTr="00DF4F50">
        <w:trPr>
          <w:gridAfter w:val="3"/>
          <w:wAfter w:w="32" w:type="dxa"/>
          <w:trHeight w:val="87"/>
          <w:jc w:val="center"/>
        </w:trPr>
        <w:tc>
          <w:tcPr>
            <w:tcW w:w="719" w:type="dxa"/>
            <w:vMerge/>
          </w:tcPr>
          <w:p w14:paraId="4A755DF8"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13A2D601" w14:textId="2BF88756" w:rsidR="00B0371C" w:rsidRPr="00B65035" w:rsidRDefault="00B0371C" w:rsidP="00AF31D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 xml:space="preserve">Krijimi i një </w:t>
            </w:r>
            <w:r w:rsidR="007F0898" w:rsidRPr="00B65035">
              <w:rPr>
                <w:rFonts w:ascii="Garamond" w:hAnsi="Garamond"/>
                <w:color w:val="000000" w:themeColor="text1"/>
                <w:sz w:val="16"/>
                <w:szCs w:val="16"/>
              </w:rPr>
              <w:t>mekanizmi</w:t>
            </w:r>
            <w:r w:rsidRPr="00B65035">
              <w:rPr>
                <w:rFonts w:ascii="Garamond" w:hAnsi="Garamond"/>
                <w:color w:val="000000" w:themeColor="text1"/>
                <w:sz w:val="16"/>
                <w:szCs w:val="16"/>
              </w:rPr>
              <w:t xml:space="preserve"> </w:t>
            </w:r>
            <w:r w:rsidR="007F0898" w:rsidRPr="00B65035">
              <w:rPr>
                <w:rFonts w:ascii="Garamond" w:hAnsi="Garamond"/>
                <w:color w:val="000000" w:themeColor="text1"/>
                <w:sz w:val="16"/>
                <w:szCs w:val="16"/>
              </w:rPr>
              <w:t>koordinues</w:t>
            </w:r>
            <w:r w:rsidRPr="00B65035">
              <w:rPr>
                <w:rFonts w:ascii="Garamond" w:hAnsi="Garamond"/>
                <w:color w:val="000000" w:themeColor="text1"/>
                <w:sz w:val="16"/>
                <w:szCs w:val="16"/>
              </w:rPr>
              <w:t xml:space="preserve"> dhe monitorues për luftën kundër trafikimit të personave. Ngritja e Grupit Drejtues për antitrafikun, të përbërë nga zëvendësministrat e ministrive të linjës.</w:t>
            </w:r>
          </w:p>
        </w:tc>
        <w:tc>
          <w:tcPr>
            <w:tcW w:w="1117" w:type="dxa"/>
            <w:gridSpan w:val="2"/>
          </w:tcPr>
          <w:p w14:paraId="68F88ED8"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228CF44C"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Kryeministria</w:t>
            </w:r>
          </w:p>
          <w:p w14:paraId="1484DCCE"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Të gjitha Ministritë e linjës </w:t>
            </w:r>
          </w:p>
        </w:tc>
        <w:tc>
          <w:tcPr>
            <w:tcW w:w="829" w:type="dxa"/>
          </w:tcPr>
          <w:p w14:paraId="48179278"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Pr>
          <w:p w14:paraId="4B5AD1F2"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816" w:type="dxa"/>
            <w:gridSpan w:val="2"/>
          </w:tcPr>
          <w:p w14:paraId="76350E46"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Urdhri i Kryeministrit i miratuar</w:t>
            </w:r>
          </w:p>
        </w:tc>
        <w:tc>
          <w:tcPr>
            <w:tcW w:w="738" w:type="dxa"/>
          </w:tcPr>
          <w:p w14:paraId="6C7179B4"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5856EC58"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c>
          <w:tcPr>
            <w:tcW w:w="1444" w:type="dxa"/>
            <w:gridSpan w:val="3"/>
          </w:tcPr>
          <w:p w14:paraId="19B5D2D9"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r>
      <w:tr w:rsidR="00B0371C" w:rsidRPr="00B65035" w14:paraId="4B0657C5" w14:textId="77777777" w:rsidTr="00F93EE7">
        <w:trPr>
          <w:gridAfter w:val="3"/>
          <w:wAfter w:w="32" w:type="dxa"/>
          <w:trHeight w:val="40"/>
          <w:jc w:val="center"/>
        </w:trPr>
        <w:tc>
          <w:tcPr>
            <w:tcW w:w="719" w:type="dxa"/>
            <w:shd w:val="clear" w:color="auto" w:fill="DEEAF6" w:themeFill="accent5" w:themeFillTint="33"/>
          </w:tcPr>
          <w:p w14:paraId="4CE3A860"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1.1.2</w:t>
            </w:r>
          </w:p>
        </w:tc>
        <w:tc>
          <w:tcPr>
            <w:tcW w:w="14660" w:type="dxa"/>
            <w:gridSpan w:val="16"/>
            <w:shd w:val="clear" w:color="auto" w:fill="DEEAF6" w:themeFill="accent5" w:themeFillTint="33"/>
          </w:tcPr>
          <w:p w14:paraId="54BF5400"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 xml:space="preserve">Masa prioritare: </w:t>
            </w:r>
            <w:bookmarkStart w:id="18" w:name="_Hlk163206600"/>
            <w:r w:rsidRPr="00B65035">
              <w:rPr>
                <w:rFonts w:ascii="Garamond" w:hAnsi="Garamond"/>
                <w:b/>
                <w:sz w:val="16"/>
                <w:szCs w:val="16"/>
              </w:rPr>
              <w:t>Forcimi i kapaciteteve të strukturave të drejtësisë dhe Policisë së Shtetit për hetimin proaktiv, ndjekjen penale, dënimin dhe sekuestrimin e pasurive të trafikantëve</w:t>
            </w:r>
            <w:bookmarkEnd w:id="18"/>
          </w:p>
        </w:tc>
      </w:tr>
      <w:tr w:rsidR="00B0371C" w:rsidRPr="00B65035" w14:paraId="27AE115A" w14:textId="77777777" w:rsidTr="00F93EE7">
        <w:trPr>
          <w:gridAfter w:val="3"/>
          <w:wAfter w:w="32" w:type="dxa"/>
          <w:trHeight w:val="40"/>
          <w:jc w:val="center"/>
        </w:trPr>
        <w:tc>
          <w:tcPr>
            <w:tcW w:w="719" w:type="dxa"/>
            <w:vMerge w:val="restart"/>
            <w:textDirection w:val="btLr"/>
          </w:tcPr>
          <w:p w14:paraId="4D61FD41"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tc>
        <w:tc>
          <w:tcPr>
            <w:tcW w:w="5124" w:type="dxa"/>
          </w:tcPr>
          <w:p w14:paraId="433D748A" w14:textId="2AADE45D" w:rsidR="00B0371C" w:rsidRPr="00B65035" w:rsidRDefault="00B0371C" w:rsidP="009759C1">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 xml:space="preserve">Miratimi i kurrikulave të dedikuara për strukturat e drejtësisë (gjyqtarë, prokurorë, oficerë të policë gjyqësore ) dhe strukturave të policisë së shtetit për hetimin proaktiv, zbatimin e procedurave të ndjekjes penale në mënyrë efektive, përdorimin e teknikave speciale të hetimit, hetimit financiar, </w:t>
            </w:r>
            <w:r w:rsidR="00DF4F50" w:rsidRPr="00B65035">
              <w:rPr>
                <w:rFonts w:ascii="Garamond" w:hAnsi="Garamond"/>
                <w:color w:val="000000" w:themeColor="text1"/>
                <w:sz w:val="16"/>
                <w:szCs w:val="16"/>
              </w:rPr>
              <w:t>zbatimin</w:t>
            </w:r>
            <w:r w:rsidRPr="00B65035">
              <w:rPr>
                <w:rFonts w:ascii="Garamond" w:hAnsi="Garamond"/>
                <w:color w:val="000000" w:themeColor="text1"/>
                <w:sz w:val="16"/>
                <w:szCs w:val="16"/>
              </w:rPr>
              <w:t xml:space="preserve"> e sanksioneve proporcionale.</w:t>
            </w:r>
          </w:p>
        </w:tc>
        <w:tc>
          <w:tcPr>
            <w:tcW w:w="1087" w:type="dxa"/>
          </w:tcPr>
          <w:p w14:paraId="27ACA861" w14:textId="77777777" w:rsidR="00B0371C" w:rsidRPr="00B65035" w:rsidRDefault="00B0371C" w:rsidP="00B0371C">
            <w:pPr>
              <w:pStyle w:val="TableParagraph"/>
              <w:spacing w:line="240" w:lineRule="auto"/>
              <w:ind w:left="0"/>
              <w:rPr>
                <w:rFonts w:ascii="Garamond" w:hAnsi="Garamond"/>
                <w:sz w:val="16"/>
                <w:szCs w:val="16"/>
              </w:rPr>
            </w:pPr>
            <w:r w:rsidRPr="00B65035">
              <w:rPr>
                <w:rFonts w:ascii="Garamond" w:hAnsi="Garamond"/>
                <w:sz w:val="16"/>
                <w:szCs w:val="16"/>
              </w:rPr>
              <w:t>Akademia e Sigurisë</w:t>
            </w:r>
          </w:p>
          <w:p w14:paraId="25C44757" w14:textId="59C84FF2"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sz w:val="16"/>
                <w:szCs w:val="16"/>
              </w:rPr>
              <w:t xml:space="preserve">Shkolla e </w:t>
            </w:r>
            <w:r w:rsidR="00F93EE7" w:rsidRPr="00B65035">
              <w:rPr>
                <w:rFonts w:ascii="Garamond" w:hAnsi="Garamond"/>
                <w:sz w:val="16"/>
                <w:szCs w:val="16"/>
              </w:rPr>
              <w:t>Magjistraturës</w:t>
            </w:r>
            <w:r w:rsidRPr="00B65035">
              <w:rPr>
                <w:rFonts w:ascii="Garamond" w:hAnsi="Garamond"/>
                <w:sz w:val="16"/>
                <w:szCs w:val="16"/>
              </w:rPr>
              <w:t xml:space="preserve"> </w:t>
            </w:r>
          </w:p>
        </w:tc>
        <w:tc>
          <w:tcPr>
            <w:tcW w:w="1526" w:type="dxa"/>
            <w:gridSpan w:val="2"/>
          </w:tcPr>
          <w:p w14:paraId="75F18D9F"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p w14:paraId="4ED315BB"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DPPSH</w:t>
            </w:r>
          </w:p>
          <w:p w14:paraId="12F58246"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Organizata </w:t>
            </w:r>
          </w:p>
        </w:tc>
        <w:tc>
          <w:tcPr>
            <w:tcW w:w="829" w:type="dxa"/>
          </w:tcPr>
          <w:p w14:paraId="6F937B03"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Pr>
          <w:p w14:paraId="07E31C27"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816" w:type="dxa"/>
            <w:gridSpan w:val="2"/>
          </w:tcPr>
          <w:p w14:paraId="2EBBB399" w14:textId="44AD9EAD"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Kurrikulat e miratu</w:t>
            </w:r>
            <w:r w:rsidR="00082457">
              <w:rPr>
                <w:rFonts w:ascii="Garamond" w:hAnsi="Garamond"/>
                <w:color w:val="000000" w:themeColor="text1"/>
                <w:sz w:val="16"/>
                <w:szCs w:val="16"/>
              </w:rPr>
              <w:t>a</w:t>
            </w:r>
            <w:r w:rsidRPr="00B65035">
              <w:rPr>
                <w:rFonts w:ascii="Garamond" w:hAnsi="Garamond"/>
                <w:color w:val="000000" w:themeColor="text1"/>
                <w:sz w:val="16"/>
                <w:szCs w:val="16"/>
              </w:rPr>
              <w:t xml:space="preserve">ra </w:t>
            </w:r>
          </w:p>
        </w:tc>
        <w:tc>
          <w:tcPr>
            <w:tcW w:w="738" w:type="dxa"/>
          </w:tcPr>
          <w:p w14:paraId="71E5CD98"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180D3855"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c>
          <w:tcPr>
            <w:tcW w:w="1444" w:type="dxa"/>
            <w:gridSpan w:val="3"/>
          </w:tcPr>
          <w:p w14:paraId="4E36CEF3"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r>
      <w:tr w:rsidR="00B0371C" w:rsidRPr="00B65035" w14:paraId="13B0299B" w14:textId="77777777" w:rsidTr="00DF4F50">
        <w:trPr>
          <w:gridAfter w:val="3"/>
          <w:wAfter w:w="32" w:type="dxa"/>
          <w:trHeight w:val="40"/>
          <w:jc w:val="center"/>
        </w:trPr>
        <w:tc>
          <w:tcPr>
            <w:tcW w:w="719" w:type="dxa"/>
            <w:vMerge/>
            <w:textDirection w:val="btLr"/>
          </w:tcPr>
          <w:p w14:paraId="5BDC71B3" w14:textId="77777777" w:rsidR="00B0371C" w:rsidRPr="00B65035" w:rsidRDefault="00B0371C" w:rsidP="00B0371C">
            <w:pPr>
              <w:pStyle w:val="TableParagraph"/>
              <w:spacing w:line="240" w:lineRule="auto"/>
              <w:ind w:left="0"/>
              <w:jc w:val="center"/>
              <w:rPr>
                <w:rFonts w:ascii="Garamond" w:hAnsi="Garamond"/>
                <w:sz w:val="16"/>
                <w:szCs w:val="16"/>
              </w:rPr>
            </w:pPr>
          </w:p>
        </w:tc>
        <w:tc>
          <w:tcPr>
            <w:tcW w:w="5124" w:type="dxa"/>
          </w:tcPr>
          <w:p w14:paraId="3302CF39" w14:textId="6714DF98" w:rsidR="00B0371C" w:rsidRPr="00B65035" w:rsidRDefault="00B0371C" w:rsidP="009759C1">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Trajnimi i strukturave gjyqësore për t</w:t>
            </w:r>
            <w:r w:rsidR="00F93EE7">
              <w:rPr>
                <w:rFonts w:ascii="Garamond" w:hAnsi="Garamond"/>
                <w:color w:val="000000" w:themeColor="text1"/>
                <w:sz w:val="16"/>
                <w:szCs w:val="16"/>
              </w:rPr>
              <w:t>’</w:t>
            </w:r>
            <w:r w:rsidRPr="00B65035">
              <w:rPr>
                <w:rFonts w:ascii="Garamond" w:hAnsi="Garamond"/>
                <w:color w:val="000000" w:themeColor="text1"/>
                <w:sz w:val="16"/>
                <w:szCs w:val="16"/>
              </w:rPr>
              <w:t xml:space="preserve">u specializuar për veprat penale të trafikimit me qëllim hetimin proaktiv. </w:t>
            </w:r>
          </w:p>
          <w:p w14:paraId="0DD48677" w14:textId="77777777" w:rsidR="00B0371C" w:rsidRPr="00B65035" w:rsidRDefault="00B0371C" w:rsidP="009759C1">
            <w:pPr>
              <w:pStyle w:val="TableParagraph"/>
              <w:spacing w:line="240" w:lineRule="auto"/>
              <w:ind w:left="0"/>
              <w:jc w:val="both"/>
              <w:rPr>
                <w:rFonts w:ascii="Garamond" w:hAnsi="Garamond"/>
                <w:color w:val="000000" w:themeColor="text1"/>
                <w:sz w:val="16"/>
                <w:szCs w:val="16"/>
              </w:rPr>
            </w:pPr>
          </w:p>
        </w:tc>
        <w:tc>
          <w:tcPr>
            <w:tcW w:w="1087" w:type="dxa"/>
          </w:tcPr>
          <w:p w14:paraId="2D374505"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SHM</w:t>
            </w:r>
          </w:p>
        </w:tc>
        <w:tc>
          <w:tcPr>
            <w:tcW w:w="1526" w:type="dxa"/>
            <w:gridSpan w:val="2"/>
          </w:tcPr>
          <w:p w14:paraId="3C5F96BA"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p w14:paraId="3A26231B"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DPPSH </w:t>
            </w:r>
          </w:p>
          <w:p w14:paraId="641D8BDD"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PP </w:t>
            </w:r>
          </w:p>
          <w:p w14:paraId="5C8B7AF2"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lastRenderedPageBreak/>
              <w:t xml:space="preserve">KKSAT </w:t>
            </w:r>
          </w:p>
          <w:p w14:paraId="6DF871B3"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ON</w:t>
            </w:r>
          </w:p>
          <w:p w14:paraId="6F2ECD6C"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OJF</w:t>
            </w:r>
          </w:p>
        </w:tc>
        <w:tc>
          <w:tcPr>
            <w:tcW w:w="829" w:type="dxa"/>
          </w:tcPr>
          <w:p w14:paraId="718B8990"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lastRenderedPageBreak/>
              <w:t>2024</w:t>
            </w:r>
          </w:p>
        </w:tc>
        <w:tc>
          <w:tcPr>
            <w:tcW w:w="1166" w:type="dxa"/>
          </w:tcPr>
          <w:p w14:paraId="112957B8"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2025</w:t>
            </w:r>
          </w:p>
        </w:tc>
        <w:tc>
          <w:tcPr>
            <w:tcW w:w="1816" w:type="dxa"/>
            <w:gridSpan w:val="2"/>
          </w:tcPr>
          <w:p w14:paraId="7A16F1CD"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Numri i strukturave gjyqësore të trajnuar për veprat penale të trafikimit, </w:t>
            </w:r>
            <w:r w:rsidRPr="00B65035">
              <w:rPr>
                <w:rFonts w:ascii="Garamond" w:hAnsi="Garamond"/>
                <w:color w:val="000000" w:themeColor="text1"/>
                <w:sz w:val="16"/>
                <w:szCs w:val="16"/>
              </w:rPr>
              <w:lastRenderedPageBreak/>
              <w:t>ndarë sipas çështjeve të trajnimeve</w:t>
            </w:r>
          </w:p>
        </w:tc>
        <w:tc>
          <w:tcPr>
            <w:tcW w:w="738" w:type="dxa"/>
          </w:tcPr>
          <w:p w14:paraId="5D473C02"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lastRenderedPageBreak/>
              <w:t>50</w:t>
            </w:r>
          </w:p>
        </w:tc>
        <w:tc>
          <w:tcPr>
            <w:tcW w:w="930" w:type="dxa"/>
            <w:gridSpan w:val="4"/>
          </w:tcPr>
          <w:p w14:paraId="10D6005B"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60</w:t>
            </w:r>
          </w:p>
        </w:tc>
        <w:tc>
          <w:tcPr>
            <w:tcW w:w="1444" w:type="dxa"/>
            <w:gridSpan w:val="3"/>
          </w:tcPr>
          <w:p w14:paraId="7CD85E8C"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70</w:t>
            </w:r>
          </w:p>
        </w:tc>
      </w:tr>
      <w:tr w:rsidR="00B0371C" w:rsidRPr="00B65035" w14:paraId="5B19E490" w14:textId="77777777" w:rsidTr="00DF4F50">
        <w:trPr>
          <w:gridAfter w:val="3"/>
          <w:wAfter w:w="32" w:type="dxa"/>
          <w:trHeight w:val="87"/>
          <w:jc w:val="center"/>
        </w:trPr>
        <w:tc>
          <w:tcPr>
            <w:tcW w:w="719" w:type="dxa"/>
            <w:vMerge/>
          </w:tcPr>
          <w:p w14:paraId="6838E5D0"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Borders>
              <w:top w:val="single" w:sz="4" w:space="0" w:color="000000"/>
              <w:right w:val="single" w:sz="4" w:space="0" w:color="000000"/>
            </w:tcBorders>
          </w:tcPr>
          <w:p w14:paraId="38E481EB" w14:textId="17D18D56" w:rsidR="00B0371C" w:rsidRPr="00B65035" w:rsidRDefault="00B0371C" w:rsidP="00AF31D3">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Trajnimi i punonjësve të patrullës së përgjithshme të policisë, të repartit</w:t>
            </w:r>
            <w:r w:rsidR="00AF31D3">
              <w:rPr>
                <w:rFonts w:ascii="Garamond" w:hAnsi="Garamond"/>
                <w:color w:val="000000" w:themeColor="text1"/>
                <w:sz w:val="16"/>
                <w:szCs w:val="16"/>
              </w:rPr>
              <w:t xml:space="preserve"> </w:t>
            </w:r>
            <w:bookmarkStart w:id="19" w:name="_GoBack"/>
            <w:bookmarkEnd w:id="19"/>
            <w:r w:rsidRPr="00B65035">
              <w:rPr>
                <w:rFonts w:ascii="Garamond" w:hAnsi="Garamond"/>
                <w:color w:val="000000" w:themeColor="text1"/>
                <w:sz w:val="16"/>
                <w:szCs w:val="16"/>
              </w:rPr>
              <w:t>“Shqiponja” dhe strukturave të tjera përgjegjëse për hetimin dhe mbledhjen e informacionit për</w:t>
            </w:r>
            <w:r w:rsidR="004C5B96">
              <w:rPr>
                <w:rFonts w:ascii="Garamond" w:hAnsi="Garamond"/>
                <w:color w:val="000000" w:themeColor="text1"/>
                <w:sz w:val="16"/>
                <w:szCs w:val="16"/>
              </w:rPr>
              <w:t xml:space="preserve"> </w:t>
            </w:r>
            <w:r w:rsidRPr="00B65035">
              <w:rPr>
                <w:rFonts w:ascii="Garamond" w:hAnsi="Garamond"/>
                <w:color w:val="000000" w:themeColor="text1"/>
                <w:sz w:val="16"/>
                <w:szCs w:val="16"/>
              </w:rPr>
              <w:t xml:space="preserve"> çështjet e trafikimit për të rritur dhe fëmijë si dhe bashkëpunimi ndërsektorial.</w:t>
            </w:r>
          </w:p>
        </w:tc>
        <w:tc>
          <w:tcPr>
            <w:tcW w:w="1087" w:type="dxa"/>
            <w:tcBorders>
              <w:top w:val="single" w:sz="4" w:space="0" w:color="000000"/>
              <w:left w:val="single" w:sz="4" w:space="0" w:color="000000"/>
              <w:bottom w:val="single" w:sz="4" w:space="0" w:color="auto"/>
              <w:right w:val="single" w:sz="4" w:space="0" w:color="000000"/>
            </w:tcBorders>
          </w:tcPr>
          <w:p w14:paraId="3158F508"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Akademia e Sigurisë</w:t>
            </w:r>
          </w:p>
        </w:tc>
        <w:tc>
          <w:tcPr>
            <w:tcW w:w="1526" w:type="dxa"/>
            <w:gridSpan w:val="2"/>
            <w:tcBorders>
              <w:top w:val="single" w:sz="4" w:space="0" w:color="000000"/>
              <w:left w:val="single" w:sz="4" w:space="0" w:color="000000"/>
              <w:bottom w:val="single" w:sz="4" w:space="0" w:color="auto"/>
              <w:right w:val="single" w:sz="4" w:space="0" w:color="000000"/>
            </w:tcBorders>
          </w:tcPr>
          <w:p w14:paraId="3CBCF385"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MKR</w:t>
            </w:r>
          </w:p>
          <w:p w14:paraId="37D71753"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KKSAT </w:t>
            </w:r>
          </w:p>
          <w:p w14:paraId="51A6951B"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DPPSH</w:t>
            </w:r>
          </w:p>
          <w:p w14:paraId="7EB3115C"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AMP </w:t>
            </w:r>
          </w:p>
          <w:p w14:paraId="36ADED7C"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OJF</w:t>
            </w:r>
          </w:p>
          <w:p w14:paraId="497C79A6"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ON</w:t>
            </w:r>
          </w:p>
        </w:tc>
        <w:tc>
          <w:tcPr>
            <w:tcW w:w="829" w:type="dxa"/>
            <w:tcBorders>
              <w:top w:val="single" w:sz="4" w:space="0" w:color="000000"/>
              <w:left w:val="single" w:sz="4" w:space="0" w:color="000000"/>
              <w:bottom w:val="single" w:sz="4" w:space="0" w:color="auto"/>
              <w:right w:val="single" w:sz="4" w:space="0" w:color="000000"/>
            </w:tcBorders>
          </w:tcPr>
          <w:p w14:paraId="4753B9B5"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Borders>
              <w:top w:val="single" w:sz="4" w:space="0" w:color="000000"/>
              <w:left w:val="single" w:sz="4" w:space="0" w:color="000000"/>
              <w:bottom w:val="single" w:sz="4" w:space="0" w:color="auto"/>
              <w:right w:val="single" w:sz="4" w:space="0" w:color="000000"/>
            </w:tcBorders>
          </w:tcPr>
          <w:p w14:paraId="72083DE0"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2025</w:t>
            </w:r>
          </w:p>
        </w:tc>
        <w:tc>
          <w:tcPr>
            <w:tcW w:w="1816" w:type="dxa"/>
            <w:gridSpan w:val="2"/>
            <w:tcBorders>
              <w:top w:val="single" w:sz="4" w:space="0" w:color="000000"/>
              <w:left w:val="single" w:sz="4" w:space="0" w:color="000000"/>
              <w:bottom w:val="single" w:sz="4" w:space="0" w:color="auto"/>
              <w:right w:val="single" w:sz="4" w:space="0" w:color="000000"/>
            </w:tcBorders>
          </w:tcPr>
          <w:p w14:paraId="413AB482" w14:textId="48F5C8C3"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përfituesve të trajnimeve mbi</w:t>
            </w:r>
            <w:r w:rsidR="004C5B96">
              <w:rPr>
                <w:rFonts w:ascii="Garamond" w:hAnsi="Garamond"/>
                <w:color w:val="000000" w:themeColor="text1"/>
                <w:sz w:val="16"/>
                <w:szCs w:val="16"/>
              </w:rPr>
              <w:t xml:space="preserve"> </w:t>
            </w:r>
            <w:r w:rsidRPr="00B65035">
              <w:rPr>
                <w:rFonts w:ascii="Garamond" w:hAnsi="Garamond"/>
                <w:color w:val="000000" w:themeColor="text1"/>
                <w:sz w:val="16"/>
                <w:szCs w:val="16"/>
              </w:rPr>
              <w:t>hetimin, mbledhjen e informacionit për çështjet e trafikimit dhe bashkëpunimin ndërsektorial</w:t>
            </w:r>
          </w:p>
          <w:p w14:paraId="042BBC11"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Ndarja sipas pozicioneve</w:t>
            </w:r>
          </w:p>
          <w:p w14:paraId="1CDA8DAD" w14:textId="77777777" w:rsidR="00B0371C" w:rsidRPr="00B65035" w:rsidRDefault="00B0371C" w:rsidP="00B0371C">
            <w:pPr>
              <w:pStyle w:val="TableParagraph"/>
              <w:numPr>
                <w:ilvl w:val="0"/>
                <w:numId w:val="10"/>
              </w:numPr>
              <w:tabs>
                <w:tab w:val="left" w:pos="198"/>
              </w:tabs>
              <w:spacing w:line="240" w:lineRule="auto"/>
              <w:ind w:left="0" w:firstLine="0"/>
              <w:rPr>
                <w:rFonts w:ascii="Garamond" w:hAnsi="Garamond"/>
                <w:color w:val="000000" w:themeColor="text1"/>
                <w:sz w:val="16"/>
                <w:szCs w:val="16"/>
              </w:rPr>
            </w:pPr>
            <w:r w:rsidRPr="00B65035">
              <w:rPr>
                <w:rFonts w:ascii="Garamond" w:hAnsi="Garamond"/>
                <w:color w:val="000000" w:themeColor="text1"/>
                <w:sz w:val="16"/>
                <w:szCs w:val="16"/>
              </w:rPr>
              <w:t>punonjësve të patrullës së përgjithshme</w:t>
            </w:r>
          </w:p>
          <w:p w14:paraId="0779F3DA" w14:textId="77777777" w:rsidR="00B0371C" w:rsidRPr="00B65035" w:rsidRDefault="00B0371C" w:rsidP="00B0371C">
            <w:pPr>
              <w:pStyle w:val="TableParagraph"/>
              <w:numPr>
                <w:ilvl w:val="0"/>
                <w:numId w:val="10"/>
              </w:numPr>
              <w:tabs>
                <w:tab w:val="left" w:pos="198"/>
              </w:tabs>
              <w:spacing w:line="240" w:lineRule="auto"/>
              <w:ind w:left="0" w:hanging="91"/>
              <w:rPr>
                <w:rFonts w:ascii="Garamond" w:hAnsi="Garamond"/>
                <w:color w:val="000000" w:themeColor="text1"/>
                <w:sz w:val="16"/>
                <w:szCs w:val="16"/>
              </w:rPr>
            </w:pPr>
            <w:r w:rsidRPr="00B65035">
              <w:rPr>
                <w:rFonts w:ascii="Garamond" w:hAnsi="Garamond"/>
                <w:color w:val="000000" w:themeColor="text1"/>
                <w:sz w:val="16"/>
                <w:szCs w:val="16"/>
              </w:rPr>
              <w:t>të policisë</w:t>
            </w:r>
          </w:p>
          <w:p w14:paraId="6C8CA90A" w14:textId="77777777" w:rsidR="00B0371C" w:rsidRPr="00B65035" w:rsidRDefault="00B0371C" w:rsidP="00B0371C">
            <w:pPr>
              <w:pStyle w:val="TableParagraph"/>
              <w:numPr>
                <w:ilvl w:val="0"/>
                <w:numId w:val="10"/>
              </w:numPr>
              <w:tabs>
                <w:tab w:val="left" w:pos="198"/>
              </w:tabs>
              <w:spacing w:line="240" w:lineRule="auto"/>
              <w:ind w:left="0" w:hanging="91"/>
              <w:rPr>
                <w:rFonts w:ascii="Garamond" w:hAnsi="Garamond"/>
                <w:color w:val="000000" w:themeColor="text1"/>
                <w:sz w:val="16"/>
                <w:szCs w:val="16"/>
              </w:rPr>
            </w:pPr>
            <w:r w:rsidRPr="00B65035">
              <w:rPr>
                <w:rFonts w:ascii="Garamond" w:hAnsi="Garamond"/>
                <w:color w:val="000000" w:themeColor="text1"/>
                <w:sz w:val="16"/>
                <w:szCs w:val="16"/>
              </w:rPr>
              <w:t>repartit “Shqiponja</w:t>
            </w:r>
          </w:p>
          <w:p w14:paraId="40473A13" w14:textId="1DD5CA29" w:rsidR="00B0371C" w:rsidRPr="00B65035" w:rsidRDefault="00B0371C" w:rsidP="00DF4F50">
            <w:pPr>
              <w:pStyle w:val="TableParagraph"/>
              <w:numPr>
                <w:ilvl w:val="0"/>
                <w:numId w:val="10"/>
              </w:numPr>
              <w:tabs>
                <w:tab w:val="left" w:pos="198"/>
              </w:tabs>
              <w:spacing w:line="240" w:lineRule="auto"/>
              <w:ind w:left="0" w:firstLine="0"/>
              <w:rPr>
                <w:rFonts w:ascii="Garamond" w:hAnsi="Garamond"/>
                <w:color w:val="000000" w:themeColor="text1"/>
                <w:sz w:val="16"/>
                <w:szCs w:val="16"/>
              </w:rPr>
            </w:pPr>
            <w:r w:rsidRPr="00B65035">
              <w:rPr>
                <w:rFonts w:ascii="Garamond" w:hAnsi="Garamond"/>
                <w:color w:val="000000" w:themeColor="text1"/>
                <w:sz w:val="16"/>
                <w:szCs w:val="16"/>
              </w:rPr>
              <w:t>struktura të tjera përgjegjëse</w:t>
            </w:r>
          </w:p>
        </w:tc>
        <w:tc>
          <w:tcPr>
            <w:tcW w:w="738" w:type="dxa"/>
            <w:tcBorders>
              <w:top w:val="single" w:sz="4" w:space="0" w:color="000000"/>
              <w:left w:val="single" w:sz="4" w:space="0" w:color="000000"/>
              <w:bottom w:val="single" w:sz="4" w:space="0" w:color="000000"/>
              <w:right w:val="single" w:sz="4" w:space="0" w:color="000000"/>
            </w:tcBorders>
          </w:tcPr>
          <w:p w14:paraId="078BD109"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1500</w:t>
            </w:r>
          </w:p>
        </w:tc>
        <w:tc>
          <w:tcPr>
            <w:tcW w:w="930" w:type="dxa"/>
            <w:gridSpan w:val="4"/>
            <w:tcBorders>
              <w:top w:val="single" w:sz="4" w:space="0" w:color="000000"/>
              <w:left w:val="single" w:sz="4" w:space="0" w:color="000000"/>
              <w:bottom w:val="single" w:sz="4" w:space="0" w:color="000000"/>
              <w:right w:val="single" w:sz="4" w:space="0" w:color="000000"/>
            </w:tcBorders>
          </w:tcPr>
          <w:p w14:paraId="19DEE97D"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1700</w:t>
            </w:r>
          </w:p>
        </w:tc>
        <w:tc>
          <w:tcPr>
            <w:tcW w:w="1444" w:type="dxa"/>
            <w:gridSpan w:val="3"/>
            <w:tcBorders>
              <w:top w:val="single" w:sz="4" w:space="0" w:color="000000"/>
              <w:left w:val="single" w:sz="4" w:space="0" w:color="000000"/>
              <w:bottom w:val="single" w:sz="4" w:space="0" w:color="000000"/>
              <w:right w:val="single" w:sz="4" w:space="0" w:color="000000"/>
            </w:tcBorders>
          </w:tcPr>
          <w:p w14:paraId="17B02220"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2000</w:t>
            </w:r>
          </w:p>
        </w:tc>
      </w:tr>
      <w:tr w:rsidR="00B0371C" w:rsidRPr="00B65035" w14:paraId="2FD79E0E" w14:textId="77777777" w:rsidTr="00F93EE7">
        <w:trPr>
          <w:gridAfter w:val="3"/>
          <w:wAfter w:w="32" w:type="dxa"/>
          <w:trHeight w:val="40"/>
          <w:jc w:val="center"/>
        </w:trPr>
        <w:tc>
          <w:tcPr>
            <w:tcW w:w="719" w:type="dxa"/>
            <w:vMerge/>
          </w:tcPr>
          <w:p w14:paraId="0B625855"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Borders>
              <w:top w:val="single" w:sz="4" w:space="0" w:color="000000"/>
              <w:bottom w:val="single" w:sz="4" w:space="0" w:color="000000"/>
              <w:right w:val="single" w:sz="4" w:space="0" w:color="000000"/>
            </w:tcBorders>
          </w:tcPr>
          <w:p w14:paraId="56E37D8F" w14:textId="13DBA8A5" w:rsidR="00B0371C" w:rsidRPr="00B65035" w:rsidRDefault="00B0371C" w:rsidP="009759C1">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Specializimi dhe trajnimi i prokuror</w:t>
            </w:r>
            <w:r w:rsidR="00082457">
              <w:rPr>
                <w:rFonts w:ascii="Garamond" w:hAnsi="Garamond"/>
                <w:color w:val="000000" w:themeColor="text1"/>
                <w:sz w:val="16"/>
                <w:szCs w:val="16"/>
              </w:rPr>
              <w:t>ë</w:t>
            </w:r>
            <w:r w:rsidRPr="00B65035">
              <w:rPr>
                <w:rFonts w:ascii="Garamond" w:hAnsi="Garamond"/>
                <w:color w:val="000000" w:themeColor="text1"/>
                <w:sz w:val="16"/>
                <w:szCs w:val="16"/>
              </w:rPr>
              <w:t>ve dhe oficerëve të policisë gjyqësore të seksioneve të ngarkuar me hetimin dhe ndjekjen penale t</w:t>
            </w:r>
            <w:r w:rsidR="00082457">
              <w:rPr>
                <w:rFonts w:ascii="Garamond" w:hAnsi="Garamond"/>
                <w:color w:val="000000" w:themeColor="text1"/>
                <w:sz w:val="16"/>
                <w:szCs w:val="16"/>
              </w:rPr>
              <w:t>ë</w:t>
            </w:r>
            <w:r w:rsidRPr="00B65035">
              <w:rPr>
                <w:rFonts w:ascii="Garamond" w:hAnsi="Garamond"/>
                <w:color w:val="000000" w:themeColor="text1"/>
                <w:sz w:val="16"/>
                <w:szCs w:val="16"/>
              </w:rPr>
              <w:t xml:space="preserve"> TQNJ, mbi teknikat speciale të hetimit, hetimit pasuror, por edhe lidhur me kuptimin e veprave penale të TQNJ në zbatim të vendimit </w:t>
            </w:r>
            <w:r w:rsidR="00F93EE7" w:rsidRPr="00B65035">
              <w:rPr>
                <w:rFonts w:ascii="Garamond" w:hAnsi="Garamond"/>
                <w:color w:val="000000" w:themeColor="text1"/>
                <w:sz w:val="16"/>
                <w:szCs w:val="16"/>
              </w:rPr>
              <w:t>njësues</w:t>
            </w:r>
            <w:r w:rsidRPr="00B65035">
              <w:rPr>
                <w:rFonts w:ascii="Garamond" w:hAnsi="Garamond"/>
                <w:color w:val="000000" w:themeColor="text1"/>
                <w:sz w:val="16"/>
                <w:szCs w:val="16"/>
              </w:rPr>
              <w:t xml:space="preserve"> nr.</w:t>
            </w:r>
            <w:r w:rsidR="00F93EE7">
              <w:rPr>
                <w:rFonts w:ascii="Garamond" w:hAnsi="Garamond"/>
                <w:color w:val="000000" w:themeColor="text1"/>
                <w:sz w:val="16"/>
                <w:szCs w:val="16"/>
              </w:rPr>
              <w:t xml:space="preserve"> </w:t>
            </w:r>
            <w:r w:rsidRPr="00B65035">
              <w:rPr>
                <w:rFonts w:ascii="Garamond" w:hAnsi="Garamond"/>
                <w:color w:val="000000" w:themeColor="text1"/>
                <w:sz w:val="16"/>
                <w:szCs w:val="16"/>
              </w:rPr>
              <w:t>217/2022 përfshi çështjet që lidhen me pëlqimin dhe shtrëngimin në kuadër të trafikimit për qëllim shfrytëzimi seksual apo punë të detyruar.</w:t>
            </w:r>
          </w:p>
        </w:tc>
        <w:tc>
          <w:tcPr>
            <w:tcW w:w="1087" w:type="dxa"/>
            <w:tcBorders>
              <w:top w:val="single" w:sz="4" w:space="0" w:color="000000"/>
              <w:left w:val="single" w:sz="4" w:space="0" w:color="000000"/>
              <w:bottom w:val="single" w:sz="4" w:space="0" w:color="000000"/>
              <w:right w:val="single" w:sz="4" w:space="0" w:color="000000"/>
            </w:tcBorders>
          </w:tcPr>
          <w:p w14:paraId="7054B821"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SHM</w:t>
            </w:r>
          </w:p>
        </w:tc>
        <w:tc>
          <w:tcPr>
            <w:tcW w:w="1526" w:type="dxa"/>
            <w:gridSpan w:val="2"/>
            <w:tcBorders>
              <w:top w:val="single" w:sz="4" w:space="0" w:color="000000"/>
              <w:left w:val="single" w:sz="4" w:space="0" w:color="000000"/>
              <w:bottom w:val="single" w:sz="4" w:space="0" w:color="000000"/>
              <w:right w:val="single" w:sz="4" w:space="0" w:color="000000"/>
            </w:tcBorders>
          </w:tcPr>
          <w:p w14:paraId="7D28BA61"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PP</w:t>
            </w:r>
          </w:p>
          <w:p w14:paraId="1E8306C3" w14:textId="59F746EB"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Prokuroria e Posaçme </w:t>
            </w:r>
            <w:r w:rsidR="00F93EE7" w:rsidRPr="00B65035">
              <w:rPr>
                <w:rFonts w:ascii="Garamond" w:hAnsi="Garamond"/>
                <w:color w:val="000000" w:themeColor="text1"/>
                <w:sz w:val="16"/>
                <w:szCs w:val="16"/>
              </w:rPr>
              <w:t>kundër</w:t>
            </w:r>
            <w:r w:rsidRPr="00B65035">
              <w:rPr>
                <w:rFonts w:ascii="Garamond" w:hAnsi="Garamond"/>
                <w:color w:val="000000" w:themeColor="text1"/>
                <w:sz w:val="16"/>
                <w:szCs w:val="16"/>
              </w:rPr>
              <w:t xml:space="preserve"> </w:t>
            </w:r>
            <w:r w:rsidR="00F93EE7">
              <w:rPr>
                <w:rFonts w:ascii="Garamond" w:hAnsi="Garamond"/>
                <w:color w:val="000000" w:themeColor="text1"/>
                <w:sz w:val="16"/>
                <w:szCs w:val="16"/>
              </w:rPr>
              <w:t>K</w:t>
            </w:r>
            <w:r w:rsidRPr="00B65035">
              <w:rPr>
                <w:rFonts w:ascii="Garamond" w:hAnsi="Garamond"/>
                <w:color w:val="000000" w:themeColor="text1"/>
                <w:sz w:val="16"/>
                <w:szCs w:val="16"/>
              </w:rPr>
              <w:t>rimit t</w:t>
            </w:r>
            <w:r w:rsidR="00F93EE7">
              <w:rPr>
                <w:rFonts w:ascii="Garamond" w:hAnsi="Garamond"/>
                <w:color w:val="000000" w:themeColor="text1"/>
                <w:sz w:val="16"/>
                <w:szCs w:val="16"/>
              </w:rPr>
              <w:t>ë</w:t>
            </w:r>
            <w:r w:rsidRPr="00B65035">
              <w:rPr>
                <w:rFonts w:ascii="Garamond" w:hAnsi="Garamond"/>
                <w:color w:val="000000" w:themeColor="text1"/>
                <w:sz w:val="16"/>
                <w:szCs w:val="16"/>
              </w:rPr>
              <w:t xml:space="preserve"> </w:t>
            </w:r>
            <w:r w:rsidR="00F93EE7" w:rsidRPr="00B65035">
              <w:rPr>
                <w:rFonts w:ascii="Garamond" w:hAnsi="Garamond"/>
                <w:color w:val="000000" w:themeColor="text1"/>
                <w:sz w:val="16"/>
                <w:szCs w:val="16"/>
              </w:rPr>
              <w:t xml:space="preserve">Organizuar </w:t>
            </w:r>
            <w:r w:rsidRPr="00B65035">
              <w:rPr>
                <w:rFonts w:ascii="Garamond" w:hAnsi="Garamond"/>
                <w:color w:val="000000" w:themeColor="text1"/>
                <w:sz w:val="16"/>
                <w:szCs w:val="16"/>
              </w:rPr>
              <w:t xml:space="preserve">dhe </w:t>
            </w:r>
            <w:r w:rsidR="00F93EE7" w:rsidRPr="00B65035">
              <w:rPr>
                <w:rFonts w:ascii="Garamond" w:hAnsi="Garamond"/>
                <w:color w:val="000000" w:themeColor="text1"/>
                <w:sz w:val="16"/>
                <w:szCs w:val="16"/>
              </w:rPr>
              <w:t xml:space="preserve">Korrupsionit </w:t>
            </w:r>
            <w:r w:rsidRPr="00B65035">
              <w:rPr>
                <w:rFonts w:ascii="Garamond" w:hAnsi="Garamond"/>
                <w:color w:val="000000" w:themeColor="text1"/>
                <w:sz w:val="16"/>
                <w:szCs w:val="16"/>
              </w:rPr>
              <w:t>BKH</w:t>
            </w:r>
          </w:p>
        </w:tc>
        <w:tc>
          <w:tcPr>
            <w:tcW w:w="829" w:type="dxa"/>
            <w:tcBorders>
              <w:top w:val="single" w:sz="4" w:space="0" w:color="000000"/>
              <w:left w:val="single" w:sz="4" w:space="0" w:color="000000"/>
              <w:bottom w:val="single" w:sz="4" w:space="0" w:color="000000"/>
              <w:right w:val="single" w:sz="4" w:space="0" w:color="000000"/>
            </w:tcBorders>
          </w:tcPr>
          <w:p w14:paraId="23A7337E"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Borders>
              <w:top w:val="single" w:sz="4" w:space="0" w:color="000000"/>
              <w:left w:val="single" w:sz="4" w:space="0" w:color="000000"/>
              <w:bottom w:val="single" w:sz="4" w:space="0" w:color="000000"/>
              <w:right w:val="single" w:sz="4" w:space="0" w:color="000000"/>
            </w:tcBorders>
          </w:tcPr>
          <w:p w14:paraId="606F3BA4"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2025</w:t>
            </w:r>
          </w:p>
        </w:tc>
        <w:tc>
          <w:tcPr>
            <w:tcW w:w="1816" w:type="dxa"/>
            <w:gridSpan w:val="2"/>
            <w:tcBorders>
              <w:top w:val="single" w:sz="4" w:space="0" w:color="000000"/>
              <w:left w:val="single" w:sz="4" w:space="0" w:color="000000"/>
              <w:bottom w:val="single" w:sz="4" w:space="0" w:color="000000"/>
              <w:right w:val="single" w:sz="4" w:space="0" w:color="000000"/>
            </w:tcBorders>
          </w:tcPr>
          <w:p w14:paraId="264FFEBC"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personave te trajnuar</w:t>
            </w:r>
          </w:p>
        </w:tc>
        <w:tc>
          <w:tcPr>
            <w:tcW w:w="738" w:type="dxa"/>
            <w:tcBorders>
              <w:top w:val="single" w:sz="4" w:space="0" w:color="000000"/>
              <w:left w:val="single" w:sz="4" w:space="0" w:color="000000"/>
              <w:bottom w:val="single" w:sz="4" w:space="0" w:color="000000"/>
              <w:right w:val="single" w:sz="4" w:space="0" w:color="000000"/>
            </w:tcBorders>
          </w:tcPr>
          <w:p w14:paraId="65EC4B4F"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45</w:t>
            </w:r>
          </w:p>
        </w:tc>
        <w:tc>
          <w:tcPr>
            <w:tcW w:w="930" w:type="dxa"/>
            <w:gridSpan w:val="4"/>
            <w:tcBorders>
              <w:top w:val="single" w:sz="4" w:space="0" w:color="000000"/>
              <w:left w:val="single" w:sz="4" w:space="0" w:color="000000"/>
              <w:bottom w:val="single" w:sz="4" w:space="0" w:color="000000"/>
              <w:right w:val="single" w:sz="4" w:space="0" w:color="000000"/>
            </w:tcBorders>
          </w:tcPr>
          <w:p w14:paraId="35120DCF"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65</w:t>
            </w:r>
          </w:p>
        </w:tc>
        <w:tc>
          <w:tcPr>
            <w:tcW w:w="1444" w:type="dxa"/>
            <w:gridSpan w:val="3"/>
            <w:tcBorders>
              <w:top w:val="single" w:sz="4" w:space="0" w:color="000000"/>
              <w:left w:val="single" w:sz="4" w:space="0" w:color="000000"/>
              <w:bottom w:val="single" w:sz="4" w:space="0" w:color="000000"/>
              <w:right w:val="single" w:sz="4" w:space="0" w:color="000000"/>
            </w:tcBorders>
          </w:tcPr>
          <w:p w14:paraId="10A89E8F"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75</w:t>
            </w:r>
          </w:p>
        </w:tc>
      </w:tr>
      <w:tr w:rsidR="00B0371C" w:rsidRPr="00B65035" w14:paraId="39E86018" w14:textId="77777777" w:rsidTr="00F93EE7">
        <w:trPr>
          <w:gridAfter w:val="3"/>
          <w:wAfter w:w="32" w:type="dxa"/>
          <w:trHeight w:val="40"/>
          <w:jc w:val="center"/>
        </w:trPr>
        <w:tc>
          <w:tcPr>
            <w:tcW w:w="719" w:type="dxa"/>
            <w:vMerge/>
          </w:tcPr>
          <w:p w14:paraId="7DD74B36"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Borders>
              <w:top w:val="single" w:sz="4" w:space="0" w:color="000000"/>
              <w:bottom w:val="single" w:sz="4" w:space="0" w:color="000000"/>
              <w:right w:val="single" w:sz="4" w:space="0" w:color="000000"/>
            </w:tcBorders>
          </w:tcPr>
          <w:p w14:paraId="476D4570" w14:textId="77777777" w:rsidR="00B0371C" w:rsidRPr="00B65035" w:rsidRDefault="00B0371C" w:rsidP="009759C1">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Zhvillimi i analizave të përbashkëta me qëllim rritjen e përpjekjeve për hetime penale proaktive</w:t>
            </w:r>
          </w:p>
        </w:tc>
        <w:tc>
          <w:tcPr>
            <w:tcW w:w="1087" w:type="dxa"/>
            <w:tcBorders>
              <w:top w:val="single" w:sz="4" w:space="0" w:color="000000"/>
              <w:left w:val="single" w:sz="4" w:space="0" w:color="000000"/>
              <w:bottom w:val="single" w:sz="4" w:space="0" w:color="000000"/>
              <w:right w:val="single" w:sz="4" w:space="0" w:color="000000"/>
            </w:tcBorders>
          </w:tcPr>
          <w:p w14:paraId="460DA60A"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DPPSH</w:t>
            </w:r>
          </w:p>
        </w:tc>
        <w:tc>
          <w:tcPr>
            <w:tcW w:w="1526" w:type="dxa"/>
            <w:gridSpan w:val="2"/>
            <w:tcBorders>
              <w:top w:val="single" w:sz="4" w:space="0" w:color="000000"/>
              <w:left w:val="single" w:sz="4" w:space="0" w:color="000000"/>
              <w:bottom w:val="single" w:sz="4" w:space="0" w:color="000000"/>
              <w:right w:val="single" w:sz="4" w:space="0" w:color="000000"/>
            </w:tcBorders>
          </w:tcPr>
          <w:p w14:paraId="14A7AAFF"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PP</w:t>
            </w:r>
          </w:p>
          <w:p w14:paraId="7F57B88C"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SPAK</w:t>
            </w:r>
          </w:p>
        </w:tc>
        <w:tc>
          <w:tcPr>
            <w:tcW w:w="829" w:type="dxa"/>
            <w:tcBorders>
              <w:top w:val="single" w:sz="4" w:space="0" w:color="000000"/>
              <w:left w:val="single" w:sz="4" w:space="0" w:color="000000"/>
              <w:bottom w:val="single" w:sz="4" w:space="0" w:color="000000"/>
              <w:right w:val="single" w:sz="4" w:space="0" w:color="000000"/>
            </w:tcBorders>
          </w:tcPr>
          <w:p w14:paraId="634FD0BD"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Borders>
              <w:top w:val="single" w:sz="4" w:space="0" w:color="000000"/>
              <w:left w:val="single" w:sz="4" w:space="0" w:color="000000"/>
              <w:bottom w:val="single" w:sz="4" w:space="0" w:color="000000"/>
              <w:right w:val="single" w:sz="4" w:space="0" w:color="000000"/>
            </w:tcBorders>
          </w:tcPr>
          <w:p w14:paraId="0807C27F"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2025</w:t>
            </w:r>
          </w:p>
        </w:tc>
        <w:tc>
          <w:tcPr>
            <w:tcW w:w="1816" w:type="dxa"/>
            <w:gridSpan w:val="2"/>
            <w:tcBorders>
              <w:top w:val="single" w:sz="4" w:space="0" w:color="000000"/>
              <w:left w:val="single" w:sz="4" w:space="0" w:color="000000"/>
              <w:bottom w:val="single" w:sz="4" w:space="0" w:color="000000"/>
              <w:right w:val="single" w:sz="4" w:space="0" w:color="000000"/>
            </w:tcBorders>
          </w:tcPr>
          <w:p w14:paraId="2CBD41D4"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hetimeve proaktive</w:t>
            </w:r>
          </w:p>
        </w:tc>
        <w:tc>
          <w:tcPr>
            <w:tcW w:w="738" w:type="dxa"/>
            <w:tcBorders>
              <w:top w:val="single" w:sz="4" w:space="0" w:color="000000"/>
              <w:left w:val="single" w:sz="4" w:space="0" w:color="000000"/>
              <w:bottom w:val="single" w:sz="4" w:space="0" w:color="000000"/>
              <w:right w:val="single" w:sz="4" w:space="0" w:color="000000"/>
            </w:tcBorders>
          </w:tcPr>
          <w:p w14:paraId="739324A0"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w:t>
            </w:r>
          </w:p>
        </w:tc>
        <w:tc>
          <w:tcPr>
            <w:tcW w:w="930" w:type="dxa"/>
            <w:gridSpan w:val="4"/>
            <w:tcBorders>
              <w:top w:val="single" w:sz="4" w:space="0" w:color="000000"/>
              <w:left w:val="single" w:sz="4" w:space="0" w:color="000000"/>
              <w:bottom w:val="single" w:sz="4" w:space="0" w:color="000000"/>
              <w:right w:val="single" w:sz="4" w:space="0" w:color="000000"/>
            </w:tcBorders>
          </w:tcPr>
          <w:p w14:paraId="6EF0FA52" w14:textId="5F71A729" w:rsidR="00B0371C" w:rsidRPr="00B65035" w:rsidRDefault="00181D1D"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Rritës</w:t>
            </w:r>
            <w:r w:rsidR="00B0371C" w:rsidRPr="00B65035">
              <w:rPr>
                <w:rFonts w:ascii="Garamond" w:hAnsi="Garamond"/>
                <w:color w:val="000000" w:themeColor="text1"/>
                <w:sz w:val="16"/>
                <w:szCs w:val="16"/>
              </w:rPr>
              <w:t xml:space="preserve"> </w:t>
            </w:r>
          </w:p>
        </w:tc>
        <w:tc>
          <w:tcPr>
            <w:tcW w:w="1444" w:type="dxa"/>
            <w:gridSpan w:val="3"/>
            <w:tcBorders>
              <w:top w:val="single" w:sz="4" w:space="0" w:color="000000"/>
              <w:left w:val="single" w:sz="4" w:space="0" w:color="000000"/>
              <w:bottom w:val="single" w:sz="4" w:space="0" w:color="000000"/>
              <w:right w:val="single" w:sz="4" w:space="0" w:color="000000"/>
            </w:tcBorders>
          </w:tcPr>
          <w:p w14:paraId="2DC000B8" w14:textId="600AAD2D"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Rrit</w:t>
            </w:r>
            <w:r w:rsidR="00181D1D" w:rsidRPr="00B65035">
              <w:rPr>
                <w:rFonts w:ascii="Garamond" w:hAnsi="Garamond"/>
                <w:color w:val="000000" w:themeColor="text1"/>
                <w:sz w:val="16"/>
                <w:szCs w:val="16"/>
              </w:rPr>
              <w:t>ë</w:t>
            </w:r>
            <w:r w:rsidRPr="00B65035">
              <w:rPr>
                <w:rFonts w:ascii="Garamond" w:hAnsi="Garamond"/>
                <w:color w:val="000000" w:themeColor="text1"/>
                <w:sz w:val="16"/>
                <w:szCs w:val="16"/>
              </w:rPr>
              <w:t xml:space="preserve">s </w:t>
            </w:r>
          </w:p>
        </w:tc>
      </w:tr>
      <w:tr w:rsidR="00B0371C" w:rsidRPr="00B65035" w14:paraId="59ABF4AA" w14:textId="77777777" w:rsidTr="00DF4F50">
        <w:trPr>
          <w:gridAfter w:val="3"/>
          <w:wAfter w:w="32" w:type="dxa"/>
          <w:trHeight w:val="40"/>
          <w:jc w:val="center"/>
        </w:trPr>
        <w:tc>
          <w:tcPr>
            <w:tcW w:w="719" w:type="dxa"/>
            <w:vMerge/>
          </w:tcPr>
          <w:p w14:paraId="22BB5CFA"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Borders>
              <w:top w:val="single" w:sz="4" w:space="0" w:color="000000"/>
              <w:bottom w:val="single" w:sz="4" w:space="0" w:color="000000"/>
              <w:right w:val="single" w:sz="4" w:space="0" w:color="000000"/>
            </w:tcBorders>
          </w:tcPr>
          <w:p w14:paraId="08EA97A6" w14:textId="77777777" w:rsidR="00B0371C" w:rsidRPr="00B65035" w:rsidRDefault="00B0371C" w:rsidP="009759C1">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Monitorimi dhe identifikimi i zyrtarëve dhe punonjësve të institucioneve publike ligjzbatuese, të cilët janë përfshirë në trafikimin e personave dhe inkurajimi i publikut për raportimin e zyrtarëve të korruptuar</w:t>
            </w:r>
          </w:p>
        </w:tc>
        <w:tc>
          <w:tcPr>
            <w:tcW w:w="1087" w:type="dxa"/>
            <w:tcBorders>
              <w:top w:val="single" w:sz="4" w:space="0" w:color="000000"/>
              <w:left w:val="single" w:sz="4" w:space="0" w:color="000000"/>
              <w:bottom w:val="single" w:sz="4" w:space="0" w:color="000000"/>
              <w:right w:val="single" w:sz="4" w:space="0" w:color="000000"/>
            </w:tcBorders>
          </w:tcPr>
          <w:p w14:paraId="2AC870F4"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AMP</w:t>
            </w:r>
          </w:p>
        </w:tc>
        <w:tc>
          <w:tcPr>
            <w:tcW w:w="1526" w:type="dxa"/>
            <w:gridSpan w:val="2"/>
            <w:tcBorders>
              <w:top w:val="single" w:sz="4" w:space="0" w:color="000000"/>
              <w:left w:val="single" w:sz="4" w:space="0" w:color="000000"/>
              <w:bottom w:val="single" w:sz="4" w:space="0" w:color="000000"/>
              <w:right w:val="single" w:sz="4" w:space="0" w:color="000000"/>
            </w:tcBorders>
          </w:tcPr>
          <w:p w14:paraId="66A21C93"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DPPSH </w:t>
            </w:r>
          </w:p>
          <w:p w14:paraId="742F2EBB"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OJF</w:t>
            </w:r>
          </w:p>
        </w:tc>
        <w:tc>
          <w:tcPr>
            <w:tcW w:w="829" w:type="dxa"/>
            <w:tcBorders>
              <w:top w:val="single" w:sz="4" w:space="0" w:color="000000"/>
              <w:left w:val="single" w:sz="4" w:space="0" w:color="000000"/>
              <w:bottom w:val="single" w:sz="4" w:space="0" w:color="000000"/>
              <w:right w:val="single" w:sz="4" w:space="0" w:color="000000"/>
            </w:tcBorders>
          </w:tcPr>
          <w:p w14:paraId="5120BB63"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Borders>
              <w:top w:val="single" w:sz="4" w:space="0" w:color="000000"/>
              <w:left w:val="single" w:sz="4" w:space="0" w:color="000000"/>
              <w:bottom w:val="single" w:sz="4" w:space="0" w:color="000000"/>
              <w:right w:val="single" w:sz="4" w:space="0" w:color="000000"/>
            </w:tcBorders>
          </w:tcPr>
          <w:p w14:paraId="6FC19DC1"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2025</w:t>
            </w:r>
          </w:p>
        </w:tc>
        <w:tc>
          <w:tcPr>
            <w:tcW w:w="1816" w:type="dxa"/>
            <w:gridSpan w:val="2"/>
            <w:tcBorders>
              <w:top w:val="single" w:sz="4" w:space="0" w:color="000000"/>
              <w:left w:val="single" w:sz="4" w:space="0" w:color="000000"/>
              <w:bottom w:val="single" w:sz="4" w:space="0" w:color="000000"/>
              <w:right w:val="single" w:sz="4" w:space="0" w:color="000000"/>
            </w:tcBorders>
          </w:tcPr>
          <w:p w14:paraId="71CDD851"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zyrtarëve dhe punonjësve të institucioneve publike ligjzbatuese, të cilët janë përfshirë në trafikimin e qenieve njerëzore të</w:t>
            </w:r>
          </w:p>
          <w:p w14:paraId="00F08827"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proceduar</w:t>
            </w:r>
          </w:p>
        </w:tc>
        <w:tc>
          <w:tcPr>
            <w:tcW w:w="738" w:type="dxa"/>
            <w:tcBorders>
              <w:top w:val="single" w:sz="4" w:space="0" w:color="000000"/>
              <w:left w:val="single" w:sz="4" w:space="0" w:color="000000"/>
              <w:bottom w:val="single" w:sz="4" w:space="0" w:color="000000"/>
              <w:right w:val="single" w:sz="4" w:space="0" w:color="000000"/>
            </w:tcBorders>
          </w:tcPr>
          <w:p w14:paraId="26A3E2DD"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Borders>
              <w:top w:val="single" w:sz="4" w:space="0" w:color="000000"/>
              <w:left w:val="single" w:sz="4" w:space="0" w:color="000000"/>
              <w:bottom w:val="single" w:sz="4" w:space="0" w:color="000000"/>
              <w:right w:val="single" w:sz="4" w:space="0" w:color="000000"/>
            </w:tcBorders>
          </w:tcPr>
          <w:p w14:paraId="7842EF95" w14:textId="3A4408ED"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Rrit</w:t>
            </w:r>
            <w:r w:rsidR="00181D1D" w:rsidRPr="00B65035">
              <w:rPr>
                <w:rFonts w:ascii="Garamond" w:hAnsi="Garamond"/>
                <w:color w:val="000000" w:themeColor="text1"/>
                <w:sz w:val="16"/>
                <w:szCs w:val="16"/>
              </w:rPr>
              <w:t>ë</w:t>
            </w:r>
            <w:r w:rsidRPr="00B65035">
              <w:rPr>
                <w:rFonts w:ascii="Garamond" w:hAnsi="Garamond"/>
                <w:color w:val="000000" w:themeColor="text1"/>
                <w:sz w:val="16"/>
                <w:szCs w:val="16"/>
              </w:rPr>
              <w:t xml:space="preserve">s </w:t>
            </w:r>
          </w:p>
        </w:tc>
        <w:tc>
          <w:tcPr>
            <w:tcW w:w="1444" w:type="dxa"/>
            <w:gridSpan w:val="3"/>
            <w:tcBorders>
              <w:top w:val="single" w:sz="4" w:space="0" w:color="000000"/>
              <w:left w:val="single" w:sz="4" w:space="0" w:color="000000"/>
              <w:bottom w:val="single" w:sz="4" w:space="0" w:color="000000"/>
              <w:right w:val="single" w:sz="4" w:space="0" w:color="000000"/>
            </w:tcBorders>
          </w:tcPr>
          <w:p w14:paraId="3AEE0E6B" w14:textId="77EE22A1"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Rrit</w:t>
            </w:r>
            <w:r w:rsidR="00181D1D" w:rsidRPr="00B65035">
              <w:rPr>
                <w:rFonts w:ascii="Garamond" w:hAnsi="Garamond"/>
                <w:color w:val="000000" w:themeColor="text1"/>
                <w:sz w:val="16"/>
                <w:szCs w:val="16"/>
              </w:rPr>
              <w:t>ë</w:t>
            </w:r>
            <w:r w:rsidRPr="00B65035">
              <w:rPr>
                <w:rFonts w:ascii="Garamond" w:hAnsi="Garamond"/>
                <w:color w:val="000000" w:themeColor="text1"/>
                <w:sz w:val="16"/>
                <w:szCs w:val="16"/>
              </w:rPr>
              <w:t xml:space="preserve">s </w:t>
            </w:r>
          </w:p>
        </w:tc>
      </w:tr>
      <w:tr w:rsidR="00B0371C" w:rsidRPr="00B65035" w14:paraId="229E275C" w14:textId="77777777" w:rsidTr="00DF4F50">
        <w:trPr>
          <w:gridAfter w:val="3"/>
          <w:wAfter w:w="32" w:type="dxa"/>
          <w:trHeight w:val="87"/>
          <w:jc w:val="center"/>
        </w:trPr>
        <w:tc>
          <w:tcPr>
            <w:tcW w:w="719" w:type="dxa"/>
            <w:shd w:val="clear" w:color="auto" w:fill="DEEAF6" w:themeFill="accent5" w:themeFillTint="33"/>
          </w:tcPr>
          <w:p w14:paraId="0F68DBAE" w14:textId="5E74B2B9" w:rsidR="00B0371C" w:rsidRPr="00B65035" w:rsidRDefault="00B0371C" w:rsidP="00DF4F50">
            <w:pPr>
              <w:pStyle w:val="TableParagraph"/>
              <w:spacing w:line="240" w:lineRule="auto"/>
              <w:ind w:left="0"/>
              <w:rPr>
                <w:rFonts w:ascii="Garamond" w:hAnsi="Garamond"/>
                <w:sz w:val="16"/>
                <w:szCs w:val="16"/>
              </w:rPr>
            </w:pPr>
            <w:r w:rsidRPr="00B65035">
              <w:rPr>
                <w:rFonts w:ascii="Garamond" w:hAnsi="Garamond"/>
                <w:b/>
                <w:sz w:val="16"/>
                <w:szCs w:val="16"/>
              </w:rPr>
              <w:t>1.1.3</w:t>
            </w:r>
          </w:p>
        </w:tc>
        <w:tc>
          <w:tcPr>
            <w:tcW w:w="14660" w:type="dxa"/>
            <w:gridSpan w:val="16"/>
            <w:shd w:val="clear" w:color="auto" w:fill="DEEAF6" w:themeFill="accent5" w:themeFillTint="33"/>
          </w:tcPr>
          <w:p w14:paraId="44C05C35" w14:textId="1E210085"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Masa prioritare: Shkëmbimi</w:t>
            </w:r>
            <w:r w:rsidR="004C5B96">
              <w:rPr>
                <w:rFonts w:ascii="Garamond" w:hAnsi="Garamond"/>
                <w:b/>
                <w:sz w:val="16"/>
                <w:szCs w:val="16"/>
              </w:rPr>
              <w:t xml:space="preserve"> </w:t>
            </w:r>
            <w:r w:rsidRPr="00B65035">
              <w:rPr>
                <w:rFonts w:ascii="Garamond" w:hAnsi="Garamond"/>
                <w:b/>
                <w:sz w:val="16"/>
                <w:szCs w:val="16"/>
              </w:rPr>
              <w:t xml:space="preserve">i </w:t>
            </w:r>
            <w:r w:rsidR="00082457" w:rsidRPr="00B65035">
              <w:rPr>
                <w:rFonts w:ascii="Garamond" w:hAnsi="Garamond"/>
                <w:b/>
                <w:sz w:val="16"/>
                <w:szCs w:val="16"/>
              </w:rPr>
              <w:t>informacionit</w:t>
            </w:r>
            <w:r w:rsidRPr="00B65035">
              <w:rPr>
                <w:rFonts w:ascii="Garamond" w:hAnsi="Garamond"/>
                <w:b/>
                <w:sz w:val="16"/>
                <w:szCs w:val="16"/>
              </w:rPr>
              <w:t xml:space="preserve"> dhe </w:t>
            </w:r>
            <w:r w:rsidR="00082457" w:rsidRPr="00B65035">
              <w:rPr>
                <w:rFonts w:ascii="Garamond" w:hAnsi="Garamond"/>
                <w:b/>
                <w:sz w:val="16"/>
                <w:szCs w:val="16"/>
              </w:rPr>
              <w:t>koordinimi</w:t>
            </w:r>
            <w:r w:rsidRPr="00B65035">
              <w:rPr>
                <w:rFonts w:ascii="Garamond" w:hAnsi="Garamond"/>
                <w:b/>
                <w:sz w:val="16"/>
                <w:szCs w:val="16"/>
              </w:rPr>
              <w:t xml:space="preserve"> </w:t>
            </w:r>
            <w:r w:rsidR="00082457" w:rsidRPr="00B65035">
              <w:rPr>
                <w:rFonts w:ascii="Garamond" w:hAnsi="Garamond"/>
                <w:b/>
                <w:sz w:val="16"/>
                <w:szCs w:val="16"/>
              </w:rPr>
              <w:t>ndërinstitucional</w:t>
            </w:r>
            <w:r w:rsidRPr="00B65035">
              <w:rPr>
                <w:rFonts w:ascii="Garamond" w:hAnsi="Garamond"/>
                <w:b/>
                <w:sz w:val="16"/>
                <w:szCs w:val="16"/>
              </w:rPr>
              <w:t xml:space="preserve"> i strukturave përgjegjëse për hetimin dhe ndjekjen penale </w:t>
            </w:r>
          </w:p>
        </w:tc>
      </w:tr>
      <w:tr w:rsidR="00B0371C" w:rsidRPr="00B65035" w14:paraId="0832964C" w14:textId="77777777" w:rsidTr="00B0371C">
        <w:trPr>
          <w:gridAfter w:val="3"/>
          <w:wAfter w:w="32" w:type="dxa"/>
          <w:trHeight w:val="620"/>
          <w:jc w:val="center"/>
        </w:trPr>
        <w:tc>
          <w:tcPr>
            <w:tcW w:w="719" w:type="dxa"/>
            <w:vMerge w:val="restart"/>
            <w:textDirection w:val="btLr"/>
          </w:tcPr>
          <w:p w14:paraId="2858C08D"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tc>
        <w:tc>
          <w:tcPr>
            <w:tcW w:w="5124" w:type="dxa"/>
          </w:tcPr>
          <w:p w14:paraId="6FDFA9AD" w14:textId="77777777" w:rsidR="00B0371C" w:rsidRPr="00B65035" w:rsidRDefault="00B0371C" w:rsidP="006B0735">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Krijimi i një praktike të re koordinimi për shkëmbim informacioni periodik lidhur me evidentimin dhe referimin e çështjeve penale të trafikimit të qenieve njerëzore</w:t>
            </w:r>
          </w:p>
        </w:tc>
        <w:tc>
          <w:tcPr>
            <w:tcW w:w="1117" w:type="dxa"/>
            <w:gridSpan w:val="2"/>
          </w:tcPr>
          <w:p w14:paraId="727D447C"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4AB945F4"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PP </w:t>
            </w:r>
          </w:p>
          <w:p w14:paraId="40BD73B0"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KKSAT MKR</w:t>
            </w:r>
          </w:p>
          <w:p w14:paraId="3F0BFCCE"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DPPSH </w:t>
            </w:r>
          </w:p>
          <w:p w14:paraId="49EE4AD2" w14:textId="0FBFBADD" w:rsidR="00B0371C" w:rsidRPr="00B65035" w:rsidRDefault="00F93EE7"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Prokuroria e Posaçme kundër </w:t>
            </w:r>
            <w:r>
              <w:rPr>
                <w:rFonts w:ascii="Garamond" w:hAnsi="Garamond"/>
                <w:color w:val="000000" w:themeColor="text1"/>
                <w:sz w:val="16"/>
                <w:szCs w:val="16"/>
              </w:rPr>
              <w:t>K</w:t>
            </w:r>
            <w:r w:rsidRPr="00B65035">
              <w:rPr>
                <w:rFonts w:ascii="Garamond" w:hAnsi="Garamond"/>
                <w:color w:val="000000" w:themeColor="text1"/>
                <w:sz w:val="16"/>
                <w:szCs w:val="16"/>
              </w:rPr>
              <w:t>rimit t</w:t>
            </w:r>
            <w:r>
              <w:rPr>
                <w:rFonts w:ascii="Garamond" w:hAnsi="Garamond"/>
                <w:color w:val="000000" w:themeColor="text1"/>
                <w:sz w:val="16"/>
                <w:szCs w:val="16"/>
              </w:rPr>
              <w:t>ë</w:t>
            </w:r>
            <w:r w:rsidRPr="00B65035">
              <w:rPr>
                <w:rFonts w:ascii="Garamond" w:hAnsi="Garamond"/>
                <w:color w:val="000000" w:themeColor="text1"/>
                <w:sz w:val="16"/>
                <w:szCs w:val="16"/>
              </w:rPr>
              <w:t xml:space="preserve"> Organizuar dhe Korrupsionit </w:t>
            </w:r>
            <w:r w:rsidR="00B0371C" w:rsidRPr="00B65035">
              <w:rPr>
                <w:rFonts w:ascii="Garamond" w:hAnsi="Garamond"/>
                <w:color w:val="000000" w:themeColor="text1"/>
                <w:sz w:val="16"/>
                <w:szCs w:val="16"/>
              </w:rPr>
              <w:t>BKH</w:t>
            </w:r>
          </w:p>
        </w:tc>
        <w:tc>
          <w:tcPr>
            <w:tcW w:w="829" w:type="dxa"/>
          </w:tcPr>
          <w:p w14:paraId="55B927EA"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Pr>
          <w:p w14:paraId="3B3D1CBE"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816" w:type="dxa"/>
            <w:gridSpan w:val="2"/>
          </w:tcPr>
          <w:p w14:paraId="32846B9B"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Praktika e re e koordinimit funksionale</w:t>
            </w:r>
          </w:p>
        </w:tc>
        <w:tc>
          <w:tcPr>
            <w:tcW w:w="738" w:type="dxa"/>
          </w:tcPr>
          <w:p w14:paraId="1D20F732"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c>
          <w:tcPr>
            <w:tcW w:w="930" w:type="dxa"/>
            <w:gridSpan w:val="4"/>
          </w:tcPr>
          <w:p w14:paraId="14B8037F"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w:t>
            </w:r>
          </w:p>
        </w:tc>
        <w:tc>
          <w:tcPr>
            <w:tcW w:w="1444" w:type="dxa"/>
            <w:gridSpan w:val="3"/>
          </w:tcPr>
          <w:p w14:paraId="726AD9CE"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0</w:t>
            </w:r>
          </w:p>
        </w:tc>
      </w:tr>
      <w:tr w:rsidR="00B0371C" w:rsidRPr="00B65035" w14:paraId="0DEB49A8" w14:textId="77777777" w:rsidTr="00DF4F50">
        <w:trPr>
          <w:gridAfter w:val="3"/>
          <w:wAfter w:w="32" w:type="dxa"/>
          <w:trHeight w:val="40"/>
          <w:jc w:val="center"/>
        </w:trPr>
        <w:tc>
          <w:tcPr>
            <w:tcW w:w="719" w:type="dxa"/>
            <w:vMerge/>
          </w:tcPr>
          <w:p w14:paraId="17BC88CD"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36D8D3E0" w14:textId="2DCF78A6" w:rsidR="00B0371C" w:rsidRPr="00B65035" w:rsidRDefault="00B0371C" w:rsidP="006B0735">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Raportimi efektiv dhe periodik i rasteve kur ndaj personave ka filluar ndjekja penale dhe më pas ata identifikohen si VT/VMT, me qëllim përjashtimin e tyre nga përgjegjësia penale kur janë në kushtet e mbrojtjes nga ligji, analizimin e</w:t>
            </w:r>
            <w:r w:rsidR="004C5B96">
              <w:rPr>
                <w:rFonts w:ascii="Garamond" w:hAnsi="Garamond"/>
                <w:color w:val="000000" w:themeColor="text1"/>
                <w:sz w:val="16"/>
                <w:szCs w:val="16"/>
              </w:rPr>
              <w:t xml:space="preserve"> </w:t>
            </w:r>
            <w:r w:rsidRPr="00B65035">
              <w:rPr>
                <w:rFonts w:ascii="Garamond" w:hAnsi="Garamond"/>
                <w:color w:val="000000" w:themeColor="text1"/>
                <w:sz w:val="16"/>
                <w:szCs w:val="16"/>
              </w:rPr>
              <w:t>tyre dhe vlerësimin e nevojave për trajnim të punonjësve të</w:t>
            </w:r>
          </w:p>
          <w:p w14:paraId="37450314" w14:textId="77777777" w:rsidR="00B0371C" w:rsidRPr="00B65035" w:rsidRDefault="00B0371C" w:rsidP="006B0735">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drejtësisë</w:t>
            </w:r>
          </w:p>
        </w:tc>
        <w:tc>
          <w:tcPr>
            <w:tcW w:w="1117" w:type="dxa"/>
            <w:gridSpan w:val="2"/>
          </w:tcPr>
          <w:p w14:paraId="6D93F3C6"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DPPSH</w:t>
            </w:r>
          </w:p>
        </w:tc>
        <w:tc>
          <w:tcPr>
            <w:tcW w:w="1496" w:type="dxa"/>
          </w:tcPr>
          <w:p w14:paraId="5FFBE724"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PP</w:t>
            </w:r>
          </w:p>
        </w:tc>
        <w:tc>
          <w:tcPr>
            <w:tcW w:w="829" w:type="dxa"/>
          </w:tcPr>
          <w:p w14:paraId="5DDF45CA"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Pr>
          <w:p w14:paraId="59853DEF"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2025</w:t>
            </w:r>
          </w:p>
        </w:tc>
        <w:tc>
          <w:tcPr>
            <w:tcW w:w="1816" w:type="dxa"/>
            <w:gridSpan w:val="2"/>
          </w:tcPr>
          <w:p w14:paraId="67A5D4B6"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rasteve kur ndaj personave ka filluar ndjekja penale dhe më pas identifikohen si VT/VMT</w:t>
            </w:r>
          </w:p>
        </w:tc>
        <w:tc>
          <w:tcPr>
            <w:tcW w:w="738" w:type="dxa"/>
          </w:tcPr>
          <w:p w14:paraId="5FDE309E"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11</w:t>
            </w:r>
          </w:p>
        </w:tc>
        <w:tc>
          <w:tcPr>
            <w:tcW w:w="930" w:type="dxa"/>
            <w:gridSpan w:val="4"/>
          </w:tcPr>
          <w:p w14:paraId="69FC09D1" w14:textId="7E4955EC"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Rrit</w:t>
            </w:r>
            <w:r w:rsidR="00181D1D" w:rsidRPr="00B65035">
              <w:rPr>
                <w:rFonts w:ascii="Garamond" w:hAnsi="Garamond"/>
                <w:color w:val="000000" w:themeColor="text1"/>
                <w:sz w:val="16"/>
                <w:szCs w:val="16"/>
              </w:rPr>
              <w:t>ë</w:t>
            </w:r>
            <w:r w:rsidRPr="00B65035">
              <w:rPr>
                <w:rFonts w:ascii="Garamond" w:hAnsi="Garamond"/>
                <w:color w:val="000000" w:themeColor="text1"/>
                <w:sz w:val="16"/>
                <w:szCs w:val="16"/>
              </w:rPr>
              <w:t>s</w:t>
            </w:r>
          </w:p>
        </w:tc>
        <w:tc>
          <w:tcPr>
            <w:tcW w:w="1444" w:type="dxa"/>
            <w:gridSpan w:val="3"/>
          </w:tcPr>
          <w:p w14:paraId="051190C3" w14:textId="5031D8BC"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Rrit</w:t>
            </w:r>
            <w:r w:rsidR="00181D1D" w:rsidRPr="00B65035">
              <w:rPr>
                <w:rFonts w:ascii="Garamond" w:hAnsi="Garamond"/>
                <w:color w:val="000000" w:themeColor="text1"/>
                <w:sz w:val="16"/>
                <w:szCs w:val="16"/>
              </w:rPr>
              <w:t>ë</w:t>
            </w:r>
            <w:r w:rsidRPr="00B65035">
              <w:rPr>
                <w:rFonts w:ascii="Garamond" w:hAnsi="Garamond"/>
                <w:color w:val="000000" w:themeColor="text1"/>
                <w:sz w:val="16"/>
                <w:szCs w:val="16"/>
              </w:rPr>
              <w:t>s</w:t>
            </w:r>
          </w:p>
        </w:tc>
      </w:tr>
      <w:tr w:rsidR="00B0371C" w:rsidRPr="00B65035" w14:paraId="4B49F543" w14:textId="77777777" w:rsidTr="00DF4F50">
        <w:trPr>
          <w:gridAfter w:val="3"/>
          <w:wAfter w:w="32" w:type="dxa"/>
          <w:trHeight w:val="40"/>
          <w:jc w:val="center"/>
        </w:trPr>
        <w:tc>
          <w:tcPr>
            <w:tcW w:w="719" w:type="dxa"/>
            <w:vMerge/>
          </w:tcPr>
          <w:p w14:paraId="16756A15"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Borders>
              <w:top w:val="single" w:sz="4" w:space="0" w:color="000000"/>
              <w:bottom w:val="single" w:sz="4" w:space="0" w:color="auto"/>
              <w:right w:val="single" w:sz="4" w:space="0" w:color="000000"/>
            </w:tcBorders>
          </w:tcPr>
          <w:p w14:paraId="31735603" w14:textId="77777777" w:rsidR="00B0371C" w:rsidRPr="00B65035" w:rsidRDefault="00B0371C" w:rsidP="006B0735">
            <w:pPr>
              <w:pStyle w:val="TableParagraph"/>
              <w:spacing w:line="240" w:lineRule="auto"/>
              <w:ind w:left="0"/>
              <w:jc w:val="both"/>
              <w:rPr>
                <w:rFonts w:ascii="Garamond" w:hAnsi="Garamond"/>
                <w:color w:val="000000" w:themeColor="text1"/>
                <w:sz w:val="16"/>
                <w:szCs w:val="16"/>
              </w:rPr>
            </w:pPr>
            <w:r w:rsidRPr="00B65035">
              <w:rPr>
                <w:rFonts w:ascii="Garamond" w:hAnsi="Garamond"/>
                <w:color w:val="000000" w:themeColor="text1"/>
                <w:sz w:val="16"/>
                <w:szCs w:val="16"/>
              </w:rPr>
              <w:t>Koordinimi dhe organizimi i hetimeve dhe operacioneve të përbashkëta, në hetimet financiare me qëllim identifikimin e rasteve të mundshme të trafikimit të personave dhe rritjen e numrit të procedimeve penale të suksesshme.</w:t>
            </w:r>
          </w:p>
        </w:tc>
        <w:tc>
          <w:tcPr>
            <w:tcW w:w="1117" w:type="dxa"/>
            <w:gridSpan w:val="2"/>
            <w:tcBorders>
              <w:top w:val="single" w:sz="4" w:space="0" w:color="000000"/>
              <w:left w:val="single" w:sz="4" w:space="0" w:color="000000"/>
              <w:bottom w:val="single" w:sz="4" w:space="0" w:color="auto"/>
              <w:right w:val="single" w:sz="4" w:space="0" w:color="000000"/>
            </w:tcBorders>
          </w:tcPr>
          <w:p w14:paraId="30B77547" w14:textId="77777777" w:rsidR="00B0371C" w:rsidRPr="00B65035" w:rsidRDefault="00B0371C" w:rsidP="00B0371C">
            <w:pPr>
              <w:pStyle w:val="TableParagraph"/>
              <w:spacing w:line="240" w:lineRule="auto"/>
              <w:ind w:left="0"/>
              <w:rPr>
                <w:rFonts w:ascii="Garamond" w:hAnsi="Garamond"/>
                <w:color w:val="000000" w:themeColor="text1"/>
                <w:sz w:val="16"/>
                <w:szCs w:val="16"/>
              </w:rPr>
            </w:pPr>
          </w:p>
          <w:p w14:paraId="091AE383"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DPPSH</w:t>
            </w:r>
          </w:p>
        </w:tc>
        <w:tc>
          <w:tcPr>
            <w:tcW w:w="1496" w:type="dxa"/>
            <w:tcBorders>
              <w:top w:val="single" w:sz="4" w:space="0" w:color="000000"/>
              <w:left w:val="single" w:sz="4" w:space="0" w:color="000000"/>
              <w:bottom w:val="single" w:sz="4" w:space="0" w:color="auto"/>
              <w:right w:val="single" w:sz="4" w:space="0" w:color="000000"/>
            </w:tcBorders>
          </w:tcPr>
          <w:p w14:paraId="6796CD56"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p w14:paraId="1F5057A7" w14:textId="7B2B196B"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PP </w:t>
            </w:r>
            <w:r w:rsidR="00F93EE7" w:rsidRPr="00B65035">
              <w:rPr>
                <w:rFonts w:ascii="Garamond" w:hAnsi="Garamond"/>
                <w:color w:val="000000" w:themeColor="text1"/>
                <w:sz w:val="16"/>
                <w:szCs w:val="16"/>
              </w:rPr>
              <w:t xml:space="preserve">Prokuroria e Posaçme kundër </w:t>
            </w:r>
            <w:r w:rsidR="00F93EE7">
              <w:rPr>
                <w:rFonts w:ascii="Garamond" w:hAnsi="Garamond"/>
                <w:color w:val="000000" w:themeColor="text1"/>
                <w:sz w:val="16"/>
                <w:szCs w:val="16"/>
              </w:rPr>
              <w:t>K</w:t>
            </w:r>
            <w:r w:rsidR="00F93EE7" w:rsidRPr="00B65035">
              <w:rPr>
                <w:rFonts w:ascii="Garamond" w:hAnsi="Garamond"/>
                <w:color w:val="000000" w:themeColor="text1"/>
                <w:sz w:val="16"/>
                <w:szCs w:val="16"/>
              </w:rPr>
              <w:t>rimit t</w:t>
            </w:r>
            <w:r w:rsidR="00F93EE7">
              <w:rPr>
                <w:rFonts w:ascii="Garamond" w:hAnsi="Garamond"/>
                <w:color w:val="000000" w:themeColor="text1"/>
                <w:sz w:val="16"/>
                <w:szCs w:val="16"/>
              </w:rPr>
              <w:t>ë</w:t>
            </w:r>
            <w:r w:rsidR="00F93EE7" w:rsidRPr="00B65035">
              <w:rPr>
                <w:rFonts w:ascii="Garamond" w:hAnsi="Garamond"/>
                <w:color w:val="000000" w:themeColor="text1"/>
                <w:sz w:val="16"/>
                <w:szCs w:val="16"/>
              </w:rPr>
              <w:t xml:space="preserve"> Organizuar dhe Korrupsionit </w:t>
            </w:r>
            <w:r w:rsidRPr="00B65035">
              <w:rPr>
                <w:rFonts w:ascii="Garamond" w:hAnsi="Garamond"/>
                <w:color w:val="000000" w:themeColor="text1"/>
                <w:sz w:val="16"/>
                <w:szCs w:val="16"/>
              </w:rPr>
              <w:t>BKH</w:t>
            </w:r>
          </w:p>
        </w:tc>
        <w:tc>
          <w:tcPr>
            <w:tcW w:w="829" w:type="dxa"/>
            <w:tcBorders>
              <w:top w:val="single" w:sz="4" w:space="0" w:color="000000"/>
              <w:left w:val="single" w:sz="4" w:space="0" w:color="000000"/>
              <w:bottom w:val="single" w:sz="4" w:space="0" w:color="auto"/>
              <w:right w:val="single" w:sz="4" w:space="0" w:color="000000"/>
            </w:tcBorders>
          </w:tcPr>
          <w:p w14:paraId="683F5B5C"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2024</w:t>
            </w:r>
          </w:p>
        </w:tc>
        <w:tc>
          <w:tcPr>
            <w:tcW w:w="1166" w:type="dxa"/>
            <w:tcBorders>
              <w:top w:val="single" w:sz="4" w:space="0" w:color="000000"/>
              <w:left w:val="single" w:sz="4" w:space="0" w:color="000000"/>
              <w:bottom w:val="single" w:sz="4" w:space="0" w:color="auto"/>
              <w:right w:val="single" w:sz="4" w:space="0" w:color="000000"/>
            </w:tcBorders>
          </w:tcPr>
          <w:p w14:paraId="61A0D361" w14:textId="77777777" w:rsidR="00B0371C" w:rsidRPr="00B65035" w:rsidRDefault="00B0371C" w:rsidP="00B0371C">
            <w:pPr>
              <w:pStyle w:val="TableParagraph"/>
              <w:spacing w:line="240" w:lineRule="auto"/>
              <w:ind w:left="0"/>
              <w:jc w:val="center"/>
              <w:rPr>
                <w:rFonts w:ascii="Garamond" w:hAnsi="Garamond"/>
                <w:b/>
                <w:bCs/>
                <w:color w:val="000000" w:themeColor="text1"/>
                <w:sz w:val="16"/>
                <w:szCs w:val="16"/>
              </w:rPr>
            </w:pPr>
            <w:r w:rsidRPr="00B65035">
              <w:rPr>
                <w:rFonts w:ascii="Garamond" w:hAnsi="Garamond"/>
                <w:b/>
                <w:bCs/>
                <w:color w:val="000000" w:themeColor="text1"/>
                <w:sz w:val="16"/>
                <w:szCs w:val="16"/>
              </w:rPr>
              <w:t>2025</w:t>
            </w:r>
          </w:p>
        </w:tc>
        <w:tc>
          <w:tcPr>
            <w:tcW w:w="1816" w:type="dxa"/>
            <w:gridSpan w:val="2"/>
            <w:tcBorders>
              <w:top w:val="single" w:sz="4" w:space="0" w:color="000000"/>
              <w:left w:val="single" w:sz="4" w:space="0" w:color="000000"/>
              <w:bottom w:val="single" w:sz="4" w:space="0" w:color="auto"/>
              <w:right w:val="single" w:sz="4" w:space="0" w:color="000000"/>
            </w:tcBorders>
          </w:tcPr>
          <w:p w14:paraId="71DA0CD9"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operacioneve identifikimin e rasteve të mundshme të trafikimit të qenieve njerëzore dhe hetimeve financiare të</w:t>
            </w:r>
          </w:p>
          <w:p w14:paraId="552BCE27"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përbashkëta të kryera</w:t>
            </w:r>
          </w:p>
        </w:tc>
        <w:tc>
          <w:tcPr>
            <w:tcW w:w="738" w:type="dxa"/>
            <w:tcBorders>
              <w:top w:val="single" w:sz="4" w:space="0" w:color="000000"/>
              <w:left w:val="single" w:sz="4" w:space="0" w:color="000000"/>
              <w:bottom w:val="single" w:sz="4" w:space="0" w:color="auto"/>
              <w:right w:val="single" w:sz="4" w:space="0" w:color="000000"/>
            </w:tcBorders>
          </w:tcPr>
          <w:p w14:paraId="0C90889C"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w:t>
            </w:r>
          </w:p>
        </w:tc>
        <w:tc>
          <w:tcPr>
            <w:tcW w:w="930" w:type="dxa"/>
            <w:gridSpan w:val="4"/>
            <w:tcBorders>
              <w:top w:val="single" w:sz="4" w:space="0" w:color="000000"/>
              <w:left w:val="single" w:sz="4" w:space="0" w:color="000000"/>
              <w:bottom w:val="single" w:sz="4" w:space="0" w:color="auto"/>
              <w:right w:val="single" w:sz="4" w:space="0" w:color="000000"/>
            </w:tcBorders>
          </w:tcPr>
          <w:p w14:paraId="1FD5855E" w14:textId="41D83706" w:rsidR="00B0371C" w:rsidRPr="00B65035" w:rsidRDefault="00F16D37"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Rritës</w:t>
            </w:r>
          </w:p>
        </w:tc>
        <w:tc>
          <w:tcPr>
            <w:tcW w:w="1444" w:type="dxa"/>
            <w:gridSpan w:val="3"/>
            <w:tcBorders>
              <w:top w:val="single" w:sz="4" w:space="0" w:color="000000"/>
              <w:left w:val="single" w:sz="4" w:space="0" w:color="000000"/>
              <w:bottom w:val="single" w:sz="4" w:space="0" w:color="auto"/>
              <w:right w:val="single" w:sz="4" w:space="0" w:color="000000"/>
            </w:tcBorders>
          </w:tcPr>
          <w:p w14:paraId="5D6A1F91" w14:textId="578B4DBC" w:rsidR="00B0371C" w:rsidRPr="00B65035" w:rsidRDefault="00F16D37"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Rritës</w:t>
            </w:r>
          </w:p>
        </w:tc>
      </w:tr>
      <w:tr w:rsidR="00B0371C" w:rsidRPr="00B65035" w14:paraId="59996E1B" w14:textId="77777777" w:rsidTr="00B0371C">
        <w:trPr>
          <w:gridAfter w:val="3"/>
          <w:wAfter w:w="32" w:type="dxa"/>
          <w:trHeight w:val="164"/>
          <w:jc w:val="center"/>
        </w:trPr>
        <w:tc>
          <w:tcPr>
            <w:tcW w:w="15379" w:type="dxa"/>
            <w:gridSpan w:val="17"/>
            <w:shd w:val="clear" w:color="auto" w:fill="FDEAD9"/>
          </w:tcPr>
          <w:p w14:paraId="6F52E148"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I.</w:t>
            </w:r>
            <w:r w:rsidRPr="00B65035">
              <w:rPr>
                <w:rFonts w:ascii="Garamond" w:hAnsi="Garamond"/>
                <w:b/>
                <w:spacing w:val="-5"/>
                <w:sz w:val="16"/>
                <w:szCs w:val="16"/>
              </w:rPr>
              <w:t xml:space="preserve"> </w:t>
            </w:r>
            <w:r w:rsidRPr="00B65035">
              <w:rPr>
                <w:rFonts w:ascii="Garamond" w:hAnsi="Garamond"/>
                <w:b/>
                <w:sz w:val="16"/>
                <w:szCs w:val="16"/>
              </w:rPr>
              <w:t>LUFTA</w:t>
            </w:r>
            <w:r w:rsidRPr="00B65035">
              <w:rPr>
                <w:rFonts w:ascii="Garamond" w:hAnsi="Garamond"/>
                <w:b/>
                <w:spacing w:val="-4"/>
                <w:sz w:val="16"/>
                <w:szCs w:val="16"/>
              </w:rPr>
              <w:t xml:space="preserve"> </w:t>
            </w:r>
            <w:r w:rsidRPr="00B65035">
              <w:rPr>
                <w:rFonts w:ascii="Garamond" w:hAnsi="Garamond"/>
                <w:b/>
                <w:sz w:val="16"/>
                <w:szCs w:val="16"/>
              </w:rPr>
              <w:t>KUNDËR</w:t>
            </w:r>
            <w:r w:rsidRPr="00B65035">
              <w:rPr>
                <w:rFonts w:ascii="Garamond" w:hAnsi="Garamond"/>
                <w:b/>
                <w:spacing w:val="-5"/>
                <w:sz w:val="16"/>
                <w:szCs w:val="16"/>
              </w:rPr>
              <w:t xml:space="preserve"> </w:t>
            </w:r>
            <w:r w:rsidRPr="00B65035">
              <w:rPr>
                <w:rFonts w:ascii="Garamond" w:hAnsi="Garamond"/>
                <w:b/>
                <w:sz w:val="16"/>
                <w:szCs w:val="16"/>
              </w:rPr>
              <w:t>KRIMIT</w:t>
            </w:r>
            <w:r w:rsidRPr="00B65035">
              <w:rPr>
                <w:rFonts w:ascii="Garamond" w:hAnsi="Garamond"/>
                <w:b/>
                <w:spacing w:val="-4"/>
                <w:sz w:val="16"/>
                <w:szCs w:val="16"/>
              </w:rPr>
              <w:t xml:space="preserve"> </w:t>
            </w:r>
            <w:r w:rsidRPr="00B65035">
              <w:rPr>
                <w:rFonts w:ascii="Garamond" w:hAnsi="Garamond"/>
                <w:b/>
                <w:sz w:val="16"/>
                <w:szCs w:val="16"/>
              </w:rPr>
              <w:t>TË</w:t>
            </w:r>
            <w:r w:rsidRPr="00B65035">
              <w:rPr>
                <w:rFonts w:ascii="Garamond" w:hAnsi="Garamond"/>
                <w:b/>
                <w:spacing w:val="-4"/>
                <w:sz w:val="16"/>
                <w:szCs w:val="16"/>
              </w:rPr>
              <w:t xml:space="preserve"> </w:t>
            </w:r>
            <w:r w:rsidRPr="00B65035">
              <w:rPr>
                <w:rFonts w:ascii="Garamond" w:hAnsi="Garamond"/>
                <w:b/>
                <w:sz w:val="16"/>
                <w:szCs w:val="16"/>
              </w:rPr>
              <w:t>ORGANIZUAR,</w:t>
            </w:r>
            <w:r w:rsidRPr="00B65035">
              <w:rPr>
                <w:rFonts w:ascii="Garamond" w:hAnsi="Garamond"/>
                <w:b/>
                <w:spacing w:val="-5"/>
                <w:sz w:val="16"/>
                <w:szCs w:val="16"/>
              </w:rPr>
              <w:t xml:space="preserve"> </w:t>
            </w:r>
            <w:r w:rsidRPr="00B65035">
              <w:rPr>
                <w:rFonts w:ascii="Garamond" w:hAnsi="Garamond"/>
                <w:b/>
                <w:sz w:val="16"/>
                <w:szCs w:val="16"/>
              </w:rPr>
              <w:t>TERRORIZMIT</w:t>
            </w:r>
            <w:r w:rsidRPr="00B65035">
              <w:rPr>
                <w:rFonts w:ascii="Garamond" w:hAnsi="Garamond"/>
                <w:b/>
                <w:spacing w:val="-4"/>
                <w:sz w:val="16"/>
                <w:szCs w:val="16"/>
              </w:rPr>
              <w:t xml:space="preserve"> </w:t>
            </w:r>
            <w:r w:rsidRPr="00B65035">
              <w:rPr>
                <w:rFonts w:ascii="Garamond" w:hAnsi="Garamond"/>
                <w:b/>
                <w:sz w:val="16"/>
                <w:szCs w:val="16"/>
              </w:rPr>
              <w:t>DHE</w:t>
            </w:r>
            <w:r w:rsidRPr="00B65035">
              <w:rPr>
                <w:rFonts w:ascii="Garamond" w:hAnsi="Garamond"/>
                <w:b/>
                <w:spacing w:val="-4"/>
                <w:sz w:val="16"/>
                <w:szCs w:val="16"/>
              </w:rPr>
              <w:t xml:space="preserve"> </w:t>
            </w:r>
            <w:r w:rsidRPr="00B65035">
              <w:rPr>
                <w:rFonts w:ascii="Garamond" w:hAnsi="Garamond"/>
                <w:b/>
                <w:sz w:val="16"/>
                <w:szCs w:val="16"/>
              </w:rPr>
              <w:t>TRAFIKIMIT</w:t>
            </w:r>
          </w:p>
        </w:tc>
      </w:tr>
      <w:tr w:rsidR="00B0371C" w:rsidRPr="00B65035" w14:paraId="27471AB3" w14:textId="77777777" w:rsidTr="00B0371C">
        <w:trPr>
          <w:gridAfter w:val="3"/>
          <w:wAfter w:w="32" w:type="dxa"/>
          <w:trHeight w:val="164"/>
          <w:jc w:val="center"/>
        </w:trPr>
        <w:tc>
          <w:tcPr>
            <w:tcW w:w="15379" w:type="dxa"/>
            <w:gridSpan w:val="17"/>
            <w:shd w:val="clear" w:color="auto" w:fill="FDEAD9"/>
          </w:tcPr>
          <w:p w14:paraId="6E21F1D3" w14:textId="77777777" w:rsidR="00B0371C" w:rsidRPr="00B65035" w:rsidRDefault="00B0371C" w:rsidP="00B0371C">
            <w:pPr>
              <w:pStyle w:val="TableParagraph"/>
              <w:spacing w:line="240" w:lineRule="auto"/>
              <w:ind w:left="0"/>
              <w:jc w:val="center"/>
              <w:rPr>
                <w:rFonts w:ascii="Garamond" w:hAnsi="Garamond"/>
                <w:b/>
                <w:sz w:val="16"/>
                <w:szCs w:val="16"/>
              </w:rPr>
            </w:pPr>
            <w:r w:rsidRPr="00B65035">
              <w:rPr>
                <w:rFonts w:ascii="Garamond" w:hAnsi="Garamond"/>
                <w:b/>
                <w:sz w:val="16"/>
                <w:szCs w:val="16"/>
              </w:rPr>
              <w:lastRenderedPageBreak/>
              <w:t>QËLLIMI</w:t>
            </w:r>
            <w:r w:rsidRPr="00B65035">
              <w:rPr>
                <w:rFonts w:ascii="Garamond" w:hAnsi="Garamond"/>
                <w:b/>
                <w:spacing w:val="-3"/>
                <w:sz w:val="16"/>
                <w:szCs w:val="16"/>
              </w:rPr>
              <w:t xml:space="preserve"> </w:t>
            </w:r>
            <w:r w:rsidRPr="00B65035">
              <w:rPr>
                <w:rFonts w:ascii="Garamond" w:hAnsi="Garamond"/>
                <w:b/>
                <w:sz w:val="16"/>
                <w:szCs w:val="16"/>
              </w:rPr>
              <w:t>I</w:t>
            </w:r>
            <w:r w:rsidRPr="00B65035">
              <w:rPr>
                <w:rFonts w:ascii="Garamond" w:hAnsi="Garamond"/>
                <w:b/>
                <w:spacing w:val="-3"/>
                <w:sz w:val="16"/>
                <w:szCs w:val="16"/>
              </w:rPr>
              <w:t xml:space="preserve"> </w:t>
            </w:r>
            <w:r w:rsidRPr="00B65035">
              <w:rPr>
                <w:rFonts w:ascii="Garamond" w:hAnsi="Garamond"/>
                <w:b/>
                <w:sz w:val="16"/>
                <w:szCs w:val="16"/>
              </w:rPr>
              <w:t>POLITIKËS</w:t>
            </w:r>
            <w:r w:rsidRPr="00B65035">
              <w:rPr>
                <w:rFonts w:ascii="Garamond" w:hAnsi="Garamond"/>
                <w:b/>
                <w:spacing w:val="-4"/>
                <w:sz w:val="16"/>
                <w:szCs w:val="16"/>
              </w:rPr>
              <w:t xml:space="preserve"> </w:t>
            </w:r>
            <w:r w:rsidRPr="00B65035">
              <w:rPr>
                <w:rFonts w:ascii="Garamond" w:hAnsi="Garamond"/>
                <w:b/>
                <w:sz w:val="16"/>
                <w:szCs w:val="16"/>
              </w:rPr>
              <w:t>II.</w:t>
            </w:r>
            <w:r w:rsidRPr="00B65035">
              <w:rPr>
                <w:rFonts w:ascii="Garamond" w:hAnsi="Garamond"/>
                <w:b/>
                <w:spacing w:val="-4"/>
                <w:sz w:val="16"/>
                <w:szCs w:val="16"/>
              </w:rPr>
              <w:t xml:space="preserve"> </w:t>
            </w:r>
            <w:r w:rsidRPr="00B65035">
              <w:rPr>
                <w:rFonts w:ascii="Garamond" w:hAnsi="Garamond"/>
                <w:b/>
                <w:sz w:val="16"/>
                <w:szCs w:val="16"/>
              </w:rPr>
              <w:t>MBROJTJA</w:t>
            </w:r>
            <w:r w:rsidRPr="00B65035">
              <w:rPr>
                <w:rFonts w:ascii="Garamond" w:hAnsi="Garamond"/>
                <w:b/>
                <w:spacing w:val="-4"/>
                <w:sz w:val="16"/>
                <w:szCs w:val="16"/>
              </w:rPr>
              <w:t xml:space="preserve"> </w:t>
            </w:r>
            <w:r w:rsidRPr="00B65035">
              <w:rPr>
                <w:rFonts w:ascii="Garamond" w:hAnsi="Garamond"/>
                <w:b/>
                <w:sz w:val="16"/>
                <w:szCs w:val="16"/>
              </w:rPr>
              <w:t>E</w:t>
            </w:r>
            <w:r w:rsidRPr="00B65035">
              <w:rPr>
                <w:rFonts w:ascii="Garamond" w:hAnsi="Garamond"/>
                <w:b/>
                <w:spacing w:val="-3"/>
                <w:sz w:val="16"/>
                <w:szCs w:val="16"/>
              </w:rPr>
              <w:t xml:space="preserve"> </w:t>
            </w:r>
            <w:r w:rsidRPr="00B65035">
              <w:rPr>
                <w:rFonts w:ascii="Garamond" w:hAnsi="Garamond"/>
                <w:b/>
                <w:sz w:val="16"/>
                <w:szCs w:val="16"/>
              </w:rPr>
              <w:t>QYTETARËVE,</w:t>
            </w:r>
            <w:r w:rsidRPr="00B65035">
              <w:rPr>
                <w:rFonts w:ascii="Garamond" w:hAnsi="Garamond"/>
                <w:b/>
                <w:spacing w:val="-4"/>
                <w:sz w:val="16"/>
                <w:szCs w:val="16"/>
              </w:rPr>
              <w:t xml:space="preserve"> </w:t>
            </w:r>
            <w:r w:rsidRPr="00B65035">
              <w:rPr>
                <w:rFonts w:ascii="Garamond" w:hAnsi="Garamond"/>
                <w:b/>
                <w:sz w:val="16"/>
                <w:szCs w:val="16"/>
              </w:rPr>
              <w:t>INSTITUCIONEVE</w:t>
            </w:r>
            <w:r w:rsidRPr="00B65035">
              <w:rPr>
                <w:rFonts w:ascii="Garamond" w:hAnsi="Garamond"/>
                <w:b/>
                <w:spacing w:val="-4"/>
                <w:sz w:val="16"/>
                <w:szCs w:val="16"/>
              </w:rPr>
              <w:t xml:space="preserve"> </w:t>
            </w:r>
            <w:r w:rsidRPr="00B65035">
              <w:rPr>
                <w:rFonts w:ascii="Garamond" w:hAnsi="Garamond"/>
                <w:b/>
                <w:sz w:val="16"/>
                <w:szCs w:val="16"/>
              </w:rPr>
              <w:t>DHE</w:t>
            </w:r>
            <w:r w:rsidRPr="00B65035">
              <w:rPr>
                <w:rFonts w:ascii="Garamond" w:hAnsi="Garamond"/>
                <w:b/>
                <w:spacing w:val="-3"/>
                <w:sz w:val="16"/>
                <w:szCs w:val="16"/>
              </w:rPr>
              <w:t xml:space="preserve"> </w:t>
            </w:r>
            <w:r w:rsidRPr="00B65035">
              <w:rPr>
                <w:rFonts w:ascii="Garamond" w:hAnsi="Garamond"/>
                <w:b/>
                <w:sz w:val="16"/>
                <w:szCs w:val="16"/>
              </w:rPr>
              <w:t>EKONOMISË</w:t>
            </w:r>
          </w:p>
        </w:tc>
      </w:tr>
      <w:tr w:rsidR="00B0371C" w:rsidRPr="00B65035" w14:paraId="079E4461" w14:textId="77777777" w:rsidTr="00B0371C">
        <w:trPr>
          <w:gridAfter w:val="3"/>
          <w:wAfter w:w="32" w:type="dxa"/>
          <w:trHeight w:val="178"/>
          <w:jc w:val="center"/>
        </w:trPr>
        <w:tc>
          <w:tcPr>
            <w:tcW w:w="719" w:type="dxa"/>
            <w:shd w:val="clear" w:color="auto" w:fill="FDEAD9"/>
          </w:tcPr>
          <w:p w14:paraId="6DD7FFFE" w14:textId="77777777" w:rsidR="00B0371C" w:rsidRPr="00B65035" w:rsidRDefault="00B0371C" w:rsidP="00B0371C">
            <w:pPr>
              <w:pStyle w:val="TableParagraph"/>
              <w:spacing w:line="240" w:lineRule="auto"/>
              <w:ind w:left="0"/>
              <w:rPr>
                <w:rFonts w:ascii="Garamond" w:hAnsi="Garamond"/>
                <w:b/>
                <w:sz w:val="16"/>
                <w:szCs w:val="16"/>
              </w:rPr>
            </w:pPr>
            <w:bookmarkStart w:id="20" w:name="_Hlk160455644"/>
            <w:r w:rsidRPr="00B65035">
              <w:rPr>
                <w:rFonts w:ascii="Garamond" w:hAnsi="Garamond"/>
                <w:b/>
                <w:sz w:val="16"/>
                <w:szCs w:val="16"/>
              </w:rPr>
              <w:t>2.1</w:t>
            </w:r>
          </w:p>
        </w:tc>
        <w:tc>
          <w:tcPr>
            <w:tcW w:w="14660" w:type="dxa"/>
            <w:gridSpan w:val="16"/>
            <w:shd w:val="clear" w:color="auto" w:fill="FDEAD9"/>
          </w:tcPr>
          <w:p w14:paraId="1284B19B" w14:textId="7BF4EDB6"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OBJEKTIVI SPECIFIK 2.1: Identifikimi dhe mbështetja e individëve në rrezik për t</w:t>
            </w:r>
            <w:r w:rsidR="00F93EE7">
              <w:rPr>
                <w:rFonts w:ascii="Garamond" w:hAnsi="Garamond"/>
                <w:b/>
                <w:sz w:val="16"/>
                <w:szCs w:val="16"/>
              </w:rPr>
              <w:t>’</w:t>
            </w:r>
            <w:r w:rsidRPr="00B65035">
              <w:rPr>
                <w:rFonts w:ascii="Garamond" w:hAnsi="Garamond"/>
                <w:b/>
                <w:sz w:val="16"/>
                <w:szCs w:val="16"/>
              </w:rPr>
              <w:t>iu nënshtruar shtrëngimit, dhunës dhe frikësimit nga krimi i organizuar</w:t>
            </w:r>
          </w:p>
        </w:tc>
      </w:tr>
      <w:bookmarkEnd w:id="20"/>
      <w:tr w:rsidR="00B0371C" w:rsidRPr="00B65035" w14:paraId="25919DC0" w14:textId="77777777" w:rsidTr="00B0371C">
        <w:trPr>
          <w:gridAfter w:val="2"/>
          <w:wAfter w:w="18" w:type="dxa"/>
          <w:trHeight w:val="178"/>
          <w:jc w:val="center"/>
        </w:trPr>
        <w:tc>
          <w:tcPr>
            <w:tcW w:w="719" w:type="dxa"/>
            <w:vMerge w:val="restart"/>
            <w:shd w:val="clear" w:color="auto" w:fill="FDEAD9"/>
          </w:tcPr>
          <w:p w14:paraId="5DB1F223"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Nr.</w:t>
            </w:r>
          </w:p>
        </w:tc>
        <w:tc>
          <w:tcPr>
            <w:tcW w:w="5124" w:type="dxa"/>
            <w:vMerge w:val="restart"/>
            <w:shd w:val="clear" w:color="auto" w:fill="FDEAD9"/>
          </w:tcPr>
          <w:p w14:paraId="0EA30BB3"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Veprimtari dhe nënveprimtari</w:t>
            </w:r>
          </w:p>
        </w:tc>
        <w:tc>
          <w:tcPr>
            <w:tcW w:w="2613" w:type="dxa"/>
            <w:gridSpan w:val="3"/>
            <w:shd w:val="clear" w:color="auto" w:fill="FDEAD9"/>
          </w:tcPr>
          <w:p w14:paraId="2004837B"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Strukturat përgjegjëse</w:t>
            </w:r>
          </w:p>
        </w:tc>
        <w:tc>
          <w:tcPr>
            <w:tcW w:w="829" w:type="dxa"/>
            <w:shd w:val="clear" w:color="auto" w:fill="FDEAD9"/>
          </w:tcPr>
          <w:p w14:paraId="6834DB06" w14:textId="77777777" w:rsidR="00B0371C" w:rsidRPr="00B65035" w:rsidRDefault="00B0371C" w:rsidP="00B0371C">
            <w:pPr>
              <w:pStyle w:val="TableParagraph"/>
              <w:spacing w:line="240" w:lineRule="auto"/>
              <w:ind w:left="0" w:firstLine="40"/>
              <w:rPr>
                <w:rFonts w:ascii="Garamond" w:hAnsi="Garamond"/>
                <w:b/>
                <w:sz w:val="16"/>
                <w:szCs w:val="16"/>
              </w:rPr>
            </w:pPr>
            <w:r w:rsidRPr="00B65035">
              <w:rPr>
                <w:rFonts w:ascii="Garamond" w:hAnsi="Garamond"/>
                <w:b/>
                <w:sz w:val="16"/>
                <w:szCs w:val="16"/>
              </w:rPr>
              <w:t>Afati i fillimit</w:t>
            </w:r>
          </w:p>
        </w:tc>
        <w:tc>
          <w:tcPr>
            <w:tcW w:w="1245" w:type="dxa"/>
            <w:gridSpan w:val="2"/>
            <w:shd w:val="clear" w:color="auto" w:fill="FDEAD9"/>
          </w:tcPr>
          <w:p w14:paraId="4EC3711C" w14:textId="77777777" w:rsidR="00B0371C" w:rsidRPr="00B65035" w:rsidRDefault="00B0371C" w:rsidP="00B0371C">
            <w:pPr>
              <w:pStyle w:val="TableParagraph"/>
              <w:spacing w:line="240" w:lineRule="auto"/>
              <w:ind w:left="0" w:firstLine="40"/>
              <w:rPr>
                <w:rFonts w:ascii="Garamond" w:hAnsi="Garamond"/>
                <w:b/>
                <w:sz w:val="16"/>
                <w:szCs w:val="16"/>
              </w:rPr>
            </w:pPr>
            <w:r w:rsidRPr="00B65035">
              <w:rPr>
                <w:rFonts w:ascii="Garamond" w:hAnsi="Garamond"/>
                <w:b/>
                <w:sz w:val="16"/>
                <w:szCs w:val="16"/>
              </w:rPr>
              <w:t>Afati i mbarimit</w:t>
            </w:r>
          </w:p>
        </w:tc>
        <w:tc>
          <w:tcPr>
            <w:tcW w:w="1737" w:type="dxa"/>
            <w:shd w:val="clear" w:color="auto" w:fill="FDEAD9"/>
          </w:tcPr>
          <w:p w14:paraId="3AD729A5"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Treguesit</w:t>
            </w:r>
          </w:p>
        </w:tc>
        <w:tc>
          <w:tcPr>
            <w:tcW w:w="756" w:type="dxa"/>
            <w:gridSpan w:val="2"/>
            <w:shd w:val="clear" w:color="auto" w:fill="FDEAD9"/>
          </w:tcPr>
          <w:p w14:paraId="6B657D0D"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Baseline</w:t>
            </w:r>
          </w:p>
        </w:tc>
        <w:tc>
          <w:tcPr>
            <w:tcW w:w="2370" w:type="dxa"/>
            <w:gridSpan w:val="7"/>
            <w:shd w:val="clear" w:color="auto" w:fill="FDEAD9"/>
          </w:tcPr>
          <w:p w14:paraId="2F7B3AF5" w14:textId="4E18971B"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Synimet/Targets</w:t>
            </w:r>
          </w:p>
        </w:tc>
      </w:tr>
      <w:tr w:rsidR="00B0371C" w:rsidRPr="00B65035" w14:paraId="17DCEAE2" w14:textId="77777777" w:rsidTr="00B0371C">
        <w:trPr>
          <w:gridAfter w:val="1"/>
          <w:wAfter w:w="11" w:type="dxa"/>
          <w:trHeight w:val="357"/>
          <w:jc w:val="center"/>
        </w:trPr>
        <w:tc>
          <w:tcPr>
            <w:tcW w:w="719" w:type="dxa"/>
            <w:vMerge/>
            <w:tcBorders>
              <w:top w:val="nil"/>
            </w:tcBorders>
            <w:shd w:val="clear" w:color="auto" w:fill="FDEAD9"/>
          </w:tcPr>
          <w:p w14:paraId="5E5D92EF" w14:textId="77777777" w:rsidR="00B0371C" w:rsidRPr="00B65035" w:rsidRDefault="00B0371C" w:rsidP="00B0371C">
            <w:pPr>
              <w:rPr>
                <w:rFonts w:ascii="Garamond" w:hAnsi="Garamond"/>
                <w:sz w:val="16"/>
                <w:szCs w:val="16"/>
                <w:lang w:val="sq-AL"/>
              </w:rPr>
            </w:pPr>
          </w:p>
        </w:tc>
        <w:tc>
          <w:tcPr>
            <w:tcW w:w="5124" w:type="dxa"/>
            <w:vMerge/>
            <w:tcBorders>
              <w:top w:val="nil"/>
            </w:tcBorders>
            <w:shd w:val="clear" w:color="auto" w:fill="FDEAD9"/>
          </w:tcPr>
          <w:p w14:paraId="46DABFE7" w14:textId="77777777" w:rsidR="00B0371C" w:rsidRPr="00B65035" w:rsidRDefault="00B0371C" w:rsidP="00B0371C">
            <w:pPr>
              <w:rPr>
                <w:rFonts w:ascii="Garamond" w:hAnsi="Garamond"/>
                <w:sz w:val="16"/>
                <w:szCs w:val="16"/>
                <w:lang w:val="sq-AL"/>
              </w:rPr>
            </w:pPr>
          </w:p>
        </w:tc>
        <w:tc>
          <w:tcPr>
            <w:tcW w:w="1117" w:type="dxa"/>
            <w:gridSpan w:val="2"/>
            <w:shd w:val="clear" w:color="auto" w:fill="FDEAD9"/>
          </w:tcPr>
          <w:p w14:paraId="5100DC08"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2905F3F4"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përgjegjës</w:t>
            </w:r>
          </w:p>
        </w:tc>
        <w:tc>
          <w:tcPr>
            <w:tcW w:w="1496" w:type="dxa"/>
            <w:shd w:val="clear" w:color="auto" w:fill="FDEAD9"/>
          </w:tcPr>
          <w:p w14:paraId="646C9155"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341064D6"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kontribues</w:t>
            </w:r>
          </w:p>
        </w:tc>
        <w:tc>
          <w:tcPr>
            <w:tcW w:w="829" w:type="dxa"/>
            <w:tcBorders>
              <w:top w:val="nil"/>
            </w:tcBorders>
            <w:shd w:val="clear" w:color="auto" w:fill="FDEAD9"/>
          </w:tcPr>
          <w:p w14:paraId="73F9425A" w14:textId="77777777" w:rsidR="00B0371C" w:rsidRPr="00B65035" w:rsidRDefault="00B0371C" w:rsidP="00B0371C">
            <w:pPr>
              <w:rPr>
                <w:rFonts w:ascii="Garamond" w:hAnsi="Garamond"/>
                <w:sz w:val="16"/>
                <w:szCs w:val="16"/>
                <w:lang w:val="sq-AL"/>
              </w:rPr>
            </w:pPr>
          </w:p>
        </w:tc>
        <w:tc>
          <w:tcPr>
            <w:tcW w:w="1245" w:type="dxa"/>
            <w:gridSpan w:val="2"/>
            <w:tcBorders>
              <w:top w:val="nil"/>
            </w:tcBorders>
            <w:shd w:val="clear" w:color="auto" w:fill="FDEAD9"/>
          </w:tcPr>
          <w:p w14:paraId="3C736404" w14:textId="77777777" w:rsidR="00B0371C" w:rsidRPr="00B65035" w:rsidRDefault="00B0371C" w:rsidP="00B0371C">
            <w:pPr>
              <w:rPr>
                <w:rFonts w:ascii="Garamond" w:hAnsi="Garamond"/>
                <w:sz w:val="16"/>
                <w:szCs w:val="16"/>
                <w:lang w:val="sq-AL"/>
              </w:rPr>
            </w:pPr>
          </w:p>
        </w:tc>
        <w:tc>
          <w:tcPr>
            <w:tcW w:w="1737" w:type="dxa"/>
            <w:tcBorders>
              <w:top w:val="nil"/>
            </w:tcBorders>
            <w:shd w:val="clear" w:color="auto" w:fill="FDEAD9"/>
          </w:tcPr>
          <w:p w14:paraId="31D0C7E5" w14:textId="77777777" w:rsidR="00B0371C" w:rsidRPr="00B65035" w:rsidRDefault="00B0371C" w:rsidP="00B0371C">
            <w:pPr>
              <w:rPr>
                <w:rFonts w:ascii="Garamond" w:hAnsi="Garamond"/>
                <w:sz w:val="16"/>
                <w:szCs w:val="16"/>
                <w:lang w:val="sq-AL"/>
              </w:rPr>
            </w:pPr>
          </w:p>
        </w:tc>
        <w:tc>
          <w:tcPr>
            <w:tcW w:w="763" w:type="dxa"/>
            <w:gridSpan w:val="3"/>
            <w:shd w:val="clear" w:color="auto" w:fill="FDEAD9"/>
          </w:tcPr>
          <w:p w14:paraId="319158E2"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z w:val="16"/>
                <w:szCs w:val="16"/>
              </w:rPr>
              <w:t>2023</w:t>
            </w:r>
          </w:p>
        </w:tc>
        <w:tc>
          <w:tcPr>
            <w:tcW w:w="930" w:type="dxa"/>
            <w:gridSpan w:val="3"/>
            <w:shd w:val="clear" w:color="auto" w:fill="FDEAD9"/>
          </w:tcPr>
          <w:p w14:paraId="300BB4E3"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w w:val="95"/>
                <w:sz w:val="16"/>
                <w:szCs w:val="16"/>
              </w:rPr>
              <w:t>Viti</w:t>
            </w:r>
            <w:r w:rsidRPr="00B65035">
              <w:rPr>
                <w:rFonts w:ascii="Garamond" w:hAnsi="Garamond"/>
                <w:b/>
                <w:spacing w:val="-8"/>
                <w:w w:val="95"/>
                <w:sz w:val="16"/>
                <w:szCs w:val="16"/>
              </w:rPr>
              <w:t xml:space="preserve"> </w:t>
            </w:r>
            <w:r w:rsidRPr="00B65035">
              <w:rPr>
                <w:rFonts w:ascii="Garamond" w:hAnsi="Garamond"/>
                <w:b/>
                <w:w w:val="95"/>
                <w:sz w:val="16"/>
                <w:szCs w:val="16"/>
              </w:rPr>
              <w:t>2024</w:t>
            </w:r>
          </w:p>
        </w:tc>
        <w:tc>
          <w:tcPr>
            <w:tcW w:w="1440" w:type="dxa"/>
            <w:gridSpan w:val="4"/>
            <w:shd w:val="clear" w:color="auto" w:fill="FDEAD9"/>
          </w:tcPr>
          <w:p w14:paraId="4C2739B0" w14:textId="2069BB08"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w w:val="95"/>
                <w:sz w:val="16"/>
                <w:szCs w:val="16"/>
              </w:rPr>
              <w:t>Viti 2025</w:t>
            </w:r>
          </w:p>
        </w:tc>
      </w:tr>
      <w:tr w:rsidR="00B0371C" w:rsidRPr="00B65035" w14:paraId="5E8E12F1" w14:textId="77777777" w:rsidTr="00DF4F50">
        <w:trPr>
          <w:gridAfter w:val="3"/>
          <w:wAfter w:w="32" w:type="dxa"/>
          <w:trHeight w:val="87"/>
          <w:jc w:val="center"/>
        </w:trPr>
        <w:tc>
          <w:tcPr>
            <w:tcW w:w="719" w:type="dxa"/>
            <w:shd w:val="clear" w:color="auto" w:fill="DEEAF6" w:themeFill="accent5" w:themeFillTint="33"/>
          </w:tcPr>
          <w:p w14:paraId="112BA0B1" w14:textId="77777777" w:rsidR="00B0371C" w:rsidRPr="00B65035" w:rsidRDefault="00B0371C" w:rsidP="00B0371C">
            <w:pPr>
              <w:pStyle w:val="TableParagraph"/>
              <w:spacing w:line="240" w:lineRule="auto"/>
              <w:ind w:left="0"/>
              <w:rPr>
                <w:rFonts w:ascii="Garamond" w:hAnsi="Garamond"/>
                <w:b/>
                <w:sz w:val="16"/>
                <w:szCs w:val="16"/>
              </w:rPr>
            </w:pPr>
            <w:bookmarkStart w:id="21" w:name="_Hlk156294431"/>
            <w:r w:rsidRPr="00B65035">
              <w:rPr>
                <w:rFonts w:ascii="Garamond" w:hAnsi="Garamond"/>
                <w:b/>
                <w:sz w:val="16"/>
                <w:szCs w:val="16"/>
              </w:rPr>
              <w:t>2.1.1</w:t>
            </w:r>
          </w:p>
        </w:tc>
        <w:tc>
          <w:tcPr>
            <w:tcW w:w="14660" w:type="dxa"/>
            <w:gridSpan w:val="16"/>
            <w:shd w:val="clear" w:color="auto" w:fill="DEEAF6" w:themeFill="accent5" w:themeFillTint="33"/>
          </w:tcPr>
          <w:p w14:paraId="51C06FCE" w14:textId="55AE7DFE"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pacing w:val="-1"/>
                <w:sz w:val="16"/>
                <w:szCs w:val="16"/>
              </w:rPr>
              <w:t xml:space="preserve">Masë prioritare: Rishikimi i </w:t>
            </w:r>
            <w:r w:rsidR="007F0898">
              <w:rPr>
                <w:rFonts w:ascii="Garamond" w:hAnsi="Garamond"/>
                <w:b/>
                <w:spacing w:val="-1"/>
                <w:sz w:val="16"/>
                <w:szCs w:val="16"/>
              </w:rPr>
              <w:t>v</w:t>
            </w:r>
            <w:r w:rsidRPr="00B65035">
              <w:rPr>
                <w:rFonts w:ascii="Garamond" w:hAnsi="Garamond"/>
                <w:b/>
                <w:spacing w:val="-1"/>
                <w:sz w:val="16"/>
                <w:szCs w:val="16"/>
              </w:rPr>
              <w:t>endimit të Këshillit të Ministrave nr. 499, datë 29.8.2018</w:t>
            </w:r>
            <w:r w:rsidR="00B83B15">
              <w:rPr>
                <w:rFonts w:ascii="Garamond" w:hAnsi="Garamond"/>
                <w:b/>
                <w:spacing w:val="-1"/>
                <w:sz w:val="16"/>
                <w:szCs w:val="16"/>
              </w:rPr>
              <w:t>,</w:t>
            </w:r>
            <w:r w:rsidRPr="00B65035">
              <w:rPr>
                <w:rFonts w:ascii="Garamond" w:hAnsi="Garamond"/>
                <w:b/>
                <w:spacing w:val="-1"/>
                <w:sz w:val="16"/>
                <w:szCs w:val="16"/>
              </w:rPr>
              <w:t xml:space="preserve"> </w:t>
            </w:r>
            <w:r w:rsidR="007F0898">
              <w:rPr>
                <w:rFonts w:ascii="Garamond" w:hAnsi="Garamond"/>
                <w:b/>
                <w:spacing w:val="-1"/>
                <w:sz w:val="16"/>
                <w:szCs w:val="16"/>
              </w:rPr>
              <w:t>“</w:t>
            </w:r>
            <w:r w:rsidRPr="00B65035">
              <w:rPr>
                <w:rFonts w:ascii="Garamond" w:hAnsi="Garamond"/>
                <w:b/>
                <w:spacing w:val="-1"/>
                <w:sz w:val="16"/>
                <w:szCs w:val="16"/>
              </w:rPr>
              <w:t xml:space="preserve">Për miratimin e </w:t>
            </w:r>
            <w:r w:rsidR="007F0898" w:rsidRPr="00B65035">
              <w:rPr>
                <w:rFonts w:ascii="Garamond" w:hAnsi="Garamond"/>
                <w:b/>
                <w:spacing w:val="-1"/>
                <w:sz w:val="16"/>
                <w:szCs w:val="16"/>
              </w:rPr>
              <w:t>procedurave standar</w:t>
            </w:r>
            <w:r w:rsidR="007F0898">
              <w:rPr>
                <w:rFonts w:ascii="Garamond" w:hAnsi="Garamond"/>
                <w:b/>
                <w:spacing w:val="-1"/>
                <w:sz w:val="16"/>
                <w:szCs w:val="16"/>
              </w:rPr>
              <w:t>d</w:t>
            </w:r>
            <w:r w:rsidR="007F0898" w:rsidRPr="00B65035">
              <w:rPr>
                <w:rFonts w:ascii="Garamond" w:hAnsi="Garamond"/>
                <w:b/>
                <w:spacing w:val="-1"/>
                <w:sz w:val="16"/>
                <w:szCs w:val="16"/>
              </w:rPr>
              <w:t xml:space="preserve">e të veprimit </w:t>
            </w:r>
            <w:r w:rsidRPr="00B65035">
              <w:rPr>
                <w:rFonts w:ascii="Garamond" w:hAnsi="Garamond"/>
                <w:b/>
                <w:spacing w:val="-1"/>
                <w:sz w:val="16"/>
                <w:szCs w:val="16"/>
              </w:rPr>
              <w:t>për mbrojtjen e viktimave dhe viktimave të mundshme të trafikimit</w:t>
            </w:r>
            <w:r w:rsidR="007F0898">
              <w:rPr>
                <w:rFonts w:ascii="Garamond" w:hAnsi="Garamond"/>
                <w:b/>
                <w:spacing w:val="-1"/>
                <w:sz w:val="16"/>
                <w:szCs w:val="16"/>
              </w:rPr>
              <w:t>”</w:t>
            </w:r>
          </w:p>
        </w:tc>
      </w:tr>
      <w:bookmarkEnd w:id="21"/>
      <w:tr w:rsidR="00B0371C" w:rsidRPr="00B65035" w14:paraId="3A0FF6A8" w14:textId="77777777" w:rsidTr="00DF4F50">
        <w:trPr>
          <w:gridAfter w:val="1"/>
          <w:wAfter w:w="11" w:type="dxa"/>
          <w:trHeight w:val="87"/>
          <w:jc w:val="center"/>
        </w:trPr>
        <w:tc>
          <w:tcPr>
            <w:tcW w:w="719" w:type="dxa"/>
            <w:vMerge w:val="restart"/>
            <w:textDirection w:val="btLr"/>
          </w:tcPr>
          <w:p w14:paraId="0B7990FA" w14:textId="77777777" w:rsidR="00B0371C" w:rsidRPr="00B65035" w:rsidRDefault="00B0371C" w:rsidP="00B0371C">
            <w:pPr>
              <w:pStyle w:val="TableParagraph"/>
              <w:spacing w:line="240" w:lineRule="auto"/>
              <w:ind w:left="0"/>
              <w:jc w:val="center"/>
              <w:rPr>
                <w:rFonts w:ascii="Garamond" w:hAnsi="Garamond"/>
                <w:sz w:val="16"/>
                <w:szCs w:val="16"/>
              </w:rPr>
            </w:pPr>
          </w:p>
          <w:p w14:paraId="51BB9019"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p w14:paraId="239401A6" w14:textId="77777777" w:rsidR="00B0371C" w:rsidRPr="00B65035" w:rsidRDefault="00B0371C" w:rsidP="00B0371C">
            <w:pPr>
              <w:pStyle w:val="TableParagraph"/>
              <w:spacing w:line="240" w:lineRule="auto"/>
              <w:ind w:left="0"/>
              <w:jc w:val="center"/>
              <w:rPr>
                <w:rFonts w:ascii="Garamond" w:hAnsi="Garamond"/>
                <w:sz w:val="16"/>
                <w:szCs w:val="16"/>
              </w:rPr>
            </w:pPr>
          </w:p>
        </w:tc>
        <w:tc>
          <w:tcPr>
            <w:tcW w:w="5124" w:type="dxa"/>
          </w:tcPr>
          <w:p w14:paraId="00100CBC" w14:textId="3F12860E" w:rsidR="00B0371C" w:rsidRPr="00B65035" w:rsidRDefault="00B0371C" w:rsidP="00B0371C">
            <w:pPr>
              <w:pStyle w:val="TableParagraph"/>
              <w:spacing w:line="240" w:lineRule="auto"/>
              <w:ind w:left="0"/>
              <w:rPr>
                <w:rFonts w:ascii="Garamond" w:hAnsi="Garamond"/>
                <w:spacing w:val="-1"/>
                <w:sz w:val="16"/>
                <w:szCs w:val="16"/>
              </w:rPr>
            </w:pPr>
            <w:r w:rsidRPr="00B65035">
              <w:rPr>
                <w:rFonts w:ascii="Garamond" w:hAnsi="Garamond"/>
                <w:spacing w:val="-1"/>
                <w:sz w:val="16"/>
                <w:szCs w:val="16"/>
              </w:rPr>
              <w:t xml:space="preserve">Realizimit i studimi mbi nivelin e zbatimit të Procedurave </w:t>
            </w:r>
            <w:r w:rsidR="00DF4F50" w:rsidRPr="00B65035">
              <w:rPr>
                <w:rFonts w:ascii="Garamond" w:hAnsi="Garamond"/>
                <w:spacing w:val="-1"/>
                <w:sz w:val="16"/>
                <w:szCs w:val="16"/>
              </w:rPr>
              <w:t>Standarde</w:t>
            </w:r>
            <w:r w:rsidRPr="00B65035">
              <w:rPr>
                <w:rFonts w:ascii="Garamond" w:hAnsi="Garamond"/>
                <w:spacing w:val="-1"/>
                <w:sz w:val="16"/>
                <w:szCs w:val="16"/>
              </w:rPr>
              <w:t xml:space="preserve"> të Veprimit, miratuar me VKM-në nr. 499, datë 29.8.2018, nga strukturat përgjegjëse për identifikimin e viktimave dhe viktimave të mundshme të trafikim</w:t>
            </w:r>
            <w:r w:rsidR="00082457">
              <w:rPr>
                <w:rFonts w:ascii="Garamond" w:hAnsi="Garamond"/>
                <w:spacing w:val="-1"/>
                <w:sz w:val="16"/>
                <w:szCs w:val="16"/>
              </w:rPr>
              <w:t>i</w:t>
            </w:r>
            <w:r w:rsidRPr="00B65035">
              <w:rPr>
                <w:rFonts w:ascii="Garamond" w:hAnsi="Garamond"/>
                <w:spacing w:val="-1"/>
                <w:sz w:val="16"/>
                <w:szCs w:val="16"/>
              </w:rPr>
              <w:t>t.</w:t>
            </w:r>
          </w:p>
        </w:tc>
        <w:tc>
          <w:tcPr>
            <w:tcW w:w="1117" w:type="dxa"/>
            <w:gridSpan w:val="2"/>
          </w:tcPr>
          <w:p w14:paraId="02C52A18"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60EC8B1F"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MKR KRATOJF</w:t>
            </w:r>
          </w:p>
        </w:tc>
        <w:tc>
          <w:tcPr>
            <w:tcW w:w="829" w:type="dxa"/>
          </w:tcPr>
          <w:p w14:paraId="6DA218CB" w14:textId="77777777" w:rsidR="00B0371C" w:rsidRPr="00B65035" w:rsidRDefault="00B0371C" w:rsidP="00B0371C">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245" w:type="dxa"/>
            <w:gridSpan w:val="2"/>
          </w:tcPr>
          <w:p w14:paraId="7E9E0706" w14:textId="77777777" w:rsidR="00B0371C" w:rsidRPr="00B65035" w:rsidRDefault="00B0371C" w:rsidP="00B0371C">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737" w:type="dxa"/>
          </w:tcPr>
          <w:p w14:paraId="0F8064F2" w14:textId="77777777" w:rsidR="00B0371C" w:rsidRPr="00B65035" w:rsidRDefault="00B0371C" w:rsidP="00B0371C">
            <w:pPr>
              <w:pStyle w:val="TableParagraph"/>
              <w:spacing w:line="240" w:lineRule="auto"/>
              <w:ind w:left="0"/>
              <w:rPr>
                <w:rFonts w:ascii="Garamond" w:hAnsi="Garamond"/>
                <w:sz w:val="16"/>
                <w:szCs w:val="16"/>
              </w:rPr>
            </w:pPr>
            <w:r w:rsidRPr="00B65035">
              <w:rPr>
                <w:rFonts w:ascii="Garamond" w:hAnsi="Garamond"/>
                <w:sz w:val="16"/>
                <w:szCs w:val="16"/>
              </w:rPr>
              <w:t xml:space="preserve">Studimi i realizuar </w:t>
            </w:r>
          </w:p>
        </w:tc>
        <w:tc>
          <w:tcPr>
            <w:tcW w:w="763" w:type="dxa"/>
            <w:gridSpan w:val="3"/>
          </w:tcPr>
          <w:p w14:paraId="4BAD63D1"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0</w:t>
            </w:r>
          </w:p>
        </w:tc>
        <w:tc>
          <w:tcPr>
            <w:tcW w:w="930" w:type="dxa"/>
            <w:gridSpan w:val="3"/>
          </w:tcPr>
          <w:p w14:paraId="55DB22D7"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1</w:t>
            </w:r>
          </w:p>
        </w:tc>
        <w:tc>
          <w:tcPr>
            <w:tcW w:w="1440" w:type="dxa"/>
            <w:gridSpan w:val="4"/>
          </w:tcPr>
          <w:p w14:paraId="52D46ABF"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0</w:t>
            </w:r>
          </w:p>
        </w:tc>
      </w:tr>
      <w:tr w:rsidR="00B0371C" w:rsidRPr="00B65035" w14:paraId="122038D7" w14:textId="77777777" w:rsidTr="00DF4F50">
        <w:trPr>
          <w:gridAfter w:val="1"/>
          <w:wAfter w:w="11" w:type="dxa"/>
          <w:trHeight w:val="87"/>
          <w:jc w:val="center"/>
        </w:trPr>
        <w:tc>
          <w:tcPr>
            <w:tcW w:w="719" w:type="dxa"/>
            <w:vMerge/>
          </w:tcPr>
          <w:p w14:paraId="117659A2"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04596416" w14:textId="6FB3687D" w:rsidR="00B0371C" w:rsidRPr="00B65035" w:rsidRDefault="00B0371C" w:rsidP="00B0371C">
            <w:pPr>
              <w:pStyle w:val="TableParagraph"/>
              <w:spacing w:line="240" w:lineRule="auto"/>
              <w:ind w:left="0"/>
              <w:rPr>
                <w:rFonts w:ascii="Garamond" w:hAnsi="Garamond"/>
                <w:spacing w:val="-1"/>
                <w:sz w:val="16"/>
                <w:szCs w:val="16"/>
              </w:rPr>
            </w:pPr>
            <w:r w:rsidRPr="00B65035">
              <w:rPr>
                <w:rFonts w:ascii="Garamond" w:hAnsi="Garamond"/>
                <w:spacing w:val="-1"/>
                <w:sz w:val="16"/>
                <w:szCs w:val="16"/>
              </w:rPr>
              <w:t>Organizimi i tryezave konsultuese të studimit me të gjithë aktorët shtetëror</w:t>
            </w:r>
            <w:r w:rsidR="00325810">
              <w:rPr>
                <w:rFonts w:ascii="Garamond" w:hAnsi="Garamond"/>
                <w:spacing w:val="-1"/>
                <w:sz w:val="16"/>
                <w:szCs w:val="16"/>
              </w:rPr>
              <w:t>ë</w:t>
            </w:r>
            <w:r w:rsidRPr="00B65035">
              <w:rPr>
                <w:rFonts w:ascii="Garamond" w:hAnsi="Garamond"/>
                <w:spacing w:val="-1"/>
                <w:sz w:val="16"/>
                <w:szCs w:val="16"/>
              </w:rPr>
              <w:t xml:space="preserve"> dhe joshtetëror</w:t>
            </w:r>
            <w:r w:rsidR="00325810">
              <w:rPr>
                <w:rFonts w:ascii="Garamond" w:hAnsi="Garamond"/>
                <w:spacing w:val="-1"/>
                <w:sz w:val="16"/>
                <w:szCs w:val="16"/>
              </w:rPr>
              <w:t>ë</w:t>
            </w:r>
            <w:r w:rsidRPr="00B65035">
              <w:rPr>
                <w:rFonts w:ascii="Garamond" w:hAnsi="Garamond"/>
                <w:spacing w:val="-1"/>
                <w:sz w:val="16"/>
                <w:szCs w:val="16"/>
              </w:rPr>
              <w:t xml:space="preserve"> që ushtrojnë </w:t>
            </w:r>
            <w:r w:rsidR="00DF4F50" w:rsidRPr="00B65035">
              <w:rPr>
                <w:rFonts w:ascii="Garamond" w:hAnsi="Garamond"/>
                <w:spacing w:val="-1"/>
                <w:sz w:val="16"/>
                <w:szCs w:val="16"/>
              </w:rPr>
              <w:t>veprimtari</w:t>
            </w:r>
            <w:r w:rsidRPr="00B65035">
              <w:rPr>
                <w:rFonts w:ascii="Garamond" w:hAnsi="Garamond"/>
                <w:spacing w:val="-1"/>
                <w:sz w:val="16"/>
                <w:szCs w:val="16"/>
              </w:rPr>
              <w:t xml:space="preserve"> në fushën e antitrafikut</w:t>
            </w:r>
          </w:p>
        </w:tc>
        <w:tc>
          <w:tcPr>
            <w:tcW w:w="1117" w:type="dxa"/>
            <w:gridSpan w:val="2"/>
          </w:tcPr>
          <w:p w14:paraId="7461575C" w14:textId="77777777" w:rsidR="00B0371C" w:rsidRPr="00B65035" w:rsidRDefault="00B0371C" w:rsidP="00B0371C">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496" w:type="dxa"/>
          </w:tcPr>
          <w:p w14:paraId="55616D8A"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MKR</w:t>
            </w:r>
          </w:p>
          <w:p w14:paraId="15B4308F" w14:textId="77777777" w:rsidR="00B0371C" w:rsidRPr="00B65035" w:rsidRDefault="00B0371C" w:rsidP="00B0371C">
            <w:pPr>
              <w:pStyle w:val="TableParagraph"/>
              <w:spacing w:line="240" w:lineRule="auto"/>
              <w:ind w:left="0"/>
              <w:rPr>
                <w:rFonts w:ascii="Garamond" w:hAnsi="Garamond"/>
                <w:sz w:val="16"/>
                <w:szCs w:val="16"/>
              </w:rPr>
            </w:pPr>
            <w:r w:rsidRPr="00B65035">
              <w:rPr>
                <w:rFonts w:ascii="Garamond" w:hAnsi="Garamond"/>
                <w:color w:val="000000" w:themeColor="text1"/>
                <w:sz w:val="16"/>
                <w:szCs w:val="16"/>
              </w:rPr>
              <w:t>KRATOJF</w:t>
            </w:r>
          </w:p>
        </w:tc>
        <w:tc>
          <w:tcPr>
            <w:tcW w:w="829" w:type="dxa"/>
          </w:tcPr>
          <w:p w14:paraId="3CB7A73B" w14:textId="77777777" w:rsidR="00B0371C" w:rsidRPr="00B65035" w:rsidRDefault="00B0371C" w:rsidP="00B0371C">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245" w:type="dxa"/>
            <w:gridSpan w:val="2"/>
          </w:tcPr>
          <w:p w14:paraId="6C974EA2" w14:textId="77777777" w:rsidR="00B0371C" w:rsidRPr="00B65035" w:rsidRDefault="00B0371C" w:rsidP="00B0371C">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737" w:type="dxa"/>
          </w:tcPr>
          <w:p w14:paraId="03B092A5" w14:textId="6A61A562" w:rsidR="00B0371C" w:rsidRPr="00B65035" w:rsidRDefault="00B0371C" w:rsidP="00B0371C">
            <w:pPr>
              <w:pStyle w:val="TableParagraph"/>
              <w:spacing w:line="240" w:lineRule="auto"/>
              <w:ind w:left="0"/>
              <w:rPr>
                <w:rFonts w:ascii="Garamond" w:hAnsi="Garamond"/>
                <w:sz w:val="16"/>
                <w:szCs w:val="16"/>
              </w:rPr>
            </w:pPr>
            <w:r w:rsidRPr="00B65035">
              <w:rPr>
                <w:rFonts w:ascii="Garamond" w:hAnsi="Garamond"/>
                <w:sz w:val="16"/>
                <w:szCs w:val="16"/>
              </w:rPr>
              <w:t xml:space="preserve">Numri i </w:t>
            </w:r>
            <w:r w:rsidR="00082457" w:rsidRPr="00B65035">
              <w:rPr>
                <w:rFonts w:ascii="Garamond" w:hAnsi="Garamond"/>
                <w:sz w:val="16"/>
                <w:szCs w:val="16"/>
              </w:rPr>
              <w:t>institucioneve</w:t>
            </w:r>
            <w:r w:rsidRPr="00B65035">
              <w:rPr>
                <w:rFonts w:ascii="Garamond" w:hAnsi="Garamond"/>
                <w:sz w:val="16"/>
                <w:szCs w:val="16"/>
              </w:rPr>
              <w:t xml:space="preserve"> dhe organizatave të përfshira </w:t>
            </w:r>
          </w:p>
        </w:tc>
        <w:tc>
          <w:tcPr>
            <w:tcW w:w="763" w:type="dxa"/>
            <w:gridSpan w:val="3"/>
          </w:tcPr>
          <w:p w14:paraId="27F665BC"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0</w:t>
            </w:r>
          </w:p>
        </w:tc>
        <w:tc>
          <w:tcPr>
            <w:tcW w:w="930" w:type="dxa"/>
            <w:gridSpan w:val="3"/>
          </w:tcPr>
          <w:p w14:paraId="32A9B411"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1</w:t>
            </w:r>
          </w:p>
        </w:tc>
        <w:tc>
          <w:tcPr>
            <w:tcW w:w="1440" w:type="dxa"/>
            <w:gridSpan w:val="4"/>
          </w:tcPr>
          <w:p w14:paraId="336DB0B1"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0</w:t>
            </w:r>
          </w:p>
        </w:tc>
      </w:tr>
      <w:tr w:rsidR="00B0371C" w:rsidRPr="00B65035" w14:paraId="76A3FDBA" w14:textId="77777777" w:rsidTr="00DF4F50">
        <w:trPr>
          <w:gridAfter w:val="1"/>
          <w:wAfter w:w="11" w:type="dxa"/>
          <w:trHeight w:val="87"/>
          <w:jc w:val="center"/>
        </w:trPr>
        <w:tc>
          <w:tcPr>
            <w:tcW w:w="719" w:type="dxa"/>
            <w:vMerge/>
          </w:tcPr>
          <w:p w14:paraId="79314EF8"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73AF6924" w14:textId="3D971311"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Identifikimi i problematikave dhe nevojave për ndryshimin/rishikimin e Procedurave </w:t>
            </w:r>
            <w:r w:rsidR="00DF4F50" w:rsidRPr="00B65035">
              <w:rPr>
                <w:rFonts w:ascii="Garamond" w:hAnsi="Garamond"/>
                <w:color w:val="000000" w:themeColor="text1"/>
                <w:spacing w:val="-1"/>
                <w:sz w:val="16"/>
                <w:szCs w:val="16"/>
              </w:rPr>
              <w:t>Standarde</w:t>
            </w:r>
            <w:r w:rsidRPr="00B65035">
              <w:rPr>
                <w:rFonts w:ascii="Garamond" w:hAnsi="Garamond"/>
                <w:color w:val="000000" w:themeColor="text1"/>
                <w:spacing w:val="-1"/>
                <w:sz w:val="16"/>
                <w:szCs w:val="16"/>
              </w:rPr>
              <w:t xml:space="preserve"> të Veprimit</w:t>
            </w:r>
          </w:p>
        </w:tc>
        <w:tc>
          <w:tcPr>
            <w:tcW w:w="1117" w:type="dxa"/>
            <w:gridSpan w:val="2"/>
          </w:tcPr>
          <w:p w14:paraId="2B617D65"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56145425"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MKR</w:t>
            </w:r>
          </w:p>
          <w:p w14:paraId="64ED0214"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KRATOJF</w:t>
            </w:r>
          </w:p>
        </w:tc>
        <w:tc>
          <w:tcPr>
            <w:tcW w:w="829" w:type="dxa"/>
          </w:tcPr>
          <w:p w14:paraId="7375B605"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245" w:type="dxa"/>
            <w:gridSpan w:val="2"/>
          </w:tcPr>
          <w:p w14:paraId="05D4C838"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737" w:type="dxa"/>
          </w:tcPr>
          <w:p w14:paraId="4F11BD1F" w14:textId="77777777" w:rsidR="00B0371C" w:rsidRPr="00B65035" w:rsidRDefault="00B0371C" w:rsidP="00B0371C">
            <w:pPr>
              <w:pStyle w:val="TableParagraph"/>
              <w:spacing w:line="240" w:lineRule="auto"/>
              <w:ind w:left="0"/>
              <w:rPr>
                <w:rFonts w:ascii="Garamond" w:hAnsi="Garamond"/>
                <w:sz w:val="16"/>
                <w:szCs w:val="16"/>
              </w:rPr>
            </w:pPr>
            <w:r w:rsidRPr="00B65035">
              <w:rPr>
                <w:rFonts w:ascii="Garamond" w:hAnsi="Garamond"/>
                <w:sz w:val="16"/>
                <w:szCs w:val="16"/>
              </w:rPr>
              <w:t xml:space="preserve">Raport vlerësimi </w:t>
            </w:r>
          </w:p>
        </w:tc>
        <w:tc>
          <w:tcPr>
            <w:tcW w:w="763" w:type="dxa"/>
            <w:gridSpan w:val="3"/>
          </w:tcPr>
          <w:p w14:paraId="7691319D"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0</w:t>
            </w:r>
          </w:p>
        </w:tc>
        <w:tc>
          <w:tcPr>
            <w:tcW w:w="930" w:type="dxa"/>
            <w:gridSpan w:val="3"/>
          </w:tcPr>
          <w:p w14:paraId="3B294EB2"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1</w:t>
            </w:r>
          </w:p>
        </w:tc>
        <w:tc>
          <w:tcPr>
            <w:tcW w:w="1440" w:type="dxa"/>
            <w:gridSpan w:val="4"/>
          </w:tcPr>
          <w:p w14:paraId="3ABCC37A"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0</w:t>
            </w:r>
          </w:p>
        </w:tc>
      </w:tr>
      <w:tr w:rsidR="00B0371C" w:rsidRPr="00B65035" w14:paraId="2E11FF58" w14:textId="77777777" w:rsidTr="00DF4F50">
        <w:trPr>
          <w:gridAfter w:val="1"/>
          <w:wAfter w:w="11" w:type="dxa"/>
          <w:trHeight w:val="87"/>
          <w:jc w:val="center"/>
        </w:trPr>
        <w:tc>
          <w:tcPr>
            <w:tcW w:w="719" w:type="dxa"/>
            <w:vMerge/>
          </w:tcPr>
          <w:p w14:paraId="0C49C3AE"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04E4AE79" w14:textId="62F3B3FD"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VKM nr. 499, të rishikohet bazuar në rezultatet e studimit</w:t>
            </w:r>
            <w:r w:rsidR="0027290E">
              <w:rPr>
                <w:rFonts w:ascii="Garamond" w:hAnsi="Garamond"/>
                <w:color w:val="000000" w:themeColor="text1"/>
                <w:spacing w:val="-1"/>
                <w:sz w:val="16"/>
                <w:szCs w:val="16"/>
              </w:rPr>
              <w:t>,</w:t>
            </w:r>
            <w:r w:rsidRPr="00B65035">
              <w:rPr>
                <w:rFonts w:ascii="Garamond" w:hAnsi="Garamond"/>
                <w:color w:val="000000" w:themeColor="text1"/>
                <w:spacing w:val="-1"/>
                <w:sz w:val="16"/>
                <w:szCs w:val="16"/>
              </w:rPr>
              <w:t xml:space="preserve"> si dhe bazuar në praktikat me të mira ndërkombëtare</w:t>
            </w:r>
          </w:p>
        </w:tc>
        <w:tc>
          <w:tcPr>
            <w:tcW w:w="1117" w:type="dxa"/>
            <w:gridSpan w:val="2"/>
          </w:tcPr>
          <w:p w14:paraId="54061DA4"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MB</w:t>
            </w:r>
          </w:p>
        </w:tc>
        <w:tc>
          <w:tcPr>
            <w:tcW w:w="1496" w:type="dxa"/>
          </w:tcPr>
          <w:p w14:paraId="09ABF393"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MKR</w:t>
            </w:r>
          </w:p>
          <w:p w14:paraId="24ABFD76"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KRATOJF</w:t>
            </w:r>
          </w:p>
        </w:tc>
        <w:tc>
          <w:tcPr>
            <w:tcW w:w="829" w:type="dxa"/>
          </w:tcPr>
          <w:p w14:paraId="75274E0A"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245" w:type="dxa"/>
            <w:gridSpan w:val="2"/>
          </w:tcPr>
          <w:p w14:paraId="7FE9BBFB"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2025</w:t>
            </w:r>
          </w:p>
        </w:tc>
        <w:tc>
          <w:tcPr>
            <w:tcW w:w="1737" w:type="dxa"/>
          </w:tcPr>
          <w:p w14:paraId="44DD912E" w14:textId="77777777" w:rsidR="00B0371C" w:rsidRPr="00B65035" w:rsidRDefault="00B0371C" w:rsidP="00B0371C">
            <w:pPr>
              <w:pStyle w:val="TableParagraph"/>
              <w:spacing w:line="240" w:lineRule="auto"/>
              <w:ind w:left="0"/>
              <w:rPr>
                <w:rFonts w:ascii="Garamond" w:hAnsi="Garamond"/>
                <w:sz w:val="16"/>
                <w:szCs w:val="16"/>
              </w:rPr>
            </w:pPr>
            <w:r w:rsidRPr="00B65035">
              <w:rPr>
                <w:rFonts w:ascii="Garamond" w:hAnsi="Garamond"/>
                <w:sz w:val="16"/>
                <w:szCs w:val="16"/>
              </w:rPr>
              <w:t>VKM e miratuar</w:t>
            </w:r>
          </w:p>
        </w:tc>
        <w:tc>
          <w:tcPr>
            <w:tcW w:w="763" w:type="dxa"/>
            <w:gridSpan w:val="3"/>
          </w:tcPr>
          <w:p w14:paraId="03177B70"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0</w:t>
            </w:r>
          </w:p>
        </w:tc>
        <w:tc>
          <w:tcPr>
            <w:tcW w:w="930" w:type="dxa"/>
            <w:gridSpan w:val="3"/>
          </w:tcPr>
          <w:p w14:paraId="36E7367A"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0</w:t>
            </w:r>
          </w:p>
        </w:tc>
        <w:tc>
          <w:tcPr>
            <w:tcW w:w="1440" w:type="dxa"/>
            <w:gridSpan w:val="4"/>
          </w:tcPr>
          <w:p w14:paraId="5F21C867"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1</w:t>
            </w:r>
          </w:p>
        </w:tc>
      </w:tr>
      <w:tr w:rsidR="00B0371C" w:rsidRPr="00B65035" w14:paraId="1E736803" w14:textId="77777777" w:rsidTr="00DF4F50">
        <w:trPr>
          <w:gridAfter w:val="3"/>
          <w:wAfter w:w="32" w:type="dxa"/>
          <w:trHeight w:val="87"/>
          <w:jc w:val="center"/>
        </w:trPr>
        <w:tc>
          <w:tcPr>
            <w:tcW w:w="719" w:type="dxa"/>
            <w:shd w:val="clear" w:color="auto" w:fill="DEEAF6" w:themeFill="accent5" w:themeFillTint="33"/>
          </w:tcPr>
          <w:p w14:paraId="037DAA57" w14:textId="77777777" w:rsidR="00B0371C" w:rsidRPr="00B65035" w:rsidRDefault="00B0371C" w:rsidP="00B0371C">
            <w:pPr>
              <w:pStyle w:val="TableParagraph"/>
              <w:spacing w:line="240" w:lineRule="auto"/>
              <w:ind w:left="0"/>
              <w:rPr>
                <w:rFonts w:ascii="Garamond" w:hAnsi="Garamond"/>
                <w:b/>
                <w:sz w:val="16"/>
                <w:szCs w:val="16"/>
              </w:rPr>
            </w:pPr>
            <w:bookmarkStart w:id="22" w:name="_Hlk160455697"/>
            <w:r w:rsidRPr="00B65035">
              <w:rPr>
                <w:rFonts w:ascii="Garamond" w:hAnsi="Garamond"/>
                <w:b/>
                <w:sz w:val="16"/>
                <w:szCs w:val="16"/>
              </w:rPr>
              <w:t>2.1.2</w:t>
            </w:r>
          </w:p>
        </w:tc>
        <w:tc>
          <w:tcPr>
            <w:tcW w:w="14660" w:type="dxa"/>
            <w:gridSpan w:val="16"/>
            <w:shd w:val="clear" w:color="auto" w:fill="DEEAF6" w:themeFill="accent5" w:themeFillTint="33"/>
          </w:tcPr>
          <w:p w14:paraId="06FC7725" w14:textId="77777777" w:rsidR="00B0371C" w:rsidRPr="00B65035" w:rsidRDefault="00B0371C" w:rsidP="00B0371C">
            <w:pPr>
              <w:pStyle w:val="TableParagraph"/>
              <w:spacing w:line="240" w:lineRule="auto"/>
              <w:ind w:left="0"/>
              <w:rPr>
                <w:rFonts w:ascii="Garamond" w:hAnsi="Garamond"/>
                <w:b/>
                <w:sz w:val="16"/>
                <w:szCs w:val="16"/>
              </w:rPr>
            </w:pPr>
            <w:r w:rsidRPr="00B65035">
              <w:rPr>
                <w:rFonts w:ascii="Garamond" w:hAnsi="Garamond"/>
                <w:b/>
                <w:spacing w:val="-1"/>
                <w:sz w:val="16"/>
                <w:szCs w:val="16"/>
              </w:rPr>
              <w:t>Masë prioritare: Identifikimi në kohë i viktimave të trafikimit dhe VMT dhe ofrimi i ndihmës dhe mbështetjes edhe nga shërbimet e punësimit, në përshtatje me nevojat e tyre.</w:t>
            </w:r>
          </w:p>
        </w:tc>
      </w:tr>
      <w:bookmarkEnd w:id="22"/>
      <w:tr w:rsidR="00B0371C" w:rsidRPr="00B65035" w14:paraId="3FDAE4DA" w14:textId="77777777" w:rsidTr="00DF4F50">
        <w:trPr>
          <w:gridAfter w:val="1"/>
          <w:wAfter w:w="11" w:type="dxa"/>
          <w:trHeight w:val="87"/>
          <w:jc w:val="center"/>
        </w:trPr>
        <w:tc>
          <w:tcPr>
            <w:tcW w:w="719" w:type="dxa"/>
            <w:vMerge w:val="restart"/>
            <w:textDirection w:val="btLr"/>
          </w:tcPr>
          <w:p w14:paraId="4C69FCF4"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p w14:paraId="1919E985" w14:textId="77777777" w:rsidR="00B0371C" w:rsidRPr="00B65035" w:rsidRDefault="00B0371C" w:rsidP="00B0371C">
            <w:pPr>
              <w:pStyle w:val="TableParagraph"/>
              <w:spacing w:line="240" w:lineRule="auto"/>
              <w:ind w:left="0"/>
              <w:jc w:val="center"/>
              <w:rPr>
                <w:rFonts w:ascii="Garamond" w:hAnsi="Garamond"/>
                <w:sz w:val="16"/>
                <w:szCs w:val="16"/>
              </w:rPr>
            </w:pPr>
          </w:p>
        </w:tc>
        <w:tc>
          <w:tcPr>
            <w:tcW w:w="5124" w:type="dxa"/>
          </w:tcPr>
          <w:p w14:paraId="122054BB" w14:textId="3C4D8DB6"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Hartimi dhe botimi i broshurave informuese dhe manualeve të punës lidhur</w:t>
            </w:r>
            <w:r w:rsidR="004C5B96">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 </w:t>
            </w:r>
          </w:p>
          <w:p w14:paraId="7D5F535C" w14:textId="623E7425"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me punën e punonjësve të ISHPSHSH</w:t>
            </w:r>
            <w:r w:rsidR="00CF5396">
              <w:rPr>
                <w:rFonts w:ascii="Garamond" w:hAnsi="Garamond"/>
                <w:color w:val="000000" w:themeColor="text1"/>
                <w:spacing w:val="-1"/>
                <w:sz w:val="16"/>
                <w:szCs w:val="16"/>
              </w:rPr>
              <w:t>-s</w:t>
            </w:r>
            <w:r w:rsidR="00CF5396" w:rsidRPr="00B65035">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dhe AKPA</w:t>
            </w:r>
            <w:r w:rsidR="00CF5396">
              <w:rPr>
                <w:rFonts w:ascii="Garamond" w:hAnsi="Garamond"/>
                <w:color w:val="000000" w:themeColor="text1"/>
                <w:spacing w:val="-1"/>
                <w:sz w:val="16"/>
                <w:szCs w:val="16"/>
              </w:rPr>
              <w:t>-s</w:t>
            </w:r>
            <w:r w:rsidR="00CF5396" w:rsidRPr="00B65035">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ndaj VT</w:t>
            </w:r>
            <w:r w:rsidR="00CF5396">
              <w:rPr>
                <w:rFonts w:ascii="Garamond" w:hAnsi="Garamond"/>
                <w:color w:val="000000" w:themeColor="text1"/>
                <w:spacing w:val="-1"/>
                <w:sz w:val="16"/>
                <w:szCs w:val="16"/>
              </w:rPr>
              <w:t>-s</w:t>
            </w:r>
            <w:r w:rsidR="00CF5396" w:rsidRPr="00B65035">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dhe VMT</w:t>
            </w:r>
            <w:r w:rsidR="00CF5396">
              <w:rPr>
                <w:rFonts w:ascii="Garamond" w:hAnsi="Garamond"/>
                <w:color w:val="000000" w:themeColor="text1"/>
                <w:spacing w:val="-1"/>
                <w:sz w:val="16"/>
                <w:szCs w:val="16"/>
              </w:rPr>
              <w:t>-s</w:t>
            </w:r>
            <w:r w:rsidR="00CF5396" w:rsidRPr="00B65035">
              <w:rPr>
                <w:rFonts w:ascii="Garamond" w:hAnsi="Garamond"/>
                <w:color w:val="000000" w:themeColor="text1"/>
                <w:spacing w:val="-1"/>
                <w:sz w:val="16"/>
                <w:szCs w:val="16"/>
              </w:rPr>
              <w:t>ë</w:t>
            </w:r>
            <w:r w:rsidRPr="00B65035">
              <w:rPr>
                <w:rFonts w:ascii="Garamond" w:hAnsi="Garamond"/>
                <w:color w:val="000000" w:themeColor="text1"/>
                <w:spacing w:val="-1"/>
                <w:sz w:val="16"/>
                <w:szCs w:val="16"/>
              </w:rPr>
              <w:t>.</w:t>
            </w:r>
          </w:p>
        </w:tc>
        <w:tc>
          <w:tcPr>
            <w:tcW w:w="1117" w:type="dxa"/>
            <w:gridSpan w:val="2"/>
          </w:tcPr>
          <w:p w14:paraId="4D0DF0EC" w14:textId="77777777" w:rsidR="00B0371C" w:rsidRPr="00B65035" w:rsidRDefault="00B0371C" w:rsidP="00B0371C">
            <w:pPr>
              <w:pStyle w:val="TableParagraph"/>
              <w:spacing w:line="240" w:lineRule="auto"/>
              <w:ind w:left="0"/>
              <w:rPr>
                <w:rFonts w:ascii="Garamond" w:hAnsi="Garamond"/>
                <w:color w:val="000000" w:themeColor="text1"/>
                <w:sz w:val="16"/>
                <w:szCs w:val="16"/>
              </w:rPr>
            </w:pPr>
          </w:p>
          <w:p w14:paraId="2AE07B5B" w14:textId="1338DBAE" w:rsidR="00B0371C" w:rsidRPr="00B65035" w:rsidRDefault="00B0371C" w:rsidP="00B0371C">
            <w:pPr>
              <w:tabs>
                <w:tab w:val="left" w:pos="720"/>
              </w:tabs>
              <w:rPr>
                <w:rFonts w:ascii="Garamond" w:hAnsi="Garamond"/>
                <w:color w:val="000000" w:themeColor="text1"/>
                <w:sz w:val="16"/>
                <w:szCs w:val="16"/>
                <w:lang w:val="sq-AL"/>
              </w:rPr>
            </w:pPr>
            <w:r w:rsidRPr="00B65035">
              <w:rPr>
                <w:rFonts w:ascii="Garamond" w:hAnsi="Garamond"/>
                <w:color w:val="000000" w:themeColor="text1"/>
                <w:spacing w:val="-1"/>
                <w:sz w:val="16"/>
                <w:szCs w:val="16"/>
                <w:lang w:val="sq-AL"/>
              </w:rPr>
              <w:t>MB</w:t>
            </w:r>
            <w:r w:rsidRPr="00B65035">
              <w:rPr>
                <w:rFonts w:ascii="Garamond" w:hAnsi="Garamond"/>
                <w:color w:val="000000" w:themeColor="text1"/>
                <w:sz w:val="16"/>
                <w:szCs w:val="16"/>
                <w:lang w:val="sq-AL"/>
              </w:rPr>
              <w:tab/>
            </w:r>
          </w:p>
        </w:tc>
        <w:tc>
          <w:tcPr>
            <w:tcW w:w="1496" w:type="dxa"/>
          </w:tcPr>
          <w:p w14:paraId="00E921F0"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MEKIAKPA</w:t>
            </w:r>
          </w:p>
          <w:p w14:paraId="0AC7996E"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ISHPSHSH</w:t>
            </w:r>
          </w:p>
          <w:p w14:paraId="2655CF01"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 xml:space="preserve"> ON</w:t>
            </w:r>
          </w:p>
        </w:tc>
        <w:tc>
          <w:tcPr>
            <w:tcW w:w="829" w:type="dxa"/>
          </w:tcPr>
          <w:p w14:paraId="44F327A0"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2024</w:t>
            </w:r>
          </w:p>
        </w:tc>
        <w:tc>
          <w:tcPr>
            <w:tcW w:w="1245" w:type="dxa"/>
            <w:gridSpan w:val="2"/>
          </w:tcPr>
          <w:p w14:paraId="3F44078B"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color w:val="000000" w:themeColor="text1"/>
                <w:sz w:val="16"/>
                <w:szCs w:val="16"/>
              </w:rPr>
              <w:t>2025</w:t>
            </w:r>
          </w:p>
        </w:tc>
        <w:tc>
          <w:tcPr>
            <w:tcW w:w="1737" w:type="dxa"/>
          </w:tcPr>
          <w:p w14:paraId="2FE23C8F" w14:textId="44CBE47F"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w:t>
            </w:r>
            <w:r w:rsidR="004C5B96">
              <w:rPr>
                <w:rFonts w:ascii="Garamond" w:hAnsi="Garamond"/>
                <w:color w:val="000000" w:themeColor="text1"/>
                <w:sz w:val="16"/>
                <w:szCs w:val="16"/>
              </w:rPr>
              <w:t xml:space="preserve"> </w:t>
            </w:r>
            <w:r w:rsidRPr="00B65035">
              <w:rPr>
                <w:rFonts w:ascii="Garamond" w:hAnsi="Garamond"/>
                <w:color w:val="000000" w:themeColor="text1"/>
                <w:sz w:val="16"/>
                <w:szCs w:val="16"/>
              </w:rPr>
              <w:t xml:space="preserve">i broshurave të botuara; numri i manualeve; përfshirja e tyre në proceset e </w:t>
            </w:r>
            <w:r w:rsidR="00082457" w:rsidRPr="00B65035">
              <w:rPr>
                <w:rFonts w:ascii="Garamond" w:hAnsi="Garamond"/>
                <w:color w:val="000000" w:themeColor="text1"/>
                <w:sz w:val="16"/>
                <w:szCs w:val="16"/>
              </w:rPr>
              <w:t>punës</w:t>
            </w:r>
          </w:p>
        </w:tc>
        <w:tc>
          <w:tcPr>
            <w:tcW w:w="763" w:type="dxa"/>
            <w:gridSpan w:val="3"/>
          </w:tcPr>
          <w:p w14:paraId="153A045B"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w:t>
            </w:r>
          </w:p>
        </w:tc>
        <w:tc>
          <w:tcPr>
            <w:tcW w:w="930" w:type="dxa"/>
            <w:gridSpan w:val="3"/>
          </w:tcPr>
          <w:p w14:paraId="6DC5D8B1"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2</w:t>
            </w:r>
          </w:p>
        </w:tc>
        <w:tc>
          <w:tcPr>
            <w:tcW w:w="1440" w:type="dxa"/>
            <w:gridSpan w:val="4"/>
          </w:tcPr>
          <w:p w14:paraId="5A1702FF"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2</w:t>
            </w:r>
          </w:p>
        </w:tc>
      </w:tr>
      <w:tr w:rsidR="00B0371C" w:rsidRPr="00B65035" w14:paraId="47EB7DF3" w14:textId="77777777" w:rsidTr="00B0371C">
        <w:trPr>
          <w:gridAfter w:val="1"/>
          <w:wAfter w:w="11" w:type="dxa"/>
          <w:trHeight w:val="548"/>
          <w:jc w:val="center"/>
        </w:trPr>
        <w:tc>
          <w:tcPr>
            <w:tcW w:w="719" w:type="dxa"/>
            <w:vMerge/>
            <w:textDirection w:val="btLr"/>
          </w:tcPr>
          <w:p w14:paraId="4B8A4E78" w14:textId="77777777" w:rsidR="00B0371C" w:rsidRPr="00B65035" w:rsidRDefault="00B0371C" w:rsidP="00B0371C">
            <w:pPr>
              <w:pStyle w:val="TableParagraph"/>
              <w:spacing w:line="240" w:lineRule="auto"/>
              <w:ind w:left="0"/>
              <w:jc w:val="center"/>
              <w:rPr>
                <w:rFonts w:ascii="Garamond" w:hAnsi="Garamond"/>
                <w:sz w:val="16"/>
                <w:szCs w:val="16"/>
              </w:rPr>
            </w:pPr>
          </w:p>
        </w:tc>
        <w:tc>
          <w:tcPr>
            <w:tcW w:w="5124" w:type="dxa"/>
          </w:tcPr>
          <w:p w14:paraId="13F1322E" w14:textId="2337E761" w:rsidR="00B0371C" w:rsidRPr="00B65035" w:rsidRDefault="00B0371C" w:rsidP="003643AA">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Trajnimi për </w:t>
            </w:r>
            <w:r w:rsidR="00082457" w:rsidRPr="00B65035">
              <w:rPr>
                <w:rFonts w:ascii="Garamond" w:hAnsi="Garamond"/>
                <w:color w:val="000000" w:themeColor="text1"/>
                <w:spacing w:val="-1"/>
                <w:sz w:val="16"/>
                <w:szCs w:val="16"/>
              </w:rPr>
              <w:t>çështje</w:t>
            </w:r>
            <w:r w:rsidRPr="00B65035">
              <w:rPr>
                <w:rFonts w:ascii="Garamond" w:hAnsi="Garamond"/>
                <w:color w:val="000000" w:themeColor="text1"/>
                <w:spacing w:val="-1"/>
                <w:sz w:val="16"/>
                <w:szCs w:val="16"/>
              </w:rPr>
              <w:t xml:space="preserve"> të mosdiskriminimit ndaj ofrimit të shërbimeve ndaj</w:t>
            </w:r>
            <w:r w:rsidR="004C5B96">
              <w:rPr>
                <w:rFonts w:ascii="Garamond" w:hAnsi="Garamond"/>
                <w:color w:val="000000" w:themeColor="text1"/>
                <w:spacing w:val="-1"/>
                <w:sz w:val="16"/>
                <w:szCs w:val="16"/>
              </w:rPr>
              <w:t xml:space="preserve"> </w:t>
            </w:r>
          </w:p>
          <w:p w14:paraId="271EC75C" w14:textId="77777777" w:rsidR="00B0371C" w:rsidRPr="00B65035" w:rsidRDefault="00B0371C" w:rsidP="003643AA">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VT/VMT.</w:t>
            </w:r>
          </w:p>
        </w:tc>
        <w:tc>
          <w:tcPr>
            <w:tcW w:w="1117" w:type="dxa"/>
            <w:gridSpan w:val="2"/>
          </w:tcPr>
          <w:p w14:paraId="62D2D42F" w14:textId="5894E25D" w:rsidR="00B0371C" w:rsidRPr="00B65035" w:rsidRDefault="004C5B96" w:rsidP="00B0371C">
            <w:pPr>
              <w:pStyle w:val="TableParagraph"/>
              <w:spacing w:line="240" w:lineRule="auto"/>
              <w:ind w:left="0"/>
              <w:rPr>
                <w:rFonts w:ascii="Garamond" w:hAnsi="Garamond"/>
                <w:color w:val="000000" w:themeColor="text1"/>
                <w:sz w:val="16"/>
                <w:szCs w:val="16"/>
              </w:rPr>
            </w:pPr>
            <w:r>
              <w:rPr>
                <w:rFonts w:ascii="Garamond" w:hAnsi="Garamond"/>
                <w:color w:val="000000" w:themeColor="text1"/>
                <w:sz w:val="16"/>
                <w:szCs w:val="16"/>
              </w:rPr>
              <w:t xml:space="preserve"> </w:t>
            </w:r>
            <w:r w:rsidR="00B0371C" w:rsidRPr="00B65035">
              <w:rPr>
                <w:rFonts w:ascii="Garamond" w:hAnsi="Garamond"/>
                <w:color w:val="000000" w:themeColor="text1"/>
                <w:sz w:val="16"/>
                <w:szCs w:val="16"/>
              </w:rPr>
              <w:t xml:space="preserve"> ASPA</w:t>
            </w:r>
          </w:p>
        </w:tc>
        <w:tc>
          <w:tcPr>
            <w:tcW w:w="1496" w:type="dxa"/>
          </w:tcPr>
          <w:p w14:paraId="4D22FF04"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KMDMEKIAKPA</w:t>
            </w:r>
          </w:p>
          <w:p w14:paraId="529E2487" w14:textId="77777777"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ISHPSHSH</w:t>
            </w:r>
          </w:p>
        </w:tc>
        <w:tc>
          <w:tcPr>
            <w:tcW w:w="829" w:type="dxa"/>
          </w:tcPr>
          <w:p w14:paraId="17EC3459"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sz w:val="16"/>
                <w:szCs w:val="16"/>
              </w:rPr>
              <w:t>2024</w:t>
            </w:r>
          </w:p>
        </w:tc>
        <w:tc>
          <w:tcPr>
            <w:tcW w:w="1245" w:type="dxa"/>
            <w:gridSpan w:val="2"/>
          </w:tcPr>
          <w:p w14:paraId="5BA103FC" w14:textId="77777777" w:rsidR="00B0371C" w:rsidRPr="00B65035" w:rsidRDefault="00B0371C" w:rsidP="00B0371C">
            <w:pPr>
              <w:pStyle w:val="TableParagraph"/>
              <w:spacing w:line="240" w:lineRule="auto"/>
              <w:ind w:left="0"/>
              <w:jc w:val="center"/>
              <w:rPr>
                <w:rFonts w:ascii="Garamond" w:hAnsi="Garamond"/>
                <w:b/>
                <w:color w:val="000000" w:themeColor="text1"/>
                <w:sz w:val="16"/>
                <w:szCs w:val="16"/>
              </w:rPr>
            </w:pPr>
            <w:r w:rsidRPr="00B65035">
              <w:rPr>
                <w:rFonts w:ascii="Garamond" w:hAnsi="Garamond"/>
                <w:b/>
                <w:sz w:val="16"/>
                <w:szCs w:val="16"/>
              </w:rPr>
              <w:t>2025</w:t>
            </w:r>
          </w:p>
        </w:tc>
        <w:tc>
          <w:tcPr>
            <w:tcW w:w="1737" w:type="dxa"/>
          </w:tcPr>
          <w:p w14:paraId="4B22C997" w14:textId="61EBFD06" w:rsidR="00B0371C" w:rsidRPr="00B65035" w:rsidRDefault="00B0371C" w:rsidP="00B0371C">
            <w:pPr>
              <w:pStyle w:val="TableParagraph"/>
              <w:spacing w:line="240" w:lineRule="auto"/>
              <w:ind w:left="0"/>
              <w:rPr>
                <w:rFonts w:ascii="Garamond" w:hAnsi="Garamond"/>
                <w:color w:val="000000" w:themeColor="text1"/>
                <w:sz w:val="16"/>
                <w:szCs w:val="16"/>
              </w:rPr>
            </w:pPr>
            <w:r w:rsidRPr="00B65035">
              <w:rPr>
                <w:rFonts w:ascii="Garamond" w:hAnsi="Garamond"/>
                <w:color w:val="000000" w:themeColor="text1"/>
                <w:sz w:val="16"/>
                <w:szCs w:val="16"/>
              </w:rPr>
              <w:t>Numri i punonjësve të AKPA</w:t>
            </w:r>
            <w:r w:rsidR="003F2566">
              <w:rPr>
                <w:rFonts w:ascii="Garamond" w:hAnsi="Garamond"/>
                <w:color w:val="000000" w:themeColor="text1"/>
                <w:sz w:val="16"/>
                <w:szCs w:val="16"/>
              </w:rPr>
              <w:t>-së</w:t>
            </w:r>
            <w:r w:rsidRPr="00B65035">
              <w:rPr>
                <w:rFonts w:ascii="Garamond" w:hAnsi="Garamond"/>
                <w:color w:val="000000" w:themeColor="text1"/>
                <w:sz w:val="16"/>
                <w:szCs w:val="16"/>
              </w:rPr>
              <w:t xml:space="preserve"> dhe ISHPSHSH</w:t>
            </w:r>
            <w:r w:rsidR="003F2566">
              <w:rPr>
                <w:rFonts w:ascii="Garamond" w:hAnsi="Garamond"/>
                <w:color w:val="000000" w:themeColor="text1"/>
                <w:sz w:val="16"/>
                <w:szCs w:val="16"/>
              </w:rPr>
              <w:t>-së</w:t>
            </w:r>
            <w:r w:rsidRPr="00B65035">
              <w:rPr>
                <w:rFonts w:ascii="Garamond" w:hAnsi="Garamond"/>
                <w:color w:val="000000" w:themeColor="text1"/>
                <w:sz w:val="16"/>
                <w:szCs w:val="16"/>
              </w:rPr>
              <w:t xml:space="preserve"> të trajnuar; </w:t>
            </w:r>
            <w:r w:rsidR="003F2566">
              <w:rPr>
                <w:rFonts w:ascii="Garamond" w:hAnsi="Garamond"/>
                <w:color w:val="000000" w:themeColor="text1"/>
                <w:sz w:val="16"/>
                <w:szCs w:val="16"/>
              </w:rPr>
              <w:t>v</w:t>
            </w:r>
            <w:r w:rsidRPr="00B65035">
              <w:rPr>
                <w:rFonts w:ascii="Garamond" w:hAnsi="Garamond"/>
                <w:color w:val="000000" w:themeColor="text1"/>
                <w:sz w:val="16"/>
                <w:szCs w:val="16"/>
              </w:rPr>
              <w:t>lerësime për rritjen e njohurive</w:t>
            </w:r>
          </w:p>
        </w:tc>
        <w:tc>
          <w:tcPr>
            <w:tcW w:w="763" w:type="dxa"/>
            <w:gridSpan w:val="3"/>
          </w:tcPr>
          <w:p w14:paraId="109C870A"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120</w:t>
            </w:r>
          </w:p>
        </w:tc>
        <w:tc>
          <w:tcPr>
            <w:tcW w:w="930" w:type="dxa"/>
            <w:gridSpan w:val="3"/>
          </w:tcPr>
          <w:p w14:paraId="5FF554A9" w14:textId="77777777" w:rsidR="00B0371C" w:rsidRPr="00B65035" w:rsidRDefault="00B0371C" w:rsidP="00B0371C">
            <w:pPr>
              <w:pStyle w:val="TableParagraph"/>
              <w:spacing w:line="240" w:lineRule="auto"/>
              <w:ind w:left="0"/>
              <w:jc w:val="center"/>
              <w:rPr>
                <w:rFonts w:ascii="Garamond" w:hAnsi="Garamond"/>
                <w:color w:val="000000" w:themeColor="text1"/>
                <w:sz w:val="16"/>
                <w:szCs w:val="16"/>
              </w:rPr>
            </w:pPr>
            <w:r w:rsidRPr="00B65035">
              <w:rPr>
                <w:rFonts w:ascii="Garamond" w:hAnsi="Garamond"/>
                <w:color w:val="000000" w:themeColor="text1"/>
                <w:sz w:val="16"/>
                <w:szCs w:val="16"/>
              </w:rPr>
              <w:t>130</w:t>
            </w:r>
          </w:p>
        </w:tc>
        <w:tc>
          <w:tcPr>
            <w:tcW w:w="1440" w:type="dxa"/>
            <w:gridSpan w:val="4"/>
          </w:tcPr>
          <w:p w14:paraId="61BDC2EA" w14:textId="77777777" w:rsidR="00B0371C" w:rsidRPr="00B65035" w:rsidRDefault="00B0371C" w:rsidP="00B0371C">
            <w:pPr>
              <w:pStyle w:val="TableParagraph"/>
              <w:spacing w:line="240" w:lineRule="auto"/>
              <w:ind w:left="0"/>
              <w:jc w:val="center"/>
              <w:rPr>
                <w:rFonts w:ascii="Garamond" w:hAnsi="Garamond"/>
                <w:sz w:val="16"/>
                <w:szCs w:val="16"/>
              </w:rPr>
            </w:pPr>
            <w:r w:rsidRPr="00B65035">
              <w:rPr>
                <w:rFonts w:ascii="Garamond" w:hAnsi="Garamond"/>
                <w:sz w:val="16"/>
                <w:szCs w:val="16"/>
              </w:rPr>
              <w:t>150</w:t>
            </w:r>
          </w:p>
        </w:tc>
      </w:tr>
      <w:tr w:rsidR="00B0371C" w:rsidRPr="00B65035" w14:paraId="25990791" w14:textId="77777777" w:rsidTr="00DF4F50">
        <w:trPr>
          <w:gridAfter w:val="1"/>
          <w:wAfter w:w="11" w:type="dxa"/>
          <w:trHeight w:val="87"/>
          <w:jc w:val="center"/>
        </w:trPr>
        <w:tc>
          <w:tcPr>
            <w:tcW w:w="719" w:type="dxa"/>
            <w:vMerge/>
            <w:textDirection w:val="btLr"/>
          </w:tcPr>
          <w:p w14:paraId="304B9F2E" w14:textId="77777777" w:rsidR="00B0371C" w:rsidRPr="00B65035" w:rsidRDefault="00B0371C" w:rsidP="00B0371C">
            <w:pPr>
              <w:pStyle w:val="TableParagraph"/>
              <w:spacing w:line="240" w:lineRule="auto"/>
              <w:ind w:left="0"/>
              <w:jc w:val="center"/>
              <w:rPr>
                <w:rFonts w:ascii="Garamond" w:hAnsi="Garamond"/>
                <w:sz w:val="16"/>
                <w:szCs w:val="16"/>
              </w:rPr>
            </w:pPr>
          </w:p>
        </w:tc>
        <w:tc>
          <w:tcPr>
            <w:tcW w:w="5124" w:type="dxa"/>
          </w:tcPr>
          <w:p w14:paraId="602681A0" w14:textId="00DF84D3" w:rsidR="00B0371C" w:rsidRPr="00B65035" w:rsidRDefault="00B0371C" w:rsidP="003643AA">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Trajnimi i profesionistëve që kanë kontakt të </w:t>
            </w:r>
            <w:r w:rsidR="00082457" w:rsidRPr="00B65035">
              <w:rPr>
                <w:rFonts w:ascii="Garamond" w:hAnsi="Garamond"/>
                <w:color w:val="000000" w:themeColor="text1"/>
                <w:spacing w:val="-1"/>
                <w:sz w:val="16"/>
                <w:szCs w:val="16"/>
              </w:rPr>
              <w:t>drejtpërdrejtë</w:t>
            </w:r>
            <w:r w:rsidRPr="00B65035">
              <w:rPr>
                <w:rFonts w:ascii="Garamond" w:hAnsi="Garamond"/>
                <w:color w:val="000000" w:themeColor="text1"/>
                <w:spacing w:val="-1"/>
                <w:sz w:val="16"/>
                <w:szCs w:val="16"/>
              </w:rPr>
              <w:t xml:space="preserve"> me VT/VMT, për çështje të diskriminimit</w:t>
            </w:r>
            <w:r w:rsidR="003643AA">
              <w:rPr>
                <w:rFonts w:ascii="Garamond" w:hAnsi="Garamond"/>
                <w:color w:val="000000" w:themeColor="text1"/>
                <w:spacing w:val="-1"/>
                <w:sz w:val="16"/>
                <w:szCs w:val="16"/>
              </w:rPr>
              <w:t>.</w:t>
            </w:r>
          </w:p>
        </w:tc>
        <w:tc>
          <w:tcPr>
            <w:tcW w:w="1117" w:type="dxa"/>
            <w:gridSpan w:val="2"/>
          </w:tcPr>
          <w:p w14:paraId="4047AFC4" w14:textId="2F66B16E"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KMD</w:t>
            </w:r>
          </w:p>
        </w:tc>
        <w:tc>
          <w:tcPr>
            <w:tcW w:w="1496" w:type="dxa"/>
          </w:tcPr>
          <w:p w14:paraId="192EC779"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p w14:paraId="32A73B8F"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MKR</w:t>
            </w:r>
          </w:p>
        </w:tc>
        <w:tc>
          <w:tcPr>
            <w:tcW w:w="829" w:type="dxa"/>
          </w:tcPr>
          <w:p w14:paraId="54A4A52E"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4B61B372"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7E2DFF2B"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profesionistëve të trajnuar</w:t>
            </w:r>
          </w:p>
        </w:tc>
        <w:tc>
          <w:tcPr>
            <w:tcW w:w="763" w:type="dxa"/>
            <w:gridSpan w:val="3"/>
          </w:tcPr>
          <w:p w14:paraId="45A2FDE5"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0</w:t>
            </w:r>
          </w:p>
        </w:tc>
        <w:tc>
          <w:tcPr>
            <w:tcW w:w="930" w:type="dxa"/>
            <w:gridSpan w:val="3"/>
          </w:tcPr>
          <w:p w14:paraId="18F31BFA"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c>
          <w:tcPr>
            <w:tcW w:w="1440" w:type="dxa"/>
            <w:gridSpan w:val="4"/>
          </w:tcPr>
          <w:p w14:paraId="4184FADF"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r>
      <w:tr w:rsidR="00B0371C" w:rsidRPr="00B65035" w14:paraId="12422C3A" w14:textId="77777777" w:rsidTr="00B0371C">
        <w:trPr>
          <w:gridAfter w:val="1"/>
          <w:wAfter w:w="11" w:type="dxa"/>
          <w:trHeight w:val="800"/>
          <w:jc w:val="center"/>
        </w:trPr>
        <w:tc>
          <w:tcPr>
            <w:tcW w:w="719" w:type="dxa"/>
            <w:vMerge/>
            <w:textDirection w:val="btLr"/>
          </w:tcPr>
          <w:p w14:paraId="7AC4153F" w14:textId="77777777" w:rsidR="00B0371C" w:rsidRPr="00B65035" w:rsidRDefault="00B0371C" w:rsidP="00B0371C">
            <w:pPr>
              <w:pStyle w:val="TableParagraph"/>
              <w:spacing w:line="240" w:lineRule="auto"/>
              <w:ind w:left="0"/>
              <w:jc w:val="center"/>
              <w:rPr>
                <w:rFonts w:ascii="Garamond" w:hAnsi="Garamond"/>
                <w:sz w:val="16"/>
                <w:szCs w:val="16"/>
              </w:rPr>
            </w:pPr>
          </w:p>
        </w:tc>
        <w:tc>
          <w:tcPr>
            <w:tcW w:w="5124" w:type="dxa"/>
          </w:tcPr>
          <w:p w14:paraId="4F700E58" w14:textId="02A08C5F" w:rsidR="00B0371C" w:rsidRPr="00B65035" w:rsidRDefault="00B0371C" w:rsidP="003643AA">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Punësimi dhe mbështetja me arsim e formim profesional i VT/VMT,</w:t>
            </w:r>
            <w:r w:rsidR="004C5B96">
              <w:rPr>
                <w:rFonts w:ascii="Garamond" w:hAnsi="Garamond"/>
                <w:color w:val="000000" w:themeColor="text1"/>
                <w:spacing w:val="-1"/>
                <w:sz w:val="16"/>
                <w:szCs w:val="16"/>
              </w:rPr>
              <w:t xml:space="preserve"> </w:t>
            </w:r>
          </w:p>
          <w:p w14:paraId="18E31492" w14:textId="7E837EB8" w:rsidR="00B0371C" w:rsidRPr="00B65035" w:rsidRDefault="00B0371C" w:rsidP="003643AA">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nëpërmjet përfshirjes në programet e punësimit apo mundësive për bursat për</w:t>
            </w:r>
            <w:r w:rsidR="004C5B96">
              <w:rPr>
                <w:rFonts w:ascii="Garamond" w:hAnsi="Garamond"/>
                <w:color w:val="000000" w:themeColor="text1"/>
                <w:spacing w:val="-1"/>
                <w:sz w:val="16"/>
                <w:szCs w:val="16"/>
              </w:rPr>
              <w:t xml:space="preserve"> </w:t>
            </w:r>
          </w:p>
          <w:p w14:paraId="5A98ED45" w14:textId="77777777" w:rsidR="00B0371C" w:rsidRPr="00B65035" w:rsidRDefault="00B0371C" w:rsidP="003643AA">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fëmijët.</w:t>
            </w:r>
          </w:p>
        </w:tc>
        <w:tc>
          <w:tcPr>
            <w:tcW w:w="1117" w:type="dxa"/>
            <w:gridSpan w:val="2"/>
          </w:tcPr>
          <w:p w14:paraId="37D34DCD"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AKPA</w:t>
            </w:r>
          </w:p>
        </w:tc>
        <w:tc>
          <w:tcPr>
            <w:tcW w:w="1496" w:type="dxa"/>
          </w:tcPr>
          <w:p w14:paraId="405C943A"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MEKI</w:t>
            </w:r>
          </w:p>
        </w:tc>
        <w:tc>
          <w:tcPr>
            <w:tcW w:w="829" w:type="dxa"/>
          </w:tcPr>
          <w:p w14:paraId="3AAF5E58"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74C337AC"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003BBC4C"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Përqindja e VT/VMT që kanë përfituar nga programet e punësimit; numri i bursave</w:t>
            </w:r>
          </w:p>
        </w:tc>
        <w:tc>
          <w:tcPr>
            <w:tcW w:w="763" w:type="dxa"/>
            <w:gridSpan w:val="3"/>
          </w:tcPr>
          <w:p w14:paraId="0EB35800"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c>
          <w:tcPr>
            <w:tcW w:w="930" w:type="dxa"/>
            <w:gridSpan w:val="3"/>
          </w:tcPr>
          <w:p w14:paraId="1143A7CF"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55%</w:t>
            </w:r>
          </w:p>
        </w:tc>
        <w:tc>
          <w:tcPr>
            <w:tcW w:w="1440" w:type="dxa"/>
            <w:gridSpan w:val="4"/>
          </w:tcPr>
          <w:p w14:paraId="6B896DB2"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60%</w:t>
            </w:r>
          </w:p>
        </w:tc>
      </w:tr>
      <w:tr w:rsidR="00B0371C" w:rsidRPr="00B65035" w14:paraId="1F2F3BBE" w14:textId="77777777" w:rsidTr="00DF4F50">
        <w:trPr>
          <w:gridAfter w:val="1"/>
          <w:wAfter w:w="11" w:type="dxa"/>
          <w:trHeight w:val="87"/>
          <w:jc w:val="center"/>
        </w:trPr>
        <w:tc>
          <w:tcPr>
            <w:tcW w:w="719" w:type="dxa"/>
            <w:vMerge/>
          </w:tcPr>
          <w:p w14:paraId="0FA75B9B"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2271F512" w14:textId="0874B8BB" w:rsidR="00B0371C" w:rsidRPr="00B65035" w:rsidRDefault="00B0371C" w:rsidP="003643AA">
            <w:pPr>
              <w:pStyle w:val="TableParagraph"/>
              <w:spacing w:line="240" w:lineRule="auto"/>
              <w:ind w:left="0"/>
              <w:jc w:val="both"/>
              <w:rPr>
                <w:rFonts w:ascii="Garamond" w:hAnsi="Garamond"/>
                <w:spacing w:val="-1"/>
                <w:sz w:val="16"/>
                <w:szCs w:val="16"/>
              </w:rPr>
            </w:pPr>
            <w:r w:rsidRPr="00B65035">
              <w:rPr>
                <w:rFonts w:ascii="Garamond" w:hAnsi="Garamond"/>
                <w:spacing w:val="-1"/>
                <w:sz w:val="16"/>
                <w:szCs w:val="16"/>
              </w:rPr>
              <w:t xml:space="preserve"> </w:t>
            </w:r>
            <w:bookmarkStart w:id="23" w:name="_Hlk160455737"/>
            <w:r w:rsidRPr="00B65035">
              <w:rPr>
                <w:rFonts w:ascii="Garamond" w:hAnsi="Garamond"/>
                <w:spacing w:val="-1"/>
                <w:sz w:val="16"/>
                <w:szCs w:val="16"/>
              </w:rPr>
              <w:t>Sigurimi i financimeve për njësitë lëvizëse për identifikimin e shpejtë dhe në</w:t>
            </w:r>
            <w:r w:rsidR="004C5B96">
              <w:rPr>
                <w:rFonts w:ascii="Garamond" w:hAnsi="Garamond"/>
                <w:spacing w:val="-1"/>
                <w:sz w:val="16"/>
                <w:szCs w:val="16"/>
              </w:rPr>
              <w:t xml:space="preserve"> </w:t>
            </w:r>
            <w:r w:rsidRPr="00B65035">
              <w:rPr>
                <w:rFonts w:ascii="Garamond" w:hAnsi="Garamond"/>
                <w:spacing w:val="-1"/>
                <w:sz w:val="16"/>
                <w:szCs w:val="16"/>
              </w:rPr>
              <w:t>kohë të VT dhe VMT</w:t>
            </w:r>
            <w:r w:rsidR="003643AA">
              <w:rPr>
                <w:rFonts w:ascii="Garamond" w:hAnsi="Garamond"/>
                <w:spacing w:val="-1"/>
                <w:sz w:val="16"/>
                <w:szCs w:val="16"/>
              </w:rPr>
              <w:t>.</w:t>
            </w:r>
            <w:r w:rsidRPr="00B65035">
              <w:rPr>
                <w:rFonts w:ascii="Garamond" w:hAnsi="Garamond"/>
                <w:spacing w:val="-1"/>
                <w:sz w:val="16"/>
                <w:szCs w:val="16"/>
              </w:rPr>
              <w:t xml:space="preserve"> </w:t>
            </w:r>
          </w:p>
          <w:bookmarkEnd w:id="23"/>
          <w:p w14:paraId="08D36A04" w14:textId="77777777" w:rsidR="00B0371C" w:rsidRPr="00B65035" w:rsidRDefault="00B0371C" w:rsidP="003643AA">
            <w:pPr>
              <w:pStyle w:val="TableParagraph"/>
              <w:spacing w:line="240" w:lineRule="auto"/>
              <w:ind w:left="0"/>
              <w:jc w:val="both"/>
              <w:rPr>
                <w:rFonts w:ascii="Garamond" w:hAnsi="Garamond"/>
                <w:spacing w:val="-1"/>
                <w:sz w:val="16"/>
                <w:szCs w:val="16"/>
              </w:rPr>
            </w:pPr>
          </w:p>
        </w:tc>
        <w:tc>
          <w:tcPr>
            <w:tcW w:w="1117" w:type="dxa"/>
            <w:gridSpan w:val="2"/>
          </w:tcPr>
          <w:p w14:paraId="3196D0F4" w14:textId="30362FA3" w:rsidR="00B0371C" w:rsidRPr="00B65035" w:rsidRDefault="00B0371C" w:rsidP="00B0371C">
            <w:pPr>
              <w:pStyle w:val="TableParagraph"/>
              <w:spacing w:line="240" w:lineRule="auto"/>
              <w:ind w:left="0"/>
              <w:rPr>
                <w:rFonts w:ascii="Garamond" w:hAnsi="Garamond"/>
                <w:spacing w:val="-1"/>
                <w:sz w:val="16"/>
                <w:szCs w:val="16"/>
              </w:rPr>
            </w:pPr>
            <w:r w:rsidRPr="00B65035">
              <w:rPr>
                <w:rFonts w:ascii="Garamond" w:hAnsi="Garamond"/>
                <w:spacing w:val="-1"/>
                <w:sz w:val="16"/>
                <w:szCs w:val="16"/>
              </w:rPr>
              <w:t>MB</w:t>
            </w:r>
          </w:p>
        </w:tc>
        <w:tc>
          <w:tcPr>
            <w:tcW w:w="1496" w:type="dxa"/>
          </w:tcPr>
          <w:p w14:paraId="01DAEEA5" w14:textId="77777777" w:rsidR="00B0371C" w:rsidRPr="00B65035" w:rsidRDefault="00B0371C" w:rsidP="00B0371C">
            <w:pPr>
              <w:pStyle w:val="TableParagraph"/>
              <w:spacing w:line="240" w:lineRule="auto"/>
              <w:ind w:left="0"/>
              <w:rPr>
                <w:rFonts w:ascii="Garamond" w:hAnsi="Garamond"/>
                <w:spacing w:val="-1"/>
                <w:sz w:val="16"/>
                <w:szCs w:val="16"/>
              </w:rPr>
            </w:pPr>
            <w:r w:rsidRPr="00B65035">
              <w:rPr>
                <w:rFonts w:ascii="Garamond" w:hAnsi="Garamond"/>
                <w:spacing w:val="-1"/>
                <w:sz w:val="16"/>
                <w:szCs w:val="16"/>
              </w:rPr>
              <w:t xml:space="preserve"> MSHMS</w:t>
            </w:r>
          </w:p>
          <w:p w14:paraId="4701E6CA" w14:textId="77777777" w:rsidR="00B0371C" w:rsidRPr="00B65035" w:rsidRDefault="00B0371C" w:rsidP="00B0371C">
            <w:pPr>
              <w:pStyle w:val="TableParagraph"/>
              <w:spacing w:line="240" w:lineRule="auto"/>
              <w:ind w:left="0"/>
              <w:rPr>
                <w:rFonts w:ascii="Garamond" w:hAnsi="Garamond"/>
                <w:spacing w:val="-1"/>
                <w:sz w:val="16"/>
                <w:szCs w:val="16"/>
              </w:rPr>
            </w:pPr>
            <w:r w:rsidRPr="00B65035">
              <w:rPr>
                <w:rFonts w:ascii="Garamond" w:hAnsi="Garamond"/>
                <w:spacing w:val="-1"/>
                <w:sz w:val="16"/>
                <w:szCs w:val="16"/>
              </w:rPr>
              <w:t xml:space="preserve"> ON</w:t>
            </w:r>
          </w:p>
        </w:tc>
        <w:tc>
          <w:tcPr>
            <w:tcW w:w="829" w:type="dxa"/>
          </w:tcPr>
          <w:p w14:paraId="2EFFABBA"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216BCEF8"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3FEFD61D"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Rritja e fondeve për NJL</w:t>
            </w:r>
          </w:p>
        </w:tc>
        <w:tc>
          <w:tcPr>
            <w:tcW w:w="763" w:type="dxa"/>
            <w:gridSpan w:val="3"/>
          </w:tcPr>
          <w:p w14:paraId="6EF5DE17"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30" w:type="dxa"/>
            <w:gridSpan w:val="3"/>
          </w:tcPr>
          <w:p w14:paraId="6956041A"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Rritës</w:t>
            </w:r>
          </w:p>
        </w:tc>
        <w:tc>
          <w:tcPr>
            <w:tcW w:w="1440" w:type="dxa"/>
            <w:gridSpan w:val="4"/>
          </w:tcPr>
          <w:p w14:paraId="23E83B14"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Rritës</w:t>
            </w:r>
          </w:p>
        </w:tc>
      </w:tr>
      <w:tr w:rsidR="00B0371C" w:rsidRPr="00B65035" w14:paraId="57B3B473" w14:textId="77777777" w:rsidTr="00DF4F50">
        <w:trPr>
          <w:gridAfter w:val="1"/>
          <w:wAfter w:w="11" w:type="dxa"/>
          <w:trHeight w:val="40"/>
          <w:jc w:val="center"/>
        </w:trPr>
        <w:tc>
          <w:tcPr>
            <w:tcW w:w="719" w:type="dxa"/>
            <w:vMerge/>
          </w:tcPr>
          <w:p w14:paraId="7213BAD1"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79F2D91C" w14:textId="22435A64" w:rsidR="00B0371C" w:rsidRPr="00B65035" w:rsidRDefault="00B0371C" w:rsidP="003643AA">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Identifikimi i VT/VMT të mitur në kufi (përfshirë kalimin e paligjshëm të</w:t>
            </w:r>
            <w:r w:rsidR="004C5B96">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 </w:t>
            </w:r>
          </w:p>
          <w:p w14:paraId="74800AAB" w14:textId="77777777" w:rsidR="00B0371C" w:rsidRPr="00B65035" w:rsidRDefault="00B0371C" w:rsidP="003643AA">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kufirit nga fëmijët), vetëm ose të shoqëruar me të rritur nëpërmjet kontrollit të </w:t>
            </w:r>
          </w:p>
          <w:p w14:paraId="6F2639EE" w14:textId="19F7508C" w:rsidR="00B0371C" w:rsidRPr="00B65035" w:rsidRDefault="00B0371C" w:rsidP="003643AA">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detyrueshëm të dokumentacionit për fëmijët</w:t>
            </w:r>
            <w:r w:rsidR="003643AA">
              <w:rPr>
                <w:rFonts w:ascii="Garamond" w:hAnsi="Garamond"/>
                <w:color w:val="000000" w:themeColor="text1"/>
                <w:spacing w:val="-1"/>
                <w:sz w:val="16"/>
                <w:szCs w:val="16"/>
              </w:rPr>
              <w:t>.</w:t>
            </w:r>
          </w:p>
        </w:tc>
        <w:tc>
          <w:tcPr>
            <w:tcW w:w="1117" w:type="dxa"/>
            <w:gridSpan w:val="2"/>
          </w:tcPr>
          <w:p w14:paraId="28894A63"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DKM</w:t>
            </w:r>
          </w:p>
        </w:tc>
        <w:tc>
          <w:tcPr>
            <w:tcW w:w="1496" w:type="dxa"/>
          </w:tcPr>
          <w:p w14:paraId="35F7733C"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DPPSH</w:t>
            </w:r>
          </w:p>
          <w:p w14:paraId="710C9245"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PMF</w:t>
            </w:r>
          </w:p>
        </w:tc>
        <w:tc>
          <w:tcPr>
            <w:tcW w:w="829" w:type="dxa"/>
          </w:tcPr>
          <w:p w14:paraId="0A545A3B"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611631F8"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2B87DB33"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të miturve VT/VMT</w:t>
            </w:r>
          </w:p>
          <w:p w14:paraId="15F100C8"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të identifikuar gjatë kalimit të paligjshëm të kufirit në PKK</w:t>
            </w:r>
          </w:p>
        </w:tc>
        <w:tc>
          <w:tcPr>
            <w:tcW w:w="763" w:type="dxa"/>
            <w:gridSpan w:val="3"/>
          </w:tcPr>
          <w:p w14:paraId="59B7B68C"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3</w:t>
            </w:r>
          </w:p>
        </w:tc>
        <w:tc>
          <w:tcPr>
            <w:tcW w:w="930" w:type="dxa"/>
            <w:gridSpan w:val="3"/>
          </w:tcPr>
          <w:p w14:paraId="77E2F40B"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w:t>
            </w:r>
          </w:p>
        </w:tc>
        <w:tc>
          <w:tcPr>
            <w:tcW w:w="1440" w:type="dxa"/>
            <w:gridSpan w:val="4"/>
          </w:tcPr>
          <w:p w14:paraId="58B94C5F"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6</w:t>
            </w:r>
          </w:p>
        </w:tc>
      </w:tr>
      <w:tr w:rsidR="00B0371C" w:rsidRPr="00B65035" w14:paraId="185BE0DF" w14:textId="77777777" w:rsidTr="00B0371C">
        <w:trPr>
          <w:gridAfter w:val="1"/>
          <w:wAfter w:w="11" w:type="dxa"/>
          <w:trHeight w:val="872"/>
          <w:jc w:val="center"/>
        </w:trPr>
        <w:tc>
          <w:tcPr>
            <w:tcW w:w="719" w:type="dxa"/>
            <w:vMerge/>
          </w:tcPr>
          <w:p w14:paraId="241E74C0"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3F719C7A" w14:textId="59D4E157" w:rsidR="00B0371C" w:rsidRPr="00B65035" w:rsidRDefault="00B0371C" w:rsidP="003643AA">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w:t>
            </w:r>
            <w:r w:rsidR="00082457" w:rsidRPr="00B65035">
              <w:rPr>
                <w:rFonts w:ascii="Garamond" w:hAnsi="Garamond"/>
                <w:color w:val="000000" w:themeColor="text1"/>
                <w:spacing w:val="-1"/>
                <w:sz w:val="16"/>
                <w:szCs w:val="16"/>
              </w:rPr>
              <w:t>Organizmi</w:t>
            </w:r>
            <w:r w:rsidRPr="00B65035">
              <w:rPr>
                <w:rFonts w:ascii="Garamond" w:hAnsi="Garamond"/>
                <w:color w:val="000000" w:themeColor="text1"/>
                <w:spacing w:val="-1"/>
                <w:sz w:val="16"/>
                <w:szCs w:val="16"/>
              </w:rPr>
              <w:t xml:space="preserve"> i vazhdueshëm i seancave të informimit për</w:t>
            </w:r>
            <w:r w:rsidR="004C5B96">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VT/VMT në lidhje</w:t>
            </w:r>
          </w:p>
          <w:p w14:paraId="048CCD0A" w14:textId="13CA49D2" w:rsidR="00B0371C" w:rsidRPr="00B65035" w:rsidRDefault="00B0371C" w:rsidP="003643AA">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me</w:t>
            </w:r>
            <w:r w:rsidR="004C5B96">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të drejtën për shërbime</w:t>
            </w:r>
            <w:r w:rsidR="004C5B96">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juridike dhe psikologjike dhe lehtësimi i aksesit</w:t>
            </w:r>
            <w:r w:rsidR="004C5B96">
              <w:rPr>
                <w:rFonts w:ascii="Garamond" w:hAnsi="Garamond"/>
                <w:color w:val="000000" w:themeColor="text1"/>
                <w:spacing w:val="-1"/>
                <w:sz w:val="16"/>
                <w:szCs w:val="16"/>
              </w:rPr>
              <w:t xml:space="preserve"> </w:t>
            </w:r>
          </w:p>
          <w:p w14:paraId="28A2AE82" w14:textId="6133622B" w:rsidR="00B0371C" w:rsidRPr="00B65035" w:rsidRDefault="00B0371C" w:rsidP="003643AA">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në</w:t>
            </w:r>
            <w:r w:rsidR="004C5B96">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 xml:space="preserve">drejtësi, duke i siguruar ndihmë juridike të specializuar dhe falas që në </w:t>
            </w:r>
          </w:p>
          <w:p w14:paraId="040D7BB6" w14:textId="77777777" w:rsidR="00B0371C" w:rsidRPr="00B65035" w:rsidRDefault="00B0371C" w:rsidP="003643AA">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 fazë të hershme të procesit.</w:t>
            </w:r>
          </w:p>
        </w:tc>
        <w:tc>
          <w:tcPr>
            <w:tcW w:w="1117" w:type="dxa"/>
            <w:gridSpan w:val="2"/>
          </w:tcPr>
          <w:p w14:paraId="144F975D"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KKSAT</w:t>
            </w:r>
          </w:p>
        </w:tc>
        <w:tc>
          <w:tcPr>
            <w:tcW w:w="1496" w:type="dxa"/>
          </w:tcPr>
          <w:p w14:paraId="4C6E7EA3"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p w14:paraId="45FD015D" w14:textId="2D50AD6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MD</w:t>
            </w:r>
            <w:r w:rsidR="004C5B96">
              <w:rPr>
                <w:rFonts w:ascii="Garamond" w:hAnsi="Garamond"/>
                <w:color w:val="000000" w:themeColor="text1"/>
                <w:spacing w:val="-1"/>
                <w:sz w:val="16"/>
                <w:szCs w:val="16"/>
              </w:rPr>
              <w:t xml:space="preserve"> </w:t>
            </w:r>
          </w:p>
          <w:p w14:paraId="162A37EF"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PP </w:t>
            </w:r>
          </w:p>
          <w:p w14:paraId="6CB09BEC"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AP</w:t>
            </w:r>
          </w:p>
        </w:tc>
        <w:tc>
          <w:tcPr>
            <w:tcW w:w="829" w:type="dxa"/>
          </w:tcPr>
          <w:p w14:paraId="4E5A8D3E"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02E95B91"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4D6A8D8F"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Përqindja e VT/VMT të asistuara në lidhje me të drejtën për shërbime juridike dhe psikologjike dhe lehtësimi i aksesit në drejtësi për VT/VMT duke i siguruar ndihmë juridike të specializuar dhe falas që në</w:t>
            </w:r>
          </w:p>
          <w:p w14:paraId="0BC59686"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faze të hershme të procesit.</w:t>
            </w:r>
          </w:p>
        </w:tc>
        <w:tc>
          <w:tcPr>
            <w:tcW w:w="763" w:type="dxa"/>
            <w:gridSpan w:val="3"/>
          </w:tcPr>
          <w:p w14:paraId="362C488E"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c>
          <w:tcPr>
            <w:tcW w:w="930" w:type="dxa"/>
            <w:gridSpan w:val="3"/>
          </w:tcPr>
          <w:p w14:paraId="5BE83A10"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c>
          <w:tcPr>
            <w:tcW w:w="1440" w:type="dxa"/>
            <w:gridSpan w:val="4"/>
          </w:tcPr>
          <w:p w14:paraId="770866C7"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r>
      <w:tr w:rsidR="00B0371C" w:rsidRPr="00B65035" w14:paraId="59338D29" w14:textId="77777777" w:rsidTr="00DF4F50">
        <w:trPr>
          <w:gridAfter w:val="1"/>
          <w:wAfter w:w="11" w:type="dxa"/>
          <w:trHeight w:val="87"/>
          <w:jc w:val="center"/>
        </w:trPr>
        <w:tc>
          <w:tcPr>
            <w:tcW w:w="719" w:type="dxa"/>
            <w:vMerge/>
          </w:tcPr>
          <w:p w14:paraId="17CE992A"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6BD6A50A" w14:textId="77777777" w:rsidR="00B0371C" w:rsidRPr="00B65035" w:rsidRDefault="00B0371C" w:rsidP="003643AA">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Ndërmarrja e hapave përkatës për garantimin e mbrojtjes së posaçme dhe efektive si dhe vlerësimin e vazhdueshëm të rrezikut për VT/VMT, dëshmitarët dhe anëtarët e familjes së tyre, brenda apo jashtë vendit, nga hakmarrja dhe kërcënimi i mundshëm gjatë të gjitha fazave të procedimit penal, duke inkurajuar rritjen e bashkëpunimit të personave të trafikuar me institucionet e zbatimit të ligjit dhe duke aplikuar një qasje të orientuar te mbrojtja e VT/VMT.</w:t>
            </w:r>
          </w:p>
        </w:tc>
        <w:tc>
          <w:tcPr>
            <w:tcW w:w="1117" w:type="dxa"/>
            <w:gridSpan w:val="2"/>
          </w:tcPr>
          <w:p w14:paraId="24866719" w14:textId="5BAEED64"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 xml:space="preserve"> DPPSH</w:t>
            </w:r>
          </w:p>
        </w:tc>
        <w:tc>
          <w:tcPr>
            <w:tcW w:w="1496" w:type="dxa"/>
          </w:tcPr>
          <w:p w14:paraId="532DE44D" w14:textId="0E446842"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 xml:space="preserve">PP </w:t>
            </w:r>
          </w:p>
          <w:p w14:paraId="229C3CFC" w14:textId="17C507A1"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KKSAT</w:t>
            </w:r>
          </w:p>
        </w:tc>
        <w:tc>
          <w:tcPr>
            <w:tcW w:w="829" w:type="dxa"/>
          </w:tcPr>
          <w:p w14:paraId="5EDC4F4F"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44DB79A4"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32D670A8" w14:textId="77777777" w:rsidR="00B0371C" w:rsidRPr="00B65035" w:rsidRDefault="00B0371C" w:rsidP="00B0371C">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rasteve të trafikimit të qenieve njerëzore që kanë marrë mbrojtje të posaçme</w:t>
            </w:r>
          </w:p>
        </w:tc>
        <w:tc>
          <w:tcPr>
            <w:tcW w:w="763" w:type="dxa"/>
            <w:gridSpan w:val="3"/>
          </w:tcPr>
          <w:p w14:paraId="67AC9BF8"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30" w:type="dxa"/>
            <w:gridSpan w:val="3"/>
          </w:tcPr>
          <w:p w14:paraId="63E8691C"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Rritës</w:t>
            </w:r>
          </w:p>
        </w:tc>
        <w:tc>
          <w:tcPr>
            <w:tcW w:w="1440" w:type="dxa"/>
            <w:gridSpan w:val="4"/>
          </w:tcPr>
          <w:p w14:paraId="66154637"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Rritës</w:t>
            </w:r>
          </w:p>
        </w:tc>
      </w:tr>
      <w:tr w:rsidR="00B0371C" w:rsidRPr="00B65035" w14:paraId="4C980D72" w14:textId="77777777" w:rsidTr="00DF4F50">
        <w:trPr>
          <w:trHeight w:val="332"/>
          <w:jc w:val="center"/>
        </w:trPr>
        <w:tc>
          <w:tcPr>
            <w:tcW w:w="719" w:type="dxa"/>
            <w:vMerge/>
          </w:tcPr>
          <w:p w14:paraId="29BB4E4A"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11B7320B" w14:textId="0A0226E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Informimi i përshtatshëm i VT/VMT veçanërisht për fëmijët duke përdorur një gjuhë miqësore, në lidhje me të drejtat që kanë, shërbimet në dispozicion dhe mënyrat e aksesimit të tyre</w:t>
            </w:r>
            <w:r w:rsidR="004504F8">
              <w:rPr>
                <w:rFonts w:ascii="Garamond" w:hAnsi="Garamond"/>
                <w:color w:val="000000" w:themeColor="text1"/>
                <w:spacing w:val="-1"/>
                <w:sz w:val="16"/>
                <w:szCs w:val="16"/>
              </w:rPr>
              <w:t>,</w:t>
            </w:r>
            <w:r w:rsidRPr="00B65035">
              <w:rPr>
                <w:rFonts w:ascii="Garamond" w:hAnsi="Garamond"/>
                <w:color w:val="000000" w:themeColor="text1"/>
                <w:spacing w:val="-1"/>
                <w:sz w:val="16"/>
                <w:szCs w:val="16"/>
              </w:rPr>
              <w:t xml:space="preserve"> ndryshimet që ndodhin në rrethanat që prekin situatën e tyre përfshirë ndalimet, mbulimin nga media, ndryshimin e akuzave, ndërprerjen e procedurave etj.</w:t>
            </w:r>
          </w:p>
        </w:tc>
        <w:tc>
          <w:tcPr>
            <w:tcW w:w="1117" w:type="dxa"/>
            <w:gridSpan w:val="2"/>
          </w:tcPr>
          <w:p w14:paraId="3C079C93" w14:textId="477CFE82"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MSHMS</w:t>
            </w:r>
          </w:p>
        </w:tc>
        <w:tc>
          <w:tcPr>
            <w:tcW w:w="1496" w:type="dxa"/>
          </w:tcPr>
          <w:p w14:paraId="0B0E7F4F" w14:textId="2A9D494D"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 xml:space="preserve">NJMF </w:t>
            </w:r>
          </w:p>
          <w:p w14:paraId="4636AD40" w14:textId="1AEF9E53"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 xml:space="preserve">SHSSH </w:t>
            </w:r>
          </w:p>
          <w:p w14:paraId="3AA148E4" w14:textId="23048054"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KKSAT</w:t>
            </w:r>
          </w:p>
          <w:p w14:paraId="58762818" w14:textId="07D04976"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OJF</w:t>
            </w:r>
          </w:p>
          <w:p w14:paraId="47ED15AF" w14:textId="59FDCB88"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ON</w:t>
            </w:r>
          </w:p>
          <w:p w14:paraId="6D65A2CD" w14:textId="63DCB43A"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 xml:space="preserve"> PP</w:t>
            </w:r>
          </w:p>
        </w:tc>
        <w:tc>
          <w:tcPr>
            <w:tcW w:w="829" w:type="dxa"/>
          </w:tcPr>
          <w:p w14:paraId="6F239692"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435441DF"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126FD1F8" w14:textId="4A6FA986"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Përqindja e VT/VMT të informuar dhe që kanë përfituar nga shërbimet</w:t>
            </w:r>
            <w:r w:rsidR="004C5B96">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ndihmëse</w:t>
            </w:r>
          </w:p>
        </w:tc>
        <w:tc>
          <w:tcPr>
            <w:tcW w:w="770" w:type="dxa"/>
            <w:gridSpan w:val="4"/>
          </w:tcPr>
          <w:p w14:paraId="66D6D548"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c>
          <w:tcPr>
            <w:tcW w:w="930" w:type="dxa"/>
            <w:gridSpan w:val="3"/>
          </w:tcPr>
          <w:p w14:paraId="5AC12237"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c>
          <w:tcPr>
            <w:tcW w:w="1444" w:type="dxa"/>
            <w:gridSpan w:val="4"/>
          </w:tcPr>
          <w:p w14:paraId="3E4A89DF"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r>
      <w:tr w:rsidR="00B0371C" w:rsidRPr="00B65035" w14:paraId="32D3843E" w14:textId="77777777" w:rsidTr="00DF4F50">
        <w:trPr>
          <w:trHeight w:val="87"/>
          <w:jc w:val="center"/>
        </w:trPr>
        <w:tc>
          <w:tcPr>
            <w:tcW w:w="719" w:type="dxa"/>
            <w:vMerge/>
          </w:tcPr>
          <w:p w14:paraId="0048BBAA"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015415CB"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Sigurimi i ofrimit të shërbimeve riintegruese për VT/VMT, nëpërmjet financimit të vazhdueshëm, në kuadër të Fondit Social të strehëzave dhe qendrave komunitare, si dhe nëpërmjet monitorimit të vazhdueshëm të tyre mbi respektimin e standardeve të kërkuara.</w:t>
            </w:r>
          </w:p>
          <w:p w14:paraId="11D4C698"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p>
        </w:tc>
        <w:tc>
          <w:tcPr>
            <w:tcW w:w="1117" w:type="dxa"/>
            <w:gridSpan w:val="2"/>
          </w:tcPr>
          <w:p w14:paraId="2AD37FC3" w14:textId="500A3BF0"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MSHMS</w:t>
            </w:r>
          </w:p>
        </w:tc>
        <w:tc>
          <w:tcPr>
            <w:tcW w:w="1496" w:type="dxa"/>
          </w:tcPr>
          <w:p w14:paraId="0ED92007" w14:textId="27A6045A"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MKR</w:t>
            </w:r>
          </w:p>
          <w:p w14:paraId="3AAE6B42" w14:textId="07E99C4B"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 xml:space="preserve">SHSSH </w:t>
            </w:r>
          </w:p>
          <w:p w14:paraId="50559E17" w14:textId="14A4A4C7"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KKSAT</w:t>
            </w:r>
          </w:p>
          <w:p w14:paraId="7F9EAD65" w14:textId="6768AF99"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 xml:space="preserve"> ON</w:t>
            </w:r>
          </w:p>
        </w:tc>
        <w:tc>
          <w:tcPr>
            <w:tcW w:w="829" w:type="dxa"/>
          </w:tcPr>
          <w:p w14:paraId="056F021E"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0EB0E748"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33A57958"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Përqindja e VT/VMT që kanë marrë paketat e shërbimeve në qendra dhe në komunitet</w:t>
            </w:r>
          </w:p>
        </w:tc>
        <w:tc>
          <w:tcPr>
            <w:tcW w:w="770" w:type="dxa"/>
            <w:gridSpan w:val="4"/>
          </w:tcPr>
          <w:p w14:paraId="6E2CE3AE"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30" w:type="dxa"/>
            <w:gridSpan w:val="3"/>
          </w:tcPr>
          <w:p w14:paraId="4B278BB0"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Rritës</w:t>
            </w:r>
          </w:p>
        </w:tc>
        <w:tc>
          <w:tcPr>
            <w:tcW w:w="1444" w:type="dxa"/>
            <w:gridSpan w:val="4"/>
          </w:tcPr>
          <w:p w14:paraId="4726B3FB"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Rritës</w:t>
            </w:r>
          </w:p>
        </w:tc>
      </w:tr>
      <w:tr w:rsidR="00B0371C" w:rsidRPr="00B65035" w14:paraId="7B02FB6F" w14:textId="77777777" w:rsidTr="00B0371C">
        <w:trPr>
          <w:trHeight w:val="1240"/>
          <w:jc w:val="center"/>
        </w:trPr>
        <w:tc>
          <w:tcPr>
            <w:tcW w:w="719" w:type="dxa"/>
            <w:vMerge/>
          </w:tcPr>
          <w:p w14:paraId="7785131D"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473B4282"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Zbatimi PSV-ve, i protokolleve shtesë dhe formateve të unifikuara për kthimin vullnetar të asistuar të VT/VMT, si dhe orientimi i NJMF-ve për plotësimin e saktë të formave dhe procedurave që përcaktojnë PSV-të.</w:t>
            </w:r>
          </w:p>
        </w:tc>
        <w:tc>
          <w:tcPr>
            <w:tcW w:w="1117" w:type="dxa"/>
            <w:gridSpan w:val="2"/>
          </w:tcPr>
          <w:p w14:paraId="4773628C" w14:textId="56887F2D"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MB</w:t>
            </w:r>
          </w:p>
        </w:tc>
        <w:tc>
          <w:tcPr>
            <w:tcW w:w="1496" w:type="dxa"/>
          </w:tcPr>
          <w:p w14:paraId="30986F39" w14:textId="51CDB0D1"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AP</w:t>
            </w:r>
          </w:p>
          <w:p w14:paraId="62EFB9CB" w14:textId="6D888590"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 xml:space="preserve">MEPJ </w:t>
            </w:r>
          </w:p>
          <w:p w14:paraId="21B783A7" w14:textId="1C661D95"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 xml:space="preserve">NJMF </w:t>
            </w:r>
          </w:p>
          <w:p w14:paraId="18426E85" w14:textId="01658378"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 xml:space="preserve">SHSSH </w:t>
            </w:r>
          </w:p>
          <w:p w14:paraId="4796976B" w14:textId="4ADC0F3D"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 xml:space="preserve">KKSAT </w:t>
            </w:r>
          </w:p>
          <w:p w14:paraId="773BB910" w14:textId="238C1ABA"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OJF</w:t>
            </w:r>
          </w:p>
          <w:p w14:paraId="493788CF" w14:textId="423FB070"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ON</w:t>
            </w:r>
          </w:p>
        </w:tc>
        <w:tc>
          <w:tcPr>
            <w:tcW w:w="829" w:type="dxa"/>
          </w:tcPr>
          <w:p w14:paraId="7288398C"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6F14B395"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083A418F" w14:textId="77777777" w:rsidR="00B0371C" w:rsidRPr="00B65035" w:rsidRDefault="00B0371C" w:rsidP="00B0371C">
            <w:pPr>
              <w:pStyle w:val="TableParagraph"/>
              <w:spacing w:line="240" w:lineRule="auto"/>
              <w:ind w:left="0"/>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kthimeve të asistuara VT/ VMT sipas procedurave të unifikuara</w:t>
            </w:r>
          </w:p>
        </w:tc>
        <w:tc>
          <w:tcPr>
            <w:tcW w:w="770" w:type="dxa"/>
            <w:gridSpan w:val="4"/>
          </w:tcPr>
          <w:p w14:paraId="3DF1CA1D"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7</w:t>
            </w:r>
          </w:p>
        </w:tc>
        <w:tc>
          <w:tcPr>
            <w:tcW w:w="930" w:type="dxa"/>
            <w:gridSpan w:val="3"/>
          </w:tcPr>
          <w:p w14:paraId="7FE39917"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w:t>
            </w:r>
          </w:p>
        </w:tc>
        <w:tc>
          <w:tcPr>
            <w:tcW w:w="1444" w:type="dxa"/>
            <w:gridSpan w:val="4"/>
          </w:tcPr>
          <w:p w14:paraId="59751066"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w:t>
            </w:r>
          </w:p>
        </w:tc>
      </w:tr>
      <w:tr w:rsidR="00B0371C" w:rsidRPr="00B65035" w14:paraId="3C1CC961" w14:textId="77777777" w:rsidTr="00B0371C">
        <w:trPr>
          <w:trHeight w:val="1240"/>
          <w:jc w:val="center"/>
        </w:trPr>
        <w:tc>
          <w:tcPr>
            <w:tcW w:w="719" w:type="dxa"/>
            <w:vMerge/>
          </w:tcPr>
          <w:p w14:paraId="3C74BE1F"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65AE7B35" w14:textId="3FD9BFAF"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Promovimi i ndërmarrjeve sociale në iniciativa që angazhojnë VT/VMT, personat me prejardhje të pafavorshme socio-ekonomike</w:t>
            </w:r>
            <w:r w:rsidR="003643AA">
              <w:rPr>
                <w:rFonts w:ascii="Garamond" w:hAnsi="Garamond"/>
                <w:color w:val="000000" w:themeColor="text1"/>
                <w:spacing w:val="-1"/>
                <w:sz w:val="16"/>
                <w:szCs w:val="16"/>
              </w:rPr>
              <w:t>.</w:t>
            </w:r>
          </w:p>
        </w:tc>
        <w:tc>
          <w:tcPr>
            <w:tcW w:w="1117" w:type="dxa"/>
            <w:gridSpan w:val="2"/>
          </w:tcPr>
          <w:p w14:paraId="71B9992F" w14:textId="33DC56F9"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MSHMS</w:t>
            </w:r>
          </w:p>
        </w:tc>
        <w:tc>
          <w:tcPr>
            <w:tcW w:w="1496" w:type="dxa"/>
          </w:tcPr>
          <w:p w14:paraId="7836A6B8" w14:textId="7D35EFD4"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KKSAT</w:t>
            </w:r>
          </w:p>
          <w:p w14:paraId="63A6CA6A" w14:textId="10543A40"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 xml:space="preserve">OJF </w:t>
            </w:r>
          </w:p>
          <w:p w14:paraId="10B0422A" w14:textId="09BAEB87"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NJVQV</w:t>
            </w:r>
          </w:p>
          <w:p w14:paraId="54E7102F" w14:textId="533C4703"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Biznesi privat</w:t>
            </w:r>
          </w:p>
        </w:tc>
        <w:tc>
          <w:tcPr>
            <w:tcW w:w="829" w:type="dxa"/>
          </w:tcPr>
          <w:p w14:paraId="3F64CD7D"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192C1C43"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4C4506BD" w14:textId="3C5F3362"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ndërmarrjeve sociale</w:t>
            </w:r>
            <w:r w:rsidR="004C5B96">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dhe partneriteteve publik- privat, të cilat angazhojnë VT/VMT e personat me prejardhje të pafavorshme socio-ekonomike të</w:t>
            </w:r>
          </w:p>
          <w:p w14:paraId="0F2056AE"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promovuara</w:t>
            </w:r>
          </w:p>
        </w:tc>
        <w:tc>
          <w:tcPr>
            <w:tcW w:w="770" w:type="dxa"/>
            <w:gridSpan w:val="4"/>
          </w:tcPr>
          <w:p w14:paraId="66AA18C4"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w:t>
            </w:r>
          </w:p>
        </w:tc>
        <w:tc>
          <w:tcPr>
            <w:tcW w:w="930" w:type="dxa"/>
            <w:gridSpan w:val="3"/>
          </w:tcPr>
          <w:p w14:paraId="268502F4"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2</w:t>
            </w:r>
          </w:p>
        </w:tc>
        <w:tc>
          <w:tcPr>
            <w:tcW w:w="1444" w:type="dxa"/>
            <w:gridSpan w:val="4"/>
          </w:tcPr>
          <w:p w14:paraId="57CF05C2"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3</w:t>
            </w:r>
          </w:p>
        </w:tc>
      </w:tr>
      <w:tr w:rsidR="00B0371C" w:rsidRPr="00B65035" w14:paraId="462F1E0E" w14:textId="77777777" w:rsidTr="00DF4F50">
        <w:trPr>
          <w:trHeight w:val="40"/>
          <w:jc w:val="center"/>
        </w:trPr>
        <w:tc>
          <w:tcPr>
            <w:tcW w:w="719" w:type="dxa"/>
            <w:vMerge/>
          </w:tcPr>
          <w:p w14:paraId="37666947" w14:textId="77777777" w:rsidR="00B0371C" w:rsidRPr="00B65035" w:rsidRDefault="00B0371C" w:rsidP="00B0371C">
            <w:pPr>
              <w:pStyle w:val="TableParagraph"/>
              <w:spacing w:line="240" w:lineRule="auto"/>
              <w:ind w:left="0"/>
              <w:rPr>
                <w:rFonts w:ascii="Garamond" w:hAnsi="Garamond"/>
                <w:sz w:val="16"/>
                <w:szCs w:val="16"/>
              </w:rPr>
            </w:pPr>
          </w:p>
        </w:tc>
        <w:tc>
          <w:tcPr>
            <w:tcW w:w="5124" w:type="dxa"/>
          </w:tcPr>
          <w:p w14:paraId="6EE196DE" w14:textId="1F9B841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Monitorimi i rasteve të fëmijëve VT/VMT të menaxhuara nga NJMF/PMF</w:t>
            </w:r>
            <w:r w:rsidR="003643AA">
              <w:rPr>
                <w:rFonts w:ascii="Garamond" w:hAnsi="Garamond"/>
                <w:color w:val="000000" w:themeColor="text1"/>
                <w:spacing w:val="-1"/>
                <w:sz w:val="16"/>
                <w:szCs w:val="16"/>
              </w:rPr>
              <w:t>.</w:t>
            </w:r>
          </w:p>
        </w:tc>
        <w:tc>
          <w:tcPr>
            <w:tcW w:w="1117" w:type="dxa"/>
            <w:gridSpan w:val="2"/>
          </w:tcPr>
          <w:p w14:paraId="5F65A6D3" w14:textId="461FB921"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ASHMDF</w:t>
            </w:r>
          </w:p>
        </w:tc>
        <w:tc>
          <w:tcPr>
            <w:tcW w:w="1496" w:type="dxa"/>
          </w:tcPr>
          <w:p w14:paraId="59BDE74F" w14:textId="161778A1"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SHSSH</w:t>
            </w:r>
          </w:p>
          <w:p w14:paraId="655FA8CC" w14:textId="265C2CB3"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NJVQV</w:t>
            </w:r>
          </w:p>
          <w:p w14:paraId="21DB97EB" w14:textId="5B087DAC" w:rsidR="00B0371C" w:rsidRPr="00B65035" w:rsidRDefault="004C5B96" w:rsidP="00B0371C">
            <w:pPr>
              <w:pStyle w:val="TableParagraph"/>
              <w:spacing w:line="240" w:lineRule="auto"/>
              <w:ind w:left="0"/>
              <w:rPr>
                <w:rFonts w:ascii="Garamond" w:hAnsi="Garamond"/>
                <w:color w:val="000000" w:themeColor="text1"/>
                <w:spacing w:val="-1"/>
                <w:sz w:val="16"/>
                <w:szCs w:val="16"/>
              </w:rPr>
            </w:pPr>
            <w:r>
              <w:rPr>
                <w:rFonts w:ascii="Garamond" w:hAnsi="Garamond"/>
                <w:color w:val="000000" w:themeColor="text1"/>
                <w:spacing w:val="-1"/>
                <w:sz w:val="16"/>
                <w:szCs w:val="16"/>
              </w:rPr>
              <w:t xml:space="preserve"> </w:t>
            </w:r>
            <w:r w:rsidR="00B0371C" w:rsidRPr="00B65035">
              <w:rPr>
                <w:rFonts w:ascii="Garamond" w:hAnsi="Garamond"/>
                <w:color w:val="000000" w:themeColor="text1"/>
                <w:spacing w:val="-1"/>
                <w:sz w:val="16"/>
                <w:szCs w:val="16"/>
              </w:rPr>
              <w:t>OJF</w:t>
            </w:r>
          </w:p>
        </w:tc>
        <w:tc>
          <w:tcPr>
            <w:tcW w:w="829" w:type="dxa"/>
          </w:tcPr>
          <w:p w14:paraId="005FC4E1"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45" w:type="dxa"/>
            <w:gridSpan w:val="2"/>
          </w:tcPr>
          <w:p w14:paraId="7510892F" w14:textId="77777777" w:rsidR="00B0371C" w:rsidRPr="00B65035" w:rsidRDefault="00B0371C" w:rsidP="00B0371C">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737" w:type="dxa"/>
          </w:tcPr>
          <w:p w14:paraId="166BB8AE"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monitorimeve të kryera për rastet e fëmijëve VT/VMT të menaxhuara nga</w:t>
            </w:r>
          </w:p>
          <w:p w14:paraId="3D989C97" w14:textId="77777777" w:rsidR="00B0371C" w:rsidRPr="00B65035" w:rsidRDefault="00B0371C" w:rsidP="00B0371C">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NJMF/PMF</w:t>
            </w:r>
          </w:p>
        </w:tc>
        <w:tc>
          <w:tcPr>
            <w:tcW w:w="770" w:type="dxa"/>
            <w:gridSpan w:val="4"/>
          </w:tcPr>
          <w:p w14:paraId="22BC1B3C"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w:t>
            </w:r>
          </w:p>
        </w:tc>
        <w:tc>
          <w:tcPr>
            <w:tcW w:w="930" w:type="dxa"/>
            <w:gridSpan w:val="3"/>
          </w:tcPr>
          <w:p w14:paraId="256D8020"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6</w:t>
            </w:r>
          </w:p>
        </w:tc>
        <w:tc>
          <w:tcPr>
            <w:tcW w:w="1444" w:type="dxa"/>
            <w:gridSpan w:val="4"/>
          </w:tcPr>
          <w:p w14:paraId="74D90F5B" w14:textId="77777777" w:rsidR="00B0371C" w:rsidRPr="00B65035" w:rsidRDefault="00B0371C" w:rsidP="00B0371C">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7</w:t>
            </w:r>
          </w:p>
        </w:tc>
      </w:tr>
    </w:tbl>
    <w:p w14:paraId="22463A2B" w14:textId="7B3259DC" w:rsidR="00B0371C" w:rsidRPr="00B65035" w:rsidRDefault="00B0371C" w:rsidP="00831EFC">
      <w:pPr>
        <w:pStyle w:val="TEKSTI"/>
        <w:rPr>
          <w:lang w:val="sq-AL"/>
        </w:rPr>
      </w:pPr>
    </w:p>
    <w:tbl>
      <w:tblPr>
        <w:tblW w:w="15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5022"/>
        <w:gridCol w:w="1171"/>
        <w:gridCol w:w="1367"/>
        <w:gridCol w:w="900"/>
        <w:gridCol w:w="1260"/>
        <w:gridCol w:w="1413"/>
        <w:gridCol w:w="1107"/>
        <w:gridCol w:w="900"/>
        <w:gridCol w:w="1430"/>
      </w:tblGrid>
      <w:tr w:rsidR="0097766A" w:rsidRPr="00B65035" w14:paraId="2A2FAED6" w14:textId="77777777" w:rsidTr="0097766A">
        <w:trPr>
          <w:trHeight w:val="176"/>
          <w:jc w:val="center"/>
        </w:trPr>
        <w:tc>
          <w:tcPr>
            <w:tcW w:w="810" w:type="dxa"/>
            <w:shd w:val="clear" w:color="auto" w:fill="FDEAD9"/>
          </w:tcPr>
          <w:p w14:paraId="78A5931E"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2.2</w:t>
            </w:r>
          </w:p>
        </w:tc>
        <w:tc>
          <w:tcPr>
            <w:tcW w:w="14570" w:type="dxa"/>
            <w:gridSpan w:val="9"/>
            <w:shd w:val="clear" w:color="auto" w:fill="FDEAD9"/>
          </w:tcPr>
          <w:p w14:paraId="0309CDFA"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OBJEKTIVI SPECIFIK 2.2: Rritja e profesionalizmit</w:t>
            </w:r>
          </w:p>
        </w:tc>
      </w:tr>
      <w:tr w:rsidR="0097766A" w:rsidRPr="00B65035" w14:paraId="6241CDAB" w14:textId="77777777" w:rsidTr="0097766A">
        <w:trPr>
          <w:trHeight w:val="354"/>
          <w:jc w:val="center"/>
        </w:trPr>
        <w:tc>
          <w:tcPr>
            <w:tcW w:w="810" w:type="dxa"/>
            <w:vMerge w:val="restart"/>
            <w:shd w:val="clear" w:color="auto" w:fill="FDEAD9"/>
          </w:tcPr>
          <w:p w14:paraId="0253185F"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Nr.</w:t>
            </w:r>
          </w:p>
        </w:tc>
        <w:tc>
          <w:tcPr>
            <w:tcW w:w="5022" w:type="dxa"/>
            <w:vMerge w:val="restart"/>
            <w:shd w:val="clear" w:color="auto" w:fill="FDEAD9"/>
          </w:tcPr>
          <w:p w14:paraId="48DAA9B6"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Veprimtari dhe nënveprimtari</w:t>
            </w:r>
          </w:p>
        </w:tc>
        <w:tc>
          <w:tcPr>
            <w:tcW w:w="2538" w:type="dxa"/>
            <w:gridSpan w:val="2"/>
            <w:shd w:val="clear" w:color="auto" w:fill="FDEAD9"/>
          </w:tcPr>
          <w:p w14:paraId="07AD839D"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Strukturat përgjegjëse</w:t>
            </w:r>
          </w:p>
        </w:tc>
        <w:tc>
          <w:tcPr>
            <w:tcW w:w="900" w:type="dxa"/>
            <w:shd w:val="clear" w:color="auto" w:fill="FDEAD9"/>
          </w:tcPr>
          <w:p w14:paraId="269ED602" w14:textId="77777777" w:rsidR="0097766A" w:rsidRPr="00B65035" w:rsidRDefault="0097766A" w:rsidP="0097766A">
            <w:pPr>
              <w:pStyle w:val="TableParagraph"/>
              <w:spacing w:line="240" w:lineRule="auto"/>
              <w:ind w:left="0" w:firstLine="40"/>
              <w:rPr>
                <w:rFonts w:ascii="Garamond" w:hAnsi="Garamond"/>
                <w:b/>
                <w:sz w:val="16"/>
                <w:szCs w:val="16"/>
              </w:rPr>
            </w:pPr>
            <w:r w:rsidRPr="00B65035">
              <w:rPr>
                <w:rFonts w:ascii="Garamond" w:hAnsi="Garamond"/>
                <w:b/>
                <w:sz w:val="16"/>
                <w:szCs w:val="16"/>
              </w:rPr>
              <w:t>Afati i fillimit</w:t>
            </w:r>
          </w:p>
        </w:tc>
        <w:tc>
          <w:tcPr>
            <w:tcW w:w="1260" w:type="dxa"/>
            <w:shd w:val="clear" w:color="auto" w:fill="FDEAD9"/>
          </w:tcPr>
          <w:p w14:paraId="3684D881" w14:textId="77777777" w:rsidR="0097766A" w:rsidRPr="00B65035" w:rsidRDefault="0097766A" w:rsidP="0097766A">
            <w:pPr>
              <w:pStyle w:val="TableParagraph"/>
              <w:spacing w:line="240" w:lineRule="auto"/>
              <w:ind w:left="0" w:firstLine="40"/>
              <w:rPr>
                <w:rFonts w:ascii="Garamond" w:hAnsi="Garamond"/>
                <w:b/>
                <w:sz w:val="16"/>
                <w:szCs w:val="16"/>
              </w:rPr>
            </w:pPr>
            <w:r w:rsidRPr="00B65035">
              <w:rPr>
                <w:rFonts w:ascii="Garamond" w:hAnsi="Garamond"/>
                <w:b/>
                <w:sz w:val="16"/>
                <w:szCs w:val="16"/>
              </w:rPr>
              <w:t>Afati i mbarimit</w:t>
            </w:r>
          </w:p>
        </w:tc>
        <w:tc>
          <w:tcPr>
            <w:tcW w:w="1413" w:type="dxa"/>
            <w:shd w:val="clear" w:color="auto" w:fill="FDEAD9"/>
          </w:tcPr>
          <w:p w14:paraId="2172952C"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Treguesit</w:t>
            </w:r>
          </w:p>
        </w:tc>
        <w:tc>
          <w:tcPr>
            <w:tcW w:w="1107" w:type="dxa"/>
            <w:shd w:val="clear" w:color="auto" w:fill="FDEAD9"/>
          </w:tcPr>
          <w:p w14:paraId="43D17753"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Baseline</w:t>
            </w:r>
          </w:p>
        </w:tc>
        <w:tc>
          <w:tcPr>
            <w:tcW w:w="2330" w:type="dxa"/>
            <w:gridSpan w:val="2"/>
            <w:tcBorders>
              <w:right w:val="nil"/>
            </w:tcBorders>
            <w:shd w:val="clear" w:color="auto" w:fill="FDEAD9"/>
          </w:tcPr>
          <w:p w14:paraId="55DB89C9" w14:textId="29CE478C"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 xml:space="preserve"> Synimet/ Targets</w:t>
            </w:r>
          </w:p>
        </w:tc>
      </w:tr>
      <w:tr w:rsidR="0097766A" w:rsidRPr="00B65035" w14:paraId="0B105369" w14:textId="77777777" w:rsidTr="0097766A">
        <w:trPr>
          <w:trHeight w:val="354"/>
          <w:jc w:val="center"/>
        </w:trPr>
        <w:tc>
          <w:tcPr>
            <w:tcW w:w="810" w:type="dxa"/>
            <w:vMerge/>
            <w:tcBorders>
              <w:top w:val="nil"/>
            </w:tcBorders>
            <w:shd w:val="clear" w:color="auto" w:fill="FDEAD9"/>
          </w:tcPr>
          <w:p w14:paraId="117BF74F" w14:textId="77777777" w:rsidR="0097766A" w:rsidRPr="00B65035" w:rsidRDefault="0097766A" w:rsidP="0097766A">
            <w:pPr>
              <w:rPr>
                <w:rFonts w:ascii="Garamond" w:hAnsi="Garamond"/>
                <w:sz w:val="16"/>
                <w:szCs w:val="16"/>
                <w:lang w:val="sq-AL"/>
              </w:rPr>
            </w:pPr>
          </w:p>
        </w:tc>
        <w:tc>
          <w:tcPr>
            <w:tcW w:w="5022" w:type="dxa"/>
            <w:vMerge/>
            <w:tcBorders>
              <w:top w:val="nil"/>
            </w:tcBorders>
            <w:shd w:val="clear" w:color="auto" w:fill="FDEAD9"/>
          </w:tcPr>
          <w:p w14:paraId="5BCB5189" w14:textId="77777777" w:rsidR="0097766A" w:rsidRPr="00B65035" w:rsidRDefault="0097766A" w:rsidP="0097766A">
            <w:pPr>
              <w:pStyle w:val="TableParagraph"/>
              <w:spacing w:line="240" w:lineRule="auto"/>
              <w:ind w:left="0"/>
              <w:rPr>
                <w:rFonts w:ascii="Garamond" w:hAnsi="Garamond"/>
                <w:b/>
                <w:sz w:val="16"/>
                <w:szCs w:val="16"/>
              </w:rPr>
            </w:pPr>
          </w:p>
        </w:tc>
        <w:tc>
          <w:tcPr>
            <w:tcW w:w="1171" w:type="dxa"/>
            <w:shd w:val="clear" w:color="auto" w:fill="FDEAD9"/>
          </w:tcPr>
          <w:p w14:paraId="2203EBAF"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0B75562B"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përgjegjës</w:t>
            </w:r>
          </w:p>
        </w:tc>
        <w:tc>
          <w:tcPr>
            <w:tcW w:w="1367" w:type="dxa"/>
            <w:shd w:val="clear" w:color="auto" w:fill="FDEAD9"/>
          </w:tcPr>
          <w:p w14:paraId="2F776EF0"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13E7B353"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kontribues</w:t>
            </w:r>
          </w:p>
        </w:tc>
        <w:tc>
          <w:tcPr>
            <w:tcW w:w="900" w:type="dxa"/>
            <w:tcBorders>
              <w:top w:val="nil"/>
            </w:tcBorders>
            <w:shd w:val="clear" w:color="auto" w:fill="FDEAD9"/>
          </w:tcPr>
          <w:p w14:paraId="3AD72B3A" w14:textId="77777777" w:rsidR="0097766A" w:rsidRPr="00B65035" w:rsidRDefault="0097766A" w:rsidP="0097766A">
            <w:pPr>
              <w:pStyle w:val="TableParagraph"/>
              <w:spacing w:line="240" w:lineRule="auto"/>
              <w:ind w:left="0"/>
              <w:rPr>
                <w:rFonts w:ascii="Garamond" w:hAnsi="Garamond"/>
                <w:b/>
                <w:sz w:val="16"/>
                <w:szCs w:val="16"/>
              </w:rPr>
            </w:pPr>
          </w:p>
        </w:tc>
        <w:tc>
          <w:tcPr>
            <w:tcW w:w="1260" w:type="dxa"/>
            <w:tcBorders>
              <w:top w:val="nil"/>
            </w:tcBorders>
            <w:shd w:val="clear" w:color="auto" w:fill="FDEAD9"/>
          </w:tcPr>
          <w:p w14:paraId="6BA23320" w14:textId="77777777" w:rsidR="0097766A" w:rsidRPr="00B65035" w:rsidRDefault="0097766A" w:rsidP="0097766A">
            <w:pPr>
              <w:pStyle w:val="TableParagraph"/>
              <w:spacing w:line="240" w:lineRule="auto"/>
              <w:ind w:left="0"/>
              <w:rPr>
                <w:rFonts w:ascii="Garamond" w:hAnsi="Garamond"/>
                <w:b/>
                <w:sz w:val="16"/>
                <w:szCs w:val="16"/>
              </w:rPr>
            </w:pPr>
          </w:p>
        </w:tc>
        <w:tc>
          <w:tcPr>
            <w:tcW w:w="1413" w:type="dxa"/>
            <w:tcBorders>
              <w:top w:val="nil"/>
            </w:tcBorders>
            <w:shd w:val="clear" w:color="auto" w:fill="FDEAD9"/>
          </w:tcPr>
          <w:p w14:paraId="48903169" w14:textId="77777777" w:rsidR="0097766A" w:rsidRPr="00B65035" w:rsidRDefault="0097766A" w:rsidP="0097766A">
            <w:pPr>
              <w:pStyle w:val="TableParagraph"/>
              <w:spacing w:line="240" w:lineRule="auto"/>
              <w:ind w:left="0"/>
              <w:rPr>
                <w:rFonts w:ascii="Garamond" w:hAnsi="Garamond"/>
                <w:b/>
                <w:sz w:val="16"/>
                <w:szCs w:val="16"/>
              </w:rPr>
            </w:pPr>
          </w:p>
        </w:tc>
        <w:tc>
          <w:tcPr>
            <w:tcW w:w="1107" w:type="dxa"/>
            <w:shd w:val="clear" w:color="auto" w:fill="FDEAD9"/>
          </w:tcPr>
          <w:p w14:paraId="5EC45A71"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2023</w:t>
            </w:r>
          </w:p>
        </w:tc>
        <w:tc>
          <w:tcPr>
            <w:tcW w:w="900" w:type="dxa"/>
            <w:shd w:val="clear" w:color="auto" w:fill="FDEAD9"/>
          </w:tcPr>
          <w:p w14:paraId="2DCE7DF7"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2024</w:t>
            </w:r>
          </w:p>
        </w:tc>
        <w:tc>
          <w:tcPr>
            <w:tcW w:w="1430" w:type="dxa"/>
            <w:shd w:val="clear" w:color="auto" w:fill="FDEAD9"/>
          </w:tcPr>
          <w:p w14:paraId="65C32932"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2025</w:t>
            </w:r>
          </w:p>
        </w:tc>
      </w:tr>
      <w:tr w:rsidR="0097766A" w:rsidRPr="00B65035" w14:paraId="6B1BE13F" w14:textId="77777777" w:rsidTr="00DF4F50">
        <w:trPr>
          <w:trHeight w:val="87"/>
          <w:jc w:val="center"/>
        </w:trPr>
        <w:tc>
          <w:tcPr>
            <w:tcW w:w="810" w:type="dxa"/>
            <w:shd w:val="clear" w:color="auto" w:fill="DEEAF6" w:themeFill="accent5" w:themeFillTint="33"/>
          </w:tcPr>
          <w:p w14:paraId="0C5C9A5F"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2.2.1</w:t>
            </w:r>
          </w:p>
        </w:tc>
        <w:tc>
          <w:tcPr>
            <w:tcW w:w="14570" w:type="dxa"/>
            <w:gridSpan w:val="9"/>
            <w:shd w:val="clear" w:color="auto" w:fill="DEEAF6" w:themeFill="accent5" w:themeFillTint="33"/>
          </w:tcPr>
          <w:p w14:paraId="579ADCF7"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w w:val="95"/>
                <w:sz w:val="16"/>
                <w:szCs w:val="16"/>
              </w:rPr>
              <w:t xml:space="preserve">Masë prioritare: </w:t>
            </w:r>
            <w:bookmarkStart w:id="24" w:name="_Hlk156294506"/>
            <w:r w:rsidRPr="00B65035">
              <w:rPr>
                <w:rFonts w:ascii="Garamond" w:hAnsi="Garamond"/>
                <w:b/>
                <w:w w:val="95"/>
                <w:sz w:val="16"/>
                <w:szCs w:val="16"/>
              </w:rPr>
              <w:t>Rritja e kapaciteteve profesionale dhe institucionale për identifikimin e viktimave dhe viktimave të mundshme të trafikimit</w:t>
            </w:r>
            <w:bookmarkEnd w:id="24"/>
          </w:p>
        </w:tc>
      </w:tr>
      <w:tr w:rsidR="0097766A" w:rsidRPr="00B65035" w14:paraId="5037BE63" w14:textId="77777777" w:rsidTr="00082457">
        <w:trPr>
          <w:trHeight w:val="51"/>
          <w:jc w:val="center"/>
        </w:trPr>
        <w:tc>
          <w:tcPr>
            <w:tcW w:w="810" w:type="dxa"/>
            <w:vMerge w:val="restart"/>
            <w:textDirection w:val="btLr"/>
          </w:tcPr>
          <w:p w14:paraId="279D0ED9"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p w14:paraId="4F4F501B"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30C0FB45" w14:textId="77E13520"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Rishikimi i strukturës së Avokatit të Popullit me qëllim përfshirjen e</w:t>
            </w:r>
            <w:r w:rsidR="004C5B96">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n</w:t>
            </w:r>
            <w:r w:rsidR="00377B18">
              <w:rPr>
                <w:rFonts w:ascii="Garamond" w:hAnsi="Garamond"/>
                <w:color w:val="000000" w:themeColor="text1"/>
                <w:spacing w:val="-1"/>
                <w:sz w:val="16"/>
                <w:szCs w:val="16"/>
              </w:rPr>
              <w:t>ë</w:t>
            </w:r>
            <w:r w:rsidRPr="00B65035">
              <w:rPr>
                <w:rFonts w:ascii="Garamond" w:hAnsi="Garamond"/>
                <w:color w:val="000000" w:themeColor="text1"/>
                <w:spacing w:val="-1"/>
                <w:sz w:val="16"/>
                <w:szCs w:val="16"/>
              </w:rPr>
              <w:t>nkomisionerit për trafikimit si raportues i pavarur</w:t>
            </w:r>
          </w:p>
        </w:tc>
        <w:tc>
          <w:tcPr>
            <w:tcW w:w="1171" w:type="dxa"/>
          </w:tcPr>
          <w:p w14:paraId="76744946"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Avokati i Popullit</w:t>
            </w:r>
          </w:p>
        </w:tc>
        <w:tc>
          <w:tcPr>
            <w:tcW w:w="1367" w:type="dxa"/>
          </w:tcPr>
          <w:p w14:paraId="662C0002"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Parlamenti</w:t>
            </w:r>
          </w:p>
        </w:tc>
        <w:tc>
          <w:tcPr>
            <w:tcW w:w="900" w:type="dxa"/>
          </w:tcPr>
          <w:p w14:paraId="4109370D"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1991BDE6"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072EE1AC"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Miratimi i strukturës së AP duke parashikuar edhe nënkomisionerin për </w:t>
            </w:r>
            <w:r w:rsidRPr="00B65035">
              <w:rPr>
                <w:rFonts w:ascii="Garamond" w:hAnsi="Garamond"/>
                <w:color w:val="000000" w:themeColor="text1"/>
                <w:spacing w:val="-1"/>
                <w:sz w:val="16"/>
                <w:szCs w:val="16"/>
              </w:rPr>
              <w:lastRenderedPageBreak/>
              <w:t>trafikimin</w:t>
            </w:r>
          </w:p>
        </w:tc>
        <w:tc>
          <w:tcPr>
            <w:tcW w:w="1107" w:type="dxa"/>
          </w:tcPr>
          <w:p w14:paraId="2C94310B"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lastRenderedPageBreak/>
              <w:t>0</w:t>
            </w:r>
          </w:p>
        </w:tc>
        <w:tc>
          <w:tcPr>
            <w:tcW w:w="900" w:type="dxa"/>
          </w:tcPr>
          <w:p w14:paraId="4C2A3741"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0</w:t>
            </w:r>
          </w:p>
        </w:tc>
        <w:tc>
          <w:tcPr>
            <w:tcW w:w="1430" w:type="dxa"/>
          </w:tcPr>
          <w:p w14:paraId="0A96A4AA"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1</w:t>
            </w:r>
          </w:p>
        </w:tc>
      </w:tr>
      <w:tr w:rsidR="0097766A" w:rsidRPr="00B65035" w14:paraId="39705250" w14:textId="77777777" w:rsidTr="00082457">
        <w:trPr>
          <w:trHeight w:val="51"/>
          <w:jc w:val="center"/>
        </w:trPr>
        <w:tc>
          <w:tcPr>
            <w:tcW w:w="810" w:type="dxa"/>
            <w:vMerge/>
          </w:tcPr>
          <w:p w14:paraId="058FB163"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7494D923"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Trajnimi i punëdhënësve/bizneseve për identifikimin e hershëm dhe trajtimin e VT/VMT</w:t>
            </w:r>
          </w:p>
        </w:tc>
        <w:tc>
          <w:tcPr>
            <w:tcW w:w="1171" w:type="dxa"/>
          </w:tcPr>
          <w:p w14:paraId="0D5AFA12"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tc>
        <w:tc>
          <w:tcPr>
            <w:tcW w:w="1367" w:type="dxa"/>
          </w:tcPr>
          <w:p w14:paraId="76383CCF"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MKR</w:t>
            </w:r>
          </w:p>
          <w:p w14:paraId="6681BAD9"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Organizata</w:t>
            </w:r>
          </w:p>
        </w:tc>
        <w:tc>
          <w:tcPr>
            <w:tcW w:w="900" w:type="dxa"/>
          </w:tcPr>
          <w:p w14:paraId="19E9F52B"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3F6F4066"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2A06515D"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punëdhënësve të trajnuar</w:t>
            </w:r>
          </w:p>
        </w:tc>
        <w:tc>
          <w:tcPr>
            <w:tcW w:w="1107" w:type="dxa"/>
          </w:tcPr>
          <w:p w14:paraId="4F6C1B20"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0</w:t>
            </w:r>
          </w:p>
        </w:tc>
        <w:tc>
          <w:tcPr>
            <w:tcW w:w="900" w:type="dxa"/>
          </w:tcPr>
          <w:p w14:paraId="01597943"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c>
          <w:tcPr>
            <w:tcW w:w="1430" w:type="dxa"/>
          </w:tcPr>
          <w:p w14:paraId="608DC2A0"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60</w:t>
            </w:r>
          </w:p>
        </w:tc>
      </w:tr>
      <w:tr w:rsidR="0097766A" w:rsidRPr="00B65035" w14:paraId="1DC4AA31" w14:textId="77777777" w:rsidTr="0097766A">
        <w:trPr>
          <w:trHeight w:val="532"/>
          <w:jc w:val="center"/>
        </w:trPr>
        <w:tc>
          <w:tcPr>
            <w:tcW w:w="810" w:type="dxa"/>
            <w:vMerge/>
          </w:tcPr>
          <w:p w14:paraId="2512925E"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5485E8AE" w14:textId="49AB7736"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Trajnimi i profesionistëve të ngarkuar për identifikimin, referimin dhe mbrojtjen e viktimave dhe viktimave të mundshme të trafikimit mbi procedurat standa</w:t>
            </w:r>
            <w:r w:rsidR="0016738A">
              <w:rPr>
                <w:rFonts w:ascii="Garamond" w:hAnsi="Garamond"/>
                <w:color w:val="000000" w:themeColor="text1"/>
                <w:spacing w:val="-1"/>
                <w:sz w:val="16"/>
                <w:szCs w:val="16"/>
              </w:rPr>
              <w:t>r</w:t>
            </w:r>
            <w:r w:rsidRPr="00B65035">
              <w:rPr>
                <w:rFonts w:ascii="Garamond" w:hAnsi="Garamond"/>
                <w:color w:val="000000" w:themeColor="text1"/>
                <w:spacing w:val="-1"/>
                <w:sz w:val="16"/>
                <w:szCs w:val="16"/>
              </w:rPr>
              <w:t>de të veprimit të rishikuara</w:t>
            </w:r>
          </w:p>
        </w:tc>
        <w:tc>
          <w:tcPr>
            <w:tcW w:w="1171" w:type="dxa"/>
          </w:tcPr>
          <w:p w14:paraId="303C2E75"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tc>
        <w:tc>
          <w:tcPr>
            <w:tcW w:w="1367" w:type="dxa"/>
          </w:tcPr>
          <w:p w14:paraId="0FCF10C7"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AMP</w:t>
            </w:r>
          </w:p>
          <w:p w14:paraId="15C366B5"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MKR, Organizata</w:t>
            </w:r>
          </w:p>
        </w:tc>
        <w:tc>
          <w:tcPr>
            <w:tcW w:w="900" w:type="dxa"/>
          </w:tcPr>
          <w:p w14:paraId="0447DB04"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53A9D0D7"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34BD9E46"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profesionistëve të trajnuar</w:t>
            </w:r>
          </w:p>
        </w:tc>
        <w:tc>
          <w:tcPr>
            <w:tcW w:w="1107" w:type="dxa"/>
          </w:tcPr>
          <w:p w14:paraId="696DB8EC"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c>
          <w:tcPr>
            <w:tcW w:w="900" w:type="dxa"/>
          </w:tcPr>
          <w:p w14:paraId="315C193E"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150</w:t>
            </w:r>
          </w:p>
        </w:tc>
        <w:tc>
          <w:tcPr>
            <w:tcW w:w="1430" w:type="dxa"/>
          </w:tcPr>
          <w:p w14:paraId="35411B64"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200</w:t>
            </w:r>
          </w:p>
        </w:tc>
      </w:tr>
      <w:tr w:rsidR="0097766A" w:rsidRPr="00B65035" w14:paraId="62B93BD2" w14:textId="77777777" w:rsidTr="0097766A">
        <w:trPr>
          <w:trHeight w:val="532"/>
          <w:jc w:val="center"/>
        </w:trPr>
        <w:tc>
          <w:tcPr>
            <w:tcW w:w="810" w:type="dxa"/>
            <w:vMerge/>
          </w:tcPr>
          <w:p w14:paraId="1CC1CBA1"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51ADB14F" w14:textId="2659B07E" w:rsidR="0097766A" w:rsidRPr="00DA6527" w:rsidRDefault="0097766A" w:rsidP="00D87469">
            <w:pPr>
              <w:pStyle w:val="Title"/>
              <w:rPr>
                <w:rFonts w:ascii="Garamond" w:hAnsi="Garamond"/>
                <w:sz w:val="16"/>
                <w:szCs w:val="16"/>
              </w:rPr>
            </w:pPr>
            <w:r w:rsidRPr="00DA6527">
              <w:rPr>
                <w:rFonts w:ascii="Garamond" w:hAnsi="Garamond"/>
                <w:sz w:val="16"/>
                <w:szCs w:val="16"/>
              </w:rPr>
              <w:t>Rritja e kapaciteteve të punonjësve të MEKI</w:t>
            </w:r>
            <w:r w:rsidR="0016738A" w:rsidRPr="00DA6527">
              <w:rPr>
                <w:rFonts w:ascii="Garamond" w:hAnsi="Garamond"/>
                <w:sz w:val="16"/>
                <w:szCs w:val="16"/>
              </w:rPr>
              <w:t>-së</w:t>
            </w:r>
            <w:r w:rsidRPr="00DA6527">
              <w:rPr>
                <w:rFonts w:ascii="Garamond" w:hAnsi="Garamond"/>
                <w:sz w:val="16"/>
                <w:szCs w:val="16"/>
              </w:rPr>
              <w:t xml:space="preserve"> në nivel qendror për VT/VMT (punësim, e/imigrim dhe VET) për politikat në fushën e trafikimit të qenieve njerëzore dhe pikëprerjet e tyre me politikat e punësimit, VET, dhe e/imigrimin e punës – Trajnime periodike mbi politikat dhe legjislacionin e BE</w:t>
            </w:r>
            <w:r w:rsidR="003F2566" w:rsidRPr="00DA6527">
              <w:rPr>
                <w:rFonts w:ascii="Garamond" w:hAnsi="Garamond"/>
                <w:sz w:val="16"/>
                <w:szCs w:val="16"/>
              </w:rPr>
              <w:t>-së</w:t>
            </w:r>
            <w:r w:rsidRPr="00DA6527">
              <w:rPr>
                <w:rFonts w:ascii="Garamond" w:hAnsi="Garamond"/>
                <w:sz w:val="16"/>
                <w:szCs w:val="16"/>
              </w:rPr>
              <w:t xml:space="preserve"> dhe vende me praktika të mira.</w:t>
            </w:r>
          </w:p>
        </w:tc>
        <w:tc>
          <w:tcPr>
            <w:tcW w:w="1171" w:type="dxa"/>
          </w:tcPr>
          <w:p w14:paraId="0F780B07"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ASPA</w:t>
            </w:r>
          </w:p>
        </w:tc>
        <w:tc>
          <w:tcPr>
            <w:tcW w:w="1367" w:type="dxa"/>
          </w:tcPr>
          <w:p w14:paraId="0B4BD188"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MEKI ON</w:t>
            </w:r>
          </w:p>
        </w:tc>
        <w:tc>
          <w:tcPr>
            <w:tcW w:w="900" w:type="dxa"/>
          </w:tcPr>
          <w:p w14:paraId="76B1F48B"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260" w:type="dxa"/>
          </w:tcPr>
          <w:p w14:paraId="23FF63CC"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17A440C9" w14:textId="64D1FDC2"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zyrtar</w:t>
            </w:r>
            <w:r w:rsidR="00082457">
              <w:rPr>
                <w:rFonts w:ascii="Garamond" w:hAnsi="Garamond"/>
                <w:color w:val="000000" w:themeColor="text1"/>
                <w:spacing w:val="-1"/>
                <w:sz w:val="16"/>
                <w:szCs w:val="16"/>
              </w:rPr>
              <w:t>ë</w:t>
            </w:r>
            <w:r w:rsidRPr="00B65035">
              <w:rPr>
                <w:rFonts w:ascii="Garamond" w:hAnsi="Garamond"/>
                <w:color w:val="000000" w:themeColor="text1"/>
                <w:spacing w:val="-1"/>
                <w:sz w:val="16"/>
                <w:szCs w:val="16"/>
              </w:rPr>
              <w:t>ve t</w:t>
            </w:r>
            <w:r w:rsidR="00082457">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trajnuar; </w:t>
            </w:r>
            <w:r w:rsidR="00082457" w:rsidRPr="00B65035">
              <w:rPr>
                <w:rFonts w:ascii="Garamond" w:hAnsi="Garamond"/>
                <w:color w:val="000000" w:themeColor="text1"/>
                <w:spacing w:val="-1"/>
                <w:sz w:val="16"/>
                <w:szCs w:val="16"/>
              </w:rPr>
              <w:t>njohuritë</w:t>
            </w:r>
            <w:r w:rsidRPr="00B65035">
              <w:rPr>
                <w:rFonts w:ascii="Garamond" w:hAnsi="Garamond"/>
                <w:color w:val="000000" w:themeColor="text1"/>
                <w:spacing w:val="-1"/>
                <w:sz w:val="16"/>
                <w:szCs w:val="16"/>
              </w:rPr>
              <w:t xml:space="preserve"> e fituara; politika t</w:t>
            </w:r>
            <w:r w:rsidR="00082457">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w:t>
            </w:r>
            <w:r w:rsidR="00082457" w:rsidRPr="00B65035">
              <w:rPr>
                <w:rFonts w:ascii="Garamond" w:hAnsi="Garamond"/>
                <w:color w:val="000000" w:themeColor="text1"/>
                <w:spacing w:val="-1"/>
                <w:sz w:val="16"/>
                <w:szCs w:val="16"/>
              </w:rPr>
              <w:t>përmirësuara</w:t>
            </w:r>
          </w:p>
        </w:tc>
        <w:tc>
          <w:tcPr>
            <w:tcW w:w="1107" w:type="dxa"/>
          </w:tcPr>
          <w:p w14:paraId="135610ED"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00" w:type="dxa"/>
          </w:tcPr>
          <w:p w14:paraId="67D40686"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30</w:t>
            </w:r>
          </w:p>
        </w:tc>
        <w:tc>
          <w:tcPr>
            <w:tcW w:w="1430" w:type="dxa"/>
          </w:tcPr>
          <w:p w14:paraId="4C0B25E2"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r>
      <w:tr w:rsidR="0097766A" w:rsidRPr="00B65035" w14:paraId="3EC99D35" w14:textId="77777777" w:rsidTr="0097766A">
        <w:trPr>
          <w:trHeight w:val="532"/>
          <w:jc w:val="center"/>
        </w:trPr>
        <w:tc>
          <w:tcPr>
            <w:tcW w:w="810" w:type="dxa"/>
            <w:vMerge/>
          </w:tcPr>
          <w:p w14:paraId="7738D6A1"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5A8EDB8B" w14:textId="5CC80A6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Rritja e kapaciteteve të punonjësve të AKPA</w:t>
            </w:r>
            <w:r w:rsidR="003F2566">
              <w:rPr>
                <w:rFonts w:ascii="Garamond" w:hAnsi="Garamond"/>
                <w:color w:val="000000" w:themeColor="text1"/>
                <w:spacing w:val="-1"/>
                <w:sz w:val="16"/>
                <w:szCs w:val="16"/>
              </w:rPr>
              <w:t>-së</w:t>
            </w:r>
            <w:r w:rsidRPr="00B65035">
              <w:rPr>
                <w:rFonts w:ascii="Garamond" w:hAnsi="Garamond"/>
                <w:color w:val="000000" w:themeColor="text1"/>
                <w:spacing w:val="-1"/>
                <w:sz w:val="16"/>
                <w:szCs w:val="16"/>
              </w:rPr>
              <w:t xml:space="preserve"> dhe ISHPSHSH</w:t>
            </w:r>
            <w:r w:rsidR="003F2566">
              <w:rPr>
                <w:rFonts w:ascii="Garamond" w:hAnsi="Garamond"/>
                <w:color w:val="000000" w:themeColor="text1"/>
                <w:spacing w:val="-1"/>
                <w:sz w:val="16"/>
                <w:szCs w:val="16"/>
              </w:rPr>
              <w:t>-së</w:t>
            </w:r>
            <w:r w:rsidRPr="00B65035">
              <w:rPr>
                <w:rFonts w:ascii="Garamond" w:hAnsi="Garamond"/>
                <w:color w:val="000000" w:themeColor="text1"/>
                <w:spacing w:val="-1"/>
                <w:sz w:val="16"/>
                <w:szCs w:val="16"/>
              </w:rPr>
              <w:t xml:space="preserve"> për rritjen e njohurive për politikat në fushën e trafikimit të qenieve njerëzore dhe politikat që këto struktura zbatojnë në fushën e punësimit, migrimit të punës dhe VET – trajnime periodike mbi zbatimin e legjislacioneve të ndryshme.</w:t>
            </w:r>
          </w:p>
        </w:tc>
        <w:tc>
          <w:tcPr>
            <w:tcW w:w="1171" w:type="dxa"/>
          </w:tcPr>
          <w:p w14:paraId="3589437B"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ASPA</w:t>
            </w:r>
          </w:p>
        </w:tc>
        <w:tc>
          <w:tcPr>
            <w:tcW w:w="1367" w:type="dxa"/>
          </w:tcPr>
          <w:p w14:paraId="6DEE934F"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MEKI AKPA ON</w:t>
            </w:r>
          </w:p>
        </w:tc>
        <w:tc>
          <w:tcPr>
            <w:tcW w:w="900" w:type="dxa"/>
          </w:tcPr>
          <w:p w14:paraId="74961E6E"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260" w:type="dxa"/>
          </w:tcPr>
          <w:p w14:paraId="3E1A4EFB"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1254D81D" w14:textId="41B7E902"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zyrtar</w:t>
            </w:r>
            <w:r w:rsidR="00082457">
              <w:rPr>
                <w:rFonts w:ascii="Garamond" w:hAnsi="Garamond"/>
                <w:color w:val="000000" w:themeColor="text1"/>
                <w:spacing w:val="-1"/>
                <w:sz w:val="16"/>
                <w:szCs w:val="16"/>
              </w:rPr>
              <w:t>ë</w:t>
            </w:r>
            <w:r w:rsidRPr="00B65035">
              <w:rPr>
                <w:rFonts w:ascii="Garamond" w:hAnsi="Garamond"/>
                <w:color w:val="000000" w:themeColor="text1"/>
                <w:spacing w:val="-1"/>
                <w:sz w:val="16"/>
                <w:szCs w:val="16"/>
              </w:rPr>
              <w:t>ve t</w:t>
            </w:r>
            <w:r w:rsidR="00082457">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trajnuar; </w:t>
            </w:r>
            <w:r w:rsidR="00082457" w:rsidRPr="00B65035">
              <w:rPr>
                <w:rFonts w:ascii="Garamond" w:hAnsi="Garamond"/>
                <w:color w:val="000000" w:themeColor="text1"/>
                <w:spacing w:val="-1"/>
                <w:sz w:val="16"/>
                <w:szCs w:val="16"/>
              </w:rPr>
              <w:t>njohuritë</w:t>
            </w:r>
            <w:r w:rsidRPr="00B65035">
              <w:rPr>
                <w:rFonts w:ascii="Garamond" w:hAnsi="Garamond"/>
                <w:color w:val="000000" w:themeColor="text1"/>
                <w:spacing w:val="-1"/>
                <w:sz w:val="16"/>
                <w:szCs w:val="16"/>
              </w:rPr>
              <w:t xml:space="preserve"> e fituara; politika t</w:t>
            </w:r>
            <w:r w:rsidR="00082457">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w:t>
            </w:r>
            <w:r w:rsidR="00082457" w:rsidRPr="00B65035">
              <w:rPr>
                <w:rFonts w:ascii="Garamond" w:hAnsi="Garamond"/>
                <w:color w:val="000000" w:themeColor="text1"/>
                <w:spacing w:val="-1"/>
                <w:sz w:val="16"/>
                <w:szCs w:val="16"/>
              </w:rPr>
              <w:t>përmirësuara</w:t>
            </w:r>
            <w:r w:rsidRPr="00B65035">
              <w:rPr>
                <w:rFonts w:ascii="Garamond" w:hAnsi="Garamond"/>
                <w:color w:val="000000" w:themeColor="text1"/>
                <w:spacing w:val="-1"/>
                <w:sz w:val="16"/>
                <w:szCs w:val="16"/>
              </w:rPr>
              <w:t xml:space="preserve"> dhe zbatuara me efic</w:t>
            </w:r>
            <w:r w:rsidR="00082457">
              <w:rPr>
                <w:rFonts w:ascii="Garamond" w:hAnsi="Garamond"/>
                <w:color w:val="000000" w:themeColor="text1"/>
                <w:spacing w:val="-1"/>
                <w:sz w:val="16"/>
                <w:szCs w:val="16"/>
              </w:rPr>
              <w:t>i</w:t>
            </w:r>
            <w:r w:rsidRPr="00B65035">
              <w:rPr>
                <w:rFonts w:ascii="Garamond" w:hAnsi="Garamond"/>
                <w:color w:val="000000" w:themeColor="text1"/>
                <w:spacing w:val="-1"/>
                <w:sz w:val="16"/>
                <w:szCs w:val="16"/>
              </w:rPr>
              <w:t>enc</w:t>
            </w:r>
            <w:r w:rsidR="00082457">
              <w:rPr>
                <w:rFonts w:ascii="Garamond" w:hAnsi="Garamond"/>
                <w:color w:val="000000" w:themeColor="text1"/>
                <w:spacing w:val="-1"/>
                <w:sz w:val="16"/>
                <w:szCs w:val="16"/>
              </w:rPr>
              <w:t>ë</w:t>
            </w:r>
          </w:p>
        </w:tc>
        <w:tc>
          <w:tcPr>
            <w:tcW w:w="1107" w:type="dxa"/>
          </w:tcPr>
          <w:p w14:paraId="5BF39DB6"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00" w:type="dxa"/>
          </w:tcPr>
          <w:p w14:paraId="2BF62C68"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c>
          <w:tcPr>
            <w:tcW w:w="1430" w:type="dxa"/>
          </w:tcPr>
          <w:p w14:paraId="1E124ABB"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80</w:t>
            </w:r>
          </w:p>
        </w:tc>
      </w:tr>
      <w:tr w:rsidR="0097766A" w:rsidRPr="00B65035" w14:paraId="32144E63" w14:textId="77777777" w:rsidTr="00DF4F50">
        <w:trPr>
          <w:trHeight w:val="87"/>
          <w:jc w:val="center"/>
        </w:trPr>
        <w:tc>
          <w:tcPr>
            <w:tcW w:w="810" w:type="dxa"/>
            <w:vMerge/>
          </w:tcPr>
          <w:p w14:paraId="57A0D9B6"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50CD04B1"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Trajnimi i avokatëve për çështjet e trafikimit me qëllim mbrojtjen e VT/VMT dhe për të mbështetur VT/VMT në pretendimin e kompensimit.</w:t>
            </w:r>
          </w:p>
        </w:tc>
        <w:tc>
          <w:tcPr>
            <w:tcW w:w="1171" w:type="dxa"/>
          </w:tcPr>
          <w:p w14:paraId="6439D184"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DHKA</w:t>
            </w:r>
          </w:p>
        </w:tc>
        <w:tc>
          <w:tcPr>
            <w:tcW w:w="1367" w:type="dxa"/>
          </w:tcPr>
          <w:p w14:paraId="19279F47"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ON KKSAT</w:t>
            </w:r>
          </w:p>
          <w:p w14:paraId="201636F8"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OJF</w:t>
            </w:r>
          </w:p>
        </w:tc>
        <w:tc>
          <w:tcPr>
            <w:tcW w:w="900" w:type="dxa"/>
          </w:tcPr>
          <w:p w14:paraId="0F478936"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46678A2C"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0D2CA49C" w14:textId="69B080EE"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avokatëve të trajnuar</w:t>
            </w:r>
            <w:r w:rsidR="004C5B96">
              <w:rPr>
                <w:rFonts w:ascii="Garamond" w:hAnsi="Garamond"/>
                <w:color w:val="000000" w:themeColor="text1"/>
                <w:spacing w:val="-1"/>
                <w:sz w:val="16"/>
                <w:szCs w:val="16"/>
              </w:rPr>
              <w:t xml:space="preserve"> </w:t>
            </w:r>
            <w:r w:rsidRPr="00B65035">
              <w:rPr>
                <w:rFonts w:ascii="Garamond" w:hAnsi="Garamond"/>
                <w:color w:val="000000" w:themeColor="text1"/>
                <w:spacing w:val="-1"/>
                <w:sz w:val="16"/>
                <w:szCs w:val="16"/>
              </w:rPr>
              <w:t>për çështjet e trafikimit me</w:t>
            </w:r>
          </w:p>
          <w:p w14:paraId="04B3BA5C"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qëllim mbrojtjen e VT/VMT</w:t>
            </w:r>
          </w:p>
        </w:tc>
        <w:tc>
          <w:tcPr>
            <w:tcW w:w="1107" w:type="dxa"/>
          </w:tcPr>
          <w:p w14:paraId="7E010C0C"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00" w:type="dxa"/>
          </w:tcPr>
          <w:p w14:paraId="09382425"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30</w:t>
            </w:r>
          </w:p>
        </w:tc>
        <w:tc>
          <w:tcPr>
            <w:tcW w:w="1430" w:type="dxa"/>
          </w:tcPr>
          <w:p w14:paraId="49CF559D"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r>
      <w:tr w:rsidR="0097766A" w:rsidRPr="00B65035" w14:paraId="6A96DE92" w14:textId="77777777" w:rsidTr="0097766A">
        <w:trPr>
          <w:trHeight w:val="1422"/>
          <w:jc w:val="center"/>
        </w:trPr>
        <w:tc>
          <w:tcPr>
            <w:tcW w:w="810" w:type="dxa"/>
            <w:vMerge/>
          </w:tcPr>
          <w:p w14:paraId="50100A73"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126DB97E"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Trajnimi i vazhduar ndërdisiplinor i profesionistëve që punojnë me fëmijët/ të rinjtë për identifikimin e hershëm dhe trajtimin e VT/VMT</w:t>
            </w:r>
          </w:p>
        </w:tc>
        <w:tc>
          <w:tcPr>
            <w:tcW w:w="1171" w:type="dxa"/>
          </w:tcPr>
          <w:p w14:paraId="1671D6D7"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ASHMDF</w:t>
            </w:r>
          </w:p>
        </w:tc>
        <w:tc>
          <w:tcPr>
            <w:tcW w:w="1367" w:type="dxa"/>
          </w:tcPr>
          <w:p w14:paraId="284BB532"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p w14:paraId="7B7316C0"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Shërbimet sociale në NJVQV </w:t>
            </w:r>
          </w:p>
          <w:p w14:paraId="093CD0EB"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Nj L,</w:t>
            </w:r>
          </w:p>
          <w:p w14:paraId="7D2782F0"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GTN (Grupi Teknik Ndërsektorial në nivel Bashkie) ON</w:t>
            </w:r>
          </w:p>
          <w:p w14:paraId="6FD71A89"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OJF</w:t>
            </w:r>
          </w:p>
        </w:tc>
        <w:tc>
          <w:tcPr>
            <w:tcW w:w="900" w:type="dxa"/>
          </w:tcPr>
          <w:p w14:paraId="2A21E299"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70FEBF8D"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7807785C"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profesionistëve që punojnë me fëmijët për identifikimin e hershëm dhe trajtimin e VT/VMT</w:t>
            </w:r>
          </w:p>
        </w:tc>
        <w:tc>
          <w:tcPr>
            <w:tcW w:w="1107" w:type="dxa"/>
          </w:tcPr>
          <w:p w14:paraId="51A1503D"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00" w:type="dxa"/>
          </w:tcPr>
          <w:p w14:paraId="349026E0"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40</w:t>
            </w:r>
          </w:p>
        </w:tc>
        <w:tc>
          <w:tcPr>
            <w:tcW w:w="1430" w:type="dxa"/>
          </w:tcPr>
          <w:p w14:paraId="19303CBD"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60</w:t>
            </w:r>
          </w:p>
        </w:tc>
      </w:tr>
      <w:tr w:rsidR="0097766A" w:rsidRPr="00B65035" w14:paraId="39D7EAF5" w14:textId="77777777" w:rsidTr="00DF4F50">
        <w:trPr>
          <w:trHeight w:val="87"/>
          <w:jc w:val="center"/>
        </w:trPr>
        <w:tc>
          <w:tcPr>
            <w:tcW w:w="810" w:type="dxa"/>
            <w:vMerge/>
          </w:tcPr>
          <w:p w14:paraId="38E584EB"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58290B34" w14:textId="77777777" w:rsidR="0097766A" w:rsidRPr="00B65035" w:rsidRDefault="0097766A" w:rsidP="0097766A">
            <w:pPr>
              <w:pStyle w:val="TableParagraph"/>
              <w:spacing w:line="240" w:lineRule="auto"/>
              <w:ind w:left="0" w:hanging="1"/>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Trajnimi i punonjësve arsimorë në lidhje me identifikimin e VT/VMT, intervistimin e referimin dhe zbatimin e PSV-ve.</w:t>
            </w:r>
          </w:p>
          <w:p w14:paraId="399FAFF2" w14:textId="77777777" w:rsidR="0097766A" w:rsidRPr="00B65035" w:rsidRDefault="0097766A" w:rsidP="0097766A">
            <w:pPr>
              <w:pStyle w:val="TableParagraph"/>
              <w:spacing w:line="240" w:lineRule="auto"/>
              <w:ind w:left="0" w:hanging="1"/>
              <w:jc w:val="both"/>
              <w:rPr>
                <w:rFonts w:ascii="Garamond" w:hAnsi="Garamond"/>
                <w:color w:val="000000" w:themeColor="text1"/>
                <w:spacing w:val="-1"/>
                <w:sz w:val="16"/>
                <w:szCs w:val="16"/>
              </w:rPr>
            </w:pPr>
          </w:p>
        </w:tc>
        <w:tc>
          <w:tcPr>
            <w:tcW w:w="1171" w:type="dxa"/>
          </w:tcPr>
          <w:p w14:paraId="3E2D9987"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tc>
        <w:tc>
          <w:tcPr>
            <w:tcW w:w="1367" w:type="dxa"/>
          </w:tcPr>
          <w:p w14:paraId="766795E0"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MAS</w:t>
            </w:r>
          </w:p>
        </w:tc>
        <w:tc>
          <w:tcPr>
            <w:tcW w:w="900" w:type="dxa"/>
          </w:tcPr>
          <w:p w14:paraId="7EED974D"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7BD25895"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4F9D56D2"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punonjësve arsimorë të trajnuar</w:t>
            </w:r>
          </w:p>
        </w:tc>
        <w:tc>
          <w:tcPr>
            <w:tcW w:w="1107" w:type="dxa"/>
          </w:tcPr>
          <w:p w14:paraId="62189885"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00" w:type="dxa"/>
          </w:tcPr>
          <w:p w14:paraId="64A0052C"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c>
          <w:tcPr>
            <w:tcW w:w="1430" w:type="dxa"/>
          </w:tcPr>
          <w:p w14:paraId="69F36789"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70</w:t>
            </w:r>
          </w:p>
        </w:tc>
      </w:tr>
      <w:tr w:rsidR="0097766A" w:rsidRPr="00B65035" w14:paraId="330E1270" w14:textId="77777777" w:rsidTr="0097766A">
        <w:trPr>
          <w:trHeight w:val="710"/>
          <w:jc w:val="center"/>
        </w:trPr>
        <w:tc>
          <w:tcPr>
            <w:tcW w:w="810" w:type="dxa"/>
            <w:vMerge/>
          </w:tcPr>
          <w:p w14:paraId="2B5D79F8"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3C1CE514" w14:textId="77777777" w:rsidR="0097766A" w:rsidRPr="00B65035" w:rsidRDefault="0097766A" w:rsidP="0097766A">
            <w:pPr>
              <w:pStyle w:val="TableParagraph"/>
              <w:spacing w:line="240" w:lineRule="auto"/>
              <w:ind w:left="0" w:hanging="1"/>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Trajnime periodike të punonjësve shëndetësorë, përfshirë punonjësit e shëndetit mendor dhe punonjësve sociale në lidhje me identifikimin e VT/VMT, intervistimin e referimin dhe zbatimin e PSV-ve.</w:t>
            </w:r>
          </w:p>
          <w:p w14:paraId="3B8CFCC5" w14:textId="77777777" w:rsidR="0097766A" w:rsidRPr="00B65035" w:rsidRDefault="0097766A" w:rsidP="0097766A">
            <w:pPr>
              <w:pStyle w:val="TableParagraph"/>
              <w:spacing w:line="240" w:lineRule="auto"/>
              <w:ind w:left="0" w:hanging="1"/>
              <w:jc w:val="both"/>
              <w:rPr>
                <w:rFonts w:ascii="Garamond" w:hAnsi="Garamond"/>
                <w:color w:val="000000" w:themeColor="text1"/>
                <w:spacing w:val="-1"/>
                <w:sz w:val="16"/>
                <w:szCs w:val="16"/>
              </w:rPr>
            </w:pPr>
          </w:p>
        </w:tc>
        <w:tc>
          <w:tcPr>
            <w:tcW w:w="1171" w:type="dxa"/>
          </w:tcPr>
          <w:p w14:paraId="2AC9D681"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MSHMS</w:t>
            </w:r>
          </w:p>
        </w:tc>
        <w:tc>
          <w:tcPr>
            <w:tcW w:w="1367" w:type="dxa"/>
          </w:tcPr>
          <w:p w14:paraId="1C36CA8A"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p w14:paraId="7D04C208"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ON</w:t>
            </w:r>
          </w:p>
        </w:tc>
        <w:tc>
          <w:tcPr>
            <w:tcW w:w="900" w:type="dxa"/>
          </w:tcPr>
          <w:p w14:paraId="3A94AC0F"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74999EBA"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446B3942"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Hartimi i moduleve të trajnimit;</w:t>
            </w:r>
          </w:p>
          <w:p w14:paraId="60808433" w14:textId="18407F23"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stafeve të kujdesit shëndetësor t</w:t>
            </w:r>
            <w:r w:rsidR="00082457">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trajnuar;</w:t>
            </w:r>
          </w:p>
          <w:p w14:paraId="3D5C6F98" w14:textId="52E5F9A4"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stafeve t</w:t>
            </w:r>
            <w:r w:rsidR="00082457">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w:t>
            </w:r>
            <w:r w:rsidR="00082457" w:rsidRPr="00B65035">
              <w:rPr>
                <w:rFonts w:ascii="Garamond" w:hAnsi="Garamond"/>
                <w:color w:val="000000" w:themeColor="text1"/>
                <w:spacing w:val="-1"/>
                <w:sz w:val="16"/>
                <w:szCs w:val="16"/>
              </w:rPr>
              <w:t>shërbimeve</w:t>
            </w:r>
            <w:r w:rsidRPr="00B65035">
              <w:rPr>
                <w:rFonts w:ascii="Garamond" w:hAnsi="Garamond"/>
                <w:color w:val="000000" w:themeColor="text1"/>
                <w:spacing w:val="-1"/>
                <w:sz w:val="16"/>
                <w:szCs w:val="16"/>
              </w:rPr>
              <w:t xml:space="preserve"> t</w:t>
            </w:r>
            <w:r w:rsidR="00082457">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specializuara t</w:t>
            </w:r>
            <w:r w:rsidR="00082457">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w:t>
            </w:r>
            <w:r w:rsidR="00082457" w:rsidRPr="00B65035">
              <w:rPr>
                <w:rFonts w:ascii="Garamond" w:hAnsi="Garamond"/>
                <w:color w:val="000000" w:themeColor="text1"/>
                <w:spacing w:val="-1"/>
                <w:sz w:val="16"/>
                <w:szCs w:val="16"/>
              </w:rPr>
              <w:t>shëndetit</w:t>
            </w:r>
            <w:r w:rsidRPr="00B65035">
              <w:rPr>
                <w:rFonts w:ascii="Garamond" w:hAnsi="Garamond"/>
                <w:color w:val="000000" w:themeColor="text1"/>
                <w:spacing w:val="-1"/>
                <w:sz w:val="16"/>
                <w:szCs w:val="16"/>
              </w:rPr>
              <w:t xml:space="preserve"> mendor t</w:t>
            </w:r>
            <w:r w:rsidR="00082457">
              <w:rPr>
                <w:rFonts w:ascii="Garamond" w:hAnsi="Garamond"/>
                <w:color w:val="000000" w:themeColor="text1"/>
                <w:spacing w:val="-1"/>
                <w:sz w:val="16"/>
                <w:szCs w:val="16"/>
              </w:rPr>
              <w:t>ë</w:t>
            </w:r>
            <w:r w:rsidRPr="00B65035">
              <w:rPr>
                <w:rFonts w:ascii="Garamond" w:hAnsi="Garamond"/>
                <w:color w:val="000000" w:themeColor="text1"/>
                <w:spacing w:val="-1"/>
                <w:sz w:val="16"/>
                <w:szCs w:val="16"/>
              </w:rPr>
              <w:t xml:space="preserve"> trajnuar;</w:t>
            </w:r>
          </w:p>
          <w:p w14:paraId="1E31F69C"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stafeve psikosociale në KSHP të trajnuara</w:t>
            </w:r>
          </w:p>
        </w:tc>
        <w:tc>
          <w:tcPr>
            <w:tcW w:w="1107" w:type="dxa"/>
          </w:tcPr>
          <w:p w14:paraId="7DCE70B8"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00" w:type="dxa"/>
          </w:tcPr>
          <w:p w14:paraId="73C74FEE"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40</w:t>
            </w:r>
          </w:p>
        </w:tc>
        <w:tc>
          <w:tcPr>
            <w:tcW w:w="1430" w:type="dxa"/>
          </w:tcPr>
          <w:p w14:paraId="40525EDD"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r>
      <w:tr w:rsidR="0097766A" w:rsidRPr="00B65035" w14:paraId="109229C1" w14:textId="77777777" w:rsidTr="0097766A">
        <w:trPr>
          <w:trHeight w:val="710"/>
          <w:jc w:val="center"/>
        </w:trPr>
        <w:tc>
          <w:tcPr>
            <w:tcW w:w="810" w:type="dxa"/>
            <w:vMerge/>
          </w:tcPr>
          <w:p w14:paraId="3DE61779"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3F1F4D0E" w14:textId="77777777" w:rsidR="0097766A" w:rsidRPr="00B65035" w:rsidRDefault="0097766A" w:rsidP="0097766A">
            <w:pPr>
              <w:pStyle w:val="TableParagraph"/>
              <w:spacing w:line="240" w:lineRule="auto"/>
              <w:ind w:left="0" w:hanging="1"/>
              <w:jc w:val="both"/>
              <w:rPr>
                <w:rFonts w:ascii="Garamond" w:hAnsi="Garamond"/>
                <w:color w:val="000000" w:themeColor="text1"/>
                <w:spacing w:val="-1"/>
                <w:sz w:val="16"/>
                <w:szCs w:val="16"/>
              </w:rPr>
            </w:pPr>
            <w:r w:rsidRPr="00B65035">
              <w:rPr>
                <w:rFonts w:ascii="Garamond" w:hAnsi="Garamond"/>
                <w:color w:val="000000" w:themeColor="text1"/>
                <w:spacing w:val="-1"/>
                <w:sz w:val="16"/>
                <w:szCs w:val="16"/>
              </w:rPr>
              <w:t>Trajnimi i punonjësve konsullorë në lidhje me identifikimin e VT/VMT, intervistimin e referimin dhe zbatimin e PSV-ve.</w:t>
            </w:r>
          </w:p>
          <w:p w14:paraId="2EDBF298" w14:textId="77777777" w:rsidR="0097766A" w:rsidRPr="00B65035" w:rsidRDefault="0097766A" w:rsidP="0097766A">
            <w:pPr>
              <w:pStyle w:val="TableParagraph"/>
              <w:spacing w:line="240" w:lineRule="auto"/>
              <w:ind w:left="0" w:hanging="1"/>
              <w:jc w:val="both"/>
              <w:rPr>
                <w:rFonts w:ascii="Garamond" w:hAnsi="Garamond"/>
                <w:color w:val="000000" w:themeColor="text1"/>
                <w:spacing w:val="-1"/>
                <w:sz w:val="16"/>
                <w:szCs w:val="16"/>
              </w:rPr>
            </w:pPr>
          </w:p>
          <w:p w14:paraId="46F68942" w14:textId="77777777" w:rsidR="0097766A" w:rsidRPr="00B65035" w:rsidRDefault="0097766A" w:rsidP="0097766A">
            <w:pPr>
              <w:pStyle w:val="TableParagraph"/>
              <w:spacing w:line="240" w:lineRule="auto"/>
              <w:ind w:left="0" w:hanging="1"/>
              <w:jc w:val="both"/>
              <w:rPr>
                <w:rFonts w:ascii="Garamond" w:hAnsi="Garamond"/>
                <w:color w:val="000000" w:themeColor="text1"/>
                <w:spacing w:val="-1"/>
                <w:sz w:val="16"/>
                <w:szCs w:val="16"/>
              </w:rPr>
            </w:pPr>
          </w:p>
        </w:tc>
        <w:tc>
          <w:tcPr>
            <w:tcW w:w="1171" w:type="dxa"/>
          </w:tcPr>
          <w:p w14:paraId="7AFC9339"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tc>
        <w:tc>
          <w:tcPr>
            <w:tcW w:w="1367" w:type="dxa"/>
          </w:tcPr>
          <w:p w14:paraId="46A8E146"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p w14:paraId="57D7261A"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MKR </w:t>
            </w:r>
          </w:p>
          <w:p w14:paraId="73DD8DF5"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AP</w:t>
            </w:r>
          </w:p>
          <w:p w14:paraId="159BDA08"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KKSAT</w:t>
            </w:r>
          </w:p>
          <w:p w14:paraId="17081949"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OJF </w:t>
            </w:r>
          </w:p>
          <w:p w14:paraId="2CBEB7B9"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lastRenderedPageBreak/>
              <w:t>ON</w:t>
            </w:r>
          </w:p>
          <w:p w14:paraId="2B9B0282"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Akademia Konsullore</w:t>
            </w:r>
          </w:p>
        </w:tc>
        <w:tc>
          <w:tcPr>
            <w:tcW w:w="900" w:type="dxa"/>
          </w:tcPr>
          <w:p w14:paraId="74BC07F2"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lastRenderedPageBreak/>
              <w:t>2024</w:t>
            </w:r>
          </w:p>
        </w:tc>
        <w:tc>
          <w:tcPr>
            <w:tcW w:w="1260" w:type="dxa"/>
          </w:tcPr>
          <w:p w14:paraId="6C89BD22"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7B29A2AE"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 xml:space="preserve">Numri i personave nga grupet profesionale të trajnuar në lidhje me identifikimin e VT/VMT, </w:t>
            </w:r>
            <w:r w:rsidRPr="00B65035">
              <w:rPr>
                <w:rFonts w:ascii="Garamond" w:hAnsi="Garamond"/>
                <w:color w:val="000000" w:themeColor="text1"/>
                <w:spacing w:val="-1"/>
                <w:sz w:val="16"/>
                <w:szCs w:val="16"/>
              </w:rPr>
              <w:lastRenderedPageBreak/>
              <w:t>intervistimin e referimin dhe zbatimin e</w:t>
            </w:r>
          </w:p>
          <w:p w14:paraId="0752EB9E"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PSV-ve</w:t>
            </w:r>
          </w:p>
          <w:p w14:paraId="1325D05D"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konsullorë</w:t>
            </w:r>
          </w:p>
        </w:tc>
        <w:tc>
          <w:tcPr>
            <w:tcW w:w="1107" w:type="dxa"/>
          </w:tcPr>
          <w:p w14:paraId="2CB72999"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lastRenderedPageBreak/>
              <w:t>-</w:t>
            </w:r>
          </w:p>
        </w:tc>
        <w:tc>
          <w:tcPr>
            <w:tcW w:w="900" w:type="dxa"/>
          </w:tcPr>
          <w:p w14:paraId="09C393B3"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50</w:t>
            </w:r>
          </w:p>
        </w:tc>
        <w:tc>
          <w:tcPr>
            <w:tcW w:w="1430" w:type="dxa"/>
          </w:tcPr>
          <w:p w14:paraId="2F05E796"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60</w:t>
            </w:r>
          </w:p>
        </w:tc>
      </w:tr>
      <w:tr w:rsidR="0097766A" w:rsidRPr="00B65035" w14:paraId="70F01423" w14:textId="77777777" w:rsidTr="00DF4F50">
        <w:trPr>
          <w:trHeight w:val="87"/>
          <w:jc w:val="center"/>
        </w:trPr>
        <w:tc>
          <w:tcPr>
            <w:tcW w:w="810" w:type="dxa"/>
            <w:vMerge/>
          </w:tcPr>
          <w:p w14:paraId="525896CC"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2B9DE71A" w14:textId="29619356" w:rsidR="0097766A" w:rsidRPr="00B65035" w:rsidRDefault="0097766A" w:rsidP="0097766A">
            <w:pPr>
              <w:jc w:val="both"/>
              <w:rPr>
                <w:rFonts w:ascii="Garamond" w:hAnsi="Garamond"/>
                <w:color w:val="000000" w:themeColor="text1"/>
                <w:spacing w:val="-1"/>
                <w:sz w:val="16"/>
                <w:szCs w:val="16"/>
                <w:lang w:val="sq-AL"/>
              </w:rPr>
            </w:pPr>
            <w:r w:rsidRPr="00B65035">
              <w:rPr>
                <w:rFonts w:ascii="Garamond" w:hAnsi="Garamond"/>
                <w:color w:val="000000" w:themeColor="text1"/>
                <w:spacing w:val="-1"/>
                <w:sz w:val="16"/>
                <w:szCs w:val="16"/>
                <w:lang w:val="sq-AL"/>
              </w:rPr>
              <w:t xml:space="preserve"> Trajnim i punonjësve të policisë, </w:t>
            </w:r>
            <w:r w:rsidR="00DA6527" w:rsidRPr="00B65035">
              <w:rPr>
                <w:rFonts w:ascii="Garamond" w:hAnsi="Garamond"/>
                <w:color w:val="000000" w:themeColor="text1"/>
                <w:spacing w:val="-1"/>
                <w:sz w:val="16"/>
                <w:szCs w:val="16"/>
                <w:lang w:val="sq-AL"/>
              </w:rPr>
              <w:t xml:space="preserve">NJL </w:t>
            </w:r>
            <w:r w:rsidRPr="00B65035">
              <w:rPr>
                <w:rFonts w:ascii="Garamond" w:hAnsi="Garamond"/>
                <w:color w:val="000000" w:themeColor="text1"/>
                <w:spacing w:val="-1"/>
                <w:sz w:val="16"/>
                <w:szCs w:val="16"/>
                <w:lang w:val="sq-AL"/>
              </w:rPr>
              <w:t xml:space="preserve">dhe profesionistëve të </w:t>
            </w:r>
            <w:r w:rsidR="00377B18" w:rsidRPr="00B65035">
              <w:rPr>
                <w:rFonts w:ascii="Garamond" w:hAnsi="Garamond"/>
                <w:color w:val="000000" w:themeColor="text1"/>
                <w:spacing w:val="-1"/>
                <w:sz w:val="16"/>
                <w:szCs w:val="16"/>
                <w:lang w:val="sq-AL"/>
              </w:rPr>
              <w:t>tjerë</w:t>
            </w:r>
            <w:r w:rsidRPr="00B65035">
              <w:rPr>
                <w:rFonts w:ascii="Garamond" w:hAnsi="Garamond"/>
                <w:color w:val="000000" w:themeColor="text1"/>
                <w:spacing w:val="-1"/>
                <w:sz w:val="16"/>
                <w:szCs w:val="16"/>
                <w:lang w:val="sq-AL"/>
              </w:rPr>
              <w:t xml:space="preserve"> mbi format e</w:t>
            </w:r>
            <w:r w:rsidR="004C5B96">
              <w:rPr>
                <w:rFonts w:ascii="Garamond" w:hAnsi="Garamond"/>
                <w:color w:val="000000" w:themeColor="text1"/>
                <w:spacing w:val="-1"/>
                <w:sz w:val="16"/>
                <w:szCs w:val="16"/>
                <w:lang w:val="sq-AL"/>
              </w:rPr>
              <w:t xml:space="preserve"> </w:t>
            </w:r>
          </w:p>
          <w:p w14:paraId="63B7A5DD" w14:textId="1F5E007E" w:rsidR="0097766A" w:rsidRPr="00B65035" w:rsidRDefault="004C5B96" w:rsidP="0097766A">
            <w:pPr>
              <w:jc w:val="both"/>
              <w:rPr>
                <w:rFonts w:ascii="Garamond" w:hAnsi="Garamond"/>
                <w:color w:val="000000" w:themeColor="text1"/>
                <w:spacing w:val="-1"/>
                <w:sz w:val="16"/>
                <w:szCs w:val="16"/>
                <w:lang w:val="sq-AL"/>
              </w:rPr>
            </w:pPr>
            <w:r>
              <w:rPr>
                <w:rFonts w:ascii="Garamond" w:hAnsi="Garamond"/>
                <w:color w:val="000000" w:themeColor="text1"/>
                <w:spacing w:val="-1"/>
                <w:sz w:val="16"/>
                <w:szCs w:val="16"/>
                <w:lang w:val="sq-AL"/>
              </w:rPr>
              <w:t xml:space="preserve"> </w:t>
            </w:r>
            <w:r w:rsidR="0097766A" w:rsidRPr="00B65035">
              <w:rPr>
                <w:rFonts w:ascii="Garamond" w:hAnsi="Garamond"/>
                <w:color w:val="000000" w:themeColor="text1"/>
                <w:spacing w:val="-1"/>
                <w:sz w:val="16"/>
                <w:szCs w:val="16"/>
                <w:lang w:val="sq-AL"/>
              </w:rPr>
              <w:t>reja të trafikimit nëpërmjet mjeteve elektronike (online)</w:t>
            </w:r>
            <w:r w:rsidR="00DA6527">
              <w:rPr>
                <w:rFonts w:ascii="Garamond" w:hAnsi="Garamond"/>
                <w:color w:val="000000" w:themeColor="text1"/>
                <w:spacing w:val="-1"/>
                <w:sz w:val="16"/>
                <w:szCs w:val="16"/>
                <w:lang w:val="sq-AL"/>
              </w:rPr>
              <w:t>.</w:t>
            </w:r>
          </w:p>
        </w:tc>
        <w:tc>
          <w:tcPr>
            <w:tcW w:w="1171" w:type="dxa"/>
          </w:tcPr>
          <w:p w14:paraId="1762EBD3"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p w14:paraId="48FDBDA4"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p>
        </w:tc>
        <w:tc>
          <w:tcPr>
            <w:tcW w:w="1367" w:type="dxa"/>
          </w:tcPr>
          <w:p w14:paraId="49611B10"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DPPSH</w:t>
            </w:r>
          </w:p>
          <w:p w14:paraId="2D581087"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AMP</w:t>
            </w:r>
          </w:p>
          <w:p w14:paraId="267ECB1C"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ORGANIZATA</w:t>
            </w:r>
          </w:p>
        </w:tc>
        <w:tc>
          <w:tcPr>
            <w:tcW w:w="900" w:type="dxa"/>
          </w:tcPr>
          <w:p w14:paraId="6942B042"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3E70D1EE"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09327E44"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punonjësve të trajnuar</w:t>
            </w:r>
          </w:p>
        </w:tc>
        <w:tc>
          <w:tcPr>
            <w:tcW w:w="1107" w:type="dxa"/>
          </w:tcPr>
          <w:p w14:paraId="7122B245"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w:t>
            </w:r>
          </w:p>
        </w:tc>
        <w:tc>
          <w:tcPr>
            <w:tcW w:w="900" w:type="dxa"/>
          </w:tcPr>
          <w:p w14:paraId="5B1DEA6A"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80</w:t>
            </w:r>
          </w:p>
        </w:tc>
        <w:tc>
          <w:tcPr>
            <w:tcW w:w="1430" w:type="dxa"/>
          </w:tcPr>
          <w:p w14:paraId="25B6CD56"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100</w:t>
            </w:r>
          </w:p>
        </w:tc>
      </w:tr>
      <w:tr w:rsidR="0097766A" w:rsidRPr="00B65035" w14:paraId="3C55D49C" w14:textId="77777777" w:rsidTr="00DF4F50">
        <w:trPr>
          <w:trHeight w:val="87"/>
          <w:jc w:val="center"/>
        </w:trPr>
        <w:tc>
          <w:tcPr>
            <w:tcW w:w="810" w:type="dxa"/>
            <w:vMerge/>
          </w:tcPr>
          <w:p w14:paraId="45416FE3"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7A6E23F7" w14:textId="104E52C1"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Hartimi i broshurave orientuese për stafin konsullor, njësitë lëvizëse, strukturat joanëtare të MKR</w:t>
            </w:r>
            <w:r w:rsidR="00377B18">
              <w:rPr>
                <w:rFonts w:ascii="Garamond" w:hAnsi="Garamond"/>
                <w:color w:val="000000" w:themeColor="text1"/>
                <w:spacing w:val="-1"/>
                <w:sz w:val="16"/>
                <w:szCs w:val="16"/>
              </w:rPr>
              <w:t>-së</w:t>
            </w:r>
            <w:r w:rsidRPr="00B65035">
              <w:rPr>
                <w:rFonts w:ascii="Garamond" w:hAnsi="Garamond"/>
                <w:color w:val="000000" w:themeColor="text1"/>
                <w:spacing w:val="-1"/>
                <w:sz w:val="16"/>
                <w:szCs w:val="16"/>
              </w:rPr>
              <w:t xml:space="preserve"> dhe </w:t>
            </w:r>
            <w:r w:rsidR="00377B18" w:rsidRPr="00B65035">
              <w:rPr>
                <w:rFonts w:ascii="Garamond" w:hAnsi="Garamond"/>
                <w:color w:val="000000" w:themeColor="text1"/>
                <w:spacing w:val="-1"/>
                <w:sz w:val="16"/>
                <w:szCs w:val="16"/>
              </w:rPr>
              <w:t>punonjësit e mbrojtjes së fëmijës</w:t>
            </w:r>
            <w:r w:rsidRPr="00B65035">
              <w:rPr>
                <w:rFonts w:ascii="Garamond" w:hAnsi="Garamond"/>
                <w:color w:val="000000" w:themeColor="text1"/>
                <w:spacing w:val="-1"/>
                <w:sz w:val="16"/>
                <w:szCs w:val="16"/>
              </w:rPr>
              <w:t>, në lidhje me zbatimin e PSV-ve</w:t>
            </w:r>
          </w:p>
        </w:tc>
        <w:tc>
          <w:tcPr>
            <w:tcW w:w="1171" w:type="dxa"/>
          </w:tcPr>
          <w:p w14:paraId="6E66A606"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MB</w:t>
            </w:r>
          </w:p>
        </w:tc>
        <w:tc>
          <w:tcPr>
            <w:tcW w:w="1367" w:type="dxa"/>
          </w:tcPr>
          <w:p w14:paraId="72FC3893"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ASHMDF NJVQV MEPJ, OJF, ON</w:t>
            </w:r>
          </w:p>
          <w:p w14:paraId="51135E1B"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Ekspertë të fushës</w:t>
            </w:r>
          </w:p>
        </w:tc>
        <w:tc>
          <w:tcPr>
            <w:tcW w:w="900" w:type="dxa"/>
          </w:tcPr>
          <w:p w14:paraId="6F0E11A4"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2024</w:t>
            </w:r>
          </w:p>
        </w:tc>
        <w:tc>
          <w:tcPr>
            <w:tcW w:w="1260" w:type="dxa"/>
          </w:tcPr>
          <w:p w14:paraId="09C7A6A2" w14:textId="77777777" w:rsidR="0097766A" w:rsidRPr="00B65035" w:rsidRDefault="0097766A" w:rsidP="0097766A">
            <w:pPr>
              <w:pStyle w:val="TableParagraph"/>
              <w:spacing w:line="240" w:lineRule="auto"/>
              <w:ind w:left="0"/>
              <w:jc w:val="center"/>
              <w:rPr>
                <w:rFonts w:ascii="Garamond" w:hAnsi="Garamond"/>
                <w:b/>
                <w:bCs/>
                <w:color w:val="000000" w:themeColor="text1"/>
                <w:spacing w:val="-1"/>
                <w:sz w:val="16"/>
                <w:szCs w:val="16"/>
              </w:rPr>
            </w:pPr>
            <w:r w:rsidRPr="00B65035">
              <w:rPr>
                <w:rFonts w:ascii="Garamond" w:hAnsi="Garamond"/>
                <w:b/>
                <w:bCs/>
                <w:color w:val="000000" w:themeColor="text1"/>
                <w:spacing w:val="-1"/>
                <w:sz w:val="16"/>
                <w:szCs w:val="16"/>
              </w:rPr>
              <w:t>2025</w:t>
            </w:r>
          </w:p>
        </w:tc>
        <w:tc>
          <w:tcPr>
            <w:tcW w:w="1413" w:type="dxa"/>
          </w:tcPr>
          <w:p w14:paraId="4B50579D"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materialeve informuese të prodhuara për stafin konsullor, njësitë lëvizëse, strukturat e mbrojtjes në bashki, strukturat joanëtare të MKR, në lidhje me zbatimin e PSV-</w:t>
            </w:r>
          </w:p>
          <w:p w14:paraId="643DF5CE"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ve.</w:t>
            </w:r>
          </w:p>
          <w:p w14:paraId="380BBC86"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Numri i personave të informuar në lidhje me</w:t>
            </w:r>
          </w:p>
          <w:p w14:paraId="354C2E9B" w14:textId="77777777" w:rsidR="0097766A" w:rsidRPr="00B65035" w:rsidRDefault="0097766A" w:rsidP="0097766A">
            <w:pPr>
              <w:pStyle w:val="TableParagraph"/>
              <w:spacing w:line="240" w:lineRule="auto"/>
              <w:ind w:left="0"/>
              <w:rPr>
                <w:rFonts w:ascii="Garamond" w:hAnsi="Garamond"/>
                <w:color w:val="000000" w:themeColor="text1"/>
                <w:spacing w:val="-1"/>
                <w:sz w:val="16"/>
                <w:szCs w:val="16"/>
              </w:rPr>
            </w:pPr>
            <w:r w:rsidRPr="00B65035">
              <w:rPr>
                <w:rFonts w:ascii="Garamond" w:hAnsi="Garamond"/>
                <w:color w:val="000000" w:themeColor="text1"/>
                <w:spacing w:val="-1"/>
                <w:sz w:val="16"/>
                <w:szCs w:val="16"/>
              </w:rPr>
              <w:t>zbatimin e PSV-ve</w:t>
            </w:r>
          </w:p>
        </w:tc>
        <w:tc>
          <w:tcPr>
            <w:tcW w:w="1107" w:type="dxa"/>
          </w:tcPr>
          <w:p w14:paraId="46A4C68D"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9000</w:t>
            </w:r>
          </w:p>
        </w:tc>
        <w:tc>
          <w:tcPr>
            <w:tcW w:w="900" w:type="dxa"/>
          </w:tcPr>
          <w:p w14:paraId="3A61EBAF"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9500</w:t>
            </w:r>
          </w:p>
        </w:tc>
        <w:tc>
          <w:tcPr>
            <w:tcW w:w="1430" w:type="dxa"/>
          </w:tcPr>
          <w:p w14:paraId="599B77F5" w14:textId="77777777" w:rsidR="0097766A" w:rsidRPr="00B65035" w:rsidRDefault="0097766A" w:rsidP="0097766A">
            <w:pPr>
              <w:pStyle w:val="TableParagraph"/>
              <w:spacing w:line="240" w:lineRule="auto"/>
              <w:ind w:left="0"/>
              <w:jc w:val="center"/>
              <w:rPr>
                <w:rFonts w:ascii="Garamond" w:hAnsi="Garamond"/>
                <w:color w:val="000000" w:themeColor="text1"/>
                <w:spacing w:val="-1"/>
                <w:sz w:val="16"/>
                <w:szCs w:val="16"/>
              </w:rPr>
            </w:pPr>
            <w:r w:rsidRPr="00B65035">
              <w:rPr>
                <w:rFonts w:ascii="Garamond" w:hAnsi="Garamond"/>
                <w:color w:val="000000" w:themeColor="text1"/>
                <w:spacing w:val="-1"/>
                <w:sz w:val="16"/>
                <w:szCs w:val="16"/>
              </w:rPr>
              <w:t>9800</w:t>
            </w:r>
          </w:p>
        </w:tc>
      </w:tr>
      <w:tr w:rsidR="0097766A" w:rsidRPr="00B65035" w14:paraId="410676AD" w14:textId="77777777" w:rsidTr="0097766A">
        <w:trPr>
          <w:trHeight w:val="179"/>
          <w:jc w:val="center"/>
        </w:trPr>
        <w:tc>
          <w:tcPr>
            <w:tcW w:w="15380" w:type="dxa"/>
            <w:gridSpan w:val="10"/>
            <w:shd w:val="clear" w:color="auto" w:fill="FDEAD9"/>
          </w:tcPr>
          <w:p w14:paraId="43CA4002"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I.</w:t>
            </w:r>
            <w:r w:rsidRPr="00B65035">
              <w:rPr>
                <w:rFonts w:ascii="Garamond" w:hAnsi="Garamond"/>
                <w:b/>
                <w:spacing w:val="-5"/>
                <w:sz w:val="16"/>
                <w:szCs w:val="16"/>
              </w:rPr>
              <w:t xml:space="preserve"> </w:t>
            </w:r>
            <w:r w:rsidRPr="00B65035">
              <w:rPr>
                <w:rFonts w:ascii="Garamond" w:hAnsi="Garamond"/>
                <w:b/>
                <w:sz w:val="16"/>
                <w:szCs w:val="16"/>
              </w:rPr>
              <w:t>LUFTA</w:t>
            </w:r>
            <w:r w:rsidRPr="00B65035">
              <w:rPr>
                <w:rFonts w:ascii="Garamond" w:hAnsi="Garamond"/>
                <w:b/>
                <w:spacing w:val="-4"/>
                <w:sz w:val="16"/>
                <w:szCs w:val="16"/>
              </w:rPr>
              <w:t xml:space="preserve"> </w:t>
            </w:r>
            <w:r w:rsidRPr="00B65035">
              <w:rPr>
                <w:rFonts w:ascii="Garamond" w:hAnsi="Garamond"/>
                <w:b/>
                <w:sz w:val="16"/>
                <w:szCs w:val="16"/>
              </w:rPr>
              <w:t>KUNDËR</w:t>
            </w:r>
            <w:r w:rsidRPr="00B65035">
              <w:rPr>
                <w:rFonts w:ascii="Garamond" w:hAnsi="Garamond"/>
                <w:b/>
                <w:spacing w:val="-5"/>
                <w:sz w:val="16"/>
                <w:szCs w:val="16"/>
              </w:rPr>
              <w:t xml:space="preserve"> </w:t>
            </w:r>
            <w:r w:rsidRPr="00B65035">
              <w:rPr>
                <w:rFonts w:ascii="Garamond" w:hAnsi="Garamond"/>
                <w:b/>
                <w:sz w:val="16"/>
                <w:szCs w:val="16"/>
              </w:rPr>
              <w:t>KRIMIT</w:t>
            </w:r>
            <w:r w:rsidRPr="00B65035">
              <w:rPr>
                <w:rFonts w:ascii="Garamond" w:hAnsi="Garamond"/>
                <w:b/>
                <w:spacing w:val="-4"/>
                <w:sz w:val="16"/>
                <w:szCs w:val="16"/>
              </w:rPr>
              <w:t xml:space="preserve"> </w:t>
            </w:r>
            <w:r w:rsidRPr="00B65035">
              <w:rPr>
                <w:rFonts w:ascii="Garamond" w:hAnsi="Garamond"/>
                <w:b/>
                <w:sz w:val="16"/>
                <w:szCs w:val="16"/>
              </w:rPr>
              <w:t>TË</w:t>
            </w:r>
            <w:r w:rsidRPr="00B65035">
              <w:rPr>
                <w:rFonts w:ascii="Garamond" w:hAnsi="Garamond"/>
                <w:b/>
                <w:spacing w:val="-4"/>
                <w:sz w:val="16"/>
                <w:szCs w:val="16"/>
              </w:rPr>
              <w:t xml:space="preserve"> </w:t>
            </w:r>
            <w:r w:rsidRPr="00B65035">
              <w:rPr>
                <w:rFonts w:ascii="Garamond" w:hAnsi="Garamond"/>
                <w:b/>
                <w:sz w:val="16"/>
                <w:szCs w:val="16"/>
              </w:rPr>
              <w:t>ORGANIZUAR,</w:t>
            </w:r>
            <w:r w:rsidRPr="00B65035">
              <w:rPr>
                <w:rFonts w:ascii="Garamond" w:hAnsi="Garamond"/>
                <w:b/>
                <w:spacing w:val="-5"/>
                <w:sz w:val="16"/>
                <w:szCs w:val="16"/>
              </w:rPr>
              <w:t xml:space="preserve"> </w:t>
            </w:r>
            <w:r w:rsidRPr="00B65035">
              <w:rPr>
                <w:rFonts w:ascii="Garamond" w:hAnsi="Garamond"/>
                <w:b/>
                <w:sz w:val="16"/>
                <w:szCs w:val="16"/>
              </w:rPr>
              <w:t>TERRORIZMIT</w:t>
            </w:r>
            <w:r w:rsidRPr="00B65035">
              <w:rPr>
                <w:rFonts w:ascii="Garamond" w:hAnsi="Garamond"/>
                <w:b/>
                <w:spacing w:val="-4"/>
                <w:sz w:val="16"/>
                <w:szCs w:val="16"/>
              </w:rPr>
              <w:t xml:space="preserve"> </w:t>
            </w:r>
            <w:r w:rsidRPr="00B65035">
              <w:rPr>
                <w:rFonts w:ascii="Garamond" w:hAnsi="Garamond"/>
                <w:b/>
                <w:sz w:val="16"/>
                <w:szCs w:val="16"/>
              </w:rPr>
              <w:t>DHE</w:t>
            </w:r>
            <w:r w:rsidRPr="00B65035">
              <w:rPr>
                <w:rFonts w:ascii="Garamond" w:hAnsi="Garamond"/>
                <w:b/>
                <w:spacing w:val="-4"/>
                <w:sz w:val="16"/>
                <w:szCs w:val="16"/>
              </w:rPr>
              <w:t xml:space="preserve"> </w:t>
            </w:r>
            <w:r w:rsidRPr="00B65035">
              <w:rPr>
                <w:rFonts w:ascii="Garamond" w:hAnsi="Garamond"/>
                <w:b/>
                <w:sz w:val="16"/>
                <w:szCs w:val="16"/>
              </w:rPr>
              <w:t>TRAFIKIMIT</w:t>
            </w:r>
          </w:p>
        </w:tc>
      </w:tr>
      <w:tr w:rsidR="0097766A" w:rsidRPr="00B65035" w14:paraId="15E61038" w14:textId="77777777" w:rsidTr="0097766A">
        <w:trPr>
          <w:trHeight w:val="179"/>
          <w:jc w:val="center"/>
        </w:trPr>
        <w:tc>
          <w:tcPr>
            <w:tcW w:w="15380" w:type="dxa"/>
            <w:gridSpan w:val="10"/>
            <w:shd w:val="clear" w:color="auto" w:fill="FDEAD9"/>
          </w:tcPr>
          <w:p w14:paraId="30039E8B" w14:textId="77777777" w:rsidR="0097766A" w:rsidRPr="00B65035" w:rsidRDefault="0097766A" w:rsidP="0097766A">
            <w:pPr>
              <w:pStyle w:val="TableParagraph"/>
              <w:spacing w:line="240" w:lineRule="auto"/>
              <w:ind w:left="0"/>
              <w:jc w:val="center"/>
              <w:rPr>
                <w:rFonts w:ascii="Garamond" w:hAnsi="Garamond"/>
                <w:b/>
                <w:sz w:val="16"/>
                <w:szCs w:val="16"/>
              </w:rPr>
            </w:pPr>
            <w:r w:rsidRPr="00B65035">
              <w:rPr>
                <w:rFonts w:ascii="Garamond" w:hAnsi="Garamond"/>
                <w:b/>
                <w:sz w:val="16"/>
                <w:szCs w:val="16"/>
              </w:rPr>
              <w:t>QËLLIMI</w:t>
            </w:r>
            <w:r w:rsidRPr="00B65035">
              <w:rPr>
                <w:rFonts w:ascii="Garamond" w:hAnsi="Garamond"/>
                <w:b/>
                <w:spacing w:val="-6"/>
                <w:sz w:val="16"/>
                <w:szCs w:val="16"/>
              </w:rPr>
              <w:t xml:space="preserve"> </w:t>
            </w:r>
            <w:r w:rsidRPr="00B65035">
              <w:rPr>
                <w:rFonts w:ascii="Garamond" w:hAnsi="Garamond"/>
                <w:b/>
                <w:sz w:val="16"/>
                <w:szCs w:val="16"/>
              </w:rPr>
              <w:t>I</w:t>
            </w:r>
            <w:r w:rsidRPr="00B65035">
              <w:rPr>
                <w:rFonts w:ascii="Garamond" w:hAnsi="Garamond"/>
                <w:b/>
                <w:spacing w:val="-6"/>
                <w:sz w:val="16"/>
                <w:szCs w:val="16"/>
              </w:rPr>
              <w:t xml:space="preserve"> </w:t>
            </w:r>
            <w:r w:rsidRPr="00B65035">
              <w:rPr>
                <w:rFonts w:ascii="Garamond" w:hAnsi="Garamond"/>
                <w:b/>
                <w:sz w:val="16"/>
                <w:szCs w:val="16"/>
              </w:rPr>
              <w:t>POLITIKËS</w:t>
            </w:r>
            <w:r w:rsidRPr="00B65035">
              <w:rPr>
                <w:rFonts w:ascii="Garamond" w:hAnsi="Garamond"/>
                <w:b/>
                <w:spacing w:val="-6"/>
                <w:sz w:val="16"/>
                <w:szCs w:val="16"/>
              </w:rPr>
              <w:t xml:space="preserve"> </w:t>
            </w:r>
            <w:r w:rsidRPr="00B65035">
              <w:rPr>
                <w:rFonts w:ascii="Garamond" w:hAnsi="Garamond"/>
                <w:b/>
                <w:sz w:val="16"/>
                <w:szCs w:val="16"/>
              </w:rPr>
              <w:t>III:</w:t>
            </w:r>
            <w:r w:rsidRPr="00B65035">
              <w:rPr>
                <w:rFonts w:ascii="Garamond" w:hAnsi="Garamond"/>
                <w:b/>
                <w:spacing w:val="-6"/>
                <w:sz w:val="16"/>
                <w:szCs w:val="16"/>
              </w:rPr>
              <w:t xml:space="preserve"> </w:t>
            </w:r>
            <w:r w:rsidRPr="00B65035">
              <w:rPr>
                <w:rFonts w:ascii="Garamond" w:hAnsi="Garamond"/>
                <w:b/>
                <w:sz w:val="16"/>
                <w:szCs w:val="16"/>
              </w:rPr>
              <w:t>RRITJA</w:t>
            </w:r>
            <w:r w:rsidRPr="00B65035">
              <w:rPr>
                <w:rFonts w:ascii="Garamond" w:hAnsi="Garamond"/>
                <w:b/>
                <w:spacing w:val="-7"/>
                <w:sz w:val="16"/>
                <w:szCs w:val="16"/>
              </w:rPr>
              <w:t xml:space="preserve"> </w:t>
            </w:r>
            <w:r w:rsidRPr="00B65035">
              <w:rPr>
                <w:rFonts w:ascii="Garamond" w:hAnsi="Garamond"/>
                <w:b/>
                <w:sz w:val="16"/>
                <w:szCs w:val="16"/>
              </w:rPr>
              <w:t>E</w:t>
            </w:r>
            <w:r w:rsidRPr="00B65035">
              <w:rPr>
                <w:rFonts w:ascii="Garamond" w:hAnsi="Garamond"/>
                <w:b/>
                <w:spacing w:val="-5"/>
                <w:sz w:val="16"/>
                <w:szCs w:val="16"/>
              </w:rPr>
              <w:t xml:space="preserve"> </w:t>
            </w:r>
            <w:r w:rsidRPr="00B65035">
              <w:rPr>
                <w:rFonts w:ascii="Garamond" w:hAnsi="Garamond"/>
                <w:b/>
                <w:sz w:val="16"/>
                <w:szCs w:val="16"/>
              </w:rPr>
              <w:t>FORCËS</w:t>
            </w:r>
            <w:r w:rsidRPr="00B65035">
              <w:rPr>
                <w:rFonts w:ascii="Garamond" w:hAnsi="Garamond"/>
                <w:b/>
                <w:spacing w:val="-7"/>
                <w:sz w:val="16"/>
                <w:szCs w:val="16"/>
              </w:rPr>
              <w:t xml:space="preserve"> </w:t>
            </w:r>
            <w:r w:rsidRPr="00B65035">
              <w:rPr>
                <w:rFonts w:ascii="Garamond" w:hAnsi="Garamond"/>
                <w:b/>
                <w:sz w:val="16"/>
                <w:szCs w:val="16"/>
              </w:rPr>
              <w:t>PARANDALUESE</w:t>
            </w:r>
            <w:r w:rsidRPr="00B65035">
              <w:rPr>
                <w:rFonts w:ascii="Garamond" w:hAnsi="Garamond"/>
                <w:b/>
                <w:spacing w:val="-6"/>
                <w:sz w:val="16"/>
                <w:szCs w:val="16"/>
              </w:rPr>
              <w:t xml:space="preserve"> </w:t>
            </w:r>
            <w:r w:rsidRPr="00B65035">
              <w:rPr>
                <w:rFonts w:ascii="Garamond" w:hAnsi="Garamond"/>
                <w:b/>
                <w:sz w:val="16"/>
                <w:szCs w:val="16"/>
              </w:rPr>
              <w:t>NDAJ</w:t>
            </w:r>
            <w:r w:rsidRPr="00B65035">
              <w:rPr>
                <w:rFonts w:ascii="Garamond" w:hAnsi="Garamond"/>
                <w:b/>
                <w:spacing w:val="-6"/>
                <w:sz w:val="16"/>
                <w:szCs w:val="16"/>
              </w:rPr>
              <w:t xml:space="preserve"> </w:t>
            </w:r>
            <w:r w:rsidRPr="00B65035">
              <w:rPr>
                <w:rFonts w:ascii="Garamond" w:hAnsi="Garamond"/>
                <w:b/>
                <w:sz w:val="16"/>
                <w:szCs w:val="16"/>
              </w:rPr>
              <w:t>KËRCËNIMEVE</w:t>
            </w:r>
            <w:r w:rsidRPr="00B65035">
              <w:rPr>
                <w:rFonts w:ascii="Garamond" w:hAnsi="Garamond"/>
                <w:b/>
                <w:spacing w:val="-6"/>
                <w:sz w:val="16"/>
                <w:szCs w:val="16"/>
              </w:rPr>
              <w:t xml:space="preserve"> </w:t>
            </w:r>
            <w:r w:rsidRPr="00B65035">
              <w:rPr>
                <w:rFonts w:ascii="Garamond" w:hAnsi="Garamond"/>
                <w:b/>
                <w:sz w:val="16"/>
                <w:szCs w:val="16"/>
              </w:rPr>
              <w:t>TË</w:t>
            </w:r>
            <w:r w:rsidRPr="00B65035">
              <w:rPr>
                <w:rFonts w:ascii="Garamond" w:hAnsi="Garamond"/>
                <w:b/>
                <w:spacing w:val="-6"/>
                <w:sz w:val="16"/>
                <w:szCs w:val="16"/>
              </w:rPr>
              <w:t xml:space="preserve"> </w:t>
            </w:r>
            <w:r w:rsidRPr="00B65035">
              <w:rPr>
                <w:rFonts w:ascii="Garamond" w:hAnsi="Garamond"/>
                <w:b/>
                <w:sz w:val="16"/>
                <w:szCs w:val="16"/>
              </w:rPr>
              <w:t>KRIMIT</w:t>
            </w:r>
            <w:r w:rsidRPr="00B65035">
              <w:rPr>
                <w:rFonts w:ascii="Garamond" w:hAnsi="Garamond"/>
                <w:b/>
                <w:spacing w:val="-5"/>
                <w:sz w:val="16"/>
                <w:szCs w:val="16"/>
              </w:rPr>
              <w:t xml:space="preserve"> </w:t>
            </w:r>
            <w:r w:rsidRPr="00B65035">
              <w:rPr>
                <w:rFonts w:ascii="Garamond" w:hAnsi="Garamond"/>
                <w:b/>
                <w:sz w:val="16"/>
                <w:szCs w:val="16"/>
              </w:rPr>
              <w:t>TË</w:t>
            </w:r>
            <w:r w:rsidRPr="00B65035">
              <w:rPr>
                <w:rFonts w:ascii="Garamond" w:hAnsi="Garamond"/>
                <w:b/>
                <w:spacing w:val="-6"/>
                <w:sz w:val="16"/>
                <w:szCs w:val="16"/>
              </w:rPr>
              <w:t xml:space="preserve"> </w:t>
            </w:r>
            <w:r w:rsidRPr="00B65035">
              <w:rPr>
                <w:rFonts w:ascii="Garamond" w:hAnsi="Garamond"/>
                <w:b/>
                <w:sz w:val="16"/>
                <w:szCs w:val="16"/>
              </w:rPr>
              <w:t>ORGANIZUAR</w:t>
            </w:r>
            <w:r w:rsidRPr="00B65035">
              <w:rPr>
                <w:rFonts w:ascii="Garamond" w:hAnsi="Garamond"/>
                <w:b/>
                <w:spacing w:val="-5"/>
                <w:sz w:val="16"/>
                <w:szCs w:val="16"/>
              </w:rPr>
              <w:t xml:space="preserve"> </w:t>
            </w:r>
            <w:r w:rsidRPr="00B65035">
              <w:rPr>
                <w:rFonts w:ascii="Garamond" w:hAnsi="Garamond"/>
                <w:b/>
                <w:sz w:val="16"/>
                <w:szCs w:val="16"/>
              </w:rPr>
              <w:t>DHE</w:t>
            </w:r>
            <w:r w:rsidRPr="00B65035">
              <w:rPr>
                <w:rFonts w:ascii="Garamond" w:hAnsi="Garamond"/>
                <w:b/>
                <w:spacing w:val="-6"/>
                <w:sz w:val="16"/>
                <w:szCs w:val="16"/>
              </w:rPr>
              <w:t xml:space="preserve"> </w:t>
            </w:r>
            <w:r w:rsidRPr="00B65035">
              <w:rPr>
                <w:rFonts w:ascii="Garamond" w:hAnsi="Garamond"/>
                <w:b/>
                <w:sz w:val="16"/>
                <w:szCs w:val="16"/>
              </w:rPr>
              <w:t>KRIMEVE</w:t>
            </w:r>
            <w:r w:rsidRPr="00B65035">
              <w:rPr>
                <w:rFonts w:ascii="Garamond" w:hAnsi="Garamond"/>
                <w:b/>
                <w:spacing w:val="-5"/>
                <w:sz w:val="16"/>
                <w:szCs w:val="16"/>
              </w:rPr>
              <w:t xml:space="preserve"> </w:t>
            </w:r>
            <w:r w:rsidRPr="00B65035">
              <w:rPr>
                <w:rFonts w:ascii="Garamond" w:hAnsi="Garamond"/>
                <w:b/>
                <w:sz w:val="16"/>
                <w:szCs w:val="16"/>
              </w:rPr>
              <w:t>TË</w:t>
            </w:r>
            <w:r w:rsidRPr="00B65035">
              <w:rPr>
                <w:rFonts w:ascii="Garamond" w:hAnsi="Garamond"/>
                <w:b/>
                <w:spacing w:val="-6"/>
                <w:sz w:val="16"/>
                <w:szCs w:val="16"/>
              </w:rPr>
              <w:t xml:space="preserve"> </w:t>
            </w:r>
            <w:r w:rsidRPr="00B65035">
              <w:rPr>
                <w:rFonts w:ascii="Garamond" w:hAnsi="Garamond"/>
                <w:b/>
                <w:sz w:val="16"/>
                <w:szCs w:val="16"/>
              </w:rPr>
              <w:t>RËNDA</w:t>
            </w:r>
          </w:p>
        </w:tc>
      </w:tr>
      <w:tr w:rsidR="0097766A" w:rsidRPr="00B65035" w14:paraId="6C8B3D9D" w14:textId="77777777" w:rsidTr="0097766A">
        <w:trPr>
          <w:trHeight w:val="359"/>
          <w:jc w:val="center"/>
        </w:trPr>
        <w:tc>
          <w:tcPr>
            <w:tcW w:w="810" w:type="dxa"/>
            <w:shd w:val="clear" w:color="auto" w:fill="FDEAD9"/>
          </w:tcPr>
          <w:p w14:paraId="3608E007"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3.1</w:t>
            </w:r>
          </w:p>
        </w:tc>
        <w:tc>
          <w:tcPr>
            <w:tcW w:w="14570" w:type="dxa"/>
            <w:gridSpan w:val="9"/>
            <w:shd w:val="clear" w:color="auto" w:fill="FDEAD9"/>
          </w:tcPr>
          <w:p w14:paraId="0D87426A"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OBJEKTIVI SPECIFIK 3.1: Realizimi i fushatave për rritjen e ndërgjegjësimit me përfshirjen e institucioneve qendrore dhe vendore, shoqërisë civile, biznesit, medias dhe aktorëve të tjerë për parandalimin e</w:t>
            </w:r>
          </w:p>
          <w:p w14:paraId="190B9621"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krimit të organizuar</w:t>
            </w:r>
          </w:p>
        </w:tc>
      </w:tr>
      <w:tr w:rsidR="0097766A" w:rsidRPr="00B65035" w14:paraId="5C41906C" w14:textId="77777777" w:rsidTr="0097766A">
        <w:trPr>
          <w:trHeight w:val="179"/>
          <w:jc w:val="center"/>
        </w:trPr>
        <w:tc>
          <w:tcPr>
            <w:tcW w:w="810" w:type="dxa"/>
            <w:vMerge w:val="restart"/>
            <w:shd w:val="clear" w:color="auto" w:fill="FDEAD9"/>
          </w:tcPr>
          <w:p w14:paraId="34C790C5"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Nr.</w:t>
            </w:r>
          </w:p>
        </w:tc>
        <w:tc>
          <w:tcPr>
            <w:tcW w:w="5022" w:type="dxa"/>
            <w:vMerge w:val="restart"/>
            <w:shd w:val="clear" w:color="auto" w:fill="FDEAD9"/>
          </w:tcPr>
          <w:p w14:paraId="67099C39"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Veprimtari dhe nënveprimtari</w:t>
            </w:r>
          </w:p>
        </w:tc>
        <w:tc>
          <w:tcPr>
            <w:tcW w:w="2538" w:type="dxa"/>
            <w:gridSpan w:val="2"/>
            <w:shd w:val="clear" w:color="auto" w:fill="FDEAD9"/>
          </w:tcPr>
          <w:p w14:paraId="76BB1B8F"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Strukturat përgjegjëse</w:t>
            </w:r>
          </w:p>
        </w:tc>
        <w:tc>
          <w:tcPr>
            <w:tcW w:w="900" w:type="dxa"/>
            <w:vMerge w:val="restart"/>
            <w:shd w:val="clear" w:color="auto" w:fill="FDEAD9"/>
          </w:tcPr>
          <w:p w14:paraId="031D2986" w14:textId="77777777" w:rsidR="0097766A" w:rsidRPr="00B65035" w:rsidRDefault="0097766A" w:rsidP="0097766A">
            <w:pPr>
              <w:pStyle w:val="TableParagraph"/>
              <w:spacing w:line="240" w:lineRule="auto"/>
              <w:ind w:left="0" w:firstLine="40"/>
              <w:rPr>
                <w:rFonts w:ascii="Garamond" w:hAnsi="Garamond"/>
                <w:b/>
                <w:sz w:val="16"/>
                <w:szCs w:val="16"/>
              </w:rPr>
            </w:pPr>
            <w:r w:rsidRPr="00B65035">
              <w:rPr>
                <w:rFonts w:ascii="Garamond" w:hAnsi="Garamond"/>
                <w:b/>
                <w:sz w:val="16"/>
                <w:szCs w:val="16"/>
              </w:rPr>
              <w:t>Afati i fillimit</w:t>
            </w:r>
          </w:p>
        </w:tc>
        <w:tc>
          <w:tcPr>
            <w:tcW w:w="1260" w:type="dxa"/>
            <w:vMerge w:val="restart"/>
            <w:shd w:val="clear" w:color="auto" w:fill="FDEAD9"/>
          </w:tcPr>
          <w:p w14:paraId="10CEB4CD"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Afati i mbarimit</w:t>
            </w:r>
          </w:p>
        </w:tc>
        <w:tc>
          <w:tcPr>
            <w:tcW w:w="1413" w:type="dxa"/>
            <w:vMerge w:val="restart"/>
            <w:shd w:val="clear" w:color="auto" w:fill="FDEAD9"/>
          </w:tcPr>
          <w:p w14:paraId="64FADC03"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Treguesit</w:t>
            </w:r>
          </w:p>
        </w:tc>
        <w:tc>
          <w:tcPr>
            <w:tcW w:w="1107" w:type="dxa"/>
            <w:shd w:val="clear" w:color="auto" w:fill="FDEAD9"/>
          </w:tcPr>
          <w:p w14:paraId="06D75122"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Baseline</w:t>
            </w:r>
          </w:p>
        </w:tc>
        <w:tc>
          <w:tcPr>
            <w:tcW w:w="2330" w:type="dxa"/>
            <w:gridSpan w:val="2"/>
            <w:shd w:val="clear" w:color="auto" w:fill="FDEAD9"/>
          </w:tcPr>
          <w:p w14:paraId="0D504A5D"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Synimet/ Targets</w:t>
            </w:r>
          </w:p>
        </w:tc>
      </w:tr>
      <w:tr w:rsidR="0097766A" w:rsidRPr="00B65035" w14:paraId="6781B170" w14:textId="77777777" w:rsidTr="0097766A">
        <w:trPr>
          <w:trHeight w:val="359"/>
          <w:jc w:val="center"/>
        </w:trPr>
        <w:tc>
          <w:tcPr>
            <w:tcW w:w="810" w:type="dxa"/>
            <w:vMerge/>
            <w:tcBorders>
              <w:top w:val="nil"/>
            </w:tcBorders>
            <w:shd w:val="clear" w:color="auto" w:fill="FDEAD9"/>
          </w:tcPr>
          <w:p w14:paraId="5A4E79BE" w14:textId="77777777" w:rsidR="0097766A" w:rsidRPr="00B65035" w:rsidRDefault="0097766A" w:rsidP="0097766A">
            <w:pPr>
              <w:rPr>
                <w:rFonts w:ascii="Garamond" w:hAnsi="Garamond"/>
                <w:sz w:val="16"/>
                <w:szCs w:val="16"/>
                <w:lang w:val="sq-AL"/>
              </w:rPr>
            </w:pPr>
          </w:p>
        </w:tc>
        <w:tc>
          <w:tcPr>
            <w:tcW w:w="5022" w:type="dxa"/>
            <w:vMerge/>
            <w:tcBorders>
              <w:top w:val="nil"/>
            </w:tcBorders>
            <w:shd w:val="clear" w:color="auto" w:fill="FDEAD9"/>
          </w:tcPr>
          <w:p w14:paraId="0FA14731" w14:textId="77777777" w:rsidR="0097766A" w:rsidRPr="00B65035" w:rsidRDefault="0097766A" w:rsidP="0097766A">
            <w:pPr>
              <w:pStyle w:val="TableParagraph"/>
              <w:spacing w:line="240" w:lineRule="auto"/>
              <w:ind w:left="0"/>
              <w:rPr>
                <w:rFonts w:ascii="Garamond" w:hAnsi="Garamond"/>
                <w:b/>
                <w:sz w:val="16"/>
                <w:szCs w:val="16"/>
              </w:rPr>
            </w:pPr>
          </w:p>
        </w:tc>
        <w:tc>
          <w:tcPr>
            <w:tcW w:w="1171" w:type="dxa"/>
            <w:shd w:val="clear" w:color="auto" w:fill="FDEAD9"/>
          </w:tcPr>
          <w:p w14:paraId="3934DC1F"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3BED6961"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përgjegjës</w:t>
            </w:r>
          </w:p>
        </w:tc>
        <w:tc>
          <w:tcPr>
            <w:tcW w:w="1367" w:type="dxa"/>
            <w:shd w:val="clear" w:color="auto" w:fill="FDEAD9"/>
          </w:tcPr>
          <w:p w14:paraId="1DF07918"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2D6252CE" w14:textId="55550C7F" w:rsidR="0097766A" w:rsidRPr="00B65035" w:rsidRDefault="00082457" w:rsidP="0097766A">
            <w:pPr>
              <w:pStyle w:val="TableParagraph"/>
              <w:spacing w:line="240" w:lineRule="auto"/>
              <w:ind w:left="0"/>
              <w:rPr>
                <w:rFonts w:ascii="Garamond" w:hAnsi="Garamond"/>
                <w:b/>
                <w:sz w:val="16"/>
                <w:szCs w:val="16"/>
              </w:rPr>
            </w:pPr>
            <w:r>
              <w:rPr>
                <w:rFonts w:ascii="Garamond" w:hAnsi="Garamond"/>
                <w:b/>
                <w:sz w:val="16"/>
                <w:szCs w:val="16"/>
              </w:rPr>
              <w:t>k</w:t>
            </w:r>
            <w:r w:rsidR="0097766A" w:rsidRPr="00B65035">
              <w:rPr>
                <w:rFonts w:ascii="Garamond" w:hAnsi="Garamond"/>
                <w:b/>
                <w:sz w:val="16"/>
                <w:szCs w:val="16"/>
              </w:rPr>
              <w:t>ontribues</w:t>
            </w:r>
          </w:p>
        </w:tc>
        <w:tc>
          <w:tcPr>
            <w:tcW w:w="900" w:type="dxa"/>
            <w:vMerge/>
            <w:tcBorders>
              <w:top w:val="nil"/>
            </w:tcBorders>
            <w:shd w:val="clear" w:color="auto" w:fill="FDEAD9"/>
          </w:tcPr>
          <w:p w14:paraId="300F6E72" w14:textId="77777777" w:rsidR="0097766A" w:rsidRPr="00B65035" w:rsidRDefault="0097766A" w:rsidP="0097766A">
            <w:pPr>
              <w:pStyle w:val="TableParagraph"/>
              <w:spacing w:line="240" w:lineRule="auto"/>
              <w:ind w:left="0"/>
              <w:rPr>
                <w:rFonts w:ascii="Garamond" w:hAnsi="Garamond"/>
                <w:b/>
                <w:sz w:val="16"/>
                <w:szCs w:val="16"/>
              </w:rPr>
            </w:pPr>
          </w:p>
        </w:tc>
        <w:tc>
          <w:tcPr>
            <w:tcW w:w="1260" w:type="dxa"/>
            <w:vMerge/>
            <w:tcBorders>
              <w:top w:val="nil"/>
            </w:tcBorders>
            <w:shd w:val="clear" w:color="auto" w:fill="FDEAD9"/>
          </w:tcPr>
          <w:p w14:paraId="5B0CDB70" w14:textId="77777777" w:rsidR="0097766A" w:rsidRPr="00B65035" w:rsidRDefault="0097766A" w:rsidP="0097766A">
            <w:pPr>
              <w:pStyle w:val="TableParagraph"/>
              <w:spacing w:line="240" w:lineRule="auto"/>
              <w:ind w:left="0"/>
              <w:rPr>
                <w:rFonts w:ascii="Garamond" w:hAnsi="Garamond"/>
                <w:b/>
                <w:sz w:val="16"/>
                <w:szCs w:val="16"/>
              </w:rPr>
            </w:pPr>
          </w:p>
        </w:tc>
        <w:tc>
          <w:tcPr>
            <w:tcW w:w="1413" w:type="dxa"/>
            <w:vMerge/>
            <w:tcBorders>
              <w:top w:val="nil"/>
            </w:tcBorders>
            <w:shd w:val="clear" w:color="auto" w:fill="FDEAD9"/>
          </w:tcPr>
          <w:p w14:paraId="174B313B" w14:textId="77777777" w:rsidR="0097766A" w:rsidRPr="00B65035" w:rsidRDefault="0097766A" w:rsidP="0097766A">
            <w:pPr>
              <w:pStyle w:val="TableParagraph"/>
              <w:spacing w:line="240" w:lineRule="auto"/>
              <w:ind w:left="0"/>
              <w:rPr>
                <w:rFonts w:ascii="Garamond" w:hAnsi="Garamond"/>
                <w:b/>
                <w:sz w:val="16"/>
                <w:szCs w:val="16"/>
              </w:rPr>
            </w:pPr>
          </w:p>
        </w:tc>
        <w:tc>
          <w:tcPr>
            <w:tcW w:w="1107" w:type="dxa"/>
            <w:shd w:val="clear" w:color="auto" w:fill="FDEAD9"/>
          </w:tcPr>
          <w:p w14:paraId="3AAC5A3C"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2023</w:t>
            </w:r>
          </w:p>
        </w:tc>
        <w:tc>
          <w:tcPr>
            <w:tcW w:w="900" w:type="dxa"/>
            <w:shd w:val="clear" w:color="auto" w:fill="FDEAD9"/>
          </w:tcPr>
          <w:p w14:paraId="010E7350"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Viti 2024</w:t>
            </w:r>
          </w:p>
        </w:tc>
        <w:tc>
          <w:tcPr>
            <w:tcW w:w="1430" w:type="dxa"/>
            <w:shd w:val="clear" w:color="auto" w:fill="FDEAD9"/>
          </w:tcPr>
          <w:p w14:paraId="226A6A6E"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Viti 2025</w:t>
            </w:r>
          </w:p>
        </w:tc>
      </w:tr>
      <w:tr w:rsidR="0097766A" w:rsidRPr="00B65035" w14:paraId="4CDC4112" w14:textId="77777777" w:rsidTr="0097766A">
        <w:trPr>
          <w:trHeight w:val="332"/>
          <w:jc w:val="center"/>
        </w:trPr>
        <w:tc>
          <w:tcPr>
            <w:tcW w:w="810" w:type="dxa"/>
            <w:shd w:val="clear" w:color="auto" w:fill="DEEAF6" w:themeFill="accent5" w:themeFillTint="33"/>
          </w:tcPr>
          <w:p w14:paraId="7580F2DC"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3.1.1</w:t>
            </w:r>
          </w:p>
        </w:tc>
        <w:tc>
          <w:tcPr>
            <w:tcW w:w="14570" w:type="dxa"/>
            <w:gridSpan w:val="9"/>
            <w:shd w:val="clear" w:color="auto" w:fill="DEEAF6" w:themeFill="accent5" w:themeFillTint="33"/>
          </w:tcPr>
          <w:p w14:paraId="6EF1C9EB" w14:textId="7CD89E39"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Masë prioritare:</w:t>
            </w:r>
            <w:r w:rsidR="004C5B96">
              <w:rPr>
                <w:rFonts w:ascii="Garamond" w:hAnsi="Garamond"/>
                <w:b/>
                <w:sz w:val="16"/>
                <w:szCs w:val="16"/>
              </w:rPr>
              <w:t xml:space="preserve"> </w:t>
            </w:r>
            <w:bookmarkStart w:id="25" w:name="_Hlk156294543"/>
            <w:r w:rsidR="00CA524C" w:rsidRPr="00B65035">
              <w:rPr>
                <w:rFonts w:ascii="Garamond" w:hAnsi="Garamond"/>
                <w:b/>
                <w:sz w:val="16"/>
                <w:szCs w:val="16"/>
              </w:rPr>
              <w:t>Shpërndarja</w:t>
            </w:r>
            <w:r w:rsidRPr="00B65035">
              <w:rPr>
                <w:rFonts w:ascii="Garamond" w:hAnsi="Garamond"/>
                <w:b/>
                <w:sz w:val="16"/>
                <w:szCs w:val="16"/>
              </w:rPr>
              <w:t xml:space="preserve"> e informacionit mbi trafikimin e personave </w:t>
            </w:r>
            <w:bookmarkEnd w:id="25"/>
          </w:p>
        </w:tc>
      </w:tr>
      <w:tr w:rsidR="0097766A" w:rsidRPr="00B65035" w14:paraId="6EBE8FED" w14:textId="77777777" w:rsidTr="0097766A">
        <w:trPr>
          <w:trHeight w:val="1439"/>
          <w:jc w:val="center"/>
        </w:trPr>
        <w:tc>
          <w:tcPr>
            <w:tcW w:w="810" w:type="dxa"/>
            <w:vMerge w:val="restart"/>
            <w:textDirection w:val="btLr"/>
          </w:tcPr>
          <w:p w14:paraId="38B91D64"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p w14:paraId="30A9549B"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6B1F7887" w14:textId="322045FF" w:rsidR="0097766A" w:rsidRPr="00B65035" w:rsidRDefault="0097766A" w:rsidP="00B87D87">
            <w:pPr>
              <w:pStyle w:val="TableParagraph"/>
              <w:spacing w:line="240" w:lineRule="auto"/>
              <w:ind w:left="0"/>
              <w:jc w:val="both"/>
              <w:rPr>
                <w:rFonts w:ascii="Garamond" w:hAnsi="Garamond"/>
                <w:sz w:val="16"/>
                <w:szCs w:val="16"/>
              </w:rPr>
            </w:pPr>
            <w:r w:rsidRPr="00B65035">
              <w:rPr>
                <w:rFonts w:ascii="Garamond" w:hAnsi="Garamond"/>
                <w:sz w:val="16"/>
                <w:szCs w:val="16"/>
              </w:rPr>
              <w:t xml:space="preserve">Organizimi dhe ndërmarrja e fushatës </w:t>
            </w:r>
            <w:r w:rsidR="00CA524C" w:rsidRPr="00B65035">
              <w:rPr>
                <w:rFonts w:ascii="Garamond" w:hAnsi="Garamond"/>
                <w:sz w:val="16"/>
                <w:szCs w:val="16"/>
              </w:rPr>
              <w:t>kombëtare</w:t>
            </w:r>
            <w:r w:rsidRPr="00B65035">
              <w:rPr>
                <w:rFonts w:ascii="Garamond" w:hAnsi="Garamond"/>
                <w:sz w:val="16"/>
                <w:szCs w:val="16"/>
              </w:rPr>
              <w:t xml:space="preserve"> nd</w:t>
            </w:r>
            <w:r w:rsidR="00CA524C">
              <w:rPr>
                <w:rFonts w:ascii="Garamond" w:hAnsi="Garamond"/>
                <w:sz w:val="16"/>
                <w:szCs w:val="16"/>
              </w:rPr>
              <w:t>ë</w:t>
            </w:r>
            <w:r w:rsidRPr="00B65035">
              <w:rPr>
                <w:rFonts w:ascii="Garamond" w:hAnsi="Garamond"/>
                <w:sz w:val="16"/>
                <w:szCs w:val="16"/>
              </w:rPr>
              <w:t>rgjegjësuese në kuadër t</w:t>
            </w:r>
            <w:r w:rsidR="00082457">
              <w:rPr>
                <w:rFonts w:ascii="Garamond" w:hAnsi="Garamond"/>
                <w:sz w:val="16"/>
                <w:szCs w:val="16"/>
              </w:rPr>
              <w:t>ë</w:t>
            </w:r>
            <w:r w:rsidRPr="00B65035">
              <w:rPr>
                <w:rFonts w:ascii="Garamond" w:hAnsi="Garamond"/>
                <w:sz w:val="16"/>
                <w:szCs w:val="16"/>
              </w:rPr>
              <w:t xml:space="preserve"> muajit ANTITRAFIK -</w:t>
            </w:r>
            <w:r w:rsidR="00082457">
              <w:rPr>
                <w:rFonts w:ascii="Garamond" w:hAnsi="Garamond"/>
                <w:sz w:val="16"/>
                <w:szCs w:val="16"/>
              </w:rPr>
              <w:t xml:space="preserve"> t</w:t>
            </w:r>
            <w:r w:rsidRPr="00B65035">
              <w:rPr>
                <w:rFonts w:ascii="Garamond" w:hAnsi="Garamond"/>
                <w:sz w:val="16"/>
                <w:szCs w:val="16"/>
              </w:rPr>
              <w:t xml:space="preserve">etor </w:t>
            </w:r>
          </w:p>
        </w:tc>
        <w:tc>
          <w:tcPr>
            <w:tcW w:w="1171" w:type="dxa"/>
          </w:tcPr>
          <w:p w14:paraId="315FB20E"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3F3E82D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MKR</w:t>
            </w:r>
          </w:p>
          <w:p w14:paraId="5C2EAEC6"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 xml:space="preserve">AP </w:t>
            </w:r>
          </w:p>
          <w:p w14:paraId="05F3CA02"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KRAT AMA</w:t>
            </w:r>
          </w:p>
          <w:p w14:paraId="74996DA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OJF</w:t>
            </w:r>
          </w:p>
          <w:p w14:paraId="3D1102C7"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ON</w:t>
            </w:r>
          </w:p>
          <w:p w14:paraId="50A4550C" w14:textId="6A8ECEF9" w:rsidR="0097766A" w:rsidRPr="00B65035" w:rsidRDefault="004C5B96" w:rsidP="0097766A">
            <w:pPr>
              <w:pStyle w:val="TableParagraph"/>
              <w:spacing w:line="240" w:lineRule="auto"/>
              <w:ind w:left="0"/>
              <w:rPr>
                <w:rFonts w:ascii="Garamond" w:hAnsi="Garamond"/>
                <w:sz w:val="16"/>
                <w:szCs w:val="16"/>
              </w:rPr>
            </w:pPr>
            <w:r>
              <w:rPr>
                <w:rFonts w:ascii="Garamond" w:hAnsi="Garamond"/>
                <w:sz w:val="16"/>
                <w:szCs w:val="16"/>
              </w:rPr>
              <w:t xml:space="preserve"> </w:t>
            </w:r>
            <w:r w:rsidR="0097766A" w:rsidRPr="00B65035">
              <w:rPr>
                <w:rFonts w:ascii="Garamond" w:hAnsi="Garamond"/>
                <w:sz w:val="16"/>
                <w:szCs w:val="16"/>
              </w:rPr>
              <w:t>TV</w:t>
            </w:r>
            <w:r>
              <w:rPr>
                <w:rFonts w:ascii="Garamond" w:hAnsi="Garamond"/>
                <w:sz w:val="16"/>
                <w:szCs w:val="16"/>
              </w:rPr>
              <w:t xml:space="preserve"> </w:t>
            </w:r>
            <w:r w:rsidR="0097766A" w:rsidRPr="00B65035">
              <w:rPr>
                <w:rFonts w:ascii="Garamond" w:hAnsi="Garamond"/>
                <w:sz w:val="16"/>
                <w:szCs w:val="16"/>
              </w:rPr>
              <w:t xml:space="preserve"> </w:t>
            </w:r>
          </w:p>
          <w:p w14:paraId="4B5F9582" w14:textId="518B2EED" w:rsidR="0097766A" w:rsidRPr="00B65035" w:rsidRDefault="004C5B96" w:rsidP="0097766A">
            <w:pPr>
              <w:pStyle w:val="TableParagraph"/>
              <w:spacing w:line="240" w:lineRule="auto"/>
              <w:ind w:left="0"/>
              <w:rPr>
                <w:rFonts w:ascii="Garamond" w:hAnsi="Garamond"/>
                <w:sz w:val="16"/>
                <w:szCs w:val="16"/>
              </w:rPr>
            </w:pPr>
            <w:r>
              <w:rPr>
                <w:rFonts w:ascii="Garamond" w:hAnsi="Garamond"/>
                <w:sz w:val="16"/>
                <w:szCs w:val="16"/>
              </w:rPr>
              <w:t xml:space="preserve"> </w:t>
            </w:r>
            <w:r w:rsidR="0097766A" w:rsidRPr="00B65035">
              <w:rPr>
                <w:rFonts w:ascii="Garamond" w:hAnsi="Garamond"/>
                <w:sz w:val="16"/>
                <w:szCs w:val="16"/>
              </w:rPr>
              <w:t>kombëtare</w:t>
            </w:r>
            <w:r>
              <w:rPr>
                <w:rFonts w:ascii="Garamond" w:hAnsi="Garamond"/>
                <w:sz w:val="16"/>
                <w:szCs w:val="16"/>
              </w:rPr>
              <w:t xml:space="preserve"> </w:t>
            </w:r>
          </w:p>
          <w:p w14:paraId="2CF78880" w14:textId="4F1E18DF" w:rsidR="0097766A" w:rsidRPr="00B65035" w:rsidRDefault="004C5B96" w:rsidP="0097766A">
            <w:pPr>
              <w:pStyle w:val="TableParagraph"/>
              <w:spacing w:line="240" w:lineRule="auto"/>
              <w:ind w:left="0"/>
              <w:rPr>
                <w:rFonts w:ascii="Garamond" w:hAnsi="Garamond"/>
                <w:sz w:val="16"/>
                <w:szCs w:val="16"/>
              </w:rPr>
            </w:pPr>
            <w:r>
              <w:rPr>
                <w:rFonts w:ascii="Garamond" w:hAnsi="Garamond"/>
                <w:sz w:val="16"/>
                <w:szCs w:val="16"/>
              </w:rPr>
              <w:t xml:space="preserve"> </w:t>
            </w:r>
            <w:r w:rsidR="0097766A" w:rsidRPr="00B65035">
              <w:rPr>
                <w:rFonts w:ascii="Garamond" w:hAnsi="Garamond"/>
                <w:sz w:val="16"/>
                <w:szCs w:val="16"/>
              </w:rPr>
              <w:t>dhe lokale</w:t>
            </w:r>
            <w:r>
              <w:rPr>
                <w:rFonts w:ascii="Garamond" w:hAnsi="Garamond"/>
                <w:sz w:val="16"/>
                <w:szCs w:val="16"/>
              </w:rPr>
              <w:t xml:space="preserve"> </w:t>
            </w:r>
          </w:p>
          <w:p w14:paraId="2F3C5C09" w14:textId="1AA8E3A0" w:rsidR="0097766A" w:rsidRPr="00B65035" w:rsidRDefault="004C5B96" w:rsidP="0097766A">
            <w:pPr>
              <w:pStyle w:val="TableParagraph"/>
              <w:spacing w:line="240" w:lineRule="auto"/>
              <w:ind w:left="0"/>
              <w:rPr>
                <w:rFonts w:ascii="Garamond" w:hAnsi="Garamond"/>
                <w:sz w:val="16"/>
                <w:szCs w:val="16"/>
              </w:rPr>
            </w:pPr>
            <w:r>
              <w:rPr>
                <w:rFonts w:ascii="Garamond" w:hAnsi="Garamond"/>
                <w:sz w:val="16"/>
                <w:szCs w:val="16"/>
              </w:rPr>
              <w:t xml:space="preserve"> </w:t>
            </w:r>
            <w:r w:rsidR="0097766A" w:rsidRPr="00B65035">
              <w:rPr>
                <w:rFonts w:ascii="Garamond" w:hAnsi="Garamond"/>
                <w:sz w:val="16"/>
                <w:szCs w:val="16"/>
              </w:rPr>
              <w:t>Akademia</w:t>
            </w:r>
          </w:p>
        </w:tc>
        <w:tc>
          <w:tcPr>
            <w:tcW w:w="900" w:type="dxa"/>
          </w:tcPr>
          <w:p w14:paraId="39A38E53"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5297E3D0"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280B7E5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fushatave kombëtare dhe lokale të organizuara për informimin lidhur me format e trafikimit dhe efektin e tij në jetën e individit dhe shoqërisë (ndarja sipas fushatave të zhvilluara në televizion dhe</w:t>
            </w:r>
          </w:p>
          <w:p w14:paraId="5BFB09B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medie sociale)</w:t>
            </w:r>
          </w:p>
        </w:tc>
        <w:tc>
          <w:tcPr>
            <w:tcW w:w="1107" w:type="dxa"/>
          </w:tcPr>
          <w:p w14:paraId="48B105E7"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1</w:t>
            </w:r>
          </w:p>
        </w:tc>
        <w:tc>
          <w:tcPr>
            <w:tcW w:w="900" w:type="dxa"/>
          </w:tcPr>
          <w:p w14:paraId="4A3C46E2"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2</w:t>
            </w:r>
          </w:p>
        </w:tc>
        <w:tc>
          <w:tcPr>
            <w:tcW w:w="1430" w:type="dxa"/>
          </w:tcPr>
          <w:p w14:paraId="05782F63"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3</w:t>
            </w:r>
          </w:p>
        </w:tc>
      </w:tr>
      <w:tr w:rsidR="0097766A" w:rsidRPr="00B65035" w14:paraId="7B0157FE" w14:textId="77777777" w:rsidTr="00DF4F50">
        <w:trPr>
          <w:trHeight w:val="87"/>
          <w:jc w:val="center"/>
        </w:trPr>
        <w:tc>
          <w:tcPr>
            <w:tcW w:w="810" w:type="dxa"/>
            <w:vMerge/>
          </w:tcPr>
          <w:p w14:paraId="1FA46253"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005CBAEF" w14:textId="64A0B641" w:rsidR="0097766A" w:rsidRPr="00B65035" w:rsidRDefault="0097766A" w:rsidP="00B87D87">
            <w:pPr>
              <w:pStyle w:val="TableParagraph"/>
              <w:spacing w:line="240" w:lineRule="auto"/>
              <w:ind w:left="0"/>
              <w:jc w:val="both"/>
              <w:rPr>
                <w:rFonts w:ascii="Garamond" w:hAnsi="Garamond"/>
                <w:sz w:val="16"/>
                <w:szCs w:val="16"/>
              </w:rPr>
            </w:pPr>
            <w:r w:rsidRPr="00B65035">
              <w:rPr>
                <w:rFonts w:ascii="Garamond" w:hAnsi="Garamond"/>
                <w:sz w:val="16"/>
                <w:szCs w:val="16"/>
              </w:rPr>
              <w:t>Informimi mbi procedurat dhe adresa të strukturave që mbrojnë të drejtat e e/imigrantëve.</w:t>
            </w:r>
            <w:r w:rsidR="004C5B96">
              <w:rPr>
                <w:rFonts w:ascii="Garamond" w:hAnsi="Garamond"/>
                <w:sz w:val="16"/>
                <w:szCs w:val="16"/>
              </w:rPr>
              <w:t xml:space="preserve"> </w:t>
            </w:r>
            <w:r w:rsidRPr="00B65035">
              <w:rPr>
                <w:rFonts w:ascii="Garamond" w:hAnsi="Garamond"/>
                <w:sz w:val="16"/>
                <w:szCs w:val="16"/>
              </w:rPr>
              <w:t>(E/Imigrim për motive punësimi i mirë-informuar nga dhe drejt Republikës së Shqipërisë, me qëllim shmangien e mundësive për abuzim. )</w:t>
            </w:r>
          </w:p>
        </w:tc>
        <w:tc>
          <w:tcPr>
            <w:tcW w:w="1171" w:type="dxa"/>
          </w:tcPr>
          <w:p w14:paraId="007C1FD2"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AKPA</w:t>
            </w:r>
          </w:p>
        </w:tc>
        <w:tc>
          <w:tcPr>
            <w:tcW w:w="1367" w:type="dxa"/>
          </w:tcPr>
          <w:p w14:paraId="34DD6939"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MEKI DONATORE Akademia</w:t>
            </w:r>
          </w:p>
        </w:tc>
        <w:tc>
          <w:tcPr>
            <w:tcW w:w="900" w:type="dxa"/>
          </w:tcPr>
          <w:p w14:paraId="2D1A7ED2"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p w14:paraId="6C80058B" w14:textId="77777777" w:rsidR="0097766A" w:rsidRPr="00B65035" w:rsidRDefault="0097766A" w:rsidP="0097766A">
            <w:pPr>
              <w:jc w:val="center"/>
              <w:rPr>
                <w:rFonts w:ascii="Garamond" w:hAnsi="Garamond"/>
                <w:b/>
                <w:bCs/>
                <w:sz w:val="16"/>
                <w:szCs w:val="16"/>
                <w:lang w:val="sq-AL"/>
              </w:rPr>
            </w:pPr>
          </w:p>
          <w:p w14:paraId="06619BBD" w14:textId="77777777" w:rsidR="0097766A" w:rsidRPr="00B65035" w:rsidRDefault="0097766A" w:rsidP="0097766A">
            <w:pPr>
              <w:jc w:val="center"/>
              <w:rPr>
                <w:rFonts w:ascii="Garamond" w:hAnsi="Garamond"/>
                <w:b/>
                <w:bCs/>
                <w:sz w:val="16"/>
                <w:szCs w:val="16"/>
                <w:lang w:val="sq-AL"/>
              </w:rPr>
            </w:pPr>
          </w:p>
        </w:tc>
        <w:tc>
          <w:tcPr>
            <w:tcW w:w="1260" w:type="dxa"/>
          </w:tcPr>
          <w:p w14:paraId="69A0470C"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44D289B3"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VT/VMT të informuar</w:t>
            </w:r>
          </w:p>
        </w:tc>
        <w:tc>
          <w:tcPr>
            <w:tcW w:w="1107" w:type="dxa"/>
          </w:tcPr>
          <w:p w14:paraId="5BF978E9"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0CA0572B"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7E3CBBE6"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97766A" w:rsidRPr="00B65035" w14:paraId="140F047C" w14:textId="77777777" w:rsidTr="00DF4F50">
        <w:trPr>
          <w:trHeight w:val="87"/>
          <w:jc w:val="center"/>
        </w:trPr>
        <w:tc>
          <w:tcPr>
            <w:tcW w:w="810" w:type="dxa"/>
            <w:vMerge/>
          </w:tcPr>
          <w:p w14:paraId="7D99ABC6"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0B5FB88E" w14:textId="02A5F942" w:rsidR="0097766A" w:rsidRPr="00B65035" w:rsidRDefault="0097766A" w:rsidP="00B87D87">
            <w:pPr>
              <w:pStyle w:val="TableParagraph"/>
              <w:spacing w:line="240" w:lineRule="auto"/>
              <w:ind w:left="0"/>
              <w:jc w:val="both"/>
              <w:rPr>
                <w:rFonts w:ascii="Garamond" w:hAnsi="Garamond"/>
                <w:sz w:val="16"/>
                <w:szCs w:val="16"/>
              </w:rPr>
            </w:pPr>
            <w:r w:rsidRPr="00B65035">
              <w:rPr>
                <w:rFonts w:ascii="Garamond" w:hAnsi="Garamond"/>
                <w:sz w:val="16"/>
                <w:szCs w:val="16"/>
              </w:rPr>
              <w:t xml:space="preserve">Informimi, i </w:t>
            </w:r>
            <w:r w:rsidR="00CA524C" w:rsidRPr="00B65035">
              <w:rPr>
                <w:rFonts w:ascii="Garamond" w:hAnsi="Garamond"/>
                <w:sz w:val="16"/>
                <w:szCs w:val="16"/>
              </w:rPr>
              <w:t>drejtpërdrejtë</w:t>
            </w:r>
            <w:r w:rsidRPr="00B65035">
              <w:rPr>
                <w:rFonts w:ascii="Garamond" w:hAnsi="Garamond"/>
                <w:sz w:val="16"/>
                <w:szCs w:val="16"/>
              </w:rPr>
              <w:t xml:space="preserve"> ose nëpërmjet medias/rrjeteve sociale apo broshurave informuese i VT/ VMT për shërbimet për të cilat kanë të drejtë në punësim dhe arsim dhe formim profesional.</w:t>
            </w:r>
          </w:p>
        </w:tc>
        <w:tc>
          <w:tcPr>
            <w:tcW w:w="1171" w:type="dxa"/>
          </w:tcPr>
          <w:p w14:paraId="7237C92B"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AKPA</w:t>
            </w:r>
          </w:p>
        </w:tc>
        <w:tc>
          <w:tcPr>
            <w:tcW w:w="1367" w:type="dxa"/>
          </w:tcPr>
          <w:p w14:paraId="612D6F8E"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MEKI, DONATORE, Akademia</w:t>
            </w:r>
          </w:p>
        </w:tc>
        <w:tc>
          <w:tcPr>
            <w:tcW w:w="900" w:type="dxa"/>
          </w:tcPr>
          <w:p w14:paraId="271D7B05"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31053FE4"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3170D5D6" w14:textId="3AF12FE1"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instrumenteve informuese t</w:t>
            </w:r>
            <w:r w:rsidR="00082457">
              <w:rPr>
                <w:rFonts w:ascii="Garamond" w:hAnsi="Garamond"/>
                <w:sz w:val="16"/>
                <w:szCs w:val="16"/>
              </w:rPr>
              <w:t>ë</w:t>
            </w:r>
            <w:r w:rsidRPr="00B65035">
              <w:rPr>
                <w:rFonts w:ascii="Garamond" w:hAnsi="Garamond"/>
                <w:sz w:val="16"/>
                <w:szCs w:val="16"/>
              </w:rPr>
              <w:t xml:space="preserve"> </w:t>
            </w:r>
            <w:r w:rsidR="00CA524C" w:rsidRPr="00B65035">
              <w:rPr>
                <w:rFonts w:ascii="Garamond" w:hAnsi="Garamond"/>
                <w:sz w:val="16"/>
                <w:szCs w:val="16"/>
              </w:rPr>
              <w:t>përdorur</w:t>
            </w:r>
            <w:r w:rsidRPr="00B65035">
              <w:rPr>
                <w:rFonts w:ascii="Garamond" w:hAnsi="Garamond"/>
                <w:sz w:val="16"/>
                <w:szCs w:val="16"/>
              </w:rPr>
              <w:t>; numri i klikimeve n</w:t>
            </w:r>
            <w:r w:rsidR="00CA524C">
              <w:rPr>
                <w:rFonts w:ascii="Garamond" w:hAnsi="Garamond"/>
                <w:sz w:val="16"/>
                <w:szCs w:val="16"/>
              </w:rPr>
              <w:t>ë</w:t>
            </w:r>
            <w:r w:rsidRPr="00B65035">
              <w:rPr>
                <w:rFonts w:ascii="Garamond" w:hAnsi="Garamond"/>
                <w:sz w:val="16"/>
                <w:szCs w:val="16"/>
              </w:rPr>
              <w:t xml:space="preserve"> </w:t>
            </w:r>
            <w:r w:rsidRPr="00B65035">
              <w:rPr>
                <w:rFonts w:ascii="Garamond" w:hAnsi="Garamond"/>
                <w:sz w:val="16"/>
                <w:szCs w:val="16"/>
              </w:rPr>
              <w:lastRenderedPageBreak/>
              <w:t xml:space="preserve">informacion; numri i broshurave dhe </w:t>
            </w:r>
            <w:r w:rsidR="00CA524C" w:rsidRPr="00B65035">
              <w:rPr>
                <w:rFonts w:ascii="Garamond" w:hAnsi="Garamond"/>
                <w:sz w:val="16"/>
                <w:szCs w:val="16"/>
              </w:rPr>
              <w:t>mundësive</w:t>
            </w:r>
            <w:r w:rsidRPr="00B65035">
              <w:rPr>
                <w:rFonts w:ascii="Garamond" w:hAnsi="Garamond"/>
                <w:sz w:val="16"/>
                <w:szCs w:val="16"/>
              </w:rPr>
              <w:t xml:space="preserve"> t</w:t>
            </w:r>
            <w:r w:rsidR="00CA524C">
              <w:rPr>
                <w:rFonts w:ascii="Garamond" w:hAnsi="Garamond"/>
                <w:sz w:val="16"/>
                <w:szCs w:val="16"/>
              </w:rPr>
              <w:t>ë</w:t>
            </w:r>
            <w:r w:rsidRPr="00B65035">
              <w:rPr>
                <w:rFonts w:ascii="Garamond" w:hAnsi="Garamond"/>
                <w:sz w:val="16"/>
                <w:szCs w:val="16"/>
              </w:rPr>
              <w:t xml:space="preserve"> informimit.</w:t>
            </w:r>
          </w:p>
        </w:tc>
        <w:tc>
          <w:tcPr>
            <w:tcW w:w="1107" w:type="dxa"/>
          </w:tcPr>
          <w:p w14:paraId="50C83B92"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lastRenderedPageBreak/>
              <w:t>-</w:t>
            </w:r>
          </w:p>
        </w:tc>
        <w:tc>
          <w:tcPr>
            <w:tcW w:w="900" w:type="dxa"/>
          </w:tcPr>
          <w:p w14:paraId="2CA23F29"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675DC9AE"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97766A" w:rsidRPr="00B65035" w14:paraId="608CF41F" w14:textId="77777777" w:rsidTr="00DF4F50">
        <w:trPr>
          <w:trHeight w:val="87"/>
          <w:jc w:val="center"/>
        </w:trPr>
        <w:tc>
          <w:tcPr>
            <w:tcW w:w="810" w:type="dxa"/>
            <w:vMerge/>
          </w:tcPr>
          <w:p w14:paraId="1F2BCE95"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6EA0F32E" w14:textId="77777777" w:rsidR="0097766A" w:rsidRPr="00B65035" w:rsidRDefault="0097766A" w:rsidP="00B87D87">
            <w:pPr>
              <w:pStyle w:val="TableParagraph"/>
              <w:spacing w:line="240" w:lineRule="auto"/>
              <w:ind w:left="0"/>
              <w:jc w:val="both"/>
              <w:rPr>
                <w:rFonts w:ascii="Garamond" w:hAnsi="Garamond"/>
                <w:sz w:val="16"/>
                <w:szCs w:val="16"/>
              </w:rPr>
            </w:pPr>
            <w:r w:rsidRPr="00B65035">
              <w:rPr>
                <w:rFonts w:ascii="Garamond" w:hAnsi="Garamond"/>
                <w:sz w:val="16"/>
                <w:szCs w:val="16"/>
              </w:rPr>
              <w:t xml:space="preserve">Prioritizimi i tematikës së trafikimit në kuadër të thirrjes për propozime për projekte kombëtare të kërkim zhvillimit. </w:t>
            </w:r>
          </w:p>
        </w:tc>
        <w:tc>
          <w:tcPr>
            <w:tcW w:w="1171" w:type="dxa"/>
          </w:tcPr>
          <w:p w14:paraId="2F9E2FBC" w14:textId="3182AEFB" w:rsidR="0097766A" w:rsidRPr="00B65035" w:rsidRDefault="00CA524C" w:rsidP="0097766A">
            <w:pPr>
              <w:pStyle w:val="TableParagraph"/>
              <w:spacing w:line="240" w:lineRule="auto"/>
              <w:ind w:left="0"/>
              <w:rPr>
                <w:rFonts w:ascii="Garamond" w:hAnsi="Garamond"/>
                <w:sz w:val="16"/>
                <w:szCs w:val="16"/>
              </w:rPr>
            </w:pPr>
            <w:r w:rsidRPr="00B65035">
              <w:rPr>
                <w:rFonts w:ascii="Garamond" w:hAnsi="Garamond"/>
                <w:sz w:val="16"/>
                <w:szCs w:val="16"/>
              </w:rPr>
              <w:t>Agjencia</w:t>
            </w:r>
            <w:r w:rsidR="0097766A" w:rsidRPr="00B65035">
              <w:rPr>
                <w:rFonts w:ascii="Garamond" w:hAnsi="Garamond"/>
                <w:sz w:val="16"/>
                <w:szCs w:val="16"/>
              </w:rPr>
              <w:t xml:space="preserve"> Kombëtare e Kërkimit </w:t>
            </w:r>
            <w:r w:rsidRPr="00B65035">
              <w:rPr>
                <w:rFonts w:ascii="Garamond" w:hAnsi="Garamond"/>
                <w:sz w:val="16"/>
                <w:szCs w:val="16"/>
              </w:rPr>
              <w:t>Shkencor</w:t>
            </w:r>
            <w:r w:rsidR="0097766A" w:rsidRPr="00B65035">
              <w:rPr>
                <w:rFonts w:ascii="Garamond" w:hAnsi="Garamond"/>
                <w:sz w:val="16"/>
                <w:szCs w:val="16"/>
              </w:rPr>
              <w:t xml:space="preserve"> dhe Inovacionit</w:t>
            </w:r>
          </w:p>
        </w:tc>
        <w:tc>
          <w:tcPr>
            <w:tcW w:w="1367" w:type="dxa"/>
          </w:tcPr>
          <w:p w14:paraId="629A1B3B"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MAS, MB, Akademia</w:t>
            </w:r>
          </w:p>
        </w:tc>
        <w:tc>
          <w:tcPr>
            <w:tcW w:w="900" w:type="dxa"/>
          </w:tcPr>
          <w:p w14:paraId="4D13A1C4"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0531B54C"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5F04D6F6"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 xml:space="preserve">Projekte kombëtare të kërkimi zhvillimit me tematikë trafikimin </w:t>
            </w:r>
          </w:p>
        </w:tc>
        <w:tc>
          <w:tcPr>
            <w:tcW w:w="1107" w:type="dxa"/>
          </w:tcPr>
          <w:p w14:paraId="57B7779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w:t>
            </w:r>
          </w:p>
        </w:tc>
        <w:tc>
          <w:tcPr>
            <w:tcW w:w="900" w:type="dxa"/>
          </w:tcPr>
          <w:p w14:paraId="34743FCA"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1</w:t>
            </w:r>
          </w:p>
        </w:tc>
        <w:tc>
          <w:tcPr>
            <w:tcW w:w="1430" w:type="dxa"/>
          </w:tcPr>
          <w:p w14:paraId="6ABFF0FC"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2</w:t>
            </w:r>
          </w:p>
        </w:tc>
      </w:tr>
      <w:tr w:rsidR="0097766A" w:rsidRPr="00B65035" w14:paraId="4EAE2F01" w14:textId="77777777" w:rsidTr="00DF4F50">
        <w:trPr>
          <w:trHeight w:val="87"/>
          <w:jc w:val="center"/>
        </w:trPr>
        <w:tc>
          <w:tcPr>
            <w:tcW w:w="810" w:type="dxa"/>
            <w:vMerge/>
          </w:tcPr>
          <w:p w14:paraId="1A7E3DC7"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7814C013" w14:textId="0B7FE04E" w:rsidR="0097766A" w:rsidRPr="00B65035" w:rsidRDefault="0097766A" w:rsidP="00B87D87">
            <w:pPr>
              <w:pStyle w:val="TableParagraph"/>
              <w:spacing w:line="240" w:lineRule="auto"/>
              <w:ind w:left="0"/>
              <w:jc w:val="both"/>
              <w:rPr>
                <w:rFonts w:ascii="Garamond" w:hAnsi="Garamond"/>
                <w:sz w:val="16"/>
                <w:szCs w:val="16"/>
              </w:rPr>
            </w:pPr>
            <w:r w:rsidRPr="00B65035">
              <w:rPr>
                <w:rFonts w:ascii="Garamond" w:hAnsi="Garamond"/>
                <w:sz w:val="16"/>
                <w:szCs w:val="16"/>
              </w:rPr>
              <w:t>Fuqizimi i kapaciteteve të universiteteve dhe institucioneve shtetërore për kërkime cilësore që zbatojnë parimet e etikës dhe integritetit në fushën e antitrafikimit</w:t>
            </w:r>
          </w:p>
        </w:tc>
        <w:tc>
          <w:tcPr>
            <w:tcW w:w="1171" w:type="dxa"/>
          </w:tcPr>
          <w:p w14:paraId="4F198F5D" w14:textId="3B3F3183" w:rsidR="0097766A" w:rsidRPr="00B65035" w:rsidRDefault="00CA524C" w:rsidP="0097766A">
            <w:pPr>
              <w:pStyle w:val="TableParagraph"/>
              <w:spacing w:line="240" w:lineRule="auto"/>
              <w:ind w:left="0"/>
              <w:rPr>
                <w:rFonts w:ascii="Garamond" w:hAnsi="Garamond"/>
                <w:sz w:val="16"/>
                <w:szCs w:val="16"/>
              </w:rPr>
            </w:pPr>
            <w:r w:rsidRPr="00B65035">
              <w:rPr>
                <w:rFonts w:ascii="Garamond" w:hAnsi="Garamond"/>
                <w:sz w:val="16"/>
                <w:szCs w:val="16"/>
              </w:rPr>
              <w:t>Agjencia</w:t>
            </w:r>
            <w:r w:rsidR="0097766A" w:rsidRPr="00B65035">
              <w:rPr>
                <w:rFonts w:ascii="Garamond" w:hAnsi="Garamond"/>
                <w:sz w:val="16"/>
                <w:szCs w:val="16"/>
              </w:rPr>
              <w:t xml:space="preserve"> Kombëtare e Kërkimit </w:t>
            </w:r>
            <w:r w:rsidRPr="00B65035">
              <w:rPr>
                <w:rFonts w:ascii="Garamond" w:hAnsi="Garamond"/>
                <w:sz w:val="16"/>
                <w:szCs w:val="16"/>
              </w:rPr>
              <w:t>Shkencor</w:t>
            </w:r>
            <w:r w:rsidR="0097766A" w:rsidRPr="00B65035">
              <w:rPr>
                <w:rFonts w:ascii="Garamond" w:hAnsi="Garamond"/>
                <w:sz w:val="16"/>
                <w:szCs w:val="16"/>
              </w:rPr>
              <w:t xml:space="preserve"> dhe Inovacionit</w:t>
            </w:r>
          </w:p>
        </w:tc>
        <w:tc>
          <w:tcPr>
            <w:tcW w:w="1367" w:type="dxa"/>
          </w:tcPr>
          <w:p w14:paraId="229DC35F"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MAS, Universiteti i Tiranës,</w:t>
            </w:r>
          </w:p>
          <w:p w14:paraId="195CCC29"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Akademia</w:t>
            </w:r>
          </w:p>
        </w:tc>
        <w:tc>
          <w:tcPr>
            <w:tcW w:w="900" w:type="dxa"/>
          </w:tcPr>
          <w:p w14:paraId="181100A9"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5F531CF9"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128B6489"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personave të trajnuar</w:t>
            </w:r>
          </w:p>
        </w:tc>
        <w:tc>
          <w:tcPr>
            <w:tcW w:w="1107" w:type="dxa"/>
          </w:tcPr>
          <w:p w14:paraId="089C9AB7"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w:t>
            </w:r>
          </w:p>
        </w:tc>
        <w:tc>
          <w:tcPr>
            <w:tcW w:w="900" w:type="dxa"/>
          </w:tcPr>
          <w:p w14:paraId="7AE801C5"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50</w:t>
            </w:r>
          </w:p>
        </w:tc>
        <w:tc>
          <w:tcPr>
            <w:tcW w:w="1430" w:type="dxa"/>
          </w:tcPr>
          <w:p w14:paraId="3198D19D"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100</w:t>
            </w:r>
          </w:p>
        </w:tc>
      </w:tr>
      <w:tr w:rsidR="0097766A" w:rsidRPr="00B65035" w14:paraId="6D3AAD6F" w14:textId="77777777" w:rsidTr="00DF4F50">
        <w:trPr>
          <w:trHeight w:val="87"/>
          <w:jc w:val="center"/>
        </w:trPr>
        <w:tc>
          <w:tcPr>
            <w:tcW w:w="810" w:type="dxa"/>
            <w:vMerge/>
          </w:tcPr>
          <w:p w14:paraId="0B4E1155" w14:textId="77777777" w:rsidR="0097766A" w:rsidRPr="00B65035" w:rsidRDefault="0097766A" w:rsidP="0097766A">
            <w:pPr>
              <w:pStyle w:val="TableParagraph"/>
              <w:spacing w:line="240" w:lineRule="auto"/>
              <w:ind w:left="0"/>
              <w:rPr>
                <w:rFonts w:ascii="Garamond" w:hAnsi="Garamond"/>
                <w:sz w:val="16"/>
                <w:szCs w:val="16"/>
              </w:rPr>
            </w:pPr>
            <w:bookmarkStart w:id="26" w:name="_Hlk156294564"/>
          </w:p>
        </w:tc>
        <w:tc>
          <w:tcPr>
            <w:tcW w:w="14570" w:type="dxa"/>
            <w:gridSpan w:val="9"/>
          </w:tcPr>
          <w:p w14:paraId="4CFBA6CC" w14:textId="77777777" w:rsidR="0097766A" w:rsidRPr="00B65035" w:rsidRDefault="0097766A" w:rsidP="0097766A">
            <w:pPr>
              <w:pStyle w:val="TableParagraph"/>
              <w:spacing w:line="240" w:lineRule="auto"/>
              <w:ind w:left="0"/>
              <w:rPr>
                <w:rFonts w:ascii="Garamond" w:hAnsi="Garamond"/>
                <w:b/>
                <w:sz w:val="16"/>
                <w:szCs w:val="16"/>
              </w:rPr>
            </w:pPr>
            <w:bookmarkStart w:id="27" w:name="_Hlk156820662"/>
            <w:r w:rsidRPr="00B65035">
              <w:rPr>
                <w:rFonts w:ascii="Garamond" w:hAnsi="Garamond"/>
                <w:b/>
                <w:sz w:val="16"/>
                <w:szCs w:val="16"/>
              </w:rPr>
              <w:t xml:space="preserve"> 3.1.2 Mase prioritare: Forcimi i kapaciteteve të linjës kombëtare falas 116-006, dhe aplikacionit “Raporto dhe Shpëto” për të mundësuar këshillimin dhe raportimin e rasteve të mundshme të trafikimit të personave </w:t>
            </w:r>
            <w:bookmarkEnd w:id="27"/>
          </w:p>
        </w:tc>
      </w:tr>
      <w:bookmarkEnd w:id="26"/>
      <w:tr w:rsidR="0097766A" w:rsidRPr="00B65035" w14:paraId="32FE5D4F" w14:textId="77777777" w:rsidTr="00DF4F50">
        <w:trPr>
          <w:trHeight w:val="87"/>
          <w:jc w:val="center"/>
        </w:trPr>
        <w:tc>
          <w:tcPr>
            <w:tcW w:w="810" w:type="dxa"/>
            <w:vMerge/>
          </w:tcPr>
          <w:p w14:paraId="7F1C668B"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7F96DFFF" w14:textId="0BA8BE32" w:rsidR="0097766A" w:rsidRPr="00B65035" w:rsidRDefault="0097766A" w:rsidP="00B87D87">
            <w:pPr>
              <w:pStyle w:val="TableParagraph"/>
              <w:spacing w:line="240" w:lineRule="auto"/>
              <w:ind w:left="0"/>
              <w:jc w:val="both"/>
              <w:rPr>
                <w:rFonts w:ascii="Garamond" w:hAnsi="Garamond"/>
                <w:sz w:val="16"/>
                <w:szCs w:val="16"/>
              </w:rPr>
            </w:pPr>
            <w:r w:rsidRPr="00B65035">
              <w:rPr>
                <w:rFonts w:ascii="Garamond" w:hAnsi="Garamond"/>
                <w:sz w:val="16"/>
                <w:szCs w:val="16"/>
              </w:rPr>
              <w:t>Vlerësimi i kapaciteteve dhe funksionalitetit t</w:t>
            </w:r>
            <w:r w:rsidR="00CA524C">
              <w:rPr>
                <w:rFonts w:ascii="Garamond" w:hAnsi="Garamond"/>
                <w:sz w:val="16"/>
                <w:szCs w:val="16"/>
              </w:rPr>
              <w:t>ë</w:t>
            </w:r>
            <w:r w:rsidRPr="00B65035">
              <w:rPr>
                <w:rFonts w:ascii="Garamond" w:hAnsi="Garamond"/>
                <w:sz w:val="16"/>
                <w:szCs w:val="16"/>
              </w:rPr>
              <w:t xml:space="preserve"> </w:t>
            </w:r>
            <w:r w:rsidR="00CA524C">
              <w:rPr>
                <w:rFonts w:ascii="Garamond" w:hAnsi="Garamond"/>
                <w:sz w:val="16"/>
                <w:szCs w:val="16"/>
              </w:rPr>
              <w:t>l</w:t>
            </w:r>
            <w:r w:rsidR="00CA524C" w:rsidRPr="00B65035">
              <w:rPr>
                <w:rFonts w:ascii="Garamond" w:hAnsi="Garamond"/>
                <w:sz w:val="16"/>
                <w:szCs w:val="16"/>
              </w:rPr>
              <w:t>injës</w:t>
            </w:r>
            <w:r w:rsidRPr="00B65035">
              <w:rPr>
                <w:rFonts w:ascii="Garamond" w:hAnsi="Garamond"/>
                <w:sz w:val="16"/>
                <w:szCs w:val="16"/>
              </w:rPr>
              <w:t xml:space="preserve"> </w:t>
            </w:r>
            <w:r w:rsidR="00CA524C" w:rsidRPr="00B65035">
              <w:rPr>
                <w:rFonts w:ascii="Garamond" w:hAnsi="Garamond"/>
                <w:sz w:val="16"/>
                <w:szCs w:val="16"/>
              </w:rPr>
              <w:t>kombëtare</w:t>
            </w:r>
            <w:r w:rsidRPr="00B65035">
              <w:rPr>
                <w:rFonts w:ascii="Garamond" w:hAnsi="Garamond"/>
                <w:sz w:val="16"/>
                <w:szCs w:val="16"/>
              </w:rPr>
              <w:t xml:space="preserve"> dhe aplikacionit raporto </w:t>
            </w:r>
            <w:r w:rsidR="00CA524C" w:rsidRPr="00B65035">
              <w:rPr>
                <w:rFonts w:ascii="Garamond" w:hAnsi="Garamond"/>
                <w:sz w:val="16"/>
                <w:szCs w:val="16"/>
              </w:rPr>
              <w:t>shpëto</w:t>
            </w:r>
          </w:p>
          <w:p w14:paraId="5A1C436E" w14:textId="77777777" w:rsidR="0097766A" w:rsidRPr="00B65035" w:rsidRDefault="0097766A" w:rsidP="00B87D87">
            <w:pPr>
              <w:pStyle w:val="TableParagraph"/>
              <w:spacing w:line="240" w:lineRule="auto"/>
              <w:ind w:left="0"/>
              <w:jc w:val="both"/>
              <w:rPr>
                <w:rFonts w:ascii="Garamond" w:hAnsi="Garamond"/>
                <w:sz w:val="16"/>
                <w:szCs w:val="16"/>
              </w:rPr>
            </w:pPr>
          </w:p>
        </w:tc>
        <w:tc>
          <w:tcPr>
            <w:tcW w:w="1171" w:type="dxa"/>
          </w:tcPr>
          <w:p w14:paraId="0953AE4D" w14:textId="77777777" w:rsidR="0097766A" w:rsidRPr="00B65035" w:rsidRDefault="0097766A" w:rsidP="0097766A">
            <w:pPr>
              <w:pStyle w:val="TableParagraph"/>
              <w:spacing w:line="240" w:lineRule="auto"/>
              <w:ind w:left="0"/>
              <w:rPr>
                <w:rFonts w:ascii="Garamond" w:hAnsi="Garamond"/>
                <w:w w:val="105"/>
                <w:sz w:val="16"/>
                <w:szCs w:val="16"/>
              </w:rPr>
            </w:pPr>
            <w:r w:rsidRPr="00B65035">
              <w:rPr>
                <w:rFonts w:ascii="Garamond" w:hAnsi="Garamond"/>
                <w:w w:val="105"/>
                <w:sz w:val="16"/>
                <w:szCs w:val="16"/>
              </w:rPr>
              <w:t>MB</w:t>
            </w:r>
          </w:p>
        </w:tc>
        <w:tc>
          <w:tcPr>
            <w:tcW w:w="1367" w:type="dxa"/>
          </w:tcPr>
          <w:p w14:paraId="6A52838E"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w w:val="105"/>
                <w:sz w:val="16"/>
                <w:szCs w:val="16"/>
              </w:rPr>
              <w:t>DPPSH</w:t>
            </w:r>
          </w:p>
        </w:tc>
        <w:tc>
          <w:tcPr>
            <w:tcW w:w="900" w:type="dxa"/>
          </w:tcPr>
          <w:p w14:paraId="7A8DD8A4" w14:textId="77777777" w:rsidR="0097766A" w:rsidRPr="00B65035" w:rsidRDefault="0097766A" w:rsidP="0097766A">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260" w:type="dxa"/>
          </w:tcPr>
          <w:p w14:paraId="2EBD07A9" w14:textId="77777777" w:rsidR="0097766A" w:rsidRPr="00B65035" w:rsidRDefault="0097766A" w:rsidP="0097766A">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413" w:type="dxa"/>
          </w:tcPr>
          <w:p w14:paraId="24DBB071" w14:textId="77777777" w:rsidR="0097766A" w:rsidRPr="00B65035" w:rsidRDefault="0097766A" w:rsidP="0097766A">
            <w:pPr>
              <w:pStyle w:val="TableParagraph"/>
              <w:spacing w:line="240" w:lineRule="auto"/>
              <w:ind w:left="0"/>
              <w:rPr>
                <w:rFonts w:ascii="Garamond" w:hAnsi="Garamond"/>
                <w:spacing w:val="-1"/>
                <w:sz w:val="16"/>
                <w:szCs w:val="16"/>
              </w:rPr>
            </w:pPr>
            <w:r w:rsidRPr="00B65035">
              <w:rPr>
                <w:rFonts w:ascii="Garamond" w:hAnsi="Garamond"/>
                <w:spacing w:val="-1"/>
                <w:sz w:val="16"/>
                <w:szCs w:val="16"/>
              </w:rPr>
              <w:t>Studimi vlerësues i realizuar</w:t>
            </w:r>
          </w:p>
        </w:tc>
        <w:tc>
          <w:tcPr>
            <w:tcW w:w="1107" w:type="dxa"/>
          </w:tcPr>
          <w:p w14:paraId="1B0CB4EC"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0</w:t>
            </w:r>
          </w:p>
        </w:tc>
        <w:tc>
          <w:tcPr>
            <w:tcW w:w="900" w:type="dxa"/>
          </w:tcPr>
          <w:p w14:paraId="51857B5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1</w:t>
            </w:r>
          </w:p>
        </w:tc>
        <w:tc>
          <w:tcPr>
            <w:tcW w:w="1430" w:type="dxa"/>
          </w:tcPr>
          <w:p w14:paraId="08DA1FB0"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0</w:t>
            </w:r>
          </w:p>
        </w:tc>
      </w:tr>
      <w:tr w:rsidR="0097766A" w:rsidRPr="00B65035" w14:paraId="333BFA0F" w14:textId="77777777" w:rsidTr="0097766A">
        <w:trPr>
          <w:trHeight w:val="1982"/>
          <w:jc w:val="center"/>
        </w:trPr>
        <w:tc>
          <w:tcPr>
            <w:tcW w:w="810" w:type="dxa"/>
            <w:vMerge/>
          </w:tcPr>
          <w:p w14:paraId="634E6648"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51B6B60A" w14:textId="77777777" w:rsidR="0097766A" w:rsidRPr="00B65035" w:rsidRDefault="0097766A" w:rsidP="00B87D87">
            <w:pPr>
              <w:pStyle w:val="TableParagraph"/>
              <w:spacing w:line="240" w:lineRule="auto"/>
              <w:ind w:left="0"/>
              <w:jc w:val="both"/>
              <w:rPr>
                <w:rFonts w:ascii="Garamond" w:hAnsi="Garamond"/>
                <w:sz w:val="16"/>
                <w:szCs w:val="16"/>
              </w:rPr>
            </w:pPr>
          </w:p>
          <w:p w14:paraId="69728E53" w14:textId="77777777" w:rsidR="0097766A" w:rsidRPr="00B65035" w:rsidRDefault="0097766A" w:rsidP="00B87D87">
            <w:pPr>
              <w:pStyle w:val="TableParagraph"/>
              <w:tabs>
                <w:tab w:val="left" w:pos="198"/>
              </w:tabs>
              <w:spacing w:line="240" w:lineRule="auto"/>
              <w:ind w:left="0"/>
              <w:jc w:val="both"/>
              <w:rPr>
                <w:rFonts w:ascii="Garamond" w:hAnsi="Garamond"/>
                <w:sz w:val="16"/>
                <w:szCs w:val="16"/>
              </w:rPr>
            </w:pPr>
            <w:r w:rsidRPr="00B65035">
              <w:rPr>
                <w:rFonts w:ascii="Garamond" w:hAnsi="Garamond"/>
                <w:sz w:val="16"/>
                <w:szCs w:val="16"/>
              </w:rPr>
              <w:t>Prodhimi dhe shpërndarja e posterave informues mbi linjën kombëtare dhe aplikacionin në 12 qarqe, përfshirë 61 bashki, pikat e kalimit kufitar, qendrat informuese etj.;</w:t>
            </w:r>
          </w:p>
          <w:p w14:paraId="6ACAE72F" w14:textId="77777777" w:rsidR="0097766A" w:rsidRPr="00B65035" w:rsidRDefault="0097766A" w:rsidP="00B87D87">
            <w:pPr>
              <w:pStyle w:val="TableParagraph"/>
              <w:tabs>
                <w:tab w:val="left" w:pos="198"/>
              </w:tabs>
              <w:spacing w:line="240" w:lineRule="auto"/>
              <w:ind w:left="0"/>
              <w:jc w:val="both"/>
              <w:rPr>
                <w:rFonts w:ascii="Garamond" w:hAnsi="Garamond"/>
                <w:sz w:val="16"/>
                <w:szCs w:val="16"/>
              </w:rPr>
            </w:pPr>
          </w:p>
        </w:tc>
        <w:tc>
          <w:tcPr>
            <w:tcW w:w="1171" w:type="dxa"/>
          </w:tcPr>
          <w:p w14:paraId="0513D889"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6566A6F4"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 xml:space="preserve">KKSAT </w:t>
            </w:r>
          </w:p>
          <w:p w14:paraId="2E1FDEC5"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DPPSH OJF</w:t>
            </w:r>
          </w:p>
          <w:p w14:paraId="17B1F646"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ON</w:t>
            </w:r>
          </w:p>
        </w:tc>
        <w:tc>
          <w:tcPr>
            <w:tcW w:w="900" w:type="dxa"/>
          </w:tcPr>
          <w:p w14:paraId="21419294"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6BA1059D"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1B614DAD"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rasteve të raportuara nga linja kombëtare falas 116- 006, dhe aplikacionit “Raporto dhe Shpëto” për të mundësuar këshillimin dhe raportimin e rasteve të mundshme të trafikimit të qenieve njerëzore. (Ndarja: nr. i raportimeve në linjën kombëtare dhe atyre në</w:t>
            </w:r>
          </w:p>
          <w:p w14:paraId="7EEDA037"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aplikacion</w:t>
            </w:r>
          </w:p>
        </w:tc>
        <w:tc>
          <w:tcPr>
            <w:tcW w:w="1107" w:type="dxa"/>
          </w:tcPr>
          <w:p w14:paraId="7D284AEC"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0DCF4423"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6375A4B1"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97766A" w:rsidRPr="00B65035" w14:paraId="72732A0A" w14:textId="77777777" w:rsidTr="00DF4F50">
        <w:trPr>
          <w:trHeight w:val="87"/>
          <w:jc w:val="center"/>
        </w:trPr>
        <w:tc>
          <w:tcPr>
            <w:tcW w:w="810" w:type="dxa"/>
            <w:vMerge/>
          </w:tcPr>
          <w:p w14:paraId="1EF4F089"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35BC7E81" w14:textId="5D561C52" w:rsidR="0097766A" w:rsidRPr="00B65035" w:rsidRDefault="0097766A" w:rsidP="00B87D87">
            <w:pPr>
              <w:pStyle w:val="TableParagraph"/>
              <w:spacing w:line="240" w:lineRule="auto"/>
              <w:ind w:left="0"/>
              <w:jc w:val="both"/>
              <w:rPr>
                <w:rFonts w:ascii="Garamond" w:hAnsi="Garamond"/>
                <w:sz w:val="16"/>
                <w:szCs w:val="16"/>
              </w:rPr>
            </w:pPr>
            <w:r w:rsidRPr="00B65035">
              <w:rPr>
                <w:rFonts w:ascii="Garamond" w:hAnsi="Garamond"/>
                <w:sz w:val="16"/>
                <w:szCs w:val="16"/>
              </w:rPr>
              <w:t>Trajnimi i punonjësve mbi komunikimin etik, referimin e problematikave të adresuara dhe mbrojtjen e të dhënave personale sipas legjislacionit në fuqi</w:t>
            </w:r>
            <w:r w:rsidR="00D325EB">
              <w:rPr>
                <w:rFonts w:ascii="Garamond" w:hAnsi="Garamond"/>
                <w:sz w:val="16"/>
                <w:szCs w:val="16"/>
              </w:rPr>
              <w:t>.</w:t>
            </w:r>
          </w:p>
        </w:tc>
        <w:tc>
          <w:tcPr>
            <w:tcW w:w="1171" w:type="dxa"/>
          </w:tcPr>
          <w:p w14:paraId="1B4DE053" w14:textId="77777777" w:rsidR="0097766A" w:rsidRPr="00B65035" w:rsidRDefault="0097766A" w:rsidP="0097766A">
            <w:pPr>
              <w:pStyle w:val="TableParagraph"/>
              <w:spacing w:line="240" w:lineRule="auto"/>
              <w:ind w:left="0"/>
              <w:rPr>
                <w:rFonts w:ascii="Garamond" w:hAnsi="Garamond"/>
                <w:sz w:val="16"/>
                <w:szCs w:val="16"/>
              </w:rPr>
            </w:pPr>
          </w:p>
        </w:tc>
        <w:tc>
          <w:tcPr>
            <w:tcW w:w="1367" w:type="dxa"/>
          </w:tcPr>
          <w:p w14:paraId="15A3923E" w14:textId="77777777" w:rsidR="0097766A" w:rsidRPr="00B65035" w:rsidRDefault="0097766A" w:rsidP="0097766A">
            <w:pPr>
              <w:pStyle w:val="TableParagraph"/>
              <w:spacing w:line="240" w:lineRule="auto"/>
              <w:ind w:left="0"/>
              <w:rPr>
                <w:rFonts w:ascii="Garamond" w:hAnsi="Garamond"/>
                <w:sz w:val="16"/>
                <w:szCs w:val="16"/>
              </w:rPr>
            </w:pPr>
          </w:p>
        </w:tc>
        <w:tc>
          <w:tcPr>
            <w:tcW w:w="900" w:type="dxa"/>
          </w:tcPr>
          <w:p w14:paraId="3F2E0FF1"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65266BF6"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0E08AD4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operatorëve të linjës kombëtare falas 116-006 për këshillimin dhe referimin e çështjeve të raportuara të</w:t>
            </w:r>
          </w:p>
          <w:p w14:paraId="7DEC9917"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trajnuar</w:t>
            </w:r>
          </w:p>
          <w:p w14:paraId="78BA03CF"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trajnimeve të</w:t>
            </w:r>
          </w:p>
          <w:p w14:paraId="1331112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zhvilluara</w:t>
            </w:r>
          </w:p>
          <w:p w14:paraId="5C6C4090"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fushatave të organizuara në mediet sociale për promovimin e linjës kombëtare dhe aplikacionit</w:t>
            </w:r>
          </w:p>
          <w:p w14:paraId="3FF5B904"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 xml:space="preserve">“Raporto dhe </w:t>
            </w:r>
            <w:r w:rsidRPr="00B65035">
              <w:rPr>
                <w:rFonts w:ascii="Garamond" w:hAnsi="Garamond"/>
                <w:sz w:val="16"/>
                <w:szCs w:val="16"/>
              </w:rPr>
              <w:lastRenderedPageBreak/>
              <w:t>Shpëto!”</w:t>
            </w:r>
          </w:p>
        </w:tc>
        <w:tc>
          <w:tcPr>
            <w:tcW w:w="1107" w:type="dxa"/>
          </w:tcPr>
          <w:p w14:paraId="50C7AD16"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lastRenderedPageBreak/>
              <w:t>-</w:t>
            </w:r>
          </w:p>
        </w:tc>
        <w:tc>
          <w:tcPr>
            <w:tcW w:w="900" w:type="dxa"/>
          </w:tcPr>
          <w:p w14:paraId="17480EA5"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426687C3"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97766A" w:rsidRPr="00B65035" w14:paraId="40395153" w14:textId="77777777" w:rsidTr="00DF4F50">
        <w:trPr>
          <w:trHeight w:val="87"/>
          <w:jc w:val="center"/>
        </w:trPr>
        <w:tc>
          <w:tcPr>
            <w:tcW w:w="810" w:type="dxa"/>
            <w:vMerge/>
          </w:tcPr>
          <w:p w14:paraId="4720B88B" w14:textId="77777777" w:rsidR="0097766A" w:rsidRPr="00B65035" w:rsidRDefault="0097766A" w:rsidP="0097766A">
            <w:pPr>
              <w:pStyle w:val="TableParagraph"/>
              <w:spacing w:line="240" w:lineRule="auto"/>
              <w:ind w:left="0"/>
              <w:rPr>
                <w:rFonts w:ascii="Garamond" w:hAnsi="Garamond"/>
                <w:sz w:val="16"/>
                <w:szCs w:val="16"/>
              </w:rPr>
            </w:pPr>
          </w:p>
        </w:tc>
        <w:tc>
          <w:tcPr>
            <w:tcW w:w="14570" w:type="dxa"/>
            <w:gridSpan w:val="9"/>
          </w:tcPr>
          <w:p w14:paraId="4D549086" w14:textId="44F9B9F2"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 xml:space="preserve">3.1.3 </w:t>
            </w:r>
            <w:bookmarkStart w:id="28" w:name="_Hlk156294580"/>
            <w:r w:rsidRPr="00B65035">
              <w:rPr>
                <w:rFonts w:ascii="Garamond" w:hAnsi="Garamond"/>
                <w:b/>
                <w:sz w:val="16"/>
                <w:szCs w:val="16"/>
              </w:rPr>
              <w:t xml:space="preserve">Gjithëpërfshirja e </w:t>
            </w:r>
            <w:r w:rsidR="00082457" w:rsidRPr="00B65035">
              <w:rPr>
                <w:rFonts w:ascii="Garamond" w:hAnsi="Garamond"/>
                <w:b/>
                <w:sz w:val="16"/>
                <w:szCs w:val="16"/>
              </w:rPr>
              <w:t>shoqërisë</w:t>
            </w:r>
            <w:r w:rsidRPr="00B65035">
              <w:rPr>
                <w:rFonts w:ascii="Garamond" w:hAnsi="Garamond"/>
                <w:b/>
                <w:sz w:val="16"/>
                <w:szCs w:val="16"/>
              </w:rPr>
              <w:t xml:space="preserve"> dhe </w:t>
            </w:r>
            <w:bookmarkEnd w:id="28"/>
            <w:r w:rsidR="00082457" w:rsidRPr="00B65035">
              <w:rPr>
                <w:rFonts w:ascii="Garamond" w:hAnsi="Garamond"/>
                <w:b/>
                <w:sz w:val="16"/>
                <w:szCs w:val="16"/>
              </w:rPr>
              <w:t>institucioneve</w:t>
            </w:r>
          </w:p>
        </w:tc>
      </w:tr>
      <w:tr w:rsidR="0097766A" w:rsidRPr="00B65035" w14:paraId="29097B05" w14:textId="77777777" w:rsidTr="0097766A">
        <w:trPr>
          <w:trHeight w:val="900"/>
          <w:jc w:val="center"/>
        </w:trPr>
        <w:tc>
          <w:tcPr>
            <w:tcW w:w="810" w:type="dxa"/>
            <w:vMerge/>
          </w:tcPr>
          <w:p w14:paraId="71F1C586"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6333A6DB" w14:textId="406967E1" w:rsidR="0097766A" w:rsidRPr="00B65035" w:rsidRDefault="0097766A" w:rsidP="000B04C4">
            <w:pPr>
              <w:pStyle w:val="TableParagraph"/>
              <w:spacing w:line="240" w:lineRule="auto"/>
              <w:ind w:left="0"/>
              <w:jc w:val="both"/>
              <w:rPr>
                <w:rFonts w:ascii="Garamond" w:hAnsi="Garamond"/>
                <w:sz w:val="16"/>
                <w:szCs w:val="16"/>
              </w:rPr>
            </w:pPr>
            <w:r w:rsidRPr="00B65035">
              <w:rPr>
                <w:rFonts w:ascii="Garamond" w:hAnsi="Garamond"/>
                <w:sz w:val="16"/>
                <w:szCs w:val="16"/>
              </w:rPr>
              <w:t>Informimi e ndërgjegjësimi i punonjësve të hotelerisë dhe</w:t>
            </w:r>
            <w:r w:rsidR="004C5B96">
              <w:rPr>
                <w:rFonts w:ascii="Garamond" w:hAnsi="Garamond"/>
                <w:sz w:val="16"/>
                <w:szCs w:val="16"/>
              </w:rPr>
              <w:t xml:space="preserve"> </w:t>
            </w:r>
            <w:r w:rsidRPr="00B65035">
              <w:rPr>
                <w:rFonts w:ascii="Garamond" w:hAnsi="Garamond"/>
                <w:sz w:val="16"/>
                <w:szCs w:val="16"/>
              </w:rPr>
              <w:t>turizmit për identifikimin dhe raportimin e VT/VMT, kryesisht gjatë sezonit veror</w:t>
            </w:r>
          </w:p>
        </w:tc>
        <w:tc>
          <w:tcPr>
            <w:tcW w:w="1171" w:type="dxa"/>
          </w:tcPr>
          <w:p w14:paraId="4F94FF17"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MTM</w:t>
            </w:r>
          </w:p>
        </w:tc>
        <w:tc>
          <w:tcPr>
            <w:tcW w:w="1367" w:type="dxa"/>
          </w:tcPr>
          <w:p w14:paraId="220B05E6"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w:t>
            </w:r>
          </w:p>
          <w:p w14:paraId="1BEE1BA7"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OJF</w:t>
            </w:r>
          </w:p>
          <w:p w14:paraId="18A79A01"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OSBE</w:t>
            </w:r>
          </w:p>
          <w:p w14:paraId="70CBE503"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Shoqata Shqiptare e Turizmit</w:t>
            </w:r>
          </w:p>
        </w:tc>
        <w:tc>
          <w:tcPr>
            <w:tcW w:w="900" w:type="dxa"/>
          </w:tcPr>
          <w:p w14:paraId="591D9D53"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60294F18"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2BCC32AC"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punonjësve të hotelerisë dhe turizmit të informuar për identifikimin dhe raportimin e VT/VMT,</w:t>
            </w:r>
          </w:p>
          <w:p w14:paraId="53C0B9FD"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kryesisht gjatë sezonit veror</w:t>
            </w:r>
          </w:p>
        </w:tc>
        <w:tc>
          <w:tcPr>
            <w:tcW w:w="1107" w:type="dxa"/>
          </w:tcPr>
          <w:p w14:paraId="23AC0005"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188982E1"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6E6EBB04"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97766A" w:rsidRPr="00B65035" w14:paraId="69E08F07" w14:textId="77777777" w:rsidTr="000B04C4">
        <w:trPr>
          <w:trHeight w:val="341"/>
          <w:jc w:val="center"/>
        </w:trPr>
        <w:tc>
          <w:tcPr>
            <w:tcW w:w="810" w:type="dxa"/>
            <w:vMerge/>
          </w:tcPr>
          <w:p w14:paraId="6BC13E50"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6F80788C" w14:textId="65161257" w:rsidR="0097766A" w:rsidRPr="00B65035" w:rsidRDefault="0097766A" w:rsidP="000B04C4">
            <w:pPr>
              <w:pStyle w:val="TableParagraph"/>
              <w:spacing w:line="240" w:lineRule="auto"/>
              <w:ind w:left="0"/>
              <w:jc w:val="both"/>
              <w:rPr>
                <w:rFonts w:ascii="Garamond" w:hAnsi="Garamond"/>
                <w:sz w:val="16"/>
                <w:szCs w:val="16"/>
              </w:rPr>
            </w:pPr>
            <w:r w:rsidRPr="00B65035">
              <w:rPr>
                <w:rFonts w:ascii="Garamond" w:hAnsi="Garamond"/>
                <w:sz w:val="16"/>
                <w:szCs w:val="16"/>
              </w:rPr>
              <w:t>Informimi dhe këshillimi i qytetarëve shqiptarë jashtë vendit nga stafet konsullore në lidhje me format e shfaqjes së trafikimit me një fokus të veçantë te marrëdhëniet e rreme të punës edhe në kuadër të Strategjisë për Edukimin Ligjor të Publikut 2019</w:t>
            </w:r>
            <w:r w:rsidR="00377B18">
              <w:rPr>
                <w:rFonts w:ascii="Garamond" w:hAnsi="Garamond"/>
                <w:sz w:val="16"/>
                <w:szCs w:val="16"/>
              </w:rPr>
              <w:t>–</w:t>
            </w:r>
            <w:r w:rsidRPr="00B65035">
              <w:rPr>
                <w:rFonts w:ascii="Garamond" w:hAnsi="Garamond"/>
                <w:sz w:val="16"/>
                <w:szCs w:val="16"/>
              </w:rPr>
              <w:t>2023</w:t>
            </w:r>
          </w:p>
        </w:tc>
        <w:tc>
          <w:tcPr>
            <w:tcW w:w="1171" w:type="dxa"/>
          </w:tcPr>
          <w:p w14:paraId="2E9D8BDF"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MEPJ</w:t>
            </w:r>
          </w:p>
        </w:tc>
        <w:tc>
          <w:tcPr>
            <w:tcW w:w="1367" w:type="dxa"/>
          </w:tcPr>
          <w:p w14:paraId="6D0BAAF9" w14:textId="77777777" w:rsidR="0097766A" w:rsidRPr="00B65035" w:rsidRDefault="0097766A" w:rsidP="0097766A">
            <w:pPr>
              <w:pStyle w:val="TableParagraph"/>
              <w:spacing w:line="240" w:lineRule="auto"/>
              <w:ind w:left="0"/>
              <w:jc w:val="both"/>
              <w:rPr>
                <w:rFonts w:ascii="Garamond" w:hAnsi="Garamond"/>
                <w:sz w:val="16"/>
                <w:szCs w:val="16"/>
              </w:rPr>
            </w:pPr>
            <w:r w:rsidRPr="00B65035">
              <w:rPr>
                <w:rFonts w:ascii="Garamond" w:hAnsi="Garamond"/>
                <w:sz w:val="16"/>
                <w:szCs w:val="16"/>
              </w:rPr>
              <w:t>MKR</w:t>
            </w:r>
          </w:p>
        </w:tc>
        <w:tc>
          <w:tcPr>
            <w:tcW w:w="900" w:type="dxa"/>
          </w:tcPr>
          <w:p w14:paraId="73AAFECD"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01FDF17E"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06261B5C"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qytetarëve shqiptarë jashtë vendit të informuar dhe këshilluar nga stafet konsullore në lidhje me format e shfaqjes së</w:t>
            </w:r>
          </w:p>
          <w:p w14:paraId="7EF44ED2"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trafikimit;</w:t>
            </w:r>
          </w:p>
        </w:tc>
        <w:tc>
          <w:tcPr>
            <w:tcW w:w="1107" w:type="dxa"/>
          </w:tcPr>
          <w:p w14:paraId="7D80BA2C"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4E7330A1"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341D7A10"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97766A" w:rsidRPr="00B65035" w14:paraId="2528F9A5" w14:textId="77777777" w:rsidTr="0097766A">
        <w:trPr>
          <w:trHeight w:val="900"/>
          <w:jc w:val="center"/>
        </w:trPr>
        <w:tc>
          <w:tcPr>
            <w:tcW w:w="810" w:type="dxa"/>
            <w:vMerge/>
          </w:tcPr>
          <w:p w14:paraId="66DBE9DD"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1DA7B9D3" w14:textId="77777777" w:rsidR="0097766A" w:rsidRPr="00B65035" w:rsidRDefault="0097766A" w:rsidP="000B04C4">
            <w:pPr>
              <w:pStyle w:val="TableParagraph"/>
              <w:spacing w:line="240" w:lineRule="auto"/>
              <w:ind w:left="0"/>
              <w:jc w:val="both"/>
              <w:rPr>
                <w:rFonts w:ascii="Garamond" w:hAnsi="Garamond"/>
                <w:sz w:val="16"/>
                <w:szCs w:val="16"/>
              </w:rPr>
            </w:pPr>
            <w:r w:rsidRPr="00B65035">
              <w:rPr>
                <w:rFonts w:ascii="Garamond" w:hAnsi="Garamond"/>
                <w:sz w:val="16"/>
                <w:szCs w:val="16"/>
              </w:rPr>
              <w:t>Informimi i vazhdueshëm i azilkërkuesve, migrantëve të parregullt, në gjuhë që e kuptojnë për të drejtat e tyre dhe mbrojtjen nga fenomeni i trafikimit</w:t>
            </w:r>
          </w:p>
        </w:tc>
        <w:tc>
          <w:tcPr>
            <w:tcW w:w="1171" w:type="dxa"/>
          </w:tcPr>
          <w:p w14:paraId="469094C4" w14:textId="77777777" w:rsidR="0097766A" w:rsidRPr="00B65035" w:rsidRDefault="0097766A" w:rsidP="0097766A">
            <w:pPr>
              <w:pStyle w:val="TableParagraph"/>
              <w:spacing w:line="240" w:lineRule="auto"/>
              <w:ind w:left="0"/>
              <w:jc w:val="both"/>
              <w:rPr>
                <w:rFonts w:ascii="Garamond" w:hAnsi="Garamond"/>
                <w:sz w:val="16"/>
                <w:szCs w:val="16"/>
              </w:rPr>
            </w:pPr>
            <w:r w:rsidRPr="00B65035">
              <w:rPr>
                <w:rFonts w:ascii="Garamond" w:hAnsi="Garamond"/>
                <w:sz w:val="16"/>
                <w:szCs w:val="16"/>
              </w:rPr>
              <w:t>MB</w:t>
            </w:r>
          </w:p>
          <w:p w14:paraId="33A7F720" w14:textId="77777777" w:rsidR="0097766A" w:rsidRPr="00B65035" w:rsidRDefault="0097766A" w:rsidP="0097766A">
            <w:pPr>
              <w:pStyle w:val="TableParagraph"/>
              <w:spacing w:line="240" w:lineRule="auto"/>
              <w:ind w:left="0"/>
              <w:rPr>
                <w:rFonts w:ascii="Garamond" w:hAnsi="Garamond"/>
                <w:sz w:val="16"/>
                <w:szCs w:val="16"/>
              </w:rPr>
            </w:pPr>
          </w:p>
        </w:tc>
        <w:tc>
          <w:tcPr>
            <w:tcW w:w="1367" w:type="dxa"/>
          </w:tcPr>
          <w:p w14:paraId="4DC04AE2" w14:textId="77777777" w:rsidR="0097766A" w:rsidRPr="00B65035" w:rsidRDefault="0097766A" w:rsidP="0097766A">
            <w:pPr>
              <w:pStyle w:val="TableParagraph"/>
              <w:spacing w:line="240" w:lineRule="auto"/>
              <w:ind w:left="0"/>
              <w:jc w:val="both"/>
              <w:rPr>
                <w:rFonts w:ascii="Garamond" w:hAnsi="Garamond"/>
                <w:sz w:val="16"/>
                <w:szCs w:val="16"/>
              </w:rPr>
            </w:pPr>
            <w:r w:rsidRPr="00B65035">
              <w:rPr>
                <w:rFonts w:ascii="Garamond" w:hAnsi="Garamond"/>
                <w:sz w:val="16"/>
                <w:szCs w:val="16"/>
              </w:rPr>
              <w:t>Drejtoria e Azilit DKM</w:t>
            </w:r>
          </w:p>
          <w:p w14:paraId="6505AC25" w14:textId="77777777" w:rsidR="0097766A" w:rsidRPr="00B65035" w:rsidRDefault="0097766A" w:rsidP="0097766A">
            <w:pPr>
              <w:pStyle w:val="TableParagraph"/>
              <w:spacing w:line="240" w:lineRule="auto"/>
              <w:ind w:left="0"/>
              <w:jc w:val="both"/>
              <w:rPr>
                <w:rFonts w:ascii="Garamond" w:hAnsi="Garamond"/>
                <w:sz w:val="16"/>
                <w:szCs w:val="16"/>
              </w:rPr>
            </w:pPr>
            <w:r w:rsidRPr="00B65035">
              <w:rPr>
                <w:rFonts w:ascii="Garamond" w:hAnsi="Garamond"/>
                <w:sz w:val="16"/>
                <w:szCs w:val="16"/>
              </w:rPr>
              <w:t>QPA</w:t>
            </w:r>
          </w:p>
          <w:p w14:paraId="25AA04CC" w14:textId="77777777" w:rsidR="0097766A" w:rsidRPr="00B65035" w:rsidRDefault="0097766A" w:rsidP="0097766A">
            <w:pPr>
              <w:pStyle w:val="TableParagraph"/>
              <w:spacing w:line="240" w:lineRule="auto"/>
              <w:ind w:left="0"/>
              <w:jc w:val="both"/>
              <w:rPr>
                <w:rFonts w:ascii="Garamond" w:hAnsi="Garamond"/>
                <w:sz w:val="16"/>
                <w:szCs w:val="16"/>
              </w:rPr>
            </w:pPr>
            <w:r w:rsidRPr="00B65035">
              <w:rPr>
                <w:rFonts w:ascii="Garamond" w:hAnsi="Garamond"/>
                <w:sz w:val="16"/>
                <w:szCs w:val="16"/>
              </w:rPr>
              <w:t>Karrec, Gërhot,</w:t>
            </w:r>
          </w:p>
          <w:p w14:paraId="0686DB88"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 xml:space="preserve">Kapshtice </w:t>
            </w:r>
          </w:p>
          <w:p w14:paraId="7EA0A693"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MKR</w:t>
            </w:r>
          </w:p>
        </w:tc>
        <w:tc>
          <w:tcPr>
            <w:tcW w:w="900" w:type="dxa"/>
          </w:tcPr>
          <w:p w14:paraId="7423621D"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0C77F789"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71600621"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azilkërkuesve të informuar në gjuhë që e kuptojnë për të drejtat e tyre dhe mbrojtjen nga fenomeni i</w:t>
            </w:r>
          </w:p>
          <w:p w14:paraId="0BD80525"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trafikimit</w:t>
            </w:r>
          </w:p>
        </w:tc>
        <w:tc>
          <w:tcPr>
            <w:tcW w:w="1107" w:type="dxa"/>
          </w:tcPr>
          <w:p w14:paraId="794A184E"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2A936D8F"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74DEDF49"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97766A" w:rsidRPr="00B65035" w14:paraId="3ABD93CA" w14:textId="77777777" w:rsidTr="00DF4F50">
        <w:trPr>
          <w:trHeight w:val="87"/>
          <w:jc w:val="center"/>
        </w:trPr>
        <w:tc>
          <w:tcPr>
            <w:tcW w:w="810" w:type="dxa"/>
            <w:vMerge/>
          </w:tcPr>
          <w:p w14:paraId="2FFDE7D0"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7CF71A03" w14:textId="71E92D81" w:rsidR="0097766A" w:rsidRPr="00B65035" w:rsidRDefault="0097766A" w:rsidP="000B04C4">
            <w:pPr>
              <w:pStyle w:val="TableParagraph"/>
              <w:spacing w:line="240" w:lineRule="auto"/>
              <w:ind w:left="0"/>
              <w:jc w:val="both"/>
              <w:rPr>
                <w:rFonts w:ascii="Garamond" w:hAnsi="Garamond"/>
                <w:sz w:val="16"/>
                <w:szCs w:val="16"/>
              </w:rPr>
            </w:pPr>
            <w:r w:rsidRPr="00B65035">
              <w:rPr>
                <w:rFonts w:ascii="Garamond" w:hAnsi="Garamond"/>
                <w:sz w:val="16"/>
                <w:szCs w:val="16"/>
              </w:rPr>
              <w:t>Ngritja e një qendre multifunksionale në veri të vendit në</w:t>
            </w:r>
            <w:r w:rsidR="000B04C4">
              <w:rPr>
                <w:rFonts w:ascii="Garamond" w:hAnsi="Garamond"/>
                <w:sz w:val="16"/>
                <w:szCs w:val="16"/>
              </w:rPr>
              <w:t xml:space="preserve"> </w:t>
            </w:r>
            <w:r w:rsidRPr="00B65035">
              <w:rPr>
                <w:rFonts w:ascii="Garamond" w:hAnsi="Garamond"/>
                <w:sz w:val="16"/>
                <w:szCs w:val="16"/>
              </w:rPr>
              <w:t>bashkëpunim me partnerë joshtetërorë për riintegrimin dhe mbështetjen e grupeve vulnerabël të shoqërisë, të riskuar nga trafikimi, përfshirë VT/VMT</w:t>
            </w:r>
            <w:r w:rsidR="000B04C4">
              <w:rPr>
                <w:rFonts w:ascii="Garamond" w:hAnsi="Garamond"/>
                <w:sz w:val="16"/>
                <w:szCs w:val="16"/>
              </w:rPr>
              <w:t>.</w:t>
            </w:r>
          </w:p>
          <w:p w14:paraId="2EADCE4A" w14:textId="1D08B3DF" w:rsidR="0097766A" w:rsidRPr="00B65035" w:rsidRDefault="0097766A" w:rsidP="000B04C4">
            <w:pPr>
              <w:pStyle w:val="TableParagraph"/>
              <w:spacing w:line="240" w:lineRule="auto"/>
              <w:ind w:left="0"/>
              <w:jc w:val="both"/>
              <w:rPr>
                <w:rFonts w:ascii="Garamond" w:hAnsi="Garamond"/>
                <w:sz w:val="16"/>
                <w:szCs w:val="16"/>
              </w:rPr>
            </w:pPr>
            <w:r w:rsidRPr="00B65035">
              <w:rPr>
                <w:rFonts w:ascii="Garamond" w:hAnsi="Garamond"/>
                <w:sz w:val="16"/>
                <w:szCs w:val="16"/>
              </w:rPr>
              <w:t>- Për të ofruar asistencë dhe shërbime shëndetësore, ekonomike, formim profesional dhe ngritje kapacitetesh për këto grupe vulnerabël</w:t>
            </w:r>
            <w:r w:rsidR="000B04C4">
              <w:rPr>
                <w:rFonts w:ascii="Garamond" w:hAnsi="Garamond"/>
                <w:sz w:val="16"/>
                <w:szCs w:val="16"/>
              </w:rPr>
              <w:t>.</w:t>
            </w:r>
          </w:p>
        </w:tc>
        <w:tc>
          <w:tcPr>
            <w:tcW w:w="1171" w:type="dxa"/>
          </w:tcPr>
          <w:p w14:paraId="5CCFC79F"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2A29F754"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NJVQV</w:t>
            </w:r>
          </w:p>
          <w:p w14:paraId="27021FD1"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ON OJF</w:t>
            </w:r>
          </w:p>
        </w:tc>
        <w:tc>
          <w:tcPr>
            <w:tcW w:w="900" w:type="dxa"/>
          </w:tcPr>
          <w:p w14:paraId="178B67A6"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5A141329"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4F2FED27"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Qendra Multifunksionale e</w:t>
            </w:r>
          </w:p>
          <w:p w14:paraId="7CA9C229"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ngritur dhe funksionale në veri të vendit</w:t>
            </w:r>
          </w:p>
        </w:tc>
        <w:tc>
          <w:tcPr>
            <w:tcW w:w="1107" w:type="dxa"/>
          </w:tcPr>
          <w:p w14:paraId="178AACA9"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3E0E9C59"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0</w:t>
            </w:r>
          </w:p>
        </w:tc>
        <w:tc>
          <w:tcPr>
            <w:tcW w:w="1430" w:type="dxa"/>
          </w:tcPr>
          <w:p w14:paraId="5190CAB6"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1</w:t>
            </w:r>
          </w:p>
        </w:tc>
      </w:tr>
      <w:tr w:rsidR="0097766A" w:rsidRPr="00B65035" w14:paraId="39E2D231" w14:textId="77777777" w:rsidTr="0097766A">
        <w:trPr>
          <w:trHeight w:val="890"/>
          <w:jc w:val="center"/>
        </w:trPr>
        <w:tc>
          <w:tcPr>
            <w:tcW w:w="810" w:type="dxa"/>
            <w:vMerge/>
          </w:tcPr>
          <w:p w14:paraId="15DB86E6"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21D2E938" w14:textId="22CABB25" w:rsidR="0097766A" w:rsidRPr="00B65035" w:rsidRDefault="0097766A" w:rsidP="000B04C4">
            <w:pPr>
              <w:pStyle w:val="TableParagraph"/>
              <w:spacing w:line="240" w:lineRule="auto"/>
              <w:ind w:left="0"/>
              <w:jc w:val="both"/>
              <w:rPr>
                <w:rFonts w:ascii="Garamond" w:hAnsi="Garamond"/>
                <w:sz w:val="16"/>
                <w:szCs w:val="16"/>
              </w:rPr>
            </w:pPr>
            <w:r w:rsidRPr="00B65035">
              <w:rPr>
                <w:rFonts w:ascii="Garamond" w:hAnsi="Garamond"/>
                <w:sz w:val="16"/>
                <w:szCs w:val="16"/>
              </w:rPr>
              <w:t>Kryerja e trajnimeve/takimeve ndërgjegjësuese për gazetarët, mbi mënyrën e paraqitjes së rasteve të trafikimit</w:t>
            </w:r>
            <w:r w:rsidR="004C5B96">
              <w:rPr>
                <w:rFonts w:ascii="Garamond" w:hAnsi="Garamond"/>
                <w:sz w:val="16"/>
                <w:szCs w:val="16"/>
              </w:rPr>
              <w:t xml:space="preserve"> </w:t>
            </w:r>
            <w:r w:rsidRPr="00B65035">
              <w:rPr>
                <w:rFonts w:ascii="Garamond" w:hAnsi="Garamond"/>
                <w:sz w:val="16"/>
                <w:szCs w:val="16"/>
              </w:rPr>
              <w:t>në media, respektimin e garantimin e të drejtës së ruajtjes së jetës private të VT/VMT dhe veçanërisht të fëmijëve si kategoria më vulnerabël, rolin e medias në parandalimin e trafikimit të personave dhe rëndësinë e trafikimit si shkelje serioze të të drejtave të njeriut dhe të drejtave në punë (shfrytëzimi në punë, shfrytëzimi ekonomik i fëmijëve, lypja, shfrytëzimi seksual, martesat nën moshë).</w:t>
            </w:r>
          </w:p>
        </w:tc>
        <w:tc>
          <w:tcPr>
            <w:tcW w:w="1171" w:type="dxa"/>
          </w:tcPr>
          <w:p w14:paraId="3349BDA5"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AMA</w:t>
            </w:r>
          </w:p>
        </w:tc>
        <w:tc>
          <w:tcPr>
            <w:tcW w:w="1367" w:type="dxa"/>
          </w:tcPr>
          <w:p w14:paraId="2EFD348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MKR</w:t>
            </w:r>
          </w:p>
          <w:p w14:paraId="42D5648E"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Shoqata e Gazetarëve OJF</w:t>
            </w:r>
          </w:p>
          <w:p w14:paraId="0F7F6DEF"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ON</w:t>
            </w:r>
          </w:p>
        </w:tc>
        <w:tc>
          <w:tcPr>
            <w:tcW w:w="900" w:type="dxa"/>
          </w:tcPr>
          <w:p w14:paraId="26A93534"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446ADB64"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526F5A74" w14:textId="77777777" w:rsidR="0097766A" w:rsidRPr="00B65035" w:rsidRDefault="0097766A" w:rsidP="0097766A">
            <w:pPr>
              <w:pStyle w:val="TableParagraph"/>
              <w:spacing w:line="240" w:lineRule="auto"/>
              <w:ind w:left="0" w:firstLine="40"/>
              <w:rPr>
                <w:rFonts w:ascii="Garamond" w:hAnsi="Garamond"/>
                <w:sz w:val="16"/>
                <w:szCs w:val="16"/>
              </w:rPr>
            </w:pPr>
            <w:r w:rsidRPr="00B65035">
              <w:rPr>
                <w:rFonts w:ascii="Garamond" w:hAnsi="Garamond"/>
                <w:sz w:val="16"/>
                <w:szCs w:val="16"/>
              </w:rPr>
              <w:t>Numri i gazetarëve të trajnuar mbi mënyrën e paraqitjes së rasteve të trafikimit në media dhe respektimin dhe garantimin e të drejtës së ruajtjes së jetës private të VT/VMT dhe veçanërisht të të miturve si</w:t>
            </w:r>
          </w:p>
          <w:p w14:paraId="14EDE6C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kategoria më vulnerabil</w:t>
            </w:r>
          </w:p>
        </w:tc>
        <w:tc>
          <w:tcPr>
            <w:tcW w:w="1107" w:type="dxa"/>
          </w:tcPr>
          <w:p w14:paraId="05BB9446"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60</w:t>
            </w:r>
          </w:p>
        </w:tc>
        <w:tc>
          <w:tcPr>
            <w:tcW w:w="900" w:type="dxa"/>
          </w:tcPr>
          <w:p w14:paraId="08340073"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65</w:t>
            </w:r>
          </w:p>
        </w:tc>
        <w:tc>
          <w:tcPr>
            <w:tcW w:w="1430" w:type="dxa"/>
          </w:tcPr>
          <w:p w14:paraId="4E01E609"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75</w:t>
            </w:r>
          </w:p>
        </w:tc>
      </w:tr>
      <w:tr w:rsidR="0097766A" w:rsidRPr="00B65035" w14:paraId="6DB90872" w14:textId="77777777" w:rsidTr="0097766A">
        <w:trPr>
          <w:trHeight w:val="1428"/>
          <w:jc w:val="center"/>
        </w:trPr>
        <w:tc>
          <w:tcPr>
            <w:tcW w:w="810" w:type="dxa"/>
            <w:vMerge/>
          </w:tcPr>
          <w:p w14:paraId="4DA6835B"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080A26EF" w14:textId="77777777" w:rsidR="0097766A" w:rsidRPr="00B65035" w:rsidRDefault="0097766A" w:rsidP="000B04C4">
            <w:pPr>
              <w:pStyle w:val="TableParagraph"/>
              <w:spacing w:line="240" w:lineRule="auto"/>
              <w:ind w:left="0"/>
              <w:jc w:val="both"/>
              <w:rPr>
                <w:rFonts w:ascii="Garamond" w:hAnsi="Garamond"/>
                <w:sz w:val="16"/>
                <w:szCs w:val="16"/>
              </w:rPr>
            </w:pPr>
            <w:r w:rsidRPr="00B65035">
              <w:rPr>
                <w:rFonts w:ascii="Garamond" w:hAnsi="Garamond"/>
                <w:sz w:val="16"/>
                <w:szCs w:val="16"/>
              </w:rPr>
              <w:t>Rritja e ndërgjegjësimit të sektorit privat në lidhje me rolin dhe përgjegjësitë e bizneseve për të parandaluar trafikimin e qenieve njerëzore në zinxhirët e tyre të furnizimit, për të mbështetur rehabilitimin dhe shërimin e viktimave në përputhje me rekomandimin e Komitetit të Ministrave të Këshillit të Evropës (CM/Rec (2016) 3) për të drejtat e njeriut dhe biznesin, si dhe përfshirja e bizneseve në</w:t>
            </w:r>
          </w:p>
          <w:p w14:paraId="08844F62" w14:textId="07BBBCEC" w:rsidR="0097766A" w:rsidRPr="00B65035" w:rsidRDefault="0097766A" w:rsidP="000B04C4">
            <w:pPr>
              <w:pStyle w:val="TableParagraph"/>
              <w:spacing w:line="240" w:lineRule="auto"/>
              <w:ind w:left="0"/>
              <w:jc w:val="both"/>
              <w:rPr>
                <w:rFonts w:ascii="Garamond" w:hAnsi="Garamond"/>
                <w:sz w:val="16"/>
                <w:szCs w:val="16"/>
              </w:rPr>
            </w:pPr>
            <w:r w:rsidRPr="00B65035">
              <w:rPr>
                <w:rFonts w:ascii="Garamond" w:hAnsi="Garamond"/>
                <w:sz w:val="16"/>
                <w:szCs w:val="16"/>
              </w:rPr>
              <w:t>veprimtaritë riintegruese të VT/VMT</w:t>
            </w:r>
            <w:r w:rsidR="00F34761">
              <w:rPr>
                <w:rFonts w:ascii="Garamond" w:hAnsi="Garamond"/>
                <w:sz w:val="16"/>
                <w:szCs w:val="16"/>
              </w:rPr>
              <w:t>.</w:t>
            </w:r>
          </w:p>
        </w:tc>
        <w:tc>
          <w:tcPr>
            <w:tcW w:w="1171" w:type="dxa"/>
          </w:tcPr>
          <w:p w14:paraId="56E60AB0"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MEKI</w:t>
            </w:r>
          </w:p>
        </w:tc>
        <w:tc>
          <w:tcPr>
            <w:tcW w:w="1367" w:type="dxa"/>
          </w:tcPr>
          <w:p w14:paraId="5234E298"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900" w:type="dxa"/>
          </w:tcPr>
          <w:p w14:paraId="51E5C732"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7717AB2B"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620E80F0"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bizneseve që kanë marrë pjesë në masa kundër trafikimit të qenieve njerëzore:</w:t>
            </w:r>
          </w:p>
          <w:p w14:paraId="61755BD1"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Ndarë sipas:</w:t>
            </w:r>
          </w:p>
          <w:p w14:paraId="6E503897" w14:textId="77777777" w:rsidR="0097766A" w:rsidRPr="00B65035" w:rsidRDefault="0097766A" w:rsidP="0097766A">
            <w:pPr>
              <w:pStyle w:val="TableParagraph"/>
              <w:numPr>
                <w:ilvl w:val="0"/>
                <w:numId w:val="4"/>
              </w:numPr>
              <w:tabs>
                <w:tab w:val="left" w:pos="198"/>
              </w:tabs>
              <w:spacing w:line="240" w:lineRule="auto"/>
              <w:ind w:left="0" w:hanging="91"/>
              <w:rPr>
                <w:rFonts w:ascii="Garamond" w:hAnsi="Garamond"/>
                <w:sz w:val="16"/>
                <w:szCs w:val="16"/>
              </w:rPr>
            </w:pPr>
            <w:r w:rsidRPr="00B65035">
              <w:rPr>
                <w:rFonts w:ascii="Garamond" w:hAnsi="Garamond"/>
                <w:sz w:val="16"/>
                <w:szCs w:val="16"/>
              </w:rPr>
              <w:t>masa parandaluese;</w:t>
            </w:r>
          </w:p>
          <w:p w14:paraId="1697E6A1" w14:textId="77777777" w:rsidR="0097766A" w:rsidRPr="00B65035" w:rsidRDefault="0097766A" w:rsidP="0097766A">
            <w:pPr>
              <w:pStyle w:val="TableParagraph"/>
              <w:numPr>
                <w:ilvl w:val="0"/>
                <w:numId w:val="4"/>
              </w:numPr>
              <w:tabs>
                <w:tab w:val="left" w:pos="198"/>
              </w:tabs>
              <w:spacing w:line="240" w:lineRule="auto"/>
              <w:ind w:left="0" w:firstLine="0"/>
              <w:rPr>
                <w:rFonts w:ascii="Garamond" w:hAnsi="Garamond"/>
                <w:sz w:val="16"/>
                <w:szCs w:val="16"/>
              </w:rPr>
            </w:pPr>
            <w:r w:rsidRPr="00B65035">
              <w:rPr>
                <w:rFonts w:ascii="Garamond" w:hAnsi="Garamond"/>
                <w:sz w:val="16"/>
                <w:szCs w:val="16"/>
              </w:rPr>
              <w:t>masa për riintegrimin e viktimave.</w:t>
            </w:r>
          </w:p>
        </w:tc>
        <w:tc>
          <w:tcPr>
            <w:tcW w:w="1107" w:type="dxa"/>
          </w:tcPr>
          <w:p w14:paraId="5C776602"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6B914B6B"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5</w:t>
            </w:r>
          </w:p>
        </w:tc>
        <w:tc>
          <w:tcPr>
            <w:tcW w:w="1430" w:type="dxa"/>
          </w:tcPr>
          <w:p w14:paraId="400728E7"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8</w:t>
            </w:r>
          </w:p>
        </w:tc>
      </w:tr>
      <w:tr w:rsidR="0097766A" w:rsidRPr="00B65035" w14:paraId="6861E8D0" w14:textId="77777777" w:rsidTr="0097766A">
        <w:trPr>
          <w:trHeight w:val="893"/>
          <w:jc w:val="center"/>
        </w:trPr>
        <w:tc>
          <w:tcPr>
            <w:tcW w:w="810" w:type="dxa"/>
            <w:vMerge/>
          </w:tcPr>
          <w:p w14:paraId="6E85F825"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248D91AA" w14:textId="10155D57" w:rsidR="0097766A" w:rsidRPr="00B65035" w:rsidRDefault="0097766A" w:rsidP="000B04C4">
            <w:pPr>
              <w:pStyle w:val="TableParagraph"/>
              <w:spacing w:line="240" w:lineRule="auto"/>
              <w:ind w:left="0"/>
              <w:jc w:val="both"/>
              <w:rPr>
                <w:rFonts w:ascii="Garamond" w:hAnsi="Garamond"/>
                <w:sz w:val="16"/>
                <w:szCs w:val="16"/>
              </w:rPr>
            </w:pPr>
            <w:r w:rsidRPr="00B65035">
              <w:rPr>
                <w:rFonts w:ascii="Garamond" w:hAnsi="Garamond"/>
                <w:sz w:val="16"/>
                <w:szCs w:val="16"/>
              </w:rPr>
              <w:t>Zhvillimi i aktiviteteve informuese dhe edukuese në shkolla</w:t>
            </w:r>
            <w:r w:rsidR="004C5B96">
              <w:rPr>
                <w:rFonts w:ascii="Garamond" w:hAnsi="Garamond"/>
                <w:sz w:val="16"/>
                <w:szCs w:val="16"/>
              </w:rPr>
              <w:t xml:space="preserve"> </w:t>
            </w:r>
            <w:r w:rsidRPr="00B65035">
              <w:rPr>
                <w:rFonts w:ascii="Garamond" w:hAnsi="Garamond"/>
                <w:sz w:val="16"/>
                <w:szCs w:val="16"/>
              </w:rPr>
              <w:t>në lidhje me fenomenin e trafikimit, efektet e tij negative, mënyrat e parandalimit dhe raportimit dhe rëndësinë e përdorimit të internetit në mënyrë të sigurt nga nxënësit</w:t>
            </w:r>
            <w:r w:rsidR="00F34761">
              <w:rPr>
                <w:rFonts w:ascii="Garamond" w:hAnsi="Garamond"/>
                <w:sz w:val="16"/>
                <w:szCs w:val="16"/>
              </w:rPr>
              <w:t>.</w:t>
            </w:r>
          </w:p>
        </w:tc>
        <w:tc>
          <w:tcPr>
            <w:tcW w:w="1171" w:type="dxa"/>
          </w:tcPr>
          <w:p w14:paraId="6619E1B9"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MAS</w:t>
            </w:r>
          </w:p>
        </w:tc>
        <w:tc>
          <w:tcPr>
            <w:tcW w:w="1367" w:type="dxa"/>
          </w:tcPr>
          <w:p w14:paraId="09F5748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 AKAP KRAT AP</w:t>
            </w:r>
          </w:p>
          <w:p w14:paraId="28848F0D"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OJF</w:t>
            </w:r>
          </w:p>
          <w:p w14:paraId="0070B30E"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ON</w:t>
            </w:r>
          </w:p>
        </w:tc>
        <w:tc>
          <w:tcPr>
            <w:tcW w:w="900" w:type="dxa"/>
          </w:tcPr>
          <w:p w14:paraId="7E91BE94"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38493133"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6AF13316"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nxënësve të përfshirë në aktivitete informuese dhe edukuese në shkolla</w:t>
            </w:r>
          </w:p>
        </w:tc>
        <w:tc>
          <w:tcPr>
            <w:tcW w:w="1107" w:type="dxa"/>
          </w:tcPr>
          <w:p w14:paraId="4241D0B9"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w:t>
            </w:r>
          </w:p>
        </w:tc>
        <w:tc>
          <w:tcPr>
            <w:tcW w:w="900" w:type="dxa"/>
          </w:tcPr>
          <w:p w14:paraId="71F11B40" w14:textId="77777777" w:rsidR="0097766A" w:rsidRPr="00B65035" w:rsidRDefault="0097766A" w:rsidP="0097766A">
            <w:pPr>
              <w:pStyle w:val="TableParagraph"/>
              <w:spacing w:line="240" w:lineRule="auto"/>
              <w:ind w:left="0"/>
              <w:rPr>
                <w:rFonts w:ascii="Garamond" w:hAnsi="Garamond"/>
                <w:sz w:val="16"/>
                <w:szCs w:val="16"/>
              </w:rPr>
            </w:pPr>
          </w:p>
        </w:tc>
        <w:tc>
          <w:tcPr>
            <w:tcW w:w="1430" w:type="dxa"/>
          </w:tcPr>
          <w:p w14:paraId="49AF627B" w14:textId="77777777" w:rsidR="0097766A" w:rsidRPr="00B65035" w:rsidRDefault="0097766A" w:rsidP="0097766A">
            <w:pPr>
              <w:pStyle w:val="TableParagraph"/>
              <w:spacing w:line="240" w:lineRule="auto"/>
              <w:ind w:left="0"/>
              <w:rPr>
                <w:rFonts w:ascii="Garamond" w:hAnsi="Garamond"/>
                <w:sz w:val="16"/>
                <w:szCs w:val="16"/>
              </w:rPr>
            </w:pPr>
          </w:p>
        </w:tc>
      </w:tr>
      <w:tr w:rsidR="0097766A" w:rsidRPr="00B65035" w14:paraId="16FBEA57" w14:textId="77777777" w:rsidTr="00DF4F50">
        <w:trPr>
          <w:trHeight w:val="87"/>
          <w:jc w:val="center"/>
        </w:trPr>
        <w:tc>
          <w:tcPr>
            <w:tcW w:w="810" w:type="dxa"/>
            <w:vMerge/>
          </w:tcPr>
          <w:p w14:paraId="0F2D757E"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5E0114E6" w14:textId="484B6959" w:rsidR="0097766A" w:rsidRPr="00B65035" w:rsidRDefault="0097766A" w:rsidP="000B04C4">
            <w:pPr>
              <w:pStyle w:val="TableParagraph"/>
              <w:spacing w:line="240" w:lineRule="auto"/>
              <w:ind w:left="0"/>
              <w:jc w:val="both"/>
              <w:rPr>
                <w:rFonts w:ascii="Garamond" w:hAnsi="Garamond"/>
                <w:sz w:val="16"/>
                <w:szCs w:val="16"/>
              </w:rPr>
            </w:pPr>
            <w:r w:rsidRPr="00B65035">
              <w:rPr>
                <w:rFonts w:ascii="Garamond" w:hAnsi="Garamond"/>
                <w:sz w:val="16"/>
                <w:szCs w:val="16"/>
              </w:rPr>
              <w:t>Trajnimi i punonjësve të institucioneve arsimore parauniversitare (mësuesit, drejtuesit, psikologët dhe punonjësit socialë, stafi mbështetës si pastrues e punonjës sigurie etj.) për zbatimin me rigorozitet të PSV-së, veçanërisht për identifikimin e fëmijëve/të rinjve VT/VMT</w:t>
            </w:r>
            <w:r w:rsidR="00F34761">
              <w:rPr>
                <w:rFonts w:ascii="Garamond" w:hAnsi="Garamond"/>
                <w:sz w:val="16"/>
                <w:szCs w:val="16"/>
              </w:rPr>
              <w:t>.</w:t>
            </w:r>
          </w:p>
        </w:tc>
        <w:tc>
          <w:tcPr>
            <w:tcW w:w="1171" w:type="dxa"/>
          </w:tcPr>
          <w:p w14:paraId="6A8BA93F"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MAS</w:t>
            </w:r>
          </w:p>
        </w:tc>
        <w:tc>
          <w:tcPr>
            <w:tcW w:w="1367" w:type="dxa"/>
          </w:tcPr>
          <w:p w14:paraId="0AE8D318"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w:t>
            </w:r>
          </w:p>
          <w:p w14:paraId="20F70734"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ASCAP</w:t>
            </w:r>
          </w:p>
          <w:p w14:paraId="3FDC144E"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 xml:space="preserve">Shkolla e Drejtorëve </w:t>
            </w:r>
          </w:p>
          <w:p w14:paraId="7903D9EF"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OJF</w:t>
            </w:r>
          </w:p>
        </w:tc>
        <w:tc>
          <w:tcPr>
            <w:tcW w:w="900" w:type="dxa"/>
          </w:tcPr>
          <w:p w14:paraId="23CCB1B8"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7ECA981D"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3D3A7A2F" w14:textId="5449683B"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Përqindja e stafeve arsimore të</w:t>
            </w:r>
            <w:r w:rsidR="004C5B96">
              <w:rPr>
                <w:rFonts w:ascii="Garamond" w:hAnsi="Garamond"/>
                <w:sz w:val="16"/>
                <w:szCs w:val="16"/>
              </w:rPr>
              <w:t xml:space="preserve"> </w:t>
            </w:r>
            <w:r w:rsidRPr="00B65035">
              <w:rPr>
                <w:rFonts w:ascii="Garamond" w:hAnsi="Garamond"/>
                <w:sz w:val="16"/>
                <w:szCs w:val="16"/>
              </w:rPr>
              <w:t>trajnuar për zbatimin me rigorozitet të PSV-së</w:t>
            </w:r>
          </w:p>
        </w:tc>
        <w:tc>
          <w:tcPr>
            <w:tcW w:w="1107" w:type="dxa"/>
          </w:tcPr>
          <w:p w14:paraId="076E3B6A"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100%</w:t>
            </w:r>
          </w:p>
        </w:tc>
        <w:tc>
          <w:tcPr>
            <w:tcW w:w="900" w:type="dxa"/>
          </w:tcPr>
          <w:p w14:paraId="2AE9F8EC"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100%</w:t>
            </w:r>
          </w:p>
        </w:tc>
        <w:tc>
          <w:tcPr>
            <w:tcW w:w="1430" w:type="dxa"/>
          </w:tcPr>
          <w:p w14:paraId="6CFF3E0A"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100%</w:t>
            </w:r>
          </w:p>
        </w:tc>
      </w:tr>
      <w:tr w:rsidR="0097766A" w:rsidRPr="00B65035" w14:paraId="4AA38E5D" w14:textId="77777777" w:rsidTr="0097766A">
        <w:trPr>
          <w:trHeight w:val="56"/>
          <w:jc w:val="center"/>
        </w:trPr>
        <w:tc>
          <w:tcPr>
            <w:tcW w:w="810" w:type="dxa"/>
            <w:shd w:val="clear" w:color="auto" w:fill="FDEAD9"/>
          </w:tcPr>
          <w:p w14:paraId="5959C3E0"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3.2</w:t>
            </w:r>
          </w:p>
        </w:tc>
        <w:tc>
          <w:tcPr>
            <w:tcW w:w="14570" w:type="dxa"/>
            <w:gridSpan w:val="9"/>
            <w:shd w:val="clear" w:color="auto" w:fill="FDEAD9"/>
          </w:tcPr>
          <w:p w14:paraId="63BC5206"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OBJEKTIVI SPECIFIK 3.2: Ofrimi dhe koordinimi i mbështetjes së brendshme/ huaj për zona dhe komunitete vulnerabil</w:t>
            </w:r>
          </w:p>
        </w:tc>
      </w:tr>
      <w:tr w:rsidR="0097766A" w:rsidRPr="00B65035" w14:paraId="41E58E86" w14:textId="77777777" w:rsidTr="0097766A">
        <w:trPr>
          <w:trHeight w:val="358"/>
          <w:jc w:val="center"/>
        </w:trPr>
        <w:tc>
          <w:tcPr>
            <w:tcW w:w="810" w:type="dxa"/>
            <w:shd w:val="clear" w:color="auto" w:fill="FDEAD9"/>
          </w:tcPr>
          <w:p w14:paraId="7F996BFC"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Nr.</w:t>
            </w:r>
          </w:p>
        </w:tc>
        <w:tc>
          <w:tcPr>
            <w:tcW w:w="5022" w:type="dxa"/>
            <w:shd w:val="clear" w:color="auto" w:fill="FDEAD9"/>
          </w:tcPr>
          <w:p w14:paraId="3BD09975"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Veprimtari dhe nënveprimtari</w:t>
            </w:r>
          </w:p>
        </w:tc>
        <w:tc>
          <w:tcPr>
            <w:tcW w:w="1171" w:type="dxa"/>
            <w:shd w:val="clear" w:color="auto" w:fill="FDEAD9"/>
          </w:tcPr>
          <w:p w14:paraId="4C9C0188"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Strukturat</w:t>
            </w:r>
          </w:p>
          <w:p w14:paraId="17F3AB0E"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përgjegjëse</w:t>
            </w:r>
          </w:p>
        </w:tc>
        <w:tc>
          <w:tcPr>
            <w:tcW w:w="1367" w:type="dxa"/>
            <w:shd w:val="clear" w:color="auto" w:fill="FDEAD9"/>
          </w:tcPr>
          <w:p w14:paraId="79F5FA18" w14:textId="77777777" w:rsidR="0097766A" w:rsidRPr="00B65035" w:rsidRDefault="0097766A" w:rsidP="0097766A">
            <w:pPr>
              <w:pStyle w:val="TableParagraph"/>
              <w:spacing w:line="240" w:lineRule="auto"/>
              <w:ind w:left="0"/>
              <w:rPr>
                <w:rFonts w:ascii="Garamond" w:hAnsi="Garamond"/>
                <w:b/>
                <w:sz w:val="16"/>
                <w:szCs w:val="16"/>
              </w:rPr>
            </w:pPr>
          </w:p>
        </w:tc>
        <w:tc>
          <w:tcPr>
            <w:tcW w:w="900" w:type="dxa"/>
            <w:shd w:val="clear" w:color="auto" w:fill="FDEAD9"/>
          </w:tcPr>
          <w:p w14:paraId="6C886BE5"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Afati i</w:t>
            </w:r>
          </w:p>
          <w:p w14:paraId="48A00FBA"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fillimit</w:t>
            </w:r>
          </w:p>
        </w:tc>
        <w:tc>
          <w:tcPr>
            <w:tcW w:w="1260" w:type="dxa"/>
            <w:shd w:val="clear" w:color="auto" w:fill="FDEAD9"/>
          </w:tcPr>
          <w:p w14:paraId="3F881CD3"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Afati i</w:t>
            </w:r>
          </w:p>
          <w:p w14:paraId="63C6A4B7"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mbarimit</w:t>
            </w:r>
          </w:p>
        </w:tc>
        <w:tc>
          <w:tcPr>
            <w:tcW w:w="1413" w:type="dxa"/>
            <w:shd w:val="clear" w:color="auto" w:fill="FDEAD9"/>
          </w:tcPr>
          <w:p w14:paraId="56A9E70E"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Treguesit</w:t>
            </w:r>
          </w:p>
        </w:tc>
        <w:tc>
          <w:tcPr>
            <w:tcW w:w="1107" w:type="dxa"/>
            <w:shd w:val="clear" w:color="auto" w:fill="FDEAD9"/>
          </w:tcPr>
          <w:p w14:paraId="4F11F77A"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Baseline</w:t>
            </w:r>
          </w:p>
        </w:tc>
        <w:tc>
          <w:tcPr>
            <w:tcW w:w="2330" w:type="dxa"/>
            <w:gridSpan w:val="2"/>
            <w:shd w:val="clear" w:color="auto" w:fill="FDEAD9"/>
          </w:tcPr>
          <w:p w14:paraId="7F4FD2AA"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Synimet/</w:t>
            </w:r>
          </w:p>
          <w:p w14:paraId="3451D1AC" w14:textId="6D882B83" w:rsidR="0097766A" w:rsidRPr="00B65035" w:rsidRDefault="00F16D37" w:rsidP="0097766A">
            <w:pPr>
              <w:pStyle w:val="TableParagraph"/>
              <w:spacing w:line="240" w:lineRule="auto"/>
              <w:ind w:left="0"/>
              <w:rPr>
                <w:rFonts w:ascii="Garamond" w:hAnsi="Garamond"/>
                <w:b/>
                <w:sz w:val="16"/>
                <w:szCs w:val="16"/>
              </w:rPr>
            </w:pPr>
            <w:r>
              <w:rPr>
                <w:rFonts w:ascii="Garamond" w:hAnsi="Garamond"/>
                <w:b/>
                <w:sz w:val="16"/>
                <w:szCs w:val="16"/>
              </w:rPr>
              <w:t>t</w:t>
            </w:r>
            <w:r w:rsidR="0097766A" w:rsidRPr="00B65035">
              <w:rPr>
                <w:rFonts w:ascii="Garamond" w:hAnsi="Garamond"/>
                <w:b/>
                <w:sz w:val="16"/>
                <w:szCs w:val="16"/>
              </w:rPr>
              <w:t>argets</w:t>
            </w:r>
          </w:p>
        </w:tc>
      </w:tr>
      <w:tr w:rsidR="0097766A" w:rsidRPr="00B65035" w14:paraId="1AC88CE9" w14:textId="77777777" w:rsidTr="0097766A">
        <w:trPr>
          <w:trHeight w:val="358"/>
          <w:jc w:val="center"/>
        </w:trPr>
        <w:tc>
          <w:tcPr>
            <w:tcW w:w="810" w:type="dxa"/>
            <w:shd w:val="clear" w:color="auto" w:fill="FDEAD9"/>
          </w:tcPr>
          <w:p w14:paraId="1E9978C2"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shd w:val="clear" w:color="auto" w:fill="FDEAD9"/>
          </w:tcPr>
          <w:p w14:paraId="00BA684C" w14:textId="77777777" w:rsidR="0097766A" w:rsidRPr="00B65035" w:rsidRDefault="0097766A" w:rsidP="0097766A">
            <w:pPr>
              <w:pStyle w:val="TableParagraph"/>
              <w:spacing w:line="240" w:lineRule="auto"/>
              <w:ind w:left="0"/>
              <w:rPr>
                <w:rFonts w:ascii="Garamond" w:hAnsi="Garamond"/>
                <w:b/>
                <w:sz w:val="16"/>
                <w:szCs w:val="16"/>
              </w:rPr>
            </w:pPr>
          </w:p>
        </w:tc>
        <w:tc>
          <w:tcPr>
            <w:tcW w:w="1171" w:type="dxa"/>
            <w:shd w:val="clear" w:color="auto" w:fill="FDEAD9"/>
          </w:tcPr>
          <w:p w14:paraId="0A3FD978"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4E868A5D"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përgjegjëse</w:t>
            </w:r>
          </w:p>
        </w:tc>
        <w:tc>
          <w:tcPr>
            <w:tcW w:w="1367" w:type="dxa"/>
            <w:shd w:val="clear" w:color="auto" w:fill="FDEAD9"/>
          </w:tcPr>
          <w:p w14:paraId="1A76F8DA"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Institucioni</w:t>
            </w:r>
          </w:p>
          <w:p w14:paraId="613583EF"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kontribues</w:t>
            </w:r>
          </w:p>
        </w:tc>
        <w:tc>
          <w:tcPr>
            <w:tcW w:w="900" w:type="dxa"/>
            <w:shd w:val="clear" w:color="auto" w:fill="FDEAD9"/>
          </w:tcPr>
          <w:p w14:paraId="5D133F44" w14:textId="77777777" w:rsidR="0097766A" w:rsidRPr="00B65035" w:rsidRDefault="0097766A" w:rsidP="0097766A">
            <w:pPr>
              <w:pStyle w:val="TableParagraph"/>
              <w:spacing w:line="240" w:lineRule="auto"/>
              <w:ind w:left="0"/>
              <w:rPr>
                <w:rFonts w:ascii="Garamond" w:hAnsi="Garamond"/>
                <w:b/>
                <w:sz w:val="16"/>
                <w:szCs w:val="16"/>
              </w:rPr>
            </w:pPr>
          </w:p>
        </w:tc>
        <w:tc>
          <w:tcPr>
            <w:tcW w:w="1260" w:type="dxa"/>
            <w:shd w:val="clear" w:color="auto" w:fill="FDEAD9"/>
          </w:tcPr>
          <w:p w14:paraId="466EEC91" w14:textId="77777777" w:rsidR="0097766A" w:rsidRPr="00B65035" w:rsidRDefault="0097766A" w:rsidP="0097766A">
            <w:pPr>
              <w:pStyle w:val="TableParagraph"/>
              <w:spacing w:line="240" w:lineRule="auto"/>
              <w:ind w:left="0"/>
              <w:rPr>
                <w:rFonts w:ascii="Garamond" w:hAnsi="Garamond"/>
                <w:b/>
                <w:sz w:val="16"/>
                <w:szCs w:val="16"/>
              </w:rPr>
            </w:pPr>
          </w:p>
        </w:tc>
        <w:tc>
          <w:tcPr>
            <w:tcW w:w="1413" w:type="dxa"/>
            <w:shd w:val="clear" w:color="auto" w:fill="FDEAD9"/>
          </w:tcPr>
          <w:p w14:paraId="287660DA" w14:textId="77777777" w:rsidR="0097766A" w:rsidRPr="00B65035" w:rsidRDefault="0097766A" w:rsidP="0097766A">
            <w:pPr>
              <w:pStyle w:val="TableParagraph"/>
              <w:spacing w:line="240" w:lineRule="auto"/>
              <w:ind w:left="0"/>
              <w:rPr>
                <w:rFonts w:ascii="Garamond" w:hAnsi="Garamond"/>
                <w:b/>
                <w:sz w:val="16"/>
                <w:szCs w:val="16"/>
              </w:rPr>
            </w:pPr>
          </w:p>
        </w:tc>
        <w:tc>
          <w:tcPr>
            <w:tcW w:w="1107" w:type="dxa"/>
            <w:shd w:val="clear" w:color="auto" w:fill="FDEAD9"/>
          </w:tcPr>
          <w:p w14:paraId="606E4D6E"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2023</w:t>
            </w:r>
          </w:p>
        </w:tc>
        <w:tc>
          <w:tcPr>
            <w:tcW w:w="900" w:type="dxa"/>
            <w:shd w:val="clear" w:color="auto" w:fill="FDEAD9"/>
          </w:tcPr>
          <w:p w14:paraId="029D64AF"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Viti 2024</w:t>
            </w:r>
          </w:p>
        </w:tc>
        <w:tc>
          <w:tcPr>
            <w:tcW w:w="1430" w:type="dxa"/>
            <w:shd w:val="clear" w:color="auto" w:fill="FDEAD9"/>
          </w:tcPr>
          <w:p w14:paraId="6B2C3A61"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Viti 2025</w:t>
            </w:r>
          </w:p>
        </w:tc>
      </w:tr>
      <w:tr w:rsidR="0097766A" w:rsidRPr="00B65035" w14:paraId="3E47C1E8" w14:textId="77777777" w:rsidTr="00DF4F50">
        <w:trPr>
          <w:trHeight w:val="87"/>
          <w:jc w:val="center"/>
        </w:trPr>
        <w:tc>
          <w:tcPr>
            <w:tcW w:w="810" w:type="dxa"/>
            <w:shd w:val="clear" w:color="auto" w:fill="DEEAF6" w:themeFill="accent5" w:themeFillTint="33"/>
          </w:tcPr>
          <w:p w14:paraId="1AD27FD1"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3.2.1</w:t>
            </w:r>
          </w:p>
        </w:tc>
        <w:tc>
          <w:tcPr>
            <w:tcW w:w="14570" w:type="dxa"/>
            <w:gridSpan w:val="9"/>
            <w:shd w:val="clear" w:color="auto" w:fill="DEEAF6" w:themeFill="accent5" w:themeFillTint="33"/>
          </w:tcPr>
          <w:p w14:paraId="187E3F1C"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w w:val="95"/>
                <w:sz w:val="16"/>
                <w:szCs w:val="16"/>
              </w:rPr>
              <w:t>Masë prioritare: Hartëzimi i nevojave për mbështetje nga partnerët kombëtar dhe ndërkombëtar</w:t>
            </w:r>
          </w:p>
        </w:tc>
      </w:tr>
      <w:tr w:rsidR="0097766A" w:rsidRPr="00B65035" w14:paraId="332D51C7" w14:textId="77777777" w:rsidTr="00DF4F50">
        <w:trPr>
          <w:trHeight w:val="87"/>
          <w:jc w:val="center"/>
        </w:trPr>
        <w:tc>
          <w:tcPr>
            <w:tcW w:w="810" w:type="dxa"/>
            <w:vMerge w:val="restart"/>
            <w:textDirection w:val="btLr"/>
          </w:tcPr>
          <w:p w14:paraId="61E6A59D"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p w14:paraId="686C6B0C"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2253A498" w14:textId="4F1A9B8A" w:rsidR="0097766A" w:rsidRPr="00B65035" w:rsidRDefault="0097766A" w:rsidP="00E304FF">
            <w:pPr>
              <w:pStyle w:val="TableParagraph"/>
              <w:spacing w:line="240" w:lineRule="auto"/>
              <w:ind w:left="0"/>
              <w:jc w:val="both"/>
              <w:rPr>
                <w:rFonts w:ascii="Garamond" w:hAnsi="Garamond"/>
                <w:sz w:val="16"/>
                <w:szCs w:val="16"/>
              </w:rPr>
            </w:pPr>
            <w:r w:rsidRPr="00B65035">
              <w:rPr>
                <w:rFonts w:ascii="Garamond" w:hAnsi="Garamond"/>
                <w:sz w:val="16"/>
                <w:szCs w:val="16"/>
              </w:rPr>
              <w:t>Realizimi i një studimi me qëllim vlerësimin e situatës sociale/ekonomike në 4 rajone të RSH</w:t>
            </w:r>
            <w:r w:rsidR="00082457">
              <w:rPr>
                <w:rFonts w:ascii="Garamond" w:hAnsi="Garamond"/>
                <w:sz w:val="16"/>
                <w:szCs w:val="16"/>
              </w:rPr>
              <w:t>-së</w:t>
            </w:r>
            <w:r w:rsidRPr="00B65035">
              <w:rPr>
                <w:rFonts w:ascii="Garamond" w:hAnsi="Garamond"/>
                <w:sz w:val="16"/>
                <w:szCs w:val="16"/>
              </w:rPr>
              <w:t xml:space="preserve"> dhe vlerësimit të faktorëve shtytës për viktimizimin</w:t>
            </w:r>
            <w:r w:rsidR="00E304FF">
              <w:rPr>
                <w:rFonts w:ascii="Garamond" w:hAnsi="Garamond"/>
                <w:sz w:val="16"/>
                <w:szCs w:val="16"/>
              </w:rPr>
              <w:t>.</w:t>
            </w:r>
          </w:p>
        </w:tc>
        <w:tc>
          <w:tcPr>
            <w:tcW w:w="1171" w:type="dxa"/>
          </w:tcPr>
          <w:p w14:paraId="7DDE3102"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500B191B" w14:textId="77777777" w:rsidR="0097766A" w:rsidRPr="00B65035" w:rsidRDefault="0097766A" w:rsidP="0097766A">
            <w:pPr>
              <w:pStyle w:val="TableParagraph"/>
              <w:spacing w:line="240" w:lineRule="auto"/>
              <w:ind w:left="0"/>
              <w:rPr>
                <w:rFonts w:ascii="Garamond" w:hAnsi="Garamond"/>
                <w:w w:val="105"/>
                <w:sz w:val="16"/>
                <w:szCs w:val="16"/>
              </w:rPr>
            </w:pPr>
            <w:r w:rsidRPr="00B65035">
              <w:rPr>
                <w:rFonts w:ascii="Garamond" w:hAnsi="Garamond"/>
                <w:w w:val="105"/>
                <w:sz w:val="16"/>
                <w:szCs w:val="16"/>
              </w:rPr>
              <w:t>MKR</w:t>
            </w:r>
          </w:p>
        </w:tc>
        <w:tc>
          <w:tcPr>
            <w:tcW w:w="900" w:type="dxa"/>
          </w:tcPr>
          <w:p w14:paraId="54CEF28E" w14:textId="77777777" w:rsidR="0097766A" w:rsidRPr="00B65035" w:rsidRDefault="0097766A" w:rsidP="0097766A">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260" w:type="dxa"/>
          </w:tcPr>
          <w:p w14:paraId="223C11F2" w14:textId="77777777" w:rsidR="0097766A" w:rsidRPr="00B65035" w:rsidRDefault="0097766A" w:rsidP="0097766A">
            <w:pPr>
              <w:pStyle w:val="TableParagraph"/>
              <w:spacing w:line="240" w:lineRule="auto"/>
              <w:ind w:left="0"/>
              <w:jc w:val="center"/>
              <w:rPr>
                <w:rFonts w:ascii="Garamond" w:hAnsi="Garamond"/>
                <w:b/>
                <w:sz w:val="16"/>
                <w:szCs w:val="16"/>
              </w:rPr>
            </w:pPr>
            <w:r w:rsidRPr="00B65035">
              <w:rPr>
                <w:rFonts w:ascii="Garamond" w:hAnsi="Garamond"/>
                <w:b/>
                <w:sz w:val="16"/>
                <w:szCs w:val="16"/>
              </w:rPr>
              <w:t>2025</w:t>
            </w:r>
          </w:p>
        </w:tc>
        <w:tc>
          <w:tcPr>
            <w:tcW w:w="1413" w:type="dxa"/>
          </w:tcPr>
          <w:p w14:paraId="75893B04"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 xml:space="preserve">Studim i realizuar </w:t>
            </w:r>
          </w:p>
        </w:tc>
        <w:tc>
          <w:tcPr>
            <w:tcW w:w="1107" w:type="dxa"/>
          </w:tcPr>
          <w:p w14:paraId="2CA9FAF2"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0</w:t>
            </w:r>
          </w:p>
        </w:tc>
        <w:tc>
          <w:tcPr>
            <w:tcW w:w="900" w:type="dxa"/>
          </w:tcPr>
          <w:p w14:paraId="100CDE5F"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1</w:t>
            </w:r>
          </w:p>
        </w:tc>
        <w:tc>
          <w:tcPr>
            <w:tcW w:w="1430" w:type="dxa"/>
          </w:tcPr>
          <w:p w14:paraId="58BBAEC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0</w:t>
            </w:r>
          </w:p>
        </w:tc>
      </w:tr>
      <w:tr w:rsidR="0097766A" w:rsidRPr="00B65035" w14:paraId="4D3698CB" w14:textId="77777777" w:rsidTr="00DF4F50">
        <w:trPr>
          <w:trHeight w:val="87"/>
          <w:jc w:val="center"/>
        </w:trPr>
        <w:tc>
          <w:tcPr>
            <w:tcW w:w="810" w:type="dxa"/>
            <w:vMerge/>
          </w:tcPr>
          <w:p w14:paraId="6CA70353"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5E3784A8" w14:textId="4ACDEA61" w:rsidR="0097766A" w:rsidRPr="00B65035" w:rsidRDefault="0097766A" w:rsidP="00E304FF">
            <w:pPr>
              <w:pStyle w:val="TableParagraph"/>
              <w:spacing w:line="240" w:lineRule="auto"/>
              <w:ind w:left="0"/>
              <w:jc w:val="both"/>
              <w:rPr>
                <w:rFonts w:ascii="Garamond" w:hAnsi="Garamond"/>
                <w:sz w:val="16"/>
                <w:szCs w:val="16"/>
              </w:rPr>
            </w:pPr>
            <w:r w:rsidRPr="00B65035">
              <w:rPr>
                <w:rFonts w:ascii="Garamond" w:hAnsi="Garamond"/>
                <w:sz w:val="16"/>
                <w:szCs w:val="16"/>
              </w:rPr>
              <w:t>Identifikimi i zonave/rajoneve potencialisht m</w:t>
            </w:r>
            <w:r w:rsidR="00082457">
              <w:rPr>
                <w:rFonts w:ascii="Garamond" w:hAnsi="Garamond"/>
                <w:sz w:val="16"/>
                <w:szCs w:val="16"/>
              </w:rPr>
              <w:t>ë</w:t>
            </w:r>
            <w:r w:rsidRPr="00B65035">
              <w:rPr>
                <w:rFonts w:ascii="Garamond" w:hAnsi="Garamond"/>
                <w:sz w:val="16"/>
                <w:szCs w:val="16"/>
              </w:rPr>
              <w:t xml:space="preserve"> t</w:t>
            </w:r>
            <w:r w:rsidR="00082457">
              <w:rPr>
                <w:rFonts w:ascii="Garamond" w:hAnsi="Garamond"/>
                <w:sz w:val="16"/>
                <w:szCs w:val="16"/>
              </w:rPr>
              <w:t>ë</w:t>
            </w:r>
            <w:r w:rsidRPr="00B65035">
              <w:rPr>
                <w:rFonts w:ascii="Garamond" w:hAnsi="Garamond"/>
                <w:sz w:val="16"/>
                <w:szCs w:val="16"/>
              </w:rPr>
              <w:t xml:space="preserve"> prekura nga trafikimi i personave</w:t>
            </w:r>
            <w:r w:rsidR="00E304FF">
              <w:rPr>
                <w:rFonts w:ascii="Garamond" w:hAnsi="Garamond"/>
                <w:sz w:val="16"/>
                <w:szCs w:val="16"/>
              </w:rPr>
              <w:t>.</w:t>
            </w:r>
            <w:r w:rsidRPr="00B65035">
              <w:rPr>
                <w:rFonts w:ascii="Garamond" w:hAnsi="Garamond"/>
                <w:sz w:val="16"/>
                <w:szCs w:val="16"/>
              </w:rPr>
              <w:t xml:space="preserve"> </w:t>
            </w:r>
          </w:p>
        </w:tc>
        <w:tc>
          <w:tcPr>
            <w:tcW w:w="1171" w:type="dxa"/>
          </w:tcPr>
          <w:p w14:paraId="12E90477"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105CFE22" w14:textId="77777777" w:rsidR="0097766A" w:rsidRPr="00B65035" w:rsidRDefault="0097766A" w:rsidP="0097766A">
            <w:pPr>
              <w:pStyle w:val="TableParagraph"/>
              <w:spacing w:line="240" w:lineRule="auto"/>
              <w:ind w:left="0"/>
              <w:rPr>
                <w:rFonts w:ascii="Garamond" w:hAnsi="Garamond"/>
                <w:w w:val="105"/>
                <w:sz w:val="16"/>
                <w:szCs w:val="16"/>
              </w:rPr>
            </w:pPr>
            <w:r w:rsidRPr="00B65035">
              <w:rPr>
                <w:rFonts w:ascii="Garamond" w:hAnsi="Garamond"/>
                <w:w w:val="105"/>
                <w:sz w:val="16"/>
                <w:szCs w:val="16"/>
              </w:rPr>
              <w:t>MKR</w:t>
            </w:r>
          </w:p>
        </w:tc>
        <w:tc>
          <w:tcPr>
            <w:tcW w:w="900" w:type="dxa"/>
          </w:tcPr>
          <w:p w14:paraId="5A8E1AF8" w14:textId="77777777" w:rsidR="0097766A" w:rsidRPr="00B65035" w:rsidRDefault="0097766A" w:rsidP="0097766A">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260" w:type="dxa"/>
          </w:tcPr>
          <w:p w14:paraId="18AD73EA" w14:textId="77777777" w:rsidR="0097766A" w:rsidRPr="00B65035" w:rsidRDefault="0097766A" w:rsidP="0097766A">
            <w:pPr>
              <w:pStyle w:val="TableParagraph"/>
              <w:spacing w:line="240" w:lineRule="auto"/>
              <w:ind w:left="0"/>
              <w:jc w:val="center"/>
              <w:rPr>
                <w:rFonts w:ascii="Garamond" w:hAnsi="Garamond"/>
                <w:b/>
                <w:sz w:val="16"/>
                <w:szCs w:val="16"/>
              </w:rPr>
            </w:pPr>
            <w:r w:rsidRPr="00B65035">
              <w:rPr>
                <w:rFonts w:ascii="Garamond" w:hAnsi="Garamond"/>
                <w:b/>
                <w:sz w:val="16"/>
                <w:szCs w:val="16"/>
              </w:rPr>
              <w:t>2025</w:t>
            </w:r>
          </w:p>
        </w:tc>
        <w:tc>
          <w:tcPr>
            <w:tcW w:w="1413" w:type="dxa"/>
          </w:tcPr>
          <w:p w14:paraId="514486FD" w14:textId="72C931EE"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 xml:space="preserve"> Relacion shpjegues </w:t>
            </w:r>
            <w:r w:rsidR="00B12F39" w:rsidRPr="00B65035">
              <w:rPr>
                <w:rFonts w:ascii="Garamond" w:hAnsi="Garamond"/>
                <w:sz w:val="16"/>
                <w:szCs w:val="16"/>
              </w:rPr>
              <w:t>për</w:t>
            </w:r>
            <w:r w:rsidRPr="00B65035">
              <w:rPr>
                <w:rFonts w:ascii="Garamond" w:hAnsi="Garamond"/>
                <w:sz w:val="16"/>
                <w:szCs w:val="16"/>
              </w:rPr>
              <w:t xml:space="preserve"> rajonet</w:t>
            </w:r>
          </w:p>
        </w:tc>
        <w:tc>
          <w:tcPr>
            <w:tcW w:w="1107" w:type="dxa"/>
          </w:tcPr>
          <w:p w14:paraId="4CFB6D7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0</w:t>
            </w:r>
          </w:p>
        </w:tc>
        <w:tc>
          <w:tcPr>
            <w:tcW w:w="900" w:type="dxa"/>
          </w:tcPr>
          <w:p w14:paraId="64A3CBCB"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1</w:t>
            </w:r>
          </w:p>
        </w:tc>
        <w:tc>
          <w:tcPr>
            <w:tcW w:w="1430" w:type="dxa"/>
          </w:tcPr>
          <w:p w14:paraId="7ACE08D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0</w:t>
            </w:r>
          </w:p>
        </w:tc>
      </w:tr>
      <w:tr w:rsidR="0097766A" w:rsidRPr="00B65035" w14:paraId="3B472288" w14:textId="77777777" w:rsidTr="00DF4F50">
        <w:trPr>
          <w:trHeight w:val="87"/>
          <w:jc w:val="center"/>
        </w:trPr>
        <w:tc>
          <w:tcPr>
            <w:tcW w:w="810" w:type="dxa"/>
          </w:tcPr>
          <w:p w14:paraId="4290787D"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3B6B3DF5" w14:textId="58A55EA2" w:rsidR="0097766A" w:rsidRPr="00B65035" w:rsidRDefault="0097766A" w:rsidP="00E304FF">
            <w:pPr>
              <w:pStyle w:val="TableParagraph"/>
              <w:spacing w:line="240" w:lineRule="auto"/>
              <w:ind w:left="0"/>
              <w:jc w:val="both"/>
              <w:rPr>
                <w:rFonts w:ascii="Garamond" w:hAnsi="Garamond"/>
                <w:sz w:val="16"/>
                <w:szCs w:val="16"/>
              </w:rPr>
            </w:pPr>
            <w:r w:rsidRPr="00B65035">
              <w:rPr>
                <w:rFonts w:ascii="Garamond" w:hAnsi="Garamond"/>
                <w:sz w:val="16"/>
                <w:szCs w:val="16"/>
              </w:rPr>
              <w:t>Hartëzimi dhe digjitalizimi i shërbimeve</w:t>
            </w:r>
            <w:r w:rsidR="00E304FF">
              <w:rPr>
                <w:rFonts w:ascii="Garamond" w:hAnsi="Garamond"/>
                <w:sz w:val="16"/>
                <w:szCs w:val="16"/>
              </w:rPr>
              <w:t>.</w:t>
            </w:r>
          </w:p>
        </w:tc>
        <w:tc>
          <w:tcPr>
            <w:tcW w:w="1171" w:type="dxa"/>
          </w:tcPr>
          <w:p w14:paraId="1C34C516"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2F7991BE" w14:textId="77777777" w:rsidR="0097766A" w:rsidRPr="00B65035" w:rsidRDefault="0097766A" w:rsidP="0097766A">
            <w:pPr>
              <w:pStyle w:val="TableParagraph"/>
              <w:spacing w:line="240" w:lineRule="auto"/>
              <w:ind w:left="0"/>
              <w:rPr>
                <w:rFonts w:ascii="Garamond" w:hAnsi="Garamond"/>
                <w:w w:val="105"/>
                <w:sz w:val="16"/>
                <w:szCs w:val="16"/>
              </w:rPr>
            </w:pPr>
            <w:r w:rsidRPr="00B65035">
              <w:rPr>
                <w:rFonts w:ascii="Garamond" w:hAnsi="Garamond"/>
                <w:w w:val="105"/>
                <w:sz w:val="16"/>
                <w:szCs w:val="16"/>
              </w:rPr>
              <w:t>MKR</w:t>
            </w:r>
          </w:p>
          <w:p w14:paraId="65D8FB11" w14:textId="77777777" w:rsidR="0097766A" w:rsidRPr="00B65035" w:rsidRDefault="0097766A" w:rsidP="0097766A">
            <w:pPr>
              <w:pStyle w:val="TableParagraph"/>
              <w:spacing w:line="240" w:lineRule="auto"/>
              <w:ind w:left="0"/>
              <w:rPr>
                <w:rFonts w:ascii="Garamond" w:hAnsi="Garamond"/>
                <w:w w:val="105"/>
                <w:sz w:val="16"/>
                <w:szCs w:val="16"/>
              </w:rPr>
            </w:pPr>
            <w:r w:rsidRPr="00B65035">
              <w:rPr>
                <w:rFonts w:ascii="Garamond" w:hAnsi="Garamond"/>
                <w:w w:val="105"/>
                <w:sz w:val="16"/>
                <w:szCs w:val="16"/>
              </w:rPr>
              <w:t>MSHMS</w:t>
            </w:r>
          </w:p>
        </w:tc>
        <w:tc>
          <w:tcPr>
            <w:tcW w:w="900" w:type="dxa"/>
          </w:tcPr>
          <w:p w14:paraId="50249B3C" w14:textId="77777777" w:rsidR="0097766A" w:rsidRPr="00B65035" w:rsidRDefault="0097766A" w:rsidP="0097766A">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260" w:type="dxa"/>
          </w:tcPr>
          <w:p w14:paraId="27642165" w14:textId="77777777" w:rsidR="0097766A" w:rsidRPr="00B65035" w:rsidRDefault="0097766A" w:rsidP="0097766A">
            <w:pPr>
              <w:pStyle w:val="TableParagraph"/>
              <w:spacing w:line="240" w:lineRule="auto"/>
              <w:ind w:left="0"/>
              <w:jc w:val="center"/>
              <w:rPr>
                <w:rFonts w:ascii="Garamond" w:hAnsi="Garamond"/>
                <w:b/>
                <w:sz w:val="16"/>
                <w:szCs w:val="16"/>
              </w:rPr>
            </w:pPr>
            <w:r w:rsidRPr="00B65035">
              <w:rPr>
                <w:rFonts w:ascii="Garamond" w:hAnsi="Garamond"/>
                <w:b/>
                <w:sz w:val="16"/>
                <w:szCs w:val="16"/>
              </w:rPr>
              <w:t>2024</w:t>
            </w:r>
          </w:p>
        </w:tc>
        <w:tc>
          <w:tcPr>
            <w:tcW w:w="1413" w:type="dxa"/>
          </w:tcPr>
          <w:p w14:paraId="4761D5F0" w14:textId="77777777" w:rsidR="0097766A" w:rsidRPr="00B65035" w:rsidRDefault="0097766A" w:rsidP="0097766A">
            <w:pPr>
              <w:pStyle w:val="TableParagraph"/>
              <w:spacing w:line="240" w:lineRule="auto"/>
              <w:ind w:left="0"/>
              <w:rPr>
                <w:rFonts w:ascii="Garamond" w:hAnsi="Garamond"/>
                <w:sz w:val="16"/>
                <w:szCs w:val="16"/>
              </w:rPr>
            </w:pPr>
          </w:p>
        </w:tc>
        <w:tc>
          <w:tcPr>
            <w:tcW w:w="1107" w:type="dxa"/>
          </w:tcPr>
          <w:p w14:paraId="0F594583"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0</w:t>
            </w:r>
          </w:p>
        </w:tc>
        <w:tc>
          <w:tcPr>
            <w:tcW w:w="900" w:type="dxa"/>
          </w:tcPr>
          <w:p w14:paraId="6ECC6696"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1</w:t>
            </w:r>
          </w:p>
        </w:tc>
        <w:tc>
          <w:tcPr>
            <w:tcW w:w="1430" w:type="dxa"/>
          </w:tcPr>
          <w:p w14:paraId="32888AF2"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0</w:t>
            </w:r>
          </w:p>
        </w:tc>
      </w:tr>
      <w:tr w:rsidR="0097766A" w:rsidRPr="00B65035" w14:paraId="3A31134B" w14:textId="77777777" w:rsidTr="00DF4F50">
        <w:trPr>
          <w:trHeight w:val="87"/>
          <w:jc w:val="center"/>
        </w:trPr>
        <w:tc>
          <w:tcPr>
            <w:tcW w:w="810" w:type="dxa"/>
            <w:shd w:val="clear" w:color="auto" w:fill="DEEAF6" w:themeFill="accent5" w:themeFillTint="33"/>
          </w:tcPr>
          <w:p w14:paraId="33049339" w14:textId="77777777"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sz w:val="16"/>
                <w:szCs w:val="16"/>
              </w:rPr>
              <w:t>3.2.2</w:t>
            </w:r>
          </w:p>
        </w:tc>
        <w:tc>
          <w:tcPr>
            <w:tcW w:w="14570" w:type="dxa"/>
            <w:gridSpan w:val="9"/>
            <w:shd w:val="clear" w:color="auto" w:fill="DEEAF6" w:themeFill="accent5" w:themeFillTint="33"/>
          </w:tcPr>
          <w:p w14:paraId="5190C70D" w14:textId="3FBE52C8" w:rsidR="0097766A" w:rsidRPr="00B65035" w:rsidRDefault="0097766A" w:rsidP="0097766A">
            <w:pPr>
              <w:pStyle w:val="TableParagraph"/>
              <w:spacing w:line="240" w:lineRule="auto"/>
              <w:ind w:left="0"/>
              <w:rPr>
                <w:rFonts w:ascii="Garamond" w:hAnsi="Garamond"/>
                <w:b/>
                <w:sz w:val="16"/>
                <w:szCs w:val="16"/>
              </w:rPr>
            </w:pPr>
            <w:r w:rsidRPr="00B65035">
              <w:rPr>
                <w:rFonts w:ascii="Garamond" w:hAnsi="Garamond"/>
                <w:b/>
                <w:w w:val="95"/>
                <w:sz w:val="16"/>
                <w:szCs w:val="16"/>
              </w:rPr>
              <w:t>Mase prioritare: Bashkëpunimi ndë</w:t>
            </w:r>
            <w:r w:rsidR="00C629EA">
              <w:rPr>
                <w:rFonts w:ascii="Garamond" w:hAnsi="Garamond"/>
                <w:b/>
                <w:w w:val="95"/>
                <w:sz w:val="16"/>
                <w:szCs w:val="16"/>
              </w:rPr>
              <w:t>r</w:t>
            </w:r>
            <w:r w:rsidRPr="00B65035">
              <w:rPr>
                <w:rFonts w:ascii="Garamond" w:hAnsi="Garamond"/>
                <w:b/>
                <w:w w:val="95"/>
                <w:sz w:val="16"/>
                <w:szCs w:val="16"/>
              </w:rPr>
              <w:t>institucional dhe koordinimi me par</w:t>
            </w:r>
            <w:r w:rsidR="00377B18">
              <w:rPr>
                <w:rFonts w:ascii="Garamond" w:hAnsi="Garamond"/>
                <w:b/>
                <w:w w:val="95"/>
                <w:sz w:val="16"/>
                <w:szCs w:val="16"/>
              </w:rPr>
              <w:t>t</w:t>
            </w:r>
            <w:r w:rsidRPr="00B65035">
              <w:rPr>
                <w:rFonts w:ascii="Garamond" w:hAnsi="Garamond"/>
                <w:b/>
                <w:w w:val="95"/>
                <w:sz w:val="16"/>
                <w:szCs w:val="16"/>
              </w:rPr>
              <w:t>nerët</w:t>
            </w:r>
          </w:p>
        </w:tc>
      </w:tr>
      <w:tr w:rsidR="0097766A" w:rsidRPr="00B65035" w14:paraId="7ADBECE6" w14:textId="77777777" w:rsidTr="00DF4F50">
        <w:trPr>
          <w:trHeight w:val="87"/>
          <w:jc w:val="center"/>
        </w:trPr>
        <w:tc>
          <w:tcPr>
            <w:tcW w:w="810" w:type="dxa"/>
            <w:vMerge w:val="restart"/>
            <w:textDirection w:val="btLr"/>
          </w:tcPr>
          <w:p w14:paraId="07BDE85C"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Aktivitete</w:t>
            </w:r>
          </w:p>
          <w:p w14:paraId="1B87C92C"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433D55DB" w14:textId="77777777" w:rsidR="0097766A" w:rsidRPr="00B65035" w:rsidRDefault="0097766A" w:rsidP="00385D7D">
            <w:pPr>
              <w:pStyle w:val="TableParagraph"/>
              <w:spacing w:line="240" w:lineRule="auto"/>
              <w:ind w:left="0"/>
              <w:jc w:val="both"/>
              <w:rPr>
                <w:rFonts w:ascii="Garamond" w:hAnsi="Garamond"/>
                <w:sz w:val="16"/>
                <w:szCs w:val="16"/>
              </w:rPr>
            </w:pPr>
            <w:r w:rsidRPr="00B65035">
              <w:rPr>
                <w:rFonts w:ascii="Garamond" w:hAnsi="Garamond"/>
                <w:sz w:val="16"/>
                <w:szCs w:val="16"/>
              </w:rPr>
              <w:t>Përmirësimi dhe intensifikimi i bashkëpunimit policor nëpërmjet:</w:t>
            </w:r>
          </w:p>
          <w:p w14:paraId="2313873B" w14:textId="77777777" w:rsidR="0097766A" w:rsidRPr="00B65035" w:rsidRDefault="0097766A" w:rsidP="00385D7D">
            <w:pPr>
              <w:pStyle w:val="TableParagraph"/>
              <w:spacing w:line="240" w:lineRule="auto"/>
              <w:ind w:left="0"/>
              <w:jc w:val="both"/>
              <w:rPr>
                <w:rFonts w:ascii="Garamond" w:hAnsi="Garamond"/>
                <w:sz w:val="16"/>
                <w:szCs w:val="16"/>
              </w:rPr>
            </w:pPr>
          </w:p>
          <w:p w14:paraId="3F379FA6" w14:textId="77777777" w:rsidR="0097766A" w:rsidRPr="00B65035" w:rsidRDefault="0097766A" w:rsidP="00385D7D">
            <w:pPr>
              <w:pStyle w:val="TableParagraph"/>
              <w:numPr>
                <w:ilvl w:val="0"/>
                <w:numId w:val="4"/>
              </w:numPr>
              <w:spacing w:line="240" w:lineRule="auto"/>
              <w:ind w:left="0"/>
              <w:jc w:val="both"/>
              <w:rPr>
                <w:rFonts w:ascii="Garamond" w:hAnsi="Garamond"/>
                <w:sz w:val="16"/>
                <w:szCs w:val="16"/>
              </w:rPr>
            </w:pPr>
            <w:r w:rsidRPr="00B65035">
              <w:rPr>
                <w:rFonts w:ascii="Garamond" w:hAnsi="Garamond"/>
                <w:sz w:val="16"/>
                <w:szCs w:val="16"/>
              </w:rPr>
              <w:t>një përfshirjeje më aktive në planet e veprimit operativ EMPACT në luftën kundër krimit të organizuar;</w:t>
            </w:r>
          </w:p>
          <w:p w14:paraId="53F48C81" w14:textId="0C5F514B" w:rsidR="0097766A" w:rsidRPr="00B65035" w:rsidRDefault="0097766A" w:rsidP="00385D7D">
            <w:pPr>
              <w:pStyle w:val="TableParagraph"/>
              <w:numPr>
                <w:ilvl w:val="0"/>
                <w:numId w:val="4"/>
              </w:numPr>
              <w:spacing w:line="240" w:lineRule="auto"/>
              <w:ind w:left="0"/>
              <w:jc w:val="both"/>
              <w:rPr>
                <w:rFonts w:ascii="Garamond" w:hAnsi="Garamond"/>
                <w:sz w:val="16"/>
                <w:szCs w:val="16"/>
              </w:rPr>
            </w:pPr>
            <w:r w:rsidRPr="00B65035">
              <w:rPr>
                <w:rFonts w:ascii="Garamond" w:hAnsi="Garamond"/>
                <w:sz w:val="16"/>
                <w:szCs w:val="16"/>
              </w:rPr>
              <w:t xml:space="preserve">zbatimit të Konventës për Bashkëpunimin Policor të Evropës Juglindore, ratifikuar me ligjin nr. 9604, datë 11.9.2006, me qëllim identifikimin e trafikantëve me shtetësi shqiptare në vende të ndryshme të </w:t>
            </w:r>
            <w:r w:rsidR="00082457">
              <w:rPr>
                <w:rFonts w:ascii="Garamond" w:hAnsi="Garamond"/>
                <w:sz w:val="16"/>
                <w:szCs w:val="16"/>
              </w:rPr>
              <w:t>E</w:t>
            </w:r>
            <w:r w:rsidRPr="00B65035">
              <w:rPr>
                <w:rFonts w:ascii="Garamond" w:hAnsi="Garamond"/>
                <w:sz w:val="16"/>
                <w:szCs w:val="16"/>
              </w:rPr>
              <w:t>vropës dhe në Shqipëri, viktimat e shfrytëzimit të të cilëve nuk janë shtetas shqiptarë.</w:t>
            </w:r>
          </w:p>
          <w:p w14:paraId="67BF0B99" w14:textId="77777777" w:rsidR="0097766A" w:rsidRPr="00B65035" w:rsidRDefault="0097766A" w:rsidP="00385D7D">
            <w:pPr>
              <w:pStyle w:val="TableParagraph"/>
              <w:spacing w:line="240" w:lineRule="auto"/>
              <w:ind w:left="0"/>
              <w:jc w:val="both"/>
              <w:rPr>
                <w:rFonts w:ascii="Garamond" w:hAnsi="Garamond"/>
                <w:sz w:val="16"/>
                <w:szCs w:val="16"/>
              </w:rPr>
            </w:pPr>
          </w:p>
          <w:p w14:paraId="272CEB83" w14:textId="77777777" w:rsidR="0097766A" w:rsidRPr="00B65035" w:rsidRDefault="0097766A" w:rsidP="00385D7D">
            <w:pPr>
              <w:pStyle w:val="TableParagraph"/>
              <w:spacing w:line="240" w:lineRule="auto"/>
              <w:ind w:left="0"/>
              <w:jc w:val="both"/>
              <w:rPr>
                <w:rFonts w:ascii="Garamond" w:hAnsi="Garamond"/>
                <w:sz w:val="16"/>
                <w:szCs w:val="16"/>
              </w:rPr>
            </w:pPr>
          </w:p>
        </w:tc>
        <w:tc>
          <w:tcPr>
            <w:tcW w:w="1171" w:type="dxa"/>
          </w:tcPr>
          <w:p w14:paraId="0153CEE5"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DPPSH</w:t>
            </w:r>
          </w:p>
        </w:tc>
        <w:tc>
          <w:tcPr>
            <w:tcW w:w="1367" w:type="dxa"/>
          </w:tcPr>
          <w:p w14:paraId="0734D38E"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ON</w:t>
            </w:r>
          </w:p>
        </w:tc>
        <w:tc>
          <w:tcPr>
            <w:tcW w:w="900" w:type="dxa"/>
          </w:tcPr>
          <w:p w14:paraId="10A49015"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14383C07"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4C6391D3"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aksioneve të përbashkëta policore të kryera në luftën kundër krimit të organizuar dhe sipas strategjisë</w:t>
            </w:r>
          </w:p>
          <w:p w14:paraId="22DE3378" w14:textId="77777777" w:rsidR="0097766A" w:rsidRPr="00B65035" w:rsidRDefault="0097766A" w:rsidP="0097766A">
            <w:pPr>
              <w:pStyle w:val="TableParagraph"/>
              <w:spacing w:line="240" w:lineRule="auto"/>
              <w:ind w:left="0"/>
              <w:rPr>
                <w:rFonts w:ascii="Garamond" w:hAnsi="Garamond"/>
                <w:sz w:val="16"/>
                <w:szCs w:val="16"/>
              </w:rPr>
            </w:pPr>
          </w:p>
          <w:p w14:paraId="7D3AB779" w14:textId="6100F198" w:rsidR="0097766A" w:rsidRPr="00B65035" w:rsidRDefault="0097766A" w:rsidP="00DF4F50">
            <w:pPr>
              <w:pStyle w:val="TableParagraph"/>
              <w:spacing w:line="240" w:lineRule="auto"/>
              <w:ind w:left="0"/>
              <w:rPr>
                <w:rFonts w:ascii="Garamond" w:hAnsi="Garamond"/>
                <w:sz w:val="16"/>
                <w:szCs w:val="16"/>
              </w:rPr>
            </w:pPr>
            <w:r w:rsidRPr="00B65035">
              <w:rPr>
                <w:rFonts w:ascii="Garamond" w:hAnsi="Garamond"/>
                <w:sz w:val="16"/>
                <w:szCs w:val="16"/>
              </w:rPr>
              <w:t>Numri i trafika</w:t>
            </w:r>
            <w:r w:rsidR="00082457">
              <w:rPr>
                <w:rFonts w:ascii="Garamond" w:hAnsi="Garamond"/>
                <w:sz w:val="16"/>
                <w:szCs w:val="16"/>
              </w:rPr>
              <w:t>n</w:t>
            </w:r>
            <w:r w:rsidRPr="00B65035">
              <w:rPr>
                <w:rFonts w:ascii="Garamond" w:hAnsi="Garamond"/>
                <w:sz w:val="16"/>
                <w:szCs w:val="16"/>
              </w:rPr>
              <w:t>tëve shqiptarë të identifikuar</w:t>
            </w:r>
          </w:p>
        </w:tc>
        <w:tc>
          <w:tcPr>
            <w:tcW w:w="1107" w:type="dxa"/>
          </w:tcPr>
          <w:p w14:paraId="509D9FEE"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4A0D5AC8"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7D608504"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97766A" w:rsidRPr="00B65035" w14:paraId="1AD9E2A2" w14:textId="77777777" w:rsidTr="00DF4F50">
        <w:trPr>
          <w:trHeight w:val="87"/>
          <w:jc w:val="center"/>
        </w:trPr>
        <w:tc>
          <w:tcPr>
            <w:tcW w:w="810" w:type="dxa"/>
            <w:vMerge/>
          </w:tcPr>
          <w:p w14:paraId="621C3CE6"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70591B71" w14:textId="4E9445E7" w:rsidR="0097766A" w:rsidRPr="00B65035" w:rsidRDefault="0097766A" w:rsidP="00385D7D">
            <w:pPr>
              <w:pStyle w:val="TableParagraph"/>
              <w:spacing w:line="240" w:lineRule="auto"/>
              <w:ind w:left="0"/>
              <w:jc w:val="both"/>
              <w:rPr>
                <w:rFonts w:ascii="Garamond" w:hAnsi="Garamond"/>
                <w:sz w:val="16"/>
                <w:szCs w:val="16"/>
              </w:rPr>
            </w:pPr>
            <w:r w:rsidRPr="00B65035">
              <w:rPr>
                <w:rFonts w:ascii="Garamond" w:hAnsi="Garamond"/>
                <w:sz w:val="16"/>
                <w:szCs w:val="16"/>
              </w:rPr>
              <w:t>Rishikimi i Urdhrit mbi krijimin</w:t>
            </w:r>
            <w:r w:rsidR="004504F8">
              <w:rPr>
                <w:rFonts w:ascii="Garamond" w:hAnsi="Garamond"/>
                <w:sz w:val="16"/>
                <w:szCs w:val="16"/>
              </w:rPr>
              <w:t>,</w:t>
            </w:r>
            <w:r w:rsidRPr="00B65035">
              <w:rPr>
                <w:rFonts w:ascii="Garamond" w:hAnsi="Garamond"/>
                <w:sz w:val="16"/>
                <w:szCs w:val="16"/>
              </w:rPr>
              <w:t xml:space="preserve"> përbërjen</w:t>
            </w:r>
            <w:r w:rsidR="004C5B96">
              <w:rPr>
                <w:rFonts w:ascii="Garamond" w:hAnsi="Garamond"/>
                <w:sz w:val="16"/>
                <w:szCs w:val="16"/>
              </w:rPr>
              <w:t xml:space="preserve"> </w:t>
            </w:r>
            <w:r w:rsidRPr="00B65035">
              <w:rPr>
                <w:rFonts w:ascii="Garamond" w:hAnsi="Garamond"/>
                <w:sz w:val="16"/>
                <w:szCs w:val="16"/>
              </w:rPr>
              <w:t>dhe kompetencat e Komiteteve Rajonale Antitrafik dhe Trajnimi i anëtarëve të Komiteteve Rajonale dhe Tryezave Teknike Antitrafikim dhe aktorëve të tjerë në nivel lokal në 12 qarqet e vendit</w:t>
            </w:r>
          </w:p>
        </w:tc>
        <w:tc>
          <w:tcPr>
            <w:tcW w:w="1171" w:type="dxa"/>
          </w:tcPr>
          <w:p w14:paraId="257EC0B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0AB47105"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Organizata</w:t>
            </w:r>
          </w:p>
        </w:tc>
        <w:tc>
          <w:tcPr>
            <w:tcW w:w="900" w:type="dxa"/>
          </w:tcPr>
          <w:p w14:paraId="4760914D"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5EB3118F"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413" w:type="dxa"/>
          </w:tcPr>
          <w:p w14:paraId="16B58BF2" w14:textId="26F6B16A" w:rsidR="0097766A" w:rsidRPr="00B65035" w:rsidRDefault="00082457" w:rsidP="0097766A">
            <w:pPr>
              <w:pStyle w:val="TableParagraph"/>
              <w:spacing w:line="240" w:lineRule="auto"/>
              <w:ind w:left="0"/>
              <w:rPr>
                <w:rFonts w:ascii="Garamond" w:hAnsi="Garamond"/>
                <w:sz w:val="16"/>
                <w:szCs w:val="16"/>
              </w:rPr>
            </w:pPr>
            <w:r w:rsidRPr="00B65035">
              <w:rPr>
                <w:rFonts w:ascii="Garamond" w:hAnsi="Garamond"/>
                <w:sz w:val="16"/>
                <w:szCs w:val="16"/>
              </w:rPr>
              <w:t>Urdhër</w:t>
            </w:r>
            <w:r w:rsidR="0097766A" w:rsidRPr="00B65035">
              <w:rPr>
                <w:rFonts w:ascii="Garamond" w:hAnsi="Garamond"/>
                <w:sz w:val="16"/>
                <w:szCs w:val="16"/>
              </w:rPr>
              <w:t xml:space="preserve"> i</w:t>
            </w:r>
            <w:r>
              <w:rPr>
                <w:rFonts w:ascii="Garamond" w:hAnsi="Garamond"/>
                <w:sz w:val="16"/>
                <w:szCs w:val="16"/>
              </w:rPr>
              <w:t xml:space="preserve"> </w:t>
            </w:r>
            <w:r w:rsidR="0097766A" w:rsidRPr="00B65035">
              <w:rPr>
                <w:rFonts w:ascii="Garamond" w:hAnsi="Garamond"/>
                <w:sz w:val="16"/>
                <w:szCs w:val="16"/>
              </w:rPr>
              <w:t xml:space="preserve">rishikuar dhe miratuar </w:t>
            </w:r>
          </w:p>
        </w:tc>
        <w:tc>
          <w:tcPr>
            <w:tcW w:w="1107" w:type="dxa"/>
          </w:tcPr>
          <w:p w14:paraId="4DC67318"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0</w:t>
            </w:r>
          </w:p>
        </w:tc>
        <w:tc>
          <w:tcPr>
            <w:tcW w:w="900" w:type="dxa"/>
          </w:tcPr>
          <w:p w14:paraId="513A31B1"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1</w:t>
            </w:r>
          </w:p>
        </w:tc>
        <w:tc>
          <w:tcPr>
            <w:tcW w:w="1430" w:type="dxa"/>
          </w:tcPr>
          <w:p w14:paraId="40912233"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0</w:t>
            </w:r>
          </w:p>
        </w:tc>
      </w:tr>
      <w:tr w:rsidR="0097766A" w:rsidRPr="00B65035" w14:paraId="3222CBE9" w14:textId="77777777" w:rsidTr="00DF4F50">
        <w:trPr>
          <w:trHeight w:val="87"/>
          <w:jc w:val="center"/>
        </w:trPr>
        <w:tc>
          <w:tcPr>
            <w:tcW w:w="810" w:type="dxa"/>
            <w:vMerge/>
          </w:tcPr>
          <w:p w14:paraId="33D82E1B"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076D7FB4" w14:textId="77777777" w:rsidR="0097766A" w:rsidRPr="00B65035" w:rsidRDefault="0097766A" w:rsidP="00385D7D">
            <w:pPr>
              <w:pStyle w:val="TableParagraph"/>
              <w:spacing w:line="240" w:lineRule="auto"/>
              <w:ind w:left="0"/>
              <w:jc w:val="both"/>
              <w:rPr>
                <w:rFonts w:ascii="Garamond" w:hAnsi="Garamond"/>
                <w:sz w:val="16"/>
                <w:szCs w:val="16"/>
              </w:rPr>
            </w:pPr>
            <w:r w:rsidRPr="00B65035">
              <w:rPr>
                <w:rFonts w:ascii="Garamond" w:hAnsi="Garamond"/>
                <w:sz w:val="16"/>
                <w:szCs w:val="16"/>
              </w:rPr>
              <w:t xml:space="preserve">Finalizimi i Memorandumit të Bashkëpunimit ndërmjet Raporterit Kombëtar të Trafikimit të Qenieve Njerëzore pranë Ministrisë së Punëve të Jashtme të Greqisë dhe Ministrisë së Brendshme të Republikës së Shqipërisë “Për intensifikimin e bashkëpunimit në luftën kundër trafikimit të personave dhe mbrojtjen e fëmijëve të pashoqëruar dhe për përmirësimin e identifikimit, njoftimit, referimit dhe </w:t>
            </w:r>
            <w:r w:rsidRPr="00B65035">
              <w:rPr>
                <w:rFonts w:ascii="Garamond" w:hAnsi="Garamond"/>
                <w:sz w:val="16"/>
                <w:szCs w:val="16"/>
              </w:rPr>
              <w:lastRenderedPageBreak/>
              <w:t>kthimit vullnetar të asistuar të viktimave/viktimave të mundshme të trafikimit “</w:t>
            </w:r>
          </w:p>
        </w:tc>
        <w:tc>
          <w:tcPr>
            <w:tcW w:w="1171" w:type="dxa"/>
          </w:tcPr>
          <w:p w14:paraId="0EC8D138" w14:textId="77777777" w:rsidR="0097766A" w:rsidRPr="00B65035" w:rsidRDefault="0097766A" w:rsidP="0097766A">
            <w:pPr>
              <w:pStyle w:val="TableParagraph"/>
              <w:spacing w:line="240" w:lineRule="auto"/>
              <w:ind w:left="0"/>
              <w:rPr>
                <w:rFonts w:ascii="Garamond" w:hAnsi="Garamond"/>
                <w:sz w:val="16"/>
                <w:szCs w:val="16"/>
              </w:rPr>
            </w:pPr>
          </w:p>
          <w:p w14:paraId="490F06FE"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608C1A35"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 xml:space="preserve">MEPJ </w:t>
            </w:r>
          </w:p>
          <w:p w14:paraId="79D65E95"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MKR</w:t>
            </w:r>
          </w:p>
        </w:tc>
        <w:tc>
          <w:tcPr>
            <w:tcW w:w="900" w:type="dxa"/>
          </w:tcPr>
          <w:p w14:paraId="2FF77995"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440021EB"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54221793"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Memorandumi i bashkëpunimit i firmosur mes palëve</w:t>
            </w:r>
          </w:p>
        </w:tc>
        <w:tc>
          <w:tcPr>
            <w:tcW w:w="1107" w:type="dxa"/>
          </w:tcPr>
          <w:p w14:paraId="3AEF4F20"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0</w:t>
            </w:r>
          </w:p>
        </w:tc>
        <w:tc>
          <w:tcPr>
            <w:tcW w:w="900" w:type="dxa"/>
          </w:tcPr>
          <w:p w14:paraId="09BB479C"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0</w:t>
            </w:r>
          </w:p>
        </w:tc>
        <w:tc>
          <w:tcPr>
            <w:tcW w:w="1430" w:type="dxa"/>
          </w:tcPr>
          <w:p w14:paraId="70B6DBFF"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1</w:t>
            </w:r>
          </w:p>
        </w:tc>
      </w:tr>
      <w:tr w:rsidR="0097766A" w:rsidRPr="00B65035" w14:paraId="3726B3E4" w14:textId="77777777" w:rsidTr="0097766A">
        <w:trPr>
          <w:trHeight w:val="1437"/>
          <w:jc w:val="center"/>
        </w:trPr>
        <w:tc>
          <w:tcPr>
            <w:tcW w:w="810" w:type="dxa"/>
            <w:vMerge/>
          </w:tcPr>
          <w:p w14:paraId="7BF5704C"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11E21ED4" w14:textId="77777777" w:rsidR="0097766A" w:rsidRPr="00B65035" w:rsidRDefault="0097766A" w:rsidP="00385D7D">
            <w:pPr>
              <w:pStyle w:val="TableParagraph"/>
              <w:spacing w:line="240" w:lineRule="auto"/>
              <w:ind w:left="0"/>
              <w:jc w:val="both"/>
              <w:rPr>
                <w:rFonts w:ascii="Garamond" w:hAnsi="Garamond"/>
                <w:sz w:val="16"/>
                <w:szCs w:val="16"/>
              </w:rPr>
            </w:pPr>
            <w:r w:rsidRPr="00B65035">
              <w:rPr>
                <w:rFonts w:ascii="Garamond" w:hAnsi="Garamond"/>
                <w:sz w:val="16"/>
                <w:szCs w:val="16"/>
              </w:rPr>
              <w:t>Negocimi/zbatimi i marrëveshjeve të veçanta/protokolleve shtesë për bashkëpunimin ndërkufitar në lidhje me parandalimin e trafikimit të të rriturve dhe të të miturve (migrantë, fëmijë të pashoqëruar, VT/VTM, fëmijë në rrezik trafikimi)</w:t>
            </w:r>
          </w:p>
        </w:tc>
        <w:tc>
          <w:tcPr>
            <w:tcW w:w="1171" w:type="dxa"/>
          </w:tcPr>
          <w:p w14:paraId="2AC57160"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739B38D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 xml:space="preserve">MEPJ </w:t>
            </w:r>
          </w:p>
          <w:p w14:paraId="24E10041"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 xml:space="preserve">DPPSH </w:t>
            </w:r>
          </w:p>
          <w:p w14:paraId="66D3773B"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 xml:space="preserve">DKM ASHMDF </w:t>
            </w:r>
          </w:p>
          <w:p w14:paraId="5992066C"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ON</w:t>
            </w:r>
          </w:p>
        </w:tc>
        <w:tc>
          <w:tcPr>
            <w:tcW w:w="900" w:type="dxa"/>
          </w:tcPr>
          <w:p w14:paraId="520D3DF7"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610F19AD"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1B58DFBC"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Numri i rasteve të menaxhuara bazuar në bashkëpunimin ndërkufitar në lidhje me parandalimin e trafikimit të të rriturve dhe të të miturve (migrantë, fëmijë të pashoqëruar, VT/VTM,</w:t>
            </w:r>
          </w:p>
          <w:p w14:paraId="3B8BF9A0"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fëmijë në rrezik trafikimi)</w:t>
            </w:r>
          </w:p>
        </w:tc>
        <w:tc>
          <w:tcPr>
            <w:tcW w:w="1107" w:type="dxa"/>
          </w:tcPr>
          <w:p w14:paraId="03F45029"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4EB3F0FD"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c>
          <w:tcPr>
            <w:tcW w:w="1430" w:type="dxa"/>
          </w:tcPr>
          <w:p w14:paraId="6830E74F"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Rritës</w:t>
            </w:r>
          </w:p>
        </w:tc>
      </w:tr>
      <w:tr w:rsidR="0097766A" w:rsidRPr="00B65035" w14:paraId="1D4EF7F9" w14:textId="77777777" w:rsidTr="00DF4F50">
        <w:trPr>
          <w:trHeight w:val="87"/>
          <w:jc w:val="center"/>
        </w:trPr>
        <w:tc>
          <w:tcPr>
            <w:tcW w:w="810" w:type="dxa"/>
            <w:vMerge/>
          </w:tcPr>
          <w:p w14:paraId="62D004C6"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6153FCB0" w14:textId="7C17B92E" w:rsidR="0097766A" w:rsidRPr="00B65035" w:rsidRDefault="0097766A" w:rsidP="00385D7D">
            <w:pPr>
              <w:pStyle w:val="TableParagraph"/>
              <w:spacing w:line="240" w:lineRule="auto"/>
              <w:ind w:left="0"/>
              <w:jc w:val="both"/>
              <w:rPr>
                <w:rFonts w:ascii="Garamond" w:hAnsi="Garamond"/>
                <w:sz w:val="16"/>
                <w:szCs w:val="16"/>
              </w:rPr>
            </w:pPr>
            <w:r w:rsidRPr="00B65035">
              <w:rPr>
                <w:rFonts w:ascii="Garamond" w:hAnsi="Garamond"/>
                <w:sz w:val="16"/>
                <w:szCs w:val="16"/>
              </w:rPr>
              <w:t xml:space="preserve">Organizimi i seminareve/trajnimeve për prezantimin e PKV </w:t>
            </w:r>
            <w:r w:rsidR="00B65035">
              <w:rPr>
                <w:rFonts w:ascii="Garamond" w:hAnsi="Garamond"/>
                <w:sz w:val="16"/>
                <w:szCs w:val="16"/>
              </w:rPr>
              <w:t>2024–2025</w:t>
            </w:r>
            <w:r w:rsidRPr="00B65035">
              <w:rPr>
                <w:rFonts w:ascii="Garamond" w:hAnsi="Garamond"/>
                <w:sz w:val="16"/>
                <w:szCs w:val="16"/>
              </w:rPr>
              <w:t>, t</w:t>
            </w:r>
            <w:r w:rsidR="00082457">
              <w:rPr>
                <w:rFonts w:ascii="Garamond" w:hAnsi="Garamond"/>
                <w:sz w:val="16"/>
                <w:szCs w:val="16"/>
              </w:rPr>
              <w:t>ë</w:t>
            </w:r>
            <w:r w:rsidRPr="00B65035">
              <w:rPr>
                <w:rFonts w:ascii="Garamond" w:hAnsi="Garamond"/>
                <w:sz w:val="16"/>
                <w:szCs w:val="16"/>
              </w:rPr>
              <w:t xml:space="preserve"> të gjithë aktorët dhe partnerët që do të përfshihen në zbatimin e tij në nivel kombëtar, rajonal dhe vendor për të diskutuar/informuar mbi detyrat dhe përgjegjësitë përkatëse që parashikon PKV, </w:t>
            </w:r>
          </w:p>
          <w:p w14:paraId="6E11E731" w14:textId="77777777" w:rsidR="0097766A" w:rsidRPr="00B65035" w:rsidRDefault="0097766A" w:rsidP="00385D7D">
            <w:pPr>
              <w:pStyle w:val="TableParagraph"/>
              <w:spacing w:line="240" w:lineRule="auto"/>
              <w:ind w:left="0"/>
              <w:jc w:val="both"/>
              <w:rPr>
                <w:rFonts w:ascii="Garamond" w:hAnsi="Garamond"/>
                <w:sz w:val="16"/>
                <w:szCs w:val="16"/>
              </w:rPr>
            </w:pPr>
          </w:p>
        </w:tc>
        <w:tc>
          <w:tcPr>
            <w:tcW w:w="1171" w:type="dxa"/>
          </w:tcPr>
          <w:p w14:paraId="3FDF3B49"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71F23C5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MKR</w:t>
            </w:r>
          </w:p>
          <w:p w14:paraId="75024AEB"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AP</w:t>
            </w:r>
          </w:p>
          <w:p w14:paraId="74010DE2"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OJF</w:t>
            </w:r>
          </w:p>
          <w:p w14:paraId="677E8252"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ON</w:t>
            </w:r>
          </w:p>
          <w:p w14:paraId="7B5A814A"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NJQV</w:t>
            </w:r>
          </w:p>
        </w:tc>
        <w:tc>
          <w:tcPr>
            <w:tcW w:w="900" w:type="dxa"/>
          </w:tcPr>
          <w:p w14:paraId="5A1EFD9A"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71F3D163"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31B4B801" w14:textId="2E1E19AA"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 xml:space="preserve">Numri trajnimeve lidhur me PKV </w:t>
            </w:r>
            <w:r w:rsidR="00B65035">
              <w:rPr>
                <w:rFonts w:ascii="Garamond" w:hAnsi="Garamond"/>
                <w:sz w:val="16"/>
                <w:szCs w:val="16"/>
              </w:rPr>
              <w:t>2024–2025</w:t>
            </w:r>
            <w:r w:rsidRPr="00B65035">
              <w:rPr>
                <w:rFonts w:ascii="Garamond" w:hAnsi="Garamond"/>
                <w:sz w:val="16"/>
                <w:szCs w:val="16"/>
              </w:rPr>
              <w:t xml:space="preserve"> në nivel kombëtar, rajonal dhe vendor</w:t>
            </w:r>
          </w:p>
        </w:tc>
        <w:tc>
          <w:tcPr>
            <w:tcW w:w="1107" w:type="dxa"/>
          </w:tcPr>
          <w:p w14:paraId="7D03CDB5"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w:t>
            </w:r>
          </w:p>
        </w:tc>
        <w:tc>
          <w:tcPr>
            <w:tcW w:w="900" w:type="dxa"/>
          </w:tcPr>
          <w:p w14:paraId="15F7A6AC"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12</w:t>
            </w:r>
          </w:p>
        </w:tc>
        <w:tc>
          <w:tcPr>
            <w:tcW w:w="1430" w:type="dxa"/>
          </w:tcPr>
          <w:p w14:paraId="58C1C928"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24</w:t>
            </w:r>
          </w:p>
        </w:tc>
      </w:tr>
      <w:tr w:rsidR="0097766A" w:rsidRPr="00B65035" w14:paraId="0F900F3C" w14:textId="77777777" w:rsidTr="0097766A">
        <w:trPr>
          <w:trHeight w:val="578"/>
          <w:jc w:val="center"/>
        </w:trPr>
        <w:tc>
          <w:tcPr>
            <w:tcW w:w="810" w:type="dxa"/>
            <w:vMerge/>
          </w:tcPr>
          <w:p w14:paraId="798BC945" w14:textId="77777777" w:rsidR="0097766A" w:rsidRPr="00B65035" w:rsidRDefault="0097766A" w:rsidP="0097766A">
            <w:pPr>
              <w:pStyle w:val="TableParagraph"/>
              <w:spacing w:line="240" w:lineRule="auto"/>
              <w:ind w:left="0"/>
              <w:rPr>
                <w:rFonts w:ascii="Garamond" w:hAnsi="Garamond"/>
                <w:sz w:val="16"/>
                <w:szCs w:val="16"/>
              </w:rPr>
            </w:pPr>
          </w:p>
        </w:tc>
        <w:tc>
          <w:tcPr>
            <w:tcW w:w="5022" w:type="dxa"/>
          </w:tcPr>
          <w:p w14:paraId="02B556A7" w14:textId="59F2BEA4" w:rsidR="0097766A" w:rsidRPr="00B65035" w:rsidRDefault="0097766A" w:rsidP="00385D7D">
            <w:pPr>
              <w:pStyle w:val="TableParagraph"/>
              <w:spacing w:line="240" w:lineRule="auto"/>
              <w:ind w:left="0"/>
              <w:jc w:val="both"/>
              <w:rPr>
                <w:rFonts w:ascii="Garamond" w:hAnsi="Garamond"/>
                <w:sz w:val="16"/>
                <w:szCs w:val="16"/>
              </w:rPr>
            </w:pPr>
            <w:r w:rsidRPr="00B65035">
              <w:rPr>
                <w:rFonts w:ascii="Garamond" w:hAnsi="Garamond"/>
                <w:sz w:val="16"/>
                <w:szCs w:val="16"/>
              </w:rPr>
              <w:t>Intensifikimi i rolit të Bordit Këshillimor të VT/VMT, nëpërmjet dhënies së rekomandimeve për politikat dhe programet për parandalimin, mbrojtjen dhe riintegrimin</w:t>
            </w:r>
          </w:p>
        </w:tc>
        <w:tc>
          <w:tcPr>
            <w:tcW w:w="1171" w:type="dxa"/>
          </w:tcPr>
          <w:p w14:paraId="01C9FE71"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MB</w:t>
            </w:r>
          </w:p>
        </w:tc>
        <w:tc>
          <w:tcPr>
            <w:tcW w:w="1367" w:type="dxa"/>
          </w:tcPr>
          <w:p w14:paraId="3D32EA41"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KKSAT</w:t>
            </w:r>
          </w:p>
        </w:tc>
        <w:tc>
          <w:tcPr>
            <w:tcW w:w="900" w:type="dxa"/>
          </w:tcPr>
          <w:p w14:paraId="655188BD"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2024</w:t>
            </w:r>
          </w:p>
        </w:tc>
        <w:tc>
          <w:tcPr>
            <w:tcW w:w="1260" w:type="dxa"/>
          </w:tcPr>
          <w:p w14:paraId="03F797A6" w14:textId="77777777" w:rsidR="0097766A" w:rsidRPr="00B65035" w:rsidRDefault="0097766A" w:rsidP="0097766A">
            <w:pPr>
              <w:pStyle w:val="TableParagraph"/>
              <w:spacing w:line="240" w:lineRule="auto"/>
              <w:ind w:left="0"/>
              <w:jc w:val="center"/>
              <w:rPr>
                <w:rFonts w:ascii="Garamond" w:hAnsi="Garamond"/>
                <w:b/>
                <w:bCs/>
                <w:sz w:val="16"/>
                <w:szCs w:val="16"/>
              </w:rPr>
            </w:pPr>
            <w:r w:rsidRPr="00B65035">
              <w:rPr>
                <w:rFonts w:ascii="Garamond" w:hAnsi="Garamond"/>
                <w:b/>
                <w:bCs/>
                <w:sz w:val="16"/>
                <w:szCs w:val="16"/>
              </w:rPr>
              <w:t>2025</w:t>
            </w:r>
          </w:p>
        </w:tc>
        <w:tc>
          <w:tcPr>
            <w:tcW w:w="1413" w:type="dxa"/>
          </w:tcPr>
          <w:p w14:paraId="4C817EBD"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Raporte periodike vjetore me rekomandime të Bordit</w:t>
            </w:r>
          </w:p>
          <w:p w14:paraId="1EE804C9" w14:textId="77777777" w:rsidR="0097766A" w:rsidRPr="00B65035" w:rsidRDefault="0097766A" w:rsidP="0097766A">
            <w:pPr>
              <w:pStyle w:val="TableParagraph"/>
              <w:spacing w:line="240" w:lineRule="auto"/>
              <w:ind w:left="0"/>
              <w:rPr>
                <w:rFonts w:ascii="Garamond" w:hAnsi="Garamond"/>
                <w:sz w:val="16"/>
                <w:szCs w:val="16"/>
              </w:rPr>
            </w:pPr>
            <w:r w:rsidRPr="00B65035">
              <w:rPr>
                <w:rFonts w:ascii="Garamond" w:hAnsi="Garamond"/>
                <w:sz w:val="16"/>
                <w:szCs w:val="16"/>
              </w:rPr>
              <w:t>Këshillimor të VT/VMT</w:t>
            </w:r>
          </w:p>
        </w:tc>
        <w:tc>
          <w:tcPr>
            <w:tcW w:w="1107" w:type="dxa"/>
          </w:tcPr>
          <w:p w14:paraId="460C4A9E"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Periodike çdo 6 muaj</w:t>
            </w:r>
          </w:p>
        </w:tc>
        <w:tc>
          <w:tcPr>
            <w:tcW w:w="900" w:type="dxa"/>
          </w:tcPr>
          <w:p w14:paraId="609760B2"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2</w:t>
            </w:r>
          </w:p>
        </w:tc>
        <w:tc>
          <w:tcPr>
            <w:tcW w:w="1430" w:type="dxa"/>
          </w:tcPr>
          <w:p w14:paraId="2A656994" w14:textId="77777777" w:rsidR="0097766A" w:rsidRPr="00B65035" w:rsidRDefault="0097766A" w:rsidP="0097766A">
            <w:pPr>
              <w:pStyle w:val="TableParagraph"/>
              <w:spacing w:line="240" w:lineRule="auto"/>
              <w:ind w:left="0"/>
              <w:jc w:val="center"/>
              <w:rPr>
                <w:rFonts w:ascii="Garamond" w:hAnsi="Garamond"/>
                <w:sz w:val="16"/>
                <w:szCs w:val="16"/>
              </w:rPr>
            </w:pPr>
            <w:r w:rsidRPr="00B65035">
              <w:rPr>
                <w:rFonts w:ascii="Garamond" w:hAnsi="Garamond"/>
                <w:sz w:val="16"/>
                <w:szCs w:val="16"/>
              </w:rPr>
              <w:t>4</w:t>
            </w:r>
          </w:p>
        </w:tc>
      </w:tr>
    </w:tbl>
    <w:p w14:paraId="597F0311" w14:textId="14B29CFF" w:rsidR="0097766A" w:rsidRPr="00B65035" w:rsidRDefault="0097766A" w:rsidP="00831EFC">
      <w:pPr>
        <w:pStyle w:val="TEKSTI"/>
        <w:rPr>
          <w:lang w:val="sq-AL"/>
        </w:rPr>
      </w:pPr>
    </w:p>
    <w:p w14:paraId="6595B96B" w14:textId="43C6DFA5" w:rsidR="008F716A" w:rsidRPr="00C629EA" w:rsidRDefault="00C629EA" w:rsidP="00831EFC">
      <w:pPr>
        <w:pStyle w:val="TEKSTI"/>
        <w:rPr>
          <w:sz w:val="20"/>
          <w:lang w:val="sq-AL"/>
        </w:rPr>
      </w:pPr>
      <w:r w:rsidRPr="00C629EA">
        <w:rPr>
          <w:sz w:val="20"/>
          <w:lang w:val="sq-AL"/>
        </w:rPr>
        <w:t>LISTA E INDIKATORËVE/TREGUESVE TË DOKUMENTEVE STRATEGJIKË</w:t>
      </w:r>
    </w:p>
    <w:tbl>
      <w:tblPr>
        <w:tblW w:w="15936" w:type="dxa"/>
        <w:jc w:val="center"/>
        <w:tblLook w:val="04A0" w:firstRow="1" w:lastRow="0" w:firstColumn="1" w:lastColumn="0" w:noHBand="0" w:noVBand="1"/>
      </w:tblPr>
      <w:tblGrid>
        <w:gridCol w:w="250"/>
        <w:gridCol w:w="507"/>
        <w:gridCol w:w="820"/>
        <w:gridCol w:w="720"/>
        <w:gridCol w:w="687"/>
        <w:gridCol w:w="580"/>
        <w:gridCol w:w="737"/>
        <w:gridCol w:w="613"/>
        <w:gridCol w:w="456"/>
        <w:gridCol w:w="567"/>
        <w:gridCol w:w="1009"/>
        <w:gridCol w:w="407"/>
        <w:gridCol w:w="407"/>
        <w:gridCol w:w="797"/>
        <w:gridCol w:w="440"/>
        <w:gridCol w:w="533"/>
        <w:gridCol w:w="713"/>
        <w:gridCol w:w="530"/>
        <w:gridCol w:w="523"/>
        <w:gridCol w:w="350"/>
        <w:gridCol w:w="350"/>
        <w:gridCol w:w="350"/>
        <w:gridCol w:w="440"/>
        <w:gridCol w:w="350"/>
        <w:gridCol w:w="440"/>
        <w:gridCol w:w="630"/>
        <w:gridCol w:w="443"/>
        <w:gridCol w:w="620"/>
        <w:gridCol w:w="667"/>
      </w:tblGrid>
      <w:tr w:rsidR="00E5102C" w:rsidRPr="00B65035" w14:paraId="3E343FEE" w14:textId="77777777" w:rsidTr="00E5102C">
        <w:trPr>
          <w:trHeight w:val="180"/>
          <w:jc w:val="center"/>
        </w:trPr>
        <w:tc>
          <w:tcPr>
            <w:tcW w:w="250" w:type="dxa"/>
            <w:tcBorders>
              <w:top w:val="nil"/>
              <w:left w:val="nil"/>
              <w:bottom w:val="nil"/>
              <w:right w:val="nil"/>
            </w:tcBorders>
            <w:shd w:val="clear" w:color="auto" w:fill="auto"/>
            <w:noWrap/>
            <w:vAlign w:val="bottom"/>
            <w:hideMark/>
          </w:tcPr>
          <w:p w14:paraId="2AFB8218" w14:textId="77777777" w:rsidR="00E5102C" w:rsidRPr="00B65035" w:rsidRDefault="00E5102C" w:rsidP="00E5102C">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07" w:type="dxa"/>
            <w:tcBorders>
              <w:top w:val="single" w:sz="4" w:space="0" w:color="000000"/>
              <w:left w:val="single" w:sz="4" w:space="0" w:color="000000"/>
              <w:bottom w:val="nil"/>
              <w:right w:val="single" w:sz="4" w:space="0" w:color="000000"/>
            </w:tcBorders>
            <w:shd w:val="clear" w:color="FFFFFF" w:fill="FFFFFF"/>
            <w:noWrap/>
            <w:vAlign w:val="center"/>
            <w:hideMark/>
          </w:tcPr>
          <w:p w14:paraId="0DBA8F1D"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s</w:t>
            </w:r>
          </w:p>
        </w:tc>
        <w:tc>
          <w:tcPr>
            <w:tcW w:w="820" w:type="dxa"/>
            <w:tcBorders>
              <w:top w:val="single" w:sz="4" w:space="0" w:color="000000"/>
              <w:left w:val="nil"/>
              <w:bottom w:val="nil"/>
              <w:right w:val="single" w:sz="4" w:space="0" w:color="000000"/>
            </w:tcBorders>
            <w:shd w:val="clear" w:color="FFFFFF" w:fill="FFFFFF"/>
            <w:noWrap/>
            <w:vAlign w:val="center"/>
            <w:hideMark/>
          </w:tcPr>
          <w:p w14:paraId="49110E72"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w:t>
            </w:r>
          </w:p>
        </w:tc>
        <w:tc>
          <w:tcPr>
            <w:tcW w:w="720" w:type="dxa"/>
            <w:tcBorders>
              <w:top w:val="single" w:sz="4" w:space="0" w:color="000000"/>
              <w:left w:val="nil"/>
              <w:bottom w:val="nil"/>
              <w:right w:val="single" w:sz="4" w:space="0" w:color="000000"/>
            </w:tcBorders>
            <w:shd w:val="clear" w:color="FFFFFF" w:fill="FFFFFF"/>
            <w:noWrap/>
            <w:vAlign w:val="center"/>
            <w:hideMark/>
          </w:tcPr>
          <w:p w14:paraId="2E640D1F"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w:t>
            </w:r>
          </w:p>
        </w:tc>
        <w:tc>
          <w:tcPr>
            <w:tcW w:w="687" w:type="dxa"/>
            <w:tcBorders>
              <w:top w:val="single" w:sz="4" w:space="0" w:color="000000"/>
              <w:left w:val="nil"/>
              <w:bottom w:val="nil"/>
              <w:right w:val="single" w:sz="4" w:space="0" w:color="000000"/>
            </w:tcBorders>
            <w:shd w:val="clear" w:color="FFFFFF" w:fill="FFFFFF"/>
            <w:noWrap/>
            <w:vAlign w:val="center"/>
            <w:hideMark/>
          </w:tcPr>
          <w:p w14:paraId="4F5832B5"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w:t>
            </w:r>
          </w:p>
        </w:tc>
        <w:tc>
          <w:tcPr>
            <w:tcW w:w="580" w:type="dxa"/>
            <w:tcBorders>
              <w:top w:val="single" w:sz="4" w:space="0" w:color="000000"/>
              <w:left w:val="nil"/>
              <w:bottom w:val="nil"/>
              <w:right w:val="single" w:sz="4" w:space="0" w:color="000000"/>
            </w:tcBorders>
            <w:shd w:val="clear" w:color="FFFFFF" w:fill="FFFFFF"/>
            <w:noWrap/>
            <w:vAlign w:val="center"/>
            <w:hideMark/>
          </w:tcPr>
          <w:p w14:paraId="059E186F"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w:t>
            </w:r>
          </w:p>
        </w:tc>
        <w:tc>
          <w:tcPr>
            <w:tcW w:w="737" w:type="dxa"/>
            <w:tcBorders>
              <w:top w:val="single" w:sz="4" w:space="0" w:color="000000"/>
              <w:left w:val="nil"/>
              <w:bottom w:val="nil"/>
              <w:right w:val="single" w:sz="4" w:space="0" w:color="000000"/>
            </w:tcBorders>
            <w:shd w:val="clear" w:color="FFFFFF" w:fill="FFFFFF"/>
            <w:noWrap/>
            <w:vAlign w:val="center"/>
            <w:hideMark/>
          </w:tcPr>
          <w:p w14:paraId="1D1C032A"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w:t>
            </w:r>
          </w:p>
        </w:tc>
        <w:tc>
          <w:tcPr>
            <w:tcW w:w="613" w:type="dxa"/>
            <w:tcBorders>
              <w:top w:val="single" w:sz="4" w:space="0" w:color="000000"/>
              <w:left w:val="nil"/>
              <w:bottom w:val="nil"/>
              <w:right w:val="single" w:sz="4" w:space="0" w:color="000000"/>
            </w:tcBorders>
            <w:shd w:val="clear" w:color="FFFFFF" w:fill="FFFFFF"/>
            <w:noWrap/>
            <w:vAlign w:val="center"/>
            <w:hideMark/>
          </w:tcPr>
          <w:p w14:paraId="56B21582"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7</w:t>
            </w:r>
          </w:p>
        </w:tc>
        <w:tc>
          <w:tcPr>
            <w:tcW w:w="456" w:type="dxa"/>
            <w:tcBorders>
              <w:top w:val="single" w:sz="4" w:space="0" w:color="000000"/>
              <w:left w:val="nil"/>
              <w:bottom w:val="nil"/>
              <w:right w:val="single" w:sz="4" w:space="0" w:color="000000"/>
            </w:tcBorders>
            <w:shd w:val="clear" w:color="FFFFFF" w:fill="FFFFFF"/>
            <w:noWrap/>
            <w:vAlign w:val="center"/>
            <w:hideMark/>
          </w:tcPr>
          <w:p w14:paraId="08EFFF5C"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w:t>
            </w:r>
          </w:p>
        </w:tc>
        <w:tc>
          <w:tcPr>
            <w:tcW w:w="567" w:type="dxa"/>
            <w:tcBorders>
              <w:top w:val="single" w:sz="4" w:space="0" w:color="000000"/>
              <w:left w:val="nil"/>
              <w:bottom w:val="nil"/>
              <w:right w:val="single" w:sz="4" w:space="0" w:color="000000"/>
            </w:tcBorders>
            <w:shd w:val="clear" w:color="FFFFFF" w:fill="FFFFFF"/>
            <w:noWrap/>
            <w:vAlign w:val="center"/>
            <w:hideMark/>
          </w:tcPr>
          <w:p w14:paraId="7A242BCF"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9</w:t>
            </w:r>
          </w:p>
        </w:tc>
        <w:tc>
          <w:tcPr>
            <w:tcW w:w="1009" w:type="dxa"/>
            <w:tcBorders>
              <w:top w:val="single" w:sz="4" w:space="0" w:color="000000"/>
              <w:left w:val="nil"/>
              <w:bottom w:val="nil"/>
              <w:right w:val="single" w:sz="4" w:space="0" w:color="000000"/>
            </w:tcBorders>
            <w:shd w:val="clear" w:color="FFFFFF" w:fill="FFFFFF"/>
            <w:noWrap/>
            <w:vAlign w:val="center"/>
            <w:hideMark/>
          </w:tcPr>
          <w:p w14:paraId="58B197AA"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w:t>
            </w:r>
          </w:p>
        </w:tc>
        <w:tc>
          <w:tcPr>
            <w:tcW w:w="407" w:type="dxa"/>
            <w:tcBorders>
              <w:top w:val="single" w:sz="4" w:space="0" w:color="000000"/>
              <w:left w:val="nil"/>
              <w:bottom w:val="nil"/>
              <w:right w:val="single" w:sz="4" w:space="0" w:color="000000"/>
            </w:tcBorders>
            <w:shd w:val="clear" w:color="FFFFFF" w:fill="FFFFFF"/>
            <w:noWrap/>
            <w:vAlign w:val="center"/>
            <w:hideMark/>
          </w:tcPr>
          <w:p w14:paraId="30142B27"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w:t>
            </w:r>
          </w:p>
        </w:tc>
        <w:tc>
          <w:tcPr>
            <w:tcW w:w="407" w:type="dxa"/>
            <w:tcBorders>
              <w:top w:val="single" w:sz="4" w:space="0" w:color="000000"/>
              <w:left w:val="nil"/>
              <w:bottom w:val="nil"/>
              <w:right w:val="single" w:sz="4" w:space="0" w:color="000000"/>
            </w:tcBorders>
            <w:shd w:val="clear" w:color="FFFFFF" w:fill="FFFFFF"/>
            <w:noWrap/>
            <w:vAlign w:val="center"/>
            <w:hideMark/>
          </w:tcPr>
          <w:p w14:paraId="10C83B35"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w:t>
            </w:r>
          </w:p>
        </w:tc>
        <w:tc>
          <w:tcPr>
            <w:tcW w:w="797" w:type="dxa"/>
            <w:tcBorders>
              <w:top w:val="single" w:sz="4" w:space="0" w:color="000000"/>
              <w:left w:val="nil"/>
              <w:bottom w:val="nil"/>
              <w:right w:val="single" w:sz="4" w:space="0" w:color="000000"/>
            </w:tcBorders>
            <w:shd w:val="clear" w:color="FFFFFF" w:fill="FFFFFF"/>
            <w:noWrap/>
            <w:vAlign w:val="center"/>
            <w:hideMark/>
          </w:tcPr>
          <w:p w14:paraId="6C941108"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13</w:t>
            </w:r>
          </w:p>
        </w:tc>
        <w:tc>
          <w:tcPr>
            <w:tcW w:w="440" w:type="dxa"/>
            <w:tcBorders>
              <w:top w:val="single" w:sz="4" w:space="0" w:color="000000"/>
              <w:left w:val="nil"/>
              <w:bottom w:val="nil"/>
              <w:right w:val="single" w:sz="4" w:space="0" w:color="000000"/>
            </w:tcBorders>
            <w:shd w:val="clear" w:color="FFFFFF" w:fill="FFFFFF"/>
            <w:noWrap/>
            <w:vAlign w:val="center"/>
            <w:hideMark/>
          </w:tcPr>
          <w:p w14:paraId="075E4344"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14</w:t>
            </w:r>
          </w:p>
        </w:tc>
        <w:tc>
          <w:tcPr>
            <w:tcW w:w="533" w:type="dxa"/>
            <w:tcBorders>
              <w:top w:val="single" w:sz="4" w:space="0" w:color="000000"/>
              <w:left w:val="nil"/>
              <w:bottom w:val="nil"/>
              <w:right w:val="single" w:sz="4" w:space="0" w:color="000000"/>
            </w:tcBorders>
            <w:shd w:val="clear" w:color="FFFFFF" w:fill="FFFFFF"/>
            <w:noWrap/>
            <w:vAlign w:val="center"/>
            <w:hideMark/>
          </w:tcPr>
          <w:p w14:paraId="464735C9"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15</w:t>
            </w:r>
          </w:p>
        </w:tc>
        <w:tc>
          <w:tcPr>
            <w:tcW w:w="713" w:type="dxa"/>
            <w:tcBorders>
              <w:top w:val="single" w:sz="4" w:space="0" w:color="000000"/>
              <w:left w:val="nil"/>
              <w:bottom w:val="nil"/>
              <w:right w:val="single" w:sz="4" w:space="0" w:color="000000"/>
            </w:tcBorders>
            <w:shd w:val="clear" w:color="FFFFFF" w:fill="FFFFFF"/>
            <w:noWrap/>
            <w:vAlign w:val="center"/>
            <w:hideMark/>
          </w:tcPr>
          <w:p w14:paraId="34E72EB2"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16</w:t>
            </w:r>
          </w:p>
        </w:tc>
        <w:tc>
          <w:tcPr>
            <w:tcW w:w="530" w:type="dxa"/>
            <w:tcBorders>
              <w:top w:val="single" w:sz="4" w:space="0" w:color="000000"/>
              <w:left w:val="nil"/>
              <w:bottom w:val="nil"/>
              <w:right w:val="single" w:sz="4" w:space="0" w:color="000000"/>
            </w:tcBorders>
            <w:shd w:val="clear" w:color="FFFFFF" w:fill="FFFFFF"/>
            <w:noWrap/>
            <w:vAlign w:val="center"/>
            <w:hideMark/>
          </w:tcPr>
          <w:p w14:paraId="23F731DE"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w:t>
            </w:r>
          </w:p>
        </w:tc>
        <w:tc>
          <w:tcPr>
            <w:tcW w:w="523" w:type="dxa"/>
            <w:tcBorders>
              <w:top w:val="single" w:sz="4" w:space="0" w:color="000000"/>
              <w:left w:val="nil"/>
              <w:bottom w:val="nil"/>
              <w:right w:val="single" w:sz="4" w:space="0" w:color="000000"/>
            </w:tcBorders>
            <w:shd w:val="clear" w:color="FFFFFF" w:fill="FFFFFF"/>
            <w:noWrap/>
            <w:vAlign w:val="center"/>
            <w:hideMark/>
          </w:tcPr>
          <w:p w14:paraId="5D40C4E6"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19</w:t>
            </w:r>
          </w:p>
        </w:tc>
        <w:tc>
          <w:tcPr>
            <w:tcW w:w="350" w:type="dxa"/>
            <w:tcBorders>
              <w:top w:val="single" w:sz="4" w:space="0" w:color="000000"/>
              <w:left w:val="nil"/>
              <w:bottom w:val="nil"/>
              <w:right w:val="single" w:sz="4" w:space="0" w:color="000000"/>
            </w:tcBorders>
            <w:shd w:val="clear" w:color="FFFFFF" w:fill="FFFFFF"/>
            <w:noWrap/>
            <w:vAlign w:val="center"/>
            <w:hideMark/>
          </w:tcPr>
          <w:p w14:paraId="18CE8EB0"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20</w:t>
            </w:r>
          </w:p>
        </w:tc>
        <w:tc>
          <w:tcPr>
            <w:tcW w:w="350" w:type="dxa"/>
            <w:tcBorders>
              <w:top w:val="single" w:sz="4" w:space="0" w:color="000000"/>
              <w:left w:val="nil"/>
              <w:bottom w:val="nil"/>
              <w:right w:val="single" w:sz="4" w:space="0" w:color="000000"/>
            </w:tcBorders>
            <w:shd w:val="clear" w:color="FFFFFF" w:fill="FFFFFF"/>
            <w:noWrap/>
            <w:vAlign w:val="center"/>
            <w:hideMark/>
          </w:tcPr>
          <w:p w14:paraId="4744B554"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w:t>
            </w:r>
          </w:p>
        </w:tc>
        <w:tc>
          <w:tcPr>
            <w:tcW w:w="350" w:type="dxa"/>
            <w:tcBorders>
              <w:top w:val="single" w:sz="4" w:space="0" w:color="000000"/>
              <w:left w:val="nil"/>
              <w:bottom w:val="nil"/>
              <w:right w:val="single" w:sz="4" w:space="0" w:color="000000"/>
            </w:tcBorders>
            <w:shd w:val="clear" w:color="FFFFFF" w:fill="FFFFFF"/>
            <w:noWrap/>
            <w:vAlign w:val="center"/>
            <w:hideMark/>
          </w:tcPr>
          <w:p w14:paraId="31ED249E"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22</w:t>
            </w:r>
          </w:p>
        </w:tc>
        <w:tc>
          <w:tcPr>
            <w:tcW w:w="440" w:type="dxa"/>
            <w:tcBorders>
              <w:top w:val="single" w:sz="4" w:space="0" w:color="000000"/>
              <w:left w:val="nil"/>
              <w:bottom w:val="nil"/>
              <w:right w:val="single" w:sz="4" w:space="0" w:color="000000"/>
            </w:tcBorders>
            <w:shd w:val="clear" w:color="FFFFFF" w:fill="FFFFFF"/>
            <w:noWrap/>
            <w:vAlign w:val="center"/>
            <w:hideMark/>
          </w:tcPr>
          <w:p w14:paraId="71A297B7"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w:t>
            </w:r>
          </w:p>
        </w:tc>
        <w:tc>
          <w:tcPr>
            <w:tcW w:w="350" w:type="dxa"/>
            <w:tcBorders>
              <w:top w:val="single" w:sz="4" w:space="0" w:color="000000"/>
              <w:left w:val="nil"/>
              <w:bottom w:val="nil"/>
              <w:right w:val="single" w:sz="4" w:space="0" w:color="000000"/>
            </w:tcBorders>
            <w:shd w:val="clear" w:color="FFFFFF" w:fill="FFFFFF"/>
            <w:noWrap/>
            <w:vAlign w:val="center"/>
            <w:hideMark/>
          </w:tcPr>
          <w:p w14:paraId="05A32AEA"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24</w:t>
            </w:r>
          </w:p>
        </w:tc>
        <w:tc>
          <w:tcPr>
            <w:tcW w:w="440" w:type="dxa"/>
            <w:tcBorders>
              <w:top w:val="single" w:sz="4" w:space="0" w:color="000000"/>
              <w:left w:val="nil"/>
              <w:bottom w:val="nil"/>
              <w:right w:val="single" w:sz="4" w:space="0" w:color="000000"/>
            </w:tcBorders>
            <w:shd w:val="clear" w:color="FFFFFF" w:fill="FFFFFF"/>
            <w:noWrap/>
            <w:vAlign w:val="center"/>
            <w:hideMark/>
          </w:tcPr>
          <w:p w14:paraId="5FB207FB"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30" w:type="dxa"/>
            <w:tcBorders>
              <w:top w:val="single" w:sz="4" w:space="0" w:color="000000"/>
              <w:left w:val="nil"/>
              <w:bottom w:val="nil"/>
              <w:right w:val="single" w:sz="4" w:space="0" w:color="000000"/>
            </w:tcBorders>
            <w:shd w:val="clear" w:color="FFFFFF" w:fill="FFFFFF"/>
            <w:noWrap/>
            <w:vAlign w:val="center"/>
            <w:hideMark/>
          </w:tcPr>
          <w:p w14:paraId="4BE91222"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25</w:t>
            </w:r>
          </w:p>
        </w:tc>
        <w:tc>
          <w:tcPr>
            <w:tcW w:w="443" w:type="dxa"/>
            <w:tcBorders>
              <w:top w:val="single" w:sz="4" w:space="0" w:color="000000"/>
              <w:left w:val="nil"/>
              <w:bottom w:val="nil"/>
              <w:right w:val="single" w:sz="4" w:space="0" w:color="000000"/>
            </w:tcBorders>
            <w:shd w:val="clear" w:color="FFFFFF" w:fill="FFFFFF"/>
            <w:noWrap/>
            <w:vAlign w:val="center"/>
            <w:hideMark/>
          </w:tcPr>
          <w:p w14:paraId="4769760C"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26</w:t>
            </w:r>
          </w:p>
        </w:tc>
        <w:tc>
          <w:tcPr>
            <w:tcW w:w="620" w:type="dxa"/>
            <w:tcBorders>
              <w:top w:val="single" w:sz="4" w:space="0" w:color="000000"/>
              <w:left w:val="nil"/>
              <w:bottom w:val="nil"/>
              <w:right w:val="single" w:sz="4" w:space="0" w:color="000000"/>
            </w:tcBorders>
            <w:shd w:val="clear" w:color="FFFFFF" w:fill="FFFFFF"/>
            <w:noWrap/>
            <w:vAlign w:val="center"/>
            <w:hideMark/>
          </w:tcPr>
          <w:p w14:paraId="33E28014"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27</w:t>
            </w:r>
          </w:p>
        </w:tc>
        <w:tc>
          <w:tcPr>
            <w:tcW w:w="667" w:type="dxa"/>
            <w:tcBorders>
              <w:top w:val="single" w:sz="4" w:space="0" w:color="000000"/>
              <w:left w:val="nil"/>
              <w:bottom w:val="nil"/>
              <w:right w:val="single" w:sz="4" w:space="0" w:color="000000"/>
            </w:tcBorders>
            <w:shd w:val="clear" w:color="FFFFFF" w:fill="FFFFFF"/>
            <w:noWrap/>
            <w:vAlign w:val="center"/>
            <w:hideMark/>
          </w:tcPr>
          <w:p w14:paraId="13585151"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28</w:t>
            </w:r>
          </w:p>
        </w:tc>
      </w:tr>
      <w:tr w:rsidR="00E5102C" w:rsidRPr="00B65035" w14:paraId="599C5427" w14:textId="77777777" w:rsidTr="00E5102C">
        <w:trPr>
          <w:trHeight w:val="180"/>
          <w:jc w:val="center"/>
        </w:trPr>
        <w:tc>
          <w:tcPr>
            <w:tcW w:w="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856D71" w14:textId="77777777" w:rsidR="00E5102C" w:rsidRPr="00B65035" w:rsidRDefault="00E5102C" w:rsidP="00E5102C">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07" w:type="dxa"/>
            <w:tcBorders>
              <w:top w:val="single" w:sz="4" w:space="0" w:color="auto"/>
              <w:left w:val="nil"/>
              <w:bottom w:val="single" w:sz="4" w:space="0" w:color="auto"/>
              <w:right w:val="single" w:sz="4" w:space="0" w:color="auto"/>
            </w:tcBorders>
            <w:shd w:val="clear" w:color="FFFFFF" w:fill="D9D9D9"/>
            <w:vAlign w:val="center"/>
            <w:hideMark/>
          </w:tcPr>
          <w:p w14:paraId="1AC47C0B" w14:textId="77777777"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Lloji i indikatorit</w:t>
            </w:r>
          </w:p>
        </w:tc>
        <w:tc>
          <w:tcPr>
            <w:tcW w:w="820" w:type="dxa"/>
            <w:tcBorders>
              <w:top w:val="single" w:sz="4" w:space="0" w:color="auto"/>
              <w:left w:val="nil"/>
              <w:bottom w:val="single" w:sz="4" w:space="0" w:color="auto"/>
              <w:right w:val="single" w:sz="4" w:space="0" w:color="auto"/>
            </w:tcBorders>
            <w:shd w:val="clear" w:color="FFFFFF" w:fill="D9D9D9"/>
            <w:noWrap/>
            <w:vAlign w:val="center"/>
            <w:hideMark/>
          </w:tcPr>
          <w:p w14:paraId="7ED76C5D" w14:textId="0548E2C6" w:rsidR="00E5102C" w:rsidRPr="00B65035" w:rsidRDefault="00F42D14"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Emërtimi</w:t>
            </w:r>
            <w:r w:rsidR="00E5102C" w:rsidRPr="00B65035">
              <w:rPr>
                <w:rFonts w:ascii="Arial" w:eastAsia="Times New Roman" w:hAnsi="Arial" w:cs="Arial"/>
                <w:b/>
                <w:bCs/>
                <w:color w:val="000000"/>
                <w:sz w:val="6"/>
                <w:szCs w:val="6"/>
                <w:lang w:val="sq-AL" w:eastAsia="sq-AL"/>
              </w:rPr>
              <w:t xml:space="preserve"> i Indikatorit</w:t>
            </w:r>
          </w:p>
        </w:tc>
        <w:tc>
          <w:tcPr>
            <w:tcW w:w="720" w:type="dxa"/>
            <w:tcBorders>
              <w:top w:val="single" w:sz="4" w:space="0" w:color="auto"/>
              <w:left w:val="nil"/>
              <w:bottom w:val="single" w:sz="4" w:space="0" w:color="auto"/>
              <w:right w:val="single" w:sz="4" w:space="0" w:color="auto"/>
            </w:tcBorders>
            <w:shd w:val="clear" w:color="FFFFFF" w:fill="D9D9D9"/>
            <w:vAlign w:val="center"/>
            <w:hideMark/>
          </w:tcPr>
          <w:p w14:paraId="296518BC" w14:textId="53374AC5"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Lidhja me </w:t>
            </w:r>
            <w:r w:rsidR="00F42D14" w:rsidRPr="00B65035">
              <w:rPr>
                <w:rFonts w:ascii="Arial" w:eastAsia="Times New Roman" w:hAnsi="Arial" w:cs="Arial"/>
                <w:b/>
                <w:bCs/>
                <w:color w:val="000000"/>
                <w:sz w:val="6"/>
                <w:szCs w:val="6"/>
                <w:lang w:val="sq-AL" w:eastAsia="sq-AL"/>
              </w:rPr>
              <w:t>nr</w:t>
            </w:r>
            <w:r w:rsidR="00F42D14">
              <w:rPr>
                <w:rFonts w:ascii="Arial" w:eastAsia="Times New Roman" w:hAnsi="Arial" w:cs="Arial"/>
                <w:b/>
                <w:bCs/>
                <w:color w:val="000000"/>
                <w:sz w:val="6"/>
                <w:szCs w:val="6"/>
                <w:lang w:val="sq-AL" w:eastAsia="sq-AL"/>
              </w:rPr>
              <w:t>.</w:t>
            </w:r>
            <w:r w:rsidRPr="00B65035">
              <w:rPr>
                <w:rFonts w:ascii="Arial" w:eastAsia="Times New Roman" w:hAnsi="Arial" w:cs="Arial"/>
                <w:b/>
                <w:bCs/>
                <w:color w:val="000000"/>
                <w:sz w:val="6"/>
                <w:szCs w:val="6"/>
                <w:lang w:val="sq-AL" w:eastAsia="sq-AL"/>
              </w:rPr>
              <w:t xml:space="preserve"> e </w:t>
            </w:r>
            <w:r w:rsidR="00F42D14" w:rsidRPr="00B65035">
              <w:rPr>
                <w:rFonts w:ascii="Arial" w:eastAsia="Times New Roman" w:hAnsi="Arial" w:cs="Arial"/>
                <w:b/>
                <w:bCs/>
                <w:color w:val="000000"/>
                <w:sz w:val="6"/>
                <w:szCs w:val="6"/>
                <w:lang w:val="sq-AL" w:eastAsia="sq-AL"/>
              </w:rPr>
              <w:t xml:space="preserve">shtyllës </w:t>
            </w:r>
            <w:r w:rsidRPr="00B65035">
              <w:rPr>
                <w:rFonts w:ascii="Arial" w:eastAsia="Times New Roman" w:hAnsi="Arial" w:cs="Arial"/>
                <w:b/>
                <w:bCs/>
                <w:color w:val="000000"/>
                <w:sz w:val="6"/>
                <w:szCs w:val="6"/>
                <w:lang w:val="sq-AL" w:eastAsia="sq-AL"/>
              </w:rPr>
              <w:t>s</w:t>
            </w:r>
            <w:r w:rsidR="00F42D14">
              <w:rPr>
                <w:rFonts w:ascii="Arial" w:eastAsia="Times New Roman" w:hAnsi="Arial" w:cs="Arial"/>
                <w:b/>
                <w:bCs/>
                <w:color w:val="000000"/>
                <w:sz w:val="6"/>
                <w:szCs w:val="6"/>
                <w:lang w:val="sq-AL" w:eastAsia="sq-AL"/>
              </w:rPr>
              <w:t>ë</w:t>
            </w:r>
            <w:r w:rsidRPr="00B65035">
              <w:rPr>
                <w:rFonts w:ascii="Arial" w:eastAsia="Times New Roman" w:hAnsi="Arial" w:cs="Arial"/>
                <w:b/>
                <w:bCs/>
                <w:color w:val="000000"/>
                <w:sz w:val="6"/>
                <w:szCs w:val="6"/>
                <w:lang w:val="sq-AL" w:eastAsia="sq-AL"/>
              </w:rPr>
              <w:t xml:space="preserve"> SKZHI </w:t>
            </w:r>
          </w:p>
        </w:tc>
        <w:tc>
          <w:tcPr>
            <w:tcW w:w="687" w:type="dxa"/>
            <w:tcBorders>
              <w:top w:val="single" w:sz="4" w:space="0" w:color="auto"/>
              <w:left w:val="nil"/>
              <w:bottom w:val="single" w:sz="4" w:space="0" w:color="auto"/>
              <w:right w:val="single" w:sz="4" w:space="0" w:color="auto"/>
            </w:tcBorders>
            <w:shd w:val="clear" w:color="FFFFFF" w:fill="D9D9D9"/>
            <w:vAlign w:val="center"/>
            <w:hideMark/>
          </w:tcPr>
          <w:p w14:paraId="26729BF8" w14:textId="2138C95F"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Qëllimi/</w:t>
            </w:r>
            <w:r w:rsidR="00F42D14" w:rsidRPr="00B65035">
              <w:rPr>
                <w:rFonts w:ascii="Arial" w:eastAsia="Times New Roman" w:hAnsi="Arial" w:cs="Arial"/>
                <w:b/>
                <w:bCs/>
                <w:color w:val="000000"/>
                <w:sz w:val="6"/>
                <w:szCs w:val="6"/>
                <w:lang w:val="sq-AL" w:eastAsia="sq-AL"/>
              </w:rPr>
              <w:t xml:space="preserve">objektivi strategjik </w:t>
            </w:r>
            <w:r w:rsidRPr="00B65035">
              <w:rPr>
                <w:rFonts w:ascii="Arial" w:eastAsia="Times New Roman" w:hAnsi="Arial" w:cs="Arial"/>
                <w:b/>
                <w:bCs/>
                <w:color w:val="000000"/>
                <w:sz w:val="6"/>
                <w:szCs w:val="6"/>
                <w:lang w:val="sq-AL" w:eastAsia="sq-AL"/>
              </w:rPr>
              <w:t>n</w:t>
            </w:r>
            <w:r w:rsidR="00C629EA">
              <w:rPr>
                <w:rFonts w:ascii="Arial" w:eastAsia="Times New Roman" w:hAnsi="Arial" w:cs="Arial"/>
                <w:b/>
                <w:bCs/>
                <w:color w:val="000000"/>
                <w:sz w:val="6"/>
                <w:szCs w:val="6"/>
                <w:lang w:val="sq-AL" w:eastAsia="sq-AL"/>
              </w:rPr>
              <w:t>ë</w:t>
            </w:r>
            <w:r w:rsidRPr="00B65035">
              <w:rPr>
                <w:rFonts w:ascii="Arial" w:eastAsia="Times New Roman" w:hAnsi="Arial" w:cs="Arial"/>
                <w:b/>
                <w:bCs/>
                <w:color w:val="000000"/>
                <w:sz w:val="6"/>
                <w:szCs w:val="6"/>
                <w:lang w:val="sq-AL" w:eastAsia="sq-AL"/>
              </w:rPr>
              <w:t xml:space="preserve"> SKZHI</w:t>
            </w:r>
          </w:p>
        </w:tc>
        <w:tc>
          <w:tcPr>
            <w:tcW w:w="580" w:type="dxa"/>
            <w:tcBorders>
              <w:top w:val="single" w:sz="4" w:space="0" w:color="auto"/>
              <w:left w:val="nil"/>
              <w:bottom w:val="single" w:sz="4" w:space="0" w:color="auto"/>
              <w:right w:val="single" w:sz="4" w:space="0" w:color="auto"/>
            </w:tcBorders>
            <w:shd w:val="clear" w:color="FFFFFF" w:fill="D9D9D9"/>
            <w:vAlign w:val="center"/>
            <w:hideMark/>
          </w:tcPr>
          <w:p w14:paraId="15D6515D" w14:textId="39FB6FE8" w:rsidR="00E5102C" w:rsidRPr="00B65035" w:rsidRDefault="00F42D14"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Qëllimi</w:t>
            </w:r>
            <w:r w:rsidR="00E5102C" w:rsidRPr="00B65035">
              <w:rPr>
                <w:rFonts w:ascii="Arial" w:eastAsia="Times New Roman" w:hAnsi="Arial" w:cs="Arial"/>
                <w:b/>
                <w:bCs/>
                <w:color w:val="000000"/>
                <w:sz w:val="6"/>
                <w:szCs w:val="6"/>
                <w:lang w:val="sq-AL" w:eastAsia="sq-AL"/>
              </w:rPr>
              <w:t xml:space="preserve"> </w:t>
            </w:r>
            <w:r w:rsidRPr="00B65035">
              <w:rPr>
                <w:rFonts w:ascii="Arial" w:eastAsia="Times New Roman" w:hAnsi="Arial" w:cs="Arial"/>
                <w:b/>
                <w:bCs/>
                <w:color w:val="000000"/>
                <w:sz w:val="6"/>
                <w:szCs w:val="6"/>
                <w:lang w:val="sq-AL" w:eastAsia="sq-AL"/>
              </w:rPr>
              <w:t>i politikes</w:t>
            </w:r>
          </w:p>
        </w:tc>
        <w:tc>
          <w:tcPr>
            <w:tcW w:w="737" w:type="dxa"/>
            <w:tcBorders>
              <w:top w:val="single" w:sz="4" w:space="0" w:color="auto"/>
              <w:left w:val="nil"/>
              <w:bottom w:val="single" w:sz="4" w:space="0" w:color="auto"/>
              <w:right w:val="single" w:sz="4" w:space="0" w:color="auto"/>
            </w:tcBorders>
            <w:shd w:val="clear" w:color="FFFFFF" w:fill="D9D9D9"/>
            <w:vAlign w:val="center"/>
            <w:hideMark/>
          </w:tcPr>
          <w:p w14:paraId="59FC0F36" w14:textId="756E1DE7"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Objektivi </w:t>
            </w:r>
            <w:r w:rsidR="002F1DF0">
              <w:rPr>
                <w:rFonts w:ascii="Arial" w:eastAsia="Times New Roman" w:hAnsi="Arial" w:cs="Arial"/>
                <w:b/>
                <w:bCs/>
                <w:color w:val="000000"/>
                <w:sz w:val="6"/>
                <w:szCs w:val="6"/>
                <w:lang w:val="sq-AL" w:eastAsia="sq-AL"/>
              </w:rPr>
              <w:t>s</w:t>
            </w:r>
            <w:r w:rsidRPr="00B65035">
              <w:rPr>
                <w:rFonts w:ascii="Arial" w:eastAsia="Times New Roman" w:hAnsi="Arial" w:cs="Arial"/>
                <w:b/>
                <w:bCs/>
                <w:color w:val="000000"/>
                <w:sz w:val="6"/>
                <w:szCs w:val="6"/>
                <w:lang w:val="sq-AL" w:eastAsia="sq-AL"/>
              </w:rPr>
              <w:t>pecifik me t</w:t>
            </w:r>
            <w:r w:rsidR="002F1DF0">
              <w:rPr>
                <w:rFonts w:ascii="Arial" w:eastAsia="Times New Roman" w:hAnsi="Arial" w:cs="Arial"/>
                <w:b/>
                <w:bCs/>
                <w:color w:val="000000"/>
                <w:sz w:val="6"/>
                <w:szCs w:val="6"/>
                <w:lang w:val="sq-AL" w:eastAsia="sq-AL"/>
              </w:rPr>
              <w:t>ë</w:t>
            </w:r>
            <w:r w:rsidRPr="00B65035">
              <w:rPr>
                <w:rFonts w:ascii="Arial" w:eastAsia="Times New Roman" w:hAnsi="Arial" w:cs="Arial"/>
                <w:b/>
                <w:bCs/>
                <w:color w:val="000000"/>
                <w:sz w:val="6"/>
                <w:szCs w:val="6"/>
                <w:lang w:val="sq-AL" w:eastAsia="sq-AL"/>
              </w:rPr>
              <w:t xml:space="preserve"> cilin lidhet indikatori/treguesi</w:t>
            </w:r>
            <w:r w:rsidR="004C5B96">
              <w:rPr>
                <w:rFonts w:ascii="Arial" w:eastAsia="Times New Roman" w:hAnsi="Arial" w:cs="Arial"/>
                <w:b/>
                <w:bCs/>
                <w:color w:val="000000"/>
                <w:sz w:val="6"/>
                <w:szCs w:val="6"/>
                <w:lang w:val="sq-AL" w:eastAsia="sq-AL"/>
              </w:rPr>
              <w:t xml:space="preserve"> </w:t>
            </w:r>
          </w:p>
        </w:tc>
        <w:tc>
          <w:tcPr>
            <w:tcW w:w="613" w:type="dxa"/>
            <w:tcBorders>
              <w:top w:val="single" w:sz="4" w:space="0" w:color="auto"/>
              <w:left w:val="nil"/>
              <w:bottom w:val="single" w:sz="4" w:space="0" w:color="auto"/>
              <w:right w:val="single" w:sz="4" w:space="0" w:color="auto"/>
            </w:tcBorders>
            <w:shd w:val="clear" w:color="FFFFFF" w:fill="D9D9D9"/>
            <w:vAlign w:val="center"/>
            <w:hideMark/>
          </w:tcPr>
          <w:p w14:paraId="35E06DD3" w14:textId="77777777"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Burimi i të dhënave për monitorimin e treguesit të performancës</w:t>
            </w:r>
          </w:p>
        </w:tc>
        <w:tc>
          <w:tcPr>
            <w:tcW w:w="1023" w:type="dxa"/>
            <w:gridSpan w:val="2"/>
            <w:tcBorders>
              <w:top w:val="single" w:sz="4" w:space="0" w:color="auto"/>
              <w:left w:val="nil"/>
              <w:bottom w:val="single" w:sz="4" w:space="0" w:color="auto"/>
              <w:right w:val="single" w:sz="4" w:space="0" w:color="auto"/>
            </w:tcBorders>
            <w:shd w:val="clear" w:color="FFFFFF" w:fill="D9D9D9"/>
            <w:vAlign w:val="center"/>
            <w:hideMark/>
          </w:tcPr>
          <w:p w14:paraId="7DE1FE02" w14:textId="77777777"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br/>
              <w:t>Institucionet përgjegjëse për grumbullimin e të dhënave</w:t>
            </w:r>
          </w:p>
        </w:tc>
        <w:tc>
          <w:tcPr>
            <w:tcW w:w="1009" w:type="dxa"/>
            <w:tcBorders>
              <w:top w:val="single" w:sz="4" w:space="0" w:color="auto"/>
              <w:left w:val="nil"/>
              <w:bottom w:val="single" w:sz="4" w:space="0" w:color="auto"/>
              <w:right w:val="single" w:sz="4" w:space="0" w:color="auto"/>
            </w:tcBorders>
            <w:shd w:val="clear" w:color="FFFFFF" w:fill="D9D9D9"/>
            <w:noWrap/>
            <w:vAlign w:val="center"/>
            <w:hideMark/>
          </w:tcPr>
          <w:p w14:paraId="61DA8211" w14:textId="77777777"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Përshkrimi I Metodologjisë</w:t>
            </w:r>
          </w:p>
        </w:tc>
        <w:tc>
          <w:tcPr>
            <w:tcW w:w="814" w:type="dxa"/>
            <w:gridSpan w:val="2"/>
            <w:tcBorders>
              <w:top w:val="single" w:sz="4" w:space="0" w:color="auto"/>
              <w:left w:val="nil"/>
              <w:bottom w:val="single" w:sz="4" w:space="0" w:color="auto"/>
              <w:right w:val="single" w:sz="4" w:space="0" w:color="auto"/>
            </w:tcBorders>
            <w:shd w:val="clear" w:color="FFFFFF" w:fill="D9D9D9"/>
            <w:vAlign w:val="center"/>
            <w:hideMark/>
          </w:tcPr>
          <w:p w14:paraId="16BCC362" w14:textId="77777777"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Frekuenca e Matjes</w:t>
            </w:r>
          </w:p>
        </w:tc>
        <w:tc>
          <w:tcPr>
            <w:tcW w:w="797" w:type="dxa"/>
            <w:tcBorders>
              <w:top w:val="single" w:sz="4" w:space="0" w:color="auto"/>
              <w:left w:val="nil"/>
              <w:bottom w:val="single" w:sz="4" w:space="0" w:color="auto"/>
              <w:right w:val="single" w:sz="4" w:space="0" w:color="auto"/>
            </w:tcBorders>
            <w:shd w:val="clear" w:color="FFFFFF" w:fill="D9D9D9"/>
            <w:vAlign w:val="center"/>
            <w:hideMark/>
          </w:tcPr>
          <w:p w14:paraId="62A04E15" w14:textId="2B6E2A7A" w:rsidR="00E5102C" w:rsidRPr="00B65035" w:rsidRDefault="00E5102C" w:rsidP="00E5102C">
            <w:pPr>
              <w:jc w:val="center"/>
              <w:rPr>
                <w:rFonts w:ascii="Arial" w:eastAsia="Times New Roman" w:hAnsi="Arial" w:cs="Arial"/>
                <w:b/>
                <w:bCs/>
                <w:sz w:val="6"/>
                <w:szCs w:val="6"/>
                <w:lang w:val="sq-AL" w:eastAsia="sq-AL"/>
              </w:rPr>
            </w:pPr>
            <w:r w:rsidRPr="00B65035">
              <w:rPr>
                <w:rFonts w:ascii="Arial" w:eastAsia="Times New Roman" w:hAnsi="Arial" w:cs="Arial"/>
                <w:b/>
                <w:bCs/>
                <w:sz w:val="6"/>
                <w:szCs w:val="6"/>
                <w:lang w:val="sq-AL" w:eastAsia="sq-AL"/>
              </w:rPr>
              <w:t xml:space="preserve">Natyra e Indikatorit/treguesit: </w:t>
            </w:r>
            <w:r w:rsidR="00F16D37" w:rsidRPr="00B65035">
              <w:rPr>
                <w:rFonts w:ascii="Arial" w:eastAsia="Times New Roman" w:hAnsi="Arial" w:cs="Arial"/>
                <w:b/>
                <w:bCs/>
                <w:sz w:val="6"/>
                <w:szCs w:val="6"/>
                <w:lang w:val="sq-AL" w:eastAsia="sq-AL"/>
              </w:rPr>
              <w:t>kumulativ/rritës</w:t>
            </w:r>
          </w:p>
        </w:tc>
        <w:tc>
          <w:tcPr>
            <w:tcW w:w="440" w:type="dxa"/>
            <w:tcBorders>
              <w:top w:val="single" w:sz="4" w:space="0" w:color="auto"/>
              <w:left w:val="nil"/>
              <w:bottom w:val="single" w:sz="4" w:space="0" w:color="auto"/>
              <w:right w:val="single" w:sz="4" w:space="0" w:color="auto"/>
            </w:tcBorders>
            <w:shd w:val="clear" w:color="FFFFFF" w:fill="D9D9D9"/>
            <w:vAlign w:val="center"/>
            <w:hideMark/>
          </w:tcPr>
          <w:p w14:paraId="3AE06068" w14:textId="56968598" w:rsidR="00E5102C" w:rsidRPr="00B65035" w:rsidRDefault="00E5102C" w:rsidP="00E5102C">
            <w:pPr>
              <w:jc w:val="center"/>
              <w:rPr>
                <w:rFonts w:ascii="Arial" w:eastAsia="Times New Roman" w:hAnsi="Arial" w:cs="Arial"/>
                <w:b/>
                <w:bCs/>
                <w:sz w:val="6"/>
                <w:szCs w:val="6"/>
                <w:lang w:val="sq-AL" w:eastAsia="sq-AL"/>
              </w:rPr>
            </w:pPr>
            <w:r w:rsidRPr="00B65035">
              <w:rPr>
                <w:rFonts w:ascii="Arial" w:eastAsia="Times New Roman" w:hAnsi="Arial" w:cs="Arial"/>
                <w:b/>
                <w:bCs/>
                <w:sz w:val="6"/>
                <w:szCs w:val="6"/>
                <w:lang w:val="sq-AL" w:eastAsia="sq-AL"/>
              </w:rPr>
              <w:t xml:space="preserve">Input </w:t>
            </w:r>
            <w:r w:rsidR="00F16D37" w:rsidRPr="00B65035">
              <w:rPr>
                <w:rFonts w:ascii="Arial" w:eastAsia="Times New Roman" w:hAnsi="Arial" w:cs="Arial"/>
                <w:b/>
                <w:bCs/>
                <w:sz w:val="6"/>
                <w:szCs w:val="6"/>
                <w:lang w:val="sq-AL" w:eastAsia="sq-AL"/>
              </w:rPr>
              <w:t>direkt ose i përbërë</w:t>
            </w:r>
          </w:p>
        </w:tc>
        <w:tc>
          <w:tcPr>
            <w:tcW w:w="533" w:type="dxa"/>
            <w:tcBorders>
              <w:top w:val="single" w:sz="4" w:space="0" w:color="auto"/>
              <w:left w:val="nil"/>
              <w:bottom w:val="single" w:sz="4" w:space="0" w:color="auto"/>
              <w:right w:val="single" w:sz="4" w:space="0" w:color="auto"/>
            </w:tcBorders>
            <w:shd w:val="clear" w:color="FFFFFF" w:fill="D9D9D9"/>
            <w:vAlign w:val="center"/>
            <w:hideMark/>
          </w:tcPr>
          <w:p w14:paraId="4CDF5B62" w14:textId="77777777"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Formula e llogaritjes</w:t>
            </w:r>
          </w:p>
        </w:tc>
        <w:tc>
          <w:tcPr>
            <w:tcW w:w="1243" w:type="dxa"/>
            <w:gridSpan w:val="2"/>
            <w:tcBorders>
              <w:top w:val="single" w:sz="4" w:space="0" w:color="auto"/>
              <w:left w:val="nil"/>
              <w:bottom w:val="single" w:sz="4" w:space="0" w:color="auto"/>
              <w:right w:val="single" w:sz="4" w:space="0" w:color="auto"/>
            </w:tcBorders>
            <w:shd w:val="clear" w:color="FFFFFF" w:fill="D9D9D9"/>
            <w:vAlign w:val="center"/>
            <w:hideMark/>
          </w:tcPr>
          <w:p w14:paraId="2FC1A421" w14:textId="1A1601D2"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Ndarja e të dhënave (</w:t>
            </w:r>
            <w:r w:rsidR="00F16D37" w:rsidRPr="00B65035">
              <w:rPr>
                <w:rFonts w:ascii="Arial" w:eastAsia="Times New Roman" w:hAnsi="Arial" w:cs="Arial"/>
                <w:b/>
                <w:bCs/>
                <w:color w:val="000000"/>
                <w:sz w:val="6"/>
                <w:szCs w:val="6"/>
                <w:lang w:val="sq-AL" w:eastAsia="sq-AL"/>
              </w:rPr>
              <w:t>për</w:t>
            </w:r>
            <w:r w:rsidRPr="00B65035">
              <w:rPr>
                <w:rFonts w:ascii="Arial" w:eastAsia="Times New Roman" w:hAnsi="Arial" w:cs="Arial"/>
                <w:b/>
                <w:bCs/>
                <w:color w:val="000000"/>
                <w:sz w:val="6"/>
                <w:szCs w:val="6"/>
                <w:lang w:val="sq-AL" w:eastAsia="sq-AL"/>
              </w:rPr>
              <w:t xml:space="preserve"> treguesit e </w:t>
            </w:r>
            <w:r w:rsidR="00F16D37" w:rsidRPr="00B65035">
              <w:rPr>
                <w:rFonts w:ascii="Arial" w:eastAsia="Times New Roman" w:hAnsi="Arial" w:cs="Arial"/>
                <w:b/>
                <w:bCs/>
                <w:color w:val="000000"/>
                <w:sz w:val="6"/>
                <w:szCs w:val="6"/>
                <w:lang w:val="sq-AL" w:eastAsia="sq-AL"/>
              </w:rPr>
              <w:t>përberë</w:t>
            </w:r>
            <w:r w:rsidRPr="00B65035">
              <w:rPr>
                <w:rFonts w:ascii="Arial" w:eastAsia="Times New Roman" w:hAnsi="Arial" w:cs="Arial"/>
                <w:b/>
                <w:bCs/>
                <w:color w:val="000000"/>
                <w:sz w:val="6"/>
                <w:szCs w:val="6"/>
                <w:lang w:val="sq-AL" w:eastAsia="sq-AL"/>
              </w:rPr>
              <w:t>)</w:t>
            </w:r>
          </w:p>
        </w:tc>
        <w:tc>
          <w:tcPr>
            <w:tcW w:w="523" w:type="dxa"/>
            <w:tcBorders>
              <w:top w:val="single" w:sz="4" w:space="0" w:color="auto"/>
              <w:left w:val="nil"/>
              <w:bottom w:val="single" w:sz="4" w:space="0" w:color="auto"/>
              <w:right w:val="single" w:sz="4" w:space="0" w:color="auto"/>
            </w:tcBorders>
            <w:shd w:val="clear" w:color="FFFFFF" w:fill="D9D9D9"/>
            <w:vAlign w:val="center"/>
            <w:hideMark/>
          </w:tcPr>
          <w:p w14:paraId="32C2648D" w14:textId="77777777"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br/>
              <w:t>Theksoni drejtimin e ndryshimit / trendit të ecurisë</w:t>
            </w:r>
          </w:p>
        </w:tc>
        <w:tc>
          <w:tcPr>
            <w:tcW w:w="700" w:type="dxa"/>
            <w:gridSpan w:val="2"/>
            <w:tcBorders>
              <w:top w:val="single" w:sz="4" w:space="0" w:color="auto"/>
              <w:left w:val="nil"/>
              <w:bottom w:val="single" w:sz="4" w:space="0" w:color="auto"/>
              <w:right w:val="single" w:sz="4" w:space="0" w:color="auto"/>
            </w:tcBorders>
            <w:shd w:val="clear" w:color="FFFFFF" w:fill="D9D9D9"/>
            <w:noWrap/>
            <w:vAlign w:val="center"/>
            <w:hideMark/>
          </w:tcPr>
          <w:p w14:paraId="6698318A" w14:textId="77777777"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Vlerat Bazë</w:t>
            </w:r>
          </w:p>
        </w:tc>
        <w:tc>
          <w:tcPr>
            <w:tcW w:w="1580" w:type="dxa"/>
            <w:gridSpan w:val="4"/>
            <w:tcBorders>
              <w:top w:val="single" w:sz="4" w:space="0" w:color="auto"/>
              <w:left w:val="nil"/>
              <w:bottom w:val="single" w:sz="4" w:space="0" w:color="auto"/>
              <w:right w:val="single" w:sz="4" w:space="0" w:color="auto"/>
            </w:tcBorders>
            <w:shd w:val="clear" w:color="FFFFFF" w:fill="D9D9D9"/>
            <w:noWrap/>
            <w:vAlign w:val="center"/>
            <w:hideMark/>
          </w:tcPr>
          <w:p w14:paraId="77B15D70" w14:textId="77777777"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Vlera e synuar/ Targeti</w:t>
            </w:r>
          </w:p>
        </w:tc>
        <w:tc>
          <w:tcPr>
            <w:tcW w:w="630" w:type="dxa"/>
            <w:tcBorders>
              <w:top w:val="single" w:sz="4" w:space="0" w:color="auto"/>
              <w:left w:val="nil"/>
              <w:bottom w:val="single" w:sz="4" w:space="0" w:color="auto"/>
              <w:right w:val="single" w:sz="4" w:space="0" w:color="auto"/>
            </w:tcBorders>
            <w:shd w:val="clear" w:color="FFFFFF" w:fill="D9D9D9"/>
            <w:vAlign w:val="center"/>
            <w:hideMark/>
          </w:tcPr>
          <w:p w14:paraId="6A5A7783" w14:textId="1ACCBE06"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Vlera e synuar/</w:t>
            </w:r>
            <w:r w:rsidR="00F16D37" w:rsidRPr="00B65035">
              <w:rPr>
                <w:rFonts w:ascii="Arial" w:eastAsia="Times New Roman" w:hAnsi="Arial" w:cs="Arial"/>
                <w:b/>
                <w:bCs/>
                <w:color w:val="000000"/>
                <w:sz w:val="6"/>
                <w:szCs w:val="6"/>
                <w:lang w:val="sq-AL" w:eastAsia="sq-AL"/>
              </w:rPr>
              <w:t xml:space="preserve">targeti </w:t>
            </w:r>
            <w:r w:rsidRPr="00B65035">
              <w:rPr>
                <w:rFonts w:ascii="Arial" w:eastAsia="Times New Roman" w:hAnsi="Arial" w:cs="Arial"/>
                <w:b/>
                <w:bCs/>
                <w:color w:val="000000"/>
                <w:sz w:val="6"/>
                <w:szCs w:val="6"/>
                <w:lang w:val="sq-AL" w:eastAsia="sq-AL"/>
              </w:rPr>
              <w:t>i rishikuar:</w:t>
            </w:r>
          </w:p>
        </w:tc>
        <w:tc>
          <w:tcPr>
            <w:tcW w:w="443" w:type="dxa"/>
            <w:tcBorders>
              <w:top w:val="single" w:sz="4" w:space="0" w:color="auto"/>
              <w:left w:val="nil"/>
              <w:bottom w:val="single" w:sz="4" w:space="0" w:color="auto"/>
              <w:right w:val="single" w:sz="4" w:space="0" w:color="auto"/>
            </w:tcBorders>
            <w:shd w:val="clear" w:color="FFFFFF" w:fill="D9D9D9"/>
            <w:noWrap/>
            <w:vAlign w:val="center"/>
            <w:hideMark/>
          </w:tcPr>
          <w:p w14:paraId="2BA7D719" w14:textId="77777777"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Vlera aktuale:</w:t>
            </w:r>
          </w:p>
        </w:tc>
        <w:tc>
          <w:tcPr>
            <w:tcW w:w="620" w:type="dxa"/>
            <w:tcBorders>
              <w:top w:val="single" w:sz="4" w:space="0" w:color="auto"/>
              <w:left w:val="nil"/>
              <w:bottom w:val="single" w:sz="4" w:space="0" w:color="auto"/>
              <w:right w:val="single" w:sz="4" w:space="0" w:color="auto"/>
            </w:tcBorders>
            <w:shd w:val="clear" w:color="FFFFFF" w:fill="D9D9D9"/>
            <w:vAlign w:val="center"/>
            <w:hideMark/>
          </w:tcPr>
          <w:p w14:paraId="60F3B33F" w14:textId="6B30E7D0"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SDG - Titulli i </w:t>
            </w:r>
            <w:r w:rsidR="00F16D37" w:rsidRPr="00B65035">
              <w:rPr>
                <w:rFonts w:ascii="Arial" w:eastAsia="Times New Roman" w:hAnsi="Arial" w:cs="Arial"/>
                <w:b/>
                <w:bCs/>
                <w:color w:val="000000"/>
                <w:sz w:val="6"/>
                <w:szCs w:val="6"/>
                <w:lang w:val="sq-AL" w:eastAsia="sq-AL"/>
              </w:rPr>
              <w:t xml:space="preserve">qëllimit të zhvillimit të qëndrueshëm </w:t>
            </w:r>
            <w:r w:rsidRPr="00B65035">
              <w:rPr>
                <w:rFonts w:ascii="Arial" w:eastAsia="Times New Roman" w:hAnsi="Arial" w:cs="Arial"/>
                <w:b/>
                <w:bCs/>
                <w:color w:val="000000"/>
                <w:sz w:val="6"/>
                <w:szCs w:val="6"/>
                <w:lang w:val="sq-AL" w:eastAsia="sq-AL"/>
              </w:rPr>
              <w:t>sipas OKB-së</w:t>
            </w:r>
          </w:p>
        </w:tc>
        <w:tc>
          <w:tcPr>
            <w:tcW w:w="667" w:type="dxa"/>
            <w:tcBorders>
              <w:top w:val="single" w:sz="4" w:space="0" w:color="auto"/>
              <w:left w:val="nil"/>
              <w:bottom w:val="single" w:sz="4" w:space="0" w:color="auto"/>
              <w:right w:val="single" w:sz="4" w:space="0" w:color="auto"/>
            </w:tcBorders>
            <w:shd w:val="clear" w:color="FFFFFF" w:fill="D9D9D9"/>
            <w:vAlign w:val="center"/>
            <w:hideMark/>
          </w:tcPr>
          <w:p w14:paraId="00305793" w14:textId="3DC3450D" w:rsidR="00E5102C" w:rsidRPr="00B65035" w:rsidRDefault="00E5102C" w:rsidP="00E5102C">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Vlera e </w:t>
            </w:r>
            <w:r w:rsidR="002F1DF0">
              <w:rPr>
                <w:rFonts w:ascii="Arial" w:eastAsia="Times New Roman" w:hAnsi="Arial" w:cs="Arial"/>
                <w:b/>
                <w:bCs/>
                <w:color w:val="000000"/>
                <w:sz w:val="6"/>
                <w:szCs w:val="6"/>
                <w:lang w:val="sq-AL" w:eastAsia="sq-AL"/>
              </w:rPr>
              <w:t>s</w:t>
            </w:r>
            <w:r w:rsidRPr="00B65035">
              <w:rPr>
                <w:rFonts w:ascii="Arial" w:eastAsia="Times New Roman" w:hAnsi="Arial" w:cs="Arial"/>
                <w:b/>
                <w:bCs/>
                <w:color w:val="000000"/>
                <w:sz w:val="6"/>
                <w:szCs w:val="6"/>
                <w:lang w:val="sq-AL" w:eastAsia="sq-AL"/>
              </w:rPr>
              <w:t>ynuar e</w:t>
            </w:r>
            <w:r w:rsidR="004C5B96">
              <w:rPr>
                <w:rFonts w:ascii="Arial" w:eastAsia="Times New Roman" w:hAnsi="Arial" w:cs="Arial"/>
                <w:b/>
                <w:bCs/>
                <w:color w:val="000000"/>
                <w:sz w:val="6"/>
                <w:szCs w:val="6"/>
                <w:lang w:val="sq-AL" w:eastAsia="sq-AL"/>
              </w:rPr>
              <w:t xml:space="preserve"> </w:t>
            </w:r>
            <w:r w:rsidRPr="00B65035">
              <w:rPr>
                <w:rFonts w:ascii="Arial" w:eastAsia="Times New Roman" w:hAnsi="Arial" w:cs="Arial"/>
                <w:b/>
                <w:bCs/>
                <w:color w:val="000000"/>
                <w:sz w:val="6"/>
                <w:szCs w:val="6"/>
                <w:lang w:val="sq-AL" w:eastAsia="sq-AL"/>
              </w:rPr>
              <w:t>treguesit t</w:t>
            </w:r>
            <w:r w:rsidR="002F1DF0">
              <w:rPr>
                <w:rFonts w:ascii="Arial" w:eastAsia="Times New Roman" w:hAnsi="Arial" w:cs="Arial"/>
                <w:b/>
                <w:bCs/>
                <w:color w:val="000000"/>
                <w:sz w:val="6"/>
                <w:szCs w:val="6"/>
                <w:lang w:val="sq-AL" w:eastAsia="sq-AL"/>
              </w:rPr>
              <w:t>ë</w:t>
            </w:r>
            <w:r w:rsidRPr="00B65035">
              <w:rPr>
                <w:rFonts w:ascii="Arial" w:eastAsia="Times New Roman" w:hAnsi="Arial" w:cs="Arial"/>
                <w:b/>
                <w:bCs/>
                <w:color w:val="000000"/>
                <w:sz w:val="6"/>
                <w:szCs w:val="6"/>
                <w:lang w:val="sq-AL" w:eastAsia="sq-AL"/>
              </w:rPr>
              <w:t xml:space="preserve"> SDG</w:t>
            </w:r>
          </w:p>
        </w:tc>
      </w:tr>
      <w:tr w:rsidR="00E5102C" w:rsidRPr="00B65035" w14:paraId="468E0959" w14:textId="77777777" w:rsidTr="00E5102C">
        <w:trPr>
          <w:trHeight w:val="180"/>
          <w:jc w:val="center"/>
        </w:trPr>
        <w:tc>
          <w:tcPr>
            <w:tcW w:w="250" w:type="dxa"/>
            <w:tcBorders>
              <w:top w:val="nil"/>
              <w:left w:val="single" w:sz="4" w:space="0" w:color="auto"/>
              <w:bottom w:val="single" w:sz="4" w:space="0" w:color="auto"/>
              <w:right w:val="single" w:sz="4" w:space="0" w:color="auto"/>
            </w:tcBorders>
            <w:shd w:val="clear" w:color="auto" w:fill="auto"/>
            <w:noWrap/>
            <w:vAlign w:val="center"/>
            <w:hideMark/>
          </w:tcPr>
          <w:p w14:paraId="5D554D62" w14:textId="77777777" w:rsidR="00E5102C" w:rsidRPr="00B65035" w:rsidRDefault="00E5102C" w:rsidP="00E5102C">
            <w:pPr>
              <w:jc w:val="right"/>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w:t>
            </w:r>
          </w:p>
        </w:tc>
        <w:tc>
          <w:tcPr>
            <w:tcW w:w="507" w:type="dxa"/>
            <w:tcBorders>
              <w:top w:val="nil"/>
              <w:left w:val="nil"/>
              <w:bottom w:val="single" w:sz="4" w:space="0" w:color="auto"/>
              <w:right w:val="single" w:sz="4" w:space="0" w:color="auto"/>
            </w:tcBorders>
            <w:shd w:val="clear" w:color="auto" w:fill="auto"/>
            <w:vAlign w:val="center"/>
            <w:hideMark/>
          </w:tcPr>
          <w:p w14:paraId="2C86A270"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Outcome </w:t>
            </w:r>
          </w:p>
        </w:tc>
        <w:tc>
          <w:tcPr>
            <w:tcW w:w="820" w:type="dxa"/>
            <w:tcBorders>
              <w:top w:val="nil"/>
              <w:left w:val="nil"/>
              <w:bottom w:val="single" w:sz="4" w:space="0" w:color="auto"/>
              <w:right w:val="single" w:sz="4" w:space="0" w:color="auto"/>
            </w:tcBorders>
            <w:shd w:val="clear" w:color="auto" w:fill="auto"/>
            <w:vAlign w:val="center"/>
            <w:hideMark/>
          </w:tcPr>
          <w:p w14:paraId="44126380" w14:textId="550DC585" w:rsidR="00E5102C" w:rsidRPr="00B65035" w:rsidRDefault="00E5102C" w:rsidP="00E5102C">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Raporti i numrit të </w:t>
            </w:r>
            <w:r w:rsidR="00377B18" w:rsidRPr="00B65035">
              <w:rPr>
                <w:rFonts w:ascii="Arial" w:eastAsia="Times New Roman" w:hAnsi="Arial" w:cs="Arial"/>
                <w:color w:val="000000"/>
                <w:sz w:val="6"/>
                <w:szCs w:val="6"/>
                <w:lang w:val="sq-AL" w:eastAsia="sq-AL"/>
              </w:rPr>
              <w:t>çështjeve</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për veprën penale të trafikimit të qenieve njerëzore</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 xml:space="preserve">të referuara në prokurori dhe gjykatë përkundrejt atyre të evidentuara nga policia e shtetit </w:t>
            </w:r>
          </w:p>
        </w:tc>
        <w:tc>
          <w:tcPr>
            <w:tcW w:w="720" w:type="dxa"/>
            <w:tcBorders>
              <w:top w:val="nil"/>
              <w:left w:val="nil"/>
              <w:bottom w:val="single" w:sz="4" w:space="0" w:color="auto"/>
              <w:right w:val="single" w:sz="4" w:space="0" w:color="auto"/>
            </w:tcBorders>
            <w:shd w:val="clear" w:color="auto" w:fill="auto"/>
            <w:vAlign w:val="center"/>
            <w:hideMark/>
          </w:tcPr>
          <w:p w14:paraId="108003EA"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DEMOKRACIA E FUQIZIMI I INSTITUCIONEVE DHE QEVERISJES SË MIRË </w:t>
            </w:r>
          </w:p>
        </w:tc>
        <w:tc>
          <w:tcPr>
            <w:tcW w:w="687" w:type="dxa"/>
            <w:tcBorders>
              <w:top w:val="nil"/>
              <w:left w:val="nil"/>
              <w:bottom w:val="single" w:sz="4" w:space="0" w:color="auto"/>
              <w:right w:val="single" w:sz="4" w:space="0" w:color="auto"/>
            </w:tcBorders>
            <w:shd w:val="clear" w:color="auto" w:fill="auto"/>
            <w:vAlign w:val="center"/>
            <w:hideMark/>
          </w:tcPr>
          <w:p w14:paraId="1A22D664"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Lufta kundër krimit të organizuar, terrorizmit dhe trafikimit. Qëllimi strategjik: Garantimi i një mjedisi të sigurt për zhvillimin e vendit dhe të shoqërisë nga kërcënimet e krimit të organizuar dhe e krimeve të rënda, duke siguruar jetën e individit, sipërmarrjen e lirë dhe respektimin e ligjshmërisë në tërësi. </w:t>
            </w:r>
          </w:p>
        </w:tc>
        <w:tc>
          <w:tcPr>
            <w:tcW w:w="580" w:type="dxa"/>
            <w:tcBorders>
              <w:top w:val="nil"/>
              <w:left w:val="nil"/>
              <w:bottom w:val="single" w:sz="4" w:space="0" w:color="auto"/>
              <w:right w:val="single" w:sz="4" w:space="0" w:color="auto"/>
            </w:tcBorders>
            <w:shd w:val="clear" w:color="auto" w:fill="auto"/>
            <w:vAlign w:val="center"/>
            <w:hideMark/>
          </w:tcPr>
          <w:p w14:paraId="45877E83" w14:textId="77777777" w:rsidR="00E5102C" w:rsidRPr="00B65035" w:rsidRDefault="00E5102C" w:rsidP="00E5102C">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Ulja e kërcënimit dhe ndikimit të krimit të organizuar dhe krimeve të rënda </w:t>
            </w:r>
          </w:p>
        </w:tc>
        <w:tc>
          <w:tcPr>
            <w:tcW w:w="737" w:type="dxa"/>
            <w:tcBorders>
              <w:top w:val="nil"/>
              <w:left w:val="nil"/>
              <w:bottom w:val="single" w:sz="4" w:space="0" w:color="auto"/>
              <w:right w:val="single" w:sz="4" w:space="0" w:color="auto"/>
            </w:tcBorders>
            <w:shd w:val="clear" w:color="auto" w:fill="auto"/>
            <w:vAlign w:val="center"/>
            <w:hideMark/>
          </w:tcPr>
          <w:p w14:paraId="7A0D4CAA"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OBJEKTIVI SPECIFIK 1.1. Goditja e trafiqeve të paligjshme</w:t>
            </w:r>
          </w:p>
        </w:tc>
        <w:tc>
          <w:tcPr>
            <w:tcW w:w="613" w:type="dxa"/>
            <w:tcBorders>
              <w:top w:val="nil"/>
              <w:left w:val="nil"/>
              <w:bottom w:val="single" w:sz="4" w:space="0" w:color="auto"/>
              <w:right w:val="single" w:sz="4" w:space="0" w:color="auto"/>
            </w:tcBorders>
            <w:shd w:val="clear" w:color="auto" w:fill="auto"/>
            <w:vAlign w:val="center"/>
            <w:hideMark/>
          </w:tcPr>
          <w:p w14:paraId="6B43173B"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Policia e shtetit</w:t>
            </w:r>
          </w:p>
        </w:tc>
        <w:tc>
          <w:tcPr>
            <w:tcW w:w="456" w:type="dxa"/>
            <w:tcBorders>
              <w:top w:val="nil"/>
              <w:left w:val="nil"/>
              <w:bottom w:val="single" w:sz="4" w:space="0" w:color="auto"/>
              <w:right w:val="single" w:sz="4" w:space="0" w:color="auto"/>
            </w:tcBorders>
            <w:shd w:val="clear" w:color="auto" w:fill="auto"/>
            <w:vAlign w:val="center"/>
            <w:hideMark/>
          </w:tcPr>
          <w:p w14:paraId="07DF2DD8"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Policia e Shtetit</w:t>
            </w:r>
          </w:p>
        </w:tc>
        <w:tc>
          <w:tcPr>
            <w:tcW w:w="567" w:type="dxa"/>
            <w:tcBorders>
              <w:top w:val="nil"/>
              <w:left w:val="nil"/>
              <w:bottom w:val="single" w:sz="4" w:space="0" w:color="auto"/>
              <w:right w:val="single" w:sz="4" w:space="0" w:color="auto"/>
            </w:tcBorders>
            <w:shd w:val="clear" w:color="auto" w:fill="auto"/>
            <w:noWrap/>
            <w:vAlign w:val="center"/>
            <w:hideMark/>
          </w:tcPr>
          <w:p w14:paraId="17EE713E" w14:textId="77777777" w:rsidR="00E5102C" w:rsidRPr="00B65035" w:rsidRDefault="00E5102C" w:rsidP="00E5102C">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Prokuroria e Përgjithshme dhe SPAK</w:t>
            </w:r>
          </w:p>
        </w:tc>
        <w:tc>
          <w:tcPr>
            <w:tcW w:w="1009" w:type="dxa"/>
            <w:tcBorders>
              <w:top w:val="nil"/>
              <w:left w:val="nil"/>
              <w:bottom w:val="single" w:sz="4" w:space="0" w:color="auto"/>
              <w:right w:val="single" w:sz="4" w:space="0" w:color="auto"/>
            </w:tcBorders>
            <w:shd w:val="clear" w:color="auto" w:fill="auto"/>
            <w:noWrap/>
            <w:vAlign w:val="center"/>
            <w:hideMark/>
          </w:tcPr>
          <w:p w14:paraId="317B0CB9" w14:textId="699B9CB3" w:rsidR="00E5102C" w:rsidRPr="00B65035" w:rsidRDefault="00E5102C" w:rsidP="00E5102C">
            <w:pPr>
              <w:rPr>
                <w:rFonts w:ascii="Arial" w:eastAsia="Times New Roman" w:hAnsi="Arial" w:cs="Arial"/>
                <w:color w:val="FF0000"/>
                <w:sz w:val="6"/>
                <w:szCs w:val="6"/>
                <w:lang w:val="sq-AL" w:eastAsia="sq-AL"/>
              </w:rPr>
            </w:pPr>
            <w:r w:rsidRPr="00B65035">
              <w:rPr>
                <w:rFonts w:ascii="Arial" w:eastAsia="Times New Roman" w:hAnsi="Arial" w:cs="Arial"/>
                <w:sz w:val="6"/>
                <w:szCs w:val="6"/>
                <w:lang w:val="sq-AL" w:eastAsia="sq-AL"/>
              </w:rPr>
              <w:t>Metodologjia për mbledhjen e të dhënave do të bëhet nëpërmjet modeleve të unifikuara të përgatitura nga Policia, Prokuroria e Përgjithshme dhe SPAK. Policia e Shtetit mbledh të dhënat nga të gjitha DVP-të në lidhje me numrin e rasteve të trafikuara ose VMT të evidentuara nga ky institucion; Prokuroria e Përgjithshme raporton të dhënat për çështjet të cilat janë referuar në gjykatë nga prokuroritë e juridiksionit të përgjithshëm dhe Pokuroria e Posaçme raporton të dhënat për çështjet në juridiksionin e saj, që janë referuar në gjykatë</w:t>
            </w:r>
          </w:p>
        </w:tc>
        <w:tc>
          <w:tcPr>
            <w:tcW w:w="407" w:type="dxa"/>
            <w:tcBorders>
              <w:top w:val="nil"/>
              <w:left w:val="nil"/>
              <w:bottom w:val="single" w:sz="4" w:space="0" w:color="auto"/>
              <w:right w:val="single" w:sz="4" w:space="0" w:color="auto"/>
            </w:tcBorders>
            <w:shd w:val="clear" w:color="auto" w:fill="auto"/>
            <w:vAlign w:val="center"/>
            <w:hideMark/>
          </w:tcPr>
          <w:p w14:paraId="58A3EDB2"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Vjetore </w:t>
            </w:r>
          </w:p>
        </w:tc>
        <w:tc>
          <w:tcPr>
            <w:tcW w:w="407" w:type="dxa"/>
            <w:tcBorders>
              <w:top w:val="nil"/>
              <w:left w:val="nil"/>
              <w:bottom w:val="single" w:sz="4" w:space="0" w:color="auto"/>
              <w:right w:val="single" w:sz="4" w:space="0" w:color="auto"/>
            </w:tcBorders>
            <w:shd w:val="clear" w:color="auto" w:fill="auto"/>
            <w:noWrap/>
            <w:vAlign w:val="center"/>
            <w:hideMark/>
          </w:tcPr>
          <w:p w14:paraId="23E2B35C" w14:textId="77777777" w:rsidR="00E5102C" w:rsidRPr="00B65035" w:rsidRDefault="00E5102C" w:rsidP="00E5102C">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Vjetore</w:t>
            </w:r>
          </w:p>
        </w:tc>
        <w:tc>
          <w:tcPr>
            <w:tcW w:w="797" w:type="dxa"/>
            <w:tcBorders>
              <w:top w:val="nil"/>
              <w:left w:val="nil"/>
              <w:bottom w:val="single" w:sz="4" w:space="0" w:color="auto"/>
              <w:right w:val="single" w:sz="4" w:space="0" w:color="auto"/>
            </w:tcBorders>
            <w:shd w:val="clear" w:color="auto" w:fill="auto"/>
            <w:noWrap/>
            <w:vAlign w:val="center"/>
            <w:hideMark/>
          </w:tcPr>
          <w:p w14:paraId="4B07A743"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Kumulativ</w:t>
            </w:r>
          </w:p>
        </w:tc>
        <w:tc>
          <w:tcPr>
            <w:tcW w:w="440" w:type="dxa"/>
            <w:tcBorders>
              <w:top w:val="nil"/>
              <w:left w:val="nil"/>
              <w:bottom w:val="single" w:sz="4" w:space="0" w:color="auto"/>
              <w:right w:val="single" w:sz="4" w:space="0" w:color="auto"/>
            </w:tcBorders>
            <w:shd w:val="clear" w:color="auto" w:fill="auto"/>
            <w:noWrap/>
            <w:vAlign w:val="center"/>
            <w:hideMark/>
          </w:tcPr>
          <w:p w14:paraId="7FA8A32E"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Përbërë</w:t>
            </w:r>
          </w:p>
        </w:tc>
        <w:tc>
          <w:tcPr>
            <w:tcW w:w="533" w:type="dxa"/>
            <w:tcBorders>
              <w:top w:val="nil"/>
              <w:left w:val="nil"/>
              <w:bottom w:val="single" w:sz="4" w:space="0" w:color="auto"/>
              <w:right w:val="single" w:sz="4" w:space="0" w:color="auto"/>
            </w:tcBorders>
            <w:shd w:val="clear" w:color="auto" w:fill="auto"/>
            <w:vAlign w:val="center"/>
            <w:hideMark/>
          </w:tcPr>
          <w:p w14:paraId="038926DB" w14:textId="638B6C33"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Numri total i rasteve të evidentuara nga policia përkundrejt rasteve të referuara në prokurori, dhe numri i rasteve të referuara nga</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prokuroria</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 xml:space="preserve">në gjykatë </w:t>
            </w:r>
          </w:p>
        </w:tc>
        <w:tc>
          <w:tcPr>
            <w:tcW w:w="713" w:type="dxa"/>
            <w:tcBorders>
              <w:top w:val="nil"/>
              <w:left w:val="nil"/>
              <w:bottom w:val="single" w:sz="4" w:space="0" w:color="auto"/>
              <w:right w:val="single" w:sz="4" w:space="0" w:color="auto"/>
            </w:tcBorders>
            <w:shd w:val="clear" w:color="auto" w:fill="auto"/>
            <w:vAlign w:val="center"/>
            <w:hideMark/>
          </w:tcPr>
          <w:p w14:paraId="3FA45EE0"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Vepra penale për trafikim të personave të rritur dhe trafikim personash të mitur.</w:t>
            </w:r>
          </w:p>
        </w:tc>
        <w:tc>
          <w:tcPr>
            <w:tcW w:w="530" w:type="dxa"/>
            <w:tcBorders>
              <w:top w:val="nil"/>
              <w:left w:val="nil"/>
              <w:bottom w:val="single" w:sz="4" w:space="0" w:color="auto"/>
              <w:right w:val="single" w:sz="4" w:space="0" w:color="auto"/>
            </w:tcBorders>
            <w:shd w:val="clear" w:color="auto" w:fill="auto"/>
            <w:vAlign w:val="center"/>
            <w:hideMark/>
          </w:tcPr>
          <w:p w14:paraId="1FD87D83" w14:textId="77777777" w:rsidR="00E5102C" w:rsidRPr="00B65035" w:rsidRDefault="00E5102C" w:rsidP="00E5102C">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 </w:t>
            </w:r>
          </w:p>
        </w:tc>
        <w:tc>
          <w:tcPr>
            <w:tcW w:w="523" w:type="dxa"/>
            <w:tcBorders>
              <w:top w:val="nil"/>
              <w:left w:val="nil"/>
              <w:bottom w:val="single" w:sz="4" w:space="0" w:color="auto"/>
              <w:right w:val="single" w:sz="4" w:space="0" w:color="auto"/>
            </w:tcBorders>
            <w:shd w:val="clear" w:color="auto" w:fill="auto"/>
            <w:noWrap/>
            <w:vAlign w:val="center"/>
            <w:hideMark/>
          </w:tcPr>
          <w:p w14:paraId="4F53BEAA"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Trend rritës</w:t>
            </w:r>
          </w:p>
        </w:tc>
        <w:tc>
          <w:tcPr>
            <w:tcW w:w="350" w:type="dxa"/>
            <w:tcBorders>
              <w:top w:val="nil"/>
              <w:left w:val="nil"/>
              <w:bottom w:val="single" w:sz="4" w:space="0" w:color="auto"/>
              <w:right w:val="single" w:sz="4" w:space="0" w:color="auto"/>
            </w:tcBorders>
            <w:shd w:val="clear" w:color="auto" w:fill="auto"/>
            <w:noWrap/>
            <w:vAlign w:val="center"/>
            <w:hideMark/>
          </w:tcPr>
          <w:p w14:paraId="5AC662D0"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2023</w:t>
            </w:r>
          </w:p>
        </w:tc>
        <w:tc>
          <w:tcPr>
            <w:tcW w:w="350" w:type="dxa"/>
            <w:tcBorders>
              <w:top w:val="nil"/>
              <w:left w:val="nil"/>
              <w:bottom w:val="single" w:sz="4" w:space="0" w:color="auto"/>
              <w:right w:val="single" w:sz="4" w:space="0" w:color="auto"/>
            </w:tcBorders>
            <w:shd w:val="clear" w:color="auto" w:fill="auto"/>
            <w:noWrap/>
            <w:vAlign w:val="center"/>
            <w:hideMark/>
          </w:tcPr>
          <w:p w14:paraId="07C9A45A" w14:textId="77777777" w:rsidR="00E5102C" w:rsidRPr="00B65035" w:rsidRDefault="00E5102C" w:rsidP="00E5102C">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350" w:type="dxa"/>
            <w:tcBorders>
              <w:top w:val="nil"/>
              <w:left w:val="nil"/>
              <w:bottom w:val="single" w:sz="4" w:space="0" w:color="auto"/>
              <w:right w:val="single" w:sz="4" w:space="0" w:color="auto"/>
            </w:tcBorders>
            <w:shd w:val="clear" w:color="auto" w:fill="auto"/>
            <w:vAlign w:val="center"/>
            <w:hideMark/>
          </w:tcPr>
          <w:p w14:paraId="5DB2BB8E"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2024</w:t>
            </w:r>
          </w:p>
        </w:tc>
        <w:tc>
          <w:tcPr>
            <w:tcW w:w="440" w:type="dxa"/>
            <w:tcBorders>
              <w:top w:val="nil"/>
              <w:left w:val="nil"/>
              <w:bottom w:val="single" w:sz="4" w:space="0" w:color="auto"/>
              <w:right w:val="single" w:sz="4" w:space="0" w:color="auto"/>
            </w:tcBorders>
            <w:shd w:val="clear" w:color="auto" w:fill="auto"/>
            <w:vAlign w:val="center"/>
            <w:hideMark/>
          </w:tcPr>
          <w:p w14:paraId="2CD20C88"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 rritje</w:t>
            </w:r>
          </w:p>
        </w:tc>
        <w:tc>
          <w:tcPr>
            <w:tcW w:w="350" w:type="dxa"/>
            <w:tcBorders>
              <w:top w:val="nil"/>
              <w:left w:val="nil"/>
              <w:bottom w:val="single" w:sz="4" w:space="0" w:color="auto"/>
              <w:right w:val="single" w:sz="4" w:space="0" w:color="auto"/>
            </w:tcBorders>
            <w:shd w:val="clear" w:color="auto" w:fill="auto"/>
            <w:vAlign w:val="center"/>
            <w:hideMark/>
          </w:tcPr>
          <w:p w14:paraId="11377DFF"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2025</w:t>
            </w:r>
          </w:p>
        </w:tc>
        <w:tc>
          <w:tcPr>
            <w:tcW w:w="440" w:type="dxa"/>
            <w:tcBorders>
              <w:top w:val="nil"/>
              <w:left w:val="nil"/>
              <w:bottom w:val="single" w:sz="4" w:space="0" w:color="auto"/>
              <w:right w:val="single" w:sz="4" w:space="0" w:color="auto"/>
            </w:tcBorders>
            <w:shd w:val="clear" w:color="auto" w:fill="auto"/>
            <w:vAlign w:val="center"/>
            <w:hideMark/>
          </w:tcPr>
          <w:p w14:paraId="18E96925"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1 % rritje</w:t>
            </w:r>
          </w:p>
        </w:tc>
        <w:tc>
          <w:tcPr>
            <w:tcW w:w="630" w:type="dxa"/>
            <w:tcBorders>
              <w:top w:val="nil"/>
              <w:left w:val="nil"/>
              <w:bottom w:val="single" w:sz="4" w:space="0" w:color="auto"/>
              <w:right w:val="single" w:sz="4" w:space="0" w:color="auto"/>
            </w:tcBorders>
            <w:shd w:val="clear" w:color="auto" w:fill="auto"/>
            <w:vAlign w:val="center"/>
            <w:hideMark/>
          </w:tcPr>
          <w:p w14:paraId="4D736B2F"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 më shumë se baseline</w:t>
            </w:r>
          </w:p>
        </w:tc>
        <w:tc>
          <w:tcPr>
            <w:tcW w:w="443" w:type="dxa"/>
            <w:tcBorders>
              <w:top w:val="nil"/>
              <w:left w:val="nil"/>
              <w:bottom w:val="single" w:sz="4" w:space="0" w:color="auto"/>
              <w:right w:val="single" w:sz="4" w:space="0" w:color="auto"/>
            </w:tcBorders>
            <w:shd w:val="clear" w:color="auto" w:fill="auto"/>
            <w:noWrap/>
            <w:vAlign w:val="center"/>
            <w:hideMark/>
          </w:tcPr>
          <w:p w14:paraId="5FE3D37F" w14:textId="77777777" w:rsidR="00E5102C" w:rsidRPr="00B65035" w:rsidRDefault="00E5102C" w:rsidP="00E5102C">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620" w:type="dxa"/>
            <w:tcBorders>
              <w:top w:val="nil"/>
              <w:left w:val="nil"/>
              <w:bottom w:val="single" w:sz="4" w:space="0" w:color="auto"/>
              <w:right w:val="single" w:sz="4" w:space="0" w:color="auto"/>
            </w:tcBorders>
            <w:shd w:val="clear" w:color="auto" w:fill="auto"/>
            <w:vAlign w:val="center"/>
            <w:hideMark/>
          </w:tcPr>
          <w:p w14:paraId="42359EC8"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16.2</w:t>
            </w:r>
          </w:p>
        </w:tc>
        <w:tc>
          <w:tcPr>
            <w:tcW w:w="667" w:type="dxa"/>
            <w:tcBorders>
              <w:top w:val="nil"/>
              <w:left w:val="nil"/>
              <w:bottom w:val="single" w:sz="4" w:space="0" w:color="auto"/>
              <w:right w:val="single" w:sz="4" w:space="0" w:color="auto"/>
            </w:tcBorders>
            <w:shd w:val="clear" w:color="auto" w:fill="auto"/>
            <w:vAlign w:val="center"/>
            <w:hideMark/>
          </w:tcPr>
          <w:p w14:paraId="1E192ADC" w14:textId="77777777" w:rsidR="00E5102C" w:rsidRPr="00B65035" w:rsidRDefault="00E5102C" w:rsidP="00E5102C">
            <w:pPr>
              <w:jc w:val="center"/>
              <w:rPr>
                <w:rFonts w:ascii="Arial" w:eastAsia="Times New Roman" w:hAnsi="Arial" w:cs="Arial"/>
                <w:color w:val="4D4D4D"/>
                <w:sz w:val="6"/>
                <w:szCs w:val="6"/>
                <w:lang w:val="sq-AL" w:eastAsia="sq-AL"/>
              </w:rPr>
            </w:pPr>
            <w:r w:rsidRPr="00B65035">
              <w:rPr>
                <w:rFonts w:ascii="Arial" w:eastAsia="Times New Roman" w:hAnsi="Arial" w:cs="Arial"/>
                <w:color w:val="4D4D4D"/>
                <w:sz w:val="6"/>
                <w:szCs w:val="6"/>
                <w:lang w:val="sq-AL" w:eastAsia="sq-AL"/>
              </w:rPr>
              <w:t>Fundi i abuzimit, shfrytëzimit, trafikimit dhe të gjitha formave të dhunës dhe torturës ndaj fëmijëve</w:t>
            </w:r>
          </w:p>
        </w:tc>
      </w:tr>
      <w:tr w:rsidR="00E5102C" w:rsidRPr="00B65035" w14:paraId="42E0E7FE" w14:textId="77777777" w:rsidTr="00E5102C">
        <w:trPr>
          <w:trHeight w:val="180"/>
          <w:jc w:val="center"/>
        </w:trPr>
        <w:tc>
          <w:tcPr>
            <w:tcW w:w="250" w:type="dxa"/>
            <w:tcBorders>
              <w:top w:val="nil"/>
              <w:left w:val="single" w:sz="4" w:space="0" w:color="auto"/>
              <w:bottom w:val="single" w:sz="4" w:space="0" w:color="auto"/>
              <w:right w:val="single" w:sz="4" w:space="0" w:color="auto"/>
            </w:tcBorders>
            <w:shd w:val="clear" w:color="auto" w:fill="auto"/>
            <w:noWrap/>
            <w:vAlign w:val="center"/>
            <w:hideMark/>
          </w:tcPr>
          <w:p w14:paraId="5209637D" w14:textId="77777777" w:rsidR="00E5102C" w:rsidRPr="00B65035" w:rsidRDefault="00E5102C" w:rsidP="00E5102C">
            <w:pPr>
              <w:jc w:val="right"/>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w:t>
            </w:r>
          </w:p>
        </w:tc>
        <w:tc>
          <w:tcPr>
            <w:tcW w:w="507" w:type="dxa"/>
            <w:tcBorders>
              <w:top w:val="nil"/>
              <w:left w:val="nil"/>
              <w:bottom w:val="single" w:sz="4" w:space="0" w:color="auto"/>
              <w:right w:val="single" w:sz="4" w:space="0" w:color="auto"/>
            </w:tcBorders>
            <w:shd w:val="clear" w:color="auto" w:fill="auto"/>
            <w:vAlign w:val="center"/>
            <w:hideMark/>
          </w:tcPr>
          <w:p w14:paraId="4D3A892D"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Outcome </w:t>
            </w:r>
          </w:p>
        </w:tc>
        <w:tc>
          <w:tcPr>
            <w:tcW w:w="820" w:type="dxa"/>
            <w:tcBorders>
              <w:top w:val="nil"/>
              <w:left w:val="nil"/>
              <w:bottom w:val="single" w:sz="4" w:space="0" w:color="auto"/>
              <w:right w:val="single" w:sz="4" w:space="0" w:color="auto"/>
            </w:tcBorders>
            <w:shd w:val="clear" w:color="auto" w:fill="auto"/>
            <w:vAlign w:val="center"/>
            <w:hideMark/>
          </w:tcPr>
          <w:p w14:paraId="59AD6A39" w14:textId="0FAB9EFF" w:rsidR="00E5102C" w:rsidRPr="00B65035" w:rsidRDefault="00E5102C" w:rsidP="00E5102C">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Numri i shërbimeve</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të</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 xml:space="preserve"> nevojshme bazë të ofruara për riintegrimin e personave të trafikuara/ rrezik trafikimi (shërbime: psikologjike, ligjore, akses në arsim/formim profesional, shërbime shëndetësore etj) për periudhen </w:t>
            </w:r>
            <w:r w:rsidR="00B65035">
              <w:rPr>
                <w:rFonts w:ascii="Arial" w:eastAsia="Times New Roman" w:hAnsi="Arial" w:cs="Arial"/>
                <w:color w:val="000000"/>
                <w:sz w:val="6"/>
                <w:szCs w:val="6"/>
                <w:lang w:val="sq-AL" w:eastAsia="sq-AL"/>
              </w:rPr>
              <w:t>2024–2025</w:t>
            </w:r>
            <w:r w:rsidRPr="00B65035">
              <w:rPr>
                <w:rFonts w:ascii="Arial" w:eastAsia="Times New Roman" w:hAnsi="Arial" w:cs="Arial"/>
                <w:color w:val="000000"/>
                <w:sz w:val="6"/>
                <w:szCs w:val="6"/>
                <w:lang w:val="sq-AL" w:eastAsia="sq-AL"/>
              </w:rPr>
              <w:t xml:space="preserve">. </w:t>
            </w:r>
          </w:p>
        </w:tc>
        <w:tc>
          <w:tcPr>
            <w:tcW w:w="720" w:type="dxa"/>
            <w:tcBorders>
              <w:top w:val="nil"/>
              <w:left w:val="nil"/>
              <w:bottom w:val="single" w:sz="4" w:space="0" w:color="auto"/>
              <w:right w:val="single" w:sz="4" w:space="0" w:color="auto"/>
            </w:tcBorders>
            <w:shd w:val="clear" w:color="auto" w:fill="auto"/>
            <w:vAlign w:val="center"/>
            <w:hideMark/>
          </w:tcPr>
          <w:p w14:paraId="6CD0F59B"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DEMOKRACIA E FUQIZIMI I INSTITUCIONEVE DHE QEVERISJES SË MIRË </w:t>
            </w:r>
          </w:p>
        </w:tc>
        <w:tc>
          <w:tcPr>
            <w:tcW w:w="687" w:type="dxa"/>
            <w:tcBorders>
              <w:top w:val="nil"/>
              <w:left w:val="nil"/>
              <w:bottom w:val="single" w:sz="4" w:space="0" w:color="auto"/>
              <w:right w:val="single" w:sz="4" w:space="0" w:color="auto"/>
            </w:tcBorders>
            <w:shd w:val="clear" w:color="auto" w:fill="auto"/>
            <w:vAlign w:val="center"/>
            <w:hideMark/>
          </w:tcPr>
          <w:p w14:paraId="276B208A"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Lufta kundër krimit të organizuar, terrorizmit dhe trafikimit. Qëllimi strategjik: Garantimi i një mjedisi të sigurt për zhvillimin e vendit dhe të shoqërisë nga kërcënimet e krimit të organizuar dhe e krimeve të rënda, duke siguruar jetën e individit, sipërmarrjen e lirë dhe respektimin e ligjshmërisë në tërësi. </w:t>
            </w:r>
          </w:p>
        </w:tc>
        <w:tc>
          <w:tcPr>
            <w:tcW w:w="580" w:type="dxa"/>
            <w:tcBorders>
              <w:top w:val="nil"/>
              <w:left w:val="nil"/>
              <w:bottom w:val="single" w:sz="4" w:space="0" w:color="auto"/>
              <w:right w:val="single" w:sz="4" w:space="0" w:color="auto"/>
            </w:tcBorders>
            <w:shd w:val="clear" w:color="auto" w:fill="auto"/>
            <w:vAlign w:val="center"/>
            <w:hideMark/>
          </w:tcPr>
          <w:p w14:paraId="53CC10E5" w14:textId="77777777" w:rsidR="00E5102C" w:rsidRPr="00B65035" w:rsidRDefault="00E5102C" w:rsidP="00E5102C">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Mbrojtja e qytetarëve, institucioneve dhe ekonomisë </w:t>
            </w:r>
          </w:p>
        </w:tc>
        <w:tc>
          <w:tcPr>
            <w:tcW w:w="737" w:type="dxa"/>
            <w:tcBorders>
              <w:top w:val="nil"/>
              <w:left w:val="nil"/>
              <w:bottom w:val="single" w:sz="4" w:space="0" w:color="auto"/>
              <w:right w:val="single" w:sz="4" w:space="0" w:color="auto"/>
            </w:tcBorders>
            <w:shd w:val="clear" w:color="auto" w:fill="auto"/>
            <w:vAlign w:val="center"/>
            <w:hideMark/>
          </w:tcPr>
          <w:p w14:paraId="56B0F4F6" w14:textId="1AFB85A9"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OBJEKTIVI SPECIFIK 2.1: Identifikimi dhe mbështetja e individëve në rrezik për t</w:t>
            </w:r>
            <w:r w:rsidR="00F93EE7">
              <w:rPr>
                <w:rFonts w:ascii="Arial" w:eastAsia="Times New Roman" w:hAnsi="Arial" w:cs="Arial"/>
                <w:color w:val="000000"/>
                <w:sz w:val="6"/>
                <w:szCs w:val="6"/>
                <w:lang w:val="sq-AL" w:eastAsia="sq-AL"/>
              </w:rPr>
              <w:t>’</w:t>
            </w:r>
            <w:r w:rsidRPr="00B65035">
              <w:rPr>
                <w:rFonts w:ascii="Arial" w:eastAsia="Times New Roman" w:hAnsi="Arial" w:cs="Arial"/>
                <w:color w:val="000000"/>
                <w:sz w:val="6"/>
                <w:szCs w:val="6"/>
                <w:lang w:val="sq-AL" w:eastAsia="sq-AL"/>
              </w:rPr>
              <w:t>iu nënshtruar shtrëngimit, dhunës dhe frikësimit nga krimi i organizuar</w:t>
            </w:r>
          </w:p>
        </w:tc>
        <w:tc>
          <w:tcPr>
            <w:tcW w:w="613" w:type="dxa"/>
            <w:tcBorders>
              <w:top w:val="nil"/>
              <w:left w:val="nil"/>
              <w:bottom w:val="single" w:sz="4" w:space="0" w:color="auto"/>
              <w:right w:val="single" w:sz="4" w:space="0" w:color="auto"/>
            </w:tcBorders>
            <w:shd w:val="clear" w:color="auto" w:fill="auto"/>
            <w:vAlign w:val="center"/>
            <w:hideMark/>
          </w:tcPr>
          <w:p w14:paraId="5DB25E0D"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456" w:type="dxa"/>
            <w:tcBorders>
              <w:top w:val="nil"/>
              <w:left w:val="nil"/>
              <w:bottom w:val="single" w:sz="4" w:space="0" w:color="auto"/>
              <w:right w:val="single" w:sz="4" w:space="0" w:color="auto"/>
            </w:tcBorders>
            <w:shd w:val="clear" w:color="auto" w:fill="auto"/>
            <w:vAlign w:val="center"/>
            <w:hideMark/>
          </w:tcPr>
          <w:p w14:paraId="1ECF0D04"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MSHMS, MD, MAS, MEKI, KKSAT </w:t>
            </w:r>
          </w:p>
        </w:tc>
        <w:tc>
          <w:tcPr>
            <w:tcW w:w="567" w:type="dxa"/>
            <w:tcBorders>
              <w:top w:val="nil"/>
              <w:left w:val="nil"/>
              <w:bottom w:val="single" w:sz="4" w:space="0" w:color="auto"/>
              <w:right w:val="single" w:sz="4" w:space="0" w:color="auto"/>
            </w:tcBorders>
            <w:shd w:val="clear" w:color="auto" w:fill="auto"/>
            <w:noWrap/>
            <w:vAlign w:val="center"/>
            <w:hideMark/>
          </w:tcPr>
          <w:p w14:paraId="08330256" w14:textId="77777777" w:rsidR="00E5102C" w:rsidRPr="00B65035" w:rsidRDefault="00E5102C" w:rsidP="00E5102C">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OJF/ON</w:t>
            </w:r>
          </w:p>
        </w:tc>
        <w:tc>
          <w:tcPr>
            <w:tcW w:w="1009" w:type="dxa"/>
            <w:tcBorders>
              <w:top w:val="nil"/>
              <w:left w:val="nil"/>
              <w:bottom w:val="single" w:sz="4" w:space="0" w:color="auto"/>
              <w:right w:val="single" w:sz="4" w:space="0" w:color="auto"/>
            </w:tcBorders>
            <w:shd w:val="clear" w:color="auto" w:fill="auto"/>
            <w:noWrap/>
            <w:vAlign w:val="center"/>
            <w:hideMark/>
          </w:tcPr>
          <w:p w14:paraId="27ED5358" w14:textId="716FC05B" w:rsidR="00E5102C" w:rsidRPr="00B65035" w:rsidRDefault="00E5102C" w:rsidP="00E5102C">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Metodologjia për</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mbledhjen e të dhënave bazohet në grumbullimin e informacioneve, të cilat përcillen përmes raportimeve periodike në Ministrinë e Brendshme/Sektorin e Antitrafikut nga aktorë shtetërorë</w:t>
            </w:r>
            <w:r w:rsidR="00F73405">
              <w:rPr>
                <w:rFonts w:ascii="Arial" w:eastAsia="Times New Roman" w:hAnsi="Arial" w:cs="Arial"/>
                <w:color w:val="000000"/>
                <w:sz w:val="6"/>
                <w:szCs w:val="6"/>
                <w:lang w:val="sq-AL" w:eastAsia="sq-AL"/>
              </w:rPr>
              <w:t>,</w:t>
            </w:r>
            <w:r w:rsidRPr="00B65035">
              <w:rPr>
                <w:rFonts w:ascii="Arial" w:eastAsia="Times New Roman" w:hAnsi="Arial" w:cs="Arial"/>
                <w:color w:val="000000"/>
                <w:sz w:val="6"/>
                <w:szCs w:val="6"/>
                <w:lang w:val="sq-AL" w:eastAsia="sq-AL"/>
              </w:rPr>
              <w:t xml:space="preserve"> si: MSHMS, MD, MAS, MFE, Koalicioni Kombetar i Strehëzave Antitrafik (KKSAT), OJF dhe Organizata Ndërkombëtare. Formula për përllogaritjen e indikatorit është: shumatore e të gjitha shërbimeve të raportuara nga institucionet për personat e trafikuar /në rrezik trafikimi. </w:t>
            </w:r>
          </w:p>
        </w:tc>
        <w:tc>
          <w:tcPr>
            <w:tcW w:w="407" w:type="dxa"/>
            <w:tcBorders>
              <w:top w:val="nil"/>
              <w:left w:val="nil"/>
              <w:bottom w:val="single" w:sz="4" w:space="0" w:color="auto"/>
              <w:right w:val="single" w:sz="4" w:space="0" w:color="auto"/>
            </w:tcBorders>
            <w:shd w:val="clear" w:color="auto" w:fill="auto"/>
            <w:vAlign w:val="center"/>
            <w:hideMark/>
          </w:tcPr>
          <w:p w14:paraId="56A30FFD"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Vjetore </w:t>
            </w:r>
          </w:p>
        </w:tc>
        <w:tc>
          <w:tcPr>
            <w:tcW w:w="407" w:type="dxa"/>
            <w:tcBorders>
              <w:top w:val="nil"/>
              <w:left w:val="nil"/>
              <w:bottom w:val="single" w:sz="4" w:space="0" w:color="auto"/>
              <w:right w:val="single" w:sz="4" w:space="0" w:color="auto"/>
            </w:tcBorders>
            <w:shd w:val="clear" w:color="auto" w:fill="auto"/>
            <w:noWrap/>
            <w:vAlign w:val="center"/>
            <w:hideMark/>
          </w:tcPr>
          <w:p w14:paraId="48A93F84" w14:textId="77777777" w:rsidR="00E5102C" w:rsidRPr="00B65035" w:rsidRDefault="00E5102C" w:rsidP="00E5102C">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Vjetore</w:t>
            </w:r>
          </w:p>
        </w:tc>
        <w:tc>
          <w:tcPr>
            <w:tcW w:w="797" w:type="dxa"/>
            <w:tcBorders>
              <w:top w:val="nil"/>
              <w:left w:val="nil"/>
              <w:bottom w:val="single" w:sz="4" w:space="0" w:color="auto"/>
              <w:right w:val="single" w:sz="4" w:space="0" w:color="auto"/>
            </w:tcBorders>
            <w:shd w:val="clear" w:color="auto" w:fill="auto"/>
            <w:noWrap/>
            <w:vAlign w:val="center"/>
            <w:hideMark/>
          </w:tcPr>
          <w:p w14:paraId="1FF6864B"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Kumulativ</w:t>
            </w:r>
          </w:p>
        </w:tc>
        <w:tc>
          <w:tcPr>
            <w:tcW w:w="440" w:type="dxa"/>
            <w:tcBorders>
              <w:top w:val="nil"/>
              <w:left w:val="nil"/>
              <w:bottom w:val="single" w:sz="4" w:space="0" w:color="auto"/>
              <w:right w:val="single" w:sz="4" w:space="0" w:color="auto"/>
            </w:tcBorders>
            <w:shd w:val="clear" w:color="auto" w:fill="auto"/>
            <w:noWrap/>
            <w:vAlign w:val="center"/>
            <w:hideMark/>
          </w:tcPr>
          <w:p w14:paraId="4F8AAED5"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Përbërë</w:t>
            </w:r>
          </w:p>
        </w:tc>
        <w:tc>
          <w:tcPr>
            <w:tcW w:w="533" w:type="dxa"/>
            <w:tcBorders>
              <w:top w:val="nil"/>
              <w:left w:val="nil"/>
              <w:bottom w:val="single" w:sz="4" w:space="0" w:color="auto"/>
              <w:right w:val="single" w:sz="4" w:space="0" w:color="auto"/>
            </w:tcBorders>
            <w:shd w:val="clear" w:color="auto" w:fill="auto"/>
            <w:vAlign w:val="center"/>
            <w:hideMark/>
          </w:tcPr>
          <w:p w14:paraId="1661F514"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Shumatore e të gjitha shërbimeve të raportuara nga institucionet për personat e trafikuar/në rrezik trafikimi.</w:t>
            </w:r>
          </w:p>
        </w:tc>
        <w:tc>
          <w:tcPr>
            <w:tcW w:w="713" w:type="dxa"/>
            <w:tcBorders>
              <w:top w:val="nil"/>
              <w:left w:val="nil"/>
              <w:bottom w:val="single" w:sz="4" w:space="0" w:color="auto"/>
              <w:right w:val="single" w:sz="4" w:space="0" w:color="auto"/>
            </w:tcBorders>
            <w:shd w:val="clear" w:color="auto" w:fill="auto"/>
            <w:vAlign w:val="center"/>
            <w:hideMark/>
          </w:tcPr>
          <w:p w14:paraId="4703AF9F"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Llojit të shërbimit</w:t>
            </w:r>
          </w:p>
        </w:tc>
        <w:tc>
          <w:tcPr>
            <w:tcW w:w="530" w:type="dxa"/>
            <w:tcBorders>
              <w:top w:val="nil"/>
              <w:left w:val="nil"/>
              <w:bottom w:val="single" w:sz="4" w:space="0" w:color="auto"/>
              <w:right w:val="single" w:sz="4" w:space="0" w:color="auto"/>
            </w:tcBorders>
            <w:shd w:val="clear" w:color="auto" w:fill="auto"/>
            <w:vAlign w:val="center"/>
            <w:hideMark/>
          </w:tcPr>
          <w:p w14:paraId="737538CE" w14:textId="77777777" w:rsidR="00E5102C" w:rsidRPr="00B65035" w:rsidRDefault="00E5102C" w:rsidP="00E5102C">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Grup mosha</w:t>
            </w:r>
          </w:p>
        </w:tc>
        <w:tc>
          <w:tcPr>
            <w:tcW w:w="523" w:type="dxa"/>
            <w:tcBorders>
              <w:top w:val="nil"/>
              <w:left w:val="nil"/>
              <w:bottom w:val="single" w:sz="4" w:space="0" w:color="auto"/>
              <w:right w:val="single" w:sz="4" w:space="0" w:color="auto"/>
            </w:tcBorders>
            <w:shd w:val="clear" w:color="auto" w:fill="auto"/>
            <w:noWrap/>
            <w:vAlign w:val="center"/>
            <w:hideMark/>
          </w:tcPr>
          <w:p w14:paraId="73113310"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Trend rritës</w:t>
            </w:r>
          </w:p>
        </w:tc>
        <w:tc>
          <w:tcPr>
            <w:tcW w:w="350" w:type="dxa"/>
            <w:tcBorders>
              <w:top w:val="nil"/>
              <w:left w:val="nil"/>
              <w:bottom w:val="single" w:sz="4" w:space="0" w:color="auto"/>
              <w:right w:val="single" w:sz="4" w:space="0" w:color="auto"/>
            </w:tcBorders>
            <w:shd w:val="clear" w:color="auto" w:fill="auto"/>
            <w:noWrap/>
            <w:vAlign w:val="center"/>
            <w:hideMark/>
          </w:tcPr>
          <w:p w14:paraId="75E0F34E"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2023</w:t>
            </w:r>
          </w:p>
        </w:tc>
        <w:tc>
          <w:tcPr>
            <w:tcW w:w="350" w:type="dxa"/>
            <w:tcBorders>
              <w:top w:val="nil"/>
              <w:left w:val="nil"/>
              <w:bottom w:val="single" w:sz="4" w:space="0" w:color="auto"/>
              <w:right w:val="single" w:sz="4" w:space="0" w:color="auto"/>
            </w:tcBorders>
            <w:shd w:val="clear" w:color="auto" w:fill="auto"/>
            <w:noWrap/>
            <w:vAlign w:val="center"/>
            <w:hideMark/>
          </w:tcPr>
          <w:p w14:paraId="51E2F956" w14:textId="77777777" w:rsidR="00E5102C" w:rsidRPr="00B65035" w:rsidRDefault="00E5102C" w:rsidP="00E5102C">
            <w:pPr>
              <w:jc w:val="right"/>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150</w:t>
            </w:r>
          </w:p>
        </w:tc>
        <w:tc>
          <w:tcPr>
            <w:tcW w:w="350" w:type="dxa"/>
            <w:tcBorders>
              <w:top w:val="nil"/>
              <w:left w:val="nil"/>
              <w:bottom w:val="single" w:sz="4" w:space="0" w:color="auto"/>
              <w:right w:val="single" w:sz="4" w:space="0" w:color="auto"/>
            </w:tcBorders>
            <w:shd w:val="clear" w:color="auto" w:fill="auto"/>
            <w:vAlign w:val="center"/>
            <w:hideMark/>
          </w:tcPr>
          <w:p w14:paraId="0B8437C7"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2024</w:t>
            </w:r>
          </w:p>
        </w:tc>
        <w:tc>
          <w:tcPr>
            <w:tcW w:w="440" w:type="dxa"/>
            <w:tcBorders>
              <w:top w:val="nil"/>
              <w:left w:val="nil"/>
              <w:bottom w:val="single" w:sz="4" w:space="0" w:color="auto"/>
              <w:right w:val="single" w:sz="4" w:space="0" w:color="auto"/>
            </w:tcBorders>
            <w:shd w:val="clear" w:color="auto" w:fill="auto"/>
            <w:vAlign w:val="center"/>
            <w:hideMark/>
          </w:tcPr>
          <w:p w14:paraId="6A5C9778"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25 më shumë se baseline</w:t>
            </w:r>
          </w:p>
        </w:tc>
        <w:tc>
          <w:tcPr>
            <w:tcW w:w="350" w:type="dxa"/>
            <w:tcBorders>
              <w:top w:val="nil"/>
              <w:left w:val="nil"/>
              <w:bottom w:val="single" w:sz="4" w:space="0" w:color="auto"/>
              <w:right w:val="single" w:sz="4" w:space="0" w:color="auto"/>
            </w:tcBorders>
            <w:shd w:val="clear" w:color="auto" w:fill="auto"/>
            <w:vAlign w:val="center"/>
            <w:hideMark/>
          </w:tcPr>
          <w:p w14:paraId="7D2BD00D"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2025</w:t>
            </w:r>
          </w:p>
        </w:tc>
        <w:tc>
          <w:tcPr>
            <w:tcW w:w="440" w:type="dxa"/>
            <w:tcBorders>
              <w:top w:val="nil"/>
              <w:left w:val="nil"/>
              <w:bottom w:val="single" w:sz="4" w:space="0" w:color="auto"/>
              <w:right w:val="single" w:sz="4" w:space="0" w:color="auto"/>
            </w:tcBorders>
            <w:shd w:val="clear" w:color="auto" w:fill="auto"/>
            <w:vAlign w:val="center"/>
            <w:hideMark/>
          </w:tcPr>
          <w:p w14:paraId="14D96D6C"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25 më shumë se baseline</w:t>
            </w:r>
          </w:p>
        </w:tc>
        <w:tc>
          <w:tcPr>
            <w:tcW w:w="630" w:type="dxa"/>
            <w:tcBorders>
              <w:top w:val="nil"/>
              <w:left w:val="nil"/>
              <w:bottom w:val="single" w:sz="4" w:space="0" w:color="auto"/>
              <w:right w:val="single" w:sz="4" w:space="0" w:color="auto"/>
            </w:tcBorders>
            <w:shd w:val="clear" w:color="auto" w:fill="auto"/>
            <w:vAlign w:val="center"/>
            <w:hideMark/>
          </w:tcPr>
          <w:p w14:paraId="744794E2"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200</w:t>
            </w:r>
          </w:p>
        </w:tc>
        <w:tc>
          <w:tcPr>
            <w:tcW w:w="443" w:type="dxa"/>
            <w:tcBorders>
              <w:top w:val="nil"/>
              <w:left w:val="nil"/>
              <w:bottom w:val="single" w:sz="4" w:space="0" w:color="auto"/>
              <w:right w:val="single" w:sz="4" w:space="0" w:color="auto"/>
            </w:tcBorders>
            <w:shd w:val="clear" w:color="auto" w:fill="auto"/>
            <w:noWrap/>
            <w:vAlign w:val="center"/>
            <w:hideMark/>
          </w:tcPr>
          <w:p w14:paraId="79279B55" w14:textId="77777777" w:rsidR="00E5102C" w:rsidRPr="00B65035" w:rsidRDefault="00E5102C" w:rsidP="00E5102C">
            <w:pPr>
              <w:jc w:val="right"/>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150</w:t>
            </w:r>
          </w:p>
        </w:tc>
        <w:tc>
          <w:tcPr>
            <w:tcW w:w="620" w:type="dxa"/>
            <w:tcBorders>
              <w:top w:val="nil"/>
              <w:left w:val="nil"/>
              <w:bottom w:val="single" w:sz="4" w:space="0" w:color="auto"/>
              <w:right w:val="single" w:sz="4" w:space="0" w:color="auto"/>
            </w:tcBorders>
            <w:shd w:val="clear" w:color="auto" w:fill="auto"/>
            <w:vAlign w:val="center"/>
            <w:hideMark/>
          </w:tcPr>
          <w:p w14:paraId="7F7F082E"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16.2</w:t>
            </w:r>
          </w:p>
        </w:tc>
        <w:tc>
          <w:tcPr>
            <w:tcW w:w="667" w:type="dxa"/>
            <w:tcBorders>
              <w:top w:val="nil"/>
              <w:left w:val="nil"/>
              <w:bottom w:val="single" w:sz="4" w:space="0" w:color="auto"/>
              <w:right w:val="single" w:sz="4" w:space="0" w:color="auto"/>
            </w:tcBorders>
            <w:shd w:val="clear" w:color="auto" w:fill="auto"/>
            <w:vAlign w:val="center"/>
            <w:hideMark/>
          </w:tcPr>
          <w:p w14:paraId="4769DA1A" w14:textId="77777777" w:rsidR="00E5102C" w:rsidRPr="00B65035" w:rsidRDefault="00E5102C" w:rsidP="00E5102C">
            <w:pPr>
              <w:jc w:val="center"/>
              <w:rPr>
                <w:rFonts w:ascii="Arial" w:eastAsia="Times New Roman" w:hAnsi="Arial" w:cs="Arial"/>
                <w:color w:val="4D4D4D"/>
                <w:sz w:val="6"/>
                <w:szCs w:val="6"/>
                <w:lang w:val="sq-AL" w:eastAsia="sq-AL"/>
              </w:rPr>
            </w:pPr>
            <w:r w:rsidRPr="00B65035">
              <w:rPr>
                <w:rFonts w:ascii="Arial" w:eastAsia="Times New Roman" w:hAnsi="Arial" w:cs="Arial"/>
                <w:color w:val="4D4D4D"/>
                <w:sz w:val="6"/>
                <w:szCs w:val="6"/>
                <w:lang w:val="sq-AL" w:eastAsia="sq-AL"/>
              </w:rPr>
              <w:t>Fundi i abuzimit, shfrytëzimit, trafikimit dhe të gjitha formave të dhunës dhe torturës ndaj fëmijëve</w:t>
            </w:r>
          </w:p>
        </w:tc>
      </w:tr>
      <w:tr w:rsidR="00E5102C" w:rsidRPr="00B65035" w14:paraId="77F04B9C" w14:textId="77777777" w:rsidTr="00E5102C">
        <w:trPr>
          <w:trHeight w:val="180"/>
          <w:jc w:val="center"/>
        </w:trPr>
        <w:tc>
          <w:tcPr>
            <w:tcW w:w="250" w:type="dxa"/>
            <w:tcBorders>
              <w:top w:val="nil"/>
              <w:left w:val="single" w:sz="4" w:space="0" w:color="auto"/>
              <w:bottom w:val="single" w:sz="4" w:space="0" w:color="auto"/>
              <w:right w:val="single" w:sz="4" w:space="0" w:color="auto"/>
            </w:tcBorders>
            <w:shd w:val="clear" w:color="auto" w:fill="auto"/>
            <w:noWrap/>
            <w:vAlign w:val="center"/>
            <w:hideMark/>
          </w:tcPr>
          <w:p w14:paraId="4930DF3A" w14:textId="77777777" w:rsidR="00E5102C" w:rsidRPr="00B65035" w:rsidRDefault="00E5102C" w:rsidP="00E5102C">
            <w:pPr>
              <w:jc w:val="right"/>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w:t>
            </w:r>
          </w:p>
        </w:tc>
        <w:tc>
          <w:tcPr>
            <w:tcW w:w="507" w:type="dxa"/>
            <w:tcBorders>
              <w:top w:val="nil"/>
              <w:left w:val="nil"/>
              <w:bottom w:val="single" w:sz="4" w:space="0" w:color="auto"/>
              <w:right w:val="single" w:sz="4" w:space="0" w:color="auto"/>
            </w:tcBorders>
            <w:shd w:val="clear" w:color="auto" w:fill="auto"/>
            <w:vAlign w:val="center"/>
            <w:hideMark/>
          </w:tcPr>
          <w:p w14:paraId="72F099BF"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Outcome </w:t>
            </w:r>
          </w:p>
        </w:tc>
        <w:tc>
          <w:tcPr>
            <w:tcW w:w="820" w:type="dxa"/>
            <w:tcBorders>
              <w:top w:val="nil"/>
              <w:left w:val="nil"/>
              <w:bottom w:val="single" w:sz="4" w:space="0" w:color="auto"/>
              <w:right w:val="single" w:sz="4" w:space="0" w:color="auto"/>
            </w:tcBorders>
            <w:shd w:val="clear" w:color="auto" w:fill="auto"/>
            <w:vAlign w:val="center"/>
            <w:hideMark/>
          </w:tcPr>
          <w:p w14:paraId="134720E3" w14:textId="64B6B4E1"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Përqindja e qytetarëve/komunitetit, të cilët kanë njohuri mbi </w:t>
            </w:r>
            <w:r w:rsidR="00377B18" w:rsidRPr="00B65035">
              <w:rPr>
                <w:rFonts w:ascii="Arial" w:eastAsia="Times New Roman" w:hAnsi="Arial" w:cs="Arial"/>
                <w:color w:val="000000"/>
                <w:sz w:val="6"/>
                <w:szCs w:val="6"/>
                <w:lang w:val="sq-AL" w:eastAsia="sq-AL"/>
              </w:rPr>
              <w:t>çështjet</w:t>
            </w:r>
            <w:r w:rsidRPr="00B65035">
              <w:rPr>
                <w:rFonts w:ascii="Arial" w:eastAsia="Times New Roman" w:hAnsi="Arial" w:cs="Arial"/>
                <w:color w:val="000000"/>
                <w:sz w:val="6"/>
                <w:szCs w:val="6"/>
                <w:lang w:val="sq-AL" w:eastAsia="sq-AL"/>
              </w:rPr>
              <w:t xml:space="preserve"> e trafikimit të qenieve njerëzore </w:t>
            </w:r>
          </w:p>
        </w:tc>
        <w:tc>
          <w:tcPr>
            <w:tcW w:w="720" w:type="dxa"/>
            <w:tcBorders>
              <w:top w:val="nil"/>
              <w:left w:val="nil"/>
              <w:bottom w:val="single" w:sz="4" w:space="0" w:color="auto"/>
              <w:right w:val="single" w:sz="4" w:space="0" w:color="auto"/>
            </w:tcBorders>
            <w:shd w:val="clear" w:color="auto" w:fill="auto"/>
            <w:vAlign w:val="center"/>
            <w:hideMark/>
          </w:tcPr>
          <w:p w14:paraId="2AC5588B"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DEMOKRACIA E FUQIZIMI I INSTITUCIONEVE DHE QEVERISJES SË MIRË </w:t>
            </w:r>
          </w:p>
        </w:tc>
        <w:tc>
          <w:tcPr>
            <w:tcW w:w="687" w:type="dxa"/>
            <w:tcBorders>
              <w:top w:val="nil"/>
              <w:left w:val="nil"/>
              <w:bottom w:val="single" w:sz="4" w:space="0" w:color="auto"/>
              <w:right w:val="single" w:sz="4" w:space="0" w:color="auto"/>
            </w:tcBorders>
            <w:shd w:val="clear" w:color="auto" w:fill="auto"/>
            <w:vAlign w:val="center"/>
            <w:hideMark/>
          </w:tcPr>
          <w:p w14:paraId="6FE2892F"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Lufta kundër krimit të organizuar, terrorizmit dhe trafikimit. Qëllimi strategjik: </w:t>
            </w:r>
            <w:r w:rsidRPr="00B65035">
              <w:rPr>
                <w:rFonts w:ascii="Arial" w:eastAsia="Times New Roman" w:hAnsi="Arial" w:cs="Arial"/>
                <w:color w:val="000000"/>
                <w:sz w:val="6"/>
                <w:szCs w:val="6"/>
                <w:lang w:val="sq-AL" w:eastAsia="sq-AL"/>
              </w:rPr>
              <w:lastRenderedPageBreak/>
              <w:t xml:space="preserve">Garantimi i një mjedisi të sigurt për zhvillimin e vendit dhe të shoqërisë nga kërcënimet e krimit të organizuar dhe e krimeve të rënda, duke siguruar jetën e individit, sipërmarrjen e lirë dhe respektimin e ligjshmërisë në tërësi. </w:t>
            </w:r>
          </w:p>
        </w:tc>
        <w:tc>
          <w:tcPr>
            <w:tcW w:w="580" w:type="dxa"/>
            <w:tcBorders>
              <w:top w:val="nil"/>
              <w:left w:val="nil"/>
              <w:bottom w:val="single" w:sz="4" w:space="0" w:color="auto"/>
              <w:right w:val="single" w:sz="4" w:space="0" w:color="auto"/>
            </w:tcBorders>
            <w:shd w:val="clear" w:color="auto" w:fill="auto"/>
            <w:vAlign w:val="center"/>
            <w:hideMark/>
          </w:tcPr>
          <w:p w14:paraId="60B5D538" w14:textId="77777777" w:rsidR="00E5102C" w:rsidRPr="00B65035" w:rsidRDefault="00E5102C" w:rsidP="00E5102C">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lastRenderedPageBreak/>
              <w:t xml:space="preserve">Rritja e forcës parandaluese ndaj kërcënimeve të krimit të </w:t>
            </w:r>
            <w:r w:rsidRPr="00B65035">
              <w:rPr>
                <w:rFonts w:ascii="Arial" w:eastAsia="Times New Roman" w:hAnsi="Arial" w:cs="Arial"/>
                <w:color w:val="000000"/>
                <w:sz w:val="6"/>
                <w:szCs w:val="6"/>
                <w:lang w:val="sq-AL" w:eastAsia="sq-AL"/>
              </w:rPr>
              <w:lastRenderedPageBreak/>
              <w:t>organizuara dhe krimeve të rënda</w:t>
            </w:r>
          </w:p>
        </w:tc>
        <w:tc>
          <w:tcPr>
            <w:tcW w:w="737" w:type="dxa"/>
            <w:tcBorders>
              <w:top w:val="nil"/>
              <w:left w:val="nil"/>
              <w:bottom w:val="single" w:sz="4" w:space="0" w:color="auto"/>
              <w:right w:val="single" w:sz="4" w:space="0" w:color="auto"/>
            </w:tcBorders>
            <w:shd w:val="clear" w:color="auto" w:fill="auto"/>
            <w:vAlign w:val="center"/>
            <w:hideMark/>
          </w:tcPr>
          <w:p w14:paraId="3AC1BD01"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lastRenderedPageBreak/>
              <w:t xml:space="preserve">OBJEKTIVI SPECIFIK 3.1: Realizimi i fushatave për rritjen e ndërgjegjësimit me </w:t>
            </w:r>
            <w:r w:rsidRPr="00B65035">
              <w:rPr>
                <w:rFonts w:ascii="Arial" w:eastAsia="Times New Roman" w:hAnsi="Arial" w:cs="Arial"/>
                <w:color w:val="000000"/>
                <w:sz w:val="6"/>
                <w:szCs w:val="6"/>
                <w:lang w:val="sq-AL" w:eastAsia="sq-AL"/>
              </w:rPr>
              <w:lastRenderedPageBreak/>
              <w:t>përfshirjen e institucioneve qendrore dhe vendore, shoqërisë civile, biznesit, medies dhe aktorëve të tjerë për parandalimin e</w:t>
            </w:r>
            <w:r w:rsidRPr="00B65035">
              <w:rPr>
                <w:rFonts w:ascii="Arial" w:eastAsia="Times New Roman" w:hAnsi="Arial" w:cs="Arial"/>
                <w:color w:val="000000"/>
                <w:sz w:val="6"/>
                <w:szCs w:val="6"/>
                <w:lang w:val="sq-AL" w:eastAsia="sq-AL"/>
              </w:rPr>
              <w:br/>
              <w:t>krimit të organizuar</w:t>
            </w:r>
          </w:p>
        </w:tc>
        <w:tc>
          <w:tcPr>
            <w:tcW w:w="613" w:type="dxa"/>
            <w:tcBorders>
              <w:top w:val="nil"/>
              <w:left w:val="nil"/>
              <w:bottom w:val="single" w:sz="4" w:space="0" w:color="auto"/>
              <w:right w:val="single" w:sz="4" w:space="0" w:color="auto"/>
            </w:tcBorders>
            <w:shd w:val="clear" w:color="auto" w:fill="auto"/>
            <w:vAlign w:val="center"/>
            <w:hideMark/>
          </w:tcPr>
          <w:p w14:paraId="357CAC46"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lastRenderedPageBreak/>
              <w:t>MB</w:t>
            </w:r>
          </w:p>
        </w:tc>
        <w:tc>
          <w:tcPr>
            <w:tcW w:w="456" w:type="dxa"/>
            <w:tcBorders>
              <w:top w:val="nil"/>
              <w:left w:val="nil"/>
              <w:bottom w:val="single" w:sz="4" w:space="0" w:color="auto"/>
              <w:right w:val="single" w:sz="4" w:space="0" w:color="auto"/>
            </w:tcBorders>
            <w:shd w:val="clear" w:color="auto" w:fill="auto"/>
            <w:vAlign w:val="center"/>
            <w:hideMark/>
          </w:tcPr>
          <w:p w14:paraId="0AE9DC43"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 KRAT</w:t>
            </w:r>
          </w:p>
        </w:tc>
        <w:tc>
          <w:tcPr>
            <w:tcW w:w="567" w:type="dxa"/>
            <w:tcBorders>
              <w:top w:val="nil"/>
              <w:left w:val="nil"/>
              <w:bottom w:val="single" w:sz="4" w:space="0" w:color="auto"/>
              <w:right w:val="single" w:sz="4" w:space="0" w:color="auto"/>
            </w:tcBorders>
            <w:shd w:val="clear" w:color="auto" w:fill="auto"/>
            <w:vAlign w:val="center"/>
            <w:hideMark/>
          </w:tcPr>
          <w:p w14:paraId="48B3C038" w14:textId="77777777" w:rsidR="00E5102C" w:rsidRPr="00B65035" w:rsidRDefault="00E5102C" w:rsidP="00E5102C">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OJF/ON, Media</w:t>
            </w:r>
          </w:p>
        </w:tc>
        <w:tc>
          <w:tcPr>
            <w:tcW w:w="1009" w:type="dxa"/>
            <w:tcBorders>
              <w:top w:val="nil"/>
              <w:left w:val="nil"/>
              <w:bottom w:val="single" w:sz="4" w:space="0" w:color="auto"/>
              <w:right w:val="single" w:sz="4" w:space="0" w:color="auto"/>
            </w:tcBorders>
            <w:shd w:val="clear" w:color="auto" w:fill="auto"/>
            <w:vAlign w:val="center"/>
            <w:hideMark/>
          </w:tcPr>
          <w:p w14:paraId="32E201EE" w14:textId="2D28C6BC" w:rsidR="00E5102C" w:rsidRPr="00B65035" w:rsidRDefault="00E5102C" w:rsidP="00E5102C">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Metodologjia për</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 xml:space="preserve">mbledhjen e të dhënave bazohet në grumbullimin e informacioneve, të cilat përcillen përmes raportimeve periodike në Ministrinë e </w:t>
            </w:r>
            <w:r w:rsidRPr="00B65035">
              <w:rPr>
                <w:rFonts w:ascii="Arial" w:eastAsia="Times New Roman" w:hAnsi="Arial" w:cs="Arial"/>
                <w:color w:val="000000"/>
                <w:sz w:val="6"/>
                <w:szCs w:val="6"/>
                <w:lang w:val="sq-AL" w:eastAsia="sq-AL"/>
              </w:rPr>
              <w:lastRenderedPageBreak/>
              <w:t>Brendshme/Sektorin e Antitrafikut nga anëtarët e MKR-së, KRAT-et, OJF, Organizata Ndërkombëtare dhe Media. Formula për përllogaritjen e indikatorit është: Numri i fushatave kombëtare dhe lokale të organizuara për informimin lidhur me format e trafikimit dhe efektin e tij në jetën e individit dhe shoqërisë (ndarja sipas fushatave të zhvilluara në televizion dhe Numri i personave të informuar përmes fushatave kombëtare dhe lokale.</w:t>
            </w:r>
            <w:r w:rsidRPr="00B65035">
              <w:rPr>
                <w:rFonts w:ascii="Arial" w:eastAsia="Times New Roman" w:hAnsi="Arial" w:cs="Arial"/>
                <w:color w:val="000000"/>
                <w:sz w:val="6"/>
                <w:szCs w:val="6"/>
                <w:lang w:val="sq-AL" w:eastAsia="sq-AL"/>
              </w:rPr>
              <w:br/>
              <w:t xml:space="preserve"> </w:t>
            </w:r>
          </w:p>
        </w:tc>
        <w:tc>
          <w:tcPr>
            <w:tcW w:w="407" w:type="dxa"/>
            <w:tcBorders>
              <w:top w:val="nil"/>
              <w:left w:val="nil"/>
              <w:bottom w:val="single" w:sz="4" w:space="0" w:color="auto"/>
              <w:right w:val="single" w:sz="4" w:space="0" w:color="auto"/>
            </w:tcBorders>
            <w:shd w:val="clear" w:color="auto" w:fill="auto"/>
            <w:vAlign w:val="center"/>
            <w:hideMark/>
          </w:tcPr>
          <w:p w14:paraId="2370DC48"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lastRenderedPageBreak/>
              <w:t xml:space="preserve">Vjetore </w:t>
            </w:r>
          </w:p>
        </w:tc>
        <w:tc>
          <w:tcPr>
            <w:tcW w:w="407" w:type="dxa"/>
            <w:tcBorders>
              <w:top w:val="nil"/>
              <w:left w:val="nil"/>
              <w:bottom w:val="single" w:sz="4" w:space="0" w:color="auto"/>
              <w:right w:val="single" w:sz="4" w:space="0" w:color="auto"/>
            </w:tcBorders>
            <w:shd w:val="clear" w:color="auto" w:fill="auto"/>
            <w:vAlign w:val="center"/>
            <w:hideMark/>
          </w:tcPr>
          <w:p w14:paraId="3BBF814F" w14:textId="77777777" w:rsidR="00E5102C" w:rsidRPr="00B65035" w:rsidRDefault="00E5102C" w:rsidP="00E5102C">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Vjetore</w:t>
            </w:r>
          </w:p>
        </w:tc>
        <w:tc>
          <w:tcPr>
            <w:tcW w:w="797" w:type="dxa"/>
            <w:tcBorders>
              <w:top w:val="nil"/>
              <w:left w:val="nil"/>
              <w:bottom w:val="single" w:sz="4" w:space="0" w:color="auto"/>
              <w:right w:val="single" w:sz="4" w:space="0" w:color="auto"/>
            </w:tcBorders>
            <w:shd w:val="clear" w:color="auto" w:fill="auto"/>
            <w:noWrap/>
            <w:vAlign w:val="center"/>
            <w:hideMark/>
          </w:tcPr>
          <w:p w14:paraId="3CD094A8"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Kumulativ</w:t>
            </w:r>
          </w:p>
        </w:tc>
        <w:tc>
          <w:tcPr>
            <w:tcW w:w="440" w:type="dxa"/>
            <w:tcBorders>
              <w:top w:val="nil"/>
              <w:left w:val="nil"/>
              <w:bottom w:val="single" w:sz="4" w:space="0" w:color="auto"/>
              <w:right w:val="single" w:sz="4" w:space="0" w:color="auto"/>
            </w:tcBorders>
            <w:shd w:val="clear" w:color="auto" w:fill="auto"/>
            <w:noWrap/>
            <w:vAlign w:val="center"/>
            <w:hideMark/>
          </w:tcPr>
          <w:p w14:paraId="28E3CC85"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Përbërë</w:t>
            </w:r>
          </w:p>
        </w:tc>
        <w:tc>
          <w:tcPr>
            <w:tcW w:w="533" w:type="dxa"/>
            <w:tcBorders>
              <w:top w:val="nil"/>
              <w:left w:val="nil"/>
              <w:bottom w:val="single" w:sz="4" w:space="0" w:color="auto"/>
              <w:right w:val="single" w:sz="4" w:space="0" w:color="auto"/>
            </w:tcBorders>
            <w:shd w:val="clear" w:color="auto" w:fill="auto"/>
            <w:vAlign w:val="center"/>
            <w:hideMark/>
          </w:tcPr>
          <w:p w14:paraId="4629DBD7" w14:textId="774FB690"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Totali i numrit të qytetarëve të cilët kanë njohuri për </w:t>
            </w:r>
            <w:r w:rsidRPr="00B65035">
              <w:rPr>
                <w:rFonts w:ascii="Arial" w:eastAsia="Times New Roman" w:hAnsi="Arial" w:cs="Arial"/>
                <w:color w:val="000000"/>
                <w:sz w:val="6"/>
                <w:szCs w:val="6"/>
                <w:lang w:val="sq-AL" w:eastAsia="sq-AL"/>
              </w:rPr>
              <w:lastRenderedPageBreak/>
              <w:t xml:space="preserve">çështjet e trafikimit të qenieve njerëzore dhe numrit të </w:t>
            </w:r>
            <w:r w:rsidR="00B865AA" w:rsidRPr="00B65035">
              <w:rPr>
                <w:rFonts w:ascii="Arial" w:eastAsia="Times New Roman" w:hAnsi="Arial" w:cs="Arial"/>
                <w:color w:val="000000"/>
                <w:sz w:val="6"/>
                <w:szCs w:val="6"/>
                <w:lang w:val="sq-AL" w:eastAsia="sq-AL"/>
              </w:rPr>
              <w:t>personave</w:t>
            </w:r>
            <w:r w:rsidRPr="00B65035">
              <w:rPr>
                <w:rFonts w:ascii="Arial" w:eastAsia="Times New Roman" w:hAnsi="Arial" w:cs="Arial"/>
                <w:color w:val="000000"/>
                <w:sz w:val="6"/>
                <w:szCs w:val="6"/>
                <w:lang w:val="sq-AL" w:eastAsia="sq-AL"/>
              </w:rPr>
              <w:t xml:space="preserve"> të informuar</w:t>
            </w:r>
          </w:p>
        </w:tc>
        <w:tc>
          <w:tcPr>
            <w:tcW w:w="713" w:type="dxa"/>
            <w:tcBorders>
              <w:top w:val="nil"/>
              <w:left w:val="nil"/>
              <w:bottom w:val="single" w:sz="4" w:space="0" w:color="auto"/>
              <w:right w:val="single" w:sz="4" w:space="0" w:color="auto"/>
            </w:tcBorders>
            <w:shd w:val="clear" w:color="auto" w:fill="auto"/>
            <w:vAlign w:val="center"/>
            <w:hideMark/>
          </w:tcPr>
          <w:p w14:paraId="4EE3928F"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lastRenderedPageBreak/>
              <w:t>Kombëtare/urbane</w:t>
            </w:r>
          </w:p>
        </w:tc>
        <w:tc>
          <w:tcPr>
            <w:tcW w:w="530" w:type="dxa"/>
            <w:tcBorders>
              <w:top w:val="nil"/>
              <w:left w:val="nil"/>
              <w:bottom w:val="single" w:sz="4" w:space="0" w:color="auto"/>
              <w:right w:val="single" w:sz="4" w:space="0" w:color="auto"/>
            </w:tcBorders>
            <w:shd w:val="clear" w:color="auto" w:fill="auto"/>
            <w:vAlign w:val="center"/>
            <w:hideMark/>
          </w:tcPr>
          <w:p w14:paraId="0B7A4E6C" w14:textId="1BFA3FF8" w:rsidR="00E5102C" w:rsidRPr="00B65035" w:rsidRDefault="00E5102C" w:rsidP="00E5102C">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Grup</w:t>
            </w:r>
            <w:r w:rsidR="00F16D37">
              <w:rPr>
                <w:rFonts w:ascii="Arial" w:eastAsia="Times New Roman" w:hAnsi="Arial" w:cs="Arial"/>
                <w:sz w:val="6"/>
                <w:szCs w:val="6"/>
                <w:lang w:val="sq-AL" w:eastAsia="sq-AL"/>
              </w:rPr>
              <w:t>-</w:t>
            </w:r>
            <w:r w:rsidRPr="00B65035">
              <w:rPr>
                <w:rFonts w:ascii="Arial" w:eastAsia="Times New Roman" w:hAnsi="Arial" w:cs="Arial"/>
                <w:sz w:val="6"/>
                <w:szCs w:val="6"/>
                <w:lang w:val="sq-AL" w:eastAsia="sq-AL"/>
              </w:rPr>
              <w:t>mosha (të rritur/të rinj/të mitur)</w:t>
            </w:r>
          </w:p>
        </w:tc>
        <w:tc>
          <w:tcPr>
            <w:tcW w:w="523" w:type="dxa"/>
            <w:tcBorders>
              <w:top w:val="nil"/>
              <w:left w:val="nil"/>
              <w:bottom w:val="single" w:sz="4" w:space="0" w:color="auto"/>
              <w:right w:val="single" w:sz="4" w:space="0" w:color="auto"/>
            </w:tcBorders>
            <w:shd w:val="clear" w:color="auto" w:fill="auto"/>
            <w:noWrap/>
            <w:vAlign w:val="center"/>
            <w:hideMark/>
          </w:tcPr>
          <w:p w14:paraId="6E1F29DF" w14:textId="5F7B0A5F"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Trend </w:t>
            </w:r>
            <w:r w:rsidR="00B865AA" w:rsidRPr="00B65035">
              <w:rPr>
                <w:rFonts w:ascii="Arial" w:eastAsia="Times New Roman" w:hAnsi="Arial" w:cs="Arial"/>
                <w:color w:val="000000"/>
                <w:sz w:val="6"/>
                <w:szCs w:val="6"/>
                <w:lang w:val="sq-AL" w:eastAsia="sq-AL"/>
              </w:rPr>
              <w:t>rritës</w:t>
            </w:r>
          </w:p>
        </w:tc>
        <w:tc>
          <w:tcPr>
            <w:tcW w:w="350" w:type="dxa"/>
            <w:tcBorders>
              <w:top w:val="nil"/>
              <w:left w:val="nil"/>
              <w:bottom w:val="single" w:sz="4" w:space="0" w:color="auto"/>
              <w:right w:val="single" w:sz="4" w:space="0" w:color="auto"/>
            </w:tcBorders>
            <w:shd w:val="clear" w:color="auto" w:fill="auto"/>
            <w:noWrap/>
            <w:vAlign w:val="center"/>
            <w:hideMark/>
          </w:tcPr>
          <w:p w14:paraId="3C964965"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2023</w:t>
            </w:r>
          </w:p>
        </w:tc>
        <w:tc>
          <w:tcPr>
            <w:tcW w:w="350" w:type="dxa"/>
            <w:tcBorders>
              <w:top w:val="nil"/>
              <w:left w:val="nil"/>
              <w:bottom w:val="single" w:sz="4" w:space="0" w:color="auto"/>
              <w:right w:val="single" w:sz="4" w:space="0" w:color="auto"/>
            </w:tcBorders>
            <w:shd w:val="clear" w:color="auto" w:fill="auto"/>
            <w:noWrap/>
            <w:vAlign w:val="center"/>
            <w:hideMark/>
          </w:tcPr>
          <w:p w14:paraId="6C8A8B6B" w14:textId="77777777" w:rsidR="00E5102C" w:rsidRPr="00B65035" w:rsidRDefault="00E5102C" w:rsidP="00E5102C">
            <w:pPr>
              <w:jc w:val="right"/>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1200</w:t>
            </w:r>
          </w:p>
        </w:tc>
        <w:tc>
          <w:tcPr>
            <w:tcW w:w="350" w:type="dxa"/>
            <w:tcBorders>
              <w:top w:val="nil"/>
              <w:left w:val="nil"/>
              <w:bottom w:val="single" w:sz="4" w:space="0" w:color="auto"/>
              <w:right w:val="single" w:sz="4" w:space="0" w:color="auto"/>
            </w:tcBorders>
            <w:shd w:val="clear" w:color="auto" w:fill="auto"/>
            <w:vAlign w:val="center"/>
            <w:hideMark/>
          </w:tcPr>
          <w:p w14:paraId="1A137F02"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2024</w:t>
            </w:r>
          </w:p>
        </w:tc>
        <w:tc>
          <w:tcPr>
            <w:tcW w:w="440" w:type="dxa"/>
            <w:tcBorders>
              <w:top w:val="nil"/>
              <w:left w:val="nil"/>
              <w:bottom w:val="single" w:sz="4" w:space="0" w:color="auto"/>
              <w:right w:val="single" w:sz="4" w:space="0" w:color="auto"/>
            </w:tcBorders>
            <w:shd w:val="clear" w:color="auto" w:fill="auto"/>
            <w:vAlign w:val="center"/>
            <w:hideMark/>
          </w:tcPr>
          <w:p w14:paraId="78FC425F"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100 më shumë se baseline</w:t>
            </w:r>
          </w:p>
        </w:tc>
        <w:tc>
          <w:tcPr>
            <w:tcW w:w="350" w:type="dxa"/>
            <w:tcBorders>
              <w:top w:val="nil"/>
              <w:left w:val="nil"/>
              <w:bottom w:val="single" w:sz="4" w:space="0" w:color="auto"/>
              <w:right w:val="single" w:sz="4" w:space="0" w:color="auto"/>
            </w:tcBorders>
            <w:shd w:val="clear" w:color="auto" w:fill="auto"/>
            <w:vAlign w:val="center"/>
            <w:hideMark/>
          </w:tcPr>
          <w:p w14:paraId="008B1DC4"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2025</w:t>
            </w:r>
          </w:p>
        </w:tc>
        <w:tc>
          <w:tcPr>
            <w:tcW w:w="440" w:type="dxa"/>
            <w:tcBorders>
              <w:top w:val="nil"/>
              <w:left w:val="nil"/>
              <w:bottom w:val="single" w:sz="4" w:space="0" w:color="auto"/>
              <w:right w:val="single" w:sz="4" w:space="0" w:color="auto"/>
            </w:tcBorders>
            <w:shd w:val="clear" w:color="auto" w:fill="auto"/>
            <w:vAlign w:val="center"/>
            <w:hideMark/>
          </w:tcPr>
          <w:p w14:paraId="7401A75D"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150 më shumë se baseline </w:t>
            </w:r>
          </w:p>
        </w:tc>
        <w:tc>
          <w:tcPr>
            <w:tcW w:w="630" w:type="dxa"/>
            <w:tcBorders>
              <w:top w:val="nil"/>
              <w:left w:val="nil"/>
              <w:bottom w:val="single" w:sz="4" w:space="0" w:color="auto"/>
              <w:right w:val="single" w:sz="4" w:space="0" w:color="auto"/>
            </w:tcBorders>
            <w:shd w:val="clear" w:color="auto" w:fill="auto"/>
            <w:vAlign w:val="center"/>
            <w:hideMark/>
          </w:tcPr>
          <w:p w14:paraId="7E7E9FB5"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1500</w:t>
            </w:r>
          </w:p>
        </w:tc>
        <w:tc>
          <w:tcPr>
            <w:tcW w:w="443" w:type="dxa"/>
            <w:tcBorders>
              <w:top w:val="nil"/>
              <w:left w:val="nil"/>
              <w:bottom w:val="single" w:sz="4" w:space="0" w:color="auto"/>
              <w:right w:val="single" w:sz="4" w:space="0" w:color="auto"/>
            </w:tcBorders>
            <w:shd w:val="clear" w:color="auto" w:fill="auto"/>
            <w:noWrap/>
            <w:vAlign w:val="center"/>
            <w:hideMark/>
          </w:tcPr>
          <w:p w14:paraId="5AC1D0F9" w14:textId="77777777" w:rsidR="00E5102C" w:rsidRPr="00B65035" w:rsidRDefault="00E5102C" w:rsidP="00E5102C">
            <w:pPr>
              <w:jc w:val="right"/>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1200</w:t>
            </w:r>
          </w:p>
        </w:tc>
        <w:tc>
          <w:tcPr>
            <w:tcW w:w="620" w:type="dxa"/>
            <w:tcBorders>
              <w:top w:val="nil"/>
              <w:left w:val="nil"/>
              <w:bottom w:val="single" w:sz="4" w:space="0" w:color="auto"/>
              <w:right w:val="single" w:sz="4" w:space="0" w:color="auto"/>
            </w:tcBorders>
            <w:shd w:val="clear" w:color="auto" w:fill="auto"/>
            <w:vAlign w:val="center"/>
            <w:hideMark/>
          </w:tcPr>
          <w:p w14:paraId="587AC1CA" w14:textId="77777777" w:rsidR="00E5102C" w:rsidRPr="00B65035" w:rsidRDefault="00E5102C" w:rsidP="00E5102C">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16.2</w:t>
            </w:r>
          </w:p>
        </w:tc>
        <w:tc>
          <w:tcPr>
            <w:tcW w:w="667" w:type="dxa"/>
            <w:tcBorders>
              <w:top w:val="nil"/>
              <w:left w:val="nil"/>
              <w:bottom w:val="single" w:sz="4" w:space="0" w:color="auto"/>
              <w:right w:val="single" w:sz="4" w:space="0" w:color="auto"/>
            </w:tcBorders>
            <w:shd w:val="clear" w:color="auto" w:fill="auto"/>
            <w:vAlign w:val="center"/>
            <w:hideMark/>
          </w:tcPr>
          <w:p w14:paraId="78693A58" w14:textId="77777777" w:rsidR="00E5102C" w:rsidRPr="00B65035" w:rsidRDefault="00E5102C" w:rsidP="00E5102C">
            <w:pPr>
              <w:jc w:val="center"/>
              <w:rPr>
                <w:rFonts w:ascii="Arial" w:eastAsia="Times New Roman" w:hAnsi="Arial" w:cs="Arial"/>
                <w:color w:val="4D4D4D"/>
                <w:sz w:val="6"/>
                <w:szCs w:val="6"/>
                <w:lang w:val="sq-AL" w:eastAsia="sq-AL"/>
              </w:rPr>
            </w:pPr>
            <w:r w:rsidRPr="00B65035">
              <w:rPr>
                <w:rFonts w:ascii="Arial" w:eastAsia="Times New Roman" w:hAnsi="Arial" w:cs="Arial"/>
                <w:color w:val="4D4D4D"/>
                <w:sz w:val="6"/>
                <w:szCs w:val="6"/>
                <w:lang w:val="sq-AL" w:eastAsia="sq-AL"/>
              </w:rPr>
              <w:t xml:space="preserve">Fundi i abuzimit, shfrytëzimit, trafikimit dhe të gjitha formave të dhunës dhe </w:t>
            </w:r>
            <w:r w:rsidRPr="00B65035">
              <w:rPr>
                <w:rFonts w:ascii="Arial" w:eastAsia="Times New Roman" w:hAnsi="Arial" w:cs="Arial"/>
                <w:color w:val="4D4D4D"/>
                <w:sz w:val="6"/>
                <w:szCs w:val="6"/>
                <w:lang w:val="sq-AL" w:eastAsia="sq-AL"/>
              </w:rPr>
              <w:lastRenderedPageBreak/>
              <w:t>torturës ndaj fëmijëve</w:t>
            </w:r>
          </w:p>
        </w:tc>
      </w:tr>
    </w:tbl>
    <w:p w14:paraId="3E2A56E6" w14:textId="6EB98EFF" w:rsidR="00E5102C" w:rsidRPr="00B65035" w:rsidRDefault="00E5102C" w:rsidP="00831EFC">
      <w:pPr>
        <w:pStyle w:val="TEKSTI"/>
        <w:rPr>
          <w:lang w:val="sq-AL"/>
        </w:rPr>
      </w:pPr>
    </w:p>
    <w:tbl>
      <w:tblPr>
        <w:tblW w:w="14815" w:type="dxa"/>
        <w:jc w:val="center"/>
        <w:tblLook w:val="04A0" w:firstRow="1" w:lastRow="0" w:firstColumn="1" w:lastColumn="0" w:noHBand="0" w:noVBand="1"/>
      </w:tblPr>
      <w:tblGrid>
        <w:gridCol w:w="433"/>
        <w:gridCol w:w="897"/>
        <w:gridCol w:w="507"/>
        <w:gridCol w:w="627"/>
        <w:gridCol w:w="593"/>
        <w:gridCol w:w="850"/>
        <w:gridCol w:w="410"/>
        <w:gridCol w:w="410"/>
        <w:gridCol w:w="550"/>
        <w:gridCol w:w="517"/>
        <w:gridCol w:w="550"/>
        <w:gridCol w:w="550"/>
        <w:gridCol w:w="450"/>
        <w:gridCol w:w="550"/>
        <w:gridCol w:w="550"/>
        <w:gridCol w:w="517"/>
        <w:gridCol w:w="550"/>
        <w:gridCol w:w="550"/>
        <w:gridCol w:w="450"/>
        <w:gridCol w:w="550"/>
        <w:gridCol w:w="609"/>
        <w:gridCol w:w="450"/>
        <w:gridCol w:w="1083"/>
        <w:gridCol w:w="517"/>
        <w:gridCol w:w="1095"/>
      </w:tblGrid>
      <w:tr w:rsidR="00C7240E" w:rsidRPr="00B65035" w14:paraId="5423D208" w14:textId="77777777" w:rsidTr="00180D19">
        <w:trPr>
          <w:trHeight w:val="180"/>
          <w:jc w:val="center"/>
        </w:trPr>
        <w:tc>
          <w:tcPr>
            <w:tcW w:w="14815" w:type="dxa"/>
            <w:gridSpan w:val="25"/>
            <w:tcBorders>
              <w:top w:val="single" w:sz="8" w:space="0" w:color="auto"/>
              <w:left w:val="single" w:sz="8" w:space="0" w:color="auto"/>
              <w:bottom w:val="single" w:sz="8" w:space="0" w:color="auto"/>
              <w:right w:val="single" w:sz="8" w:space="0" w:color="000000"/>
            </w:tcBorders>
            <w:shd w:val="clear" w:color="000000" w:fill="F2F2F2"/>
            <w:vAlign w:val="bottom"/>
            <w:hideMark/>
          </w:tcPr>
          <w:p w14:paraId="63A1E039"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I. LUFTA KUNDËR KRIMIT TË ORGANIZUAR, TERRORIZMIT DHE TRAFIKIMIT</w:t>
            </w:r>
            <w:r w:rsidRPr="00B65035">
              <w:rPr>
                <w:rFonts w:ascii="Arial" w:eastAsia="Times New Roman" w:hAnsi="Arial" w:cs="Arial"/>
                <w:b/>
                <w:bCs/>
                <w:color w:val="000000"/>
                <w:sz w:val="6"/>
                <w:szCs w:val="6"/>
                <w:lang w:val="sq-AL" w:eastAsia="sq-AL"/>
              </w:rPr>
              <w:br/>
              <w:t xml:space="preserve"> </w:t>
            </w:r>
          </w:p>
        </w:tc>
      </w:tr>
      <w:tr w:rsidR="00C7240E" w:rsidRPr="00B65035" w14:paraId="37FBAF1E" w14:textId="77777777" w:rsidTr="00180D19">
        <w:trPr>
          <w:trHeight w:val="180"/>
          <w:jc w:val="center"/>
        </w:trPr>
        <w:tc>
          <w:tcPr>
            <w:tcW w:w="14815" w:type="dxa"/>
            <w:gridSpan w:val="25"/>
            <w:tcBorders>
              <w:top w:val="single" w:sz="8" w:space="0" w:color="auto"/>
              <w:left w:val="single" w:sz="8" w:space="0" w:color="auto"/>
              <w:bottom w:val="single" w:sz="8" w:space="0" w:color="auto"/>
              <w:right w:val="single" w:sz="8" w:space="0" w:color="000000"/>
            </w:tcBorders>
            <w:shd w:val="clear" w:color="000000" w:fill="F2F2F2"/>
            <w:vAlign w:val="center"/>
            <w:hideMark/>
          </w:tcPr>
          <w:p w14:paraId="7D3D6940" w14:textId="571D6AC2"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II. Qëllimi i Politikës 1:</w:t>
            </w:r>
            <w:r w:rsidR="004C5B96">
              <w:rPr>
                <w:rFonts w:ascii="Arial" w:eastAsia="Times New Roman" w:hAnsi="Arial" w:cs="Arial"/>
                <w:b/>
                <w:bCs/>
                <w:color w:val="000000"/>
                <w:sz w:val="6"/>
                <w:szCs w:val="6"/>
                <w:lang w:val="sq-AL" w:eastAsia="sq-AL"/>
              </w:rPr>
              <w:t xml:space="preserve"> </w:t>
            </w:r>
            <w:r w:rsidRPr="00B65035">
              <w:rPr>
                <w:rFonts w:ascii="Arial" w:eastAsia="Times New Roman" w:hAnsi="Arial" w:cs="Arial"/>
                <w:b/>
                <w:bCs/>
                <w:color w:val="000000"/>
                <w:sz w:val="6"/>
                <w:szCs w:val="6"/>
                <w:lang w:val="sq-AL" w:eastAsia="sq-AL"/>
              </w:rPr>
              <w:t xml:space="preserve"> ULJA E KËRCËNIMIT DHE NDIKIMIT TË KRIMIT TË ORGANIZUAR DHE KRIMEVE TË RËNDA</w:t>
            </w:r>
          </w:p>
        </w:tc>
      </w:tr>
      <w:tr w:rsidR="00C7240E" w:rsidRPr="00B65035" w14:paraId="56366749" w14:textId="77777777" w:rsidTr="00180D19">
        <w:trPr>
          <w:trHeight w:val="180"/>
          <w:jc w:val="center"/>
        </w:trPr>
        <w:tc>
          <w:tcPr>
            <w:tcW w:w="14815" w:type="dxa"/>
            <w:gridSpan w:val="25"/>
            <w:tcBorders>
              <w:top w:val="single" w:sz="8" w:space="0" w:color="auto"/>
              <w:left w:val="single" w:sz="8" w:space="0" w:color="auto"/>
              <w:bottom w:val="single" w:sz="8" w:space="0" w:color="auto"/>
              <w:right w:val="single" w:sz="8" w:space="0" w:color="000000"/>
            </w:tcBorders>
            <w:shd w:val="clear" w:color="000000" w:fill="F2F2F2"/>
            <w:vAlign w:val="center"/>
            <w:hideMark/>
          </w:tcPr>
          <w:p w14:paraId="4D79D6E8" w14:textId="0E49B4E8"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II. Programi buxhetor që kontribuon për qëllimin e politikës: </w:t>
            </w:r>
            <w:r w:rsidR="001F47B7">
              <w:rPr>
                <w:rFonts w:ascii="Arial" w:eastAsia="Times New Roman" w:hAnsi="Arial" w:cs="Arial"/>
                <w:b/>
                <w:bCs/>
                <w:color w:val="FF0000"/>
                <w:sz w:val="6"/>
                <w:szCs w:val="6"/>
                <w:lang w:val="sq-AL" w:eastAsia="sq-AL"/>
              </w:rPr>
              <w:t xml:space="preserve">01110 Planifikimi, menaxhimi dhe administrimi </w:t>
            </w:r>
            <w:r w:rsidRPr="00B65035">
              <w:rPr>
                <w:rFonts w:ascii="Arial" w:eastAsia="Times New Roman" w:hAnsi="Arial" w:cs="Arial"/>
                <w:b/>
                <w:bCs/>
                <w:color w:val="FF0000"/>
                <w:sz w:val="6"/>
                <w:szCs w:val="6"/>
                <w:lang w:val="sq-AL" w:eastAsia="sq-AL"/>
              </w:rPr>
              <w:t xml:space="preserve">(16), </w:t>
            </w:r>
            <w:r w:rsidR="001F47B7">
              <w:rPr>
                <w:rFonts w:ascii="Arial" w:eastAsia="Times New Roman" w:hAnsi="Arial" w:cs="Arial"/>
                <w:b/>
                <w:bCs/>
                <w:color w:val="FF0000"/>
                <w:sz w:val="6"/>
                <w:szCs w:val="6"/>
                <w:lang w:val="sq-AL" w:eastAsia="sq-AL"/>
              </w:rPr>
              <w:t xml:space="preserve">01110 Planifikimi, menaxhimi dhe administrimi </w:t>
            </w:r>
            <w:r w:rsidRPr="00B65035">
              <w:rPr>
                <w:rFonts w:ascii="Arial" w:eastAsia="Times New Roman" w:hAnsi="Arial" w:cs="Arial"/>
                <w:b/>
                <w:bCs/>
                <w:color w:val="FF0000"/>
                <w:sz w:val="6"/>
                <w:szCs w:val="6"/>
                <w:lang w:val="sq-AL" w:eastAsia="sq-AL"/>
              </w:rPr>
              <w:t xml:space="preserve">(10), 04170 Inspektimi në punë, </w:t>
            </w:r>
            <w:r w:rsidR="001F47B7">
              <w:rPr>
                <w:rFonts w:ascii="Arial" w:eastAsia="Times New Roman" w:hAnsi="Arial" w:cs="Arial"/>
                <w:b/>
                <w:bCs/>
                <w:color w:val="FF0000"/>
                <w:sz w:val="6"/>
                <w:szCs w:val="6"/>
                <w:lang w:val="sq-AL" w:eastAsia="sq-AL"/>
              </w:rPr>
              <w:t xml:space="preserve">01110 Planifikimi, menaxhimi dhe administrimi </w:t>
            </w:r>
            <w:r w:rsidRPr="00B65035">
              <w:rPr>
                <w:rFonts w:ascii="Arial" w:eastAsia="Times New Roman" w:hAnsi="Arial" w:cs="Arial"/>
                <w:b/>
                <w:bCs/>
                <w:color w:val="FF0000"/>
                <w:sz w:val="6"/>
                <w:szCs w:val="6"/>
                <w:lang w:val="sq-AL" w:eastAsia="sq-AL"/>
              </w:rPr>
              <w:t>(14), 03140 Policia e Shtetit,</w:t>
            </w:r>
            <w:r w:rsidR="00B865AA">
              <w:rPr>
                <w:rFonts w:ascii="Arial" w:eastAsia="Times New Roman" w:hAnsi="Arial" w:cs="Arial"/>
                <w:b/>
                <w:bCs/>
                <w:color w:val="FF0000"/>
                <w:sz w:val="6"/>
                <w:szCs w:val="6"/>
                <w:lang w:val="sq-AL" w:eastAsia="sq-AL"/>
              </w:rPr>
              <w:t xml:space="preserve"> </w:t>
            </w:r>
            <w:r w:rsidRPr="00B65035">
              <w:rPr>
                <w:rFonts w:ascii="Arial" w:eastAsia="Times New Roman" w:hAnsi="Arial" w:cs="Arial"/>
                <w:b/>
                <w:bCs/>
                <w:color w:val="FF0000"/>
                <w:sz w:val="6"/>
                <w:szCs w:val="6"/>
                <w:lang w:val="sq-AL" w:eastAsia="sq-AL"/>
              </w:rPr>
              <w:t>09820 Veprimtaria arsimore</w:t>
            </w:r>
          </w:p>
        </w:tc>
      </w:tr>
      <w:tr w:rsidR="00C7240E" w:rsidRPr="00B65035" w14:paraId="589F3C9C" w14:textId="77777777" w:rsidTr="00180D19">
        <w:trPr>
          <w:trHeight w:val="180"/>
          <w:jc w:val="center"/>
        </w:trPr>
        <w:tc>
          <w:tcPr>
            <w:tcW w:w="433" w:type="dxa"/>
            <w:vMerge w:val="restart"/>
            <w:tcBorders>
              <w:top w:val="nil"/>
              <w:left w:val="single" w:sz="8" w:space="0" w:color="auto"/>
              <w:bottom w:val="single" w:sz="8" w:space="0" w:color="000000"/>
              <w:right w:val="single" w:sz="4" w:space="0" w:color="auto"/>
            </w:tcBorders>
            <w:shd w:val="clear" w:color="auto" w:fill="auto"/>
            <w:vAlign w:val="center"/>
            <w:hideMark/>
          </w:tcPr>
          <w:p w14:paraId="00252FA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Nr.</w:t>
            </w:r>
          </w:p>
        </w:tc>
        <w:tc>
          <w:tcPr>
            <w:tcW w:w="897" w:type="dxa"/>
            <w:vMerge w:val="restart"/>
            <w:tcBorders>
              <w:top w:val="nil"/>
              <w:left w:val="single" w:sz="4" w:space="0" w:color="auto"/>
              <w:bottom w:val="single" w:sz="8" w:space="0" w:color="000000"/>
              <w:right w:val="single" w:sz="4" w:space="0" w:color="auto"/>
            </w:tcBorders>
            <w:shd w:val="clear" w:color="auto" w:fill="auto"/>
            <w:vAlign w:val="center"/>
            <w:hideMark/>
          </w:tcPr>
          <w:p w14:paraId="2DA265ED"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Titulli</w:t>
            </w:r>
          </w:p>
        </w:tc>
        <w:tc>
          <w:tcPr>
            <w:tcW w:w="507" w:type="dxa"/>
            <w:vMerge w:val="restart"/>
            <w:tcBorders>
              <w:top w:val="nil"/>
              <w:left w:val="single" w:sz="4" w:space="0" w:color="auto"/>
              <w:bottom w:val="single" w:sz="8" w:space="0" w:color="000000"/>
              <w:right w:val="single" w:sz="4" w:space="0" w:color="auto"/>
            </w:tcBorders>
            <w:shd w:val="clear" w:color="auto" w:fill="auto"/>
            <w:vAlign w:val="center"/>
            <w:hideMark/>
          </w:tcPr>
          <w:p w14:paraId="4A2CEE6B" w14:textId="69002534"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Referenca e Rezultatit me produktet e programit buxhetor</w:t>
            </w:r>
            <w:r w:rsidR="004C5B96">
              <w:rPr>
                <w:rFonts w:ascii="Arial" w:eastAsia="Times New Roman" w:hAnsi="Arial" w:cs="Arial"/>
                <w:b/>
                <w:bCs/>
                <w:color w:val="000000"/>
                <w:sz w:val="6"/>
                <w:szCs w:val="6"/>
                <w:lang w:val="sq-AL" w:eastAsia="sq-AL"/>
              </w:rPr>
              <w:t xml:space="preserve"> </w:t>
            </w:r>
          </w:p>
        </w:tc>
        <w:tc>
          <w:tcPr>
            <w:tcW w:w="627" w:type="dxa"/>
            <w:tcBorders>
              <w:top w:val="nil"/>
              <w:left w:val="nil"/>
              <w:bottom w:val="single" w:sz="4" w:space="0" w:color="auto"/>
              <w:right w:val="single" w:sz="4" w:space="0" w:color="auto"/>
            </w:tcBorders>
            <w:shd w:val="clear" w:color="auto" w:fill="auto"/>
            <w:vAlign w:val="center"/>
            <w:hideMark/>
          </w:tcPr>
          <w:p w14:paraId="38C3656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Programi buxhetor</w:t>
            </w:r>
          </w:p>
        </w:tc>
        <w:tc>
          <w:tcPr>
            <w:tcW w:w="1443" w:type="dxa"/>
            <w:gridSpan w:val="2"/>
            <w:tcBorders>
              <w:top w:val="single" w:sz="8" w:space="0" w:color="auto"/>
              <w:left w:val="nil"/>
              <w:bottom w:val="single" w:sz="4" w:space="0" w:color="auto"/>
              <w:right w:val="single" w:sz="4" w:space="0" w:color="auto"/>
            </w:tcBorders>
            <w:shd w:val="clear" w:color="auto" w:fill="auto"/>
            <w:vAlign w:val="center"/>
            <w:hideMark/>
          </w:tcPr>
          <w:p w14:paraId="3B14D9EF"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Institucionet përgjegjëse</w:t>
            </w:r>
          </w:p>
        </w:tc>
        <w:tc>
          <w:tcPr>
            <w:tcW w:w="820" w:type="dxa"/>
            <w:gridSpan w:val="2"/>
            <w:tcBorders>
              <w:top w:val="single" w:sz="8" w:space="0" w:color="auto"/>
              <w:left w:val="nil"/>
              <w:bottom w:val="single" w:sz="4" w:space="0" w:color="auto"/>
              <w:right w:val="single" w:sz="4" w:space="0" w:color="auto"/>
            </w:tcBorders>
            <w:shd w:val="clear" w:color="auto" w:fill="auto"/>
            <w:vAlign w:val="center"/>
            <w:hideMark/>
          </w:tcPr>
          <w:p w14:paraId="29F9794C" w14:textId="4B968EFB" w:rsidR="00C7240E" w:rsidRPr="00B65035" w:rsidRDefault="00D12463" w:rsidP="00C7240E">
            <w:pPr>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Afati i zbatimit</w:t>
            </w:r>
            <w:r w:rsidR="00C7240E" w:rsidRPr="00B65035">
              <w:rPr>
                <w:rFonts w:ascii="Arial" w:eastAsia="Times New Roman" w:hAnsi="Arial" w:cs="Arial"/>
                <w:b/>
                <w:bCs/>
                <w:color w:val="000000"/>
                <w:sz w:val="6"/>
                <w:szCs w:val="6"/>
                <w:lang w:val="sq-AL" w:eastAsia="sq-AL"/>
              </w:rPr>
              <w:t xml:space="preserve"> </w:t>
            </w:r>
          </w:p>
        </w:tc>
        <w:tc>
          <w:tcPr>
            <w:tcW w:w="1617" w:type="dxa"/>
            <w:gridSpan w:val="3"/>
            <w:vMerge w:val="restart"/>
            <w:tcBorders>
              <w:top w:val="single" w:sz="8" w:space="0" w:color="auto"/>
              <w:left w:val="single" w:sz="8" w:space="0" w:color="auto"/>
              <w:bottom w:val="dashed" w:sz="4" w:space="0" w:color="000000"/>
              <w:right w:val="single" w:sz="8" w:space="0" w:color="000000"/>
            </w:tcBorders>
            <w:shd w:val="clear" w:color="auto" w:fill="auto"/>
            <w:vAlign w:val="center"/>
            <w:hideMark/>
          </w:tcPr>
          <w:p w14:paraId="62AF196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Kostot treguese/2024</w:t>
            </w:r>
          </w:p>
        </w:tc>
        <w:tc>
          <w:tcPr>
            <w:tcW w:w="1550" w:type="dxa"/>
            <w:gridSpan w:val="3"/>
            <w:vMerge w:val="restart"/>
            <w:tcBorders>
              <w:top w:val="single" w:sz="8" w:space="0" w:color="auto"/>
              <w:left w:val="single" w:sz="8" w:space="0" w:color="auto"/>
              <w:bottom w:val="single" w:sz="4" w:space="0" w:color="000000"/>
              <w:right w:val="single" w:sz="4" w:space="0" w:color="000000"/>
            </w:tcBorders>
            <w:shd w:val="clear" w:color="auto" w:fill="auto"/>
            <w:vAlign w:val="center"/>
            <w:hideMark/>
          </w:tcPr>
          <w:p w14:paraId="726F22A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Kostot treguese/2025</w:t>
            </w:r>
          </w:p>
        </w:tc>
        <w:tc>
          <w:tcPr>
            <w:tcW w:w="1617" w:type="dxa"/>
            <w:gridSpan w:val="3"/>
            <w:vMerge w:val="restart"/>
            <w:tcBorders>
              <w:top w:val="single" w:sz="8" w:space="0" w:color="auto"/>
              <w:left w:val="single" w:sz="4" w:space="0" w:color="auto"/>
              <w:bottom w:val="single" w:sz="4" w:space="0" w:color="000000"/>
              <w:right w:val="single" w:sz="4" w:space="0" w:color="000000"/>
            </w:tcBorders>
            <w:shd w:val="clear" w:color="auto" w:fill="auto"/>
            <w:vAlign w:val="center"/>
            <w:hideMark/>
          </w:tcPr>
          <w:p w14:paraId="2C90E8B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Kostot treguese totale</w:t>
            </w:r>
          </w:p>
        </w:tc>
        <w:tc>
          <w:tcPr>
            <w:tcW w:w="4209" w:type="dxa"/>
            <w:gridSpan w:val="7"/>
            <w:tcBorders>
              <w:top w:val="single" w:sz="8" w:space="0" w:color="auto"/>
              <w:left w:val="nil"/>
              <w:bottom w:val="single" w:sz="4" w:space="0" w:color="auto"/>
              <w:right w:val="single" w:sz="4" w:space="0" w:color="auto"/>
            </w:tcBorders>
            <w:shd w:val="clear" w:color="auto" w:fill="auto"/>
            <w:vAlign w:val="center"/>
            <w:hideMark/>
          </w:tcPr>
          <w:p w14:paraId="4E3B6C32"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Burimi I financimit</w:t>
            </w:r>
          </w:p>
        </w:tc>
        <w:tc>
          <w:tcPr>
            <w:tcW w:w="1095" w:type="dxa"/>
            <w:vMerge w:val="restart"/>
            <w:tcBorders>
              <w:top w:val="nil"/>
              <w:left w:val="single" w:sz="4" w:space="0" w:color="auto"/>
              <w:bottom w:val="single" w:sz="4" w:space="0" w:color="auto"/>
              <w:right w:val="single" w:sz="8" w:space="0" w:color="auto"/>
            </w:tcBorders>
            <w:shd w:val="clear" w:color="auto" w:fill="auto"/>
            <w:vAlign w:val="center"/>
            <w:hideMark/>
          </w:tcPr>
          <w:p w14:paraId="58B2A63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Hendeku financiar </w:t>
            </w:r>
          </w:p>
        </w:tc>
      </w:tr>
      <w:tr w:rsidR="00C7240E" w:rsidRPr="00B65035" w14:paraId="07C13B34" w14:textId="77777777" w:rsidTr="00180D19">
        <w:trPr>
          <w:trHeight w:val="450"/>
          <w:jc w:val="center"/>
        </w:trPr>
        <w:tc>
          <w:tcPr>
            <w:tcW w:w="433" w:type="dxa"/>
            <w:vMerge/>
            <w:tcBorders>
              <w:top w:val="nil"/>
              <w:left w:val="single" w:sz="8" w:space="0" w:color="auto"/>
              <w:bottom w:val="single" w:sz="8" w:space="0" w:color="000000"/>
              <w:right w:val="single" w:sz="4" w:space="0" w:color="auto"/>
            </w:tcBorders>
            <w:vAlign w:val="center"/>
            <w:hideMark/>
          </w:tcPr>
          <w:p w14:paraId="6FE50216" w14:textId="77777777" w:rsidR="00C7240E" w:rsidRPr="00B65035" w:rsidRDefault="00C7240E" w:rsidP="00C7240E">
            <w:pPr>
              <w:rPr>
                <w:rFonts w:ascii="Arial" w:eastAsia="Times New Roman" w:hAnsi="Arial" w:cs="Arial"/>
                <w:b/>
                <w:bCs/>
                <w:color w:val="000000"/>
                <w:sz w:val="6"/>
                <w:szCs w:val="6"/>
                <w:lang w:val="sq-AL" w:eastAsia="sq-AL"/>
              </w:rPr>
            </w:pPr>
          </w:p>
        </w:tc>
        <w:tc>
          <w:tcPr>
            <w:tcW w:w="897" w:type="dxa"/>
            <w:vMerge/>
            <w:tcBorders>
              <w:top w:val="nil"/>
              <w:left w:val="single" w:sz="4" w:space="0" w:color="auto"/>
              <w:bottom w:val="single" w:sz="8" w:space="0" w:color="000000"/>
              <w:right w:val="single" w:sz="4" w:space="0" w:color="auto"/>
            </w:tcBorders>
            <w:vAlign w:val="center"/>
            <w:hideMark/>
          </w:tcPr>
          <w:p w14:paraId="3F8E08E4" w14:textId="77777777" w:rsidR="00C7240E" w:rsidRPr="00B65035" w:rsidRDefault="00C7240E" w:rsidP="00C7240E">
            <w:pPr>
              <w:rPr>
                <w:rFonts w:ascii="Arial" w:eastAsia="Times New Roman" w:hAnsi="Arial" w:cs="Arial"/>
                <w:b/>
                <w:bCs/>
                <w:color w:val="000000"/>
                <w:sz w:val="6"/>
                <w:szCs w:val="6"/>
                <w:lang w:val="sq-AL" w:eastAsia="sq-AL"/>
              </w:rPr>
            </w:pPr>
          </w:p>
        </w:tc>
        <w:tc>
          <w:tcPr>
            <w:tcW w:w="507" w:type="dxa"/>
            <w:vMerge/>
            <w:tcBorders>
              <w:top w:val="nil"/>
              <w:left w:val="single" w:sz="4" w:space="0" w:color="auto"/>
              <w:bottom w:val="single" w:sz="8" w:space="0" w:color="000000"/>
              <w:right w:val="single" w:sz="4" w:space="0" w:color="auto"/>
            </w:tcBorders>
            <w:vAlign w:val="center"/>
            <w:hideMark/>
          </w:tcPr>
          <w:p w14:paraId="46F7F941" w14:textId="77777777" w:rsidR="00C7240E" w:rsidRPr="00B65035" w:rsidRDefault="00C7240E" w:rsidP="00C7240E">
            <w:pPr>
              <w:rPr>
                <w:rFonts w:ascii="Arial" w:eastAsia="Times New Roman" w:hAnsi="Arial" w:cs="Arial"/>
                <w:b/>
                <w:bCs/>
                <w:color w:val="000000"/>
                <w:sz w:val="6"/>
                <w:szCs w:val="6"/>
                <w:lang w:val="sq-AL" w:eastAsia="sq-AL"/>
              </w:rPr>
            </w:pPr>
          </w:p>
        </w:tc>
        <w:tc>
          <w:tcPr>
            <w:tcW w:w="627" w:type="dxa"/>
            <w:vMerge w:val="restart"/>
            <w:tcBorders>
              <w:top w:val="nil"/>
              <w:left w:val="single" w:sz="4" w:space="0" w:color="auto"/>
              <w:bottom w:val="single" w:sz="8" w:space="0" w:color="000000"/>
              <w:right w:val="single" w:sz="4" w:space="0" w:color="auto"/>
            </w:tcBorders>
            <w:shd w:val="clear" w:color="auto" w:fill="auto"/>
            <w:vAlign w:val="center"/>
            <w:hideMark/>
          </w:tcPr>
          <w:p w14:paraId="32221811" w14:textId="2C627698"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Emri i BP/dhe kodi</w:t>
            </w:r>
            <w:r w:rsidR="004C5B96">
              <w:rPr>
                <w:rFonts w:ascii="Arial" w:eastAsia="Times New Roman" w:hAnsi="Arial" w:cs="Arial"/>
                <w:b/>
                <w:bCs/>
                <w:color w:val="000000"/>
                <w:sz w:val="6"/>
                <w:szCs w:val="6"/>
                <w:lang w:val="sq-AL" w:eastAsia="sq-AL"/>
              </w:rPr>
              <w:t xml:space="preserve"> </w:t>
            </w:r>
          </w:p>
        </w:tc>
        <w:tc>
          <w:tcPr>
            <w:tcW w:w="593" w:type="dxa"/>
            <w:vMerge w:val="restart"/>
            <w:tcBorders>
              <w:top w:val="nil"/>
              <w:left w:val="single" w:sz="4" w:space="0" w:color="auto"/>
              <w:bottom w:val="single" w:sz="8" w:space="0" w:color="000000"/>
              <w:right w:val="single" w:sz="4" w:space="0" w:color="auto"/>
            </w:tcBorders>
            <w:shd w:val="clear" w:color="auto" w:fill="auto"/>
            <w:vAlign w:val="center"/>
            <w:hideMark/>
          </w:tcPr>
          <w:p w14:paraId="61021BC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Institucioni përgjegjës</w:t>
            </w:r>
          </w:p>
        </w:tc>
        <w:tc>
          <w:tcPr>
            <w:tcW w:w="850" w:type="dxa"/>
            <w:vMerge w:val="restart"/>
            <w:tcBorders>
              <w:top w:val="nil"/>
              <w:left w:val="single" w:sz="4" w:space="0" w:color="auto"/>
              <w:bottom w:val="single" w:sz="8" w:space="0" w:color="000000"/>
              <w:right w:val="single" w:sz="4" w:space="0" w:color="auto"/>
            </w:tcBorders>
            <w:shd w:val="clear" w:color="auto" w:fill="auto"/>
            <w:vAlign w:val="center"/>
            <w:hideMark/>
          </w:tcPr>
          <w:p w14:paraId="28F01502"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Institucionet kontribuese</w:t>
            </w:r>
          </w:p>
        </w:tc>
        <w:tc>
          <w:tcPr>
            <w:tcW w:w="410"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1D62A94C" w14:textId="62855EFE" w:rsidR="00C7240E" w:rsidRPr="00B65035" w:rsidRDefault="00776247" w:rsidP="00C7240E">
            <w:pPr>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Afati i fillimit</w:t>
            </w:r>
          </w:p>
        </w:tc>
        <w:tc>
          <w:tcPr>
            <w:tcW w:w="410" w:type="dxa"/>
            <w:vMerge w:val="restart"/>
            <w:tcBorders>
              <w:top w:val="nil"/>
              <w:left w:val="single" w:sz="4" w:space="0" w:color="auto"/>
              <w:bottom w:val="single" w:sz="8" w:space="0" w:color="000000"/>
              <w:right w:val="nil"/>
            </w:tcBorders>
            <w:shd w:val="clear" w:color="000000" w:fill="FFFFFF"/>
            <w:vAlign w:val="center"/>
            <w:hideMark/>
          </w:tcPr>
          <w:p w14:paraId="6D058B98" w14:textId="7F129293" w:rsidR="00C7240E" w:rsidRPr="00B65035" w:rsidRDefault="00776247" w:rsidP="00C7240E">
            <w:pPr>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Afati i fillimit</w:t>
            </w:r>
          </w:p>
        </w:tc>
        <w:tc>
          <w:tcPr>
            <w:tcW w:w="1617" w:type="dxa"/>
            <w:gridSpan w:val="3"/>
            <w:vMerge/>
            <w:tcBorders>
              <w:top w:val="nil"/>
              <w:left w:val="single" w:sz="4" w:space="0" w:color="auto"/>
              <w:bottom w:val="single" w:sz="8" w:space="0" w:color="000000"/>
              <w:right w:val="nil"/>
            </w:tcBorders>
            <w:vAlign w:val="center"/>
            <w:hideMark/>
          </w:tcPr>
          <w:p w14:paraId="08C92EE6" w14:textId="77777777" w:rsidR="00C7240E" w:rsidRPr="00B65035" w:rsidRDefault="00C7240E" w:rsidP="00C7240E">
            <w:pPr>
              <w:rPr>
                <w:rFonts w:ascii="Arial" w:eastAsia="Times New Roman" w:hAnsi="Arial" w:cs="Arial"/>
                <w:b/>
                <w:bCs/>
                <w:color w:val="000000"/>
                <w:sz w:val="6"/>
                <w:szCs w:val="6"/>
                <w:lang w:val="sq-AL" w:eastAsia="sq-AL"/>
              </w:rPr>
            </w:pPr>
          </w:p>
        </w:tc>
        <w:tc>
          <w:tcPr>
            <w:tcW w:w="1550" w:type="dxa"/>
            <w:gridSpan w:val="3"/>
            <w:vMerge/>
            <w:tcBorders>
              <w:top w:val="nil"/>
              <w:left w:val="single" w:sz="4" w:space="0" w:color="auto"/>
              <w:bottom w:val="single" w:sz="8" w:space="0" w:color="000000"/>
              <w:right w:val="nil"/>
            </w:tcBorders>
            <w:vAlign w:val="center"/>
            <w:hideMark/>
          </w:tcPr>
          <w:p w14:paraId="2918D797" w14:textId="77777777" w:rsidR="00C7240E" w:rsidRPr="00B65035" w:rsidRDefault="00C7240E" w:rsidP="00C7240E">
            <w:pPr>
              <w:rPr>
                <w:rFonts w:ascii="Arial" w:eastAsia="Times New Roman" w:hAnsi="Arial" w:cs="Arial"/>
                <w:b/>
                <w:bCs/>
                <w:color w:val="000000"/>
                <w:sz w:val="6"/>
                <w:szCs w:val="6"/>
                <w:lang w:val="sq-AL" w:eastAsia="sq-AL"/>
              </w:rPr>
            </w:pPr>
          </w:p>
        </w:tc>
        <w:tc>
          <w:tcPr>
            <w:tcW w:w="1617" w:type="dxa"/>
            <w:gridSpan w:val="3"/>
            <w:vMerge/>
            <w:tcBorders>
              <w:top w:val="nil"/>
              <w:left w:val="single" w:sz="4" w:space="0" w:color="auto"/>
              <w:bottom w:val="single" w:sz="8" w:space="0" w:color="000000"/>
              <w:right w:val="nil"/>
            </w:tcBorders>
            <w:vAlign w:val="center"/>
            <w:hideMark/>
          </w:tcPr>
          <w:p w14:paraId="391391E0" w14:textId="77777777" w:rsidR="00C7240E" w:rsidRPr="00B65035" w:rsidRDefault="00C7240E" w:rsidP="00C7240E">
            <w:pPr>
              <w:rPr>
                <w:rFonts w:ascii="Arial" w:eastAsia="Times New Roman" w:hAnsi="Arial" w:cs="Arial"/>
                <w:b/>
                <w:bCs/>
                <w:color w:val="000000"/>
                <w:sz w:val="6"/>
                <w:szCs w:val="6"/>
                <w:lang w:val="sq-AL" w:eastAsia="sq-AL"/>
              </w:rPr>
            </w:pPr>
          </w:p>
        </w:tc>
        <w:tc>
          <w:tcPr>
            <w:tcW w:w="155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ED005EF" w14:textId="05AEA2D5"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PBA </w:t>
            </w:r>
            <w:r w:rsidR="00B65035">
              <w:rPr>
                <w:rFonts w:ascii="Arial" w:eastAsia="Times New Roman" w:hAnsi="Arial" w:cs="Arial"/>
                <w:b/>
                <w:bCs/>
                <w:color w:val="000000"/>
                <w:sz w:val="6"/>
                <w:szCs w:val="6"/>
                <w:lang w:val="sq-AL" w:eastAsia="sq-AL"/>
              </w:rPr>
              <w:t>2024–2025</w:t>
            </w:r>
            <w:r w:rsidRPr="00B65035">
              <w:rPr>
                <w:rFonts w:ascii="Arial" w:eastAsia="Times New Roman" w:hAnsi="Arial" w:cs="Arial"/>
                <w:b/>
                <w:bCs/>
                <w:color w:val="000000"/>
                <w:sz w:val="6"/>
                <w:szCs w:val="6"/>
                <w:lang w:val="sq-AL" w:eastAsia="sq-AL"/>
              </w:rPr>
              <w:t xml:space="preserve"> (në lekë)</w:t>
            </w:r>
          </w:p>
        </w:tc>
        <w:tc>
          <w:tcPr>
            <w:tcW w:w="2659"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D806735" w14:textId="03AE2386"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Financim i Huaj</w:t>
            </w:r>
            <w:r w:rsidR="004C5B96">
              <w:rPr>
                <w:rFonts w:ascii="Arial" w:eastAsia="Times New Roman" w:hAnsi="Arial" w:cs="Arial"/>
                <w:b/>
                <w:bCs/>
                <w:color w:val="000000"/>
                <w:sz w:val="6"/>
                <w:szCs w:val="6"/>
                <w:lang w:val="sq-AL" w:eastAsia="sq-AL"/>
              </w:rPr>
              <w:t xml:space="preserve"> </w:t>
            </w:r>
            <w:r w:rsidRPr="00B65035">
              <w:rPr>
                <w:rFonts w:ascii="Arial" w:eastAsia="Times New Roman" w:hAnsi="Arial" w:cs="Arial"/>
                <w:b/>
                <w:bCs/>
                <w:color w:val="000000"/>
                <w:sz w:val="6"/>
                <w:szCs w:val="6"/>
                <w:lang w:val="sq-AL" w:eastAsia="sq-AL"/>
              </w:rPr>
              <w:t>(në</w:t>
            </w:r>
            <w:r w:rsidR="004C5B96">
              <w:rPr>
                <w:rFonts w:ascii="Arial" w:eastAsia="Times New Roman" w:hAnsi="Arial" w:cs="Arial"/>
                <w:b/>
                <w:bCs/>
                <w:color w:val="000000"/>
                <w:sz w:val="6"/>
                <w:szCs w:val="6"/>
                <w:lang w:val="sq-AL" w:eastAsia="sq-AL"/>
              </w:rPr>
              <w:t xml:space="preserve"> </w:t>
            </w:r>
            <w:r w:rsidRPr="00B65035">
              <w:rPr>
                <w:rFonts w:ascii="Arial" w:eastAsia="Times New Roman" w:hAnsi="Arial" w:cs="Arial"/>
                <w:b/>
                <w:bCs/>
                <w:color w:val="000000"/>
                <w:sz w:val="6"/>
                <w:szCs w:val="6"/>
                <w:lang w:val="sq-AL" w:eastAsia="sq-AL"/>
              </w:rPr>
              <w:t>lekë)/ose jashte buxhetit</w:t>
            </w:r>
          </w:p>
        </w:tc>
        <w:tc>
          <w:tcPr>
            <w:tcW w:w="1095" w:type="dxa"/>
            <w:vMerge/>
            <w:tcBorders>
              <w:top w:val="nil"/>
              <w:left w:val="single" w:sz="4" w:space="0" w:color="auto"/>
              <w:bottom w:val="single" w:sz="4" w:space="0" w:color="auto"/>
              <w:right w:val="single" w:sz="8" w:space="0" w:color="auto"/>
            </w:tcBorders>
            <w:vAlign w:val="center"/>
            <w:hideMark/>
          </w:tcPr>
          <w:p w14:paraId="52043DBC" w14:textId="77777777" w:rsidR="00C7240E" w:rsidRPr="00B65035" w:rsidRDefault="00C7240E" w:rsidP="00C7240E">
            <w:pPr>
              <w:rPr>
                <w:rFonts w:ascii="Arial" w:eastAsia="Times New Roman" w:hAnsi="Arial" w:cs="Arial"/>
                <w:b/>
                <w:bCs/>
                <w:color w:val="000000"/>
                <w:sz w:val="6"/>
                <w:szCs w:val="6"/>
                <w:lang w:val="sq-AL" w:eastAsia="sq-AL"/>
              </w:rPr>
            </w:pPr>
          </w:p>
        </w:tc>
      </w:tr>
      <w:tr w:rsidR="00C7240E" w:rsidRPr="00B65035" w14:paraId="465791F9" w14:textId="77777777" w:rsidTr="00180D19">
        <w:trPr>
          <w:trHeight w:val="180"/>
          <w:jc w:val="center"/>
        </w:trPr>
        <w:tc>
          <w:tcPr>
            <w:tcW w:w="433" w:type="dxa"/>
            <w:vMerge/>
            <w:tcBorders>
              <w:top w:val="nil"/>
              <w:left w:val="single" w:sz="8" w:space="0" w:color="auto"/>
              <w:bottom w:val="single" w:sz="8" w:space="0" w:color="000000"/>
              <w:right w:val="single" w:sz="4" w:space="0" w:color="auto"/>
            </w:tcBorders>
            <w:vAlign w:val="center"/>
            <w:hideMark/>
          </w:tcPr>
          <w:p w14:paraId="1B08EE91" w14:textId="77777777" w:rsidR="00C7240E" w:rsidRPr="00B65035" w:rsidRDefault="00C7240E" w:rsidP="00C7240E">
            <w:pPr>
              <w:rPr>
                <w:rFonts w:ascii="Arial" w:eastAsia="Times New Roman" w:hAnsi="Arial" w:cs="Arial"/>
                <w:b/>
                <w:bCs/>
                <w:color w:val="000000"/>
                <w:sz w:val="6"/>
                <w:szCs w:val="6"/>
                <w:lang w:val="sq-AL" w:eastAsia="sq-AL"/>
              </w:rPr>
            </w:pPr>
          </w:p>
        </w:tc>
        <w:tc>
          <w:tcPr>
            <w:tcW w:w="897" w:type="dxa"/>
            <w:vMerge/>
            <w:tcBorders>
              <w:top w:val="nil"/>
              <w:left w:val="single" w:sz="4" w:space="0" w:color="auto"/>
              <w:bottom w:val="single" w:sz="8" w:space="0" w:color="000000"/>
              <w:right w:val="single" w:sz="4" w:space="0" w:color="auto"/>
            </w:tcBorders>
            <w:vAlign w:val="center"/>
            <w:hideMark/>
          </w:tcPr>
          <w:p w14:paraId="40B4FEC0" w14:textId="77777777" w:rsidR="00C7240E" w:rsidRPr="00B65035" w:rsidRDefault="00C7240E" w:rsidP="00C7240E">
            <w:pPr>
              <w:rPr>
                <w:rFonts w:ascii="Arial" w:eastAsia="Times New Roman" w:hAnsi="Arial" w:cs="Arial"/>
                <w:b/>
                <w:bCs/>
                <w:color w:val="000000"/>
                <w:sz w:val="6"/>
                <w:szCs w:val="6"/>
                <w:lang w:val="sq-AL" w:eastAsia="sq-AL"/>
              </w:rPr>
            </w:pPr>
          </w:p>
        </w:tc>
        <w:tc>
          <w:tcPr>
            <w:tcW w:w="507" w:type="dxa"/>
            <w:vMerge/>
            <w:tcBorders>
              <w:top w:val="nil"/>
              <w:left w:val="single" w:sz="4" w:space="0" w:color="auto"/>
              <w:bottom w:val="single" w:sz="8" w:space="0" w:color="000000"/>
              <w:right w:val="single" w:sz="4" w:space="0" w:color="auto"/>
            </w:tcBorders>
            <w:vAlign w:val="center"/>
            <w:hideMark/>
          </w:tcPr>
          <w:p w14:paraId="7A9DEFED" w14:textId="77777777" w:rsidR="00C7240E" w:rsidRPr="00B65035" w:rsidRDefault="00C7240E" w:rsidP="00C7240E">
            <w:pPr>
              <w:rPr>
                <w:rFonts w:ascii="Arial" w:eastAsia="Times New Roman" w:hAnsi="Arial" w:cs="Arial"/>
                <w:b/>
                <w:bCs/>
                <w:color w:val="000000"/>
                <w:sz w:val="6"/>
                <w:szCs w:val="6"/>
                <w:lang w:val="sq-AL" w:eastAsia="sq-AL"/>
              </w:rPr>
            </w:pPr>
          </w:p>
        </w:tc>
        <w:tc>
          <w:tcPr>
            <w:tcW w:w="627" w:type="dxa"/>
            <w:vMerge/>
            <w:tcBorders>
              <w:top w:val="nil"/>
              <w:left w:val="single" w:sz="4" w:space="0" w:color="auto"/>
              <w:bottom w:val="single" w:sz="8" w:space="0" w:color="000000"/>
              <w:right w:val="single" w:sz="4" w:space="0" w:color="auto"/>
            </w:tcBorders>
            <w:vAlign w:val="center"/>
            <w:hideMark/>
          </w:tcPr>
          <w:p w14:paraId="180A51AF" w14:textId="77777777" w:rsidR="00C7240E" w:rsidRPr="00B65035" w:rsidRDefault="00C7240E" w:rsidP="00C7240E">
            <w:pPr>
              <w:rPr>
                <w:rFonts w:ascii="Arial" w:eastAsia="Times New Roman" w:hAnsi="Arial" w:cs="Arial"/>
                <w:b/>
                <w:bCs/>
                <w:color w:val="000000"/>
                <w:sz w:val="6"/>
                <w:szCs w:val="6"/>
                <w:lang w:val="sq-AL" w:eastAsia="sq-AL"/>
              </w:rPr>
            </w:pPr>
          </w:p>
        </w:tc>
        <w:tc>
          <w:tcPr>
            <w:tcW w:w="593" w:type="dxa"/>
            <w:vMerge/>
            <w:tcBorders>
              <w:top w:val="nil"/>
              <w:left w:val="single" w:sz="4" w:space="0" w:color="auto"/>
              <w:bottom w:val="single" w:sz="8" w:space="0" w:color="000000"/>
              <w:right w:val="single" w:sz="4" w:space="0" w:color="auto"/>
            </w:tcBorders>
            <w:vAlign w:val="center"/>
            <w:hideMark/>
          </w:tcPr>
          <w:p w14:paraId="5EEC6058" w14:textId="77777777" w:rsidR="00C7240E" w:rsidRPr="00B65035" w:rsidRDefault="00C7240E" w:rsidP="00C7240E">
            <w:pPr>
              <w:rPr>
                <w:rFonts w:ascii="Arial" w:eastAsia="Times New Roman" w:hAnsi="Arial" w:cs="Arial"/>
                <w:b/>
                <w:bCs/>
                <w:color w:val="000000"/>
                <w:sz w:val="6"/>
                <w:szCs w:val="6"/>
                <w:lang w:val="sq-AL" w:eastAsia="sq-AL"/>
              </w:rPr>
            </w:pPr>
          </w:p>
        </w:tc>
        <w:tc>
          <w:tcPr>
            <w:tcW w:w="850" w:type="dxa"/>
            <w:vMerge/>
            <w:tcBorders>
              <w:top w:val="nil"/>
              <w:left w:val="single" w:sz="4" w:space="0" w:color="auto"/>
              <w:bottom w:val="single" w:sz="8" w:space="0" w:color="000000"/>
              <w:right w:val="single" w:sz="4" w:space="0" w:color="auto"/>
            </w:tcBorders>
            <w:vAlign w:val="center"/>
            <w:hideMark/>
          </w:tcPr>
          <w:p w14:paraId="2D38EB88" w14:textId="77777777" w:rsidR="00C7240E" w:rsidRPr="00B65035" w:rsidRDefault="00C7240E" w:rsidP="00C7240E">
            <w:pPr>
              <w:rPr>
                <w:rFonts w:ascii="Arial" w:eastAsia="Times New Roman" w:hAnsi="Arial" w:cs="Arial"/>
                <w:b/>
                <w:bCs/>
                <w:color w:val="000000"/>
                <w:sz w:val="6"/>
                <w:szCs w:val="6"/>
                <w:lang w:val="sq-AL" w:eastAsia="sq-AL"/>
              </w:rPr>
            </w:pPr>
          </w:p>
        </w:tc>
        <w:tc>
          <w:tcPr>
            <w:tcW w:w="410" w:type="dxa"/>
            <w:vMerge/>
            <w:tcBorders>
              <w:top w:val="nil"/>
              <w:left w:val="single" w:sz="4" w:space="0" w:color="auto"/>
              <w:bottom w:val="single" w:sz="8" w:space="0" w:color="000000"/>
              <w:right w:val="single" w:sz="4" w:space="0" w:color="auto"/>
            </w:tcBorders>
            <w:vAlign w:val="center"/>
            <w:hideMark/>
          </w:tcPr>
          <w:p w14:paraId="7BB098E5" w14:textId="77777777" w:rsidR="00C7240E" w:rsidRPr="00B65035" w:rsidRDefault="00C7240E" w:rsidP="00C7240E">
            <w:pPr>
              <w:rPr>
                <w:rFonts w:ascii="Arial" w:eastAsia="Times New Roman" w:hAnsi="Arial" w:cs="Arial"/>
                <w:b/>
                <w:bCs/>
                <w:color w:val="000000"/>
                <w:sz w:val="6"/>
                <w:szCs w:val="6"/>
                <w:lang w:val="sq-AL" w:eastAsia="sq-AL"/>
              </w:rPr>
            </w:pPr>
          </w:p>
        </w:tc>
        <w:tc>
          <w:tcPr>
            <w:tcW w:w="410" w:type="dxa"/>
            <w:vMerge/>
            <w:tcBorders>
              <w:top w:val="nil"/>
              <w:left w:val="single" w:sz="4" w:space="0" w:color="auto"/>
              <w:bottom w:val="single" w:sz="8" w:space="0" w:color="000000"/>
              <w:right w:val="nil"/>
            </w:tcBorders>
            <w:vAlign w:val="center"/>
            <w:hideMark/>
          </w:tcPr>
          <w:p w14:paraId="40E676E3" w14:textId="77777777" w:rsidR="00C7240E" w:rsidRPr="00B65035" w:rsidRDefault="00C7240E" w:rsidP="00C7240E">
            <w:pPr>
              <w:rPr>
                <w:rFonts w:ascii="Arial" w:eastAsia="Times New Roman" w:hAnsi="Arial" w:cs="Arial"/>
                <w:b/>
                <w:bCs/>
                <w:color w:val="000000"/>
                <w:sz w:val="6"/>
                <w:szCs w:val="6"/>
                <w:lang w:val="sq-AL" w:eastAsia="sq-AL"/>
              </w:rPr>
            </w:pPr>
          </w:p>
        </w:tc>
        <w:tc>
          <w:tcPr>
            <w:tcW w:w="1617" w:type="dxa"/>
            <w:gridSpan w:val="3"/>
            <w:vMerge/>
            <w:tcBorders>
              <w:top w:val="nil"/>
              <w:left w:val="single" w:sz="4" w:space="0" w:color="auto"/>
              <w:bottom w:val="single" w:sz="8" w:space="0" w:color="000000"/>
              <w:right w:val="nil"/>
            </w:tcBorders>
            <w:vAlign w:val="center"/>
            <w:hideMark/>
          </w:tcPr>
          <w:p w14:paraId="646BB94E" w14:textId="77777777" w:rsidR="00C7240E" w:rsidRPr="00B65035" w:rsidRDefault="00C7240E" w:rsidP="00C7240E">
            <w:pPr>
              <w:rPr>
                <w:rFonts w:ascii="Arial" w:eastAsia="Times New Roman" w:hAnsi="Arial" w:cs="Arial"/>
                <w:b/>
                <w:bCs/>
                <w:color w:val="000000"/>
                <w:sz w:val="6"/>
                <w:szCs w:val="6"/>
                <w:lang w:val="sq-AL" w:eastAsia="sq-AL"/>
              </w:rPr>
            </w:pPr>
          </w:p>
        </w:tc>
        <w:tc>
          <w:tcPr>
            <w:tcW w:w="1550" w:type="dxa"/>
            <w:gridSpan w:val="3"/>
            <w:vMerge/>
            <w:tcBorders>
              <w:top w:val="nil"/>
              <w:left w:val="single" w:sz="4" w:space="0" w:color="auto"/>
              <w:bottom w:val="single" w:sz="8" w:space="0" w:color="000000"/>
              <w:right w:val="nil"/>
            </w:tcBorders>
            <w:vAlign w:val="center"/>
            <w:hideMark/>
          </w:tcPr>
          <w:p w14:paraId="13B0D32F" w14:textId="77777777" w:rsidR="00C7240E" w:rsidRPr="00B65035" w:rsidRDefault="00C7240E" w:rsidP="00C7240E">
            <w:pPr>
              <w:rPr>
                <w:rFonts w:ascii="Arial" w:eastAsia="Times New Roman" w:hAnsi="Arial" w:cs="Arial"/>
                <w:b/>
                <w:bCs/>
                <w:color w:val="000000"/>
                <w:sz w:val="6"/>
                <w:szCs w:val="6"/>
                <w:lang w:val="sq-AL" w:eastAsia="sq-AL"/>
              </w:rPr>
            </w:pPr>
          </w:p>
        </w:tc>
        <w:tc>
          <w:tcPr>
            <w:tcW w:w="1617" w:type="dxa"/>
            <w:gridSpan w:val="3"/>
            <w:vMerge/>
            <w:tcBorders>
              <w:top w:val="nil"/>
              <w:left w:val="single" w:sz="4" w:space="0" w:color="auto"/>
              <w:bottom w:val="single" w:sz="8" w:space="0" w:color="000000"/>
              <w:right w:val="nil"/>
            </w:tcBorders>
            <w:vAlign w:val="center"/>
            <w:hideMark/>
          </w:tcPr>
          <w:p w14:paraId="01A2707E" w14:textId="77777777" w:rsidR="00C7240E" w:rsidRPr="00B65035" w:rsidRDefault="00C7240E" w:rsidP="00C7240E">
            <w:pPr>
              <w:rPr>
                <w:rFonts w:ascii="Arial" w:eastAsia="Times New Roman" w:hAnsi="Arial" w:cs="Arial"/>
                <w:b/>
                <w:bCs/>
                <w:color w:val="000000"/>
                <w:sz w:val="6"/>
                <w:szCs w:val="6"/>
                <w:lang w:val="sq-AL" w:eastAsia="sq-AL"/>
              </w:rPr>
            </w:pPr>
          </w:p>
        </w:tc>
        <w:tc>
          <w:tcPr>
            <w:tcW w:w="1550" w:type="dxa"/>
            <w:gridSpan w:val="3"/>
            <w:vMerge/>
            <w:tcBorders>
              <w:top w:val="single" w:sz="4" w:space="0" w:color="auto"/>
              <w:left w:val="single" w:sz="4" w:space="0" w:color="auto"/>
              <w:bottom w:val="single" w:sz="4" w:space="0" w:color="000000"/>
              <w:right w:val="single" w:sz="4" w:space="0" w:color="000000"/>
            </w:tcBorders>
            <w:vAlign w:val="center"/>
            <w:hideMark/>
          </w:tcPr>
          <w:p w14:paraId="4FC25103" w14:textId="77777777" w:rsidR="00C7240E" w:rsidRPr="00B65035" w:rsidRDefault="00C7240E" w:rsidP="00C7240E">
            <w:pPr>
              <w:rPr>
                <w:rFonts w:ascii="Arial" w:eastAsia="Times New Roman" w:hAnsi="Arial" w:cs="Arial"/>
                <w:b/>
                <w:bCs/>
                <w:color w:val="000000"/>
                <w:sz w:val="6"/>
                <w:szCs w:val="6"/>
                <w:lang w:val="sq-AL" w:eastAsia="sq-AL"/>
              </w:rPr>
            </w:pPr>
          </w:p>
        </w:tc>
        <w:tc>
          <w:tcPr>
            <w:tcW w:w="2659" w:type="dxa"/>
            <w:gridSpan w:val="4"/>
            <w:vMerge/>
            <w:tcBorders>
              <w:top w:val="single" w:sz="4" w:space="0" w:color="auto"/>
              <w:left w:val="single" w:sz="4" w:space="0" w:color="auto"/>
              <w:bottom w:val="single" w:sz="4" w:space="0" w:color="000000"/>
              <w:right w:val="single" w:sz="4" w:space="0" w:color="000000"/>
            </w:tcBorders>
            <w:vAlign w:val="center"/>
            <w:hideMark/>
          </w:tcPr>
          <w:p w14:paraId="6CAAC59E" w14:textId="77777777" w:rsidR="00C7240E" w:rsidRPr="00B65035" w:rsidRDefault="00C7240E" w:rsidP="00C7240E">
            <w:pPr>
              <w:rPr>
                <w:rFonts w:ascii="Arial" w:eastAsia="Times New Roman" w:hAnsi="Arial" w:cs="Arial"/>
                <w:b/>
                <w:bCs/>
                <w:color w:val="000000"/>
                <w:sz w:val="6"/>
                <w:szCs w:val="6"/>
                <w:lang w:val="sq-AL" w:eastAsia="sq-AL"/>
              </w:rPr>
            </w:pPr>
          </w:p>
        </w:tc>
        <w:tc>
          <w:tcPr>
            <w:tcW w:w="1095" w:type="dxa"/>
            <w:tcBorders>
              <w:top w:val="nil"/>
              <w:left w:val="nil"/>
              <w:bottom w:val="nil"/>
              <w:right w:val="single" w:sz="8" w:space="0" w:color="auto"/>
            </w:tcBorders>
            <w:shd w:val="clear" w:color="auto" w:fill="auto"/>
            <w:vAlign w:val="center"/>
            <w:hideMark/>
          </w:tcPr>
          <w:p w14:paraId="6E6C286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r>
      <w:tr w:rsidR="00C7240E" w:rsidRPr="00B65035" w14:paraId="39DB258B" w14:textId="77777777" w:rsidTr="00180D19">
        <w:trPr>
          <w:trHeight w:val="180"/>
          <w:jc w:val="center"/>
        </w:trPr>
        <w:tc>
          <w:tcPr>
            <w:tcW w:w="433" w:type="dxa"/>
            <w:vMerge/>
            <w:tcBorders>
              <w:top w:val="nil"/>
              <w:left w:val="single" w:sz="8" w:space="0" w:color="auto"/>
              <w:bottom w:val="single" w:sz="8" w:space="0" w:color="000000"/>
              <w:right w:val="single" w:sz="4" w:space="0" w:color="auto"/>
            </w:tcBorders>
            <w:vAlign w:val="center"/>
            <w:hideMark/>
          </w:tcPr>
          <w:p w14:paraId="2887D619" w14:textId="77777777" w:rsidR="00C7240E" w:rsidRPr="00B65035" w:rsidRDefault="00C7240E" w:rsidP="00C7240E">
            <w:pPr>
              <w:rPr>
                <w:rFonts w:ascii="Arial" w:eastAsia="Times New Roman" w:hAnsi="Arial" w:cs="Arial"/>
                <w:b/>
                <w:bCs/>
                <w:color w:val="000000"/>
                <w:sz w:val="6"/>
                <w:szCs w:val="6"/>
                <w:lang w:val="sq-AL" w:eastAsia="sq-AL"/>
              </w:rPr>
            </w:pPr>
          </w:p>
        </w:tc>
        <w:tc>
          <w:tcPr>
            <w:tcW w:w="897" w:type="dxa"/>
            <w:vMerge/>
            <w:tcBorders>
              <w:top w:val="nil"/>
              <w:left w:val="single" w:sz="4" w:space="0" w:color="auto"/>
              <w:bottom w:val="single" w:sz="8" w:space="0" w:color="000000"/>
              <w:right w:val="single" w:sz="4" w:space="0" w:color="auto"/>
            </w:tcBorders>
            <w:vAlign w:val="center"/>
            <w:hideMark/>
          </w:tcPr>
          <w:p w14:paraId="7E2D5259" w14:textId="77777777" w:rsidR="00C7240E" w:rsidRPr="00B65035" w:rsidRDefault="00C7240E" w:rsidP="00C7240E">
            <w:pPr>
              <w:rPr>
                <w:rFonts w:ascii="Arial" w:eastAsia="Times New Roman" w:hAnsi="Arial" w:cs="Arial"/>
                <w:b/>
                <w:bCs/>
                <w:color w:val="000000"/>
                <w:sz w:val="6"/>
                <w:szCs w:val="6"/>
                <w:lang w:val="sq-AL" w:eastAsia="sq-AL"/>
              </w:rPr>
            </w:pPr>
          </w:p>
        </w:tc>
        <w:tc>
          <w:tcPr>
            <w:tcW w:w="507" w:type="dxa"/>
            <w:vMerge/>
            <w:tcBorders>
              <w:top w:val="nil"/>
              <w:left w:val="single" w:sz="4" w:space="0" w:color="auto"/>
              <w:bottom w:val="single" w:sz="8" w:space="0" w:color="000000"/>
              <w:right w:val="single" w:sz="4" w:space="0" w:color="auto"/>
            </w:tcBorders>
            <w:vAlign w:val="center"/>
            <w:hideMark/>
          </w:tcPr>
          <w:p w14:paraId="2BBD154C" w14:textId="77777777" w:rsidR="00C7240E" w:rsidRPr="00B65035" w:rsidRDefault="00C7240E" w:rsidP="00C7240E">
            <w:pPr>
              <w:rPr>
                <w:rFonts w:ascii="Arial" w:eastAsia="Times New Roman" w:hAnsi="Arial" w:cs="Arial"/>
                <w:b/>
                <w:bCs/>
                <w:color w:val="000000"/>
                <w:sz w:val="6"/>
                <w:szCs w:val="6"/>
                <w:lang w:val="sq-AL" w:eastAsia="sq-AL"/>
              </w:rPr>
            </w:pPr>
          </w:p>
        </w:tc>
        <w:tc>
          <w:tcPr>
            <w:tcW w:w="627" w:type="dxa"/>
            <w:vMerge/>
            <w:tcBorders>
              <w:top w:val="nil"/>
              <w:left w:val="single" w:sz="4" w:space="0" w:color="auto"/>
              <w:bottom w:val="single" w:sz="8" w:space="0" w:color="000000"/>
              <w:right w:val="single" w:sz="4" w:space="0" w:color="auto"/>
            </w:tcBorders>
            <w:vAlign w:val="center"/>
            <w:hideMark/>
          </w:tcPr>
          <w:p w14:paraId="0FE6CCEB" w14:textId="77777777" w:rsidR="00C7240E" w:rsidRPr="00B65035" w:rsidRDefault="00C7240E" w:rsidP="00C7240E">
            <w:pPr>
              <w:rPr>
                <w:rFonts w:ascii="Arial" w:eastAsia="Times New Roman" w:hAnsi="Arial" w:cs="Arial"/>
                <w:b/>
                <w:bCs/>
                <w:color w:val="000000"/>
                <w:sz w:val="6"/>
                <w:szCs w:val="6"/>
                <w:lang w:val="sq-AL" w:eastAsia="sq-AL"/>
              </w:rPr>
            </w:pPr>
          </w:p>
        </w:tc>
        <w:tc>
          <w:tcPr>
            <w:tcW w:w="593" w:type="dxa"/>
            <w:vMerge/>
            <w:tcBorders>
              <w:top w:val="nil"/>
              <w:left w:val="single" w:sz="4" w:space="0" w:color="auto"/>
              <w:bottom w:val="single" w:sz="8" w:space="0" w:color="000000"/>
              <w:right w:val="single" w:sz="4" w:space="0" w:color="auto"/>
            </w:tcBorders>
            <w:vAlign w:val="center"/>
            <w:hideMark/>
          </w:tcPr>
          <w:p w14:paraId="245011B7" w14:textId="77777777" w:rsidR="00C7240E" w:rsidRPr="00B65035" w:rsidRDefault="00C7240E" w:rsidP="00C7240E">
            <w:pPr>
              <w:rPr>
                <w:rFonts w:ascii="Arial" w:eastAsia="Times New Roman" w:hAnsi="Arial" w:cs="Arial"/>
                <w:b/>
                <w:bCs/>
                <w:color w:val="000000"/>
                <w:sz w:val="6"/>
                <w:szCs w:val="6"/>
                <w:lang w:val="sq-AL" w:eastAsia="sq-AL"/>
              </w:rPr>
            </w:pPr>
          </w:p>
        </w:tc>
        <w:tc>
          <w:tcPr>
            <w:tcW w:w="850" w:type="dxa"/>
            <w:vMerge/>
            <w:tcBorders>
              <w:top w:val="nil"/>
              <w:left w:val="single" w:sz="4" w:space="0" w:color="auto"/>
              <w:bottom w:val="single" w:sz="8" w:space="0" w:color="000000"/>
              <w:right w:val="single" w:sz="4" w:space="0" w:color="auto"/>
            </w:tcBorders>
            <w:vAlign w:val="center"/>
            <w:hideMark/>
          </w:tcPr>
          <w:p w14:paraId="2EC451C1" w14:textId="77777777" w:rsidR="00C7240E" w:rsidRPr="00B65035" w:rsidRDefault="00C7240E" w:rsidP="00C7240E">
            <w:pPr>
              <w:rPr>
                <w:rFonts w:ascii="Arial" w:eastAsia="Times New Roman" w:hAnsi="Arial" w:cs="Arial"/>
                <w:b/>
                <w:bCs/>
                <w:color w:val="000000"/>
                <w:sz w:val="6"/>
                <w:szCs w:val="6"/>
                <w:lang w:val="sq-AL" w:eastAsia="sq-AL"/>
              </w:rPr>
            </w:pPr>
          </w:p>
        </w:tc>
        <w:tc>
          <w:tcPr>
            <w:tcW w:w="410" w:type="dxa"/>
            <w:vMerge/>
            <w:tcBorders>
              <w:top w:val="nil"/>
              <w:left w:val="single" w:sz="4" w:space="0" w:color="auto"/>
              <w:bottom w:val="single" w:sz="8" w:space="0" w:color="000000"/>
              <w:right w:val="single" w:sz="4" w:space="0" w:color="auto"/>
            </w:tcBorders>
            <w:vAlign w:val="center"/>
            <w:hideMark/>
          </w:tcPr>
          <w:p w14:paraId="3C811C66" w14:textId="77777777" w:rsidR="00C7240E" w:rsidRPr="00B65035" w:rsidRDefault="00C7240E" w:rsidP="00C7240E">
            <w:pPr>
              <w:rPr>
                <w:rFonts w:ascii="Arial" w:eastAsia="Times New Roman" w:hAnsi="Arial" w:cs="Arial"/>
                <w:b/>
                <w:bCs/>
                <w:color w:val="000000"/>
                <w:sz w:val="6"/>
                <w:szCs w:val="6"/>
                <w:lang w:val="sq-AL" w:eastAsia="sq-AL"/>
              </w:rPr>
            </w:pPr>
          </w:p>
        </w:tc>
        <w:tc>
          <w:tcPr>
            <w:tcW w:w="410" w:type="dxa"/>
            <w:vMerge/>
            <w:tcBorders>
              <w:top w:val="nil"/>
              <w:left w:val="single" w:sz="4" w:space="0" w:color="auto"/>
              <w:bottom w:val="single" w:sz="8" w:space="0" w:color="000000"/>
              <w:right w:val="nil"/>
            </w:tcBorders>
            <w:vAlign w:val="center"/>
            <w:hideMark/>
          </w:tcPr>
          <w:p w14:paraId="402B533D" w14:textId="77777777" w:rsidR="00C7240E" w:rsidRPr="00B65035" w:rsidRDefault="00C7240E" w:rsidP="00C7240E">
            <w:pPr>
              <w:rPr>
                <w:rFonts w:ascii="Arial" w:eastAsia="Times New Roman" w:hAnsi="Arial" w:cs="Arial"/>
                <w:b/>
                <w:bCs/>
                <w:color w:val="000000"/>
                <w:sz w:val="6"/>
                <w:szCs w:val="6"/>
                <w:lang w:val="sq-AL" w:eastAsia="sq-AL"/>
              </w:rPr>
            </w:pPr>
          </w:p>
        </w:tc>
        <w:tc>
          <w:tcPr>
            <w:tcW w:w="550" w:type="dxa"/>
            <w:tcBorders>
              <w:top w:val="nil"/>
              <w:left w:val="single" w:sz="8" w:space="0" w:color="auto"/>
              <w:bottom w:val="single" w:sz="8" w:space="0" w:color="auto"/>
              <w:right w:val="dashed" w:sz="4" w:space="0" w:color="auto"/>
            </w:tcBorders>
            <w:shd w:val="clear" w:color="auto" w:fill="auto"/>
            <w:vAlign w:val="center"/>
            <w:hideMark/>
          </w:tcPr>
          <w:p w14:paraId="5925315C" w14:textId="47B18F9A"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w:t>
            </w:r>
            <w:r w:rsidR="00937AD0">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rente</w:t>
            </w:r>
          </w:p>
        </w:tc>
        <w:tc>
          <w:tcPr>
            <w:tcW w:w="517" w:type="dxa"/>
            <w:tcBorders>
              <w:top w:val="nil"/>
              <w:left w:val="nil"/>
              <w:bottom w:val="single" w:sz="8" w:space="0" w:color="auto"/>
              <w:right w:val="dashed" w:sz="4" w:space="0" w:color="auto"/>
            </w:tcBorders>
            <w:shd w:val="clear" w:color="auto" w:fill="auto"/>
            <w:vAlign w:val="center"/>
            <w:hideMark/>
          </w:tcPr>
          <w:p w14:paraId="02E38D5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550" w:type="dxa"/>
            <w:tcBorders>
              <w:top w:val="nil"/>
              <w:left w:val="nil"/>
              <w:bottom w:val="single" w:sz="8" w:space="0" w:color="auto"/>
              <w:right w:val="single" w:sz="8" w:space="0" w:color="auto"/>
            </w:tcBorders>
            <w:shd w:val="clear" w:color="auto" w:fill="auto"/>
            <w:vAlign w:val="center"/>
            <w:hideMark/>
          </w:tcPr>
          <w:p w14:paraId="6EB1D9D5"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 Kosto Total</w:t>
            </w:r>
          </w:p>
        </w:tc>
        <w:tc>
          <w:tcPr>
            <w:tcW w:w="550" w:type="dxa"/>
            <w:tcBorders>
              <w:top w:val="nil"/>
              <w:left w:val="nil"/>
              <w:bottom w:val="single" w:sz="8" w:space="0" w:color="auto"/>
              <w:right w:val="single" w:sz="4" w:space="0" w:color="auto"/>
            </w:tcBorders>
            <w:shd w:val="clear" w:color="auto" w:fill="auto"/>
            <w:vAlign w:val="center"/>
            <w:hideMark/>
          </w:tcPr>
          <w:p w14:paraId="37FEA60F" w14:textId="01DED2B4"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w:t>
            </w:r>
            <w:r w:rsidR="00937AD0">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rente</w:t>
            </w:r>
          </w:p>
        </w:tc>
        <w:tc>
          <w:tcPr>
            <w:tcW w:w="450" w:type="dxa"/>
            <w:tcBorders>
              <w:top w:val="nil"/>
              <w:left w:val="nil"/>
              <w:bottom w:val="single" w:sz="8" w:space="0" w:color="auto"/>
              <w:right w:val="single" w:sz="4" w:space="0" w:color="auto"/>
            </w:tcBorders>
            <w:shd w:val="clear" w:color="auto" w:fill="auto"/>
            <w:vAlign w:val="center"/>
            <w:hideMark/>
          </w:tcPr>
          <w:p w14:paraId="3F356A9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550" w:type="dxa"/>
            <w:tcBorders>
              <w:top w:val="nil"/>
              <w:left w:val="nil"/>
              <w:bottom w:val="single" w:sz="8" w:space="0" w:color="auto"/>
              <w:right w:val="single" w:sz="4" w:space="0" w:color="auto"/>
            </w:tcBorders>
            <w:shd w:val="clear" w:color="auto" w:fill="auto"/>
            <w:vAlign w:val="center"/>
            <w:hideMark/>
          </w:tcPr>
          <w:p w14:paraId="7F46CDD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Total Kosto</w:t>
            </w:r>
          </w:p>
        </w:tc>
        <w:tc>
          <w:tcPr>
            <w:tcW w:w="550" w:type="dxa"/>
            <w:tcBorders>
              <w:top w:val="nil"/>
              <w:left w:val="nil"/>
              <w:bottom w:val="single" w:sz="8" w:space="0" w:color="auto"/>
              <w:right w:val="single" w:sz="4" w:space="0" w:color="auto"/>
            </w:tcBorders>
            <w:shd w:val="clear" w:color="auto" w:fill="auto"/>
            <w:vAlign w:val="center"/>
            <w:hideMark/>
          </w:tcPr>
          <w:p w14:paraId="5A547B2A" w14:textId="5FCF725E"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Kor</w:t>
            </w:r>
            <w:r w:rsidR="00B865AA">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ente</w:t>
            </w:r>
          </w:p>
        </w:tc>
        <w:tc>
          <w:tcPr>
            <w:tcW w:w="517" w:type="dxa"/>
            <w:tcBorders>
              <w:top w:val="nil"/>
              <w:left w:val="nil"/>
              <w:bottom w:val="single" w:sz="8" w:space="0" w:color="auto"/>
              <w:right w:val="single" w:sz="4" w:space="0" w:color="auto"/>
            </w:tcBorders>
            <w:shd w:val="clear" w:color="auto" w:fill="auto"/>
            <w:vAlign w:val="center"/>
            <w:hideMark/>
          </w:tcPr>
          <w:p w14:paraId="7605D90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550" w:type="dxa"/>
            <w:tcBorders>
              <w:top w:val="nil"/>
              <w:left w:val="nil"/>
              <w:bottom w:val="single" w:sz="8" w:space="0" w:color="auto"/>
              <w:right w:val="single" w:sz="4" w:space="0" w:color="auto"/>
            </w:tcBorders>
            <w:shd w:val="clear" w:color="auto" w:fill="auto"/>
            <w:vAlign w:val="center"/>
            <w:hideMark/>
          </w:tcPr>
          <w:p w14:paraId="59644C38"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Total Kosto</w:t>
            </w:r>
          </w:p>
        </w:tc>
        <w:tc>
          <w:tcPr>
            <w:tcW w:w="550" w:type="dxa"/>
            <w:tcBorders>
              <w:top w:val="nil"/>
              <w:left w:val="nil"/>
              <w:bottom w:val="single" w:sz="8" w:space="0" w:color="auto"/>
              <w:right w:val="single" w:sz="4" w:space="0" w:color="auto"/>
            </w:tcBorders>
            <w:shd w:val="clear" w:color="auto" w:fill="auto"/>
            <w:vAlign w:val="center"/>
            <w:hideMark/>
          </w:tcPr>
          <w:p w14:paraId="77CCD649" w14:textId="481BBC08"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w:t>
            </w:r>
            <w:r w:rsidR="00B865AA">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rente</w:t>
            </w:r>
          </w:p>
        </w:tc>
        <w:tc>
          <w:tcPr>
            <w:tcW w:w="450" w:type="dxa"/>
            <w:tcBorders>
              <w:top w:val="nil"/>
              <w:left w:val="nil"/>
              <w:bottom w:val="single" w:sz="8" w:space="0" w:color="auto"/>
              <w:right w:val="single" w:sz="4" w:space="0" w:color="auto"/>
            </w:tcBorders>
            <w:shd w:val="clear" w:color="auto" w:fill="auto"/>
            <w:vAlign w:val="center"/>
            <w:hideMark/>
          </w:tcPr>
          <w:p w14:paraId="0845957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550" w:type="dxa"/>
            <w:tcBorders>
              <w:top w:val="nil"/>
              <w:left w:val="nil"/>
              <w:bottom w:val="single" w:sz="8" w:space="0" w:color="auto"/>
              <w:right w:val="single" w:sz="4" w:space="0" w:color="auto"/>
            </w:tcBorders>
            <w:shd w:val="clear" w:color="auto" w:fill="auto"/>
            <w:vAlign w:val="center"/>
            <w:hideMark/>
          </w:tcPr>
          <w:p w14:paraId="70840C9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Totali BSH</w:t>
            </w:r>
          </w:p>
        </w:tc>
        <w:tc>
          <w:tcPr>
            <w:tcW w:w="609" w:type="dxa"/>
            <w:tcBorders>
              <w:top w:val="nil"/>
              <w:left w:val="nil"/>
              <w:bottom w:val="single" w:sz="8" w:space="0" w:color="auto"/>
              <w:right w:val="single" w:sz="4" w:space="0" w:color="auto"/>
            </w:tcBorders>
            <w:shd w:val="clear" w:color="auto" w:fill="auto"/>
            <w:vAlign w:val="center"/>
            <w:hideMark/>
          </w:tcPr>
          <w:p w14:paraId="14E4ABB8" w14:textId="6B095359"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w:t>
            </w:r>
            <w:r w:rsidR="00B865AA">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rente</w:t>
            </w:r>
          </w:p>
        </w:tc>
        <w:tc>
          <w:tcPr>
            <w:tcW w:w="450" w:type="dxa"/>
            <w:tcBorders>
              <w:top w:val="nil"/>
              <w:left w:val="nil"/>
              <w:bottom w:val="single" w:sz="8" w:space="0" w:color="auto"/>
              <w:right w:val="single" w:sz="4" w:space="0" w:color="auto"/>
            </w:tcBorders>
            <w:shd w:val="clear" w:color="auto" w:fill="auto"/>
            <w:vAlign w:val="center"/>
            <w:hideMark/>
          </w:tcPr>
          <w:p w14:paraId="239C6CD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1083" w:type="dxa"/>
            <w:tcBorders>
              <w:top w:val="nil"/>
              <w:left w:val="nil"/>
              <w:bottom w:val="single" w:sz="8" w:space="0" w:color="auto"/>
              <w:right w:val="single" w:sz="4" w:space="0" w:color="auto"/>
            </w:tcBorders>
            <w:shd w:val="clear" w:color="auto" w:fill="auto"/>
            <w:vAlign w:val="center"/>
            <w:hideMark/>
          </w:tcPr>
          <w:p w14:paraId="43073F87"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Emri donatorit/Titullin e projektit </w:t>
            </w:r>
          </w:p>
        </w:tc>
        <w:tc>
          <w:tcPr>
            <w:tcW w:w="517" w:type="dxa"/>
            <w:tcBorders>
              <w:top w:val="nil"/>
              <w:left w:val="nil"/>
              <w:bottom w:val="single" w:sz="8" w:space="0" w:color="auto"/>
              <w:right w:val="single" w:sz="4" w:space="0" w:color="auto"/>
            </w:tcBorders>
            <w:shd w:val="clear" w:color="auto" w:fill="auto"/>
            <w:vAlign w:val="center"/>
            <w:hideMark/>
          </w:tcPr>
          <w:p w14:paraId="081D015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Total Financim i Huaj</w:t>
            </w:r>
          </w:p>
        </w:tc>
        <w:tc>
          <w:tcPr>
            <w:tcW w:w="1095" w:type="dxa"/>
            <w:tcBorders>
              <w:top w:val="single" w:sz="4" w:space="0" w:color="auto"/>
              <w:left w:val="nil"/>
              <w:bottom w:val="single" w:sz="8" w:space="0" w:color="auto"/>
              <w:right w:val="single" w:sz="8" w:space="0" w:color="auto"/>
            </w:tcBorders>
            <w:shd w:val="clear" w:color="auto" w:fill="auto"/>
            <w:vAlign w:val="center"/>
            <w:hideMark/>
          </w:tcPr>
          <w:p w14:paraId="5BC89A7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r>
      <w:tr w:rsidR="00C7240E" w:rsidRPr="00B65035" w14:paraId="3D6694BA"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273C1C91"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w:t>
            </w:r>
          </w:p>
        </w:tc>
        <w:tc>
          <w:tcPr>
            <w:tcW w:w="1404" w:type="dxa"/>
            <w:gridSpan w:val="2"/>
            <w:tcBorders>
              <w:top w:val="single" w:sz="8" w:space="0" w:color="auto"/>
              <w:left w:val="nil"/>
              <w:bottom w:val="single" w:sz="4" w:space="0" w:color="auto"/>
              <w:right w:val="single" w:sz="4" w:space="0" w:color="auto"/>
            </w:tcBorders>
            <w:shd w:val="clear" w:color="auto" w:fill="auto"/>
            <w:vAlign w:val="center"/>
            <w:hideMark/>
          </w:tcPr>
          <w:p w14:paraId="48209CB3"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Objektivi specifik 1.1: Goditja e trafiqeve të paligjshme </w:t>
            </w:r>
          </w:p>
        </w:tc>
        <w:tc>
          <w:tcPr>
            <w:tcW w:w="627" w:type="dxa"/>
            <w:tcBorders>
              <w:top w:val="nil"/>
              <w:left w:val="nil"/>
              <w:bottom w:val="single" w:sz="4" w:space="0" w:color="auto"/>
              <w:right w:val="single" w:sz="4" w:space="0" w:color="auto"/>
            </w:tcBorders>
            <w:shd w:val="clear" w:color="auto" w:fill="auto"/>
            <w:vAlign w:val="center"/>
            <w:hideMark/>
          </w:tcPr>
          <w:p w14:paraId="26285772"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93" w:type="dxa"/>
            <w:tcBorders>
              <w:top w:val="nil"/>
              <w:left w:val="nil"/>
              <w:bottom w:val="single" w:sz="4" w:space="0" w:color="auto"/>
              <w:right w:val="single" w:sz="4" w:space="0" w:color="auto"/>
            </w:tcBorders>
            <w:shd w:val="clear" w:color="auto" w:fill="auto"/>
            <w:vAlign w:val="center"/>
            <w:hideMark/>
          </w:tcPr>
          <w:p w14:paraId="74AF70C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850" w:type="dxa"/>
            <w:tcBorders>
              <w:top w:val="nil"/>
              <w:left w:val="nil"/>
              <w:bottom w:val="single" w:sz="4" w:space="0" w:color="auto"/>
              <w:right w:val="single" w:sz="4" w:space="0" w:color="auto"/>
            </w:tcBorders>
            <w:shd w:val="clear" w:color="auto" w:fill="auto"/>
            <w:vAlign w:val="center"/>
            <w:hideMark/>
          </w:tcPr>
          <w:p w14:paraId="09865D4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10" w:type="dxa"/>
            <w:tcBorders>
              <w:top w:val="nil"/>
              <w:left w:val="nil"/>
              <w:bottom w:val="single" w:sz="4" w:space="0" w:color="auto"/>
              <w:right w:val="single" w:sz="4" w:space="0" w:color="auto"/>
            </w:tcBorders>
            <w:shd w:val="clear" w:color="auto" w:fill="auto"/>
            <w:vAlign w:val="center"/>
            <w:hideMark/>
          </w:tcPr>
          <w:p w14:paraId="02B4743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10" w:type="dxa"/>
            <w:tcBorders>
              <w:top w:val="nil"/>
              <w:left w:val="nil"/>
              <w:bottom w:val="single" w:sz="4" w:space="0" w:color="auto"/>
              <w:right w:val="nil"/>
            </w:tcBorders>
            <w:shd w:val="clear" w:color="auto" w:fill="auto"/>
            <w:vAlign w:val="center"/>
            <w:hideMark/>
          </w:tcPr>
          <w:p w14:paraId="5FDBF1A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single" w:sz="8" w:space="0" w:color="auto"/>
              <w:bottom w:val="dashed" w:sz="4" w:space="0" w:color="auto"/>
              <w:right w:val="dashed" w:sz="4" w:space="0" w:color="auto"/>
            </w:tcBorders>
            <w:shd w:val="clear" w:color="auto" w:fill="auto"/>
            <w:vAlign w:val="center"/>
            <w:hideMark/>
          </w:tcPr>
          <w:p w14:paraId="13D31F1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dashed" w:sz="4" w:space="0" w:color="auto"/>
              <w:right w:val="dashed" w:sz="4" w:space="0" w:color="auto"/>
            </w:tcBorders>
            <w:shd w:val="clear" w:color="auto" w:fill="auto"/>
            <w:vAlign w:val="center"/>
            <w:hideMark/>
          </w:tcPr>
          <w:p w14:paraId="255C8A6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dashed" w:sz="4" w:space="0" w:color="auto"/>
              <w:right w:val="single" w:sz="8" w:space="0" w:color="auto"/>
            </w:tcBorders>
            <w:shd w:val="clear" w:color="auto" w:fill="auto"/>
            <w:vAlign w:val="center"/>
            <w:hideMark/>
          </w:tcPr>
          <w:p w14:paraId="6A364B1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3FEC6C2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6BFD0A9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658C7CE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59A0845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7E027A1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4013895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4887E01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1FAC88E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390CE8C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09" w:type="dxa"/>
            <w:tcBorders>
              <w:top w:val="nil"/>
              <w:left w:val="nil"/>
              <w:bottom w:val="single" w:sz="4" w:space="0" w:color="auto"/>
              <w:right w:val="single" w:sz="4" w:space="0" w:color="auto"/>
            </w:tcBorders>
            <w:shd w:val="clear" w:color="auto" w:fill="auto"/>
            <w:vAlign w:val="center"/>
            <w:hideMark/>
          </w:tcPr>
          <w:p w14:paraId="3F49D7A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0EE2191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1083" w:type="dxa"/>
            <w:tcBorders>
              <w:top w:val="nil"/>
              <w:left w:val="nil"/>
              <w:bottom w:val="single" w:sz="4" w:space="0" w:color="auto"/>
              <w:right w:val="single" w:sz="4" w:space="0" w:color="auto"/>
            </w:tcBorders>
            <w:shd w:val="clear" w:color="auto" w:fill="auto"/>
            <w:vAlign w:val="center"/>
            <w:hideMark/>
          </w:tcPr>
          <w:p w14:paraId="12E8C2B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0682FE5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1095" w:type="dxa"/>
            <w:tcBorders>
              <w:top w:val="nil"/>
              <w:left w:val="nil"/>
              <w:bottom w:val="single" w:sz="4" w:space="0" w:color="auto"/>
              <w:right w:val="single" w:sz="8" w:space="0" w:color="auto"/>
            </w:tcBorders>
            <w:shd w:val="clear" w:color="auto" w:fill="auto"/>
            <w:vAlign w:val="center"/>
            <w:hideMark/>
          </w:tcPr>
          <w:p w14:paraId="6A64F06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r>
      <w:tr w:rsidR="00C7240E" w:rsidRPr="00B65035" w14:paraId="4EB32F5E"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23647518"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97" w:type="dxa"/>
            <w:tcBorders>
              <w:top w:val="nil"/>
              <w:left w:val="nil"/>
              <w:bottom w:val="single" w:sz="4" w:space="0" w:color="auto"/>
              <w:right w:val="single" w:sz="4" w:space="0" w:color="auto"/>
            </w:tcBorders>
            <w:shd w:val="clear" w:color="auto" w:fill="auto"/>
            <w:vAlign w:val="center"/>
            <w:hideMark/>
          </w:tcPr>
          <w:p w14:paraId="5FECE52B" w14:textId="77777777" w:rsidR="00C7240E" w:rsidRPr="00B65035" w:rsidRDefault="00C7240E" w:rsidP="00C7240E">
            <w:pPr>
              <w:rPr>
                <w:rFonts w:ascii="Arial" w:eastAsia="Times New Roman" w:hAnsi="Arial" w:cs="Arial"/>
                <w:b/>
                <w:bCs/>
                <w:i/>
                <w:iCs/>
                <w:color w:val="0066CC"/>
                <w:sz w:val="6"/>
                <w:szCs w:val="6"/>
                <w:lang w:val="sq-AL" w:eastAsia="sq-AL"/>
              </w:rPr>
            </w:pPr>
            <w:r w:rsidRPr="00B65035">
              <w:rPr>
                <w:rFonts w:ascii="Arial" w:eastAsia="Times New Roman" w:hAnsi="Arial" w:cs="Arial"/>
                <w:b/>
                <w:bCs/>
                <w:i/>
                <w:iCs/>
                <w:color w:val="0066CC"/>
                <w:sz w:val="6"/>
                <w:szCs w:val="6"/>
                <w:lang w:val="sq-AL" w:eastAsia="sq-AL"/>
              </w:rPr>
              <w:t>Masat</w:t>
            </w:r>
          </w:p>
        </w:tc>
        <w:tc>
          <w:tcPr>
            <w:tcW w:w="507" w:type="dxa"/>
            <w:tcBorders>
              <w:top w:val="nil"/>
              <w:left w:val="nil"/>
              <w:bottom w:val="single" w:sz="4" w:space="0" w:color="auto"/>
              <w:right w:val="single" w:sz="4" w:space="0" w:color="auto"/>
            </w:tcBorders>
            <w:shd w:val="clear" w:color="auto" w:fill="auto"/>
            <w:vAlign w:val="center"/>
            <w:hideMark/>
          </w:tcPr>
          <w:p w14:paraId="1E209F74"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6491F024"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93" w:type="dxa"/>
            <w:tcBorders>
              <w:top w:val="nil"/>
              <w:left w:val="nil"/>
              <w:bottom w:val="single" w:sz="4" w:space="0" w:color="auto"/>
              <w:right w:val="single" w:sz="4" w:space="0" w:color="auto"/>
            </w:tcBorders>
            <w:shd w:val="clear" w:color="auto" w:fill="auto"/>
            <w:vAlign w:val="center"/>
            <w:hideMark/>
          </w:tcPr>
          <w:p w14:paraId="4DB68E7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850" w:type="dxa"/>
            <w:tcBorders>
              <w:top w:val="nil"/>
              <w:left w:val="nil"/>
              <w:bottom w:val="single" w:sz="4" w:space="0" w:color="auto"/>
              <w:right w:val="single" w:sz="4" w:space="0" w:color="auto"/>
            </w:tcBorders>
            <w:shd w:val="clear" w:color="auto" w:fill="auto"/>
            <w:vAlign w:val="center"/>
            <w:hideMark/>
          </w:tcPr>
          <w:p w14:paraId="6F84289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10" w:type="dxa"/>
            <w:tcBorders>
              <w:top w:val="nil"/>
              <w:left w:val="nil"/>
              <w:bottom w:val="single" w:sz="4" w:space="0" w:color="auto"/>
              <w:right w:val="single" w:sz="4" w:space="0" w:color="auto"/>
            </w:tcBorders>
            <w:shd w:val="clear" w:color="auto" w:fill="auto"/>
            <w:vAlign w:val="center"/>
            <w:hideMark/>
          </w:tcPr>
          <w:p w14:paraId="3C16465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10" w:type="dxa"/>
            <w:tcBorders>
              <w:top w:val="nil"/>
              <w:left w:val="nil"/>
              <w:bottom w:val="single" w:sz="4" w:space="0" w:color="auto"/>
              <w:right w:val="nil"/>
            </w:tcBorders>
            <w:shd w:val="clear" w:color="auto" w:fill="auto"/>
            <w:vAlign w:val="center"/>
            <w:hideMark/>
          </w:tcPr>
          <w:p w14:paraId="3D95E3B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single" w:sz="8" w:space="0" w:color="auto"/>
              <w:bottom w:val="dashed" w:sz="4" w:space="0" w:color="auto"/>
              <w:right w:val="dashed" w:sz="4" w:space="0" w:color="auto"/>
            </w:tcBorders>
            <w:shd w:val="clear" w:color="auto" w:fill="auto"/>
            <w:vAlign w:val="center"/>
            <w:hideMark/>
          </w:tcPr>
          <w:p w14:paraId="3A4D57A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dashed" w:sz="4" w:space="0" w:color="auto"/>
              <w:right w:val="dashed" w:sz="4" w:space="0" w:color="auto"/>
            </w:tcBorders>
            <w:shd w:val="clear" w:color="auto" w:fill="auto"/>
            <w:vAlign w:val="center"/>
            <w:hideMark/>
          </w:tcPr>
          <w:p w14:paraId="442813F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dashed" w:sz="4" w:space="0" w:color="auto"/>
              <w:right w:val="single" w:sz="8" w:space="0" w:color="auto"/>
            </w:tcBorders>
            <w:shd w:val="clear" w:color="auto" w:fill="auto"/>
            <w:vAlign w:val="center"/>
            <w:hideMark/>
          </w:tcPr>
          <w:p w14:paraId="50926EA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1CAADB0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61A23CE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2807C9E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4DD893A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08A5627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4BBFE95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1C67949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4CBBFA2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6277DAA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09" w:type="dxa"/>
            <w:tcBorders>
              <w:top w:val="nil"/>
              <w:left w:val="nil"/>
              <w:bottom w:val="single" w:sz="4" w:space="0" w:color="auto"/>
              <w:right w:val="single" w:sz="4" w:space="0" w:color="auto"/>
            </w:tcBorders>
            <w:shd w:val="clear" w:color="auto" w:fill="auto"/>
            <w:vAlign w:val="center"/>
            <w:hideMark/>
          </w:tcPr>
          <w:p w14:paraId="2B0CB6A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21C8DB8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1083" w:type="dxa"/>
            <w:tcBorders>
              <w:top w:val="nil"/>
              <w:left w:val="nil"/>
              <w:bottom w:val="single" w:sz="4" w:space="0" w:color="auto"/>
              <w:right w:val="single" w:sz="4" w:space="0" w:color="auto"/>
            </w:tcBorders>
            <w:shd w:val="clear" w:color="auto" w:fill="auto"/>
            <w:vAlign w:val="center"/>
            <w:hideMark/>
          </w:tcPr>
          <w:p w14:paraId="319B556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2F27946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1095" w:type="dxa"/>
            <w:tcBorders>
              <w:top w:val="nil"/>
              <w:left w:val="nil"/>
              <w:bottom w:val="single" w:sz="4" w:space="0" w:color="auto"/>
              <w:right w:val="single" w:sz="8" w:space="0" w:color="auto"/>
            </w:tcBorders>
            <w:shd w:val="clear" w:color="auto" w:fill="auto"/>
            <w:vAlign w:val="center"/>
            <w:hideMark/>
          </w:tcPr>
          <w:p w14:paraId="1C74FA4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r>
      <w:tr w:rsidR="00C7240E" w:rsidRPr="00B65035" w14:paraId="29109D77"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bottom"/>
            <w:hideMark/>
          </w:tcPr>
          <w:p w14:paraId="4B2D095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1.1.1</w:t>
            </w:r>
          </w:p>
        </w:tc>
        <w:tc>
          <w:tcPr>
            <w:tcW w:w="897" w:type="dxa"/>
            <w:tcBorders>
              <w:top w:val="nil"/>
              <w:left w:val="nil"/>
              <w:bottom w:val="single" w:sz="4" w:space="0" w:color="auto"/>
              <w:right w:val="single" w:sz="4" w:space="0" w:color="auto"/>
            </w:tcBorders>
            <w:shd w:val="clear" w:color="000000" w:fill="D9D9D9"/>
            <w:vAlign w:val="bottom"/>
            <w:hideMark/>
          </w:tcPr>
          <w:p w14:paraId="19CCCA98"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1.1.1. Rishikimi i kuadrit ligjor kombëtar</w:t>
            </w:r>
          </w:p>
        </w:tc>
        <w:tc>
          <w:tcPr>
            <w:tcW w:w="507" w:type="dxa"/>
            <w:tcBorders>
              <w:top w:val="nil"/>
              <w:left w:val="nil"/>
              <w:bottom w:val="single" w:sz="4" w:space="0" w:color="auto"/>
              <w:right w:val="single" w:sz="4" w:space="0" w:color="auto"/>
            </w:tcBorders>
            <w:shd w:val="clear" w:color="000000" w:fill="D9D9D9"/>
            <w:vAlign w:val="bottom"/>
            <w:hideMark/>
          </w:tcPr>
          <w:p w14:paraId="6084D739"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000000" w:fill="D9D9D9"/>
            <w:vAlign w:val="bottom"/>
            <w:hideMark/>
          </w:tcPr>
          <w:p w14:paraId="634193C6" w14:textId="22101C5F"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 xml:space="preserve">(16), </w:t>
            </w: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 xml:space="preserve">(10), 04170 Inspektimi në punë, </w:t>
            </w: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(14)</w:t>
            </w:r>
          </w:p>
        </w:tc>
        <w:tc>
          <w:tcPr>
            <w:tcW w:w="593" w:type="dxa"/>
            <w:tcBorders>
              <w:top w:val="nil"/>
              <w:left w:val="nil"/>
              <w:bottom w:val="single" w:sz="4" w:space="0" w:color="auto"/>
              <w:right w:val="single" w:sz="4" w:space="0" w:color="auto"/>
            </w:tcBorders>
            <w:shd w:val="clear" w:color="000000" w:fill="D9D9D9"/>
            <w:vAlign w:val="bottom"/>
            <w:hideMark/>
          </w:tcPr>
          <w:p w14:paraId="65CF0C9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 MEKI, MD</w:t>
            </w:r>
          </w:p>
        </w:tc>
        <w:tc>
          <w:tcPr>
            <w:tcW w:w="850" w:type="dxa"/>
            <w:tcBorders>
              <w:top w:val="nil"/>
              <w:left w:val="nil"/>
              <w:bottom w:val="single" w:sz="4" w:space="0" w:color="auto"/>
              <w:right w:val="single" w:sz="4" w:space="0" w:color="auto"/>
            </w:tcBorders>
            <w:shd w:val="clear" w:color="000000" w:fill="D9D9D9"/>
            <w:vAlign w:val="bottom"/>
            <w:hideMark/>
          </w:tcPr>
          <w:p w14:paraId="5323BC4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MEKI, MSHMS,MAS, MD, ISHPSHSH, PP DPPSH, DPT, KM, Organizata</w:t>
            </w:r>
          </w:p>
        </w:tc>
        <w:tc>
          <w:tcPr>
            <w:tcW w:w="410" w:type="dxa"/>
            <w:tcBorders>
              <w:top w:val="nil"/>
              <w:left w:val="nil"/>
              <w:bottom w:val="single" w:sz="4" w:space="0" w:color="auto"/>
              <w:right w:val="single" w:sz="4" w:space="0" w:color="auto"/>
            </w:tcBorders>
            <w:shd w:val="clear" w:color="000000" w:fill="D9D9D9"/>
            <w:vAlign w:val="bottom"/>
            <w:hideMark/>
          </w:tcPr>
          <w:p w14:paraId="1CFAB015"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000000" w:fill="D9D9D9"/>
            <w:vAlign w:val="bottom"/>
            <w:hideMark/>
          </w:tcPr>
          <w:p w14:paraId="5841E99F"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single" w:sz="8" w:space="0" w:color="auto"/>
              <w:bottom w:val="dashed" w:sz="4" w:space="0" w:color="auto"/>
              <w:right w:val="dashed" w:sz="4" w:space="0" w:color="auto"/>
            </w:tcBorders>
            <w:shd w:val="clear" w:color="000000" w:fill="D9D9D9"/>
            <w:vAlign w:val="bottom"/>
            <w:hideMark/>
          </w:tcPr>
          <w:p w14:paraId="73AC6A5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15,371,876</w:t>
            </w:r>
          </w:p>
        </w:tc>
        <w:tc>
          <w:tcPr>
            <w:tcW w:w="517" w:type="dxa"/>
            <w:tcBorders>
              <w:top w:val="nil"/>
              <w:left w:val="nil"/>
              <w:bottom w:val="dashed" w:sz="4" w:space="0" w:color="auto"/>
              <w:right w:val="dashed" w:sz="4" w:space="0" w:color="auto"/>
            </w:tcBorders>
            <w:shd w:val="clear" w:color="000000" w:fill="D9D9D9"/>
            <w:vAlign w:val="bottom"/>
            <w:hideMark/>
          </w:tcPr>
          <w:p w14:paraId="3878E69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000000" w:fill="D9D9D9"/>
            <w:vAlign w:val="bottom"/>
            <w:hideMark/>
          </w:tcPr>
          <w:p w14:paraId="1134393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15,371,876</w:t>
            </w:r>
          </w:p>
        </w:tc>
        <w:tc>
          <w:tcPr>
            <w:tcW w:w="550" w:type="dxa"/>
            <w:tcBorders>
              <w:top w:val="nil"/>
              <w:left w:val="nil"/>
              <w:bottom w:val="single" w:sz="4" w:space="0" w:color="auto"/>
              <w:right w:val="single" w:sz="4" w:space="0" w:color="auto"/>
            </w:tcBorders>
            <w:shd w:val="clear" w:color="000000" w:fill="D9D9D9"/>
            <w:vAlign w:val="bottom"/>
            <w:hideMark/>
          </w:tcPr>
          <w:p w14:paraId="1B8358C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4,522,371</w:t>
            </w:r>
          </w:p>
        </w:tc>
        <w:tc>
          <w:tcPr>
            <w:tcW w:w="450" w:type="dxa"/>
            <w:tcBorders>
              <w:top w:val="nil"/>
              <w:left w:val="nil"/>
              <w:bottom w:val="single" w:sz="4" w:space="0" w:color="auto"/>
              <w:right w:val="single" w:sz="4" w:space="0" w:color="auto"/>
            </w:tcBorders>
            <w:shd w:val="clear" w:color="000000" w:fill="D9D9D9"/>
            <w:vAlign w:val="bottom"/>
            <w:hideMark/>
          </w:tcPr>
          <w:p w14:paraId="18F0CE4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bottom"/>
            <w:hideMark/>
          </w:tcPr>
          <w:p w14:paraId="6926AF1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4,522,371</w:t>
            </w:r>
          </w:p>
        </w:tc>
        <w:tc>
          <w:tcPr>
            <w:tcW w:w="550" w:type="dxa"/>
            <w:tcBorders>
              <w:top w:val="nil"/>
              <w:left w:val="nil"/>
              <w:bottom w:val="single" w:sz="4" w:space="0" w:color="auto"/>
              <w:right w:val="single" w:sz="4" w:space="0" w:color="auto"/>
            </w:tcBorders>
            <w:shd w:val="clear" w:color="000000" w:fill="D9D9D9"/>
            <w:vAlign w:val="bottom"/>
            <w:hideMark/>
          </w:tcPr>
          <w:p w14:paraId="0C19019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19,894,247</w:t>
            </w:r>
          </w:p>
        </w:tc>
        <w:tc>
          <w:tcPr>
            <w:tcW w:w="517" w:type="dxa"/>
            <w:tcBorders>
              <w:top w:val="nil"/>
              <w:left w:val="nil"/>
              <w:bottom w:val="single" w:sz="4" w:space="0" w:color="auto"/>
              <w:right w:val="single" w:sz="4" w:space="0" w:color="auto"/>
            </w:tcBorders>
            <w:shd w:val="clear" w:color="000000" w:fill="D9D9D9"/>
            <w:vAlign w:val="bottom"/>
            <w:hideMark/>
          </w:tcPr>
          <w:p w14:paraId="365FDD9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bottom"/>
            <w:hideMark/>
          </w:tcPr>
          <w:p w14:paraId="16C3F55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19,894,247</w:t>
            </w:r>
          </w:p>
        </w:tc>
        <w:tc>
          <w:tcPr>
            <w:tcW w:w="550" w:type="dxa"/>
            <w:tcBorders>
              <w:top w:val="nil"/>
              <w:left w:val="nil"/>
              <w:bottom w:val="single" w:sz="4" w:space="0" w:color="auto"/>
              <w:right w:val="single" w:sz="4" w:space="0" w:color="auto"/>
            </w:tcBorders>
            <w:shd w:val="clear" w:color="000000" w:fill="D9D9D9"/>
            <w:vAlign w:val="bottom"/>
            <w:hideMark/>
          </w:tcPr>
          <w:p w14:paraId="76A7F97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7,133,032</w:t>
            </w:r>
          </w:p>
        </w:tc>
        <w:tc>
          <w:tcPr>
            <w:tcW w:w="450" w:type="dxa"/>
            <w:tcBorders>
              <w:top w:val="nil"/>
              <w:left w:val="nil"/>
              <w:bottom w:val="single" w:sz="4" w:space="0" w:color="auto"/>
              <w:right w:val="single" w:sz="4" w:space="0" w:color="auto"/>
            </w:tcBorders>
            <w:shd w:val="clear" w:color="000000" w:fill="D9D9D9"/>
            <w:vAlign w:val="bottom"/>
            <w:hideMark/>
          </w:tcPr>
          <w:p w14:paraId="251B76B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bottom"/>
            <w:hideMark/>
          </w:tcPr>
          <w:p w14:paraId="29A74FB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7,133,032</w:t>
            </w:r>
          </w:p>
        </w:tc>
        <w:tc>
          <w:tcPr>
            <w:tcW w:w="609" w:type="dxa"/>
            <w:tcBorders>
              <w:top w:val="nil"/>
              <w:left w:val="nil"/>
              <w:bottom w:val="single" w:sz="4" w:space="0" w:color="auto"/>
              <w:right w:val="single" w:sz="4" w:space="0" w:color="auto"/>
            </w:tcBorders>
            <w:shd w:val="clear" w:color="000000" w:fill="D9D9D9"/>
            <w:vAlign w:val="bottom"/>
            <w:hideMark/>
          </w:tcPr>
          <w:p w14:paraId="12AAAAA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10,961,215</w:t>
            </w:r>
          </w:p>
        </w:tc>
        <w:tc>
          <w:tcPr>
            <w:tcW w:w="450" w:type="dxa"/>
            <w:tcBorders>
              <w:top w:val="nil"/>
              <w:left w:val="nil"/>
              <w:bottom w:val="single" w:sz="4" w:space="0" w:color="auto"/>
              <w:right w:val="single" w:sz="4" w:space="0" w:color="auto"/>
            </w:tcBorders>
            <w:shd w:val="clear" w:color="000000" w:fill="D9D9D9"/>
            <w:vAlign w:val="bottom"/>
            <w:hideMark/>
          </w:tcPr>
          <w:p w14:paraId="38627E5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000000" w:fill="D9D9D9"/>
            <w:vAlign w:val="bottom"/>
            <w:hideMark/>
          </w:tcPr>
          <w:p w14:paraId="3595EB7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000000" w:fill="D9D9D9"/>
            <w:vAlign w:val="bottom"/>
            <w:hideMark/>
          </w:tcPr>
          <w:p w14:paraId="5376BA2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10,961,215</w:t>
            </w:r>
          </w:p>
        </w:tc>
        <w:tc>
          <w:tcPr>
            <w:tcW w:w="1095" w:type="dxa"/>
            <w:tcBorders>
              <w:top w:val="nil"/>
              <w:left w:val="nil"/>
              <w:bottom w:val="single" w:sz="4" w:space="0" w:color="auto"/>
              <w:right w:val="single" w:sz="8" w:space="0" w:color="auto"/>
            </w:tcBorders>
            <w:shd w:val="clear" w:color="000000" w:fill="D9D9D9"/>
            <w:vAlign w:val="bottom"/>
            <w:hideMark/>
          </w:tcPr>
          <w:p w14:paraId="0CD02B0F" w14:textId="5222B4BE"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1,800,000 </w:t>
            </w:r>
          </w:p>
        </w:tc>
      </w:tr>
      <w:tr w:rsidR="00C7240E" w:rsidRPr="00B65035" w14:paraId="1CFD1E26"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7D75AED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1.1.1.1</w:t>
            </w:r>
          </w:p>
        </w:tc>
        <w:tc>
          <w:tcPr>
            <w:tcW w:w="897" w:type="dxa"/>
            <w:tcBorders>
              <w:top w:val="nil"/>
              <w:left w:val="nil"/>
              <w:bottom w:val="single" w:sz="4" w:space="0" w:color="auto"/>
              <w:right w:val="single" w:sz="4" w:space="0" w:color="auto"/>
            </w:tcBorders>
            <w:shd w:val="clear" w:color="auto" w:fill="auto"/>
            <w:vAlign w:val="bottom"/>
            <w:hideMark/>
          </w:tcPr>
          <w:p w14:paraId="26C1CC1F"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1.1.1.1 Studimi i kuadrit ligjor për luftën kundër trafikimit të personave, parandalimin, mbrojtjen, hetimin dhe rirnitegrimin e VT/VMT </w:t>
            </w:r>
          </w:p>
        </w:tc>
        <w:tc>
          <w:tcPr>
            <w:tcW w:w="507" w:type="dxa"/>
            <w:tcBorders>
              <w:top w:val="nil"/>
              <w:left w:val="nil"/>
              <w:bottom w:val="single" w:sz="4" w:space="0" w:color="auto"/>
              <w:right w:val="single" w:sz="4" w:space="0" w:color="auto"/>
            </w:tcBorders>
            <w:shd w:val="clear" w:color="auto" w:fill="auto"/>
            <w:vAlign w:val="bottom"/>
            <w:hideMark/>
          </w:tcPr>
          <w:p w14:paraId="73C07C87"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3A763AE2" w14:textId="7EFA9A36"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 xml:space="preserve">(16), </w:t>
            </w:r>
          </w:p>
        </w:tc>
        <w:tc>
          <w:tcPr>
            <w:tcW w:w="593" w:type="dxa"/>
            <w:tcBorders>
              <w:top w:val="nil"/>
              <w:left w:val="nil"/>
              <w:bottom w:val="single" w:sz="4" w:space="0" w:color="auto"/>
              <w:right w:val="single" w:sz="4" w:space="0" w:color="auto"/>
            </w:tcBorders>
            <w:shd w:val="clear" w:color="auto" w:fill="auto"/>
            <w:noWrap/>
            <w:vAlign w:val="bottom"/>
            <w:hideMark/>
          </w:tcPr>
          <w:p w14:paraId="64BDC30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5EF0801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MEKI</w:t>
            </w:r>
            <w:r w:rsidRPr="00B65035">
              <w:rPr>
                <w:rFonts w:ascii="Arial" w:eastAsia="Times New Roman" w:hAnsi="Arial" w:cs="Arial"/>
                <w:sz w:val="6"/>
                <w:szCs w:val="6"/>
                <w:lang w:val="sq-AL" w:eastAsia="sq-AL"/>
              </w:rPr>
              <w:br/>
              <w:t>MSHMS</w:t>
            </w:r>
            <w:r w:rsidRPr="00B65035">
              <w:rPr>
                <w:rFonts w:ascii="Arial" w:eastAsia="Times New Roman" w:hAnsi="Arial" w:cs="Arial"/>
                <w:sz w:val="6"/>
                <w:szCs w:val="6"/>
                <w:lang w:val="sq-AL" w:eastAsia="sq-AL"/>
              </w:rPr>
              <w:br/>
              <w:t>MAS</w:t>
            </w:r>
            <w:r w:rsidRPr="00B65035">
              <w:rPr>
                <w:rFonts w:ascii="Arial" w:eastAsia="Times New Roman" w:hAnsi="Arial" w:cs="Arial"/>
                <w:sz w:val="6"/>
                <w:szCs w:val="6"/>
                <w:lang w:val="sq-AL" w:eastAsia="sq-AL"/>
              </w:rPr>
              <w:br/>
              <w:t>Organizata</w:t>
            </w:r>
          </w:p>
        </w:tc>
        <w:tc>
          <w:tcPr>
            <w:tcW w:w="410" w:type="dxa"/>
            <w:tcBorders>
              <w:top w:val="nil"/>
              <w:left w:val="nil"/>
              <w:bottom w:val="single" w:sz="4" w:space="0" w:color="auto"/>
              <w:right w:val="single" w:sz="4" w:space="0" w:color="auto"/>
            </w:tcBorders>
            <w:shd w:val="clear" w:color="auto" w:fill="auto"/>
            <w:noWrap/>
            <w:vAlign w:val="center"/>
            <w:hideMark/>
          </w:tcPr>
          <w:p w14:paraId="4B6FFA28"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auto" w:fill="auto"/>
            <w:noWrap/>
            <w:vAlign w:val="center"/>
            <w:hideMark/>
          </w:tcPr>
          <w:p w14:paraId="21DCA2A8"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single" w:sz="8" w:space="0" w:color="auto"/>
              <w:bottom w:val="dashed" w:sz="4" w:space="0" w:color="auto"/>
              <w:right w:val="dashed" w:sz="4" w:space="0" w:color="auto"/>
            </w:tcBorders>
            <w:shd w:val="clear" w:color="auto" w:fill="auto"/>
            <w:vAlign w:val="bottom"/>
            <w:hideMark/>
          </w:tcPr>
          <w:p w14:paraId="2858BD8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4,675,515</w:t>
            </w:r>
          </w:p>
        </w:tc>
        <w:tc>
          <w:tcPr>
            <w:tcW w:w="517" w:type="dxa"/>
            <w:tcBorders>
              <w:top w:val="nil"/>
              <w:left w:val="nil"/>
              <w:bottom w:val="dashed" w:sz="4" w:space="0" w:color="auto"/>
              <w:right w:val="dashed" w:sz="4" w:space="0" w:color="auto"/>
            </w:tcBorders>
            <w:shd w:val="clear" w:color="auto" w:fill="auto"/>
            <w:vAlign w:val="bottom"/>
            <w:hideMark/>
          </w:tcPr>
          <w:p w14:paraId="6F6AD9B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712F829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4,675,515</w:t>
            </w:r>
          </w:p>
        </w:tc>
        <w:tc>
          <w:tcPr>
            <w:tcW w:w="550" w:type="dxa"/>
            <w:tcBorders>
              <w:top w:val="nil"/>
              <w:left w:val="nil"/>
              <w:bottom w:val="single" w:sz="4" w:space="0" w:color="auto"/>
              <w:right w:val="single" w:sz="4" w:space="0" w:color="auto"/>
            </w:tcBorders>
            <w:shd w:val="clear" w:color="auto" w:fill="auto"/>
            <w:vAlign w:val="bottom"/>
            <w:hideMark/>
          </w:tcPr>
          <w:p w14:paraId="46B0F85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bottom"/>
            <w:hideMark/>
          </w:tcPr>
          <w:p w14:paraId="0E33678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6517D56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5E619F3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4,675,515</w:t>
            </w:r>
          </w:p>
        </w:tc>
        <w:tc>
          <w:tcPr>
            <w:tcW w:w="517" w:type="dxa"/>
            <w:tcBorders>
              <w:top w:val="nil"/>
              <w:left w:val="nil"/>
              <w:bottom w:val="single" w:sz="4" w:space="0" w:color="auto"/>
              <w:right w:val="single" w:sz="4" w:space="0" w:color="auto"/>
            </w:tcBorders>
            <w:shd w:val="clear" w:color="auto" w:fill="auto"/>
            <w:vAlign w:val="bottom"/>
            <w:hideMark/>
          </w:tcPr>
          <w:p w14:paraId="6225C49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5DF2C25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4,675,515</w:t>
            </w:r>
          </w:p>
        </w:tc>
        <w:tc>
          <w:tcPr>
            <w:tcW w:w="550" w:type="dxa"/>
            <w:tcBorders>
              <w:top w:val="nil"/>
              <w:left w:val="nil"/>
              <w:bottom w:val="single" w:sz="4" w:space="0" w:color="auto"/>
              <w:right w:val="single" w:sz="4" w:space="0" w:color="auto"/>
            </w:tcBorders>
            <w:shd w:val="clear" w:color="auto" w:fill="auto"/>
            <w:vAlign w:val="bottom"/>
            <w:hideMark/>
          </w:tcPr>
          <w:p w14:paraId="45178C3B"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336B857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3EEC958D"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bottom"/>
            <w:hideMark/>
          </w:tcPr>
          <w:p w14:paraId="1532223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4,675,515</w:t>
            </w:r>
          </w:p>
        </w:tc>
        <w:tc>
          <w:tcPr>
            <w:tcW w:w="450" w:type="dxa"/>
            <w:tcBorders>
              <w:top w:val="nil"/>
              <w:left w:val="nil"/>
              <w:bottom w:val="single" w:sz="4" w:space="0" w:color="auto"/>
              <w:right w:val="single" w:sz="4" w:space="0" w:color="auto"/>
            </w:tcBorders>
            <w:shd w:val="clear" w:color="auto" w:fill="auto"/>
            <w:vAlign w:val="bottom"/>
            <w:hideMark/>
          </w:tcPr>
          <w:p w14:paraId="3F5718E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0B62507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CIVIPOL/EU4FAST</w:t>
            </w:r>
          </w:p>
        </w:tc>
        <w:tc>
          <w:tcPr>
            <w:tcW w:w="517" w:type="dxa"/>
            <w:tcBorders>
              <w:top w:val="nil"/>
              <w:left w:val="nil"/>
              <w:bottom w:val="single" w:sz="4" w:space="0" w:color="auto"/>
              <w:right w:val="single" w:sz="4" w:space="0" w:color="auto"/>
            </w:tcBorders>
            <w:shd w:val="clear" w:color="auto" w:fill="auto"/>
            <w:vAlign w:val="bottom"/>
            <w:hideMark/>
          </w:tcPr>
          <w:p w14:paraId="55B5F88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4,675,515</w:t>
            </w:r>
          </w:p>
        </w:tc>
        <w:tc>
          <w:tcPr>
            <w:tcW w:w="1095" w:type="dxa"/>
            <w:tcBorders>
              <w:top w:val="nil"/>
              <w:left w:val="nil"/>
              <w:bottom w:val="single" w:sz="4" w:space="0" w:color="auto"/>
              <w:right w:val="single" w:sz="8" w:space="0" w:color="auto"/>
            </w:tcBorders>
            <w:shd w:val="clear" w:color="auto" w:fill="auto"/>
            <w:vAlign w:val="bottom"/>
            <w:hideMark/>
          </w:tcPr>
          <w:p w14:paraId="410CA405" w14:textId="64615185"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6FB75095"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357A5279"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1.1.1.2</w:t>
            </w:r>
          </w:p>
        </w:tc>
        <w:tc>
          <w:tcPr>
            <w:tcW w:w="897" w:type="dxa"/>
            <w:tcBorders>
              <w:top w:val="nil"/>
              <w:left w:val="nil"/>
              <w:bottom w:val="single" w:sz="4" w:space="0" w:color="auto"/>
              <w:right w:val="single" w:sz="4" w:space="0" w:color="auto"/>
            </w:tcBorders>
            <w:shd w:val="clear" w:color="auto" w:fill="auto"/>
            <w:vAlign w:val="bottom"/>
            <w:hideMark/>
          </w:tcPr>
          <w:p w14:paraId="30BACE6A"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1.1.1.2 Analizë e legjislacionit mbi konfiskimin e pasurisë së personave të dënuar për kryerjen e veprës penale të trafikimit të personave, me qëllim identifikimin e pengesave për shpërndarjen e tyre tek viktimat e v.p</w:t>
            </w:r>
          </w:p>
        </w:tc>
        <w:tc>
          <w:tcPr>
            <w:tcW w:w="507" w:type="dxa"/>
            <w:tcBorders>
              <w:top w:val="nil"/>
              <w:left w:val="nil"/>
              <w:bottom w:val="single" w:sz="4" w:space="0" w:color="auto"/>
              <w:right w:val="single" w:sz="4" w:space="0" w:color="auto"/>
            </w:tcBorders>
            <w:shd w:val="clear" w:color="auto" w:fill="auto"/>
            <w:vAlign w:val="bottom"/>
            <w:hideMark/>
          </w:tcPr>
          <w:p w14:paraId="098D85EA"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1557077A" w14:textId="2EA09B74"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noWrap/>
            <w:vAlign w:val="bottom"/>
            <w:hideMark/>
          </w:tcPr>
          <w:p w14:paraId="46C67FE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48259DAE" w14:textId="6F480A04"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MD</w:t>
            </w:r>
            <w:r w:rsidRPr="00B65035">
              <w:rPr>
                <w:rFonts w:ascii="Arial" w:eastAsia="Times New Roman" w:hAnsi="Arial" w:cs="Arial"/>
                <w:sz w:val="6"/>
                <w:szCs w:val="6"/>
                <w:lang w:val="sq-AL" w:eastAsia="sq-AL"/>
              </w:rPr>
              <w:br/>
              <w:t>Organizata</w:t>
            </w:r>
            <w:r w:rsidR="004C5B96">
              <w:rPr>
                <w:rFonts w:ascii="Arial" w:eastAsia="Times New Roman" w:hAnsi="Arial" w:cs="Arial"/>
                <w:sz w:val="6"/>
                <w:szCs w:val="6"/>
                <w:lang w:val="sq-AL" w:eastAsia="sq-AL"/>
              </w:rPr>
              <w:t xml:space="preserve"> </w:t>
            </w:r>
            <w:r w:rsidRPr="00B65035">
              <w:rPr>
                <w:rFonts w:ascii="Arial" w:eastAsia="Times New Roman" w:hAnsi="Arial" w:cs="Arial"/>
                <w:sz w:val="6"/>
                <w:szCs w:val="6"/>
                <w:lang w:val="sq-AL" w:eastAsia="sq-AL"/>
              </w:rPr>
              <w:t>AAPSK</w:t>
            </w:r>
          </w:p>
        </w:tc>
        <w:tc>
          <w:tcPr>
            <w:tcW w:w="410" w:type="dxa"/>
            <w:tcBorders>
              <w:top w:val="nil"/>
              <w:left w:val="nil"/>
              <w:bottom w:val="single" w:sz="4" w:space="0" w:color="auto"/>
              <w:right w:val="single" w:sz="4" w:space="0" w:color="auto"/>
            </w:tcBorders>
            <w:shd w:val="clear" w:color="auto" w:fill="auto"/>
            <w:noWrap/>
            <w:vAlign w:val="center"/>
            <w:hideMark/>
          </w:tcPr>
          <w:p w14:paraId="661EF11A"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auto" w:fill="auto"/>
            <w:noWrap/>
            <w:vAlign w:val="center"/>
            <w:hideMark/>
          </w:tcPr>
          <w:p w14:paraId="4C146AEE"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single" w:sz="8" w:space="0" w:color="auto"/>
              <w:bottom w:val="dashed" w:sz="4" w:space="0" w:color="auto"/>
              <w:right w:val="dashed" w:sz="4" w:space="0" w:color="auto"/>
            </w:tcBorders>
            <w:shd w:val="clear" w:color="auto" w:fill="auto"/>
            <w:vAlign w:val="bottom"/>
            <w:hideMark/>
          </w:tcPr>
          <w:p w14:paraId="4657094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4,498,323</w:t>
            </w:r>
          </w:p>
        </w:tc>
        <w:tc>
          <w:tcPr>
            <w:tcW w:w="517" w:type="dxa"/>
            <w:tcBorders>
              <w:top w:val="nil"/>
              <w:left w:val="nil"/>
              <w:bottom w:val="dashed" w:sz="4" w:space="0" w:color="auto"/>
              <w:right w:val="dashed" w:sz="4" w:space="0" w:color="auto"/>
            </w:tcBorders>
            <w:shd w:val="clear" w:color="auto" w:fill="auto"/>
            <w:vAlign w:val="bottom"/>
            <w:hideMark/>
          </w:tcPr>
          <w:p w14:paraId="140C847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3F42E3F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4,498,323</w:t>
            </w:r>
          </w:p>
        </w:tc>
        <w:tc>
          <w:tcPr>
            <w:tcW w:w="550" w:type="dxa"/>
            <w:tcBorders>
              <w:top w:val="nil"/>
              <w:left w:val="nil"/>
              <w:bottom w:val="single" w:sz="4" w:space="0" w:color="auto"/>
              <w:right w:val="single" w:sz="4" w:space="0" w:color="auto"/>
            </w:tcBorders>
            <w:shd w:val="clear" w:color="auto" w:fill="auto"/>
            <w:vAlign w:val="bottom"/>
            <w:hideMark/>
          </w:tcPr>
          <w:p w14:paraId="04300B3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bottom"/>
            <w:hideMark/>
          </w:tcPr>
          <w:p w14:paraId="422B155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09DDCA8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1CB03BF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4,498,323</w:t>
            </w:r>
          </w:p>
        </w:tc>
        <w:tc>
          <w:tcPr>
            <w:tcW w:w="517" w:type="dxa"/>
            <w:tcBorders>
              <w:top w:val="nil"/>
              <w:left w:val="nil"/>
              <w:bottom w:val="single" w:sz="4" w:space="0" w:color="auto"/>
              <w:right w:val="single" w:sz="4" w:space="0" w:color="auto"/>
            </w:tcBorders>
            <w:shd w:val="clear" w:color="auto" w:fill="auto"/>
            <w:vAlign w:val="bottom"/>
            <w:hideMark/>
          </w:tcPr>
          <w:p w14:paraId="2FF879A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6A5F9AC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4,498,323</w:t>
            </w:r>
          </w:p>
        </w:tc>
        <w:tc>
          <w:tcPr>
            <w:tcW w:w="550" w:type="dxa"/>
            <w:tcBorders>
              <w:top w:val="nil"/>
              <w:left w:val="nil"/>
              <w:bottom w:val="single" w:sz="4" w:space="0" w:color="auto"/>
              <w:right w:val="single" w:sz="4" w:space="0" w:color="auto"/>
            </w:tcBorders>
            <w:shd w:val="clear" w:color="auto" w:fill="auto"/>
            <w:vAlign w:val="bottom"/>
            <w:hideMark/>
          </w:tcPr>
          <w:p w14:paraId="70C1134A"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3A0DDFA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414A583F"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bottom"/>
            <w:hideMark/>
          </w:tcPr>
          <w:p w14:paraId="5C283A6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4,498,323</w:t>
            </w:r>
          </w:p>
        </w:tc>
        <w:tc>
          <w:tcPr>
            <w:tcW w:w="450" w:type="dxa"/>
            <w:tcBorders>
              <w:top w:val="nil"/>
              <w:left w:val="nil"/>
              <w:bottom w:val="single" w:sz="4" w:space="0" w:color="auto"/>
              <w:right w:val="single" w:sz="4" w:space="0" w:color="auto"/>
            </w:tcBorders>
            <w:shd w:val="clear" w:color="auto" w:fill="auto"/>
            <w:vAlign w:val="bottom"/>
            <w:hideMark/>
          </w:tcPr>
          <w:p w14:paraId="0E55999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04F2590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CIVIPOL/EU4FAST</w:t>
            </w:r>
          </w:p>
        </w:tc>
        <w:tc>
          <w:tcPr>
            <w:tcW w:w="517" w:type="dxa"/>
            <w:tcBorders>
              <w:top w:val="nil"/>
              <w:left w:val="nil"/>
              <w:bottom w:val="single" w:sz="4" w:space="0" w:color="auto"/>
              <w:right w:val="single" w:sz="4" w:space="0" w:color="auto"/>
            </w:tcBorders>
            <w:shd w:val="clear" w:color="auto" w:fill="auto"/>
            <w:vAlign w:val="bottom"/>
            <w:hideMark/>
          </w:tcPr>
          <w:p w14:paraId="604F12B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4,498,323</w:t>
            </w:r>
          </w:p>
        </w:tc>
        <w:tc>
          <w:tcPr>
            <w:tcW w:w="1095" w:type="dxa"/>
            <w:tcBorders>
              <w:top w:val="nil"/>
              <w:left w:val="nil"/>
              <w:bottom w:val="single" w:sz="4" w:space="0" w:color="auto"/>
              <w:right w:val="single" w:sz="8" w:space="0" w:color="auto"/>
            </w:tcBorders>
            <w:shd w:val="clear" w:color="auto" w:fill="auto"/>
            <w:vAlign w:val="bottom"/>
            <w:hideMark/>
          </w:tcPr>
          <w:p w14:paraId="548E3C97" w14:textId="758572D1"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0F78BE55"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669B5B4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1.1.1.3</w:t>
            </w:r>
          </w:p>
        </w:tc>
        <w:tc>
          <w:tcPr>
            <w:tcW w:w="897" w:type="dxa"/>
            <w:tcBorders>
              <w:top w:val="nil"/>
              <w:left w:val="nil"/>
              <w:bottom w:val="single" w:sz="4" w:space="0" w:color="auto"/>
              <w:right w:val="single" w:sz="4" w:space="0" w:color="auto"/>
            </w:tcBorders>
            <w:shd w:val="clear" w:color="auto" w:fill="auto"/>
            <w:vAlign w:val="bottom"/>
            <w:hideMark/>
          </w:tcPr>
          <w:p w14:paraId="71091259" w14:textId="77777777"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1.1.1.3 Vlerësimi i legjislacionit të inspektimit të punës me qëllim ngritjen dhe forcimin e mekanizmave të bashkëpunimit dhe koordinimit të ISHPSHSH-së me institucionet e tjera, që mundëson veprimin në kohë reale të kompetencave të ISHPSHSH-së dhe në subjektet jo formale.</w:t>
            </w:r>
          </w:p>
        </w:tc>
        <w:tc>
          <w:tcPr>
            <w:tcW w:w="507" w:type="dxa"/>
            <w:tcBorders>
              <w:top w:val="nil"/>
              <w:left w:val="nil"/>
              <w:bottom w:val="single" w:sz="4" w:space="0" w:color="auto"/>
              <w:right w:val="single" w:sz="4" w:space="0" w:color="auto"/>
            </w:tcBorders>
            <w:shd w:val="clear" w:color="auto" w:fill="auto"/>
            <w:vAlign w:val="bottom"/>
            <w:hideMark/>
          </w:tcPr>
          <w:p w14:paraId="0411C796"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392284A8"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04170 Inspektimi në punë</w:t>
            </w:r>
          </w:p>
        </w:tc>
        <w:tc>
          <w:tcPr>
            <w:tcW w:w="593" w:type="dxa"/>
            <w:tcBorders>
              <w:top w:val="nil"/>
              <w:left w:val="nil"/>
              <w:bottom w:val="single" w:sz="4" w:space="0" w:color="auto"/>
              <w:right w:val="single" w:sz="4" w:space="0" w:color="auto"/>
            </w:tcBorders>
            <w:shd w:val="clear" w:color="auto" w:fill="auto"/>
            <w:vAlign w:val="bottom"/>
            <w:hideMark/>
          </w:tcPr>
          <w:p w14:paraId="7C47FF9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MEKI</w:t>
            </w:r>
          </w:p>
        </w:tc>
        <w:tc>
          <w:tcPr>
            <w:tcW w:w="850" w:type="dxa"/>
            <w:tcBorders>
              <w:top w:val="nil"/>
              <w:left w:val="nil"/>
              <w:bottom w:val="single" w:sz="4" w:space="0" w:color="auto"/>
              <w:right w:val="single" w:sz="4" w:space="0" w:color="auto"/>
            </w:tcBorders>
            <w:shd w:val="clear" w:color="auto" w:fill="auto"/>
            <w:noWrap/>
            <w:vAlign w:val="center"/>
            <w:hideMark/>
          </w:tcPr>
          <w:p w14:paraId="7125268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ISHPSHSH</w:t>
            </w:r>
          </w:p>
        </w:tc>
        <w:tc>
          <w:tcPr>
            <w:tcW w:w="410" w:type="dxa"/>
            <w:tcBorders>
              <w:top w:val="nil"/>
              <w:left w:val="nil"/>
              <w:bottom w:val="single" w:sz="4" w:space="0" w:color="auto"/>
              <w:right w:val="single" w:sz="4" w:space="0" w:color="auto"/>
            </w:tcBorders>
            <w:shd w:val="clear" w:color="auto" w:fill="auto"/>
            <w:noWrap/>
            <w:vAlign w:val="center"/>
            <w:hideMark/>
          </w:tcPr>
          <w:p w14:paraId="39443827"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auto" w:fill="auto"/>
            <w:noWrap/>
            <w:vAlign w:val="center"/>
            <w:hideMark/>
          </w:tcPr>
          <w:p w14:paraId="092AF6AE"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single" w:sz="8" w:space="0" w:color="auto"/>
              <w:bottom w:val="dashed" w:sz="4" w:space="0" w:color="auto"/>
              <w:right w:val="dashed" w:sz="4" w:space="0" w:color="auto"/>
            </w:tcBorders>
            <w:shd w:val="clear" w:color="auto" w:fill="auto"/>
            <w:vAlign w:val="bottom"/>
            <w:hideMark/>
          </w:tcPr>
          <w:p w14:paraId="504621C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989,441</w:t>
            </w:r>
          </w:p>
        </w:tc>
        <w:tc>
          <w:tcPr>
            <w:tcW w:w="517" w:type="dxa"/>
            <w:tcBorders>
              <w:top w:val="nil"/>
              <w:left w:val="nil"/>
              <w:bottom w:val="dashed" w:sz="4" w:space="0" w:color="auto"/>
              <w:right w:val="dashed" w:sz="4" w:space="0" w:color="auto"/>
            </w:tcBorders>
            <w:shd w:val="clear" w:color="auto" w:fill="auto"/>
            <w:vAlign w:val="bottom"/>
            <w:hideMark/>
          </w:tcPr>
          <w:p w14:paraId="2D8A2AA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2893295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989,441</w:t>
            </w:r>
          </w:p>
        </w:tc>
        <w:tc>
          <w:tcPr>
            <w:tcW w:w="550" w:type="dxa"/>
            <w:tcBorders>
              <w:top w:val="nil"/>
              <w:left w:val="nil"/>
              <w:bottom w:val="single" w:sz="4" w:space="0" w:color="auto"/>
              <w:right w:val="single" w:sz="4" w:space="0" w:color="auto"/>
            </w:tcBorders>
            <w:shd w:val="clear" w:color="auto" w:fill="auto"/>
            <w:vAlign w:val="bottom"/>
            <w:hideMark/>
          </w:tcPr>
          <w:p w14:paraId="30A53B2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797,936</w:t>
            </w:r>
          </w:p>
        </w:tc>
        <w:tc>
          <w:tcPr>
            <w:tcW w:w="450" w:type="dxa"/>
            <w:tcBorders>
              <w:top w:val="nil"/>
              <w:left w:val="nil"/>
              <w:bottom w:val="single" w:sz="4" w:space="0" w:color="auto"/>
              <w:right w:val="single" w:sz="4" w:space="0" w:color="auto"/>
            </w:tcBorders>
            <w:shd w:val="clear" w:color="auto" w:fill="auto"/>
            <w:noWrap/>
            <w:vAlign w:val="bottom"/>
            <w:hideMark/>
          </w:tcPr>
          <w:p w14:paraId="4DDA42F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4948FA9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797,936</w:t>
            </w:r>
          </w:p>
        </w:tc>
        <w:tc>
          <w:tcPr>
            <w:tcW w:w="550" w:type="dxa"/>
            <w:tcBorders>
              <w:top w:val="nil"/>
              <w:left w:val="nil"/>
              <w:bottom w:val="single" w:sz="4" w:space="0" w:color="auto"/>
              <w:right w:val="single" w:sz="4" w:space="0" w:color="auto"/>
            </w:tcBorders>
            <w:shd w:val="clear" w:color="auto" w:fill="auto"/>
            <w:vAlign w:val="bottom"/>
            <w:hideMark/>
          </w:tcPr>
          <w:p w14:paraId="0FC2576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1,787,377</w:t>
            </w:r>
          </w:p>
        </w:tc>
        <w:tc>
          <w:tcPr>
            <w:tcW w:w="517" w:type="dxa"/>
            <w:tcBorders>
              <w:top w:val="nil"/>
              <w:left w:val="nil"/>
              <w:bottom w:val="single" w:sz="4" w:space="0" w:color="auto"/>
              <w:right w:val="single" w:sz="4" w:space="0" w:color="auto"/>
            </w:tcBorders>
            <w:shd w:val="clear" w:color="auto" w:fill="auto"/>
            <w:vAlign w:val="bottom"/>
            <w:hideMark/>
          </w:tcPr>
          <w:p w14:paraId="2DA027D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742554F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1,787,377</w:t>
            </w:r>
          </w:p>
        </w:tc>
        <w:tc>
          <w:tcPr>
            <w:tcW w:w="550" w:type="dxa"/>
            <w:tcBorders>
              <w:top w:val="nil"/>
              <w:left w:val="nil"/>
              <w:bottom w:val="single" w:sz="4" w:space="0" w:color="auto"/>
              <w:right w:val="single" w:sz="4" w:space="0" w:color="auto"/>
            </w:tcBorders>
            <w:shd w:val="clear" w:color="auto" w:fill="auto"/>
            <w:vAlign w:val="bottom"/>
            <w:hideMark/>
          </w:tcPr>
          <w:p w14:paraId="573A981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7DE8D7D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68ADED4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bottom"/>
            <w:hideMark/>
          </w:tcPr>
          <w:p w14:paraId="7374E5C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1,787,377</w:t>
            </w:r>
          </w:p>
        </w:tc>
        <w:tc>
          <w:tcPr>
            <w:tcW w:w="450" w:type="dxa"/>
            <w:tcBorders>
              <w:top w:val="nil"/>
              <w:left w:val="nil"/>
              <w:bottom w:val="single" w:sz="4" w:space="0" w:color="auto"/>
              <w:right w:val="single" w:sz="4" w:space="0" w:color="auto"/>
            </w:tcBorders>
            <w:shd w:val="clear" w:color="auto" w:fill="auto"/>
            <w:vAlign w:val="bottom"/>
            <w:hideMark/>
          </w:tcPr>
          <w:p w14:paraId="669F0DF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7EE738C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CIVIPOL/EU4FAST</w:t>
            </w:r>
          </w:p>
        </w:tc>
        <w:tc>
          <w:tcPr>
            <w:tcW w:w="517" w:type="dxa"/>
            <w:tcBorders>
              <w:top w:val="nil"/>
              <w:left w:val="nil"/>
              <w:bottom w:val="single" w:sz="4" w:space="0" w:color="auto"/>
              <w:right w:val="single" w:sz="4" w:space="0" w:color="auto"/>
            </w:tcBorders>
            <w:shd w:val="clear" w:color="auto" w:fill="auto"/>
            <w:vAlign w:val="bottom"/>
            <w:hideMark/>
          </w:tcPr>
          <w:p w14:paraId="077952A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1,787,377</w:t>
            </w:r>
          </w:p>
        </w:tc>
        <w:tc>
          <w:tcPr>
            <w:tcW w:w="1095" w:type="dxa"/>
            <w:tcBorders>
              <w:top w:val="nil"/>
              <w:left w:val="nil"/>
              <w:bottom w:val="single" w:sz="4" w:space="0" w:color="auto"/>
              <w:right w:val="single" w:sz="8" w:space="0" w:color="auto"/>
            </w:tcBorders>
            <w:shd w:val="clear" w:color="auto" w:fill="auto"/>
            <w:vAlign w:val="bottom"/>
            <w:hideMark/>
          </w:tcPr>
          <w:p w14:paraId="5463B08C" w14:textId="663CBBD6"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08107799"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262A83B2"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1.1.1.4</w:t>
            </w:r>
          </w:p>
        </w:tc>
        <w:tc>
          <w:tcPr>
            <w:tcW w:w="897" w:type="dxa"/>
            <w:tcBorders>
              <w:top w:val="nil"/>
              <w:left w:val="nil"/>
              <w:bottom w:val="single" w:sz="4" w:space="0" w:color="auto"/>
              <w:right w:val="single" w:sz="4" w:space="0" w:color="auto"/>
            </w:tcBorders>
            <w:shd w:val="clear" w:color="auto" w:fill="auto"/>
            <w:vAlign w:val="bottom"/>
            <w:hideMark/>
          </w:tcPr>
          <w:p w14:paraId="480AFBB6"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1.1.1.4 Ndryshimi i Kodit Penal në përputhje me angazhimet ndërkombëtare të RSH-së dhe rekomandimet (finalizimi i miratimit të ndryshimeve ligjore për nenet 124 /b, 128/b për të parashikuar shfrytëzimin ekonomik dhe trafikimin e brendshëm të fëmijëve (edhe në kuadër të PKV për Mbrojtjen e Fëmijëve nga Shfrytëzimi Ekonomik, përfshirë Fëmijët në Situatë Rruge 2019-2021), 52/a, 110/a, 114 (2) të Kodit Penal), si edhe ndryshimi për trafikimin e organeve njerëzore (sipas Konventës së Këshillit të Evropës)</w:t>
            </w:r>
          </w:p>
        </w:tc>
        <w:tc>
          <w:tcPr>
            <w:tcW w:w="507" w:type="dxa"/>
            <w:tcBorders>
              <w:top w:val="nil"/>
              <w:left w:val="nil"/>
              <w:bottom w:val="single" w:sz="4" w:space="0" w:color="auto"/>
              <w:right w:val="single" w:sz="4" w:space="0" w:color="auto"/>
            </w:tcBorders>
            <w:shd w:val="clear" w:color="auto" w:fill="auto"/>
            <w:vAlign w:val="bottom"/>
            <w:hideMark/>
          </w:tcPr>
          <w:p w14:paraId="686749DC"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5D896778" w14:textId="4281B2FF"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(14)</w:t>
            </w:r>
          </w:p>
        </w:tc>
        <w:tc>
          <w:tcPr>
            <w:tcW w:w="593" w:type="dxa"/>
            <w:tcBorders>
              <w:top w:val="nil"/>
              <w:left w:val="nil"/>
              <w:bottom w:val="single" w:sz="4" w:space="0" w:color="auto"/>
              <w:right w:val="single" w:sz="4" w:space="0" w:color="auto"/>
            </w:tcBorders>
            <w:shd w:val="clear" w:color="auto" w:fill="auto"/>
            <w:vAlign w:val="bottom"/>
            <w:hideMark/>
          </w:tcPr>
          <w:p w14:paraId="7B534BA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MD</w:t>
            </w:r>
          </w:p>
        </w:tc>
        <w:tc>
          <w:tcPr>
            <w:tcW w:w="850" w:type="dxa"/>
            <w:tcBorders>
              <w:top w:val="nil"/>
              <w:left w:val="nil"/>
              <w:bottom w:val="single" w:sz="4" w:space="0" w:color="auto"/>
              <w:right w:val="single" w:sz="4" w:space="0" w:color="auto"/>
            </w:tcBorders>
            <w:shd w:val="clear" w:color="auto" w:fill="auto"/>
            <w:vAlign w:val="center"/>
            <w:hideMark/>
          </w:tcPr>
          <w:p w14:paraId="458AE09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MB MSHMS PP DPPSH</w:t>
            </w:r>
          </w:p>
        </w:tc>
        <w:tc>
          <w:tcPr>
            <w:tcW w:w="410" w:type="dxa"/>
            <w:tcBorders>
              <w:top w:val="nil"/>
              <w:left w:val="nil"/>
              <w:bottom w:val="single" w:sz="4" w:space="0" w:color="auto"/>
              <w:right w:val="single" w:sz="4" w:space="0" w:color="auto"/>
            </w:tcBorders>
            <w:shd w:val="clear" w:color="auto" w:fill="auto"/>
            <w:noWrap/>
            <w:vAlign w:val="center"/>
            <w:hideMark/>
          </w:tcPr>
          <w:p w14:paraId="7BD7229F"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auto" w:fill="auto"/>
            <w:noWrap/>
            <w:vAlign w:val="center"/>
            <w:hideMark/>
          </w:tcPr>
          <w:p w14:paraId="07583430"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single" w:sz="8" w:space="0" w:color="auto"/>
              <w:bottom w:val="dashed" w:sz="4" w:space="0" w:color="auto"/>
              <w:right w:val="dashed" w:sz="4" w:space="0" w:color="auto"/>
            </w:tcBorders>
            <w:shd w:val="clear" w:color="auto" w:fill="auto"/>
            <w:vAlign w:val="bottom"/>
            <w:hideMark/>
          </w:tcPr>
          <w:p w14:paraId="5DD6C3D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3,724,435</w:t>
            </w:r>
          </w:p>
        </w:tc>
        <w:tc>
          <w:tcPr>
            <w:tcW w:w="517" w:type="dxa"/>
            <w:tcBorders>
              <w:top w:val="nil"/>
              <w:left w:val="nil"/>
              <w:bottom w:val="dashed" w:sz="4" w:space="0" w:color="auto"/>
              <w:right w:val="dashed" w:sz="4" w:space="0" w:color="auto"/>
            </w:tcBorders>
            <w:shd w:val="clear" w:color="auto" w:fill="auto"/>
            <w:vAlign w:val="bottom"/>
            <w:hideMark/>
          </w:tcPr>
          <w:p w14:paraId="1323137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43AEEE0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3,724,435</w:t>
            </w:r>
          </w:p>
        </w:tc>
        <w:tc>
          <w:tcPr>
            <w:tcW w:w="550" w:type="dxa"/>
            <w:tcBorders>
              <w:top w:val="nil"/>
              <w:left w:val="nil"/>
              <w:bottom w:val="single" w:sz="4" w:space="0" w:color="auto"/>
              <w:right w:val="single" w:sz="4" w:space="0" w:color="auto"/>
            </w:tcBorders>
            <w:shd w:val="clear" w:color="auto" w:fill="auto"/>
            <w:vAlign w:val="bottom"/>
            <w:hideMark/>
          </w:tcPr>
          <w:p w14:paraId="28EEAA6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3,724,435</w:t>
            </w:r>
          </w:p>
        </w:tc>
        <w:tc>
          <w:tcPr>
            <w:tcW w:w="450" w:type="dxa"/>
            <w:tcBorders>
              <w:top w:val="nil"/>
              <w:left w:val="nil"/>
              <w:bottom w:val="single" w:sz="4" w:space="0" w:color="auto"/>
              <w:right w:val="single" w:sz="4" w:space="0" w:color="auto"/>
            </w:tcBorders>
            <w:shd w:val="clear" w:color="auto" w:fill="auto"/>
            <w:noWrap/>
            <w:vAlign w:val="bottom"/>
            <w:hideMark/>
          </w:tcPr>
          <w:p w14:paraId="670B46A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36A2080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3,724,435</w:t>
            </w:r>
          </w:p>
        </w:tc>
        <w:tc>
          <w:tcPr>
            <w:tcW w:w="550" w:type="dxa"/>
            <w:tcBorders>
              <w:top w:val="nil"/>
              <w:left w:val="nil"/>
              <w:bottom w:val="single" w:sz="4" w:space="0" w:color="auto"/>
              <w:right w:val="single" w:sz="4" w:space="0" w:color="auto"/>
            </w:tcBorders>
            <w:shd w:val="clear" w:color="auto" w:fill="auto"/>
            <w:vAlign w:val="bottom"/>
            <w:hideMark/>
          </w:tcPr>
          <w:p w14:paraId="0119BC9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7,448,870</w:t>
            </w:r>
          </w:p>
        </w:tc>
        <w:tc>
          <w:tcPr>
            <w:tcW w:w="517" w:type="dxa"/>
            <w:tcBorders>
              <w:top w:val="nil"/>
              <w:left w:val="nil"/>
              <w:bottom w:val="single" w:sz="4" w:space="0" w:color="auto"/>
              <w:right w:val="single" w:sz="4" w:space="0" w:color="auto"/>
            </w:tcBorders>
            <w:shd w:val="clear" w:color="auto" w:fill="auto"/>
            <w:vAlign w:val="bottom"/>
            <w:hideMark/>
          </w:tcPr>
          <w:p w14:paraId="5364EFD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6251855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7,448,870</w:t>
            </w:r>
          </w:p>
        </w:tc>
        <w:tc>
          <w:tcPr>
            <w:tcW w:w="550" w:type="dxa"/>
            <w:tcBorders>
              <w:top w:val="nil"/>
              <w:left w:val="nil"/>
              <w:bottom w:val="single" w:sz="4" w:space="0" w:color="auto"/>
              <w:right w:val="single" w:sz="4" w:space="0" w:color="auto"/>
            </w:tcBorders>
            <w:shd w:val="clear" w:color="auto" w:fill="auto"/>
            <w:vAlign w:val="bottom"/>
            <w:hideMark/>
          </w:tcPr>
          <w:p w14:paraId="6C751A1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5,648,870</w:t>
            </w:r>
          </w:p>
        </w:tc>
        <w:tc>
          <w:tcPr>
            <w:tcW w:w="450" w:type="dxa"/>
            <w:tcBorders>
              <w:top w:val="nil"/>
              <w:left w:val="nil"/>
              <w:bottom w:val="single" w:sz="4" w:space="0" w:color="auto"/>
              <w:right w:val="single" w:sz="4" w:space="0" w:color="auto"/>
            </w:tcBorders>
            <w:shd w:val="clear" w:color="auto" w:fill="auto"/>
            <w:vAlign w:val="bottom"/>
            <w:hideMark/>
          </w:tcPr>
          <w:p w14:paraId="6375F89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3FCF4B0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5,648,870</w:t>
            </w:r>
          </w:p>
        </w:tc>
        <w:tc>
          <w:tcPr>
            <w:tcW w:w="609" w:type="dxa"/>
            <w:tcBorders>
              <w:top w:val="nil"/>
              <w:left w:val="nil"/>
              <w:bottom w:val="single" w:sz="4" w:space="0" w:color="auto"/>
              <w:right w:val="single" w:sz="4" w:space="0" w:color="auto"/>
            </w:tcBorders>
            <w:shd w:val="clear" w:color="auto" w:fill="auto"/>
            <w:vAlign w:val="bottom"/>
            <w:hideMark/>
          </w:tcPr>
          <w:p w14:paraId="0E7DCA3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0AC2AFA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69D9DBE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65D53FB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40FB69A3" w14:textId="187CADE0"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1,800,000 </w:t>
            </w:r>
          </w:p>
        </w:tc>
      </w:tr>
      <w:tr w:rsidR="00C7240E" w:rsidRPr="00B65035" w14:paraId="06A40577"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7AC8D2D7"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1.1.1.5</w:t>
            </w:r>
          </w:p>
        </w:tc>
        <w:tc>
          <w:tcPr>
            <w:tcW w:w="897" w:type="dxa"/>
            <w:tcBorders>
              <w:top w:val="nil"/>
              <w:left w:val="nil"/>
              <w:bottom w:val="single" w:sz="4" w:space="0" w:color="auto"/>
              <w:right w:val="single" w:sz="4" w:space="0" w:color="auto"/>
            </w:tcBorders>
            <w:shd w:val="clear" w:color="auto" w:fill="auto"/>
            <w:vAlign w:val="bottom"/>
            <w:hideMark/>
          </w:tcPr>
          <w:p w14:paraId="054D6D08"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1.1.1.5 Rishikimi i marrëveshjes së bashkëpunimit antitrafikim mes Koordinatorit Kombëtar, DPPSH, ISHPSHSH dhe përfshirja në të edhe të </w:t>
            </w:r>
            <w:r w:rsidRPr="00B65035">
              <w:rPr>
                <w:rFonts w:ascii="Arial" w:eastAsia="Times New Roman" w:hAnsi="Arial" w:cs="Arial"/>
                <w:color w:val="000000"/>
                <w:sz w:val="6"/>
                <w:szCs w:val="6"/>
                <w:lang w:val="sq-AL" w:eastAsia="sq-AL"/>
              </w:rPr>
              <w:lastRenderedPageBreak/>
              <w:t xml:space="preserve">Drejtorisë së Përgjithshme të Tatimeve </w:t>
            </w:r>
          </w:p>
        </w:tc>
        <w:tc>
          <w:tcPr>
            <w:tcW w:w="507" w:type="dxa"/>
            <w:tcBorders>
              <w:top w:val="nil"/>
              <w:left w:val="nil"/>
              <w:bottom w:val="single" w:sz="4" w:space="0" w:color="auto"/>
              <w:right w:val="single" w:sz="4" w:space="0" w:color="auto"/>
            </w:tcBorders>
            <w:shd w:val="clear" w:color="auto" w:fill="auto"/>
            <w:vAlign w:val="bottom"/>
            <w:hideMark/>
          </w:tcPr>
          <w:p w14:paraId="065C872E"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lastRenderedPageBreak/>
              <w:t> </w:t>
            </w:r>
          </w:p>
        </w:tc>
        <w:tc>
          <w:tcPr>
            <w:tcW w:w="627" w:type="dxa"/>
            <w:tcBorders>
              <w:top w:val="nil"/>
              <w:left w:val="nil"/>
              <w:bottom w:val="single" w:sz="4" w:space="0" w:color="auto"/>
              <w:right w:val="single" w:sz="4" w:space="0" w:color="auto"/>
            </w:tcBorders>
            <w:shd w:val="clear" w:color="auto" w:fill="auto"/>
            <w:vAlign w:val="bottom"/>
            <w:hideMark/>
          </w:tcPr>
          <w:p w14:paraId="26BA96D3" w14:textId="594A54F9"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bottom"/>
            <w:hideMark/>
          </w:tcPr>
          <w:p w14:paraId="5F38EF7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2646DD9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ISHPSHSH DPPSH DPT ON OJF </w:t>
            </w:r>
          </w:p>
        </w:tc>
        <w:tc>
          <w:tcPr>
            <w:tcW w:w="410" w:type="dxa"/>
            <w:tcBorders>
              <w:top w:val="nil"/>
              <w:left w:val="nil"/>
              <w:bottom w:val="single" w:sz="4" w:space="0" w:color="auto"/>
              <w:right w:val="single" w:sz="4" w:space="0" w:color="auto"/>
            </w:tcBorders>
            <w:shd w:val="clear" w:color="auto" w:fill="auto"/>
            <w:noWrap/>
            <w:vAlign w:val="center"/>
            <w:hideMark/>
          </w:tcPr>
          <w:p w14:paraId="07B03A16"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auto" w:fill="auto"/>
            <w:noWrap/>
            <w:vAlign w:val="center"/>
            <w:hideMark/>
          </w:tcPr>
          <w:p w14:paraId="0EB10901"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single" w:sz="8" w:space="0" w:color="auto"/>
              <w:bottom w:val="dashed" w:sz="4" w:space="0" w:color="auto"/>
              <w:right w:val="dashed" w:sz="4" w:space="0" w:color="auto"/>
            </w:tcBorders>
            <w:shd w:val="clear" w:color="auto" w:fill="auto"/>
            <w:vAlign w:val="bottom"/>
            <w:hideMark/>
          </w:tcPr>
          <w:p w14:paraId="38B328E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593,665</w:t>
            </w:r>
          </w:p>
        </w:tc>
        <w:tc>
          <w:tcPr>
            <w:tcW w:w="517" w:type="dxa"/>
            <w:tcBorders>
              <w:top w:val="nil"/>
              <w:left w:val="nil"/>
              <w:bottom w:val="dashed" w:sz="4" w:space="0" w:color="auto"/>
              <w:right w:val="dashed" w:sz="4" w:space="0" w:color="auto"/>
            </w:tcBorders>
            <w:shd w:val="clear" w:color="auto" w:fill="auto"/>
            <w:vAlign w:val="bottom"/>
            <w:hideMark/>
          </w:tcPr>
          <w:p w14:paraId="4C341E7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0680EC0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593,665</w:t>
            </w:r>
          </w:p>
        </w:tc>
        <w:tc>
          <w:tcPr>
            <w:tcW w:w="550" w:type="dxa"/>
            <w:tcBorders>
              <w:top w:val="nil"/>
              <w:left w:val="nil"/>
              <w:bottom w:val="single" w:sz="4" w:space="0" w:color="auto"/>
              <w:right w:val="single" w:sz="4" w:space="0" w:color="auto"/>
            </w:tcBorders>
            <w:shd w:val="clear" w:color="auto" w:fill="auto"/>
            <w:vAlign w:val="bottom"/>
            <w:hideMark/>
          </w:tcPr>
          <w:p w14:paraId="1AEBC8F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bottom"/>
            <w:hideMark/>
          </w:tcPr>
          <w:p w14:paraId="6289B8A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587E6B8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04EF4FF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593,665</w:t>
            </w:r>
          </w:p>
        </w:tc>
        <w:tc>
          <w:tcPr>
            <w:tcW w:w="517" w:type="dxa"/>
            <w:tcBorders>
              <w:top w:val="nil"/>
              <w:left w:val="nil"/>
              <w:bottom w:val="single" w:sz="4" w:space="0" w:color="auto"/>
              <w:right w:val="single" w:sz="4" w:space="0" w:color="auto"/>
            </w:tcBorders>
            <w:shd w:val="clear" w:color="auto" w:fill="auto"/>
            <w:vAlign w:val="bottom"/>
            <w:hideMark/>
          </w:tcPr>
          <w:p w14:paraId="6BDA91B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3B15DA8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593,665</w:t>
            </w:r>
          </w:p>
        </w:tc>
        <w:tc>
          <w:tcPr>
            <w:tcW w:w="550" w:type="dxa"/>
            <w:tcBorders>
              <w:top w:val="nil"/>
              <w:left w:val="nil"/>
              <w:bottom w:val="single" w:sz="4" w:space="0" w:color="auto"/>
              <w:right w:val="single" w:sz="4" w:space="0" w:color="auto"/>
            </w:tcBorders>
            <w:shd w:val="clear" w:color="auto" w:fill="auto"/>
            <w:vAlign w:val="bottom"/>
            <w:hideMark/>
          </w:tcPr>
          <w:p w14:paraId="506E136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593,665</w:t>
            </w:r>
          </w:p>
        </w:tc>
        <w:tc>
          <w:tcPr>
            <w:tcW w:w="450" w:type="dxa"/>
            <w:tcBorders>
              <w:top w:val="nil"/>
              <w:left w:val="nil"/>
              <w:bottom w:val="single" w:sz="4" w:space="0" w:color="auto"/>
              <w:right w:val="single" w:sz="4" w:space="0" w:color="auto"/>
            </w:tcBorders>
            <w:shd w:val="clear" w:color="auto" w:fill="auto"/>
            <w:vAlign w:val="bottom"/>
            <w:hideMark/>
          </w:tcPr>
          <w:p w14:paraId="29EC7CB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707947D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593,665</w:t>
            </w:r>
          </w:p>
        </w:tc>
        <w:tc>
          <w:tcPr>
            <w:tcW w:w="609" w:type="dxa"/>
            <w:tcBorders>
              <w:top w:val="nil"/>
              <w:left w:val="nil"/>
              <w:bottom w:val="single" w:sz="4" w:space="0" w:color="auto"/>
              <w:right w:val="single" w:sz="4" w:space="0" w:color="auto"/>
            </w:tcBorders>
            <w:shd w:val="clear" w:color="auto" w:fill="auto"/>
            <w:vAlign w:val="bottom"/>
            <w:hideMark/>
          </w:tcPr>
          <w:p w14:paraId="77C5779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6D88D0B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34BBCAA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23596DB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38D2B62F" w14:textId="480B612B"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1AED1E21"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5D725848"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1.1.1.6</w:t>
            </w:r>
          </w:p>
        </w:tc>
        <w:tc>
          <w:tcPr>
            <w:tcW w:w="897" w:type="dxa"/>
            <w:tcBorders>
              <w:top w:val="nil"/>
              <w:left w:val="nil"/>
              <w:bottom w:val="single" w:sz="4" w:space="0" w:color="auto"/>
              <w:right w:val="single" w:sz="4" w:space="0" w:color="auto"/>
            </w:tcBorders>
            <w:shd w:val="clear" w:color="auto" w:fill="auto"/>
            <w:vAlign w:val="bottom"/>
            <w:hideMark/>
          </w:tcPr>
          <w:p w14:paraId="06B1A8E3" w14:textId="0819AF5F"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1.1.1.6 Krijimi i një mekanizmi </w:t>
            </w:r>
            <w:r w:rsidR="00F42D14" w:rsidRPr="00B65035">
              <w:rPr>
                <w:rFonts w:ascii="Arial" w:eastAsia="Times New Roman" w:hAnsi="Arial" w:cs="Arial"/>
                <w:color w:val="000000"/>
                <w:sz w:val="6"/>
                <w:szCs w:val="6"/>
                <w:lang w:val="sq-AL" w:eastAsia="sq-AL"/>
              </w:rPr>
              <w:t>koordinues</w:t>
            </w:r>
            <w:r w:rsidRPr="00B65035">
              <w:rPr>
                <w:rFonts w:ascii="Arial" w:eastAsia="Times New Roman" w:hAnsi="Arial" w:cs="Arial"/>
                <w:color w:val="000000"/>
                <w:sz w:val="6"/>
                <w:szCs w:val="6"/>
                <w:lang w:val="sq-AL" w:eastAsia="sq-AL"/>
              </w:rPr>
              <w:t xml:space="preserve"> dhe monitorues për luftën kundër trafikimit të personave. Ngritja e Grupit Drejtues për antitrafikun, të përbërë nga zëvendësministrat e ministrive të linjës.</w:t>
            </w:r>
          </w:p>
        </w:tc>
        <w:tc>
          <w:tcPr>
            <w:tcW w:w="507" w:type="dxa"/>
            <w:tcBorders>
              <w:top w:val="nil"/>
              <w:left w:val="nil"/>
              <w:bottom w:val="single" w:sz="4" w:space="0" w:color="auto"/>
              <w:right w:val="single" w:sz="4" w:space="0" w:color="auto"/>
            </w:tcBorders>
            <w:shd w:val="clear" w:color="auto" w:fill="auto"/>
            <w:vAlign w:val="bottom"/>
            <w:hideMark/>
          </w:tcPr>
          <w:p w14:paraId="68A8C110"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2D037049" w14:textId="1529F414"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bottom"/>
            <w:hideMark/>
          </w:tcPr>
          <w:p w14:paraId="77F7627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6888F65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Kryeministria</w:t>
            </w:r>
            <w:r w:rsidRPr="00B65035">
              <w:rPr>
                <w:rFonts w:ascii="Arial" w:eastAsia="Times New Roman" w:hAnsi="Arial" w:cs="Arial"/>
                <w:sz w:val="6"/>
                <w:szCs w:val="6"/>
                <w:lang w:val="sq-AL" w:eastAsia="sq-AL"/>
              </w:rPr>
              <w:br/>
              <w:t xml:space="preserve">Te gjitha Ministrite e linjes </w:t>
            </w:r>
          </w:p>
        </w:tc>
        <w:tc>
          <w:tcPr>
            <w:tcW w:w="410" w:type="dxa"/>
            <w:tcBorders>
              <w:top w:val="nil"/>
              <w:left w:val="nil"/>
              <w:bottom w:val="single" w:sz="4" w:space="0" w:color="auto"/>
              <w:right w:val="single" w:sz="4" w:space="0" w:color="auto"/>
            </w:tcBorders>
            <w:shd w:val="clear" w:color="auto" w:fill="auto"/>
            <w:noWrap/>
            <w:vAlign w:val="center"/>
            <w:hideMark/>
          </w:tcPr>
          <w:p w14:paraId="695F980F"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auto" w:fill="auto"/>
            <w:noWrap/>
            <w:vAlign w:val="center"/>
            <w:hideMark/>
          </w:tcPr>
          <w:p w14:paraId="13596E97"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single" w:sz="8" w:space="0" w:color="auto"/>
              <w:bottom w:val="dashed" w:sz="4" w:space="0" w:color="auto"/>
              <w:right w:val="dashed" w:sz="4" w:space="0" w:color="auto"/>
            </w:tcBorders>
            <w:shd w:val="clear" w:color="auto" w:fill="auto"/>
            <w:vAlign w:val="bottom"/>
            <w:hideMark/>
          </w:tcPr>
          <w:p w14:paraId="68F442F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890,497</w:t>
            </w:r>
          </w:p>
        </w:tc>
        <w:tc>
          <w:tcPr>
            <w:tcW w:w="517" w:type="dxa"/>
            <w:tcBorders>
              <w:top w:val="nil"/>
              <w:left w:val="nil"/>
              <w:bottom w:val="dashed" w:sz="4" w:space="0" w:color="auto"/>
              <w:right w:val="dashed" w:sz="4" w:space="0" w:color="auto"/>
            </w:tcBorders>
            <w:shd w:val="clear" w:color="auto" w:fill="auto"/>
            <w:vAlign w:val="bottom"/>
            <w:hideMark/>
          </w:tcPr>
          <w:p w14:paraId="7DBABD3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7FFA215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890,497</w:t>
            </w:r>
          </w:p>
        </w:tc>
        <w:tc>
          <w:tcPr>
            <w:tcW w:w="550" w:type="dxa"/>
            <w:tcBorders>
              <w:top w:val="nil"/>
              <w:left w:val="nil"/>
              <w:bottom w:val="single" w:sz="4" w:space="0" w:color="auto"/>
              <w:right w:val="single" w:sz="4" w:space="0" w:color="auto"/>
            </w:tcBorders>
            <w:shd w:val="clear" w:color="auto" w:fill="auto"/>
            <w:vAlign w:val="bottom"/>
            <w:hideMark/>
          </w:tcPr>
          <w:p w14:paraId="39DD637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bottom"/>
            <w:hideMark/>
          </w:tcPr>
          <w:p w14:paraId="7D3D9ED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4004DEA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15DD85A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890,497</w:t>
            </w:r>
          </w:p>
        </w:tc>
        <w:tc>
          <w:tcPr>
            <w:tcW w:w="517" w:type="dxa"/>
            <w:tcBorders>
              <w:top w:val="nil"/>
              <w:left w:val="nil"/>
              <w:bottom w:val="single" w:sz="4" w:space="0" w:color="auto"/>
              <w:right w:val="single" w:sz="4" w:space="0" w:color="auto"/>
            </w:tcBorders>
            <w:shd w:val="clear" w:color="auto" w:fill="auto"/>
            <w:vAlign w:val="bottom"/>
            <w:hideMark/>
          </w:tcPr>
          <w:p w14:paraId="6E5D363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08F631C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890,497</w:t>
            </w:r>
          </w:p>
        </w:tc>
        <w:tc>
          <w:tcPr>
            <w:tcW w:w="550" w:type="dxa"/>
            <w:tcBorders>
              <w:top w:val="nil"/>
              <w:left w:val="nil"/>
              <w:bottom w:val="single" w:sz="4" w:space="0" w:color="auto"/>
              <w:right w:val="single" w:sz="4" w:space="0" w:color="auto"/>
            </w:tcBorders>
            <w:shd w:val="clear" w:color="auto" w:fill="auto"/>
            <w:vAlign w:val="bottom"/>
            <w:hideMark/>
          </w:tcPr>
          <w:p w14:paraId="67DF752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890,497</w:t>
            </w:r>
          </w:p>
        </w:tc>
        <w:tc>
          <w:tcPr>
            <w:tcW w:w="450" w:type="dxa"/>
            <w:tcBorders>
              <w:top w:val="nil"/>
              <w:left w:val="nil"/>
              <w:bottom w:val="single" w:sz="4" w:space="0" w:color="auto"/>
              <w:right w:val="single" w:sz="4" w:space="0" w:color="auto"/>
            </w:tcBorders>
            <w:shd w:val="clear" w:color="auto" w:fill="auto"/>
            <w:vAlign w:val="bottom"/>
            <w:hideMark/>
          </w:tcPr>
          <w:p w14:paraId="029D5FC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6A7071F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890,497</w:t>
            </w:r>
          </w:p>
        </w:tc>
        <w:tc>
          <w:tcPr>
            <w:tcW w:w="609" w:type="dxa"/>
            <w:tcBorders>
              <w:top w:val="nil"/>
              <w:left w:val="nil"/>
              <w:bottom w:val="single" w:sz="4" w:space="0" w:color="auto"/>
              <w:right w:val="single" w:sz="4" w:space="0" w:color="auto"/>
            </w:tcBorders>
            <w:shd w:val="clear" w:color="auto" w:fill="auto"/>
            <w:vAlign w:val="bottom"/>
            <w:hideMark/>
          </w:tcPr>
          <w:p w14:paraId="76D109A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4C6CB60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0190A46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2500E10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2DC5DE47" w14:textId="25E5BBFF"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33579384"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center"/>
            <w:hideMark/>
          </w:tcPr>
          <w:p w14:paraId="15A98908"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1.1.2</w:t>
            </w:r>
          </w:p>
        </w:tc>
        <w:tc>
          <w:tcPr>
            <w:tcW w:w="897" w:type="dxa"/>
            <w:tcBorders>
              <w:top w:val="nil"/>
              <w:left w:val="nil"/>
              <w:bottom w:val="single" w:sz="4" w:space="0" w:color="auto"/>
              <w:right w:val="single" w:sz="4" w:space="0" w:color="auto"/>
            </w:tcBorders>
            <w:shd w:val="clear" w:color="000000" w:fill="D9D9D9"/>
            <w:vAlign w:val="center"/>
            <w:hideMark/>
          </w:tcPr>
          <w:p w14:paraId="23FABA1C" w14:textId="567CB976"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1.1.2.</w:t>
            </w:r>
            <w:r w:rsidR="004C5B96">
              <w:rPr>
                <w:rFonts w:ascii="Arial" w:eastAsia="Times New Roman" w:hAnsi="Arial" w:cs="Arial"/>
                <w:b/>
                <w:bCs/>
                <w:color w:val="000000"/>
                <w:sz w:val="6"/>
                <w:szCs w:val="6"/>
                <w:lang w:val="sq-AL" w:eastAsia="sq-AL"/>
              </w:rPr>
              <w:t xml:space="preserve"> </w:t>
            </w:r>
            <w:r w:rsidRPr="00B65035">
              <w:rPr>
                <w:rFonts w:ascii="Arial" w:eastAsia="Times New Roman" w:hAnsi="Arial" w:cs="Arial"/>
                <w:b/>
                <w:bCs/>
                <w:color w:val="000000"/>
                <w:sz w:val="6"/>
                <w:szCs w:val="6"/>
                <w:lang w:val="sq-AL" w:eastAsia="sq-AL"/>
              </w:rPr>
              <w:t xml:space="preserve">Forcimi i kapaciteteve të </w:t>
            </w:r>
            <w:r w:rsidR="00F42D14" w:rsidRPr="00B65035">
              <w:rPr>
                <w:rFonts w:ascii="Arial" w:eastAsia="Times New Roman" w:hAnsi="Arial" w:cs="Arial"/>
                <w:b/>
                <w:bCs/>
                <w:color w:val="000000"/>
                <w:sz w:val="6"/>
                <w:szCs w:val="6"/>
                <w:lang w:val="sq-AL" w:eastAsia="sq-AL"/>
              </w:rPr>
              <w:t>strukturave</w:t>
            </w:r>
            <w:r w:rsidRPr="00B65035">
              <w:rPr>
                <w:rFonts w:ascii="Arial" w:eastAsia="Times New Roman" w:hAnsi="Arial" w:cs="Arial"/>
                <w:b/>
                <w:bCs/>
                <w:color w:val="000000"/>
                <w:sz w:val="6"/>
                <w:szCs w:val="6"/>
                <w:lang w:val="sq-AL" w:eastAsia="sq-AL"/>
              </w:rPr>
              <w:t xml:space="preserve"> të drejtësisë dhe Policisë së Shtetit për hetimin proaktiv, ndjekjen penale, dënimin dhe sekuestrimin e pasurive të trafikantëve</w:t>
            </w:r>
          </w:p>
        </w:tc>
        <w:tc>
          <w:tcPr>
            <w:tcW w:w="507" w:type="dxa"/>
            <w:tcBorders>
              <w:top w:val="nil"/>
              <w:left w:val="nil"/>
              <w:bottom w:val="single" w:sz="4" w:space="0" w:color="auto"/>
              <w:right w:val="single" w:sz="4" w:space="0" w:color="auto"/>
            </w:tcBorders>
            <w:shd w:val="clear" w:color="000000" w:fill="D9D9D9"/>
            <w:vAlign w:val="center"/>
            <w:hideMark/>
          </w:tcPr>
          <w:p w14:paraId="64C276DC"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000000" w:fill="D9D9D9"/>
            <w:vAlign w:val="center"/>
            <w:hideMark/>
          </w:tcPr>
          <w:p w14:paraId="1356BE56"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03140 Policia e Shtetit/09820 Veprimtaria arsimore</w:t>
            </w:r>
          </w:p>
        </w:tc>
        <w:tc>
          <w:tcPr>
            <w:tcW w:w="593" w:type="dxa"/>
            <w:tcBorders>
              <w:top w:val="nil"/>
              <w:left w:val="nil"/>
              <w:bottom w:val="single" w:sz="4" w:space="0" w:color="auto"/>
              <w:right w:val="single" w:sz="4" w:space="0" w:color="auto"/>
            </w:tcBorders>
            <w:shd w:val="clear" w:color="000000" w:fill="D9D9D9"/>
            <w:vAlign w:val="center"/>
            <w:hideMark/>
          </w:tcPr>
          <w:p w14:paraId="01D0B45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Akademia eSigurisë</w:t>
            </w:r>
            <w:r w:rsidRPr="00B65035">
              <w:rPr>
                <w:rFonts w:ascii="Arial" w:eastAsia="Times New Roman" w:hAnsi="Arial" w:cs="Arial"/>
                <w:color w:val="000000"/>
                <w:sz w:val="6"/>
                <w:szCs w:val="6"/>
                <w:lang w:val="sq-AL" w:eastAsia="sq-AL"/>
              </w:rPr>
              <w:br/>
              <w:t>Shkolla e Magjistratures DPPSH, PSH, AMP</w:t>
            </w:r>
          </w:p>
        </w:tc>
        <w:tc>
          <w:tcPr>
            <w:tcW w:w="850" w:type="dxa"/>
            <w:tcBorders>
              <w:top w:val="nil"/>
              <w:left w:val="nil"/>
              <w:bottom w:val="single" w:sz="4" w:space="0" w:color="auto"/>
              <w:right w:val="single" w:sz="4" w:space="0" w:color="auto"/>
            </w:tcBorders>
            <w:shd w:val="clear" w:color="000000" w:fill="D9D9D9"/>
            <w:vAlign w:val="center"/>
            <w:hideMark/>
          </w:tcPr>
          <w:p w14:paraId="3EA287C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MB/DPPSH PP KKSAT ON/OJF/PP/ SPAK/MKR</w:t>
            </w:r>
          </w:p>
        </w:tc>
        <w:tc>
          <w:tcPr>
            <w:tcW w:w="410" w:type="dxa"/>
            <w:tcBorders>
              <w:top w:val="nil"/>
              <w:left w:val="nil"/>
              <w:bottom w:val="single" w:sz="4" w:space="0" w:color="auto"/>
              <w:right w:val="single" w:sz="4" w:space="0" w:color="auto"/>
            </w:tcBorders>
            <w:shd w:val="clear" w:color="000000" w:fill="D9D9D9"/>
            <w:vAlign w:val="center"/>
            <w:hideMark/>
          </w:tcPr>
          <w:p w14:paraId="7C3FBCE7"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000000" w:fill="D9D9D9"/>
            <w:vAlign w:val="center"/>
            <w:hideMark/>
          </w:tcPr>
          <w:p w14:paraId="343ED212"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single" w:sz="8" w:space="0" w:color="auto"/>
              <w:bottom w:val="dashed" w:sz="4" w:space="0" w:color="auto"/>
              <w:right w:val="dashed" w:sz="4" w:space="0" w:color="auto"/>
            </w:tcBorders>
            <w:shd w:val="clear" w:color="000000" w:fill="D9D9D9"/>
            <w:vAlign w:val="center"/>
            <w:hideMark/>
          </w:tcPr>
          <w:p w14:paraId="690DC29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7,089,029</w:t>
            </w:r>
          </w:p>
        </w:tc>
        <w:tc>
          <w:tcPr>
            <w:tcW w:w="517" w:type="dxa"/>
            <w:tcBorders>
              <w:top w:val="nil"/>
              <w:left w:val="nil"/>
              <w:bottom w:val="dashed" w:sz="4" w:space="0" w:color="auto"/>
              <w:right w:val="dashed" w:sz="4" w:space="0" w:color="auto"/>
            </w:tcBorders>
            <w:shd w:val="clear" w:color="000000" w:fill="D9D9D9"/>
            <w:vAlign w:val="center"/>
            <w:hideMark/>
          </w:tcPr>
          <w:p w14:paraId="4FEF3B0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000000" w:fill="D9D9D9"/>
            <w:vAlign w:val="center"/>
            <w:hideMark/>
          </w:tcPr>
          <w:p w14:paraId="27B948E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7,089,029</w:t>
            </w:r>
          </w:p>
        </w:tc>
        <w:tc>
          <w:tcPr>
            <w:tcW w:w="550" w:type="dxa"/>
            <w:tcBorders>
              <w:top w:val="nil"/>
              <w:left w:val="nil"/>
              <w:bottom w:val="single" w:sz="4" w:space="0" w:color="auto"/>
              <w:right w:val="single" w:sz="4" w:space="0" w:color="auto"/>
            </w:tcBorders>
            <w:shd w:val="clear" w:color="000000" w:fill="D9D9D9"/>
            <w:vAlign w:val="center"/>
            <w:hideMark/>
          </w:tcPr>
          <w:p w14:paraId="0A2E7DF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4,714,371</w:t>
            </w:r>
          </w:p>
        </w:tc>
        <w:tc>
          <w:tcPr>
            <w:tcW w:w="450" w:type="dxa"/>
            <w:tcBorders>
              <w:top w:val="nil"/>
              <w:left w:val="nil"/>
              <w:bottom w:val="single" w:sz="4" w:space="0" w:color="auto"/>
              <w:right w:val="single" w:sz="4" w:space="0" w:color="auto"/>
            </w:tcBorders>
            <w:shd w:val="clear" w:color="000000" w:fill="D9D9D9"/>
            <w:vAlign w:val="center"/>
            <w:hideMark/>
          </w:tcPr>
          <w:p w14:paraId="34A3417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7613A98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4,714,371</w:t>
            </w:r>
          </w:p>
        </w:tc>
        <w:tc>
          <w:tcPr>
            <w:tcW w:w="550" w:type="dxa"/>
            <w:tcBorders>
              <w:top w:val="nil"/>
              <w:left w:val="nil"/>
              <w:bottom w:val="single" w:sz="4" w:space="0" w:color="auto"/>
              <w:right w:val="single" w:sz="4" w:space="0" w:color="auto"/>
            </w:tcBorders>
            <w:shd w:val="clear" w:color="000000" w:fill="D9D9D9"/>
            <w:vAlign w:val="bottom"/>
            <w:hideMark/>
          </w:tcPr>
          <w:p w14:paraId="6B5A9EF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11,803,400</w:t>
            </w:r>
          </w:p>
        </w:tc>
        <w:tc>
          <w:tcPr>
            <w:tcW w:w="517" w:type="dxa"/>
            <w:tcBorders>
              <w:top w:val="nil"/>
              <w:left w:val="nil"/>
              <w:bottom w:val="single" w:sz="4" w:space="0" w:color="auto"/>
              <w:right w:val="single" w:sz="4" w:space="0" w:color="auto"/>
            </w:tcBorders>
            <w:shd w:val="clear" w:color="000000" w:fill="D9D9D9"/>
            <w:vAlign w:val="bottom"/>
            <w:hideMark/>
          </w:tcPr>
          <w:p w14:paraId="0E905EB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bottom"/>
            <w:hideMark/>
          </w:tcPr>
          <w:p w14:paraId="538F54B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11,803,400</w:t>
            </w:r>
          </w:p>
        </w:tc>
        <w:tc>
          <w:tcPr>
            <w:tcW w:w="550" w:type="dxa"/>
            <w:tcBorders>
              <w:top w:val="nil"/>
              <w:left w:val="nil"/>
              <w:bottom w:val="single" w:sz="4" w:space="0" w:color="auto"/>
              <w:right w:val="single" w:sz="4" w:space="0" w:color="auto"/>
            </w:tcBorders>
            <w:shd w:val="clear" w:color="000000" w:fill="D9D9D9"/>
            <w:vAlign w:val="bottom"/>
            <w:hideMark/>
          </w:tcPr>
          <w:p w14:paraId="3CB3064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10,507,400</w:t>
            </w:r>
          </w:p>
        </w:tc>
        <w:tc>
          <w:tcPr>
            <w:tcW w:w="450" w:type="dxa"/>
            <w:tcBorders>
              <w:top w:val="nil"/>
              <w:left w:val="nil"/>
              <w:bottom w:val="single" w:sz="4" w:space="0" w:color="auto"/>
              <w:right w:val="single" w:sz="4" w:space="0" w:color="auto"/>
            </w:tcBorders>
            <w:shd w:val="clear" w:color="000000" w:fill="D9D9D9"/>
            <w:vAlign w:val="bottom"/>
            <w:hideMark/>
          </w:tcPr>
          <w:p w14:paraId="3B053C1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bottom"/>
            <w:hideMark/>
          </w:tcPr>
          <w:p w14:paraId="52DF3E2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10,507,400</w:t>
            </w:r>
          </w:p>
        </w:tc>
        <w:tc>
          <w:tcPr>
            <w:tcW w:w="609" w:type="dxa"/>
            <w:tcBorders>
              <w:top w:val="nil"/>
              <w:left w:val="nil"/>
              <w:bottom w:val="single" w:sz="4" w:space="0" w:color="auto"/>
              <w:right w:val="single" w:sz="4" w:space="0" w:color="auto"/>
            </w:tcBorders>
            <w:shd w:val="clear" w:color="000000" w:fill="D9D9D9"/>
            <w:vAlign w:val="bottom"/>
            <w:hideMark/>
          </w:tcPr>
          <w:p w14:paraId="5961664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1,296,000</w:t>
            </w:r>
          </w:p>
        </w:tc>
        <w:tc>
          <w:tcPr>
            <w:tcW w:w="450" w:type="dxa"/>
            <w:tcBorders>
              <w:top w:val="nil"/>
              <w:left w:val="nil"/>
              <w:bottom w:val="single" w:sz="4" w:space="0" w:color="auto"/>
              <w:right w:val="single" w:sz="4" w:space="0" w:color="auto"/>
            </w:tcBorders>
            <w:shd w:val="clear" w:color="000000" w:fill="D9D9D9"/>
            <w:vAlign w:val="bottom"/>
            <w:hideMark/>
          </w:tcPr>
          <w:p w14:paraId="089D2CB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000000" w:fill="D9D9D9"/>
            <w:vAlign w:val="bottom"/>
            <w:hideMark/>
          </w:tcPr>
          <w:p w14:paraId="10C89B6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17" w:type="dxa"/>
            <w:tcBorders>
              <w:top w:val="nil"/>
              <w:left w:val="nil"/>
              <w:bottom w:val="single" w:sz="4" w:space="0" w:color="auto"/>
              <w:right w:val="single" w:sz="4" w:space="0" w:color="auto"/>
            </w:tcBorders>
            <w:shd w:val="clear" w:color="000000" w:fill="D9D9D9"/>
            <w:vAlign w:val="bottom"/>
            <w:hideMark/>
          </w:tcPr>
          <w:p w14:paraId="7AFDB59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1,296,000</w:t>
            </w:r>
          </w:p>
        </w:tc>
        <w:tc>
          <w:tcPr>
            <w:tcW w:w="1095" w:type="dxa"/>
            <w:tcBorders>
              <w:top w:val="nil"/>
              <w:left w:val="nil"/>
              <w:bottom w:val="single" w:sz="4" w:space="0" w:color="auto"/>
              <w:right w:val="single" w:sz="4" w:space="0" w:color="auto"/>
            </w:tcBorders>
            <w:shd w:val="clear" w:color="000000" w:fill="D9D9D9"/>
            <w:vAlign w:val="bottom"/>
            <w:hideMark/>
          </w:tcPr>
          <w:p w14:paraId="722C94D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r>
      <w:tr w:rsidR="00C7240E" w:rsidRPr="00B65035" w14:paraId="056070DF"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41C2EF77"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1.1.2.1</w:t>
            </w:r>
          </w:p>
        </w:tc>
        <w:tc>
          <w:tcPr>
            <w:tcW w:w="897" w:type="dxa"/>
            <w:tcBorders>
              <w:top w:val="nil"/>
              <w:left w:val="nil"/>
              <w:bottom w:val="single" w:sz="4" w:space="0" w:color="auto"/>
              <w:right w:val="single" w:sz="4" w:space="0" w:color="auto"/>
            </w:tcBorders>
            <w:shd w:val="clear" w:color="auto" w:fill="auto"/>
            <w:vAlign w:val="bottom"/>
            <w:hideMark/>
          </w:tcPr>
          <w:p w14:paraId="6E699121"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1.1.2.1 Miratimi i kurrikulave të dedikuara për strukturat e drejtësisë (gjyqtarë, prokurorë, oficerë të policë gjyqësore ) dhe strukturave të policisë së shtetit për hetimin proaktiv, zbatimin e procedurave të ndjekjes penale në mënyrë efektive, përdorimin e teknikave speciale të hetimit, hetimit financiar, zbatrimin e sanksioneve proporcionale.</w:t>
            </w:r>
          </w:p>
        </w:tc>
        <w:tc>
          <w:tcPr>
            <w:tcW w:w="507" w:type="dxa"/>
            <w:tcBorders>
              <w:top w:val="nil"/>
              <w:left w:val="nil"/>
              <w:bottom w:val="single" w:sz="4" w:space="0" w:color="auto"/>
              <w:right w:val="single" w:sz="4" w:space="0" w:color="auto"/>
            </w:tcBorders>
            <w:shd w:val="clear" w:color="auto" w:fill="auto"/>
            <w:vAlign w:val="bottom"/>
            <w:hideMark/>
          </w:tcPr>
          <w:p w14:paraId="62F18437"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666A1B1A"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03140 Policia e Shtetit/09820 Veprimtaria arsimore</w:t>
            </w:r>
          </w:p>
        </w:tc>
        <w:tc>
          <w:tcPr>
            <w:tcW w:w="593" w:type="dxa"/>
            <w:tcBorders>
              <w:top w:val="nil"/>
              <w:left w:val="nil"/>
              <w:bottom w:val="single" w:sz="4" w:space="0" w:color="auto"/>
              <w:right w:val="single" w:sz="4" w:space="0" w:color="auto"/>
            </w:tcBorders>
            <w:shd w:val="clear" w:color="auto" w:fill="auto"/>
            <w:vAlign w:val="center"/>
            <w:hideMark/>
          </w:tcPr>
          <w:p w14:paraId="0F9EAE9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Akademia e Sigurisë</w:t>
            </w:r>
            <w:r w:rsidRPr="00B65035">
              <w:rPr>
                <w:rFonts w:ascii="Arial" w:eastAsia="Times New Roman" w:hAnsi="Arial" w:cs="Arial"/>
                <w:sz w:val="6"/>
                <w:szCs w:val="6"/>
                <w:lang w:val="sq-AL" w:eastAsia="sq-AL"/>
              </w:rPr>
              <w:br/>
              <w:t xml:space="preserve">Shkolla e Magjistratures </w:t>
            </w:r>
          </w:p>
        </w:tc>
        <w:tc>
          <w:tcPr>
            <w:tcW w:w="850" w:type="dxa"/>
            <w:tcBorders>
              <w:top w:val="nil"/>
              <w:left w:val="nil"/>
              <w:bottom w:val="single" w:sz="4" w:space="0" w:color="auto"/>
              <w:right w:val="single" w:sz="4" w:space="0" w:color="auto"/>
            </w:tcBorders>
            <w:shd w:val="clear" w:color="auto" w:fill="auto"/>
            <w:vAlign w:val="center"/>
            <w:hideMark/>
          </w:tcPr>
          <w:p w14:paraId="559C407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MB/DPPSH</w:t>
            </w:r>
            <w:r w:rsidRPr="00B65035">
              <w:rPr>
                <w:rFonts w:ascii="Arial" w:eastAsia="Times New Roman" w:hAnsi="Arial" w:cs="Arial"/>
                <w:sz w:val="6"/>
                <w:szCs w:val="6"/>
                <w:lang w:val="sq-AL" w:eastAsia="sq-AL"/>
              </w:rPr>
              <w:br/>
              <w:t xml:space="preserve">Organizata </w:t>
            </w:r>
          </w:p>
        </w:tc>
        <w:tc>
          <w:tcPr>
            <w:tcW w:w="410" w:type="dxa"/>
            <w:tcBorders>
              <w:top w:val="nil"/>
              <w:left w:val="nil"/>
              <w:bottom w:val="single" w:sz="4" w:space="0" w:color="auto"/>
              <w:right w:val="single" w:sz="4" w:space="0" w:color="auto"/>
            </w:tcBorders>
            <w:shd w:val="clear" w:color="auto" w:fill="auto"/>
            <w:noWrap/>
            <w:vAlign w:val="center"/>
            <w:hideMark/>
          </w:tcPr>
          <w:p w14:paraId="66617010"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auto" w:fill="auto"/>
            <w:noWrap/>
            <w:vAlign w:val="center"/>
            <w:hideMark/>
          </w:tcPr>
          <w:p w14:paraId="4315126B"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single" w:sz="8" w:space="0" w:color="auto"/>
              <w:bottom w:val="dashed" w:sz="4" w:space="0" w:color="auto"/>
              <w:right w:val="dashed" w:sz="4" w:space="0" w:color="auto"/>
            </w:tcBorders>
            <w:shd w:val="clear" w:color="auto" w:fill="auto"/>
            <w:noWrap/>
            <w:vAlign w:val="bottom"/>
            <w:hideMark/>
          </w:tcPr>
          <w:p w14:paraId="1A706F5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2,374,658</w:t>
            </w:r>
          </w:p>
        </w:tc>
        <w:tc>
          <w:tcPr>
            <w:tcW w:w="517" w:type="dxa"/>
            <w:tcBorders>
              <w:top w:val="nil"/>
              <w:left w:val="nil"/>
              <w:bottom w:val="dashed" w:sz="4" w:space="0" w:color="auto"/>
              <w:right w:val="dashed" w:sz="4" w:space="0" w:color="auto"/>
            </w:tcBorders>
            <w:shd w:val="clear" w:color="auto" w:fill="auto"/>
            <w:vAlign w:val="bottom"/>
            <w:hideMark/>
          </w:tcPr>
          <w:p w14:paraId="666BEF4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55C6BFF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2,374,658</w:t>
            </w:r>
          </w:p>
        </w:tc>
        <w:tc>
          <w:tcPr>
            <w:tcW w:w="550" w:type="dxa"/>
            <w:tcBorders>
              <w:top w:val="nil"/>
              <w:left w:val="nil"/>
              <w:bottom w:val="single" w:sz="4" w:space="0" w:color="auto"/>
              <w:right w:val="single" w:sz="4" w:space="0" w:color="auto"/>
            </w:tcBorders>
            <w:shd w:val="clear" w:color="auto" w:fill="auto"/>
            <w:vAlign w:val="bottom"/>
            <w:hideMark/>
          </w:tcPr>
          <w:p w14:paraId="44BE824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bottom"/>
            <w:hideMark/>
          </w:tcPr>
          <w:p w14:paraId="5B97BB3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66F5673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6F85CB6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2,374,658</w:t>
            </w:r>
          </w:p>
        </w:tc>
        <w:tc>
          <w:tcPr>
            <w:tcW w:w="517" w:type="dxa"/>
            <w:tcBorders>
              <w:top w:val="nil"/>
              <w:left w:val="nil"/>
              <w:bottom w:val="single" w:sz="4" w:space="0" w:color="auto"/>
              <w:right w:val="single" w:sz="4" w:space="0" w:color="auto"/>
            </w:tcBorders>
            <w:shd w:val="clear" w:color="auto" w:fill="auto"/>
            <w:vAlign w:val="bottom"/>
            <w:hideMark/>
          </w:tcPr>
          <w:p w14:paraId="7AD9E6A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14721DE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2,374,658</w:t>
            </w:r>
          </w:p>
        </w:tc>
        <w:tc>
          <w:tcPr>
            <w:tcW w:w="550" w:type="dxa"/>
            <w:tcBorders>
              <w:top w:val="nil"/>
              <w:left w:val="nil"/>
              <w:bottom w:val="single" w:sz="4" w:space="0" w:color="auto"/>
              <w:right w:val="single" w:sz="4" w:space="0" w:color="auto"/>
            </w:tcBorders>
            <w:shd w:val="clear" w:color="auto" w:fill="auto"/>
            <w:vAlign w:val="bottom"/>
            <w:hideMark/>
          </w:tcPr>
          <w:p w14:paraId="78F14E2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2,374,658</w:t>
            </w:r>
          </w:p>
        </w:tc>
        <w:tc>
          <w:tcPr>
            <w:tcW w:w="450" w:type="dxa"/>
            <w:tcBorders>
              <w:top w:val="nil"/>
              <w:left w:val="nil"/>
              <w:bottom w:val="single" w:sz="4" w:space="0" w:color="auto"/>
              <w:right w:val="single" w:sz="4" w:space="0" w:color="auto"/>
            </w:tcBorders>
            <w:shd w:val="clear" w:color="auto" w:fill="auto"/>
            <w:vAlign w:val="bottom"/>
            <w:hideMark/>
          </w:tcPr>
          <w:p w14:paraId="5C4F187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616A440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2,374,658</w:t>
            </w:r>
          </w:p>
        </w:tc>
        <w:tc>
          <w:tcPr>
            <w:tcW w:w="609" w:type="dxa"/>
            <w:tcBorders>
              <w:top w:val="nil"/>
              <w:left w:val="nil"/>
              <w:bottom w:val="single" w:sz="4" w:space="0" w:color="auto"/>
              <w:right w:val="single" w:sz="4" w:space="0" w:color="auto"/>
            </w:tcBorders>
            <w:shd w:val="clear" w:color="auto" w:fill="auto"/>
            <w:vAlign w:val="bottom"/>
            <w:hideMark/>
          </w:tcPr>
          <w:p w14:paraId="44BFABB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082C2F2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221AB00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74E0F9B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75D84874" w14:textId="78D55C30"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2062F732"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5FD6CFAF"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1.1.2.2</w:t>
            </w:r>
          </w:p>
        </w:tc>
        <w:tc>
          <w:tcPr>
            <w:tcW w:w="897" w:type="dxa"/>
            <w:tcBorders>
              <w:top w:val="nil"/>
              <w:left w:val="nil"/>
              <w:bottom w:val="single" w:sz="4" w:space="0" w:color="auto"/>
              <w:right w:val="single" w:sz="4" w:space="0" w:color="auto"/>
            </w:tcBorders>
            <w:shd w:val="clear" w:color="auto" w:fill="auto"/>
            <w:vAlign w:val="bottom"/>
            <w:hideMark/>
          </w:tcPr>
          <w:p w14:paraId="4EEA6103" w14:textId="3C3DAD44"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1.1.2.2 Trajnimi i strukturave gjyqësore për t</w:t>
            </w:r>
            <w:r w:rsidR="00F93EE7">
              <w:rPr>
                <w:rFonts w:ascii="Arial" w:eastAsia="Times New Roman" w:hAnsi="Arial" w:cs="Arial"/>
                <w:color w:val="000000"/>
                <w:sz w:val="6"/>
                <w:szCs w:val="6"/>
                <w:lang w:val="sq-AL" w:eastAsia="sq-AL"/>
              </w:rPr>
              <w:t>’</w:t>
            </w:r>
            <w:r w:rsidRPr="00B65035">
              <w:rPr>
                <w:rFonts w:ascii="Arial" w:eastAsia="Times New Roman" w:hAnsi="Arial" w:cs="Arial"/>
                <w:color w:val="000000"/>
                <w:sz w:val="6"/>
                <w:szCs w:val="6"/>
                <w:lang w:val="sq-AL" w:eastAsia="sq-AL"/>
              </w:rPr>
              <w:t>u specializuar për veprat penale të trafikimit me qëllim hetimin proaktiv</w:t>
            </w:r>
          </w:p>
        </w:tc>
        <w:tc>
          <w:tcPr>
            <w:tcW w:w="507" w:type="dxa"/>
            <w:tcBorders>
              <w:top w:val="nil"/>
              <w:left w:val="nil"/>
              <w:bottom w:val="single" w:sz="4" w:space="0" w:color="auto"/>
              <w:right w:val="single" w:sz="4" w:space="0" w:color="auto"/>
            </w:tcBorders>
            <w:shd w:val="clear" w:color="auto" w:fill="auto"/>
            <w:vAlign w:val="bottom"/>
            <w:hideMark/>
          </w:tcPr>
          <w:p w14:paraId="10989446"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487CEF49"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09820 Veprimtaria arsimore</w:t>
            </w:r>
          </w:p>
        </w:tc>
        <w:tc>
          <w:tcPr>
            <w:tcW w:w="593" w:type="dxa"/>
            <w:tcBorders>
              <w:top w:val="nil"/>
              <w:left w:val="nil"/>
              <w:bottom w:val="single" w:sz="4" w:space="0" w:color="auto"/>
              <w:right w:val="single" w:sz="4" w:space="0" w:color="auto"/>
            </w:tcBorders>
            <w:shd w:val="clear" w:color="auto" w:fill="auto"/>
            <w:noWrap/>
            <w:vAlign w:val="center"/>
            <w:hideMark/>
          </w:tcPr>
          <w:p w14:paraId="7BF4A3A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SHM</w:t>
            </w:r>
          </w:p>
        </w:tc>
        <w:tc>
          <w:tcPr>
            <w:tcW w:w="850" w:type="dxa"/>
            <w:tcBorders>
              <w:top w:val="nil"/>
              <w:left w:val="nil"/>
              <w:bottom w:val="single" w:sz="4" w:space="0" w:color="auto"/>
              <w:right w:val="single" w:sz="4" w:space="0" w:color="auto"/>
            </w:tcBorders>
            <w:shd w:val="clear" w:color="auto" w:fill="auto"/>
            <w:vAlign w:val="center"/>
            <w:hideMark/>
          </w:tcPr>
          <w:p w14:paraId="7337193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MB/DPPSH PP KKSAT ON/OJF</w:t>
            </w:r>
          </w:p>
        </w:tc>
        <w:tc>
          <w:tcPr>
            <w:tcW w:w="410" w:type="dxa"/>
            <w:tcBorders>
              <w:top w:val="nil"/>
              <w:left w:val="nil"/>
              <w:bottom w:val="single" w:sz="4" w:space="0" w:color="auto"/>
              <w:right w:val="single" w:sz="4" w:space="0" w:color="auto"/>
            </w:tcBorders>
            <w:shd w:val="clear" w:color="auto" w:fill="auto"/>
            <w:noWrap/>
            <w:vAlign w:val="center"/>
            <w:hideMark/>
          </w:tcPr>
          <w:p w14:paraId="23CFC513"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auto" w:fill="auto"/>
            <w:noWrap/>
            <w:vAlign w:val="center"/>
            <w:hideMark/>
          </w:tcPr>
          <w:p w14:paraId="74C83F3E"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single" w:sz="8" w:space="0" w:color="auto"/>
              <w:bottom w:val="dashed" w:sz="4" w:space="0" w:color="auto"/>
              <w:right w:val="dashed" w:sz="4" w:space="0" w:color="auto"/>
            </w:tcBorders>
            <w:shd w:val="clear" w:color="auto" w:fill="auto"/>
            <w:noWrap/>
            <w:vAlign w:val="bottom"/>
            <w:hideMark/>
          </w:tcPr>
          <w:p w14:paraId="412F297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648,000</w:t>
            </w:r>
          </w:p>
        </w:tc>
        <w:tc>
          <w:tcPr>
            <w:tcW w:w="517" w:type="dxa"/>
            <w:tcBorders>
              <w:top w:val="nil"/>
              <w:left w:val="nil"/>
              <w:bottom w:val="dashed" w:sz="4" w:space="0" w:color="auto"/>
              <w:right w:val="dashed" w:sz="4" w:space="0" w:color="auto"/>
            </w:tcBorders>
            <w:shd w:val="clear" w:color="auto" w:fill="auto"/>
            <w:vAlign w:val="bottom"/>
            <w:hideMark/>
          </w:tcPr>
          <w:p w14:paraId="495631C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0ABFF1E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648,000</w:t>
            </w:r>
          </w:p>
        </w:tc>
        <w:tc>
          <w:tcPr>
            <w:tcW w:w="550" w:type="dxa"/>
            <w:tcBorders>
              <w:top w:val="nil"/>
              <w:left w:val="nil"/>
              <w:bottom w:val="single" w:sz="4" w:space="0" w:color="auto"/>
              <w:right w:val="single" w:sz="4" w:space="0" w:color="auto"/>
            </w:tcBorders>
            <w:shd w:val="clear" w:color="auto" w:fill="auto"/>
            <w:vAlign w:val="bottom"/>
            <w:hideMark/>
          </w:tcPr>
          <w:p w14:paraId="00AF687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648,000</w:t>
            </w:r>
          </w:p>
        </w:tc>
        <w:tc>
          <w:tcPr>
            <w:tcW w:w="450" w:type="dxa"/>
            <w:tcBorders>
              <w:top w:val="nil"/>
              <w:left w:val="nil"/>
              <w:bottom w:val="single" w:sz="4" w:space="0" w:color="auto"/>
              <w:right w:val="single" w:sz="4" w:space="0" w:color="auto"/>
            </w:tcBorders>
            <w:shd w:val="clear" w:color="auto" w:fill="auto"/>
            <w:noWrap/>
            <w:vAlign w:val="bottom"/>
            <w:hideMark/>
          </w:tcPr>
          <w:p w14:paraId="644725E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1886AB4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648,000</w:t>
            </w:r>
          </w:p>
        </w:tc>
        <w:tc>
          <w:tcPr>
            <w:tcW w:w="550" w:type="dxa"/>
            <w:tcBorders>
              <w:top w:val="nil"/>
              <w:left w:val="nil"/>
              <w:bottom w:val="single" w:sz="4" w:space="0" w:color="auto"/>
              <w:right w:val="single" w:sz="4" w:space="0" w:color="auto"/>
            </w:tcBorders>
            <w:shd w:val="clear" w:color="auto" w:fill="auto"/>
            <w:vAlign w:val="bottom"/>
            <w:hideMark/>
          </w:tcPr>
          <w:p w14:paraId="016567E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1,296,000</w:t>
            </w:r>
          </w:p>
        </w:tc>
        <w:tc>
          <w:tcPr>
            <w:tcW w:w="517" w:type="dxa"/>
            <w:tcBorders>
              <w:top w:val="nil"/>
              <w:left w:val="nil"/>
              <w:bottom w:val="single" w:sz="4" w:space="0" w:color="auto"/>
              <w:right w:val="single" w:sz="4" w:space="0" w:color="auto"/>
            </w:tcBorders>
            <w:shd w:val="clear" w:color="auto" w:fill="auto"/>
            <w:vAlign w:val="bottom"/>
            <w:hideMark/>
          </w:tcPr>
          <w:p w14:paraId="2A4F1F9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387AEF0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1,296,000</w:t>
            </w:r>
          </w:p>
        </w:tc>
        <w:tc>
          <w:tcPr>
            <w:tcW w:w="550" w:type="dxa"/>
            <w:tcBorders>
              <w:top w:val="nil"/>
              <w:left w:val="nil"/>
              <w:bottom w:val="single" w:sz="4" w:space="0" w:color="auto"/>
              <w:right w:val="single" w:sz="4" w:space="0" w:color="auto"/>
            </w:tcBorders>
            <w:shd w:val="clear" w:color="auto" w:fill="auto"/>
            <w:vAlign w:val="bottom"/>
            <w:hideMark/>
          </w:tcPr>
          <w:p w14:paraId="5F31578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1,296,000</w:t>
            </w:r>
          </w:p>
        </w:tc>
        <w:tc>
          <w:tcPr>
            <w:tcW w:w="450" w:type="dxa"/>
            <w:tcBorders>
              <w:top w:val="nil"/>
              <w:left w:val="nil"/>
              <w:bottom w:val="single" w:sz="4" w:space="0" w:color="auto"/>
              <w:right w:val="single" w:sz="4" w:space="0" w:color="auto"/>
            </w:tcBorders>
            <w:shd w:val="clear" w:color="auto" w:fill="auto"/>
            <w:vAlign w:val="bottom"/>
            <w:hideMark/>
          </w:tcPr>
          <w:p w14:paraId="02F7554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658FFF2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1,296,000</w:t>
            </w:r>
          </w:p>
        </w:tc>
        <w:tc>
          <w:tcPr>
            <w:tcW w:w="609" w:type="dxa"/>
            <w:tcBorders>
              <w:top w:val="nil"/>
              <w:left w:val="nil"/>
              <w:bottom w:val="single" w:sz="4" w:space="0" w:color="auto"/>
              <w:right w:val="single" w:sz="4" w:space="0" w:color="auto"/>
            </w:tcBorders>
            <w:shd w:val="clear" w:color="auto" w:fill="auto"/>
            <w:vAlign w:val="bottom"/>
            <w:hideMark/>
          </w:tcPr>
          <w:p w14:paraId="603B698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624B8CD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07682F6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42EEC3C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5CD988D3" w14:textId="78049BFA"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16AE8713"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0FB20C4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1.1.2.3</w:t>
            </w:r>
          </w:p>
        </w:tc>
        <w:tc>
          <w:tcPr>
            <w:tcW w:w="897" w:type="dxa"/>
            <w:tcBorders>
              <w:top w:val="nil"/>
              <w:left w:val="nil"/>
              <w:bottom w:val="single" w:sz="4" w:space="0" w:color="auto"/>
              <w:right w:val="single" w:sz="4" w:space="0" w:color="auto"/>
            </w:tcBorders>
            <w:shd w:val="clear" w:color="auto" w:fill="auto"/>
            <w:vAlign w:val="bottom"/>
            <w:hideMark/>
          </w:tcPr>
          <w:p w14:paraId="3C8D2AAD" w14:textId="3EFA5E72"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1.1.2.3 Trajnimi i punonjësve të patrullës së përgjithshme të policisë, të repartit</w:t>
            </w:r>
            <w:r w:rsidRPr="00B65035">
              <w:rPr>
                <w:rFonts w:ascii="Arial" w:eastAsia="Times New Roman" w:hAnsi="Arial" w:cs="Arial"/>
                <w:color w:val="000000"/>
                <w:sz w:val="6"/>
                <w:szCs w:val="6"/>
                <w:lang w:val="sq-AL" w:eastAsia="sq-AL"/>
              </w:rPr>
              <w:br/>
              <w:t>“Shqiponja” dhe strukturave të tjera përgjegjëse për hetimin dhe mbledhjen e informacionit për</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 xml:space="preserve"> çështjet e trafikimit për të rritur dhe fëmijë si dhe bashkëpunimi ndërsektorial.</w:t>
            </w:r>
          </w:p>
        </w:tc>
        <w:tc>
          <w:tcPr>
            <w:tcW w:w="507" w:type="dxa"/>
            <w:tcBorders>
              <w:top w:val="nil"/>
              <w:left w:val="nil"/>
              <w:bottom w:val="single" w:sz="4" w:space="0" w:color="auto"/>
              <w:right w:val="single" w:sz="4" w:space="0" w:color="auto"/>
            </w:tcBorders>
            <w:shd w:val="clear" w:color="auto" w:fill="auto"/>
            <w:vAlign w:val="bottom"/>
            <w:hideMark/>
          </w:tcPr>
          <w:p w14:paraId="0EAAFB81"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507F305F"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03140 Policia e Shtetit</w:t>
            </w:r>
          </w:p>
        </w:tc>
        <w:tc>
          <w:tcPr>
            <w:tcW w:w="593" w:type="dxa"/>
            <w:tcBorders>
              <w:top w:val="nil"/>
              <w:left w:val="nil"/>
              <w:bottom w:val="single" w:sz="4" w:space="0" w:color="auto"/>
              <w:right w:val="single" w:sz="4" w:space="0" w:color="auto"/>
            </w:tcBorders>
            <w:shd w:val="clear" w:color="auto" w:fill="auto"/>
            <w:vAlign w:val="center"/>
            <w:hideMark/>
          </w:tcPr>
          <w:p w14:paraId="3A6F824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DPPSH/</w:t>
            </w:r>
            <w:r w:rsidRPr="00B65035">
              <w:rPr>
                <w:rFonts w:ascii="Arial" w:eastAsia="Times New Roman" w:hAnsi="Arial" w:cs="Arial"/>
                <w:sz w:val="6"/>
                <w:szCs w:val="6"/>
                <w:lang w:val="sq-AL" w:eastAsia="sq-AL"/>
              </w:rPr>
              <w:br/>
              <w:t>Akademia e Sigurisë</w:t>
            </w:r>
          </w:p>
        </w:tc>
        <w:tc>
          <w:tcPr>
            <w:tcW w:w="850" w:type="dxa"/>
            <w:tcBorders>
              <w:top w:val="nil"/>
              <w:left w:val="nil"/>
              <w:bottom w:val="single" w:sz="4" w:space="0" w:color="auto"/>
              <w:right w:val="single" w:sz="4" w:space="0" w:color="auto"/>
            </w:tcBorders>
            <w:shd w:val="clear" w:color="auto" w:fill="auto"/>
            <w:vAlign w:val="center"/>
            <w:hideMark/>
          </w:tcPr>
          <w:p w14:paraId="62E6C35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MKR, KKSAT, AMP, OJF</w:t>
            </w:r>
            <w:r w:rsidRPr="00B65035">
              <w:rPr>
                <w:rFonts w:ascii="Arial" w:eastAsia="Times New Roman" w:hAnsi="Arial" w:cs="Arial"/>
                <w:sz w:val="6"/>
                <w:szCs w:val="6"/>
                <w:lang w:val="sq-AL" w:eastAsia="sq-AL"/>
              </w:rPr>
              <w:br/>
              <w:t>ON</w:t>
            </w:r>
          </w:p>
        </w:tc>
        <w:tc>
          <w:tcPr>
            <w:tcW w:w="410" w:type="dxa"/>
            <w:tcBorders>
              <w:top w:val="nil"/>
              <w:left w:val="nil"/>
              <w:bottom w:val="single" w:sz="4" w:space="0" w:color="auto"/>
              <w:right w:val="single" w:sz="4" w:space="0" w:color="auto"/>
            </w:tcBorders>
            <w:shd w:val="clear" w:color="auto" w:fill="auto"/>
            <w:noWrap/>
            <w:vAlign w:val="center"/>
            <w:hideMark/>
          </w:tcPr>
          <w:p w14:paraId="49E12571"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auto" w:fill="auto"/>
            <w:noWrap/>
            <w:vAlign w:val="center"/>
            <w:hideMark/>
          </w:tcPr>
          <w:p w14:paraId="5D664068"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single" w:sz="8" w:space="0" w:color="auto"/>
              <w:bottom w:val="dashed" w:sz="4" w:space="0" w:color="auto"/>
              <w:right w:val="dashed" w:sz="4" w:space="0" w:color="auto"/>
            </w:tcBorders>
            <w:shd w:val="clear" w:color="auto" w:fill="auto"/>
            <w:noWrap/>
            <w:vAlign w:val="bottom"/>
            <w:hideMark/>
          </w:tcPr>
          <w:p w14:paraId="36C1C64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864,000</w:t>
            </w:r>
          </w:p>
        </w:tc>
        <w:tc>
          <w:tcPr>
            <w:tcW w:w="517" w:type="dxa"/>
            <w:tcBorders>
              <w:top w:val="nil"/>
              <w:left w:val="nil"/>
              <w:bottom w:val="dashed" w:sz="4" w:space="0" w:color="auto"/>
              <w:right w:val="dashed" w:sz="4" w:space="0" w:color="auto"/>
            </w:tcBorders>
            <w:shd w:val="clear" w:color="auto" w:fill="auto"/>
            <w:vAlign w:val="bottom"/>
            <w:hideMark/>
          </w:tcPr>
          <w:p w14:paraId="42DF516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0C41BEB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864,000</w:t>
            </w:r>
          </w:p>
        </w:tc>
        <w:tc>
          <w:tcPr>
            <w:tcW w:w="550" w:type="dxa"/>
            <w:tcBorders>
              <w:top w:val="nil"/>
              <w:left w:val="nil"/>
              <w:bottom w:val="single" w:sz="4" w:space="0" w:color="auto"/>
              <w:right w:val="single" w:sz="4" w:space="0" w:color="auto"/>
            </w:tcBorders>
            <w:shd w:val="clear" w:color="auto" w:fill="auto"/>
            <w:vAlign w:val="bottom"/>
            <w:hideMark/>
          </w:tcPr>
          <w:p w14:paraId="513D7EF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864,000</w:t>
            </w:r>
          </w:p>
        </w:tc>
        <w:tc>
          <w:tcPr>
            <w:tcW w:w="450" w:type="dxa"/>
            <w:tcBorders>
              <w:top w:val="nil"/>
              <w:left w:val="nil"/>
              <w:bottom w:val="single" w:sz="4" w:space="0" w:color="auto"/>
              <w:right w:val="single" w:sz="4" w:space="0" w:color="auto"/>
            </w:tcBorders>
            <w:shd w:val="clear" w:color="auto" w:fill="auto"/>
            <w:noWrap/>
            <w:vAlign w:val="bottom"/>
            <w:hideMark/>
          </w:tcPr>
          <w:p w14:paraId="3F3BB9F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71593CF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864,000</w:t>
            </w:r>
          </w:p>
        </w:tc>
        <w:tc>
          <w:tcPr>
            <w:tcW w:w="550" w:type="dxa"/>
            <w:tcBorders>
              <w:top w:val="nil"/>
              <w:left w:val="nil"/>
              <w:bottom w:val="single" w:sz="4" w:space="0" w:color="auto"/>
              <w:right w:val="single" w:sz="4" w:space="0" w:color="auto"/>
            </w:tcBorders>
            <w:shd w:val="clear" w:color="auto" w:fill="auto"/>
            <w:vAlign w:val="bottom"/>
            <w:hideMark/>
          </w:tcPr>
          <w:p w14:paraId="07840D6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1,728,000</w:t>
            </w:r>
          </w:p>
        </w:tc>
        <w:tc>
          <w:tcPr>
            <w:tcW w:w="517" w:type="dxa"/>
            <w:tcBorders>
              <w:top w:val="nil"/>
              <w:left w:val="nil"/>
              <w:bottom w:val="single" w:sz="4" w:space="0" w:color="auto"/>
              <w:right w:val="single" w:sz="4" w:space="0" w:color="auto"/>
            </w:tcBorders>
            <w:shd w:val="clear" w:color="auto" w:fill="auto"/>
            <w:vAlign w:val="bottom"/>
            <w:hideMark/>
          </w:tcPr>
          <w:p w14:paraId="7003A54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56E9563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1,728,000</w:t>
            </w:r>
          </w:p>
        </w:tc>
        <w:tc>
          <w:tcPr>
            <w:tcW w:w="550" w:type="dxa"/>
            <w:tcBorders>
              <w:top w:val="nil"/>
              <w:left w:val="nil"/>
              <w:bottom w:val="single" w:sz="4" w:space="0" w:color="auto"/>
              <w:right w:val="single" w:sz="4" w:space="0" w:color="auto"/>
            </w:tcBorders>
            <w:shd w:val="clear" w:color="auto" w:fill="auto"/>
            <w:vAlign w:val="bottom"/>
            <w:hideMark/>
          </w:tcPr>
          <w:p w14:paraId="509E1EE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1,728,000</w:t>
            </w:r>
          </w:p>
        </w:tc>
        <w:tc>
          <w:tcPr>
            <w:tcW w:w="450" w:type="dxa"/>
            <w:tcBorders>
              <w:top w:val="nil"/>
              <w:left w:val="nil"/>
              <w:bottom w:val="single" w:sz="4" w:space="0" w:color="auto"/>
              <w:right w:val="single" w:sz="4" w:space="0" w:color="auto"/>
            </w:tcBorders>
            <w:shd w:val="clear" w:color="auto" w:fill="auto"/>
            <w:vAlign w:val="bottom"/>
            <w:hideMark/>
          </w:tcPr>
          <w:p w14:paraId="5D154FD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15A52B4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1,728,000</w:t>
            </w:r>
          </w:p>
        </w:tc>
        <w:tc>
          <w:tcPr>
            <w:tcW w:w="609" w:type="dxa"/>
            <w:tcBorders>
              <w:top w:val="nil"/>
              <w:left w:val="nil"/>
              <w:bottom w:val="single" w:sz="4" w:space="0" w:color="auto"/>
              <w:right w:val="single" w:sz="4" w:space="0" w:color="auto"/>
            </w:tcBorders>
            <w:shd w:val="clear" w:color="auto" w:fill="auto"/>
            <w:vAlign w:val="bottom"/>
            <w:hideMark/>
          </w:tcPr>
          <w:p w14:paraId="7C7AD8E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0FE0DF8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40EC196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3C96883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75F36D21" w14:textId="506D672D"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1F53CCDA"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40808F9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1.1.2.4</w:t>
            </w:r>
          </w:p>
        </w:tc>
        <w:tc>
          <w:tcPr>
            <w:tcW w:w="897" w:type="dxa"/>
            <w:tcBorders>
              <w:top w:val="nil"/>
              <w:left w:val="nil"/>
              <w:bottom w:val="single" w:sz="4" w:space="0" w:color="auto"/>
              <w:right w:val="single" w:sz="4" w:space="0" w:color="auto"/>
            </w:tcBorders>
            <w:shd w:val="clear" w:color="auto" w:fill="auto"/>
            <w:vAlign w:val="bottom"/>
            <w:hideMark/>
          </w:tcPr>
          <w:p w14:paraId="1F11435D" w14:textId="5C186E84"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1.1.2.4 Specializimi dhe trajnimi i prokuror</w:t>
            </w:r>
            <w:r w:rsidR="00C81ECB">
              <w:rPr>
                <w:rFonts w:ascii="Arial" w:eastAsia="Times New Roman" w:hAnsi="Arial" w:cs="Arial"/>
                <w:color w:val="000000"/>
                <w:sz w:val="6"/>
                <w:szCs w:val="6"/>
                <w:lang w:val="sq-AL" w:eastAsia="sq-AL"/>
              </w:rPr>
              <w:t>ë</w:t>
            </w:r>
            <w:r w:rsidRPr="00B65035">
              <w:rPr>
                <w:rFonts w:ascii="Arial" w:eastAsia="Times New Roman" w:hAnsi="Arial" w:cs="Arial"/>
                <w:color w:val="000000"/>
                <w:sz w:val="6"/>
                <w:szCs w:val="6"/>
                <w:lang w:val="sq-AL" w:eastAsia="sq-AL"/>
              </w:rPr>
              <w:t>ve dhe oficerëve të policisë gjyqësore të seksioneve të ngarkuar me hetimin dhe ndjekjen penale t</w:t>
            </w:r>
            <w:r w:rsidR="00F42D14">
              <w:rPr>
                <w:rFonts w:ascii="Arial" w:eastAsia="Times New Roman" w:hAnsi="Arial" w:cs="Arial"/>
                <w:color w:val="000000"/>
                <w:sz w:val="6"/>
                <w:szCs w:val="6"/>
                <w:lang w:val="sq-AL" w:eastAsia="sq-AL"/>
              </w:rPr>
              <w:t>ë</w:t>
            </w:r>
            <w:r w:rsidRPr="00B65035">
              <w:rPr>
                <w:rFonts w:ascii="Arial" w:eastAsia="Times New Roman" w:hAnsi="Arial" w:cs="Arial"/>
                <w:color w:val="000000"/>
                <w:sz w:val="6"/>
                <w:szCs w:val="6"/>
                <w:lang w:val="sq-AL" w:eastAsia="sq-AL"/>
              </w:rPr>
              <w:t xml:space="preserve"> TQNJ, mbi teknikat speciale të hetimit, hetimit pasuror, por edhe lidhur me kuptimin e veprave penale të TQNJ në zbatim të vendimit </w:t>
            </w:r>
            <w:r w:rsidR="00F42D14" w:rsidRPr="00B65035">
              <w:rPr>
                <w:rFonts w:ascii="Arial" w:eastAsia="Times New Roman" w:hAnsi="Arial" w:cs="Arial"/>
                <w:color w:val="000000"/>
                <w:sz w:val="6"/>
                <w:szCs w:val="6"/>
                <w:lang w:val="sq-AL" w:eastAsia="sq-AL"/>
              </w:rPr>
              <w:t>njësues</w:t>
            </w:r>
            <w:r w:rsidRPr="00B65035">
              <w:rPr>
                <w:rFonts w:ascii="Arial" w:eastAsia="Times New Roman" w:hAnsi="Arial" w:cs="Arial"/>
                <w:color w:val="000000"/>
                <w:sz w:val="6"/>
                <w:szCs w:val="6"/>
                <w:lang w:val="sq-AL" w:eastAsia="sq-AL"/>
              </w:rPr>
              <w:t xml:space="preserve"> nr.</w:t>
            </w:r>
            <w:r w:rsidR="00F42D14">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217/2022 përfshi çështjet që lidhen me pëlqimin dhe shtrëngimin në kuadër të trafikimit për qëllim shfrytëzimi seksual apo punë të detyruar.</w:t>
            </w:r>
          </w:p>
        </w:tc>
        <w:tc>
          <w:tcPr>
            <w:tcW w:w="507" w:type="dxa"/>
            <w:tcBorders>
              <w:top w:val="nil"/>
              <w:left w:val="nil"/>
              <w:bottom w:val="single" w:sz="4" w:space="0" w:color="auto"/>
              <w:right w:val="single" w:sz="4" w:space="0" w:color="auto"/>
            </w:tcBorders>
            <w:shd w:val="clear" w:color="auto" w:fill="auto"/>
            <w:vAlign w:val="bottom"/>
            <w:hideMark/>
          </w:tcPr>
          <w:p w14:paraId="74520067"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08E66369"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09820 Veprimtaria arsimore</w:t>
            </w:r>
          </w:p>
        </w:tc>
        <w:tc>
          <w:tcPr>
            <w:tcW w:w="593" w:type="dxa"/>
            <w:tcBorders>
              <w:top w:val="nil"/>
              <w:left w:val="nil"/>
              <w:bottom w:val="single" w:sz="4" w:space="0" w:color="auto"/>
              <w:right w:val="single" w:sz="4" w:space="0" w:color="auto"/>
            </w:tcBorders>
            <w:shd w:val="clear" w:color="auto" w:fill="auto"/>
            <w:vAlign w:val="center"/>
            <w:hideMark/>
          </w:tcPr>
          <w:p w14:paraId="09806D8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SHM</w:t>
            </w:r>
          </w:p>
        </w:tc>
        <w:tc>
          <w:tcPr>
            <w:tcW w:w="850" w:type="dxa"/>
            <w:tcBorders>
              <w:top w:val="nil"/>
              <w:left w:val="nil"/>
              <w:bottom w:val="single" w:sz="4" w:space="0" w:color="auto"/>
              <w:right w:val="single" w:sz="4" w:space="0" w:color="auto"/>
            </w:tcBorders>
            <w:shd w:val="clear" w:color="auto" w:fill="auto"/>
            <w:vAlign w:val="center"/>
            <w:hideMark/>
          </w:tcPr>
          <w:p w14:paraId="1EF6278A" w14:textId="6F5428DA"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PP/ Prokuroria e Posaçme </w:t>
            </w:r>
            <w:r w:rsidR="00180D19" w:rsidRPr="00B65035">
              <w:rPr>
                <w:rFonts w:ascii="Arial" w:eastAsia="Times New Roman" w:hAnsi="Arial" w:cs="Arial"/>
                <w:sz w:val="6"/>
                <w:szCs w:val="6"/>
                <w:lang w:val="sq-AL" w:eastAsia="sq-AL"/>
              </w:rPr>
              <w:t>kundër</w:t>
            </w:r>
            <w:r w:rsidRPr="00B65035">
              <w:rPr>
                <w:rFonts w:ascii="Arial" w:eastAsia="Times New Roman" w:hAnsi="Arial" w:cs="Arial"/>
                <w:sz w:val="6"/>
                <w:szCs w:val="6"/>
                <w:lang w:val="sq-AL" w:eastAsia="sq-AL"/>
              </w:rPr>
              <w:t xml:space="preserve"> </w:t>
            </w:r>
            <w:r w:rsidR="00180D19">
              <w:rPr>
                <w:rFonts w:ascii="Arial" w:eastAsia="Times New Roman" w:hAnsi="Arial" w:cs="Arial"/>
                <w:sz w:val="6"/>
                <w:szCs w:val="6"/>
                <w:lang w:val="sq-AL" w:eastAsia="sq-AL"/>
              </w:rPr>
              <w:t>K</w:t>
            </w:r>
            <w:r w:rsidRPr="00B65035">
              <w:rPr>
                <w:rFonts w:ascii="Arial" w:eastAsia="Times New Roman" w:hAnsi="Arial" w:cs="Arial"/>
                <w:sz w:val="6"/>
                <w:szCs w:val="6"/>
                <w:lang w:val="sq-AL" w:eastAsia="sq-AL"/>
              </w:rPr>
              <w:t>rimit t</w:t>
            </w:r>
            <w:r w:rsidR="00180D19">
              <w:rPr>
                <w:rFonts w:ascii="Arial" w:eastAsia="Times New Roman" w:hAnsi="Arial" w:cs="Arial"/>
                <w:sz w:val="6"/>
                <w:szCs w:val="6"/>
                <w:lang w:val="sq-AL" w:eastAsia="sq-AL"/>
              </w:rPr>
              <w:t>ë</w:t>
            </w:r>
            <w:r w:rsidRPr="00B65035">
              <w:rPr>
                <w:rFonts w:ascii="Arial" w:eastAsia="Times New Roman" w:hAnsi="Arial" w:cs="Arial"/>
                <w:sz w:val="6"/>
                <w:szCs w:val="6"/>
                <w:lang w:val="sq-AL" w:eastAsia="sq-AL"/>
              </w:rPr>
              <w:t xml:space="preserve"> </w:t>
            </w:r>
            <w:r w:rsidR="00180D19" w:rsidRPr="00B65035">
              <w:rPr>
                <w:rFonts w:ascii="Arial" w:eastAsia="Times New Roman" w:hAnsi="Arial" w:cs="Arial"/>
                <w:sz w:val="6"/>
                <w:szCs w:val="6"/>
                <w:lang w:val="sq-AL" w:eastAsia="sq-AL"/>
              </w:rPr>
              <w:t xml:space="preserve">Organizuar </w:t>
            </w:r>
            <w:r w:rsidRPr="00B65035">
              <w:rPr>
                <w:rFonts w:ascii="Arial" w:eastAsia="Times New Roman" w:hAnsi="Arial" w:cs="Arial"/>
                <w:sz w:val="6"/>
                <w:szCs w:val="6"/>
                <w:lang w:val="sq-AL" w:eastAsia="sq-AL"/>
              </w:rPr>
              <w:t xml:space="preserve">dhe </w:t>
            </w:r>
            <w:r w:rsidR="00180D19" w:rsidRPr="00B65035">
              <w:rPr>
                <w:rFonts w:ascii="Arial" w:eastAsia="Times New Roman" w:hAnsi="Arial" w:cs="Arial"/>
                <w:sz w:val="6"/>
                <w:szCs w:val="6"/>
                <w:lang w:val="sq-AL" w:eastAsia="sq-AL"/>
              </w:rPr>
              <w:t xml:space="preserve">Korrupsionit </w:t>
            </w:r>
            <w:r w:rsidRPr="00B65035">
              <w:rPr>
                <w:rFonts w:ascii="Arial" w:eastAsia="Times New Roman" w:hAnsi="Arial" w:cs="Arial"/>
                <w:sz w:val="6"/>
                <w:szCs w:val="6"/>
                <w:lang w:val="sq-AL" w:eastAsia="sq-AL"/>
              </w:rPr>
              <w:t>BKH/OSCE</w:t>
            </w:r>
          </w:p>
        </w:tc>
        <w:tc>
          <w:tcPr>
            <w:tcW w:w="410" w:type="dxa"/>
            <w:tcBorders>
              <w:top w:val="nil"/>
              <w:left w:val="nil"/>
              <w:bottom w:val="single" w:sz="4" w:space="0" w:color="auto"/>
              <w:right w:val="single" w:sz="4" w:space="0" w:color="auto"/>
            </w:tcBorders>
            <w:shd w:val="clear" w:color="auto" w:fill="auto"/>
            <w:noWrap/>
            <w:vAlign w:val="center"/>
            <w:hideMark/>
          </w:tcPr>
          <w:p w14:paraId="645790A7"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auto" w:fill="auto"/>
            <w:noWrap/>
            <w:vAlign w:val="center"/>
            <w:hideMark/>
          </w:tcPr>
          <w:p w14:paraId="0E55475D"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single" w:sz="8" w:space="0" w:color="auto"/>
              <w:bottom w:val="dashed" w:sz="4" w:space="0" w:color="auto"/>
              <w:right w:val="dashed" w:sz="4" w:space="0" w:color="auto"/>
            </w:tcBorders>
            <w:shd w:val="clear" w:color="auto" w:fill="auto"/>
            <w:noWrap/>
            <w:vAlign w:val="bottom"/>
            <w:hideMark/>
          </w:tcPr>
          <w:p w14:paraId="789F757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648,000</w:t>
            </w:r>
          </w:p>
        </w:tc>
        <w:tc>
          <w:tcPr>
            <w:tcW w:w="517" w:type="dxa"/>
            <w:tcBorders>
              <w:top w:val="nil"/>
              <w:left w:val="nil"/>
              <w:bottom w:val="dashed" w:sz="4" w:space="0" w:color="auto"/>
              <w:right w:val="dashed" w:sz="4" w:space="0" w:color="auto"/>
            </w:tcBorders>
            <w:shd w:val="clear" w:color="auto" w:fill="auto"/>
            <w:vAlign w:val="bottom"/>
            <w:hideMark/>
          </w:tcPr>
          <w:p w14:paraId="1869C59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2CCE4C2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648,000</w:t>
            </w:r>
          </w:p>
        </w:tc>
        <w:tc>
          <w:tcPr>
            <w:tcW w:w="550" w:type="dxa"/>
            <w:tcBorders>
              <w:top w:val="nil"/>
              <w:left w:val="nil"/>
              <w:bottom w:val="single" w:sz="4" w:space="0" w:color="auto"/>
              <w:right w:val="single" w:sz="4" w:space="0" w:color="auto"/>
            </w:tcBorders>
            <w:shd w:val="clear" w:color="auto" w:fill="auto"/>
            <w:vAlign w:val="bottom"/>
            <w:hideMark/>
          </w:tcPr>
          <w:p w14:paraId="014B8E1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648,000</w:t>
            </w:r>
          </w:p>
        </w:tc>
        <w:tc>
          <w:tcPr>
            <w:tcW w:w="450" w:type="dxa"/>
            <w:tcBorders>
              <w:top w:val="nil"/>
              <w:left w:val="nil"/>
              <w:bottom w:val="single" w:sz="4" w:space="0" w:color="auto"/>
              <w:right w:val="single" w:sz="4" w:space="0" w:color="auto"/>
            </w:tcBorders>
            <w:shd w:val="clear" w:color="auto" w:fill="auto"/>
            <w:noWrap/>
            <w:vAlign w:val="bottom"/>
            <w:hideMark/>
          </w:tcPr>
          <w:p w14:paraId="4A97DF9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3F69F47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648,000</w:t>
            </w:r>
          </w:p>
        </w:tc>
        <w:tc>
          <w:tcPr>
            <w:tcW w:w="550" w:type="dxa"/>
            <w:tcBorders>
              <w:top w:val="nil"/>
              <w:left w:val="nil"/>
              <w:bottom w:val="single" w:sz="4" w:space="0" w:color="auto"/>
              <w:right w:val="single" w:sz="4" w:space="0" w:color="auto"/>
            </w:tcBorders>
            <w:shd w:val="clear" w:color="auto" w:fill="auto"/>
            <w:vAlign w:val="bottom"/>
            <w:hideMark/>
          </w:tcPr>
          <w:p w14:paraId="5ED405D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1,296,000</w:t>
            </w:r>
          </w:p>
        </w:tc>
        <w:tc>
          <w:tcPr>
            <w:tcW w:w="517" w:type="dxa"/>
            <w:tcBorders>
              <w:top w:val="nil"/>
              <w:left w:val="nil"/>
              <w:bottom w:val="single" w:sz="4" w:space="0" w:color="auto"/>
              <w:right w:val="single" w:sz="4" w:space="0" w:color="auto"/>
            </w:tcBorders>
            <w:shd w:val="clear" w:color="auto" w:fill="auto"/>
            <w:vAlign w:val="bottom"/>
            <w:hideMark/>
          </w:tcPr>
          <w:p w14:paraId="06F0108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42B79AB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1,296,000</w:t>
            </w:r>
          </w:p>
        </w:tc>
        <w:tc>
          <w:tcPr>
            <w:tcW w:w="550" w:type="dxa"/>
            <w:tcBorders>
              <w:top w:val="nil"/>
              <w:left w:val="nil"/>
              <w:bottom w:val="single" w:sz="4" w:space="0" w:color="auto"/>
              <w:right w:val="single" w:sz="4" w:space="0" w:color="auto"/>
            </w:tcBorders>
            <w:shd w:val="clear" w:color="auto" w:fill="auto"/>
            <w:vAlign w:val="bottom"/>
            <w:hideMark/>
          </w:tcPr>
          <w:p w14:paraId="18B7E9E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629500F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0952A02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bottom"/>
            <w:hideMark/>
          </w:tcPr>
          <w:p w14:paraId="41D5E5C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1,296,000</w:t>
            </w:r>
          </w:p>
        </w:tc>
        <w:tc>
          <w:tcPr>
            <w:tcW w:w="450" w:type="dxa"/>
            <w:tcBorders>
              <w:top w:val="nil"/>
              <w:left w:val="nil"/>
              <w:bottom w:val="single" w:sz="4" w:space="0" w:color="auto"/>
              <w:right w:val="single" w:sz="4" w:space="0" w:color="auto"/>
            </w:tcBorders>
            <w:shd w:val="clear" w:color="auto" w:fill="auto"/>
            <w:vAlign w:val="bottom"/>
            <w:hideMark/>
          </w:tcPr>
          <w:p w14:paraId="45DC202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28CAB92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CILC/GIZ/CIVIPOL</w:t>
            </w:r>
          </w:p>
        </w:tc>
        <w:tc>
          <w:tcPr>
            <w:tcW w:w="517" w:type="dxa"/>
            <w:tcBorders>
              <w:top w:val="nil"/>
              <w:left w:val="nil"/>
              <w:bottom w:val="single" w:sz="4" w:space="0" w:color="auto"/>
              <w:right w:val="single" w:sz="4" w:space="0" w:color="auto"/>
            </w:tcBorders>
            <w:shd w:val="clear" w:color="auto" w:fill="auto"/>
            <w:vAlign w:val="bottom"/>
            <w:hideMark/>
          </w:tcPr>
          <w:p w14:paraId="042F165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1,296,000</w:t>
            </w:r>
          </w:p>
        </w:tc>
        <w:tc>
          <w:tcPr>
            <w:tcW w:w="1095" w:type="dxa"/>
            <w:tcBorders>
              <w:top w:val="nil"/>
              <w:left w:val="nil"/>
              <w:bottom w:val="single" w:sz="4" w:space="0" w:color="auto"/>
              <w:right w:val="single" w:sz="8" w:space="0" w:color="auto"/>
            </w:tcBorders>
            <w:shd w:val="clear" w:color="auto" w:fill="auto"/>
            <w:vAlign w:val="bottom"/>
            <w:hideMark/>
          </w:tcPr>
          <w:p w14:paraId="1D77FDE4" w14:textId="1DB5F9FC"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67A9F74F"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6CE6836F"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1.1.2.5</w:t>
            </w:r>
          </w:p>
        </w:tc>
        <w:tc>
          <w:tcPr>
            <w:tcW w:w="897" w:type="dxa"/>
            <w:tcBorders>
              <w:top w:val="nil"/>
              <w:left w:val="nil"/>
              <w:bottom w:val="single" w:sz="4" w:space="0" w:color="auto"/>
              <w:right w:val="single" w:sz="4" w:space="0" w:color="auto"/>
            </w:tcBorders>
            <w:shd w:val="clear" w:color="auto" w:fill="auto"/>
            <w:vAlign w:val="bottom"/>
            <w:hideMark/>
          </w:tcPr>
          <w:p w14:paraId="624D3B06"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1.1.2.5 Zhvillimi i analizave të përbashkëta me qëllim rritjen e përpjekjeve për hetime penale proaktive</w:t>
            </w:r>
          </w:p>
        </w:tc>
        <w:tc>
          <w:tcPr>
            <w:tcW w:w="507" w:type="dxa"/>
            <w:tcBorders>
              <w:top w:val="nil"/>
              <w:left w:val="nil"/>
              <w:bottom w:val="single" w:sz="4" w:space="0" w:color="auto"/>
              <w:right w:val="single" w:sz="4" w:space="0" w:color="auto"/>
            </w:tcBorders>
            <w:shd w:val="clear" w:color="auto" w:fill="auto"/>
            <w:vAlign w:val="bottom"/>
            <w:hideMark/>
          </w:tcPr>
          <w:p w14:paraId="47DE3F34"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342B888E"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03140 Policia e Shtetit</w:t>
            </w:r>
          </w:p>
        </w:tc>
        <w:tc>
          <w:tcPr>
            <w:tcW w:w="593" w:type="dxa"/>
            <w:tcBorders>
              <w:top w:val="nil"/>
              <w:left w:val="nil"/>
              <w:bottom w:val="single" w:sz="4" w:space="0" w:color="auto"/>
              <w:right w:val="single" w:sz="4" w:space="0" w:color="auto"/>
            </w:tcBorders>
            <w:shd w:val="clear" w:color="auto" w:fill="auto"/>
            <w:vAlign w:val="center"/>
            <w:hideMark/>
          </w:tcPr>
          <w:p w14:paraId="0522813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DPPSH</w:t>
            </w:r>
          </w:p>
        </w:tc>
        <w:tc>
          <w:tcPr>
            <w:tcW w:w="850" w:type="dxa"/>
            <w:tcBorders>
              <w:top w:val="nil"/>
              <w:left w:val="nil"/>
              <w:bottom w:val="single" w:sz="4" w:space="0" w:color="auto"/>
              <w:right w:val="single" w:sz="4" w:space="0" w:color="auto"/>
            </w:tcBorders>
            <w:shd w:val="clear" w:color="auto" w:fill="auto"/>
            <w:noWrap/>
            <w:vAlign w:val="center"/>
            <w:hideMark/>
          </w:tcPr>
          <w:p w14:paraId="17C2BA8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PP SPAK</w:t>
            </w:r>
          </w:p>
        </w:tc>
        <w:tc>
          <w:tcPr>
            <w:tcW w:w="410" w:type="dxa"/>
            <w:tcBorders>
              <w:top w:val="nil"/>
              <w:left w:val="nil"/>
              <w:bottom w:val="single" w:sz="4" w:space="0" w:color="auto"/>
              <w:right w:val="single" w:sz="4" w:space="0" w:color="auto"/>
            </w:tcBorders>
            <w:shd w:val="clear" w:color="auto" w:fill="auto"/>
            <w:noWrap/>
            <w:vAlign w:val="center"/>
            <w:hideMark/>
          </w:tcPr>
          <w:p w14:paraId="24796C7C"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auto" w:fill="auto"/>
            <w:noWrap/>
            <w:vAlign w:val="center"/>
            <w:hideMark/>
          </w:tcPr>
          <w:p w14:paraId="61439C6C"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single" w:sz="8" w:space="0" w:color="auto"/>
              <w:bottom w:val="dashed" w:sz="4" w:space="0" w:color="auto"/>
              <w:right w:val="dashed" w:sz="4" w:space="0" w:color="auto"/>
            </w:tcBorders>
            <w:shd w:val="clear" w:color="auto" w:fill="auto"/>
            <w:noWrap/>
            <w:vAlign w:val="bottom"/>
            <w:hideMark/>
          </w:tcPr>
          <w:p w14:paraId="79D4D11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1,385,217</w:t>
            </w:r>
          </w:p>
        </w:tc>
        <w:tc>
          <w:tcPr>
            <w:tcW w:w="517" w:type="dxa"/>
            <w:tcBorders>
              <w:top w:val="nil"/>
              <w:left w:val="nil"/>
              <w:bottom w:val="dashed" w:sz="4" w:space="0" w:color="auto"/>
              <w:right w:val="dashed" w:sz="4" w:space="0" w:color="auto"/>
            </w:tcBorders>
            <w:shd w:val="clear" w:color="auto" w:fill="auto"/>
            <w:vAlign w:val="bottom"/>
            <w:hideMark/>
          </w:tcPr>
          <w:p w14:paraId="74667B3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1A9172E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1,385,217</w:t>
            </w:r>
          </w:p>
        </w:tc>
        <w:tc>
          <w:tcPr>
            <w:tcW w:w="550" w:type="dxa"/>
            <w:tcBorders>
              <w:top w:val="nil"/>
              <w:left w:val="nil"/>
              <w:bottom w:val="single" w:sz="4" w:space="0" w:color="auto"/>
              <w:right w:val="single" w:sz="4" w:space="0" w:color="auto"/>
            </w:tcBorders>
            <w:shd w:val="clear" w:color="auto" w:fill="auto"/>
            <w:vAlign w:val="bottom"/>
            <w:hideMark/>
          </w:tcPr>
          <w:p w14:paraId="58F1C8E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1,385,217</w:t>
            </w:r>
          </w:p>
        </w:tc>
        <w:tc>
          <w:tcPr>
            <w:tcW w:w="450" w:type="dxa"/>
            <w:tcBorders>
              <w:top w:val="nil"/>
              <w:left w:val="nil"/>
              <w:bottom w:val="single" w:sz="4" w:space="0" w:color="auto"/>
              <w:right w:val="single" w:sz="4" w:space="0" w:color="auto"/>
            </w:tcBorders>
            <w:shd w:val="clear" w:color="auto" w:fill="auto"/>
            <w:noWrap/>
            <w:vAlign w:val="bottom"/>
            <w:hideMark/>
          </w:tcPr>
          <w:p w14:paraId="4EB44C1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75D7B47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1,385,217</w:t>
            </w:r>
          </w:p>
        </w:tc>
        <w:tc>
          <w:tcPr>
            <w:tcW w:w="550" w:type="dxa"/>
            <w:tcBorders>
              <w:top w:val="nil"/>
              <w:left w:val="nil"/>
              <w:bottom w:val="single" w:sz="4" w:space="0" w:color="auto"/>
              <w:right w:val="single" w:sz="4" w:space="0" w:color="auto"/>
            </w:tcBorders>
            <w:shd w:val="clear" w:color="auto" w:fill="auto"/>
            <w:vAlign w:val="bottom"/>
            <w:hideMark/>
          </w:tcPr>
          <w:p w14:paraId="6F34311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2,770,434</w:t>
            </w:r>
          </w:p>
        </w:tc>
        <w:tc>
          <w:tcPr>
            <w:tcW w:w="517" w:type="dxa"/>
            <w:tcBorders>
              <w:top w:val="nil"/>
              <w:left w:val="nil"/>
              <w:bottom w:val="single" w:sz="4" w:space="0" w:color="auto"/>
              <w:right w:val="single" w:sz="4" w:space="0" w:color="auto"/>
            </w:tcBorders>
            <w:shd w:val="clear" w:color="auto" w:fill="auto"/>
            <w:vAlign w:val="bottom"/>
            <w:hideMark/>
          </w:tcPr>
          <w:p w14:paraId="404B5D9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2651A8B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2,770,434</w:t>
            </w:r>
          </w:p>
        </w:tc>
        <w:tc>
          <w:tcPr>
            <w:tcW w:w="550" w:type="dxa"/>
            <w:tcBorders>
              <w:top w:val="nil"/>
              <w:left w:val="nil"/>
              <w:bottom w:val="single" w:sz="4" w:space="0" w:color="auto"/>
              <w:right w:val="single" w:sz="4" w:space="0" w:color="auto"/>
            </w:tcBorders>
            <w:shd w:val="clear" w:color="auto" w:fill="auto"/>
            <w:vAlign w:val="bottom"/>
            <w:hideMark/>
          </w:tcPr>
          <w:p w14:paraId="25C360C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2,770,434</w:t>
            </w:r>
          </w:p>
        </w:tc>
        <w:tc>
          <w:tcPr>
            <w:tcW w:w="450" w:type="dxa"/>
            <w:tcBorders>
              <w:top w:val="nil"/>
              <w:left w:val="nil"/>
              <w:bottom w:val="single" w:sz="4" w:space="0" w:color="auto"/>
              <w:right w:val="single" w:sz="4" w:space="0" w:color="auto"/>
            </w:tcBorders>
            <w:shd w:val="clear" w:color="auto" w:fill="auto"/>
            <w:vAlign w:val="bottom"/>
            <w:hideMark/>
          </w:tcPr>
          <w:p w14:paraId="5364B7B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59E9BAC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2,770,434</w:t>
            </w:r>
          </w:p>
        </w:tc>
        <w:tc>
          <w:tcPr>
            <w:tcW w:w="609" w:type="dxa"/>
            <w:tcBorders>
              <w:top w:val="nil"/>
              <w:left w:val="nil"/>
              <w:bottom w:val="single" w:sz="4" w:space="0" w:color="auto"/>
              <w:right w:val="single" w:sz="4" w:space="0" w:color="auto"/>
            </w:tcBorders>
            <w:shd w:val="clear" w:color="auto" w:fill="auto"/>
            <w:vAlign w:val="bottom"/>
            <w:hideMark/>
          </w:tcPr>
          <w:p w14:paraId="76AE69E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1C22DE4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00B6055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61F883C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15E4053F" w14:textId="6D131BBD"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25A818BC"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bottom"/>
            <w:hideMark/>
          </w:tcPr>
          <w:p w14:paraId="7E817F17"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1.1.2.6</w:t>
            </w:r>
          </w:p>
        </w:tc>
        <w:tc>
          <w:tcPr>
            <w:tcW w:w="897" w:type="dxa"/>
            <w:tcBorders>
              <w:top w:val="nil"/>
              <w:left w:val="nil"/>
              <w:bottom w:val="single" w:sz="4" w:space="0" w:color="auto"/>
              <w:right w:val="single" w:sz="4" w:space="0" w:color="auto"/>
            </w:tcBorders>
            <w:shd w:val="clear" w:color="auto" w:fill="auto"/>
            <w:vAlign w:val="bottom"/>
            <w:hideMark/>
          </w:tcPr>
          <w:p w14:paraId="48F59D0D"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1.1.2.6 Monitorimi dhe identifikimi i zyrtarëve dhe punonjësve të institucioneve publike ligjzbatuese, të cilët janë përfshirë në trafikimin e personave dhe inkurajimi i publikut për raportimin e zyrtarëve të korruptuar</w:t>
            </w:r>
          </w:p>
        </w:tc>
        <w:tc>
          <w:tcPr>
            <w:tcW w:w="507" w:type="dxa"/>
            <w:tcBorders>
              <w:top w:val="nil"/>
              <w:left w:val="nil"/>
              <w:bottom w:val="single" w:sz="4" w:space="0" w:color="auto"/>
              <w:right w:val="single" w:sz="4" w:space="0" w:color="auto"/>
            </w:tcBorders>
            <w:shd w:val="clear" w:color="auto" w:fill="auto"/>
            <w:vAlign w:val="bottom"/>
            <w:hideMark/>
          </w:tcPr>
          <w:p w14:paraId="1196D3C4"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bottom"/>
            <w:hideMark/>
          </w:tcPr>
          <w:p w14:paraId="6246CA16"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03140 Policia e Shtetit</w:t>
            </w:r>
          </w:p>
        </w:tc>
        <w:tc>
          <w:tcPr>
            <w:tcW w:w="593" w:type="dxa"/>
            <w:tcBorders>
              <w:top w:val="nil"/>
              <w:left w:val="nil"/>
              <w:bottom w:val="single" w:sz="4" w:space="0" w:color="auto"/>
              <w:right w:val="single" w:sz="4" w:space="0" w:color="auto"/>
            </w:tcBorders>
            <w:shd w:val="clear" w:color="auto" w:fill="auto"/>
            <w:noWrap/>
            <w:vAlign w:val="center"/>
            <w:hideMark/>
          </w:tcPr>
          <w:p w14:paraId="50C39D8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AMP</w:t>
            </w:r>
          </w:p>
        </w:tc>
        <w:tc>
          <w:tcPr>
            <w:tcW w:w="850" w:type="dxa"/>
            <w:tcBorders>
              <w:top w:val="nil"/>
              <w:left w:val="nil"/>
              <w:bottom w:val="single" w:sz="4" w:space="0" w:color="auto"/>
              <w:right w:val="single" w:sz="4" w:space="0" w:color="auto"/>
            </w:tcBorders>
            <w:shd w:val="clear" w:color="auto" w:fill="auto"/>
            <w:noWrap/>
            <w:vAlign w:val="center"/>
            <w:hideMark/>
          </w:tcPr>
          <w:p w14:paraId="7B80628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DPPSH OJF</w:t>
            </w:r>
          </w:p>
        </w:tc>
        <w:tc>
          <w:tcPr>
            <w:tcW w:w="410" w:type="dxa"/>
            <w:tcBorders>
              <w:top w:val="nil"/>
              <w:left w:val="nil"/>
              <w:bottom w:val="single" w:sz="4" w:space="0" w:color="auto"/>
              <w:right w:val="single" w:sz="4" w:space="0" w:color="auto"/>
            </w:tcBorders>
            <w:shd w:val="clear" w:color="auto" w:fill="auto"/>
            <w:noWrap/>
            <w:vAlign w:val="center"/>
            <w:hideMark/>
          </w:tcPr>
          <w:p w14:paraId="07516869"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auto" w:fill="auto"/>
            <w:noWrap/>
            <w:vAlign w:val="center"/>
            <w:hideMark/>
          </w:tcPr>
          <w:p w14:paraId="591F25A3"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single" w:sz="8" w:space="0" w:color="auto"/>
              <w:bottom w:val="dashed" w:sz="4" w:space="0" w:color="auto"/>
              <w:right w:val="dashed" w:sz="4" w:space="0" w:color="auto"/>
            </w:tcBorders>
            <w:shd w:val="clear" w:color="auto" w:fill="auto"/>
            <w:noWrap/>
            <w:vAlign w:val="bottom"/>
            <w:hideMark/>
          </w:tcPr>
          <w:p w14:paraId="1AF3BF7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1,169,154</w:t>
            </w:r>
          </w:p>
        </w:tc>
        <w:tc>
          <w:tcPr>
            <w:tcW w:w="517" w:type="dxa"/>
            <w:tcBorders>
              <w:top w:val="nil"/>
              <w:left w:val="nil"/>
              <w:bottom w:val="dashed" w:sz="4" w:space="0" w:color="auto"/>
              <w:right w:val="dashed" w:sz="4" w:space="0" w:color="auto"/>
            </w:tcBorders>
            <w:shd w:val="clear" w:color="auto" w:fill="auto"/>
            <w:vAlign w:val="bottom"/>
            <w:hideMark/>
          </w:tcPr>
          <w:p w14:paraId="140555F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auto" w:fill="auto"/>
            <w:vAlign w:val="bottom"/>
            <w:hideMark/>
          </w:tcPr>
          <w:p w14:paraId="2BBF590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1,169,154</w:t>
            </w:r>
          </w:p>
        </w:tc>
        <w:tc>
          <w:tcPr>
            <w:tcW w:w="550" w:type="dxa"/>
            <w:tcBorders>
              <w:top w:val="nil"/>
              <w:left w:val="nil"/>
              <w:bottom w:val="single" w:sz="4" w:space="0" w:color="auto"/>
              <w:right w:val="single" w:sz="4" w:space="0" w:color="auto"/>
            </w:tcBorders>
            <w:shd w:val="clear" w:color="auto" w:fill="auto"/>
            <w:vAlign w:val="bottom"/>
            <w:hideMark/>
          </w:tcPr>
          <w:p w14:paraId="66C7C7F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1,169,154</w:t>
            </w:r>
          </w:p>
        </w:tc>
        <w:tc>
          <w:tcPr>
            <w:tcW w:w="450" w:type="dxa"/>
            <w:tcBorders>
              <w:top w:val="nil"/>
              <w:left w:val="nil"/>
              <w:bottom w:val="single" w:sz="4" w:space="0" w:color="auto"/>
              <w:right w:val="single" w:sz="4" w:space="0" w:color="auto"/>
            </w:tcBorders>
            <w:shd w:val="clear" w:color="auto" w:fill="auto"/>
            <w:noWrap/>
            <w:vAlign w:val="bottom"/>
            <w:hideMark/>
          </w:tcPr>
          <w:p w14:paraId="194E7DA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0 </w:t>
            </w:r>
          </w:p>
        </w:tc>
        <w:tc>
          <w:tcPr>
            <w:tcW w:w="550" w:type="dxa"/>
            <w:tcBorders>
              <w:top w:val="nil"/>
              <w:left w:val="nil"/>
              <w:bottom w:val="single" w:sz="4" w:space="0" w:color="auto"/>
              <w:right w:val="single" w:sz="4" w:space="0" w:color="auto"/>
            </w:tcBorders>
            <w:shd w:val="clear" w:color="auto" w:fill="auto"/>
            <w:vAlign w:val="bottom"/>
            <w:hideMark/>
          </w:tcPr>
          <w:p w14:paraId="733781B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1,169,154</w:t>
            </w:r>
          </w:p>
        </w:tc>
        <w:tc>
          <w:tcPr>
            <w:tcW w:w="550" w:type="dxa"/>
            <w:tcBorders>
              <w:top w:val="nil"/>
              <w:left w:val="nil"/>
              <w:bottom w:val="single" w:sz="4" w:space="0" w:color="auto"/>
              <w:right w:val="single" w:sz="4" w:space="0" w:color="auto"/>
            </w:tcBorders>
            <w:shd w:val="clear" w:color="auto" w:fill="auto"/>
            <w:vAlign w:val="bottom"/>
            <w:hideMark/>
          </w:tcPr>
          <w:p w14:paraId="3377B0E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2,338,308</w:t>
            </w:r>
          </w:p>
        </w:tc>
        <w:tc>
          <w:tcPr>
            <w:tcW w:w="517" w:type="dxa"/>
            <w:tcBorders>
              <w:top w:val="nil"/>
              <w:left w:val="nil"/>
              <w:bottom w:val="single" w:sz="4" w:space="0" w:color="auto"/>
              <w:right w:val="single" w:sz="4" w:space="0" w:color="auto"/>
            </w:tcBorders>
            <w:shd w:val="clear" w:color="auto" w:fill="auto"/>
            <w:vAlign w:val="bottom"/>
            <w:hideMark/>
          </w:tcPr>
          <w:p w14:paraId="11CA77F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1F68333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2,338,308</w:t>
            </w:r>
          </w:p>
        </w:tc>
        <w:tc>
          <w:tcPr>
            <w:tcW w:w="550" w:type="dxa"/>
            <w:tcBorders>
              <w:top w:val="nil"/>
              <w:left w:val="nil"/>
              <w:bottom w:val="single" w:sz="4" w:space="0" w:color="auto"/>
              <w:right w:val="single" w:sz="4" w:space="0" w:color="auto"/>
            </w:tcBorders>
            <w:shd w:val="clear" w:color="auto" w:fill="auto"/>
            <w:vAlign w:val="bottom"/>
            <w:hideMark/>
          </w:tcPr>
          <w:p w14:paraId="7B81969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2,338,308</w:t>
            </w:r>
          </w:p>
        </w:tc>
        <w:tc>
          <w:tcPr>
            <w:tcW w:w="450" w:type="dxa"/>
            <w:tcBorders>
              <w:top w:val="nil"/>
              <w:left w:val="nil"/>
              <w:bottom w:val="single" w:sz="4" w:space="0" w:color="auto"/>
              <w:right w:val="single" w:sz="4" w:space="0" w:color="auto"/>
            </w:tcBorders>
            <w:shd w:val="clear" w:color="auto" w:fill="auto"/>
            <w:vAlign w:val="bottom"/>
            <w:hideMark/>
          </w:tcPr>
          <w:p w14:paraId="357A7E3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3747C9C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2,338,308</w:t>
            </w:r>
          </w:p>
        </w:tc>
        <w:tc>
          <w:tcPr>
            <w:tcW w:w="609" w:type="dxa"/>
            <w:tcBorders>
              <w:top w:val="nil"/>
              <w:left w:val="nil"/>
              <w:bottom w:val="single" w:sz="4" w:space="0" w:color="auto"/>
              <w:right w:val="single" w:sz="4" w:space="0" w:color="auto"/>
            </w:tcBorders>
            <w:shd w:val="clear" w:color="auto" w:fill="auto"/>
            <w:vAlign w:val="bottom"/>
            <w:hideMark/>
          </w:tcPr>
          <w:p w14:paraId="5814EF6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bottom"/>
            <w:hideMark/>
          </w:tcPr>
          <w:p w14:paraId="3630EB8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bottom"/>
            <w:hideMark/>
          </w:tcPr>
          <w:p w14:paraId="0DC975B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bottom"/>
            <w:hideMark/>
          </w:tcPr>
          <w:p w14:paraId="04B599C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45D8B517" w14:textId="7CA86B58"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68F3264A"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center"/>
            <w:hideMark/>
          </w:tcPr>
          <w:p w14:paraId="3CC9B4E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1.1.3</w:t>
            </w:r>
          </w:p>
        </w:tc>
        <w:tc>
          <w:tcPr>
            <w:tcW w:w="897" w:type="dxa"/>
            <w:tcBorders>
              <w:top w:val="nil"/>
              <w:left w:val="nil"/>
              <w:bottom w:val="single" w:sz="4" w:space="0" w:color="auto"/>
              <w:right w:val="single" w:sz="4" w:space="0" w:color="auto"/>
            </w:tcBorders>
            <w:shd w:val="clear" w:color="000000" w:fill="D9D9D9"/>
            <w:vAlign w:val="center"/>
            <w:hideMark/>
          </w:tcPr>
          <w:p w14:paraId="212E864C" w14:textId="6D8D1EBF"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1.1.3. Shkëmbimi</w:t>
            </w:r>
            <w:r w:rsidR="004C5B96">
              <w:rPr>
                <w:rFonts w:ascii="Arial" w:eastAsia="Times New Roman" w:hAnsi="Arial" w:cs="Arial"/>
                <w:b/>
                <w:bCs/>
                <w:color w:val="000000"/>
                <w:sz w:val="6"/>
                <w:szCs w:val="6"/>
                <w:lang w:val="sq-AL" w:eastAsia="sq-AL"/>
              </w:rPr>
              <w:t xml:space="preserve"> </w:t>
            </w:r>
            <w:r w:rsidRPr="00B65035">
              <w:rPr>
                <w:rFonts w:ascii="Arial" w:eastAsia="Times New Roman" w:hAnsi="Arial" w:cs="Arial"/>
                <w:b/>
                <w:bCs/>
                <w:color w:val="000000"/>
                <w:sz w:val="6"/>
                <w:szCs w:val="6"/>
                <w:lang w:val="sq-AL" w:eastAsia="sq-AL"/>
              </w:rPr>
              <w:t xml:space="preserve">i </w:t>
            </w:r>
            <w:r w:rsidR="00F42D14" w:rsidRPr="00B65035">
              <w:rPr>
                <w:rFonts w:ascii="Arial" w:eastAsia="Times New Roman" w:hAnsi="Arial" w:cs="Arial"/>
                <w:b/>
                <w:bCs/>
                <w:color w:val="000000"/>
                <w:sz w:val="6"/>
                <w:szCs w:val="6"/>
                <w:lang w:val="sq-AL" w:eastAsia="sq-AL"/>
              </w:rPr>
              <w:t>informacionit</w:t>
            </w:r>
            <w:r w:rsidRPr="00B65035">
              <w:rPr>
                <w:rFonts w:ascii="Arial" w:eastAsia="Times New Roman" w:hAnsi="Arial" w:cs="Arial"/>
                <w:b/>
                <w:bCs/>
                <w:color w:val="000000"/>
                <w:sz w:val="6"/>
                <w:szCs w:val="6"/>
                <w:lang w:val="sq-AL" w:eastAsia="sq-AL"/>
              </w:rPr>
              <w:t xml:space="preserve"> dhe </w:t>
            </w:r>
            <w:r w:rsidR="00F42D14" w:rsidRPr="00B65035">
              <w:rPr>
                <w:rFonts w:ascii="Arial" w:eastAsia="Times New Roman" w:hAnsi="Arial" w:cs="Arial"/>
                <w:b/>
                <w:bCs/>
                <w:color w:val="000000"/>
                <w:sz w:val="6"/>
                <w:szCs w:val="6"/>
                <w:lang w:val="sq-AL" w:eastAsia="sq-AL"/>
              </w:rPr>
              <w:t>koordinimi</w:t>
            </w:r>
            <w:r w:rsidRPr="00B65035">
              <w:rPr>
                <w:rFonts w:ascii="Arial" w:eastAsia="Times New Roman" w:hAnsi="Arial" w:cs="Arial"/>
                <w:b/>
                <w:bCs/>
                <w:color w:val="000000"/>
                <w:sz w:val="6"/>
                <w:szCs w:val="6"/>
                <w:lang w:val="sq-AL" w:eastAsia="sq-AL"/>
              </w:rPr>
              <w:t xml:space="preserve"> ndërinsitucional i strukturave përgjegjëse për hetimin dhe ndjekjen penale</w:t>
            </w:r>
          </w:p>
        </w:tc>
        <w:tc>
          <w:tcPr>
            <w:tcW w:w="507" w:type="dxa"/>
            <w:tcBorders>
              <w:top w:val="nil"/>
              <w:left w:val="nil"/>
              <w:bottom w:val="single" w:sz="4" w:space="0" w:color="auto"/>
              <w:right w:val="single" w:sz="4" w:space="0" w:color="auto"/>
            </w:tcBorders>
            <w:shd w:val="clear" w:color="000000" w:fill="D9D9D9"/>
            <w:vAlign w:val="center"/>
            <w:hideMark/>
          </w:tcPr>
          <w:p w14:paraId="10E2CCCE"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000000" w:fill="D9D9D9"/>
            <w:vAlign w:val="center"/>
            <w:hideMark/>
          </w:tcPr>
          <w:p w14:paraId="67D7C157" w14:textId="690CB54B"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 03140 Policia e Shtetit</w:t>
            </w:r>
          </w:p>
        </w:tc>
        <w:tc>
          <w:tcPr>
            <w:tcW w:w="593" w:type="dxa"/>
            <w:tcBorders>
              <w:top w:val="nil"/>
              <w:left w:val="nil"/>
              <w:bottom w:val="single" w:sz="4" w:space="0" w:color="auto"/>
              <w:right w:val="single" w:sz="4" w:space="0" w:color="auto"/>
            </w:tcBorders>
            <w:shd w:val="clear" w:color="000000" w:fill="D9D9D9"/>
            <w:vAlign w:val="center"/>
            <w:hideMark/>
          </w:tcPr>
          <w:p w14:paraId="5B2123E2"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MB, DPPSH</w:t>
            </w:r>
          </w:p>
        </w:tc>
        <w:tc>
          <w:tcPr>
            <w:tcW w:w="850" w:type="dxa"/>
            <w:tcBorders>
              <w:top w:val="nil"/>
              <w:left w:val="nil"/>
              <w:bottom w:val="single" w:sz="4" w:space="0" w:color="auto"/>
              <w:right w:val="single" w:sz="4" w:space="0" w:color="auto"/>
            </w:tcBorders>
            <w:shd w:val="clear" w:color="000000" w:fill="D9D9D9"/>
            <w:vAlign w:val="center"/>
            <w:hideMark/>
          </w:tcPr>
          <w:p w14:paraId="216A89EB" w14:textId="63475CA1"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PP, KKSAT MKR, DPPSH, PP, </w:t>
            </w:r>
            <w:r w:rsidR="00180D19" w:rsidRPr="00B65035">
              <w:rPr>
                <w:rFonts w:ascii="Arial" w:eastAsia="Times New Roman" w:hAnsi="Arial" w:cs="Arial"/>
                <w:sz w:val="6"/>
                <w:szCs w:val="6"/>
                <w:lang w:val="sq-AL" w:eastAsia="sq-AL"/>
              </w:rPr>
              <w:t xml:space="preserve">Prokuroria e Posaçme kundër </w:t>
            </w:r>
            <w:r w:rsidR="00180D19">
              <w:rPr>
                <w:rFonts w:ascii="Arial" w:eastAsia="Times New Roman" w:hAnsi="Arial" w:cs="Arial"/>
                <w:sz w:val="6"/>
                <w:szCs w:val="6"/>
                <w:lang w:val="sq-AL" w:eastAsia="sq-AL"/>
              </w:rPr>
              <w:t>K</w:t>
            </w:r>
            <w:r w:rsidR="00180D19" w:rsidRPr="00B65035">
              <w:rPr>
                <w:rFonts w:ascii="Arial" w:eastAsia="Times New Roman" w:hAnsi="Arial" w:cs="Arial"/>
                <w:sz w:val="6"/>
                <w:szCs w:val="6"/>
                <w:lang w:val="sq-AL" w:eastAsia="sq-AL"/>
              </w:rPr>
              <w:t>rimit t</w:t>
            </w:r>
            <w:r w:rsidR="00180D19">
              <w:rPr>
                <w:rFonts w:ascii="Arial" w:eastAsia="Times New Roman" w:hAnsi="Arial" w:cs="Arial"/>
                <w:sz w:val="6"/>
                <w:szCs w:val="6"/>
                <w:lang w:val="sq-AL" w:eastAsia="sq-AL"/>
              </w:rPr>
              <w:t>ë</w:t>
            </w:r>
            <w:r w:rsidR="00180D19" w:rsidRPr="00B65035">
              <w:rPr>
                <w:rFonts w:ascii="Arial" w:eastAsia="Times New Roman" w:hAnsi="Arial" w:cs="Arial"/>
                <w:sz w:val="6"/>
                <w:szCs w:val="6"/>
                <w:lang w:val="sq-AL" w:eastAsia="sq-AL"/>
              </w:rPr>
              <w:t xml:space="preserve"> Organizuar dhe Korrupsionit</w:t>
            </w:r>
            <w:r w:rsidRPr="00B65035">
              <w:rPr>
                <w:rFonts w:ascii="Arial" w:eastAsia="Times New Roman" w:hAnsi="Arial" w:cs="Arial"/>
                <w:color w:val="000000"/>
                <w:sz w:val="6"/>
                <w:szCs w:val="6"/>
                <w:lang w:val="sq-AL" w:eastAsia="sq-AL"/>
              </w:rPr>
              <w:t>,</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BKH</w:t>
            </w:r>
          </w:p>
        </w:tc>
        <w:tc>
          <w:tcPr>
            <w:tcW w:w="410" w:type="dxa"/>
            <w:tcBorders>
              <w:top w:val="nil"/>
              <w:left w:val="nil"/>
              <w:bottom w:val="single" w:sz="4" w:space="0" w:color="auto"/>
              <w:right w:val="nil"/>
            </w:tcBorders>
            <w:shd w:val="clear" w:color="000000" w:fill="D9D9D9"/>
            <w:vAlign w:val="center"/>
            <w:hideMark/>
          </w:tcPr>
          <w:p w14:paraId="0F39B6AB"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single" w:sz="4" w:space="0" w:color="auto"/>
              <w:bottom w:val="single" w:sz="4" w:space="0" w:color="auto"/>
              <w:right w:val="nil"/>
            </w:tcBorders>
            <w:shd w:val="clear" w:color="000000" w:fill="D9D9D9"/>
            <w:vAlign w:val="center"/>
            <w:hideMark/>
          </w:tcPr>
          <w:p w14:paraId="34217DBC"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single" w:sz="8" w:space="0" w:color="auto"/>
              <w:bottom w:val="dashed" w:sz="4" w:space="0" w:color="auto"/>
              <w:right w:val="dashed" w:sz="4" w:space="0" w:color="auto"/>
            </w:tcBorders>
            <w:shd w:val="clear" w:color="000000" w:fill="D9D9D9"/>
            <w:vAlign w:val="center"/>
            <w:hideMark/>
          </w:tcPr>
          <w:p w14:paraId="03E1774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3,668,651</w:t>
            </w:r>
          </w:p>
        </w:tc>
        <w:tc>
          <w:tcPr>
            <w:tcW w:w="517" w:type="dxa"/>
            <w:tcBorders>
              <w:top w:val="nil"/>
              <w:left w:val="nil"/>
              <w:bottom w:val="dashed" w:sz="4" w:space="0" w:color="auto"/>
              <w:right w:val="dashed" w:sz="4" w:space="0" w:color="auto"/>
            </w:tcBorders>
            <w:shd w:val="clear" w:color="000000" w:fill="D9D9D9"/>
            <w:vAlign w:val="center"/>
            <w:hideMark/>
          </w:tcPr>
          <w:p w14:paraId="7BAAB54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000000" w:fill="D9D9D9"/>
            <w:vAlign w:val="center"/>
            <w:hideMark/>
          </w:tcPr>
          <w:p w14:paraId="5EF9BC6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3,668,651</w:t>
            </w:r>
          </w:p>
        </w:tc>
        <w:tc>
          <w:tcPr>
            <w:tcW w:w="550" w:type="dxa"/>
            <w:tcBorders>
              <w:top w:val="nil"/>
              <w:left w:val="nil"/>
              <w:bottom w:val="single" w:sz="4" w:space="0" w:color="auto"/>
              <w:right w:val="single" w:sz="4" w:space="0" w:color="auto"/>
            </w:tcBorders>
            <w:shd w:val="clear" w:color="000000" w:fill="D9D9D9"/>
            <w:vAlign w:val="center"/>
            <w:hideMark/>
          </w:tcPr>
          <w:p w14:paraId="2DBEE58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1,510,621</w:t>
            </w:r>
          </w:p>
        </w:tc>
        <w:tc>
          <w:tcPr>
            <w:tcW w:w="450" w:type="dxa"/>
            <w:tcBorders>
              <w:top w:val="nil"/>
              <w:left w:val="nil"/>
              <w:bottom w:val="single" w:sz="4" w:space="0" w:color="auto"/>
              <w:right w:val="single" w:sz="4" w:space="0" w:color="auto"/>
            </w:tcBorders>
            <w:shd w:val="clear" w:color="000000" w:fill="D9D9D9"/>
            <w:vAlign w:val="center"/>
            <w:hideMark/>
          </w:tcPr>
          <w:p w14:paraId="0F78923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1F8EDCF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1,510,621</w:t>
            </w:r>
          </w:p>
        </w:tc>
        <w:tc>
          <w:tcPr>
            <w:tcW w:w="550" w:type="dxa"/>
            <w:tcBorders>
              <w:top w:val="nil"/>
              <w:left w:val="nil"/>
              <w:bottom w:val="single" w:sz="4" w:space="0" w:color="auto"/>
              <w:right w:val="single" w:sz="4" w:space="0" w:color="auto"/>
            </w:tcBorders>
            <w:shd w:val="clear" w:color="000000" w:fill="D9D9D9"/>
            <w:vAlign w:val="bottom"/>
            <w:hideMark/>
          </w:tcPr>
          <w:p w14:paraId="46C0C3E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5,179,272</w:t>
            </w:r>
          </w:p>
        </w:tc>
        <w:tc>
          <w:tcPr>
            <w:tcW w:w="517" w:type="dxa"/>
            <w:tcBorders>
              <w:top w:val="nil"/>
              <w:left w:val="nil"/>
              <w:bottom w:val="single" w:sz="4" w:space="0" w:color="auto"/>
              <w:right w:val="single" w:sz="4" w:space="0" w:color="auto"/>
            </w:tcBorders>
            <w:shd w:val="clear" w:color="000000" w:fill="D9D9D9"/>
            <w:vAlign w:val="bottom"/>
            <w:hideMark/>
          </w:tcPr>
          <w:p w14:paraId="6C2867A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bottom"/>
            <w:hideMark/>
          </w:tcPr>
          <w:p w14:paraId="651C8F3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5,179,272</w:t>
            </w:r>
          </w:p>
        </w:tc>
        <w:tc>
          <w:tcPr>
            <w:tcW w:w="550" w:type="dxa"/>
            <w:tcBorders>
              <w:top w:val="nil"/>
              <w:left w:val="nil"/>
              <w:bottom w:val="single" w:sz="4" w:space="0" w:color="auto"/>
              <w:right w:val="single" w:sz="4" w:space="0" w:color="auto"/>
            </w:tcBorders>
            <w:shd w:val="clear" w:color="000000" w:fill="D9D9D9"/>
            <w:vAlign w:val="center"/>
            <w:hideMark/>
          </w:tcPr>
          <w:p w14:paraId="13AEF10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3,021,242</w:t>
            </w:r>
          </w:p>
        </w:tc>
        <w:tc>
          <w:tcPr>
            <w:tcW w:w="450" w:type="dxa"/>
            <w:tcBorders>
              <w:top w:val="nil"/>
              <w:left w:val="nil"/>
              <w:bottom w:val="single" w:sz="4" w:space="0" w:color="auto"/>
              <w:right w:val="single" w:sz="4" w:space="0" w:color="auto"/>
            </w:tcBorders>
            <w:shd w:val="clear" w:color="000000" w:fill="D9D9D9"/>
            <w:vAlign w:val="center"/>
            <w:hideMark/>
          </w:tcPr>
          <w:p w14:paraId="3962187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0350CB5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3,021,242</w:t>
            </w:r>
          </w:p>
        </w:tc>
        <w:tc>
          <w:tcPr>
            <w:tcW w:w="609" w:type="dxa"/>
            <w:tcBorders>
              <w:top w:val="nil"/>
              <w:left w:val="nil"/>
              <w:bottom w:val="single" w:sz="4" w:space="0" w:color="auto"/>
              <w:right w:val="single" w:sz="4" w:space="0" w:color="auto"/>
            </w:tcBorders>
            <w:shd w:val="clear" w:color="000000" w:fill="D9D9D9"/>
            <w:vAlign w:val="center"/>
            <w:hideMark/>
          </w:tcPr>
          <w:p w14:paraId="4D96BBF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2,158,030</w:t>
            </w:r>
          </w:p>
        </w:tc>
        <w:tc>
          <w:tcPr>
            <w:tcW w:w="450" w:type="dxa"/>
            <w:tcBorders>
              <w:top w:val="nil"/>
              <w:left w:val="nil"/>
              <w:bottom w:val="single" w:sz="4" w:space="0" w:color="auto"/>
              <w:right w:val="single" w:sz="4" w:space="0" w:color="auto"/>
            </w:tcBorders>
            <w:shd w:val="clear" w:color="000000" w:fill="D9D9D9"/>
            <w:vAlign w:val="center"/>
            <w:hideMark/>
          </w:tcPr>
          <w:p w14:paraId="2AB53B3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05AD609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000000" w:fill="D9D9D9"/>
            <w:vAlign w:val="center"/>
            <w:hideMark/>
          </w:tcPr>
          <w:p w14:paraId="675FF9E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2,158,030</w:t>
            </w:r>
          </w:p>
        </w:tc>
        <w:tc>
          <w:tcPr>
            <w:tcW w:w="1095" w:type="dxa"/>
            <w:tcBorders>
              <w:top w:val="nil"/>
              <w:left w:val="nil"/>
              <w:bottom w:val="single" w:sz="4" w:space="0" w:color="auto"/>
              <w:right w:val="single" w:sz="8" w:space="0" w:color="auto"/>
            </w:tcBorders>
            <w:shd w:val="clear" w:color="000000" w:fill="D9D9D9"/>
            <w:vAlign w:val="bottom"/>
            <w:hideMark/>
          </w:tcPr>
          <w:p w14:paraId="68037D84" w14:textId="69101957"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579A2697"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5310CFF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1.1.3.1</w:t>
            </w:r>
          </w:p>
        </w:tc>
        <w:tc>
          <w:tcPr>
            <w:tcW w:w="897" w:type="dxa"/>
            <w:tcBorders>
              <w:top w:val="nil"/>
              <w:left w:val="nil"/>
              <w:bottom w:val="single" w:sz="4" w:space="0" w:color="auto"/>
              <w:right w:val="single" w:sz="4" w:space="0" w:color="auto"/>
            </w:tcBorders>
            <w:shd w:val="clear" w:color="auto" w:fill="auto"/>
            <w:vAlign w:val="center"/>
            <w:hideMark/>
          </w:tcPr>
          <w:p w14:paraId="4706B322"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1.1.3.1 Krijimi i një praktike të re koordinimi për shkëmbim informacioni periodik lidhur me evidentimin dhe referimin e çështjeve penale të trafikimit të qenieve njerëzore</w:t>
            </w:r>
          </w:p>
        </w:tc>
        <w:tc>
          <w:tcPr>
            <w:tcW w:w="507" w:type="dxa"/>
            <w:tcBorders>
              <w:top w:val="nil"/>
              <w:left w:val="nil"/>
              <w:bottom w:val="single" w:sz="4" w:space="0" w:color="auto"/>
              <w:right w:val="single" w:sz="4" w:space="0" w:color="auto"/>
            </w:tcBorders>
            <w:shd w:val="clear" w:color="auto" w:fill="auto"/>
            <w:vAlign w:val="center"/>
            <w:hideMark/>
          </w:tcPr>
          <w:p w14:paraId="671303FA"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5F8C8BD9" w14:textId="72DD5BB9"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noWrap/>
            <w:vAlign w:val="center"/>
            <w:hideMark/>
          </w:tcPr>
          <w:p w14:paraId="2DDDF19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368A7EC2" w14:textId="3DD630D0"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PP KKSAT MKR</w:t>
            </w:r>
            <w:r w:rsidRPr="00B65035">
              <w:rPr>
                <w:rFonts w:ascii="Arial" w:eastAsia="Times New Roman" w:hAnsi="Arial" w:cs="Arial"/>
                <w:sz w:val="6"/>
                <w:szCs w:val="6"/>
                <w:lang w:val="sq-AL" w:eastAsia="sq-AL"/>
              </w:rPr>
              <w:br/>
              <w:t xml:space="preserve">DPPSH, </w:t>
            </w:r>
            <w:r w:rsidR="00180D19" w:rsidRPr="00B65035">
              <w:rPr>
                <w:rFonts w:ascii="Arial" w:eastAsia="Times New Roman" w:hAnsi="Arial" w:cs="Arial"/>
                <w:sz w:val="6"/>
                <w:szCs w:val="6"/>
                <w:lang w:val="sq-AL" w:eastAsia="sq-AL"/>
              </w:rPr>
              <w:t xml:space="preserve">Prokuroria e Posaçme kundër </w:t>
            </w:r>
            <w:r w:rsidR="00180D19">
              <w:rPr>
                <w:rFonts w:ascii="Arial" w:eastAsia="Times New Roman" w:hAnsi="Arial" w:cs="Arial"/>
                <w:sz w:val="6"/>
                <w:szCs w:val="6"/>
                <w:lang w:val="sq-AL" w:eastAsia="sq-AL"/>
              </w:rPr>
              <w:t>K</w:t>
            </w:r>
            <w:r w:rsidR="00180D19" w:rsidRPr="00B65035">
              <w:rPr>
                <w:rFonts w:ascii="Arial" w:eastAsia="Times New Roman" w:hAnsi="Arial" w:cs="Arial"/>
                <w:sz w:val="6"/>
                <w:szCs w:val="6"/>
                <w:lang w:val="sq-AL" w:eastAsia="sq-AL"/>
              </w:rPr>
              <w:t>rimit t</w:t>
            </w:r>
            <w:r w:rsidR="00180D19">
              <w:rPr>
                <w:rFonts w:ascii="Arial" w:eastAsia="Times New Roman" w:hAnsi="Arial" w:cs="Arial"/>
                <w:sz w:val="6"/>
                <w:szCs w:val="6"/>
                <w:lang w:val="sq-AL" w:eastAsia="sq-AL"/>
              </w:rPr>
              <w:t>ë</w:t>
            </w:r>
            <w:r w:rsidR="00180D19" w:rsidRPr="00B65035">
              <w:rPr>
                <w:rFonts w:ascii="Arial" w:eastAsia="Times New Roman" w:hAnsi="Arial" w:cs="Arial"/>
                <w:sz w:val="6"/>
                <w:szCs w:val="6"/>
                <w:lang w:val="sq-AL" w:eastAsia="sq-AL"/>
              </w:rPr>
              <w:t xml:space="preserve"> Organizuar dhe Korrupsionit</w:t>
            </w:r>
            <w:r w:rsidRPr="00B65035">
              <w:rPr>
                <w:rFonts w:ascii="Arial" w:eastAsia="Times New Roman" w:hAnsi="Arial" w:cs="Arial"/>
                <w:sz w:val="6"/>
                <w:szCs w:val="6"/>
                <w:lang w:val="sq-AL" w:eastAsia="sq-AL"/>
              </w:rPr>
              <w:t>, BKH</w:t>
            </w:r>
          </w:p>
        </w:tc>
        <w:tc>
          <w:tcPr>
            <w:tcW w:w="410" w:type="dxa"/>
            <w:tcBorders>
              <w:top w:val="nil"/>
              <w:left w:val="nil"/>
              <w:bottom w:val="single" w:sz="4" w:space="0" w:color="auto"/>
              <w:right w:val="single" w:sz="4" w:space="0" w:color="auto"/>
            </w:tcBorders>
            <w:shd w:val="clear" w:color="auto" w:fill="auto"/>
            <w:noWrap/>
            <w:vAlign w:val="center"/>
            <w:hideMark/>
          </w:tcPr>
          <w:p w14:paraId="7A2D9BD5"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auto" w:fill="auto"/>
            <w:noWrap/>
            <w:vAlign w:val="center"/>
            <w:hideMark/>
          </w:tcPr>
          <w:p w14:paraId="42C045E5"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single" w:sz="8" w:space="0" w:color="auto"/>
              <w:bottom w:val="dashed" w:sz="4" w:space="0" w:color="auto"/>
              <w:right w:val="dashed" w:sz="4" w:space="0" w:color="auto"/>
            </w:tcBorders>
            <w:shd w:val="clear" w:color="auto" w:fill="auto"/>
            <w:vAlign w:val="center"/>
            <w:hideMark/>
          </w:tcPr>
          <w:p w14:paraId="6546446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2,158,030</w:t>
            </w:r>
          </w:p>
        </w:tc>
        <w:tc>
          <w:tcPr>
            <w:tcW w:w="517" w:type="dxa"/>
            <w:tcBorders>
              <w:top w:val="nil"/>
              <w:left w:val="nil"/>
              <w:bottom w:val="dashed" w:sz="4" w:space="0" w:color="auto"/>
              <w:right w:val="dashed" w:sz="4" w:space="0" w:color="auto"/>
            </w:tcBorders>
            <w:shd w:val="clear" w:color="auto" w:fill="auto"/>
            <w:vAlign w:val="center"/>
            <w:hideMark/>
          </w:tcPr>
          <w:p w14:paraId="53BBC21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auto" w:fill="auto"/>
            <w:vAlign w:val="center"/>
            <w:hideMark/>
          </w:tcPr>
          <w:p w14:paraId="6511EAE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2,158,030</w:t>
            </w:r>
          </w:p>
        </w:tc>
        <w:tc>
          <w:tcPr>
            <w:tcW w:w="550" w:type="dxa"/>
            <w:tcBorders>
              <w:top w:val="nil"/>
              <w:left w:val="nil"/>
              <w:bottom w:val="single" w:sz="4" w:space="0" w:color="auto"/>
              <w:right w:val="single" w:sz="4" w:space="0" w:color="auto"/>
            </w:tcBorders>
            <w:shd w:val="clear" w:color="auto" w:fill="auto"/>
            <w:vAlign w:val="center"/>
            <w:hideMark/>
          </w:tcPr>
          <w:p w14:paraId="7B6DBE7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C30C28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5A4AE0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09B4563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2,158,030</w:t>
            </w:r>
          </w:p>
        </w:tc>
        <w:tc>
          <w:tcPr>
            <w:tcW w:w="517" w:type="dxa"/>
            <w:tcBorders>
              <w:top w:val="nil"/>
              <w:left w:val="nil"/>
              <w:bottom w:val="single" w:sz="4" w:space="0" w:color="auto"/>
              <w:right w:val="single" w:sz="4" w:space="0" w:color="auto"/>
            </w:tcBorders>
            <w:shd w:val="clear" w:color="auto" w:fill="auto"/>
            <w:vAlign w:val="bottom"/>
            <w:hideMark/>
          </w:tcPr>
          <w:p w14:paraId="665BA35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64961F0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2,158,030</w:t>
            </w:r>
          </w:p>
        </w:tc>
        <w:tc>
          <w:tcPr>
            <w:tcW w:w="550" w:type="dxa"/>
            <w:tcBorders>
              <w:top w:val="nil"/>
              <w:left w:val="nil"/>
              <w:bottom w:val="single" w:sz="4" w:space="0" w:color="auto"/>
              <w:right w:val="single" w:sz="4" w:space="0" w:color="auto"/>
            </w:tcBorders>
            <w:shd w:val="clear" w:color="auto" w:fill="auto"/>
            <w:vAlign w:val="center"/>
            <w:hideMark/>
          </w:tcPr>
          <w:p w14:paraId="6E30B13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D0AB5B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EE9EC5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6F1CD50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2,158,030</w:t>
            </w:r>
          </w:p>
        </w:tc>
        <w:tc>
          <w:tcPr>
            <w:tcW w:w="450" w:type="dxa"/>
            <w:tcBorders>
              <w:top w:val="nil"/>
              <w:left w:val="nil"/>
              <w:bottom w:val="single" w:sz="4" w:space="0" w:color="auto"/>
              <w:right w:val="single" w:sz="4" w:space="0" w:color="auto"/>
            </w:tcBorders>
            <w:shd w:val="clear" w:color="auto" w:fill="auto"/>
            <w:vAlign w:val="center"/>
            <w:hideMark/>
          </w:tcPr>
          <w:p w14:paraId="4024EDC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63C2670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GIZ/EU4FAST</w:t>
            </w:r>
          </w:p>
        </w:tc>
        <w:tc>
          <w:tcPr>
            <w:tcW w:w="517" w:type="dxa"/>
            <w:tcBorders>
              <w:top w:val="nil"/>
              <w:left w:val="nil"/>
              <w:bottom w:val="single" w:sz="4" w:space="0" w:color="auto"/>
              <w:right w:val="single" w:sz="4" w:space="0" w:color="auto"/>
            </w:tcBorders>
            <w:shd w:val="clear" w:color="auto" w:fill="auto"/>
            <w:vAlign w:val="center"/>
            <w:hideMark/>
          </w:tcPr>
          <w:p w14:paraId="33F71D7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2,158,030</w:t>
            </w:r>
          </w:p>
        </w:tc>
        <w:tc>
          <w:tcPr>
            <w:tcW w:w="1095" w:type="dxa"/>
            <w:tcBorders>
              <w:top w:val="nil"/>
              <w:left w:val="nil"/>
              <w:bottom w:val="single" w:sz="4" w:space="0" w:color="auto"/>
              <w:right w:val="single" w:sz="8" w:space="0" w:color="auto"/>
            </w:tcBorders>
            <w:shd w:val="clear" w:color="auto" w:fill="auto"/>
            <w:vAlign w:val="bottom"/>
            <w:hideMark/>
          </w:tcPr>
          <w:p w14:paraId="2A31E7E6" w14:textId="579CC20B"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0CD7B912"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4FC745FF"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1.1.3.2</w:t>
            </w:r>
          </w:p>
        </w:tc>
        <w:tc>
          <w:tcPr>
            <w:tcW w:w="897" w:type="dxa"/>
            <w:tcBorders>
              <w:top w:val="nil"/>
              <w:left w:val="nil"/>
              <w:bottom w:val="single" w:sz="4" w:space="0" w:color="auto"/>
              <w:right w:val="single" w:sz="4" w:space="0" w:color="auto"/>
            </w:tcBorders>
            <w:shd w:val="clear" w:color="auto" w:fill="auto"/>
            <w:vAlign w:val="center"/>
            <w:hideMark/>
          </w:tcPr>
          <w:p w14:paraId="2AD52AFE" w14:textId="51450A62"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1.1.3.2 Raportimi</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efektiv dhe periodik i rasteve kur ndaj personave ka filluar ndjekja penale dhe më pas ata identifikohen si VT/VMT, me qëllim përjashtimin e tyre nga përgjegjësia penale kur janë në kushtet e mbrojtjes nga ligji, analizimin e</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tyre dhe vlerësimin e nevojave për trajnim të punonjësve të drejtësisë</w:t>
            </w:r>
          </w:p>
        </w:tc>
        <w:tc>
          <w:tcPr>
            <w:tcW w:w="507" w:type="dxa"/>
            <w:tcBorders>
              <w:top w:val="nil"/>
              <w:left w:val="nil"/>
              <w:bottom w:val="single" w:sz="4" w:space="0" w:color="auto"/>
              <w:right w:val="single" w:sz="4" w:space="0" w:color="auto"/>
            </w:tcBorders>
            <w:shd w:val="clear" w:color="auto" w:fill="auto"/>
            <w:vAlign w:val="center"/>
            <w:hideMark/>
          </w:tcPr>
          <w:p w14:paraId="4EDF2691"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61D76FC6"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03140 Policia e Shtetit</w:t>
            </w:r>
          </w:p>
        </w:tc>
        <w:tc>
          <w:tcPr>
            <w:tcW w:w="593" w:type="dxa"/>
            <w:tcBorders>
              <w:top w:val="nil"/>
              <w:left w:val="nil"/>
              <w:bottom w:val="single" w:sz="4" w:space="0" w:color="auto"/>
              <w:right w:val="single" w:sz="4" w:space="0" w:color="auto"/>
            </w:tcBorders>
            <w:shd w:val="clear" w:color="auto" w:fill="auto"/>
            <w:vAlign w:val="center"/>
            <w:hideMark/>
          </w:tcPr>
          <w:p w14:paraId="20E7FCB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DPPSH</w:t>
            </w:r>
          </w:p>
        </w:tc>
        <w:tc>
          <w:tcPr>
            <w:tcW w:w="850" w:type="dxa"/>
            <w:tcBorders>
              <w:top w:val="nil"/>
              <w:left w:val="nil"/>
              <w:bottom w:val="single" w:sz="4" w:space="0" w:color="auto"/>
              <w:right w:val="single" w:sz="4" w:space="0" w:color="auto"/>
            </w:tcBorders>
            <w:shd w:val="clear" w:color="auto" w:fill="auto"/>
            <w:noWrap/>
            <w:vAlign w:val="center"/>
            <w:hideMark/>
          </w:tcPr>
          <w:p w14:paraId="7ED7912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PP</w:t>
            </w:r>
          </w:p>
        </w:tc>
        <w:tc>
          <w:tcPr>
            <w:tcW w:w="410" w:type="dxa"/>
            <w:tcBorders>
              <w:top w:val="nil"/>
              <w:left w:val="nil"/>
              <w:bottom w:val="single" w:sz="4" w:space="0" w:color="auto"/>
              <w:right w:val="single" w:sz="4" w:space="0" w:color="auto"/>
            </w:tcBorders>
            <w:shd w:val="clear" w:color="auto" w:fill="auto"/>
            <w:vAlign w:val="center"/>
            <w:hideMark/>
          </w:tcPr>
          <w:p w14:paraId="2EE8BC12"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nil"/>
            </w:tcBorders>
            <w:shd w:val="clear" w:color="auto" w:fill="auto"/>
            <w:noWrap/>
            <w:vAlign w:val="center"/>
            <w:hideMark/>
          </w:tcPr>
          <w:p w14:paraId="3183C0DA"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single" w:sz="8" w:space="0" w:color="auto"/>
              <w:bottom w:val="dashed" w:sz="4" w:space="0" w:color="auto"/>
              <w:right w:val="dashed" w:sz="4" w:space="0" w:color="auto"/>
            </w:tcBorders>
            <w:shd w:val="clear" w:color="auto" w:fill="auto"/>
            <w:vAlign w:val="center"/>
            <w:hideMark/>
          </w:tcPr>
          <w:p w14:paraId="268A3B8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431,606</w:t>
            </w:r>
          </w:p>
        </w:tc>
        <w:tc>
          <w:tcPr>
            <w:tcW w:w="517" w:type="dxa"/>
            <w:tcBorders>
              <w:top w:val="nil"/>
              <w:left w:val="nil"/>
              <w:bottom w:val="dashed" w:sz="4" w:space="0" w:color="auto"/>
              <w:right w:val="dashed" w:sz="4" w:space="0" w:color="auto"/>
            </w:tcBorders>
            <w:shd w:val="clear" w:color="auto" w:fill="auto"/>
            <w:vAlign w:val="center"/>
            <w:hideMark/>
          </w:tcPr>
          <w:p w14:paraId="201A2C5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dashed" w:sz="4" w:space="0" w:color="auto"/>
              <w:right w:val="single" w:sz="8" w:space="0" w:color="auto"/>
            </w:tcBorders>
            <w:shd w:val="clear" w:color="auto" w:fill="auto"/>
            <w:vAlign w:val="center"/>
            <w:hideMark/>
          </w:tcPr>
          <w:p w14:paraId="2724DDD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431,606</w:t>
            </w:r>
          </w:p>
        </w:tc>
        <w:tc>
          <w:tcPr>
            <w:tcW w:w="550" w:type="dxa"/>
            <w:tcBorders>
              <w:top w:val="nil"/>
              <w:left w:val="nil"/>
              <w:bottom w:val="single" w:sz="4" w:space="0" w:color="auto"/>
              <w:right w:val="single" w:sz="4" w:space="0" w:color="auto"/>
            </w:tcBorders>
            <w:shd w:val="clear" w:color="auto" w:fill="auto"/>
            <w:vAlign w:val="center"/>
            <w:hideMark/>
          </w:tcPr>
          <w:p w14:paraId="4C5ED30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431,606</w:t>
            </w:r>
          </w:p>
        </w:tc>
        <w:tc>
          <w:tcPr>
            <w:tcW w:w="450" w:type="dxa"/>
            <w:tcBorders>
              <w:top w:val="nil"/>
              <w:left w:val="nil"/>
              <w:bottom w:val="single" w:sz="4" w:space="0" w:color="auto"/>
              <w:right w:val="single" w:sz="4" w:space="0" w:color="auto"/>
            </w:tcBorders>
            <w:shd w:val="clear" w:color="auto" w:fill="auto"/>
            <w:vAlign w:val="center"/>
            <w:hideMark/>
          </w:tcPr>
          <w:p w14:paraId="6CD2722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073493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431,606</w:t>
            </w:r>
          </w:p>
        </w:tc>
        <w:tc>
          <w:tcPr>
            <w:tcW w:w="550" w:type="dxa"/>
            <w:tcBorders>
              <w:top w:val="nil"/>
              <w:left w:val="nil"/>
              <w:bottom w:val="single" w:sz="4" w:space="0" w:color="auto"/>
              <w:right w:val="single" w:sz="4" w:space="0" w:color="auto"/>
            </w:tcBorders>
            <w:shd w:val="clear" w:color="auto" w:fill="auto"/>
            <w:vAlign w:val="bottom"/>
            <w:hideMark/>
          </w:tcPr>
          <w:p w14:paraId="41CCC29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863,212</w:t>
            </w:r>
          </w:p>
        </w:tc>
        <w:tc>
          <w:tcPr>
            <w:tcW w:w="517" w:type="dxa"/>
            <w:tcBorders>
              <w:top w:val="nil"/>
              <w:left w:val="nil"/>
              <w:bottom w:val="single" w:sz="4" w:space="0" w:color="auto"/>
              <w:right w:val="single" w:sz="4" w:space="0" w:color="auto"/>
            </w:tcBorders>
            <w:shd w:val="clear" w:color="auto" w:fill="auto"/>
            <w:vAlign w:val="bottom"/>
            <w:hideMark/>
          </w:tcPr>
          <w:p w14:paraId="6751B4C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bottom"/>
            <w:hideMark/>
          </w:tcPr>
          <w:p w14:paraId="449130A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863,212</w:t>
            </w:r>
          </w:p>
        </w:tc>
        <w:tc>
          <w:tcPr>
            <w:tcW w:w="550" w:type="dxa"/>
            <w:tcBorders>
              <w:top w:val="nil"/>
              <w:left w:val="nil"/>
              <w:bottom w:val="single" w:sz="4" w:space="0" w:color="auto"/>
              <w:right w:val="single" w:sz="4" w:space="0" w:color="auto"/>
            </w:tcBorders>
            <w:shd w:val="clear" w:color="auto" w:fill="auto"/>
            <w:vAlign w:val="center"/>
            <w:hideMark/>
          </w:tcPr>
          <w:p w14:paraId="110441E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863,212</w:t>
            </w:r>
          </w:p>
        </w:tc>
        <w:tc>
          <w:tcPr>
            <w:tcW w:w="450" w:type="dxa"/>
            <w:tcBorders>
              <w:top w:val="nil"/>
              <w:left w:val="nil"/>
              <w:bottom w:val="single" w:sz="4" w:space="0" w:color="auto"/>
              <w:right w:val="single" w:sz="4" w:space="0" w:color="auto"/>
            </w:tcBorders>
            <w:shd w:val="clear" w:color="auto" w:fill="auto"/>
            <w:vAlign w:val="center"/>
            <w:hideMark/>
          </w:tcPr>
          <w:p w14:paraId="6B60D61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D03144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863,212</w:t>
            </w:r>
          </w:p>
        </w:tc>
        <w:tc>
          <w:tcPr>
            <w:tcW w:w="609" w:type="dxa"/>
            <w:tcBorders>
              <w:top w:val="nil"/>
              <w:left w:val="nil"/>
              <w:bottom w:val="single" w:sz="4" w:space="0" w:color="auto"/>
              <w:right w:val="single" w:sz="4" w:space="0" w:color="auto"/>
            </w:tcBorders>
            <w:shd w:val="clear" w:color="auto" w:fill="auto"/>
            <w:vAlign w:val="center"/>
            <w:hideMark/>
          </w:tcPr>
          <w:p w14:paraId="7A2D46B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60009B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3A80B25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764610F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bottom"/>
            <w:hideMark/>
          </w:tcPr>
          <w:p w14:paraId="790696E5" w14:textId="495E9076"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62C7C923" w14:textId="77777777" w:rsidTr="00180D19">
        <w:trPr>
          <w:trHeight w:val="180"/>
          <w:jc w:val="center"/>
        </w:trPr>
        <w:tc>
          <w:tcPr>
            <w:tcW w:w="433" w:type="dxa"/>
            <w:tcBorders>
              <w:top w:val="nil"/>
              <w:left w:val="single" w:sz="8" w:space="0" w:color="auto"/>
              <w:bottom w:val="nil"/>
              <w:right w:val="single" w:sz="4" w:space="0" w:color="auto"/>
            </w:tcBorders>
            <w:shd w:val="clear" w:color="auto" w:fill="auto"/>
            <w:vAlign w:val="center"/>
            <w:hideMark/>
          </w:tcPr>
          <w:p w14:paraId="4AE38DF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1.1.3.3</w:t>
            </w:r>
          </w:p>
        </w:tc>
        <w:tc>
          <w:tcPr>
            <w:tcW w:w="897" w:type="dxa"/>
            <w:tcBorders>
              <w:top w:val="nil"/>
              <w:left w:val="nil"/>
              <w:bottom w:val="nil"/>
              <w:right w:val="single" w:sz="4" w:space="0" w:color="auto"/>
            </w:tcBorders>
            <w:shd w:val="clear" w:color="auto" w:fill="auto"/>
            <w:vAlign w:val="center"/>
            <w:hideMark/>
          </w:tcPr>
          <w:p w14:paraId="16CA90A1"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1.1.3.3 Koordinimi dhe organizimi i hetimeve dhe operacioneve të përbashkëta, në hetimet financiare me qëllim identifikimin e rasteve të mundshme të trafikimit të personave dhe rritjen e numrit të procedimeve penale të suksesshme</w:t>
            </w:r>
          </w:p>
        </w:tc>
        <w:tc>
          <w:tcPr>
            <w:tcW w:w="507" w:type="dxa"/>
            <w:tcBorders>
              <w:top w:val="nil"/>
              <w:left w:val="nil"/>
              <w:bottom w:val="nil"/>
              <w:right w:val="single" w:sz="4" w:space="0" w:color="auto"/>
            </w:tcBorders>
            <w:shd w:val="clear" w:color="auto" w:fill="auto"/>
            <w:vAlign w:val="center"/>
            <w:hideMark/>
          </w:tcPr>
          <w:p w14:paraId="741B3E09" w14:textId="77777777" w:rsidR="00C7240E" w:rsidRPr="00B65035" w:rsidRDefault="00C7240E" w:rsidP="00C7240E">
            <w:pP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w:t>
            </w:r>
          </w:p>
        </w:tc>
        <w:tc>
          <w:tcPr>
            <w:tcW w:w="627" w:type="dxa"/>
            <w:tcBorders>
              <w:top w:val="nil"/>
              <w:left w:val="nil"/>
              <w:bottom w:val="nil"/>
              <w:right w:val="single" w:sz="4" w:space="0" w:color="auto"/>
            </w:tcBorders>
            <w:shd w:val="clear" w:color="auto" w:fill="auto"/>
            <w:vAlign w:val="center"/>
            <w:hideMark/>
          </w:tcPr>
          <w:p w14:paraId="5427DF65" w14:textId="048FFEF3"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 03140 Policia e Shtetit</w:t>
            </w:r>
          </w:p>
        </w:tc>
        <w:tc>
          <w:tcPr>
            <w:tcW w:w="593" w:type="dxa"/>
            <w:tcBorders>
              <w:top w:val="nil"/>
              <w:left w:val="nil"/>
              <w:bottom w:val="nil"/>
              <w:right w:val="single" w:sz="4" w:space="0" w:color="auto"/>
            </w:tcBorders>
            <w:shd w:val="clear" w:color="auto" w:fill="auto"/>
            <w:noWrap/>
            <w:vAlign w:val="center"/>
            <w:hideMark/>
          </w:tcPr>
          <w:p w14:paraId="18B216E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MB/DPPSH</w:t>
            </w:r>
          </w:p>
        </w:tc>
        <w:tc>
          <w:tcPr>
            <w:tcW w:w="850" w:type="dxa"/>
            <w:tcBorders>
              <w:top w:val="nil"/>
              <w:left w:val="nil"/>
              <w:bottom w:val="nil"/>
              <w:right w:val="single" w:sz="4" w:space="0" w:color="auto"/>
            </w:tcBorders>
            <w:shd w:val="clear" w:color="auto" w:fill="auto"/>
            <w:vAlign w:val="center"/>
            <w:hideMark/>
          </w:tcPr>
          <w:p w14:paraId="0325ADBC" w14:textId="52EFC6EA"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PP,</w:t>
            </w:r>
            <w:r w:rsidR="00180D19">
              <w:rPr>
                <w:rFonts w:ascii="Arial" w:eastAsia="Times New Roman" w:hAnsi="Arial" w:cs="Arial"/>
                <w:color w:val="000000"/>
                <w:sz w:val="6"/>
                <w:szCs w:val="6"/>
                <w:lang w:val="sq-AL" w:eastAsia="sq-AL"/>
              </w:rPr>
              <w:t xml:space="preserve"> </w:t>
            </w:r>
            <w:r w:rsidR="00180D19" w:rsidRPr="00B65035">
              <w:rPr>
                <w:rFonts w:ascii="Arial" w:eastAsia="Times New Roman" w:hAnsi="Arial" w:cs="Arial"/>
                <w:sz w:val="6"/>
                <w:szCs w:val="6"/>
                <w:lang w:val="sq-AL" w:eastAsia="sq-AL"/>
              </w:rPr>
              <w:t xml:space="preserve">Prokuroria e Posaçme kundër </w:t>
            </w:r>
            <w:r w:rsidR="00180D19">
              <w:rPr>
                <w:rFonts w:ascii="Arial" w:eastAsia="Times New Roman" w:hAnsi="Arial" w:cs="Arial"/>
                <w:sz w:val="6"/>
                <w:szCs w:val="6"/>
                <w:lang w:val="sq-AL" w:eastAsia="sq-AL"/>
              </w:rPr>
              <w:t>K</w:t>
            </w:r>
            <w:r w:rsidR="00180D19" w:rsidRPr="00B65035">
              <w:rPr>
                <w:rFonts w:ascii="Arial" w:eastAsia="Times New Roman" w:hAnsi="Arial" w:cs="Arial"/>
                <w:sz w:val="6"/>
                <w:szCs w:val="6"/>
                <w:lang w:val="sq-AL" w:eastAsia="sq-AL"/>
              </w:rPr>
              <w:t>rimit t</w:t>
            </w:r>
            <w:r w:rsidR="00180D19">
              <w:rPr>
                <w:rFonts w:ascii="Arial" w:eastAsia="Times New Roman" w:hAnsi="Arial" w:cs="Arial"/>
                <w:sz w:val="6"/>
                <w:szCs w:val="6"/>
                <w:lang w:val="sq-AL" w:eastAsia="sq-AL"/>
              </w:rPr>
              <w:t>ë</w:t>
            </w:r>
            <w:r w:rsidR="00180D19" w:rsidRPr="00B65035">
              <w:rPr>
                <w:rFonts w:ascii="Arial" w:eastAsia="Times New Roman" w:hAnsi="Arial" w:cs="Arial"/>
                <w:sz w:val="6"/>
                <w:szCs w:val="6"/>
                <w:lang w:val="sq-AL" w:eastAsia="sq-AL"/>
              </w:rPr>
              <w:t xml:space="preserve"> Organizuar dhe Korrupsionit</w:t>
            </w:r>
            <w:r w:rsidRPr="00B65035">
              <w:rPr>
                <w:rFonts w:ascii="Arial" w:eastAsia="Times New Roman" w:hAnsi="Arial" w:cs="Arial"/>
                <w:color w:val="000000"/>
                <w:sz w:val="6"/>
                <w:szCs w:val="6"/>
                <w:lang w:val="sq-AL" w:eastAsia="sq-AL"/>
              </w:rPr>
              <w:t xml:space="preserve">, BKH </w:t>
            </w:r>
          </w:p>
        </w:tc>
        <w:tc>
          <w:tcPr>
            <w:tcW w:w="410" w:type="dxa"/>
            <w:tcBorders>
              <w:top w:val="nil"/>
              <w:left w:val="nil"/>
              <w:bottom w:val="nil"/>
              <w:right w:val="single" w:sz="4" w:space="0" w:color="auto"/>
            </w:tcBorders>
            <w:shd w:val="clear" w:color="auto" w:fill="auto"/>
            <w:noWrap/>
            <w:vAlign w:val="center"/>
            <w:hideMark/>
          </w:tcPr>
          <w:p w14:paraId="5786A48A"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nil"/>
              <w:right w:val="nil"/>
            </w:tcBorders>
            <w:shd w:val="clear" w:color="auto" w:fill="auto"/>
            <w:noWrap/>
            <w:vAlign w:val="center"/>
            <w:hideMark/>
          </w:tcPr>
          <w:p w14:paraId="63633885"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single" w:sz="8" w:space="0" w:color="auto"/>
              <w:bottom w:val="nil"/>
              <w:right w:val="dashed" w:sz="4" w:space="0" w:color="auto"/>
            </w:tcBorders>
            <w:shd w:val="clear" w:color="auto" w:fill="auto"/>
            <w:vAlign w:val="center"/>
            <w:hideMark/>
          </w:tcPr>
          <w:p w14:paraId="707C36D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1,079,015</w:t>
            </w:r>
          </w:p>
        </w:tc>
        <w:tc>
          <w:tcPr>
            <w:tcW w:w="517" w:type="dxa"/>
            <w:tcBorders>
              <w:top w:val="nil"/>
              <w:left w:val="nil"/>
              <w:bottom w:val="nil"/>
              <w:right w:val="dashed" w:sz="4" w:space="0" w:color="auto"/>
            </w:tcBorders>
            <w:shd w:val="clear" w:color="auto" w:fill="auto"/>
            <w:vAlign w:val="center"/>
            <w:hideMark/>
          </w:tcPr>
          <w:p w14:paraId="6851690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nil"/>
              <w:right w:val="single" w:sz="8" w:space="0" w:color="auto"/>
            </w:tcBorders>
            <w:shd w:val="clear" w:color="auto" w:fill="auto"/>
            <w:vAlign w:val="center"/>
            <w:hideMark/>
          </w:tcPr>
          <w:p w14:paraId="1636A93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1,079,015</w:t>
            </w:r>
          </w:p>
        </w:tc>
        <w:tc>
          <w:tcPr>
            <w:tcW w:w="550" w:type="dxa"/>
            <w:tcBorders>
              <w:top w:val="nil"/>
              <w:left w:val="nil"/>
              <w:bottom w:val="nil"/>
              <w:right w:val="single" w:sz="4" w:space="0" w:color="auto"/>
            </w:tcBorders>
            <w:shd w:val="clear" w:color="auto" w:fill="auto"/>
            <w:vAlign w:val="center"/>
            <w:hideMark/>
          </w:tcPr>
          <w:p w14:paraId="4A06E9B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1,079,015</w:t>
            </w:r>
          </w:p>
        </w:tc>
        <w:tc>
          <w:tcPr>
            <w:tcW w:w="450" w:type="dxa"/>
            <w:tcBorders>
              <w:top w:val="nil"/>
              <w:left w:val="nil"/>
              <w:bottom w:val="nil"/>
              <w:right w:val="single" w:sz="4" w:space="0" w:color="auto"/>
            </w:tcBorders>
            <w:shd w:val="clear" w:color="auto" w:fill="auto"/>
            <w:vAlign w:val="center"/>
            <w:hideMark/>
          </w:tcPr>
          <w:p w14:paraId="063FFA0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nil"/>
              <w:right w:val="single" w:sz="4" w:space="0" w:color="auto"/>
            </w:tcBorders>
            <w:shd w:val="clear" w:color="auto" w:fill="auto"/>
            <w:vAlign w:val="center"/>
            <w:hideMark/>
          </w:tcPr>
          <w:p w14:paraId="5F689AE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1,079,015</w:t>
            </w:r>
          </w:p>
        </w:tc>
        <w:tc>
          <w:tcPr>
            <w:tcW w:w="550" w:type="dxa"/>
            <w:tcBorders>
              <w:top w:val="nil"/>
              <w:left w:val="nil"/>
              <w:bottom w:val="nil"/>
              <w:right w:val="single" w:sz="4" w:space="0" w:color="auto"/>
            </w:tcBorders>
            <w:shd w:val="clear" w:color="auto" w:fill="auto"/>
            <w:vAlign w:val="bottom"/>
            <w:hideMark/>
          </w:tcPr>
          <w:p w14:paraId="4B0AF25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2,158,030</w:t>
            </w:r>
          </w:p>
        </w:tc>
        <w:tc>
          <w:tcPr>
            <w:tcW w:w="517" w:type="dxa"/>
            <w:tcBorders>
              <w:top w:val="nil"/>
              <w:left w:val="nil"/>
              <w:bottom w:val="nil"/>
              <w:right w:val="single" w:sz="4" w:space="0" w:color="auto"/>
            </w:tcBorders>
            <w:shd w:val="clear" w:color="auto" w:fill="auto"/>
            <w:vAlign w:val="bottom"/>
            <w:hideMark/>
          </w:tcPr>
          <w:p w14:paraId="7DFF174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nil"/>
              <w:right w:val="single" w:sz="4" w:space="0" w:color="auto"/>
            </w:tcBorders>
            <w:shd w:val="clear" w:color="auto" w:fill="auto"/>
            <w:vAlign w:val="bottom"/>
            <w:hideMark/>
          </w:tcPr>
          <w:p w14:paraId="3E2D7A7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2,158,030</w:t>
            </w:r>
          </w:p>
        </w:tc>
        <w:tc>
          <w:tcPr>
            <w:tcW w:w="550" w:type="dxa"/>
            <w:tcBorders>
              <w:top w:val="nil"/>
              <w:left w:val="nil"/>
              <w:bottom w:val="nil"/>
              <w:right w:val="single" w:sz="4" w:space="0" w:color="auto"/>
            </w:tcBorders>
            <w:shd w:val="clear" w:color="auto" w:fill="auto"/>
            <w:vAlign w:val="center"/>
            <w:hideMark/>
          </w:tcPr>
          <w:p w14:paraId="71C0794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2,158,030</w:t>
            </w:r>
          </w:p>
        </w:tc>
        <w:tc>
          <w:tcPr>
            <w:tcW w:w="450" w:type="dxa"/>
            <w:tcBorders>
              <w:top w:val="nil"/>
              <w:left w:val="nil"/>
              <w:bottom w:val="nil"/>
              <w:right w:val="single" w:sz="4" w:space="0" w:color="auto"/>
            </w:tcBorders>
            <w:shd w:val="clear" w:color="auto" w:fill="auto"/>
            <w:vAlign w:val="center"/>
            <w:hideMark/>
          </w:tcPr>
          <w:p w14:paraId="7FF891C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nil"/>
              <w:right w:val="single" w:sz="4" w:space="0" w:color="auto"/>
            </w:tcBorders>
            <w:shd w:val="clear" w:color="auto" w:fill="auto"/>
            <w:vAlign w:val="center"/>
            <w:hideMark/>
          </w:tcPr>
          <w:p w14:paraId="7DFD26C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2,158,030</w:t>
            </w:r>
          </w:p>
        </w:tc>
        <w:tc>
          <w:tcPr>
            <w:tcW w:w="609" w:type="dxa"/>
            <w:tcBorders>
              <w:top w:val="nil"/>
              <w:left w:val="nil"/>
              <w:bottom w:val="nil"/>
              <w:right w:val="single" w:sz="4" w:space="0" w:color="auto"/>
            </w:tcBorders>
            <w:shd w:val="clear" w:color="auto" w:fill="auto"/>
            <w:vAlign w:val="center"/>
            <w:hideMark/>
          </w:tcPr>
          <w:p w14:paraId="73C5960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nil"/>
              <w:right w:val="single" w:sz="4" w:space="0" w:color="auto"/>
            </w:tcBorders>
            <w:shd w:val="clear" w:color="auto" w:fill="auto"/>
            <w:vAlign w:val="center"/>
            <w:hideMark/>
          </w:tcPr>
          <w:p w14:paraId="7E188BF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nil"/>
              <w:right w:val="single" w:sz="4" w:space="0" w:color="auto"/>
            </w:tcBorders>
            <w:shd w:val="clear" w:color="auto" w:fill="auto"/>
            <w:vAlign w:val="center"/>
            <w:hideMark/>
          </w:tcPr>
          <w:p w14:paraId="0EBF4AD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nil"/>
              <w:right w:val="single" w:sz="4" w:space="0" w:color="auto"/>
            </w:tcBorders>
            <w:shd w:val="clear" w:color="auto" w:fill="auto"/>
            <w:vAlign w:val="center"/>
            <w:hideMark/>
          </w:tcPr>
          <w:p w14:paraId="5BA7038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nil"/>
              <w:right w:val="single" w:sz="8" w:space="0" w:color="auto"/>
            </w:tcBorders>
            <w:shd w:val="clear" w:color="auto" w:fill="auto"/>
            <w:vAlign w:val="bottom"/>
            <w:hideMark/>
          </w:tcPr>
          <w:p w14:paraId="313F41B0" w14:textId="5ACA54BB"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r>
      <w:tr w:rsidR="00C7240E" w:rsidRPr="00B65035" w14:paraId="7904B5C4" w14:textId="77777777" w:rsidTr="00180D19">
        <w:trPr>
          <w:trHeight w:val="180"/>
          <w:jc w:val="center"/>
        </w:trPr>
        <w:tc>
          <w:tcPr>
            <w:tcW w:w="433" w:type="dxa"/>
            <w:tcBorders>
              <w:top w:val="single" w:sz="8" w:space="0" w:color="auto"/>
              <w:left w:val="single" w:sz="8" w:space="0" w:color="auto"/>
              <w:bottom w:val="dashed" w:sz="4" w:space="0" w:color="auto"/>
              <w:right w:val="dashed" w:sz="4" w:space="0" w:color="auto"/>
            </w:tcBorders>
            <w:shd w:val="clear" w:color="000000" w:fill="D9D9D9"/>
            <w:vAlign w:val="center"/>
            <w:hideMark/>
          </w:tcPr>
          <w:p w14:paraId="257C3981"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lastRenderedPageBreak/>
              <w:t> </w:t>
            </w:r>
          </w:p>
        </w:tc>
        <w:tc>
          <w:tcPr>
            <w:tcW w:w="897" w:type="dxa"/>
            <w:tcBorders>
              <w:top w:val="single" w:sz="8" w:space="0" w:color="auto"/>
              <w:left w:val="nil"/>
              <w:bottom w:val="dashed" w:sz="4" w:space="0" w:color="auto"/>
              <w:right w:val="dashed" w:sz="4" w:space="0" w:color="auto"/>
            </w:tcBorders>
            <w:shd w:val="clear" w:color="000000" w:fill="D9D9D9"/>
            <w:vAlign w:val="center"/>
            <w:hideMark/>
          </w:tcPr>
          <w:p w14:paraId="29B6D205" w14:textId="77777777" w:rsidR="00C7240E" w:rsidRPr="00B65035" w:rsidRDefault="00C7240E" w:rsidP="00C7240E">
            <w:pP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Kosto treguese Objektivi specifik 1.1</w:t>
            </w:r>
          </w:p>
        </w:tc>
        <w:tc>
          <w:tcPr>
            <w:tcW w:w="507" w:type="dxa"/>
            <w:tcBorders>
              <w:top w:val="single" w:sz="8" w:space="0" w:color="auto"/>
              <w:left w:val="nil"/>
              <w:bottom w:val="dashed" w:sz="4" w:space="0" w:color="auto"/>
              <w:right w:val="dashed" w:sz="4" w:space="0" w:color="auto"/>
            </w:tcBorders>
            <w:shd w:val="clear" w:color="000000" w:fill="D9D9D9"/>
            <w:vAlign w:val="center"/>
            <w:hideMark/>
          </w:tcPr>
          <w:p w14:paraId="65A3E095"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single" w:sz="8" w:space="0" w:color="auto"/>
              <w:left w:val="nil"/>
              <w:bottom w:val="dashed" w:sz="4" w:space="0" w:color="auto"/>
              <w:right w:val="dashed" w:sz="4" w:space="0" w:color="auto"/>
            </w:tcBorders>
            <w:shd w:val="clear" w:color="000000" w:fill="D9D9D9"/>
            <w:vAlign w:val="center"/>
            <w:hideMark/>
          </w:tcPr>
          <w:p w14:paraId="5AEB9B01"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93" w:type="dxa"/>
            <w:tcBorders>
              <w:top w:val="single" w:sz="8" w:space="0" w:color="auto"/>
              <w:left w:val="nil"/>
              <w:bottom w:val="dashed" w:sz="4" w:space="0" w:color="auto"/>
              <w:right w:val="dashed" w:sz="4" w:space="0" w:color="auto"/>
            </w:tcBorders>
            <w:shd w:val="clear" w:color="000000" w:fill="D9D9D9"/>
            <w:vAlign w:val="center"/>
            <w:hideMark/>
          </w:tcPr>
          <w:p w14:paraId="1BA65E4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50" w:type="dxa"/>
            <w:tcBorders>
              <w:top w:val="single" w:sz="8" w:space="0" w:color="auto"/>
              <w:left w:val="nil"/>
              <w:bottom w:val="dashed" w:sz="4" w:space="0" w:color="auto"/>
              <w:right w:val="dashed" w:sz="4" w:space="0" w:color="auto"/>
            </w:tcBorders>
            <w:shd w:val="clear" w:color="000000" w:fill="D9D9D9"/>
            <w:vAlign w:val="center"/>
            <w:hideMark/>
          </w:tcPr>
          <w:p w14:paraId="587B1591"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single" w:sz="8" w:space="0" w:color="auto"/>
              <w:left w:val="nil"/>
              <w:bottom w:val="dashed" w:sz="4" w:space="0" w:color="auto"/>
              <w:right w:val="dashed" w:sz="4" w:space="0" w:color="auto"/>
            </w:tcBorders>
            <w:shd w:val="clear" w:color="000000" w:fill="D9D9D9"/>
            <w:vAlign w:val="center"/>
            <w:hideMark/>
          </w:tcPr>
          <w:p w14:paraId="04F744B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single" w:sz="8" w:space="0" w:color="auto"/>
              <w:left w:val="nil"/>
              <w:bottom w:val="dashed" w:sz="4" w:space="0" w:color="auto"/>
              <w:right w:val="dashed" w:sz="4" w:space="0" w:color="auto"/>
            </w:tcBorders>
            <w:shd w:val="clear" w:color="000000" w:fill="D9D9D9"/>
            <w:vAlign w:val="center"/>
            <w:hideMark/>
          </w:tcPr>
          <w:p w14:paraId="1D14606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31C1FD52"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26,129,556</w:t>
            </w:r>
          </w:p>
        </w:tc>
        <w:tc>
          <w:tcPr>
            <w:tcW w:w="517" w:type="dxa"/>
            <w:tcBorders>
              <w:top w:val="single" w:sz="8" w:space="0" w:color="auto"/>
              <w:left w:val="nil"/>
              <w:bottom w:val="dashed" w:sz="4" w:space="0" w:color="auto"/>
              <w:right w:val="dashed" w:sz="4" w:space="0" w:color="auto"/>
            </w:tcBorders>
            <w:shd w:val="clear" w:color="000000" w:fill="D9D9D9"/>
            <w:vAlign w:val="center"/>
            <w:hideMark/>
          </w:tcPr>
          <w:p w14:paraId="7A200056"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38B9E35F"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26,129,556</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4E547E5D"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10,747,363</w:t>
            </w:r>
          </w:p>
        </w:tc>
        <w:tc>
          <w:tcPr>
            <w:tcW w:w="450" w:type="dxa"/>
            <w:tcBorders>
              <w:top w:val="single" w:sz="8" w:space="0" w:color="auto"/>
              <w:left w:val="nil"/>
              <w:bottom w:val="dashed" w:sz="4" w:space="0" w:color="auto"/>
              <w:right w:val="dashed" w:sz="4" w:space="0" w:color="auto"/>
            </w:tcBorders>
            <w:shd w:val="clear" w:color="000000" w:fill="D9D9D9"/>
            <w:vAlign w:val="center"/>
            <w:hideMark/>
          </w:tcPr>
          <w:p w14:paraId="1A80A13C"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53B64068"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10,747,363</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11D1A5CF"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36,876,919</w:t>
            </w:r>
          </w:p>
        </w:tc>
        <w:tc>
          <w:tcPr>
            <w:tcW w:w="517" w:type="dxa"/>
            <w:tcBorders>
              <w:top w:val="single" w:sz="8" w:space="0" w:color="auto"/>
              <w:left w:val="nil"/>
              <w:bottom w:val="dashed" w:sz="4" w:space="0" w:color="auto"/>
              <w:right w:val="dashed" w:sz="4" w:space="0" w:color="auto"/>
            </w:tcBorders>
            <w:shd w:val="clear" w:color="000000" w:fill="D9D9D9"/>
            <w:vAlign w:val="center"/>
            <w:hideMark/>
          </w:tcPr>
          <w:p w14:paraId="32D2A960"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56B8A40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36,876,919</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0479D726"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20,661,674</w:t>
            </w:r>
          </w:p>
        </w:tc>
        <w:tc>
          <w:tcPr>
            <w:tcW w:w="450" w:type="dxa"/>
            <w:tcBorders>
              <w:top w:val="single" w:sz="8" w:space="0" w:color="auto"/>
              <w:left w:val="nil"/>
              <w:bottom w:val="dashed" w:sz="4" w:space="0" w:color="auto"/>
              <w:right w:val="dashed" w:sz="4" w:space="0" w:color="auto"/>
            </w:tcBorders>
            <w:shd w:val="clear" w:color="000000" w:fill="D9D9D9"/>
            <w:vAlign w:val="center"/>
            <w:hideMark/>
          </w:tcPr>
          <w:p w14:paraId="513F732B"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single" w:sz="8" w:space="0" w:color="auto"/>
              <w:left w:val="nil"/>
              <w:bottom w:val="dashed" w:sz="4" w:space="0" w:color="auto"/>
              <w:right w:val="dashed" w:sz="4" w:space="0" w:color="auto"/>
            </w:tcBorders>
            <w:shd w:val="clear" w:color="000000" w:fill="D9D9D9"/>
            <w:vAlign w:val="center"/>
            <w:hideMark/>
          </w:tcPr>
          <w:p w14:paraId="0A321277"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20,661,674</w:t>
            </w:r>
          </w:p>
        </w:tc>
        <w:tc>
          <w:tcPr>
            <w:tcW w:w="609" w:type="dxa"/>
            <w:tcBorders>
              <w:top w:val="single" w:sz="8" w:space="0" w:color="auto"/>
              <w:left w:val="nil"/>
              <w:bottom w:val="dashed" w:sz="4" w:space="0" w:color="auto"/>
              <w:right w:val="dashed" w:sz="4" w:space="0" w:color="auto"/>
            </w:tcBorders>
            <w:shd w:val="clear" w:color="000000" w:fill="D9D9D9"/>
            <w:vAlign w:val="center"/>
            <w:hideMark/>
          </w:tcPr>
          <w:p w14:paraId="3DFB0A8A"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14,415,245</w:t>
            </w:r>
          </w:p>
        </w:tc>
        <w:tc>
          <w:tcPr>
            <w:tcW w:w="450" w:type="dxa"/>
            <w:tcBorders>
              <w:top w:val="single" w:sz="8" w:space="0" w:color="auto"/>
              <w:left w:val="nil"/>
              <w:bottom w:val="dashed" w:sz="4" w:space="0" w:color="auto"/>
              <w:right w:val="dashed" w:sz="4" w:space="0" w:color="auto"/>
            </w:tcBorders>
            <w:shd w:val="clear" w:color="000000" w:fill="D9D9D9"/>
            <w:vAlign w:val="center"/>
            <w:hideMark/>
          </w:tcPr>
          <w:p w14:paraId="62D02985"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1083" w:type="dxa"/>
            <w:tcBorders>
              <w:top w:val="single" w:sz="8" w:space="0" w:color="auto"/>
              <w:left w:val="nil"/>
              <w:bottom w:val="dashed" w:sz="4" w:space="0" w:color="auto"/>
              <w:right w:val="dashed" w:sz="4" w:space="0" w:color="auto"/>
            </w:tcBorders>
            <w:shd w:val="clear" w:color="000000" w:fill="D9D9D9"/>
            <w:vAlign w:val="center"/>
            <w:hideMark/>
          </w:tcPr>
          <w:p w14:paraId="66D5C7E7"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17" w:type="dxa"/>
            <w:tcBorders>
              <w:top w:val="single" w:sz="8" w:space="0" w:color="auto"/>
              <w:left w:val="nil"/>
              <w:bottom w:val="dashed" w:sz="4" w:space="0" w:color="auto"/>
              <w:right w:val="dashed" w:sz="4" w:space="0" w:color="auto"/>
            </w:tcBorders>
            <w:shd w:val="clear" w:color="000000" w:fill="D9D9D9"/>
            <w:vAlign w:val="center"/>
            <w:hideMark/>
          </w:tcPr>
          <w:p w14:paraId="3262DB0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14,415,245</w:t>
            </w:r>
          </w:p>
        </w:tc>
        <w:tc>
          <w:tcPr>
            <w:tcW w:w="1095" w:type="dxa"/>
            <w:tcBorders>
              <w:top w:val="single" w:sz="8" w:space="0" w:color="auto"/>
              <w:left w:val="nil"/>
              <w:bottom w:val="dashed" w:sz="4" w:space="0" w:color="auto"/>
              <w:right w:val="single" w:sz="8" w:space="0" w:color="auto"/>
            </w:tcBorders>
            <w:shd w:val="clear" w:color="000000" w:fill="D9D9D9"/>
            <w:vAlign w:val="center"/>
            <w:hideMark/>
          </w:tcPr>
          <w:p w14:paraId="1579B440"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1,800,000</w:t>
            </w:r>
          </w:p>
        </w:tc>
      </w:tr>
      <w:tr w:rsidR="00C7240E" w:rsidRPr="00B65035" w14:paraId="62890498" w14:textId="77777777" w:rsidTr="00180D19">
        <w:trPr>
          <w:trHeight w:val="180"/>
          <w:jc w:val="center"/>
        </w:trPr>
        <w:tc>
          <w:tcPr>
            <w:tcW w:w="433" w:type="dxa"/>
            <w:tcBorders>
              <w:top w:val="nil"/>
              <w:left w:val="single" w:sz="8" w:space="0" w:color="auto"/>
              <w:bottom w:val="single" w:sz="8" w:space="0" w:color="auto"/>
              <w:right w:val="dashed" w:sz="4" w:space="0" w:color="auto"/>
            </w:tcBorders>
            <w:shd w:val="clear" w:color="000000" w:fill="D9D9D9"/>
            <w:vAlign w:val="center"/>
            <w:hideMark/>
          </w:tcPr>
          <w:p w14:paraId="44BE1B1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1404" w:type="dxa"/>
            <w:gridSpan w:val="2"/>
            <w:tcBorders>
              <w:top w:val="dashed" w:sz="4" w:space="0" w:color="auto"/>
              <w:left w:val="nil"/>
              <w:bottom w:val="single" w:sz="8" w:space="0" w:color="auto"/>
              <w:right w:val="dashed" w:sz="4" w:space="0" w:color="auto"/>
            </w:tcBorders>
            <w:shd w:val="clear" w:color="000000" w:fill="D9D9D9"/>
            <w:vAlign w:val="center"/>
            <w:hideMark/>
          </w:tcPr>
          <w:p w14:paraId="4C21F0A3" w14:textId="14065F2C" w:rsidR="00C7240E" w:rsidRPr="00B65035" w:rsidRDefault="00C7240E" w:rsidP="00C7240E">
            <w:pP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Kosto totale Qëllimi i </w:t>
            </w:r>
            <w:r w:rsidR="00D524D2">
              <w:rPr>
                <w:rFonts w:ascii="Arial" w:eastAsia="Times New Roman" w:hAnsi="Arial" w:cs="Arial"/>
                <w:b/>
                <w:bCs/>
                <w:color w:val="FF0000"/>
                <w:sz w:val="6"/>
                <w:szCs w:val="6"/>
                <w:lang w:val="sq-AL" w:eastAsia="sq-AL"/>
              </w:rPr>
              <w:t>p</w:t>
            </w:r>
            <w:r w:rsidRPr="00B65035">
              <w:rPr>
                <w:rFonts w:ascii="Arial" w:eastAsia="Times New Roman" w:hAnsi="Arial" w:cs="Arial"/>
                <w:b/>
                <w:bCs/>
                <w:color w:val="FF0000"/>
                <w:sz w:val="6"/>
                <w:szCs w:val="6"/>
                <w:lang w:val="sq-AL" w:eastAsia="sq-AL"/>
              </w:rPr>
              <w:t>olitikës I (objektiva specifik</w:t>
            </w:r>
            <w:r w:rsidR="00D524D2">
              <w:rPr>
                <w:rFonts w:ascii="Arial" w:eastAsia="Times New Roman" w:hAnsi="Arial" w:cs="Arial"/>
                <w:b/>
                <w:bCs/>
                <w:color w:val="FF0000"/>
                <w:sz w:val="6"/>
                <w:szCs w:val="6"/>
                <w:lang w:val="sq-AL" w:eastAsia="sq-AL"/>
              </w:rPr>
              <w:t>ë</w:t>
            </w:r>
            <w:r w:rsidRPr="00B65035">
              <w:rPr>
                <w:rFonts w:ascii="Arial" w:eastAsia="Times New Roman" w:hAnsi="Arial" w:cs="Arial"/>
                <w:b/>
                <w:bCs/>
                <w:color w:val="FF0000"/>
                <w:sz w:val="6"/>
                <w:szCs w:val="6"/>
                <w:lang w:val="sq-AL" w:eastAsia="sq-AL"/>
              </w:rPr>
              <w:t xml:space="preserve"> 1.1+1.2+1.3)</w:t>
            </w:r>
          </w:p>
        </w:tc>
        <w:tc>
          <w:tcPr>
            <w:tcW w:w="627" w:type="dxa"/>
            <w:tcBorders>
              <w:top w:val="nil"/>
              <w:left w:val="nil"/>
              <w:bottom w:val="single" w:sz="8" w:space="0" w:color="auto"/>
              <w:right w:val="dashed" w:sz="4" w:space="0" w:color="auto"/>
            </w:tcBorders>
            <w:shd w:val="clear" w:color="000000" w:fill="D9D9D9"/>
            <w:vAlign w:val="center"/>
            <w:hideMark/>
          </w:tcPr>
          <w:p w14:paraId="4D19684B"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93" w:type="dxa"/>
            <w:tcBorders>
              <w:top w:val="nil"/>
              <w:left w:val="nil"/>
              <w:bottom w:val="single" w:sz="8" w:space="0" w:color="auto"/>
              <w:right w:val="dashed" w:sz="4" w:space="0" w:color="auto"/>
            </w:tcBorders>
            <w:shd w:val="clear" w:color="000000" w:fill="D9D9D9"/>
            <w:vAlign w:val="center"/>
            <w:hideMark/>
          </w:tcPr>
          <w:p w14:paraId="62C2DF3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50" w:type="dxa"/>
            <w:tcBorders>
              <w:top w:val="nil"/>
              <w:left w:val="nil"/>
              <w:bottom w:val="single" w:sz="8" w:space="0" w:color="auto"/>
              <w:right w:val="dashed" w:sz="4" w:space="0" w:color="auto"/>
            </w:tcBorders>
            <w:shd w:val="clear" w:color="000000" w:fill="D9D9D9"/>
            <w:vAlign w:val="center"/>
            <w:hideMark/>
          </w:tcPr>
          <w:p w14:paraId="68FAE067"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8" w:space="0" w:color="auto"/>
              <w:right w:val="dashed" w:sz="4" w:space="0" w:color="auto"/>
            </w:tcBorders>
            <w:shd w:val="clear" w:color="000000" w:fill="D9D9D9"/>
            <w:vAlign w:val="center"/>
            <w:hideMark/>
          </w:tcPr>
          <w:p w14:paraId="7B7FC6ED"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8" w:space="0" w:color="auto"/>
              <w:right w:val="dashed" w:sz="4" w:space="0" w:color="auto"/>
            </w:tcBorders>
            <w:shd w:val="clear" w:color="000000" w:fill="D9D9D9"/>
            <w:vAlign w:val="center"/>
            <w:hideMark/>
          </w:tcPr>
          <w:p w14:paraId="6FFF676F"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8" w:space="0" w:color="auto"/>
              <w:right w:val="dashed" w:sz="4" w:space="0" w:color="auto"/>
            </w:tcBorders>
            <w:shd w:val="clear" w:color="000000" w:fill="D9D9D9"/>
            <w:vAlign w:val="center"/>
            <w:hideMark/>
          </w:tcPr>
          <w:p w14:paraId="342FF88C"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26,129,556</w:t>
            </w:r>
          </w:p>
        </w:tc>
        <w:tc>
          <w:tcPr>
            <w:tcW w:w="517" w:type="dxa"/>
            <w:tcBorders>
              <w:top w:val="nil"/>
              <w:left w:val="nil"/>
              <w:bottom w:val="single" w:sz="8" w:space="0" w:color="auto"/>
              <w:right w:val="dashed" w:sz="4" w:space="0" w:color="auto"/>
            </w:tcBorders>
            <w:shd w:val="clear" w:color="000000" w:fill="D9D9D9"/>
            <w:vAlign w:val="center"/>
            <w:hideMark/>
          </w:tcPr>
          <w:p w14:paraId="2F5EEA01"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8" w:space="0" w:color="auto"/>
              <w:right w:val="dashed" w:sz="4" w:space="0" w:color="auto"/>
            </w:tcBorders>
            <w:shd w:val="clear" w:color="000000" w:fill="D9D9D9"/>
            <w:vAlign w:val="center"/>
            <w:hideMark/>
          </w:tcPr>
          <w:p w14:paraId="6743E55A"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26,129,556</w:t>
            </w:r>
          </w:p>
        </w:tc>
        <w:tc>
          <w:tcPr>
            <w:tcW w:w="550" w:type="dxa"/>
            <w:tcBorders>
              <w:top w:val="nil"/>
              <w:left w:val="nil"/>
              <w:bottom w:val="single" w:sz="8" w:space="0" w:color="auto"/>
              <w:right w:val="dashed" w:sz="4" w:space="0" w:color="auto"/>
            </w:tcBorders>
            <w:shd w:val="clear" w:color="000000" w:fill="D9D9D9"/>
            <w:vAlign w:val="center"/>
            <w:hideMark/>
          </w:tcPr>
          <w:p w14:paraId="32C2A85B"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10,747,363</w:t>
            </w:r>
          </w:p>
        </w:tc>
        <w:tc>
          <w:tcPr>
            <w:tcW w:w="450" w:type="dxa"/>
            <w:tcBorders>
              <w:top w:val="nil"/>
              <w:left w:val="nil"/>
              <w:bottom w:val="single" w:sz="8" w:space="0" w:color="auto"/>
              <w:right w:val="dashed" w:sz="4" w:space="0" w:color="auto"/>
            </w:tcBorders>
            <w:shd w:val="clear" w:color="000000" w:fill="D9D9D9"/>
            <w:vAlign w:val="center"/>
            <w:hideMark/>
          </w:tcPr>
          <w:p w14:paraId="70C16BCB"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8" w:space="0" w:color="auto"/>
              <w:right w:val="dashed" w:sz="4" w:space="0" w:color="auto"/>
            </w:tcBorders>
            <w:shd w:val="clear" w:color="000000" w:fill="D9D9D9"/>
            <w:vAlign w:val="center"/>
            <w:hideMark/>
          </w:tcPr>
          <w:p w14:paraId="4751488D"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10,747,363</w:t>
            </w:r>
          </w:p>
        </w:tc>
        <w:tc>
          <w:tcPr>
            <w:tcW w:w="550" w:type="dxa"/>
            <w:tcBorders>
              <w:top w:val="nil"/>
              <w:left w:val="nil"/>
              <w:bottom w:val="single" w:sz="8" w:space="0" w:color="auto"/>
              <w:right w:val="dashed" w:sz="4" w:space="0" w:color="auto"/>
            </w:tcBorders>
            <w:shd w:val="clear" w:color="000000" w:fill="D9D9D9"/>
            <w:vAlign w:val="center"/>
            <w:hideMark/>
          </w:tcPr>
          <w:p w14:paraId="1459222A"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36,876,919</w:t>
            </w:r>
          </w:p>
        </w:tc>
        <w:tc>
          <w:tcPr>
            <w:tcW w:w="517" w:type="dxa"/>
            <w:tcBorders>
              <w:top w:val="nil"/>
              <w:left w:val="nil"/>
              <w:bottom w:val="single" w:sz="8" w:space="0" w:color="auto"/>
              <w:right w:val="dashed" w:sz="4" w:space="0" w:color="auto"/>
            </w:tcBorders>
            <w:shd w:val="clear" w:color="000000" w:fill="D9D9D9"/>
            <w:vAlign w:val="center"/>
            <w:hideMark/>
          </w:tcPr>
          <w:p w14:paraId="3A80700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8" w:space="0" w:color="auto"/>
              <w:right w:val="dashed" w:sz="4" w:space="0" w:color="auto"/>
            </w:tcBorders>
            <w:shd w:val="clear" w:color="000000" w:fill="D9D9D9"/>
            <w:vAlign w:val="center"/>
            <w:hideMark/>
          </w:tcPr>
          <w:p w14:paraId="6C56EDBF"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36,876,919</w:t>
            </w:r>
          </w:p>
        </w:tc>
        <w:tc>
          <w:tcPr>
            <w:tcW w:w="550" w:type="dxa"/>
            <w:tcBorders>
              <w:top w:val="nil"/>
              <w:left w:val="nil"/>
              <w:bottom w:val="single" w:sz="8" w:space="0" w:color="auto"/>
              <w:right w:val="dashed" w:sz="4" w:space="0" w:color="auto"/>
            </w:tcBorders>
            <w:shd w:val="clear" w:color="000000" w:fill="D9D9D9"/>
            <w:vAlign w:val="center"/>
            <w:hideMark/>
          </w:tcPr>
          <w:p w14:paraId="5DEBA87A"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20,661,674</w:t>
            </w:r>
          </w:p>
        </w:tc>
        <w:tc>
          <w:tcPr>
            <w:tcW w:w="450" w:type="dxa"/>
            <w:tcBorders>
              <w:top w:val="nil"/>
              <w:left w:val="nil"/>
              <w:bottom w:val="single" w:sz="8" w:space="0" w:color="auto"/>
              <w:right w:val="dashed" w:sz="4" w:space="0" w:color="auto"/>
            </w:tcBorders>
            <w:shd w:val="clear" w:color="000000" w:fill="D9D9D9"/>
            <w:vAlign w:val="center"/>
            <w:hideMark/>
          </w:tcPr>
          <w:p w14:paraId="34AB4655"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8" w:space="0" w:color="auto"/>
              <w:right w:val="dashed" w:sz="4" w:space="0" w:color="auto"/>
            </w:tcBorders>
            <w:shd w:val="clear" w:color="000000" w:fill="D9D9D9"/>
            <w:vAlign w:val="center"/>
            <w:hideMark/>
          </w:tcPr>
          <w:p w14:paraId="29B607F1"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20,661,674</w:t>
            </w:r>
          </w:p>
        </w:tc>
        <w:tc>
          <w:tcPr>
            <w:tcW w:w="609" w:type="dxa"/>
            <w:tcBorders>
              <w:top w:val="nil"/>
              <w:left w:val="nil"/>
              <w:bottom w:val="single" w:sz="8" w:space="0" w:color="auto"/>
              <w:right w:val="dashed" w:sz="4" w:space="0" w:color="auto"/>
            </w:tcBorders>
            <w:shd w:val="clear" w:color="000000" w:fill="D9D9D9"/>
            <w:vAlign w:val="center"/>
            <w:hideMark/>
          </w:tcPr>
          <w:p w14:paraId="475B72F4"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14,415,245</w:t>
            </w:r>
          </w:p>
        </w:tc>
        <w:tc>
          <w:tcPr>
            <w:tcW w:w="450" w:type="dxa"/>
            <w:tcBorders>
              <w:top w:val="nil"/>
              <w:left w:val="nil"/>
              <w:bottom w:val="single" w:sz="8" w:space="0" w:color="auto"/>
              <w:right w:val="dashed" w:sz="4" w:space="0" w:color="auto"/>
            </w:tcBorders>
            <w:shd w:val="clear" w:color="000000" w:fill="D9D9D9"/>
            <w:vAlign w:val="center"/>
            <w:hideMark/>
          </w:tcPr>
          <w:p w14:paraId="1A55E2A5"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1083" w:type="dxa"/>
            <w:tcBorders>
              <w:top w:val="nil"/>
              <w:left w:val="nil"/>
              <w:bottom w:val="single" w:sz="8" w:space="0" w:color="auto"/>
              <w:right w:val="dashed" w:sz="4" w:space="0" w:color="auto"/>
            </w:tcBorders>
            <w:shd w:val="clear" w:color="000000" w:fill="D9D9D9"/>
            <w:vAlign w:val="center"/>
            <w:hideMark/>
          </w:tcPr>
          <w:p w14:paraId="6BE48BE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17" w:type="dxa"/>
            <w:tcBorders>
              <w:top w:val="nil"/>
              <w:left w:val="nil"/>
              <w:bottom w:val="single" w:sz="8" w:space="0" w:color="auto"/>
              <w:right w:val="dashed" w:sz="4" w:space="0" w:color="auto"/>
            </w:tcBorders>
            <w:shd w:val="clear" w:color="000000" w:fill="D9D9D9"/>
            <w:vAlign w:val="center"/>
            <w:hideMark/>
          </w:tcPr>
          <w:p w14:paraId="39D85DC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14,415,245</w:t>
            </w:r>
          </w:p>
        </w:tc>
        <w:tc>
          <w:tcPr>
            <w:tcW w:w="1095" w:type="dxa"/>
            <w:tcBorders>
              <w:top w:val="nil"/>
              <w:left w:val="nil"/>
              <w:bottom w:val="single" w:sz="8" w:space="0" w:color="auto"/>
              <w:right w:val="single" w:sz="8" w:space="0" w:color="auto"/>
            </w:tcBorders>
            <w:shd w:val="clear" w:color="000000" w:fill="D9D9D9"/>
            <w:vAlign w:val="center"/>
            <w:hideMark/>
          </w:tcPr>
          <w:p w14:paraId="3C92B07A"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1,800,000</w:t>
            </w:r>
          </w:p>
        </w:tc>
      </w:tr>
      <w:tr w:rsidR="00C7240E" w:rsidRPr="00B65035" w14:paraId="47AA35DB" w14:textId="77777777" w:rsidTr="00180D19">
        <w:trPr>
          <w:trHeight w:val="180"/>
          <w:jc w:val="center"/>
        </w:trPr>
        <w:tc>
          <w:tcPr>
            <w:tcW w:w="14815" w:type="dxa"/>
            <w:gridSpan w:val="25"/>
            <w:tcBorders>
              <w:top w:val="nil"/>
              <w:left w:val="single" w:sz="8" w:space="0" w:color="auto"/>
              <w:bottom w:val="single" w:sz="8" w:space="0" w:color="auto"/>
              <w:right w:val="single" w:sz="8" w:space="0" w:color="000000"/>
            </w:tcBorders>
            <w:shd w:val="clear" w:color="000000" w:fill="F2F2F2"/>
            <w:vAlign w:val="center"/>
            <w:hideMark/>
          </w:tcPr>
          <w:p w14:paraId="3D8237FA"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Qëllimi i Politikës 2: MBROJTJA E QYTETARËVE, INSTITUCIONEVE DHE EKONOMISË</w:t>
            </w:r>
          </w:p>
        </w:tc>
      </w:tr>
      <w:tr w:rsidR="00C7240E" w:rsidRPr="00B65035" w14:paraId="3A725B62" w14:textId="77777777" w:rsidTr="00180D19">
        <w:trPr>
          <w:trHeight w:val="180"/>
          <w:jc w:val="center"/>
        </w:trPr>
        <w:tc>
          <w:tcPr>
            <w:tcW w:w="14815" w:type="dxa"/>
            <w:gridSpan w:val="25"/>
            <w:tcBorders>
              <w:top w:val="single" w:sz="8" w:space="0" w:color="auto"/>
              <w:left w:val="single" w:sz="8" w:space="0" w:color="auto"/>
              <w:bottom w:val="single" w:sz="8" w:space="0" w:color="auto"/>
              <w:right w:val="single" w:sz="8" w:space="0" w:color="000000"/>
            </w:tcBorders>
            <w:shd w:val="clear" w:color="000000" w:fill="F2F2F2"/>
            <w:vAlign w:val="center"/>
            <w:hideMark/>
          </w:tcPr>
          <w:p w14:paraId="67E0E9B3" w14:textId="087FCF9D"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II. Programi buxhetor që kontribuon për qëllimin e politikës: </w:t>
            </w:r>
            <w:r w:rsidR="001F47B7">
              <w:rPr>
                <w:rFonts w:ascii="Arial" w:eastAsia="Times New Roman" w:hAnsi="Arial" w:cs="Arial"/>
                <w:b/>
                <w:bCs/>
                <w:color w:val="FF0000"/>
                <w:sz w:val="6"/>
                <w:szCs w:val="6"/>
                <w:lang w:val="sq-AL" w:eastAsia="sq-AL"/>
              </w:rPr>
              <w:t xml:space="preserve">01110 Planifikimi, menaxhimi dhe administrimi </w:t>
            </w:r>
            <w:r w:rsidRPr="00B65035">
              <w:rPr>
                <w:rFonts w:ascii="Arial" w:eastAsia="Times New Roman" w:hAnsi="Arial" w:cs="Arial"/>
                <w:b/>
                <w:bCs/>
                <w:color w:val="FF0000"/>
                <w:sz w:val="6"/>
                <w:szCs w:val="6"/>
                <w:lang w:val="sq-AL" w:eastAsia="sq-AL"/>
              </w:rPr>
              <w:t xml:space="preserve">(16), 10550 Tregu i </w:t>
            </w:r>
            <w:r w:rsidR="00937AD0">
              <w:rPr>
                <w:rFonts w:ascii="Arial" w:eastAsia="Times New Roman" w:hAnsi="Arial" w:cs="Arial"/>
                <w:b/>
                <w:bCs/>
                <w:color w:val="FF0000"/>
                <w:sz w:val="6"/>
                <w:szCs w:val="6"/>
                <w:lang w:val="sq-AL" w:eastAsia="sq-AL"/>
              </w:rPr>
              <w:t>p</w:t>
            </w:r>
            <w:r w:rsidR="00937AD0" w:rsidRPr="00B65035">
              <w:rPr>
                <w:rFonts w:ascii="Arial" w:eastAsia="Times New Roman" w:hAnsi="Arial" w:cs="Arial"/>
                <w:b/>
                <w:bCs/>
                <w:color w:val="FF0000"/>
                <w:sz w:val="6"/>
                <w:szCs w:val="6"/>
                <w:lang w:val="sq-AL" w:eastAsia="sq-AL"/>
              </w:rPr>
              <w:t>unës</w:t>
            </w:r>
            <w:r w:rsidRPr="00B65035">
              <w:rPr>
                <w:rFonts w:ascii="Arial" w:eastAsia="Times New Roman" w:hAnsi="Arial" w:cs="Arial"/>
                <w:b/>
                <w:bCs/>
                <w:color w:val="FF0000"/>
                <w:sz w:val="6"/>
                <w:szCs w:val="6"/>
                <w:lang w:val="sq-AL" w:eastAsia="sq-AL"/>
              </w:rPr>
              <w:t xml:space="preserve">, 1330 Menaxhimi dhe </w:t>
            </w:r>
            <w:r w:rsidR="00937AD0" w:rsidRPr="00B65035">
              <w:rPr>
                <w:rFonts w:ascii="Arial" w:eastAsia="Times New Roman" w:hAnsi="Arial" w:cs="Arial"/>
                <w:b/>
                <w:bCs/>
                <w:color w:val="FF0000"/>
                <w:sz w:val="6"/>
                <w:szCs w:val="6"/>
                <w:lang w:val="sq-AL" w:eastAsia="sq-AL"/>
              </w:rPr>
              <w:t xml:space="preserve">zhvillimi i administratës publike </w:t>
            </w:r>
            <w:r w:rsidRPr="00B65035">
              <w:rPr>
                <w:rFonts w:ascii="Arial" w:eastAsia="Times New Roman" w:hAnsi="Arial" w:cs="Arial"/>
                <w:b/>
                <w:bCs/>
                <w:color w:val="FF0000"/>
                <w:sz w:val="6"/>
                <w:szCs w:val="6"/>
                <w:lang w:val="sq-AL" w:eastAsia="sq-AL"/>
              </w:rPr>
              <w:t xml:space="preserve">-ASPA, </w:t>
            </w:r>
            <w:r w:rsidR="001F47B7">
              <w:rPr>
                <w:rFonts w:ascii="Arial" w:eastAsia="Times New Roman" w:hAnsi="Arial" w:cs="Arial"/>
                <w:b/>
                <w:bCs/>
                <w:color w:val="FF0000"/>
                <w:sz w:val="6"/>
                <w:szCs w:val="6"/>
                <w:lang w:val="sq-AL" w:eastAsia="sq-AL"/>
              </w:rPr>
              <w:t xml:space="preserve">01110 Planifikimi, menaxhimi dhe administrimi </w:t>
            </w:r>
            <w:r w:rsidRPr="00B65035">
              <w:rPr>
                <w:rFonts w:ascii="Arial" w:eastAsia="Times New Roman" w:hAnsi="Arial" w:cs="Arial"/>
                <w:b/>
                <w:bCs/>
                <w:color w:val="FF0000"/>
                <w:sz w:val="6"/>
                <w:szCs w:val="6"/>
                <w:lang w:val="sq-AL" w:eastAsia="sq-AL"/>
              </w:rPr>
              <w:t>(13),</w:t>
            </w:r>
            <w:r w:rsidR="004C5B96">
              <w:rPr>
                <w:rFonts w:ascii="Arial" w:eastAsia="Times New Roman" w:hAnsi="Arial" w:cs="Arial"/>
                <w:b/>
                <w:bCs/>
                <w:color w:val="FF0000"/>
                <w:sz w:val="6"/>
                <w:szCs w:val="6"/>
                <w:lang w:val="sq-AL" w:eastAsia="sq-AL"/>
              </w:rPr>
              <w:t xml:space="preserve"> </w:t>
            </w:r>
            <w:r w:rsidRPr="00B65035">
              <w:rPr>
                <w:rFonts w:ascii="Arial" w:eastAsia="Times New Roman" w:hAnsi="Arial" w:cs="Arial"/>
                <w:b/>
                <w:bCs/>
                <w:color w:val="FF0000"/>
                <w:sz w:val="6"/>
                <w:szCs w:val="6"/>
                <w:lang w:val="sq-AL" w:eastAsia="sq-AL"/>
              </w:rPr>
              <w:t>10430 P</w:t>
            </w:r>
            <w:r w:rsidR="00B865AA">
              <w:rPr>
                <w:rFonts w:ascii="Arial" w:eastAsia="Times New Roman" w:hAnsi="Arial" w:cs="Arial"/>
                <w:b/>
                <w:bCs/>
                <w:color w:val="FF0000"/>
                <w:sz w:val="6"/>
                <w:szCs w:val="6"/>
                <w:lang w:val="sq-AL" w:eastAsia="sq-AL"/>
              </w:rPr>
              <w:t>ë</w:t>
            </w:r>
            <w:r w:rsidRPr="00B65035">
              <w:rPr>
                <w:rFonts w:ascii="Arial" w:eastAsia="Times New Roman" w:hAnsi="Arial" w:cs="Arial"/>
                <w:b/>
                <w:bCs/>
                <w:color w:val="FF0000"/>
                <w:sz w:val="6"/>
                <w:szCs w:val="6"/>
                <w:lang w:val="sq-AL" w:eastAsia="sq-AL"/>
              </w:rPr>
              <w:t xml:space="preserve">rkujdesi </w:t>
            </w:r>
            <w:r w:rsidR="00B865AA">
              <w:rPr>
                <w:rFonts w:ascii="Arial" w:eastAsia="Times New Roman" w:hAnsi="Arial" w:cs="Arial"/>
                <w:b/>
                <w:bCs/>
                <w:color w:val="FF0000"/>
                <w:sz w:val="6"/>
                <w:szCs w:val="6"/>
                <w:lang w:val="sq-AL" w:eastAsia="sq-AL"/>
              </w:rPr>
              <w:t>s</w:t>
            </w:r>
            <w:r w:rsidRPr="00B65035">
              <w:rPr>
                <w:rFonts w:ascii="Arial" w:eastAsia="Times New Roman" w:hAnsi="Arial" w:cs="Arial"/>
                <w:b/>
                <w:bCs/>
                <w:color w:val="FF0000"/>
                <w:sz w:val="6"/>
                <w:szCs w:val="6"/>
                <w:lang w:val="sq-AL" w:eastAsia="sq-AL"/>
              </w:rPr>
              <w:t>ocial. 03140 Policia e Shtetit</w:t>
            </w:r>
          </w:p>
        </w:tc>
      </w:tr>
      <w:tr w:rsidR="00C7240E" w:rsidRPr="00B65035" w14:paraId="3BA82D35" w14:textId="77777777" w:rsidTr="00180D19">
        <w:trPr>
          <w:trHeight w:val="180"/>
          <w:jc w:val="center"/>
        </w:trPr>
        <w:tc>
          <w:tcPr>
            <w:tcW w:w="433" w:type="dxa"/>
            <w:vMerge w:val="restart"/>
            <w:tcBorders>
              <w:top w:val="nil"/>
              <w:left w:val="single" w:sz="4" w:space="0" w:color="auto"/>
              <w:bottom w:val="single" w:sz="4" w:space="0" w:color="auto"/>
              <w:right w:val="single" w:sz="4" w:space="0" w:color="auto"/>
            </w:tcBorders>
            <w:shd w:val="clear" w:color="auto" w:fill="auto"/>
            <w:vAlign w:val="center"/>
            <w:hideMark/>
          </w:tcPr>
          <w:p w14:paraId="502892E5"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Nr.</w:t>
            </w:r>
          </w:p>
        </w:tc>
        <w:tc>
          <w:tcPr>
            <w:tcW w:w="897" w:type="dxa"/>
            <w:vMerge w:val="restart"/>
            <w:tcBorders>
              <w:top w:val="nil"/>
              <w:left w:val="single" w:sz="4" w:space="0" w:color="auto"/>
              <w:bottom w:val="single" w:sz="4" w:space="0" w:color="auto"/>
              <w:right w:val="single" w:sz="4" w:space="0" w:color="auto"/>
            </w:tcBorders>
            <w:shd w:val="clear" w:color="auto" w:fill="auto"/>
            <w:vAlign w:val="center"/>
            <w:hideMark/>
          </w:tcPr>
          <w:p w14:paraId="3F98424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Titulli</w:t>
            </w:r>
          </w:p>
        </w:tc>
        <w:tc>
          <w:tcPr>
            <w:tcW w:w="507" w:type="dxa"/>
            <w:vMerge w:val="restart"/>
            <w:tcBorders>
              <w:top w:val="nil"/>
              <w:left w:val="single" w:sz="4" w:space="0" w:color="auto"/>
              <w:bottom w:val="single" w:sz="4" w:space="0" w:color="auto"/>
              <w:right w:val="single" w:sz="4" w:space="0" w:color="auto"/>
            </w:tcBorders>
            <w:shd w:val="clear" w:color="auto" w:fill="auto"/>
            <w:vAlign w:val="center"/>
            <w:hideMark/>
          </w:tcPr>
          <w:p w14:paraId="4F340EB0" w14:textId="5431519A"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Referenca e Rezultatit me produktet e programit buxhetor</w:t>
            </w:r>
            <w:r w:rsidR="004C5B96">
              <w:rPr>
                <w:rFonts w:ascii="Arial" w:eastAsia="Times New Roman" w:hAnsi="Arial" w:cs="Arial"/>
                <w:b/>
                <w:bCs/>
                <w:color w:val="000000"/>
                <w:sz w:val="6"/>
                <w:szCs w:val="6"/>
                <w:lang w:val="sq-AL" w:eastAsia="sq-AL"/>
              </w:rPr>
              <w:t xml:space="preserve"> </w:t>
            </w:r>
          </w:p>
        </w:tc>
        <w:tc>
          <w:tcPr>
            <w:tcW w:w="627" w:type="dxa"/>
            <w:tcBorders>
              <w:top w:val="nil"/>
              <w:left w:val="nil"/>
              <w:bottom w:val="single" w:sz="4" w:space="0" w:color="auto"/>
              <w:right w:val="single" w:sz="4" w:space="0" w:color="auto"/>
            </w:tcBorders>
            <w:shd w:val="clear" w:color="auto" w:fill="auto"/>
            <w:vAlign w:val="center"/>
            <w:hideMark/>
          </w:tcPr>
          <w:p w14:paraId="1B244ECE"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Programi buxhetor</w:t>
            </w:r>
          </w:p>
        </w:tc>
        <w:tc>
          <w:tcPr>
            <w:tcW w:w="1443" w:type="dxa"/>
            <w:gridSpan w:val="2"/>
            <w:tcBorders>
              <w:top w:val="nil"/>
              <w:left w:val="nil"/>
              <w:bottom w:val="single" w:sz="4" w:space="0" w:color="auto"/>
              <w:right w:val="single" w:sz="4" w:space="0" w:color="auto"/>
            </w:tcBorders>
            <w:shd w:val="clear" w:color="auto" w:fill="auto"/>
            <w:vAlign w:val="center"/>
            <w:hideMark/>
          </w:tcPr>
          <w:p w14:paraId="5AEFF8A5"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Institucionet përgjegjëse</w:t>
            </w:r>
          </w:p>
        </w:tc>
        <w:tc>
          <w:tcPr>
            <w:tcW w:w="820" w:type="dxa"/>
            <w:gridSpan w:val="2"/>
            <w:tcBorders>
              <w:top w:val="nil"/>
              <w:left w:val="nil"/>
              <w:bottom w:val="single" w:sz="4" w:space="0" w:color="auto"/>
              <w:right w:val="single" w:sz="4" w:space="0" w:color="auto"/>
            </w:tcBorders>
            <w:shd w:val="clear" w:color="auto" w:fill="auto"/>
            <w:vAlign w:val="center"/>
            <w:hideMark/>
          </w:tcPr>
          <w:p w14:paraId="4322BA8B" w14:textId="6A24475A" w:rsidR="00C7240E" w:rsidRPr="00B65035" w:rsidRDefault="00D12463" w:rsidP="00C7240E">
            <w:pPr>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Afati i zbatimit</w:t>
            </w:r>
            <w:r w:rsidR="00C7240E" w:rsidRPr="00B65035">
              <w:rPr>
                <w:rFonts w:ascii="Arial" w:eastAsia="Times New Roman" w:hAnsi="Arial" w:cs="Arial"/>
                <w:b/>
                <w:bCs/>
                <w:color w:val="000000"/>
                <w:sz w:val="6"/>
                <w:szCs w:val="6"/>
                <w:lang w:val="sq-AL" w:eastAsia="sq-AL"/>
              </w:rPr>
              <w:t xml:space="preserve"> </w:t>
            </w:r>
          </w:p>
        </w:tc>
        <w:tc>
          <w:tcPr>
            <w:tcW w:w="1617"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265B2FD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Kostot treguese/2024</w:t>
            </w:r>
          </w:p>
        </w:tc>
        <w:tc>
          <w:tcPr>
            <w:tcW w:w="1550"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1347915E"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Kostot treguese/2025</w:t>
            </w:r>
          </w:p>
        </w:tc>
        <w:tc>
          <w:tcPr>
            <w:tcW w:w="1617"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3BA08E7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Kostot treguese totale</w:t>
            </w:r>
          </w:p>
        </w:tc>
        <w:tc>
          <w:tcPr>
            <w:tcW w:w="4209" w:type="dxa"/>
            <w:gridSpan w:val="7"/>
            <w:tcBorders>
              <w:top w:val="nil"/>
              <w:left w:val="nil"/>
              <w:bottom w:val="single" w:sz="4" w:space="0" w:color="auto"/>
              <w:right w:val="single" w:sz="4" w:space="0" w:color="auto"/>
            </w:tcBorders>
            <w:shd w:val="clear" w:color="auto" w:fill="auto"/>
            <w:vAlign w:val="center"/>
            <w:hideMark/>
          </w:tcPr>
          <w:p w14:paraId="1985C0AD" w14:textId="7831AFD4"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Burimi </w:t>
            </w:r>
            <w:r w:rsidR="00B865AA">
              <w:rPr>
                <w:rFonts w:ascii="Arial" w:eastAsia="Times New Roman" w:hAnsi="Arial" w:cs="Arial"/>
                <w:b/>
                <w:bCs/>
                <w:color w:val="000000"/>
                <w:sz w:val="6"/>
                <w:szCs w:val="6"/>
                <w:lang w:val="sq-AL" w:eastAsia="sq-AL"/>
              </w:rPr>
              <w:t>i</w:t>
            </w:r>
            <w:r w:rsidRPr="00B65035">
              <w:rPr>
                <w:rFonts w:ascii="Arial" w:eastAsia="Times New Roman" w:hAnsi="Arial" w:cs="Arial"/>
                <w:b/>
                <w:bCs/>
                <w:color w:val="000000"/>
                <w:sz w:val="6"/>
                <w:szCs w:val="6"/>
                <w:lang w:val="sq-AL" w:eastAsia="sq-AL"/>
              </w:rPr>
              <w:t xml:space="preserve"> financimit</w:t>
            </w:r>
          </w:p>
        </w:tc>
        <w:tc>
          <w:tcPr>
            <w:tcW w:w="1095" w:type="dxa"/>
            <w:vMerge w:val="restart"/>
            <w:tcBorders>
              <w:top w:val="nil"/>
              <w:left w:val="single" w:sz="4" w:space="0" w:color="auto"/>
              <w:bottom w:val="single" w:sz="4" w:space="0" w:color="auto"/>
              <w:right w:val="single" w:sz="4" w:space="0" w:color="auto"/>
            </w:tcBorders>
            <w:shd w:val="clear" w:color="auto" w:fill="auto"/>
            <w:vAlign w:val="center"/>
            <w:hideMark/>
          </w:tcPr>
          <w:p w14:paraId="3B3D59B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Hendeku financiar </w:t>
            </w:r>
          </w:p>
        </w:tc>
      </w:tr>
      <w:tr w:rsidR="00C7240E" w:rsidRPr="00B65035" w14:paraId="0F51EF9B" w14:textId="77777777" w:rsidTr="00180D19">
        <w:trPr>
          <w:trHeight w:val="180"/>
          <w:jc w:val="center"/>
        </w:trPr>
        <w:tc>
          <w:tcPr>
            <w:tcW w:w="433" w:type="dxa"/>
            <w:vMerge/>
            <w:tcBorders>
              <w:top w:val="nil"/>
              <w:left w:val="single" w:sz="4" w:space="0" w:color="auto"/>
              <w:bottom w:val="single" w:sz="4" w:space="0" w:color="auto"/>
              <w:right w:val="single" w:sz="4" w:space="0" w:color="auto"/>
            </w:tcBorders>
            <w:vAlign w:val="center"/>
            <w:hideMark/>
          </w:tcPr>
          <w:p w14:paraId="3DDB0EAA" w14:textId="77777777" w:rsidR="00C7240E" w:rsidRPr="00B65035" w:rsidRDefault="00C7240E" w:rsidP="00C7240E">
            <w:pPr>
              <w:rPr>
                <w:rFonts w:ascii="Arial" w:eastAsia="Times New Roman" w:hAnsi="Arial" w:cs="Arial"/>
                <w:b/>
                <w:bCs/>
                <w:color w:val="000000"/>
                <w:sz w:val="6"/>
                <w:szCs w:val="6"/>
                <w:lang w:val="sq-AL" w:eastAsia="sq-AL"/>
              </w:rPr>
            </w:pPr>
          </w:p>
        </w:tc>
        <w:tc>
          <w:tcPr>
            <w:tcW w:w="897" w:type="dxa"/>
            <w:vMerge/>
            <w:tcBorders>
              <w:top w:val="nil"/>
              <w:left w:val="single" w:sz="4" w:space="0" w:color="auto"/>
              <w:bottom w:val="single" w:sz="4" w:space="0" w:color="auto"/>
              <w:right w:val="single" w:sz="4" w:space="0" w:color="auto"/>
            </w:tcBorders>
            <w:vAlign w:val="center"/>
            <w:hideMark/>
          </w:tcPr>
          <w:p w14:paraId="17CE6361" w14:textId="77777777" w:rsidR="00C7240E" w:rsidRPr="00B65035" w:rsidRDefault="00C7240E" w:rsidP="00C7240E">
            <w:pPr>
              <w:rPr>
                <w:rFonts w:ascii="Arial" w:eastAsia="Times New Roman" w:hAnsi="Arial" w:cs="Arial"/>
                <w:b/>
                <w:bCs/>
                <w:color w:val="000000"/>
                <w:sz w:val="6"/>
                <w:szCs w:val="6"/>
                <w:lang w:val="sq-AL" w:eastAsia="sq-AL"/>
              </w:rPr>
            </w:pPr>
          </w:p>
        </w:tc>
        <w:tc>
          <w:tcPr>
            <w:tcW w:w="507" w:type="dxa"/>
            <w:vMerge/>
            <w:tcBorders>
              <w:top w:val="nil"/>
              <w:left w:val="single" w:sz="4" w:space="0" w:color="auto"/>
              <w:bottom w:val="single" w:sz="4" w:space="0" w:color="auto"/>
              <w:right w:val="single" w:sz="4" w:space="0" w:color="auto"/>
            </w:tcBorders>
            <w:vAlign w:val="center"/>
            <w:hideMark/>
          </w:tcPr>
          <w:p w14:paraId="63C74EFC" w14:textId="77777777" w:rsidR="00C7240E" w:rsidRPr="00B65035" w:rsidRDefault="00C7240E" w:rsidP="00C7240E">
            <w:pPr>
              <w:rPr>
                <w:rFonts w:ascii="Arial" w:eastAsia="Times New Roman" w:hAnsi="Arial" w:cs="Arial"/>
                <w:b/>
                <w:bCs/>
                <w:color w:val="000000"/>
                <w:sz w:val="6"/>
                <w:szCs w:val="6"/>
                <w:lang w:val="sq-AL" w:eastAsia="sq-AL"/>
              </w:rPr>
            </w:pPr>
          </w:p>
        </w:tc>
        <w:tc>
          <w:tcPr>
            <w:tcW w:w="627" w:type="dxa"/>
            <w:vMerge w:val="restart"/>
            <w:tcBorders>
              <w:top w:val="nil"/>
              <w:left w:val="single" w:sz="4" w:space="0" w:color="auto"/>
              <w:bottom w:val="single" w:sz="4" w:space="0" w:color="auto"/>
              <w:right w:val="single" w:sz="4" w:space="0" w:color="auto"/>
            </w:tcBorders>
            <w:shd w:val="clear" w:color="auto" w:fill="auto"/>
            <w:vAlign w:val="center"/>
            <w:hideMark/>
          </w:tcPr>
          <w:p w14:paraId="702E1613" w14:textId="3EE5E2F3"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Emri i BP/dhe kodi</w:t>
            </w:r>
            <w:r w:rsidR="004C5B96">
              <w:rPr>
                <w:rFonts w:ascii="Arial" w:eastAsia="Times New Roman" w:hAnsi="Arial" w:cs="Arial"/>
                <w:b/>
                <w:bCs/>
                <w:color w:val="000000"/>
                <w:sz w:val="6"/>
                <w:szCs w:val="6"/>
                <w:lang w:val="sq-AL" w:eastAsia="sq-AL"/>
              </w:rPr>
              <w:t xml:space="preserve"> </w:t>
            </w:r>
          </w:p>
        </w:tc>
        <w:tc>
          <w:tcPr>
            <w:tcW w:w="593" w:type="dxa"/>
            <w:vMerge w:val="restart"/>
            <w:tcBorders>
              <w:top w:val="nil"/>
              <w:left w:val="single" w:sz="4" w:space="0" w:color="auto"/>
              <w:bottom w:val="single" w:sz="4" w:space="0" w:color="auto"/>
              <w:right w:val="single" w:sz="4" w:space="0" w:color="auto"/>
            </w:tcBorders>
            <w:shd w:val="clear" w:color="auto" w:fill="auto"/>
            <w:vAlign w:val="center"/>
            <w:hideMark/>
          </w:tcPr>
          <w:p w14:paraId="3311D2C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Institucioni përgjegjës</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4DCF400E"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Institucionet kontribuese</w:t>
            </w:r>
          </w:p>
        </w:tc>
        <w:tc>
          <w:tcPr>
            <w:tcW w:w="41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2D9424A" w14:textId="1143B022" w:rsidR="00C7240E" w:rsidRPr="00B65035" w:rsidRDefault="00776247" w:rsidP="00C7240E">
            <w:pPr>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Afati i fillimit</w:t>
            </w:r>
          </w:p>
        </w:tc>
        <w:tc>
          <w:tcPr>
            <w:tcW w:w="41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3D0C543" w14:textId="6D199754" w:rsidR="00C7240E" w:rsidRPr="00B65035" w:rsidRDefault="00776247" w:rsidP="00C7240E">
            <w:pPr>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Afati i fillimit</w:t>
            </w:r>
          </w:p>
        </w:tc>
        <w:tc>
          <w:tcPr>
            <w:tcW w:w="1617" w:type="dxa"/>
            <w:gridSpan w:val="3"/>
            <w:vMerge/>
            <w:tcBorders>
              <w:top w:val="nil"/>
              <w:left w:val="single" w:sz="4" w:space="0" w:color="auto"/>
              <w:bottom w:val="single" w:sz="4" w:space="0" w:color="auto"/>
              <w:right w:val="single" w:sz="4" w:space="0" w:color="auto"/>
            </w:tcBorders>
            <w:vAlign w:val="center"/>
            <w:hideMark/>
          </w:tcPr>
          <w:p w14:paraId="7B2C4D8A" w14:textId="77777777" w:rsidR="00C7240E" w:rsidRPr="00B65035" w:rsidRDefault="00C7240E" w:rsidP="00C7240E">
            <w:pPr>
              <w:rPr>
                <w:rFonts w:ascii="Arial" w:eastAsia="Times New Roman" w:hAnsi="Arial" w:cs="Arial"/>
                <w:b/>
                <w:bCs/>
                <w:color w:val="000000"/>
                <w:sz w:val="6"/>
                <w:szCs w:val="6"/>
                <w:lang w:val="sq-AL" w:eastAsia="sq-AL"/>
              </w:rPr>
            </w:pPr>
          </w:p>
        </w:tc>
        <w:tc>
          <w:tcPr>
            <w:tcW w:w="1550" w:type="dxa"/>
            <w:gridSpan w:val="3"/>
            <w:vMerge/>
            <w:tcBorders>
              <w:top w:val="nil"/>
              <w:left w:val="single" w:sz="4" w:space="0" w:color="auto"/>
              <w:bottom w:val="single" w:sz="4" w:space="0" w:color="auto"/>
              <w:right w:val="single" w:sz="4" w:space="0" w:color="auto"/>
            </w:tcBorders>
            <w:vAlign w:val="center"/>
            <w:hideMark/>
          </w:tcPr>
          <w:p w14:paraId="6DA79BCB" w14:textId="77777777" w:rsidR="00C7240E" w:rsidRPr="00B65035" w:rsidRDefault="00C7240E" w:rsidP="00C7240E">
            <w:pPr>
              <w:rPr>
                <w:rFonts w:ascii="Arial" w:eastAsia="Times New Roman" w:hAnsi="Arial" w:cs="Arial"/>
                <w:b/>
                <w:bCs/>
                <w:color w:val="000000"/>
                <w:sz w:val="6"/>
                <w:szCs w:val="6"/>
                <w:lang w:val="sq-AL" w:eastAsia="sq-AL"/>
              </w:rPr>
            </w:pPr>
          </w:p>
        </w:tc>
        <w:tc>
          <w:tcPr>
            <w:tcW w:w="1617" w:type="dxa"/>
            <w:gridSpan w:val="3"/>
            <w:vMerge/>
            <w:tcBorders>
              <w:top w:val="nil"/>
              <w:left w:val="single" w:sz="4" w:space="0" w:color="auto"/>
              <w:bottom w:val="single" w:sz="4" w:space="0" w:color="auto"/>
              <w:right w:val="single" w:sz="4" w:space="0" w:color="auto"/>
            </w:tcBorders>
            <w:vAlign w:val="center"/>
            <w:hideMark/>
          </w:tcPr>
          <w:p w14:paraId="5210B3E8" w14:textId="77777777" w:rsidR="00C7240E" w:rsidRPr="00B65035" w:rsidRDefault="00C7240E" w:rsidP="00C7240E">
            <w:pPr>
              <w:rPr>
                <w:rFonts w:ascii="Arial" w:eastAsia="Times New Roman" w:hAnsi="Arial" w:cs="Arial"/>
                <w:b/>
                <w:bCs/>
                <w:color w:val="000000"/>
                <w:sz w:val="6"/>
                <w:szCs w:val="6"/>
                <w:lang w:val="sq-AL" w:eastAsia="sq-AL"/>
              </w:rPr>
            </w:pPr>
          </w:p>
        </w:tc>
        <w:tc>
          <w:tcPr>
            <w:tcW w:w="1550" w:type="dxa"/>
            <w:gridSpan w:val="3"/>
            <w:tcBorders>
              <w:top w:val="single" w:sz="4" w:space="0" w:color="auto"/>
              <w:left w:val="nil"/>
              <w:bottom w:val="single" w:sz="4" w:space="0" w:color="auto"/>
              <w:right w:val="single" w:sz="4" w:space="0" w:color="auto"/>
            </w:tcBorders>
            <w:shd w:val="clear" w:color="auto" w:fill="auto"/>
            <w:vAlign w:val="center"/>
            <w:hideMark/>
          </w:tcPr>
          <w:p w14:paraId="65D29A2E" w14:textId="5B4EFE13"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PBA </w:t>
            </w:r>
            <w:r w:rsidR="00B65035">
              <w:rPr>
                <w:rFonts w:ascii="Arial" w:eastAsia="Times New Roman" w:hAnsi="Arial" w:cs="Arial"/>
                <w:b/>
                <w:bCs/>
                <w:color w:val="000000"/>
                <w:sz w:val="6"/>
                <w:szCs w:val="6"/>
                <w:lang w:val="sq-AL" w:eastAsia="sq-AL"/>
              </w:rPr>
              <w:t>2024–2025</w:t>
            </w:r>
            <w:r w:rsidRPr="00B65035">
              <w:rPr>
                <w:rFonts w:ascii="Arial" w:eastAsia="Times New Roman" w:hAnsi="Arial" w:cs="Arial"/>
                <w:b/>
                <w:bCs/>
                <w:color w:val="000000"/>
                <w:sz w:val="6"/>
                <w:szCs w:val="6"/>
                <w:lang w:val="sq-AL" w:eastAsia="sq-AL"/>
              </w:rPr>
              <w:t xml:space="preserve"> (në lekë)</w:t>
            </w:r>
          </w:p>
        </w:tc>
        <w:tc>
          <w:tcPr>
            <w:tcW w:w="2659" w:type="dxa"/>
            <w:gridSpan w:val="4"/>
            <w:tcBorders>
              <w:top w:val="single" w:sz="4" w:space="0" w:color="auto"/>
              <w:left w:val="nil"/>
              <w:bottom w:val="single" w:sz="4" w:space="0" w:color="auto"/>
              <w:right w:val="single" w:sz="4" w:space="0" w:color="auto"/>
            </w:tcBorders>
            <w:shd w:val="clear" w:color="auto" w:fill="auto"/>
            <w:vAlign w:val="center"/>
            <w:hideMark/>
          </w:tcPr>
          <w:p w14:paraId="5B71BAD0" w14:textId="3D08C26D"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Financim i </w:t>
            </w:r>
            <w:r w:rsidR="00B865AA">
              <w:rPr>
                <w:rFonts w:ascii="Arial" w:eastAsia="Times New Roman" w:hAnsi="Arial" w:cs="Arial"/>
                <w:b/>
                <w:bCs/>
                <w:color w:val="000000"/>
                <w:sz w:val="6"/>
                <w:szCs w:val="6"/>
                <w:lang w:val="sq-AL" w:eastAsia="sq-AL"/>
              </w:rPr>
              <w:t>h</w:t>
            </w:r>
            <w:r w:rsidRPr="00B65035">
              <w:rPr>
                <w:rFonts w:ascii="Arial" w:eastAsia="Times New Roman" w:hAnsi="Arial" w:cs="Arial"/>
                <w:b/>
                <w:bCs/>
                <w:color w:val="000000"/>
                <w:sz w:val="6"/>
                <w:szCs w:val="6"/>
                <w:lang w:val="sq-AL" w:eastAsia="sq-AL"/>
              </w:rPr>
              <w:t>uaj</w:t>
            </w:r>
            <w:r w:rsidR="004C5B96">
              <w:rPr>
                <w:rFonts w:ascii="Arial" w:eastAsia="Times New Roman" w:hAnsi="Arial" w:cs="Arial"/>
                <w:b/>
                <w:bCs/>
                <w:color w:val="000000"/>
                <w:sz w:val="6"/>
                <w:szCs w:val="6"/>
                <w:lang w:val="sq-AL" w:eastAsia="sq-AL"/>
              </w:rPr>
              <w:t xml:space="preserve"> </w:t>
            </w:r>
            <w:r w:rsidRPr="00B65035">
              <w:rPr>
                <w:rFonts w:ascii="Arial" w:eastAsia="Times New Roman" w:hAnsi="Arial" w:cs="Arial"/>
                <w:b/>
                <w:bCs/>
                <w:color w:val="000000"/>
                <w:sz w:val="6"/>
                <w:szCs w:val="6"/>
                <w:lang w:val="sq-AL" w:eastAsia="sq-AL"/>
              </w:rPr>
              <w:t>(në</w:t>
            </w:r>
            <w:r w:rsidR="004C5B96">
              <w:rPr>
                <w:rFonts w:ascii="Arial" w:eastAsia="Times New Roman" w:hAnsi="Arial" w:cs="Arial"/>
                <w:b/>
                <w:bCs/>
                <w:color w:val="000000"/>
                <w:sz w:val="6"/>
                <w:szCs w:val="6"/>
                <w:lang w:val="sq-AL" w:eastAsia="sq-AL"/>
              </w:rPr>
              <w:t xml:space="preserve"> </w:t>
            </w:r>
            <w:r w:rsidRPr="00B65035">
              <w:rPr>
                <w:rFonts w:ascii="Arial" w:eastAsia="Times New Roman" w:hAnsi="Arial" w:cs="Arial"/>
                <w:b/>
                <w:bCs/>
                <w:color w:val="000000"/>
                <w:sz w:val="6"/>
                <w:szCs w:val="6"/>
                <w:lang w:val="sq-AL" w:eastAsia="sq-AL"/>
              </w:rPr>
              <w:t>lekë)</w:t>
            </w:r>
          </w:p>
        </w:tc>
        <w:tc>
          <w:tcPr>
            <w:tcW w:w="1095" w:type="dxa"/>
            <w:vMerge/>
            <w:tcBorders>
              <w:top w:val="nil"/>
              <w:left w:val="single" w:sz="4" w:space="0" w:color="auto"/>
              <w:bottom w:val="single" w:sz="4" w:space="0" w:color="auto"/>
              <w:right w:val="single" w:sz="4" w:space="0" w:color="auto"/>
            </w:tcBorders>
            <w:vAlign w:val="center"/>
            <w:hideMark/>
          </w:tcPr>
          <w:p w14:paraId="3518B12E" w14:textId="77777777" w:rsidR="00C7240E" w:rsidRPr="00B65035" w:rsidRDefault="00C7240E" w:rsidP="00C7240E">
            <w:pPr>
              <w:rPr>
                <w:rFonts w:ascii="Arial" w:eastAsia="Times New Roman" w:hAnsi="Arial" w:cs="Arial"/>
                <w:b/>
                <w:bCs/>
                <w:color w:val="000000"/>
                <w:sz w:val="6"/>
                <w:szCs w:val="6"/>
                <w:lang w:val="sq-AL" w:eastAsia="sq-AL"/>
              </w:rPr>
            </w:pPr>
          </w:p>
        </w:tc>
      </w:tr>
      <w:tr w:rsidR="00C7240E" w:rsidRPr="00B65035" w14:paraId="7A90CB60" w14:textId="77777777" w:rsidTr="00180D19">
        <w:trPr>
          <w:trHeight w:val="180"/>
          <w:jc w:val="center"/>
        </w:trPr>
        <w:tc>
          <w:tcPr>
            <w:tcW w:w="433" w:type="dxa"/>
            <w:vMerge/>
            <w:tcBorders>
              <w:top w:val="nil"/>
              <w:left w:val="single" w:sz="4" w:space="0" w:color="auto"/>
              <w:bottom w:val="single" w:sz="4" w:space="0" w:color="auto"/>
              <w:right w:val="single" w:sz="4" w:space="0" w:color="auto"/>
            </w:tcBorders>
            <w:vAlign w:val="center"/>
            <w:hideMark/>
          </w:tcPr>
          <w:p w14:paraId="5561C222" w14:textId="77777777" w:rsidR="00C7240E" w:rsidRPr="00B65035" w:rsidRDefault="00C7240E" w:rsidP="00C7240E">
            <w:pPr>
              <w:rPr>
                <w:rFonts w:ascii="Arial" w:eastAsia="Times New Roman" w:hAnsi="Arial" w:cs="Arial"/>
                <w:b/>
                <w:bCs/>
                <w:color w:val="000000"/>
                <w:sz w:val="6"/>
                <w:szCs w:val="6"/>
                <w:lang w:val="sq-AL" w:eastAsia="sq-AL"/>
              </w:rPr>
            </w:pPr>
          </w:p>
        </w:tc>
        <w:tc>
          <w:tcPr>
            <w:tcW w:w="897" w:type="dxa"/>
            <w:vMerge/>
            <w:tcBorders>
              <w:top w:val="nil"/>
              <w:left w:val="single" w:sz="4" w:space="0" w:color="auto"/>
              <w:bottom w:val="single" w:sz="4" w:space="0" w:color="auto"/>
              <w:right w:val="single" w:sz="4" w:space="0" w:color="auto"/>
            </w:tcBorders>
            <w:vAlign w:val="center"/>
            <w:hideMark/>
          </w:tcPr>
          <w:p w14:paraId="22616E5E" w14:textId="77777777" w:rsidR="00C7240E" w:rsidRPr="00B65035" w:rsidRDefault="00C7240E" w:rsidP="00C7240E">
            <w:pPr>
              <w:rPr>
                <w:rFonts w:ascii="Arial" w:eastAsia="Times New Roman" w:hAnsi="Arial" w:cs="Arial"/>
                <w:b/>
                <w:bCs/>
                <w:color w:val="000000"/>
                <w:sz w:val="6"/>
                <w:szCs w:val="6"/>
                <w:lang w:val="sq-AL" w:eastAsia="sq-AL"/>
              </w:rPr>
            </w:pPr>
          </w:p>
        </w:tc>
        <w:tc>
          <w:tcPr>
            <w:tcW w:w="507" w:type="dxa"/>
            <w:vMerge/>
            <w:tcBorders>
              <w:top w:val="nil"/>
              <w:left w:val="single" w:sz="4" w:space="0" w:color="auto"/>
              <w:bottom w:val="single" w:sz="4" w:space="0" w:color="auto"/>
              <w:right w:val="single" w:sz="4" w:space="0" w:color="auto"/>
            </w:tcBorders>
            <w:vAlign w:val="center"/>
            <w:hideMark/>
          </w:tcPr>
          <w:p w14:paraId="0ED3C1BA" w14:textId="77777777" w:rsidR="00C7240E" w:rsidRPr="00B65035" w:rsidRDefault="00C7240E" w:rsidP="00C7240E">
            <w:pPr>
              <w:rPr>
                <w:rFonts w:ascii="Arial" w:eastAsia="Times New Roman" w:hAnsi="Arial" w:cs="Arial"/>
                <w:b/>
                <w:bCs/>
                <w:color w:val="000000"/>
                <w:sz w:val="6"/>
                <w:szCs w:val="6"/>
                <w:lang w:val="sq-AL" w:eastAsia="sq-AL"/>
              </w:rPr>
            </w:pPr>
          </w:p>
        </w:tc>
        <w:tc>
          <w:tcPr>
            <w:tcW w:w="627" w:type="dxa"/>
            <w:vMerge/>
            <w:tcBorders>
              <w:top w:val="nil"/>
              <w:left w:val="single" w:sz="4" w:space="0" w:color="auto"/>
              <w:bottom w:val="single" w:sz="4" w:space="0" w:color="auto"/>
              <w:right w:val="single" w:sz="4" w:space="0" w:color="auto"/>
            </w:tcBorders>
            <w:vAlign w:val="center"/>
            <w:hideMark/>
          </w:tcPr>
          <w:p w14:paraId="6CBBAB2C" w14:textId="77777777" w:rsidR="00C7240E" w:rsidRPr="00B65035" w:rsidRDefault="00C7240E" w:rsidP="00C7240E">
            <w:pPr>
              <w:rPr>
                <w:rFonts w:ascii="Arial" w:eastAsia="Times New Roman" w:hAnsi="Arial" w:cs="Arial"/>
                <w:b/>
                <w:bCs/>
                <w:color w:val="000000"/>
                <w:sz w:val="6"/>
                <w:szCs w:val="6"/>
                <w:lang w:val="sq-AL" w:eastAsia="sq-AL"/>
              </w:rPr>
            </w:pPr>
          </w:p>
        </w:tc>
        <w:tc>
          <w:tcPr>
            <w:tcW w:w="593" w:type="dxa"/>
            <w:vMerge/>
            <w:tcBorders>
              <w:top w:val="nil"/>
              <w:left w:val="single" w:sz="4" w:space="0" w:color="auto"/>
              <w:bottom w:val="single" w:sz="4" w:space="0" w:color="auto"/>
              <w:right w:val="single" w:sz="4" w:space="0" w:color="auto"/>
            </w:tcBorders>
            <w:vAlign w:val="center"/>
            <w:hideMark/>
          </w:tcPr>
          <w:p w14:paraId="76A2B66F" w14:textId="77777777" w:rsidR="00C7240E" w:rsidRPr="00B65035" w:rsidRDefault="00C7240E" w:rsidP="00C7240E">
            <w:pPr>
              <w:rPr>
                <w:rFonts w:ascii="Arial" w:eastAsia="Times New Roman" w:hAnsi="Arial" w:cs="Arial"/>
                <w:b/>
                <w:bCs/>
                <w:color w:val="000000"/>
                <w:sz w:val="6"/>
                <w:szCs w:val="6"/>
                <w:lang w:val="sq-AL" w:eastAsia="sq-AL"/>
              </w:rPr>
            </w:pPr>
          </w:p>
        </w:tc>
        <w:tc>
          <w:tcPr>
            <w:tcW w:w="850" w:type="dxa"/>
            <w:vMerge/>
            <w:tcBorders>
              <w:top w:val="nil"/>
              <w:left w:val="single" w:sz="4" w:space="0" w:color="auto"/>
              <w:bottom w:val="single" w:sz="4" w:space="0" w:color="auto"/>
              <w:right w:val="single" w:sz="4" w:space="0" w:color="auto"/>
            </w:tcBorders>
            <w:vAlign w:val="center"/>
            <w:hideMark/>
          </w:tcPr>
          <w:p w14:paraId="5B3DBF7A" w14:textId="77777777" w:rsidR="00C7240E" w:rsidRPr="00B65035" w:rsidRDefault="00C7240E" w:rsidP="00C7240E">
            <w:pPr>
              <w:rPr>
                <w:rFonts w:ascii="Arial" w:eastAsia="Times New Roman" w:hAnsi="Arial" w:cs="Arial"/>
                <w:b/>
                <w:bCs/>
                <w:color w:val="000000"/>
                <w:sz w:val="6"/>
                <w:szCs w:val="6"/>
                <w:lang w:val="sq-AL" w:eastAsia="sq-AL"/>
              </w:rPr>
            </w:pPr>
          </w:p>
        </w:tc>
        <w:tc>
          <w:tcPr>
            <w:tcW w:w="410" w:type="dxa"/>
            <w:vMerge/>
            <w:tcBorders>
              <w:top w:val="nil"/>
              <w:left w:val="single" w:sz="4" w:space="0" w:color="auto"/>
              <w:bottom w:val="single" w:sz="4" w:space="0" w:color="auto"/>
              <w:right w:val="single" w:sz="4" w:space="0" w:color="auto"/>
            </w:tcBorders>
            <w:vAlign w:val="center"/>
            <w:hideMark/>
          </w:tcPr>
          <w:p w14:paraId="6AE78E99" w14:textId="77777777" w:rsidR="00C7240E" w:rsidRPr="00B65035" w:rsidRDefault="00C7240E" w:rsidP="00C7240E">
            <w:pPr>
              <w:rPr>
                <w:rFonts w:ascii="Arial" w:eastAsia="Times New Roman" w:hAnsi="Arial" w:cs="Arial"/>
                <w:b/>
                <w:bCs/>
                <w:color w:val="000000"/>
                <w:sz w:val="6"/>
                <w:szCs w:val="6"/>
                <w:lang w:val="sq-AL" w:eastAsia="sq-AL"/>
              </w:rPr>
            </w:pPr>
          </w:p>
        </w:tc>
        <w:tc>
          <w:tcPr>
            <w:tcW w:w="410" w:type="dxa"/>
            <w:vMerge/>
            <w:tcBorders>
              <w:top w:val="nil"/>
              <w:left w:val="single" w:sz="4" w:space="0" w:color="auto"/>
              <w:bottom w:val="single" w:sz="4" w:space="0" w:color="auto"/>
              <w:right w:val="single" w:sz="4" w:space="0" w:color="auto"/>
            </w:tcBorders>
            <w:vAlign w:val="center"/>
            <w:hideMark/>
          </w:tcPr>
          <w:p w14:paraId="50567745" w14:textId="77777777" w:rsidR="00C7240E" w:rsidRPr="00B65035" w:rsidRDefault="00C7240E" w:rsidP="00C7240E">
            <w:pPr>
              <w:rPr>
                <w:rFonts w:ascii="Arial" w:eastAsia="Times New Roman" w:hAnsi="Arial" w:cs="Arial"/>
                <w:b/>
                <w:bCs/>
                <w:color w:val="000000"/>
                <w:sz w:val="6"/>
                <w:szCs w:val="6"/>
                <w:lang w:val="sq-AL" w:eastAsia="sq-AL"/>
              </w:rPr>
            </w:pPr>
          </w:p>
        </w:tc>
        <w:tc>
          <w:tcPr>
            <w:tcW w:w="550" w:type="dxa"/>
            <w:tcBorders>
              <w:top w:val="nil"/>
              <w:left w:val="nil"/>
              <w:bottom w:val="nil"/>
              <w:right w:val="single" w:sz="4" w:space="0" w:color="auto"/>
            </w:tcBorders>
            <w:shd w:val="clear" w:color="auto" w:fill="auto"/>
            <w:vAlign w:val="center"/>
            <w:hideMark/>
          </w:tcPr>
          <w:p w14:paraId="202A7D4B" w14:textId="245ADCD9"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w:t>
            </w:r>
            <w:r w:rsidR="00B865AA">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rente</w:t>
            </w:r>
          </w:p>
        </w:tc>
        <w:tc>
          <w:tcPr>
            <w:tcW w:w="517" w:type="dxa"/>
            <w:tcBorders>
              <w:top w:val="nil"/>
              <w:left w:val="nil"/>
              <w:bottom w:val="nil"/>
              <w:right w:val="single" w:sz="4" w:space="0" w:color="auto"/>
            </w:tcBorders>
            <w:shd w:val="clear" w:color="auto" w:fill="auto"/>
            <w:vAlign w:val="center"/>
            <w:hideMark/>
          </w:tcPr>
          <w:p w14:paraId="191556F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550" w:type="dxa"/>
            <w:tcBorders>
              <w:top w:val="nil"/>
              <w:left w:val="nil"/>
              <w:bottom w:val="nil"/>
              <w:right w:val="single" w:sz="4" w:space="0" w:color="auto"/>
            </w:tcBorders>
            <w:shd w:val="clear" w:color="auto" w:fill="auto"/>
            <w:vAlign w:val="center"/>
            <w:hideMark/>
          </w:tcPr>
          <w:p w14:paraId="62B584A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 Kosto Totale</w:t>
            </w:r>
          </w:p>
        </w:tc>
        <w:tc>
          <w:tcPr>
            <w:tcW w:w="550" w:type="dxa"/>
            <w:tcBorders>
              <w:top w:val="nil"/>
              <w:left w:val="nil"/>
              <w:bottom w:val="nil"/>
              <w:right w:val="single" w:sz="4" w:space="0" w:color="auto"/>
            </w:tcBorders>
            <w:shd w:val="clear" w:color="auto" w:fill="auto"/>
            <w:vAlign w:val="center"/>
            <w:hideMark/>
          </w:tcPr>
          <w:p w14:paraId="68AF462C" w14:textId="4CD730F8"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w:t>
            </w:r>
            <w:r w:rsidR="00B865AA">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rente</w:t>
            </w:r>
          </w:p>
        </w:tc>
        <w:tc>
          <w:tcPr>
            <w:tcW w:w="450" w:type="dxa"/>
            <w:tcBorders>
              <w:top w:val="nil"/>
              <w:left w:val="nil"/>
              <w:bottom w:val="nil"/>
              <w:right w:val="single" w:sz="4" w:space="0" w:color="auto"/>
            </w:tcBorders>
            <w:shd w:val="clear" w:color="auto" w:fill="auto"/>
            <w:vAlign w:val="center"/>
            <w:hideMark/>
          </w:tcPr>
          <w:p w14:paraId="2723ECB7"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550" w:type="dxa"/>
            <w:tcBorders>
              <w:top w:val="nil"/>
              <w:left w:val="nil"/>
              <w:bottom w:val="nil"/>
              <w:right w:val="single" w:sz="4" w:space="0" w:color="auto"/>
            </w:tcBorders>
            <w:shd w:val="clear" w:color="auto" w:fill="auto"/>
            <w:vAlign w:val="center"/>
            <w:hideMark/>
          </w:tcPr>
          <w:p w14:paraId="283CDD15" w14:textId="393C9B90"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 Kosto </w:t>
            </w:r>
            <w:r w:rsidR="00B865AA">
              <w:rPr>
                <w:rFonts w:ascii="Arial" w:eastAsia="Times New Roman" w:hAnsi="Arial" w:cs="Arial"/>
                <w:b/>
                <w:bCs/>
                <w:color w:val="000000"/>
                <w:sz w:val="6"/>
                <w:szCs w:val="6"/>
                <w:lang w:val="sq-AL" w:eastAsia="sq-AL"/>
              </w:rPr>
              <w:t>t</w:t>
            </w:r>
            <w:r w:rsidRPr="00B65035">
              <w:rPr>
                <w:rFonts w:ascii="Arial" w:eastAsia="Times New Roman" w:hAnsi="Arial" w:cs="Arial"/>
                <w:b/>
                <w:bCs/>
                <w:color w:val="000000"/>
                <w:sz w:val="6"/>
                <w:szCs w:val="6"/>
                <w:lang w:val="sq-AL" w:eastAsia="sq-AL"/>
              </w:rPr>
              <w:t>otale</w:t>
            </w:r>
          </w:p>
        </w:tc>
        <w:tc>
          <w:tcPr>
            <w:tcW w:w="550" w:type="dxa"/>
            <w:tcBorders>
              <w:top w:val="nil"/>
              <w:left w:val="nil"/>
              <w:bottom w:val="nil"/>
              <w:right w:val="single" w:sz="4" w:space="0" w:color="auto"/>
            </w:tcBorders>
            <w:shd w:val="clear" w:color="auto" w:fill="auto"/>
            <w:vAlign w:val="center"/>
            <w:hideMark/>
          </w:tcPr>
          <w:p w14:paraId="41FA35BC" w14:textId="767E8683"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w:t>
            </w:r>
            <w:r w:rsidR="00B865AA">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rente</w:t>
            </w:r>
          </w:p>
        </w:tc>
        <w:tc>
          <w:tcPr>
            <w:tcW w:w="517" w:type="dxa"/>
            <w:tcBorders>
              <w:top w:val="nil"/>
              <w:left w:val="nil"/>
              <w:bottom w:val="nil"/>
              <w:right w:val="single" w:sz="4" w:space="0" w:color="auto"/>
            </w:tcBorders>
            <w:shd w:val="clear" w:color="auto" w:fill="auto"/>
            <w:vAlign w:val="center"/>
            <w:hideMark/>
          </w:tcPr>
          <w:p w14:paraId="36EC5599"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550" w:type="dxa"/>
            <w:tcBorders>
              <w:top w:val="nil"/>
              <w:left w:val="nil"/>
              <w:bottom w:val="nil"/>
              <w:right w:val="single" w:sz="4" w:space="0" w:color="auto"/>
            </w:tcBorders>
            <w:shd w:val="clear" w:color="auto" w:fill="auto"/>
            <w:vAlign w:val="center"/>
            <w:hideMark/>
          </w:tcPr>
          <w:p w14:paraId="239CA26E"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 Kosto Totale</w:t>
            </w:r>
          </w:p>
        </w:tc>
        <w:tc>
          <w:tcPr>
            <w:tcW w:w="550" w:type="dxa"/>
            <w:tcBorders>
              <w:top w:val="nil"/>
              <w:left w:val="nil"/>
              <w:bottom w:val="nil"/>
              <w:right w:val="single" w:sz="4" w:space="0" w:color="auto"/>
            </w:tcBorders>
            <w:shd w:val="clear" w:color="auto" w:fill="auto"/>
            <w:vAlign w:val="center"/>
            <w:hideMark/>
          </w:tcPr>
          <w:p w14:paraId="4B101340" w14:textId="63F674FB"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Kor</w:t>
            </w:r>
            <w:r w:rsidR="00B865AA">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ente</w:t>
            </w:r>
          </w:p>
        </w:tc>
        <w:tc>
          <w:tcPr>
            <w:tcW w:w="450" w:type="dxa"/>
            <w:tcBorders>
              <w:top w:val="nil"/>
              <w:left w:val="nil"/>
              <w:bottom w:val="nil"/>
              <w:right w:val="single" w:sz="4" w:space="0" w:color="auto"/>
            </w:tcBorders>
            <w:shd w:val="clear" w:color="auto" w:fill="auto"/>
            <w:vAlign w:val="center"/>
            <w:hideMark/>
          </w:tcPr>
          <w:p w14:paraId="42BF6E6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550" w:type="dxa"/>
            <w:tcBorders>
              <w:top w:val="nil"/>
              <w:left w:val="nil"/>
              <w:bottom w:val="nil"/>
              <w:right w:val="single" w:sz="4" w:space="0" w:color="auto"/>
            </w:tcBorders>
            <w:shd w:val="clear" w:color="auto" w:fill="auto"/>
            <w:vAlign w:val="center"/>
            <w:hideMark/>
          </w:tcPr>
          <w:p w14:paraId="44FBD57D"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Totali BSH</w:t>
            </w:r>
          </w:p>
        </w:tc>
        <w:tc>
          <w:tcPr>
            <w:tcW w:w="609" w:type="dxa"/>
            <w:tcBorders>
              <w:top w:val="nil"/>
              <w:left w:val="nil"/>
              <w:bottom w:val="nil"/>
              <w:right w:val="single" w:sz="4" w:space="0" w:color="auto"/>
            </w:tcBorders>
            <w:shd w:val="clear" w:color="auto" w:fill="auto"/>
            <w:vAlign w:val="center"/>
            <w:hideMark/>
          </w:tcPr>
          <w:p w14:paraId="0C39F55B" w14:textId="6528A95E"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w:t>
            </w:r>
            <w:r w:rsidR="00B865AA">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rente</w:t>
            </w:r>
          </w:p>
        </w:tc>
        <w:tc>
          <w:tcPr>
            <w:tcW w:w="450" w:type="dxa"/>
            <w:tcBorders>
              <w:top w:val="nil"/>
              <w:left w:val="nil"/>
              <w:bottom w:val="nil"/>
              <w:right w:val="single" w:sz="4" w:space="0" w:color="auto"/>
            </w:tcBorders>
            <w:shd w:val="clear" w:color="auto" w:fill="auto"/>
            <w:vAlign w:val="center"/>
            <w:hideMark/>
          </w:tcPr>
          <w:p w14:paraId="2686487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1083" w:type="dxa"/>
            <w:tcBorders>
              <w:top w:val="nil"/>
              <w:left w:val="nil"/>
              <w:bottom w:val="nil"/>
              <w:right w:val="single" w:sz="4" w:space="0" w:color="auto"/>
            </w:tcBorders>
            <w:shd w:val="clear" w:color="auto" w:fill="auto"/>
            <w:vAlign w:val="center"/>
            <w:hideMark/>
          </w:tcPr>
          <w:p w14:paraId="08972E71"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Emri donatorit/Titullin e projektit </w:t>
            </w:r>
          </w:p>
        </w:tc>
        <w:tc>
          <w:tcPr>
            <w:tcW w:w="517" w:type="dxa"/>
            <w:tcBorders>
              <w:top w:val="nil"/>
              <w:left w:val="nil"/>
              <w:bottom w:val="nil"/>
              <w:right w:val="single" w:sz="4" w:space="0" w:color="auto"/>
            </w:tcBorders>
            <w:shd w:val="clear" w:color="auto" w:fill="auto"/>
            <w:vAlign w:val="center"/>
            <w:hideMark/>
          </w:tcPr>
          <w:p w14:paraId="2ADD486B" w14:textId="679E83F5"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Total </w:t>
            </w:r>
            <w:r w:rsidR="00B865AA" w:rsidRPr="00B65035">
              <w:rPr>
                <w:rFonts w:ascii="Arial" w:eastAsia="Times New Roman" w:hAnsi="Arial" w:cs="Arial"/>
                <w:b/>
                <w:bCs/>
                <w:color w:val="000000"/>
                <w:sz w:val="6"/>
                <w:szCs w:val="6"/>
                <w:lang w:val="sq-AL" w:eastAsia="sq-AL"/>
              </w:rPr>
              <w:t>financim i huaj</w:t>
            </w:r>
          </w:p>
        </w:tc>
        <w:tc>
          <w:tcPr>
            <w:tcW w:w="1095" w:type="dxa"/>
            <w:tcBorders>
              <w:top w:val="nil"/>
              <w:left w:val="nil"/>
              <w:bottom w:val="nil"/>
              <w:right w:val="single" w:sz="4" w:space="0" w:color="auto"/>
            </w:tcBorders>
            <w:shd w:val="clear" w:color="auto" w:fill="auto"/>
            <w:vAlign w:val="center"/>
            <w:hideMark/>
          </w:tcPr>
          <w:p w14:paraId="0630008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r>
      <w:tr w:rsidR="00C7240E" w:rsidRPr="00B65035" w14:paraId="156AFC83" w14:textId="77777777" w:rsidTr="00180D19">
        <w:trPr>
          <w:trHeight w:val="180"/>
          <w:jc w:val="center"/>
        </w:trPr>
        <w:tc>
          <w:tcPr>
            <w:tcW w:w="433"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FD712A5"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w:t>
            </w:r>
          </w:p>
        </w:tc>
        <w:tc>
          <w:tcPr>
            <w:tcW w:w="1404" w:type="dxa"/>
            <w:gridSpan w:val="2"/>
            <w:tcBorders>
              <w:top w:val="single" w:sz="8" w:space="0" w:color="auto"/>
              <w:left w:val="nil"/>
              <w:bottom w:val="single" w:sz="4" w:space="0" w:color="auto"/>
              <w:right w:val="single" w:sz="4" w:space="0" w:color="auto"/>
            </w:tcBorders>
            <w:shd w:val="clear" w:color="auto" w:fill="auto"/>
            <w:vAlign w:val="center"/>
            <w:hideMark/>
          </w:tcPr>
          <w:p w14:paraId="18F305A8" w14:textId="44B7ED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Objektivi specifik 2.1: Identifikimi dhe mbështetja e individëve në rrezik për t</w:t>
            </w:r>
            <w:r w:rsidR="00F93EE7">
              <w:rPr>
                <w:rFonts w:ascii="Arial" w:eastAsia="Times New Roman" w:hAnsi="Arial" w:cs="Arial"/>
                <w:b/>
                <w:bCs/>
                <w:color w:val="000000"/>
                <w:sz w:val="6"/>
                <w:szCs w:val="6"/>
                <w:lang w:val="sq-AL" w:eastAsia="sq-AL"/>
              </w:rPr>
              <w:t>’</w:t>
            </w:r>
            <w:r w:rsidRPr="00B65035">
              <w:rPr>
                <w:rFonts w:ascii="Arial" w:eastAsia="Times New Roman" w:hAnsi="Arial" w:cs="Arial"/>
                <w:b/>
                <w:bCs/>
                <w:color w:val="000000"/>
                <w:sz w:val="6"/>
                <w:szCs w:val="6"/>
                <w:lang w:val="sq-AL" w:eastAsia="sq-AL"/>
              </w:rPr>
              <w:t>iu nënshtruar shtrëngimit, dhunës dhe frikësimit nga krimi i organizuar</w:t>
            </w:r>
          </w:p>
        </w:tc>
        <w:tc>
          <w:tcPr>
            <w:tcW w:w="627" w:type="dxa"/>
            <w:tcBorders>
              <w:top w:val="single" w:sz="8" w:space="0" w:color="auto"/>
              <w:left w:val="nil"/>
              <w:bottom w:val="single" w:sz="4" w:space="0" w:color="auto"/>
              <w:right w:val="single" w:sz="4" w:space="0" w:color="auto"/>
            </w:tcBorders>
            <w:shd w:val="clear" w:color="auto" w:fill="auto"/>
            <w:vAlign w:val="center"/>
            <w:hideMark/>
          </w:tcPr>
          <w:p w14:paraId="3E2CBCF9"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93" w:type="dxa"/>
            <w:tcBorders>
              <w:top w:val="single" w:sz="8" w:space="0" w:color="auto"/>
              <w:left w:val="nil"/>
              <w:bottom w:val="single" w:sz="4" w:space="0" w:color="auto"/>
              <w:right w:val="single" w:sz="4" w:space="0" w:color="auto"/>
            </w:tcBorders>
            <w:shd w:val="clear" w:color="auto" w:fill="auto"/>
            <w:noWrap/>
            <w:vAlign w:val="bottom"/>
            <w:hideMark/>
          </w:tcPr>
          <w:p w14:paraId="555A661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850" w:type="dxa"/>
            <w:tcBorders>
              <w:top w:val="single" w:sz="8" w:space="0" w:color="auto"/>
              <w:left w:val="nil"/>
              <w:bottom w:val="single" w:sz="4" w:space="0" w:color="auto"/>
              <w:right w:val="single" w:sz="4" w:space="0" w:color="auto"/>
            </w:tcBorders>
            <w:shd w:val="clear" w:color="auto" w:fill="auto"/>
            <w:noWrap/>
            <w:vAlign w:val="bottom"/>
            <w:hideMark/>
          </w:tcPr>
          <w:p w14:paraId="080C2F3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10" w:type="dxa"/>
            <w:tcBorders>
              <w:top w:val="single" w:sz="8" w:space="0" w:color="auto"/>
              <w:left w:val="nil"/>
              <w:bottom w:val="single" w:sz="4" w:space="0" w:color="auto"/>
              <w:right w:val="single" w:sz="4" w:space="0" w:color="auto"/>
            </w:tcBorders>
            <w:shd w:val="clear" w:color="auto" w:fill="auto"/>
            <w:vAlign w:val="center"/>
            <w:hideMark/>
          </w:tcPr>
          <w:p w14:paraId="567C3229"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single" w:sz="8" w:space="0" w:color="auto"/>
              <w:left w:val="nil"/>
              <w:bottom w:val="single" w:sz="4" w:space="0" w:color="auto"/>
              <w:right w:val="single" w:sz="4" w:space="0" w:color="auto"/>
            </w:tcBorders>
            <w:shd w:val="clear" w:color="auto" w:fill="auto"/>
            <w:vAlign w:val="center"/>
            <w:hideMark/>
          </w:tcPr>
          <w:p w14:paraId="759D3F49"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2C91BF0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single" w:sz="8" w:space="0" w:color="auto"/>
              <w:left w:val="nil"/>
              <w:bottom w:val="single" w:sz="4" w:space="0" w:color="auto"/>
              <w:right w:val="single" w:sz="4" w:space="0" w:color="auto"/>
            </w:tcBorders>
            <w:shd w:val="clear" w:color="auto" w:fill="auto"/>
            <w:vAlign w:val="center"/>
            <w:hideMark/>
          </w:tcPr>
          <w:p w14:paraId="6E5AD5A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2DC3142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2FE9D84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single" w:sz="8" w:space="0" w:color="auto"/>
              <w:left w:val="nil"/>
              <w:bottom w:val="single" w:sz="4" w:space="0" w:color="auto"/>
              <w:right w:val="single" w:sz="4" w:space="0" w:color="auto"/>
            </w:tcBorders>
            <w:shd w:val="clear" w:color="auto" w:fill="auto"/>
            <w:vAlign w:val="center"/>
            <w:hideMark/>
          </w:tcPr>
          <w:p w14:paraId="391B75D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6D845C3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09D3BDF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single" w:sz="8" w:space="0" w:color="auto"/>
              <w:left w:val="nil"/>
              <w:bottom w:val="single" w:sz="4" w:space="0" w:color="auto"/>
              <w:right w:val="single" w:sz="4" w:space="0" w:color="auto"/>
            </w:tcBorders>
            <w:shd w:val="clear" w:color="auto" w:fill="auto"/>
            <w:vAlign w:val="center"/>
            <w:hideMark/>
          </w:tcPr>
          <w:p w14:paraId="1B2CA2B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1A6A764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014980E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single" w:sz="8" w:space="0" w:color="auto"/>
              <w:left w:val="nil"/>
              <w:bottom w:val="single" w:sz="4" w:space="0" w:color="auto"/>
              <w:right w:val="single" w:sz="4" w:space="0" w:color="auto"/>
            </w:tcBorders>
            <w:shd w:val="clear" w:color="auto" w:fill="auto"/>
            <w:vAlign w:val="center"/>
            <w:hideMark/>
          </w:tcPr>
          <w:p w14:paraId="7BE2ED5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14:paraId="4BB8112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09" w:type="dxa"/>
            <w:tcBorders>
              <w:top w:val="single" w:sz="8" w:space="0" w:color="auto"/>
              <w:left w:val="nil"/>
              <w:bottom w:val="single" w:sz="4" w:space="0" w:color="auto"/>
              <w:right w:val="single" w:sz="4" w:space="0" w:color="auto"/>
            </w:tcBorders>
            <w:shd w:val="clear" w:color="auto" w:fill="auto"/>
            <w:vAlign w:val="center"/>
            <w:hideMark/>
          </w:tcPr>
          <w:p w14:paraId="6F75DB0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single" w:sz="8" w:space="0" w:color="auto"/>
              <w:left w:val="nil"/>
              <w:bottom w:val="single" w:sz="4" w:space="0" w:color="auto"/>
              <w:right w:val="single" w:sz="4" w:space="0" w:color="auto"/>
            </w:tcBorders>
            <w:shd w:val="clear" w:color="auto" w:fill="auto"/>
            <w:vAlign w:val="center"/>
            <w:hideMark/>
          </w:tcPr>
          <w:p w14:paraId="175FA22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1083" w:type="dxa"/>
            <w:tcBorders>
              <w:top w:val="single" w:sz="8" w:space="0" w:color="auto"/>
              <w:left w:val="nil"/>
              <w:bottom w:val="single" w:sz="4" w:space="0" w:color="auto"/>
              <w:right w:val="single" w:sz="4" w:space="0" w:color="auto"/>
            </w:tcBorders>
            <w:shd w:val="clear" w:color="auto" w:fill="auto"/>
            <w:vAlign w:val="center"/>
            <w:hideMark/>
          </w:tcPr>
          <w:p w14:paraId="4ADCCED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single" w:sz="8" w:space="0" w:color="auto"/>
              <w:left w:val="nil"/>
              <w:bottom w:val="single" w:sz="4" w:space="0" w:color="auto"/>
              <w:right w:val="single" w:sz="4" w:space="0" w:color="auto"/>
            </w:tcBorders>
            <w:shd w:val="clear" w:color="auto" w:fill="auto"/>
            <w:vAlign w:val="center"/>
            <w:hideMark/>
          </w:tcPr>
          <w:p w14:paraId="13F8070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1095" w:type="dxa"/>
            <w:tcBorders>
              <w:top w:val="single" w:sz="8" w:space="0" w:color="auto"/>
              <w:left w:val="nil"/>
              <w:bottom w:val="single" w:sz="4" w:space="0" w:color="auto"/>
              <w:right w:val="single" w:sz="8" w:space="0" w:color="auto"/>
            </w:tcBorders>
            <w:shd w:val="clear" w:color="auto" w:fill="auto"/>
            <w:vAlign w:val="center"/>
            <w:hideMark/>
          </w:tcPr>
          <w:p w14:paraId="2D32EAE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r>
      <w:tr w:rsidR="00C7240E" w:rsidRPr="00B65035" w14:paraId="56E85352"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4465D77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97" w:type="dxa"/>
            <w:tcBorders>
              <w:top w:val="nil"/>
              <w:left w:val="nil"/>
              <w:bottom w:val="single" w:sz="4" w:space="0" w:color="auto"/>
              <w:right w:val="single" w:sz="4" w:space="0" w:color="auto"/>
            </w:tcBorders>
            <w:shd w:val="clear" w:color="auto" w:fill="auto"/>
            <w:vAlign w:val="center"/>
            <w:hideMark/>
          </w:tcPr>
          <w:p w14:paraId="12082B68" w14:textId="77777777" w:rsidR="00C7240E" w:rsidRPr="00B65035" w:rsidRDefault="00C7240E" w:rsidP="00C7240E">
            <w:pPr>
              <w:rPr>
                <w:rFonts w:ascii="Arial" w:eastAsia="Times New Roman" w:hAnsi="Arial" w:cs="Arial"/>
                <w:b/>
                <w:bCs/>
                <w:i/>
                <w:iCs/>
                <w:color w:val="0066CC"/>
                <w:sz w:val="6"/>
                <w:szCs w:val="6"/>
                <w:lang w:val="sq-AL" w:eastAsia="sq-AL"/>
              </w:rPr>
            </w:pPr>
            <w:r w:rsidRPr="00B65035">
              <w:rPr>
                <w:rFonts w:ascii="Arial" w:eastAsia="Times New Roman" w:hAnsi="Arial" w:cs="Arial"/>
                <w:b/>
                <w:bCs/>
                <w:i/>
                <w:iCs/>
                <w:color w:val="0066CC"/>
                <w:sz w:val="6"/>
                <w:szCs w:val="6"/>
                <w:lang w:val="sq-AL" w:eastAsia="sq-AL"/>
              </w:rPr>
              <w:t>Masat</w:t>
            </w:r>
          </w:p>
        </w:tc>
        <w:tc>
          <w:tcPr>
            <w:tcW w:w="507" w:type="dxa"/>
            <w:tcBorders>
              <w:top w:val="nil"/>
              <w:left w:val="nil"/>
              <w:bottom w:val="single" w:sz="4" w:space="0" w:color="auto"/>
              <w:right w:val="single" w:sz="4" w:space="0" w:color="auto"/>
            </w:tcBorders>
            <w:shd w:val="clear" w:color="auto" w:fill="auto"/>
            <w:vAlign w:val="center"/>
            <w:hideMark/>
          </w:tcPr>
          <w:p w14:paraId="5E75DE37"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6ADACEFA"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93" w:type="dxa"/>
            <w:tcBorders>
              <w:top w:val="nil"/>
              <w:left w:val="nil"/>
              <w:bottom w:val="single" w:sz="4" w:space="0" w:color="auto"/>
              <w:right w:val="single" w:sz="4" w:space="0" w:color="auto"/>
            </w:tcBorders>
            <w:shd w:val="clear" w:color="auto" w:fill="auto"/>
            <w:noWrap/>
            <w:vAlign w:val="bottom"/>
            <w:hideMark/>
          </w:tcPr>
          <w:p w14:paraId="6743355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850" w:type="dxa"/>
            <w:tcBorders>
              <w:top w:val="nil"/>
              <w:left w:val="nil"/>
              <w:bottom w:val="single" w:sz="4" w:space="0" w:color="auto"/>
              <w:right w:val="single" w:sz="4" w:space="0" w:color="auto"/>
            </w:tcBorders>
            <w:shd w:val="clear" w:color="auto" w:fill="auto"/>
            <w:noWrap/>
            <w:vAlign w:val="bottom"/>
            <w:hideMark/>
          </w:tcPr>
          <w:p w14:paraId="186259C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10" w:type="dxa"/>
            <w:tcBorders>
              <w:top w:val="nil"/>
              <w:left w:val="nil"/>
              <w:bottom w:val="single" w:sz="4" w:space="0" w:color="auto"/>
              <w:right w:val="single" w:sz="4" w:space="0" w:color="auto"/>
            </w:tcBorders>
            <w:shd w:val="clear" w:color="auto" w:fill="auto"/>
            <w:vAlign w:val="center"/>
            <w:hideMark/>
          </w:tcPr>
          <w:p w14:paraId="101B9F02"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4" w:space="0" w:color="auto"/>
              <w:right w:val="single" w:sz="4" w:space="0" w:color="auto"/>
            </w:tcBorders>
            <w:shd w:val="clear" w:color="auto" w:fill="auto"/>
            <w:vAlign w:val="center"/>
            <w:hideMark/>
          </w:tcPr>
          <w:p w14:paraId="0EAFD68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0AC6123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6BB4EC7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16E17FE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63F5A58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61DB09B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2B11D3F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65FD233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3B3DAEB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48641D8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43CDEB0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4DBF739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44C168B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09" w:type="dxa"/>
            <w:tcBorders>
              <w:top w:val="nil"/>
              <w:left w:val="nil"/>
              <w:bottom w:val="single" w:sz="4" w:space="0" w:color="auto"/>
              <w:right w:val="single" w:sz="4" w:space="0" w:color="auto"/>
            </w:tcBorders>
            <w:shd w:val="clear" w:color="auto" w:fill="auto"/>
            <w:vAlign w:val="center"/>
            <w:hideMark/>
          </w:tcPr>
          <w:p w14:paraId="4ADA91D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3E1AA84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1083" w:type="dxa"/>
            <w:tcBorders>
              <w:top w:val="nil"/>
              <w:left w:val="nil"/>
              <w:bottom w:val="single" w:sz="4" w:space="0" w:color="auto"/>
              <w:right w:val="single" w:sz="4" w:space="0" w:color="auto"/>
            </w:tcBorders>
            <w:shd w:val="clear" w:color="auto" w:fill="auto"/>
            <w:vAlign w:val="center"/>
            <w:hideMark/>
          </w:tcPr>
          <w:p w14:paraId="1FB648D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2F16326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1095" w:type="dxa"/>
            <w:tcBorders>
              <w:top w:val="nil"/>
              <w:left w:val="nil"/>
              <w:bottom w:val="single" w:sz="4" w:space="0" w:color="auto"/>
              <w:right w:val="single" w:sz="8" w:space="0" w:color="auto"/>
            </w:tcBorders>
            <w:shd w:val="clear" w:color="auto" w:fill="auto"/>
            <w:vAlign w:val="center"/>
            <w:hideMark/>
          </w:tcPr>
          <w:p w14:paraId="01989DB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r>
      <w:tr w:rsidR="00C7240E" w:rsidRPr="00B65035" w14:paraId="1B38776E"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center"/>
            <w:hideMark/>
          </w:tcPr>
          <w:p w14:paraId="29D14DB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2.1.1</w:t>
            </w:r>
          </w:p>
        </w:tc>
        <w:tc>
          <w:tcPr>
            <w:tcW w:w="897" w:type="dxa"/>
            <w:tcBorders>
              <w:top w:val="nil"/>
              <w:left w:val="nil"/>
              <w:bottom w:val="single" w:sz="4" w:space="0" w:color="auto"/>
              <w:right w:val="single" w:sz="4" w:space="0" w:color="auto"/>
            </w:tcBorders>
            <w:shd w:val="clear" w:color="000000" w:fill="D9D9D9"/>
            <w:vAlign w:val="center"/>
            <w:hideMark/>
          </w:tcPr>
          <w:p w14:paraId="5D9EBA52" w14:textId="3A2BCF4A"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2.1.1. Rishikimi i </w:t>
            </w:r>
            <w:r w:rsidR="00D524D2">
              <w:rPr>
                <w:rFonts w:ascii="Arial" w:eastAsia="Times New Roman" w:hAnsi="Arial" w:cs="Arial"/>
                <w:b/>
                <w:bCs/>
                <w:color w:val="000000"/>
                <w:sz w:val="6"/>
                <w:szCs w:val="6"/>
                <w:lang w:val="sq-AL" w:eastAsia="sq-AL"/>
              </w:rPr>
              <w:t>v</w:t>
            </w:r>
            <w:r w:rsidRPr="00B65035">
              <w:rPr>
                <w:rFonts w:ascii="Arial" w:eastAsia="Times New Roman" w:hAnsi="Arial" w:cs="Arial"/>
                <w:b/>
                <w:bCs/>
                <w:color w:val="000000"/>
                <w:sz w:val="6"/>
                <w:szCs w:val="6"/>
                <w:lang w:val="sq-AL" w:eastAsia="sq-AL"/>
              </w:rPr>
              <w:t>endimit të Këshillit të Ministrave nr. 499, datë 29.8.2018</w:t>
            </w:r>
            <w:r w:rsidR="00D524D2">
              <w:rPr>
                <w:rFonts w:ascii="Arial" w:eastAsia="Times New Roman" w:hAnsi="Arial" w:cs="Arial"/>
                <w:b/>
                <w:bCs/>
                <w:color w:val="000000"/>
                <w:sz w:val="6"/>
                <w:szCs w:val="6"/>
                <w:lang w:val="sq-AL" w:eastAsia="sq-AL"/>
              </w:rPr>
              <w:t>,</w:t>
            </w:r>
            <w:r w:rsidRPr="00B65035">
              <w:rPr>
                <w:rFonts w:ascii="Arial" w:eastAsia="Times New Roman" w:hAnsi="Arial" w:cs="Arial"/>
                <w:b/>
                <w:bCs/>
                <w:color w:val="000000"/>
                <w:sz w:val="6"/>
                <w:szCs w:val="6"/>
                <w:lang w:val="sq-AL" w:eastAsia="sq-AL"/>
              </w:rPr>
              <w:t xml:space="preserve"> </w:t>
            </w:r>
            <w:r w:rsidR="00D524D2">
              <w:rPr>
                <w:rFonts w:ascii="Arial" w:eastAsia="Times New Roman" w:hAnsi="Arial" w:cs="Arial"/>
                <w:b/>
                <w:bCs/>
                <w:color w:val="000000"/>
                <w:sz w:val="6"/>
                <w:szCs w:val="6"/>
                <w:lang w:val="sq-AL" w:eastAsia="sq-AL"/>
              </w:rPr>
              <w:t>“</w:t>
            </w:r>
            <w:r w:rsidRPr="00B65035">
              <w:rPr>
                <w:rFonts w:ascii="Arial" w:eastAsia="Times New Roman" w:hAnsi="Arial" w:cs="Arial"/>
                <w:b/>
                <w:bCs/>
                <w:color w:val="000000"/>
                <w:sz w:val="6"/>
                <w:szCs w:val="6"/>
                <w:lang w:val="sq-AL" w:eastAsia="sq-AL"/>
              </w:rPr>
              <w:t xml:space="preserve">Për miratimin e </w:t>
            </w:r>
            <w:r w:rsidR="00D524D2" w:rsidRPr="00B65035">
              <w:rPr>
                <w:rFonts w:ascii="Arial" w:eastAsia="Times New Roman" w:hAnsi="Arial" w:cs="Arial"/>
                <w:b/>
                <w:bCs/>
                <w:color w:val="000000"/>
                <w:sz w:val="6"/>
                <w:szCs w:val="6"/>
                <w:lang w:val="sq-AL" w:eastAsia="sq-AL"/>
              </w:rPr>
              <w:t xml:space="preserve">procedurave standarde të veprimit për </w:t>
            </w:r>
            <w:r w:rsidRPr="00B65035">
              <w:rPr>
                <w:rFonts w:ascii="Arial" w:eastAsia="Times New Roman" w:hAnsi="Arial" w:cs="Arial"/>
                <w:b/>
                <w:bCs/>
                <w:color w:val="000000"/>
                <w:sz w:val="6"/>
                <w:szCs w:val="6"/>
                <w:lang w:val="sq-AL" w:eastAsia="sq-AL"/>
              </w:rPr>
              <w:t>mbrojtjen e viktimave dhe viktimave të mundshme të trafikimit"</w:t>
            </w:r>
          </w:p>
        </w:tc>
        <w:tc>
          <w:tcPr>
            <w:tcW w:w="507" w:type="dxa"/>
            <w:tcBorders>
              <w:top w:val="nil"/>
              <w:left w:val="nil"/>
              <w:bottom w:val="single" w:sz="4" w:space="0" w:color="auto"/>
              <w:right w:val="single" w:sz="4" w:space="0" w:color="auto"/>
            </w:tcBorders>
            <w:shd w:val="clear" w:color="000000" w:fill="D9D9D9"/>
            <w:vAlign w:val="center"/>
            <w:hideMark/>
          </w:tcPr>
          <w:p w14:paraId="2D5EC404"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27" w:type="dxa"/>
            <w:tcBorders>
              <w:top w:val="nil"/>
              <w:left w:val="nil"/>
              <w:bottom w:val="single" w:sz="4" w:space="0" w:color="auto"/>
              <w:right w:val="single" w:sz="4" w:space="0" w:color="auto"/>
            </w:tcBorders>
            <w:shd w:val="clear" w:color="000000" w:fill="D9D9D9"/>
            <w:vAlign w:val="center"/>
            <w:hideMark/>
          </w:tcPr>
          <w:p w14:paraId="27929A55" w14:textId="44C87C8E"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000000" w:fill="D9D9D9"/>
            <w:vAlign w:val="center"/>
            <w:hideMark/>
          </w:tcPr>
          <w:p w14:paraId="3E37704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000000" w:fill="D9D9D9"/>
            <w:vAlign w:val="center"/>
            <w:hideMark/>
          </w:tcPr>
          <w:p w14:paraId="6FDBB6A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 KRAT, OJF</w:t>
            </w:r>
          </w:p>
        </w:tc>
        <w:tc>
          <w:tcPr>
            <w:tcW w:w="410" w:type="dxa"/>
            <w:tcBorders>
              <w:top w:val="nil"/>
              <w:left w:val="nil"/>
              <w:bottom w:val="single" w:sz="4" w:space="0" w:color="auto"/>
              <w:right w:val="nil"/>
            </w:tcBorders>
            <w:shd w:val="clear" w:color="000000" w:fill="D9D9D9"/>
            <w:vAlign w:val="center"/>
            <w:hideMark/>
          </w:tcPr>
          <w:p w14:paraId="5AFBE4FC"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single" w:sz="4" w:space="0" w:color="auto"/>
              <w:bottom w:val="single" w:sz="4" w:space="0" w:color="auto"/>
              <w:right w:val="single" w:sz="4" w:space="0" w:color="auto"/>
            </w:tcBorders>
            <w:shd w:val="clear" w:color="000000" w:fill="D9D9D9"/>
            <w:vAlign w:val="center"/>
            <w:hideMark/>
          </w:tcPr>
          <w:p w14:paraId="0C8C852C"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nil"/>
              <w:bottom w:val="single" w:sz="4" w:space="0" w:color="auto"/>
              <w:right w:val="single" w:sz="4" w:space="0" w:color="auto"/>
            </w:tcBorders>
            <w:shd w:val="clear" w:color="000000" w:fill="D9D9D9"/>
            <w:vAlign w:val="center"/>
            <w:hideMark/>
          </w:tcPr>
          <w:p w14:paraId="05DD928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4,676,028</w:t>
            </w:r>
          </w:p>
        </w:tc>
        <w:tc>
          <w:tcPr>
            <w:tcW w:w="517" w:type="dxa"/>
            <w:tcBorders>
              <w:top w:val="nil"/>
              <w:left w:val="nil"/>
              <w:bottom w:val="single" w:sz="4" w:space="0" w:color="auto"/>
              <w:right w:val="single" w:sz="4" w:space="0" w:color="auto"/>
            </w:tcBorders>
            <w:shd w:val="clear" w:color="000000" w:fill="D9D9D9"/>
            <w:vAlign w:val="center"/>
            <w:hideMark/>
          </w:tcPr>
          <w:p w14:paraId="2049DDB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4CCC801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4,676,028</w:t>
            </w:r>
          </w:p>
        </w:tc>
        <w:tc>
          <w:tcPr>
            <w:tcW w:w="550" w:type="dxa"/>
            <w:tcBorders>
              <w:top w:val="nil"/>
              <w:left w:val="nil"/>
              <w:bottom w:val="single" w:sz="4" w:space="0" w:color="auto"/>
              <w:right w:val="single" w:sz="4" w:space="0" w:color="auto"/>
            </w:tcBorders>
            <w:shd w:val="clear" w:color="000000" w:fill="D9D9D9"/>
            <w:vAlign w:val="center"/>
            <w:hideMark/>
          </w:tcPr>
          <w:p w14:paraId="5C59CEE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000000" w:fill="D9D9D9"/>
            <w:vAlign w:val="center"/>
            <w:hideMark/>
          </w:tcPr>
          <w:p w14:paraId="7C64A0F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3B7FB3B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2D1D5B4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4,676,028</w:t>
            </w:r>
          </w:p>
        </w:tc>
        <w:tc>
          <w:tcPr>
            <w:tcW w:w="517" w:type="dxa"/>
            <w:tcBorders>
              <w:top w:val="nil"/>
              <w:left w:val="nil"/>
              <w:bottom w:val="single" w:sz="4" w:space="0" w:color="auto"/>
              <w:right w:val="single" w:sz="4" w:space="0" w:color="auto"/>
            </w:tcBorders>
            <w:shd w:val="clear" w:color="000000" w:fill="D9D9D9"/>
            <w:vAlign w:val="center"/>
            <w:hideMark/>
          </w:tcPr>
          <w:p w14:paraId="5A44762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0F76C16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4,676,028</w:t>
            </w:r>
          </w:p>
        </w:tc>
        <w:tc>
          <w:tcPr>
            <w:tcW w:w="550" w:type="dxa"/>
            <w:tcBorders>
              <w:top w:val="nil"/>
              <w:left w:val="nil"/>
              <w:bottom w:val="single" w:sz="4" w:space="0" w:color="auto"/>
              <w:right w:val="single" w:sz="4" w:space="0" w:color="auto"/>
            </w:tcBorders>
            <w:shd w:val="clear" w:color="000000" w:fill="D9D9D9"/>
            <w:vAlign w:val="center"/>
            <w:hideMark/>
          </w:tcPr>
          <w:p w14:paraId="59E6DF4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3,326,028</w:t>
            </w:r>
          </w:p>
        </w:tc>
        <w:tc>
          <w:tcPr>
            <w:tcW w:w="450" w:type="dxa"/>
            <w:tcBorders>
              <w:top w:val="nil"/>
              <w:left w:val="nil"/>
              <w:bottom w:val="single" w:sz="4" w:space="0" w:color="auto"/>
              <w:right w:val="single" w:sz="4" w:space="0" w:color="auto"/>
            </w:tcBorders>
            <w:shd w:val="clear" w:color="000000" w:fill="D9D9D9"/>
            <w:vAlign w:val="center"/>
            <w:hideMark/>
          </w:tcPr>
          <w:p w14:paraId="091012C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48AD961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3,326,028</w:t>
            </w:r>
          </w:p>
        </w:tc>
        <w:tc>
          <w:tcPr>
            <w:tcW w:w="609" w:type="dxa"/>
            <w:tcBorders>
              <w:top w:val="nil"/>
              <w:left w:val="nil"/>
              <w:bottom w:val="single" w:sz="4" w:space="0" w:color="auto"/>
              <w:right w:val="single" w:sz="4" w:space="0" w:color="auto"/>
            </w:tcBorders>
            <w:shd w:val="clear" w:color="000000" w:fill="D9D9D9"/>
            <w:vAlign w:val="center"/>
            <w:hideMark/>
          </w:tcPr>
          <w:p w14:paraId="4664C25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000000" w:fill="D9D9D9"/>
            <w:vAlign w:val="center"/>
            <w:hideMark/>
          </w:tcPr>
          <w:p w14:paraId="2281058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4ABD2E0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17" w:type="dxa"/>
            <w:tcBorders>
              <w:top w:val="nil"/>
              <w:left w:val="nil"/>
              <w:bottom w:val="single" w:sz="4" w:space="0" w:color="auto"/>
              <w:right w:val="single" w:sz="4" w:space="0" w:color="auto"/>
            </w:tcBorders>
            <w:shd w:val="clear" w:color="000000" w:fill="D9D9D9"/>
            <w:vAlign w:val="center"/>
            <w:hideMark/>
          </w:tcPr>
          <w:p w14:paraId="569ADE2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0E48D5A3" w14:textId="7B97A9FB"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1,350,000 </w:t>
            </w:r>
          </w:p>
        </w:tc>
      </w:tr>
      <w:tr w:rsidR="00C7240E" w:rsidRPr="00B65035" w14:paraId="4F5D1970"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604A66B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2.1.1.1</w:t>
            </w:r>
          </w:p>
        </w:tc>
        <w:tc>
          <w:tcPr>
            <w:tcW w:w="897" w:type="dxa"/>
            <w:tcBorders>
              <w:top w:val="nil"/>
              <w:left w:val="nil"/>
              <w:bottom w:val="single" w:sz="4" w:space="0" w:color="auto"/>
              <w:right w:val="single" w:sz="4" w:space="0" w:color="auto"/>
            </w:tcBorders>
            <w:shd w:val="clear" w:color="auto" w:fill="auto"/>
            <w:vAlign w:val="center"/>
            <w:hideMark/>
          </w:tcPr>
          <w:p w14:paraId="215262D4" w14:textId="6497A6CB"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2.1.1.1 Realizimit i studimi mbi nivelin e zbatimit </w:t>
            </w:r>
            <w:r w:rsidR="00D524D2" w:rsidRPr="00B65035">
              <w:rPr>
                <w:rFonts w:ascii="Arial" w:eastAsia="Times New Roman" w:hAnsi="Arial" w:cs="Arial"/>
                <w:color w:val="000000"/>
                <w:sz w:val="6"/>
                <w:szCs w:val="6"/>
                <w:lang w:val="sq-AL" w:eastAsia="sq-AL"/>
              </w:rPr>
              <w:t>të procedurave standarde t</w:t>
            </w:r>
            <w:r w:rsidRPr="00B65035">
              <w:rPr>
                <w:rFonts w:ascii="Arial" w:eastAsia="Times New Roman" w:hAnsi="Arial" w:cs="Arial"/>
                <w:color w:val="000000"/>
                <w:sz w:val="6"/>
                <w:szCs w:val="6"/>
                <w:lang w:val="sq-AL" w:eastAsia="sq-AL"/>
              </w:rPr>
              <w:t xml:space="preserve">ë </w:t>
            </w:r>
            <w:r w:rsidR="00D524D2">
              <w:rPr>
                <w:rFonts w:ascii="Arial" w:eastAsia="Times New Roman" w:hAnsi="Arial" w:cs="Arial"/>
                <w:color w:val="000000"/>
                <w:sz w:val="6"/>
                <w:szCs w:val="6"/>
                <w:lang w:val="sq-AL" w:eastAsia="sq-AL"/>
              </w:rPr>
              <w:t>v</w:t>
            </w:r>
            <w:r w:rsidRPr="00B65035">
              <w:rPr>
                <w:rFonts w:ascii="Arial" w:eastAsia="Times New Roman" w:hAnsi="Arial" w:cs="Arial"/>
                <w:color w:val="000000"/>
                <w:sz w:val="6"/>
                <w:szCs w:val="6"/>
                <w:lang w:val="sq-AL" w:eastAsia="sq-AL"/>
              </w:rPr>
              <w:t>eprimit, miratuar me VKM-në nr. 499, datë 29.8.2018, nga strukturat përgjegjëse për identifikimin e viktimave dhe viktimave të mundshme të trafikim</w:t>
            </w:r>
            <w:r w:rsidR="00D524D2">
              <w:rPr>
                <w:rFonts w:ascii="Arial" w:eastAsia="Times New Roman" w:hAnsi="Arial" w:cs="Arial"/>
                <w:color w:val="000000"/>
                <w:sz w:val="6"/>
                <w:szCs w:val="6"/>
                <w:lang w:val="sq-AL" w:eastAsia="sq-AL"/>
              </w:rPr>
              <w:t>i</w:t>
            </w:r>
            <w:r w:rsidRPr="00B65035">
              <w:rPr>
                <w:rFonts w:ascii="Arial" w:eastAsia="Times New Roman" w:hAnsi="Arial" w:cs="Arial"/>
                <w:color w:val="000000"/>
                <w:sz w:val="6"/>
                <w:szCs w:val="6"/>
                <w:lang w:val="sq-AL" w:eastAsia="sq-AL"/>
              </w:rPr>
              <w:t>t.</w:t>
            </w:r>
          </w:p>
        </w:tc>
        <w:tc>
          <w:tcPr>
            <w:tcW w:w="507" w:type="dxa"/>
            <w:tcBorders>
              <w:top w:val="nil"/>
              <w:left w:val="nil"/>
              <w:bottom w:val="single" w:sz="4" w:space="0" w:color="auto"/>
              <w:right w:val="single" w:sz="4" w:space="0" w:color="auto"/>
            </w:tcBorders>
            <w:shd w:val="clear" w:color="auto" w:fill="auto"/>
            <w:vAlign w:val="center"/>
            <w:hideMark/>
          </w:tcPr>
          <w:p w14:paraId="70A62047"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27" w:type="dxa"/>
            <w:tcBorders>
              <w:top w:val="nil"/>
              <w:left w:val="nil"/>
              <w:bottom w:val="single" w:sz="4" w:space="0" w:color="auto"/>
              <w:right w:val="single" w:sz="4" w:space="0" w:color="auto"/>
            </w:tcBorders>
            <w:shd w:val="clear" w:color="000000" w:fill="F2F2F2"/>
            <w:vAlign w:val="center"/>
            <w:hideMark/>
          </w:tcPr>
          <w:p w14:paraId="303125A7" w14:textId="12C88478"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noWrap/>
            <w:vAlign w:val="center"/>
            <w:hideMark/>
          </w:tcPr>
          <w:p w14:paraId="687E33D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noWrap/>
            <w:vAlign w:val="center"/>
            <w:hideMark/>
          </w:tcPr>
          <w:p w14:paraId="4C976D1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 KRAT, OJF</w:t>
            </w:r>
          </w:p>
        </w:tc>
        <w:tc>
          <w:tcPr>
            <w:tcW w:w="410" w:type="dxa"/>
            <w:tcBorders>
              <w:top w:val="nil"/>
              <w:left w:val="nil"/>
              <w:bottom w:val="single" w:sz="4" w:space="0" w:color="auto"/>
              <w:right w:val="single" w:sz="4" w:space="0" w:color="auto"/>
            </w:tcBorders>
            <w:shd w:val="clear" w:color="000000" w:fill="DDEBF7"/>
            <w:noWrap/>
            <w:vAlign w:val="center"/>
            <w:hideMark/>
          </w:tcPr>
          <w:p w14:paraId="6841B93D"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000000" w:fill="DDEBF7"/>
            <w:noWrap/>
            <w:vAlign w:val="center"/>
            <w:hideMark/>
          </w:tcPr>
          <w:p w14:paraId="3C6C52D8"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nil"/>
              <w:bottom w:val="single" w:sz="4" w:space="0" w:color="auto"/>
              <w:right w:val="single" w:sz="4" w:space="0" w:color="auto"/>
            </w:tcBorders>
            <w:shd w:val="clear" w:color="auto" w:fill="auto"/>
            <w:vAlign w:val="center"/>
            <w:hideMark/>
          </w:tcPr>
          <w:p w14:paraId="22B301B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1,637,737</w:t>
            </w:r>
          </w:p>
        </w:tc>
        <w:tc>
          <w:tcPr>
            <w:tcW w:w="517" w:type="dxa"/>
            <w:tcBorders>
              <w:top w:val="nil"/>
              <w:left w:val="nil"/>
              <w:bottom w:val="single" w:sz="4" w:space="0" w:color="auto"/>
              <w:right w:val="single" w:sz="4" w:space="0" w:color="auto"/>
            </w:tcBorders>
            <w:shd w:val="clear" w:color="auto" w:fill="auto"/>
            <w:vAlign w:val="center"/>
            <w:hideMark/>
          </w:tcPr>
          <w:p w14:paraId="4855636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0ED360C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1,637,737</w:t>
            </w:r>
          </w:p>
        </w:tc>
        <w:tc>
          <w:tcPr>
            <w:tcW w:w="550" w:type="dxa"/>
            <w:tcBorders>
              <w:top w:val="nil"/>
              <w:left w:val="nil"/>
              <w:bottom w:val="single" w:sz="4" w:space="0" w:color="auto"/>
              <w:right w:val="single" w:sz="4" w:space="0" w:color="auto"/>
            </w:tcBorders>
            <w:shd w:val="clear" w:color="auto" w:fill="auto"/>
            <w:vAlign w:val="center"/>
            <w:hideMark/>
          </w:tcPr>
          <w:p w14:paraId="5E347D8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EC03F3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504704E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F9370B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1,637,737</w:t>
            </w:r>
          </w:p>
        </w:tc>
        <w:tc>
          <w:tcPr>
            <w:tcW w:w="517" w:type="dxa"/>
            <w:tcBorders>
              <w:top w:val="nil"/>
              <w:left w:val="nil"/>
              <w:bottom w:val="single" w:sz="4" w:space="0" w:color="auto"/>
              <w:right w:val="single" w:sz="4" w:space="0" w:color="auto"/>
            </w:tcBorders>
            <w:shd w:val="clear" w:color="auto" w:fill="auto"/>
            <w:vAlign w:val="center"/>
            <w:hideMark/>
          </w:tcPr>
          <w:p w14:paraId="6658578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6621B1B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1,637,737</w:t>
            </w:r>
          </w:p>
        </w:tc>
        <w:tc>
          <w:tcPr>
            <w:tcW w:w="550" w:type="dxa"/>
            <w:tcBorders>
              <w:top w:val="nil"/>
              <w:left w:val="nil"/>
              <w:bottom w:val="single" w:sz="4" w:space="0" w:color="auto"/>
              <w:right w:val="single" w:sz="4" w:space="0" w:color="auto"/>
            </w:tcBorders>
            <w:shd w:val="clear" w:color="auto" w:fill="auto"/>
            <w:vAlign w:val="center"/>
            <w:hideMark/>
          </w:tcPr>
          <w:p w14:paraId="35ABF97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287,737</w:t>
            </w:r>
          </w:p>
        </w:tc>
        <w:tc>
          <w:tcPr>
            <w:tcW w:w="450" w:type="dxa"/>
            <w:tcBorders>
              <w:top w:val="nil"/>
              <w:left w:val="nil"/>
              <w:bottom w:val="single" w:sz="4" w:space="0" w:color="auto"/>
              <w:right w:val="single" w:sz="4" w:space="0" w:color="auto"/>
            </w:tcBorders>
            <w:shd w:val="clear" w:color="auto" w:fill="auto"/>
            <w:vAlign w:val="center"/>
            <w:hideMark/>
          </w:tcPr>
          <w:p w14:paraId="218D723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4A628B3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287,737</w:t>
            </w:r>
          </w:p>
        </w:tc>
        <w:tc>
          <w:tcPr>
            <w:tcW w:w="609" w:type="dxa"/>
            <w:tcBorders>
              <w:top w:val="nil"/>
              <w:left w:val="nil"/>
              <w:bottom w:val="single" w:sz="4" w:space="0" w:color="auto"/>
              <w:right w:val="single" w:sz="4" w:space="0" w:color="auto"/>
            </w:tcBorders>
            <w:shd w:val="clear" w:color="auto" w:fill="auto"/>
            <w:vAlign w:val="center"/>
            <w:hideMark/>
          </w:tcPr>
          <w:p w14:paraId="4184309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07483E9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7995C96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000000" w:fill="FFF2CC"/>
            <w:noWrap/>
            <w:vAlign w:val="center"/>
            <w:hideMark/>
          </w:tcPr>
          <w:p w14:paraId="025C1DC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22EF3F53" w14:textId="04610E14"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1,350,000 </w:t>
            </w:r>
          </w:p>
        </w:tc>
      </w:tr>
      <w:tr w:rsidR="00C7240E" w:rsidRPr="00B65035" w14:paraId="31AB2226"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41A5B6B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2.1.1.2</w:t>
            </w:r>
          </w:p>
        </w:tc>
        <w:tc>
          <w:tcPr>
            <w:tcW w:w="897" w:type="dxa"/>
            <w:tcBorders>
              <w:top w:val="nil"/>
              <w:left w:val="nil"/>
              <w:bottom w:val="single" w:sz="4" w:space="0" w:color="auto"/>
              <w:right w:val="single" w:sz="4" w:space="0" w:color="auto"/>
            </w:tcBorders>
            <w:shd w:val="clear" w:color="auto" w:fill="auto"/>
            <w:vAlign w:val="center"/>
            <w:hideMark/>
          </w:tcPr>
          <w:p w14:paraId="0D5EE924" w14:textId="59A5C4D1"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2.1.1.2. Organizimi i tryezave konsultuese të studimit me të gjithë aktorët shtetëror</w:t>
            </w:r>
            <w:r w:rsidR="00473EED">
              <w:rPr>
                <w:rFonts w:ascii="Arial" w:eastAsia="Times New Roman" w:hAnsi="Arial" w:cs="Arial"/>
                <w:color w:val="000000"/>
                <w:sz w:val="6"/>
                <w:szCs w:val="6"/>
                <w:lang w:val="sq-AL" w:eastAsia="sq-AL"/>
              </w:rPr>
              <w:t>ë</w:t>
            </w:r>
            <w:r w:rsidRPr="00B65035">
              <w:rPr>
                <w:rFonts w:ascii="Arial" w:eastAsia="Times New Roman" w:hAnsi="Arial" w:cs="Arial"/>
                <w:color w:val="000000"/>
                <w:sz w:val="6"/>
                <w:szCs w:val="6"/>
                <w:lang w:val="sq-AL" w:eastAsia="sq-AL"/>
              </w:rPr>
              <w:t xml:space="preserve"> dhe joshtetëror</w:t>
            </w:r>
            <w:r w:rsidR="00473EED">
              <w:rPr>
                <w:rFonts w:ascii="Arial" w:eastAsia="Times New Roman" w:hAnsi="Arial" w:cs="Arial"/>
                <w:color w:val="000000"/>
                <w:sz w:val="6"/>
                <w:szCs w:val="6"/>
                <w:lang w:val="sq-AL" w:eastAsia="sq-AL"/>
              </w:rPr>
              <w:t>ë</w:t>
            </w:r>
            <w:r w:rsidRPr="00B65035">
              <w:rPr>
                <w:rFonts w:ascii="Arial" w:eastAsia="Times New Roman" w:hAnsi="Arial" w:cs="Arial"/>
                <w:color w:val="000000"/>
                <w:sz w:val="6"/>
                <w:szCs w:val="6"/>
                <w:lang w:val="sq-AL" w:eastAsia="sq-AL"/>
              </w:rPr>
              <w:t xml:space="preserve"> që ushtrojnë </w:t>
            </w:r>
            <w:r w:rsidR="00D524D2" w:rsidRPr="00B65035">
              <w:rPr>
                <w:rFonts w:ascii="Arial" w:eastAsia="Times New Roman" w:hAnsi="Arial" w:cs="Arial"/>
                <w:color w:val="000000"/>
                <w:sz w:val="6"/>
                <w:szCs w:val="6"/>
                <w:lang w:val="sq-AL" w:eastAsia="sq-AL"/>
              </w:rPr>
              <w:t>veprimtari</w:t>
            </w:r>
            <w:r w:rsidRPr="00B65035">
              <w:rPr>
                <w:rFonts w:ascii="Arial" w:eastAsia="Times New Roman" w:hAnsi="Arial" w:cs="Arial"/>
                <w:color w:val="000000"/>
                <w:sz w:val="6"/>
                <w:szCs w:val="6"/>
                <w:lang w:val="sq-AL" w:eastAsia="sq-AL"/>
              </w:rPr>
              <w:t xml:space="preserve"> në fushën e antitrafikut</w:t>
            </w:r>
          </w:p>
        </w:tc>
        <w:tc>
          <w:tcPr>
            <w:tcW w:w="507" w:type="dxa"/>
            <w:tcBorders>
              <w:top w:val="nil"/>
              <w:left w:val="nil"/>
              <w:bottom w:val="single" w:sz="4" w:space="0" w:color="auto"/>
              <w:right w:val="single" w:sz="4" w:space="0" w:color="auto"/>
            </w:tcBorders>
            <w:shd w:val="clear" w:color="auto" w:fill="auto"/>
            <w:vAlign w:val="center"/>
            <w:hideMark/>
          </w:tcPr>
          <w:p w14:paraId="0D22C413"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27" w:type="dxa"/>
            <w:tcBorders>
              <w:top w:val="nil"/>
              <w:left w:val="nil"/>
              <w:bottom w:val="single" w:sz="4" w:space="0" w:color="auto"/>
              <w:right w:val="single" w:sz="4" w:space="0" w:color="auto"/>
            </w:tcBorders>
            <w:shd w:val="clear" w:color="000000" w:fill="F2F2F2"/>
            <w:vAlign w:val="center"/>
            <w:hideMark/>
          </w:tcPr>
          <w:p w14:paraId="09C8D703" w14:textId="4774A253"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noWrap/>
            <w:vAlign w:val="center"/>
            <w:hideMark/>
          </w:tcPr>
          <w:p w14:paraId="78ED33D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noWrap/>
            <w:vAlign w:val="center"/>
            <w:hideMark/>
          </w:tcPr>
          <w:p w14:paraId="3EEB210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 KRAT, OJF</w:t>
            </w:r>
          </w:p>
        </w:tc>
        <w:tc>
          <w:tcPr>
            <w:tcW w:w="410" w:type="dxa"/>
            <w:tcBorders>
              <w:top w:val="nil"/>
              <w:left w:val="nil"/>
              <w:bottom w:val="single" w:sz="4" w:space="0" w:color="auto"/>
              <w:right w:val="single" w:sz="4" w:space="0" w:color="auto"/>
            </w:tcBorders>
            <w:shd w:val="clear" w:color="000000" w:fill="DDEBF7"/>
            <w:noWrap/>
            <w:vAlign w:val="center"/>
            <w:hideMark/>
          </w:tcPr>
          <w:p w14:paraId="5D5E62CE"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000000" w:fill="DDEBF7"/>
            <w:noWrap/>
            <w:vAlign w:val="center"/>
            <w:hideMark/>
          </w:tcPr>
          <w:p w14:paraId="09015633"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nil"/>
              <w:bottom w:val="single" w:sz="4" w:space="0" w:color="auto"/>
              <w:right w:val="single" w:sz="4" w:space="0" w:color="auto"/>
            </w:tcBorders>
            <w:shd w:val="clear" w:color="auto" w:fill="auto"/>
            <w:vAlign w:val="center"/>
            <w:hideMark/>
          </w:tcPr>
          <w:p w14:paraId="1354A27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459,000</w:t>
            </w:r>
          </w:p>
        </w:tc>
        <w:tc>
          <w:tcPr>
            <w:tcW w:w="517" w:type="dxa"/>
            <w:tcBorders>
              <w:top w:val="nil"/>
              <w:left w:val="nil"/>
              <w:bottom w:val="single" w:sz="4" w:space="0" w:color="auto"/>
              <w:right w:val="single" w:sz="4" w:space="0" w:color="auto"/>
            </w:tcBorders>
            <w:shd w:val="clear" w:color="auto" w:fill="auto"/>
            <w:vAlign w:val="center"/>
            <w:hideMark/>
          </w:tcPr>
          <w:p w14:paraId="30E8A09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6764BA8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459,000</w:t>
            </w:r>
          </w:p>
        </w:tc>
        <w:tc>
          <w:tcPr>
            <w:tcW w:w="550" w:type="dxa"/>
            <w:tcBorders>
              <w:top w:val="nil"/>
              <w:left w:val="nil"/>
              <w:bottom w:val="single" w:sz="4" w:space="0" w:color="auto"/>
              <w:right w:val="single" w:sz="4" w:space="0" w:color="auto"/>
            </w:tcBorders>
            <w:shd w:val="clear" w:color="auto" w:fill="auto"/>
            <w:vAlign w:val="center"/>
            <w:hideMark/>
          </w:tcPr>
          <w:p w14:paraId="1E53F34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5A8D3C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08D0F26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2F017F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459,000</w:t>
            </w:r>
          </w:p>
        </w:tc>
        <w:tc>
          <w:tcPr>
            <w:tcW w:w="517" w:type="dxa"/>
            <w:tcBorders>
              <w:top w:val="nil"/>
              <w:left w:val="nil"/>
              <w:bottom w:val="single" w:sz="4" w:space="0" w:color="auto"/>
              <w:right w:val="single" w:sz="4" w:space="0" w:color="auto"/>
            </w:tcBorders>
            <w:shd w:val="clear" w:color="auto" w:fill="auto"/>
            <w:vAlign w:val="center"/>
            <w:hideMark/>
          </w:tcPr>
          <w:p w14:paraId="5FD4EBB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0663F57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459,000</w:t>
            </w:r>
          </w:p>
        </w:tc>
        <w:tc>
          <w:tcPr>
            <w:tcW w:w="550" w:type="dxa"/>
            <w:tcBorders>
              <w:top w:val="nil"/>
              <w:left w:val="nil"/>
              <w:bottom w:val="single" w:sz="4" w:space="0" w:color="auto"/>
              <w:right w:val="single" w:sz="4" w:space="0" w:color="auto"/>
            </w:tcBorders>
            <w:shd w:val="clear" w:color="auto" w:fill="auto"/>
            <w:vAlign w:val="center"/>
            <w:hideMark/>
          </w:tcPr>
          <w:p w14:paraId="43CDC21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459,000</w:t>
            </w:r>
          </w:p>
        </w:tc>
        <w:tc>
          <w:tcPr>
            <w:tcW w:w="450" w:type="dxa"/>
            <w:tcBorders>
              <w:top w:val="nil"/>
              <w:left w:val="nil"/>
              <w:bottom w:val="single" w:sz="4" w:space="0" w:color="auto"/>
              <w:right w:val="single" w:sz="4" w:space="0" w:color="auto"/>
            </w:tcBorders>
            <w:shd w:val="clear" w:color="auto" w:fill="auto"/>
            <w:vAlign w:val="center"/>
            <w:hideMark/>
          </w:tcPr>
          <w:p w14:paraId="479B7B4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32D4BF2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459,000</w:t>
            </w:r>
          </w:p>
        </w:tc>
        <w:tc>
          <w:tcPr>
            <w:tcW w:w="609" w:type="dxa"/>
            <w:tcBorders>
              <w:top w:val="nil"/>
              <w:left w:val="nil"/>
              <w:bottom w:val="single" w:sz="4" w:space="0" w:color="auto"/>
              <w:right w:val="single" w:sz="4" w:space="0" w:color="auto"/>
            </w:tcBorders>
            <w:shd w:val="clear" w:color="auto" w:fill="auto"/>
            <w:vAlign w:val="center"/>
            <w:hideMark/>
          </w:tcPr>
          <w:p w14:paraId="26B6717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402BDFD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6E35F28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000000" w:fill="FFF2CC"/>
            <w:noWrap/>
            <w:vAlign w:val="center"/>
            <w:hideMark/>
          </w:tcPr>
          <w:p w14:paraId="26A5CED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41FD68D2" w14:textId="47DADD96"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4D7A1FCA"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0D49C7D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2.1.1.3</w:t>
            </w:r>
          </w:p>
        </w:tc>
        <w:tc>
          <w:tcPr>
            <w:tcW w:w="897" w:type="dxa"/>
            <w:tcBorders>
              <w:top w:val="nil"/>
              <w:left w:val="nil"/>
              <w:bottom w:val="single" w:sz="4" w:space="0" w:color="auto"/>
              <w:right w:val="single" w:sz="4" w:space="0" w:color="auto"/>
            </w:tcBorders>
            <w:shd w:val="clear" w:color="auto" w:fill="auto"/>
            <w:vAlign w:val="center"/>
            <w:hideMark/>
          </w:tcPr>
          <w:p w14:paraId="6283B015" w14:textId="19DA9EA4"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2.1.1.3 Identifikimi i problematikave dhe nevojave për </w:t>
            </w:r>
            <w:r w:rsidR="00D524D2" w:rsidRPr="00B65035">
              <w:rPr>
                <w:rFonts w:ascii="Arial" w:eastAsia="Times New Roman" w:hAnsi="Arial" w:cs="Arial"/>
                <w:color w:val="000000"/>
                <w:sz w:val="6"/>
                <w:szCs w:val="6"/>
                <w:lang w:val="sq-AL" w:eastAsia="sq-AL"/>
              </w:rPr>
              <w:t>ndryshimin/rishikimin e procedurave standarde të veprimit</w:t>
            </w:r>
          </w:p>
        </w:tc>
        <w:tc>
          <w:tcPr>
            <w:tcW w:w="507" w:type="dxa"/>
            <w:tcBorders>
              <w:top w:val="nil"/>
              <w:left w:val="nil"/>
              <w:bottom w:val="single" w:sz="4" w:space="0" w:color="auto"/>
              <w:right w:val="single" w:sz="4" w:space="0" w:color="auto"/>
            </w:tcBorders>
            <w:shd w:val="clear" w:color="auto" w:fill="auto"/>
            <w:vAlign w:val="center"/>
            <w:hideMark/>
          </w:tcPr>
          <w:p w14:paraId="71070BF0"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27" w:type="dxa"/>
            <w:tcBorders>
              <w:top w:val="nil"/>
              <w:left w:val="nil"/>
              <w:bottom w:val="single" w:sz="4" w:space="0" w:color="auto"/>
              <w:right w:val="single" w:sz="4" w:space="0" w:color="auto"/>
            </w:tcBorders>
            <w:shd w:val="clear" w:color="000000" w:fill="F2F2F2"/>
            <w:vAlign w:val="center"/>
            <w:hideMark/>
          </w:tcPr>
          <w:p w14:paraId="3661EF1F" w14:textId="47CD3FCD"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noWrap/>
            <w:vAlign w:val="center"/>
            <w:hideMark/>
          </w:tcPr>
          <w:p w14:paraId="661F58B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noWrap/>
            <w:vAlign w:val="center"/>
            <w:hideMark/>
          </w:tcPr>
          <w:p w14:paraId="5B9A75B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 KRAT, OJF</w:t>
            </w:r>
          </w:p>
        </w:tc>
        <w:tc>
          <w:tcPr>
            <w:tcW w:w="410" w:type="dxa"/>
            <w:tcBorders>
              <w:top w:val="nil"/>
              <w:left w:val="nil"/>
              <w:bottom w:val="single" w:sz="4" w:space="0" w:color="auto"/>
              <w:right w:val="single" w:sz="4" w:space="0" w:color="auto"/>
            </w:tcBorders>
            <w:shd w:val="clear" w:color="000000" w:fill="DDEBF7"/>
            <w:noWrap/>
            <w:vAlign w:val="center"/>
            <w:hideMark/>
          </w:tcPr>
          <w:p w14:paraId="4FA39BAA"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000000" w:fill="DDEBF7"/>
            <w:noWrap/>
            <w:vAlign w:val="center"/>
            <w:hideMark/>
          </w:tcPr>
          <w:p w14:paraId="5297B7F3"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nil"/>
              <w:bottom w:val="single" w:sz="4" w:space="0" w:color="auto"/>
              <w:right w:val="single" w:sz="4" w:space="0" w:color="auto"/>
            </w:tcBorders>
            <w:shd w:val="clear" w:color="auto" w:fill="auto"/>
            <w:vAlign w:val="center"/>
            <w:hideMark/>
          </w:tcPr>
          <w:p w14:paraId="2178D46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1,503,198</w:t>
            </w:r>
          </w:p>
        </w:tc>
        <w:tc>
          <w:tcPr>
            <w:tcW w:w="517" w:type="dxa"/>
            <w:tcBorders>
              <w:top w:val="nil"/>
              <w:left w:val="nil"/>
              <w:bottom w:val="single" w:sz="4" w:space="0" w:color="auto"/>
              <w:right w:val="single" w:sz="4" w:space="0" w:color="auto"/>
            </w:tcBorders>
            <w:shd w:val="clear" w:color="auto" w:fill="auto"/>
            <w:vAlign w:val="center"/>
            <w:hideMark/>
          </w:tcPr>
          <w:p w14:paraId="33790ED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463B3A6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1,503,198</w:t>
            </w:r>
          </w:p>
        </w:tc>
        <w:tc>
          <w:tcPr>
            <w:tcW w:w="550" w:type="dxa"/>
            <w:tcBorders>
              <w:top w:val="nil"/>
              <w:left w:val="nil"/>
              <w:bottom w:val="single" w:sz="4" w:space="0" w:color="auto"/>
              <w:right w:val="single" w:sz="4" w:space="0" w:color="auto"/>
            </w:tcBorders>
            <w:shd w:val="clear" w:color="auto" w:fill="auto"/>
            <w:vAlign w:val="center"/>
            <w:hideMark/>
          </w:tcPr>
          <w:p w14:paraId="693B60C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5FC54F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5C55253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9813E0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1,503,198</w:t>
            </w:r>
          </w:p>
        </w:tc>
        <w:tc>
          <w:tcPr>
            <w:tcW w:w="517" w:type="dxa"/>
            <w:tcBorders>
              <w:top w:val="nil"/>
              <w:left w:val="nil"/>
              <w:bottom w:val="single" w:sz="4" w:space="0" w:color="auto"/>
              <w:right w:val="single" w:sz="4" w:space="0" w:color="auto"/>
            </w:tcBorders>
            <w:shd w:val="clear" w:color="auto" w:fill="auto"/>
            <w:vAlign w:val="center"/>
            <w:hideMark/>
          </w:tcPr>
          <w:p w14:paraId="7E35F30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76B934D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1,503,198</w:t>
            </w:r>
          </w:p>
        </w:tc>
        <w:tc>
          <w:tcPr>
            <w:tcW w:w="550" w:type="dxa"/>
            <w:tcBorders>
              <w:top w:val="nil"/>
              <w:left w:val="nil"/>
              <w:bottom w:val="single" w:sz="4" w:space="0" w:color="auto"/>
              <w:right w:val="single" w:sz="4" w:space="0" w:color="auto"/>
            </w:tcBorders>
            <w:shd w:val="clear" w:color="auto" w:fill="auto"/>
            <w:vAlign w:val="center"/>
            <w:hideMark/>
          </w:tcPr>
          <w:p w14:paraId="3A2E4D6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1,503,198</w:t>
            </w:r>
          </w:p>
        </w:tc>
        <w:tc>
          <w:tcPr>
            <w:tcW w:w="450" w:type="dxa"/>
            <w:tcBorders>
              <w:top w:val="nil"/>
              <w:left w:val="nil"/>
              <w:bottom w:val="single" w:sz="4" w:space="0" w:color="auto"/>
              <w:right w:val="single" w:sz="4" w:space="0" w:color="auto"/>
            </w:tcBorders>
            <w:shd w:val="clear" w:color="auto" w:fill="auto"/>
            <w:vAlign w:val="center"/>
            <w:hideMark/>
          </w:tcPr>
          <w:p w14:paraId="1D5CC5D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0B1E4C8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1,503,198</w:t>
            </w:r>
          </w:p>
        </w:tc>
        <w:tc>
          <w:tcPr>
            <w:tcW w:w="609" w:type="dxa"/>
            <w:tcBorders>
              <w:top w:val="nil"/>
              <w:left w:val="nil"/>
              <w:bottom w:val="single" w:sz="4" w:space="0" w:color="auto"/>
              <w:right w:val="single" w:sz="4" w:space="0" w:color="auto"/>
            </w:tcBorders>
            <w:shd w:val="clear" w:color="auto" w:fill="auto"/>
            <w:vAlign w:val="center"/>
            <w:hideMark/>
          </w:tcPr>
          <w:p w14:paraId="246BA4B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09A3AF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47D4408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000000" w:fill="FFF2CC"/>
            <w:noWrap/>
            <w:vAlign w:val="center"/>
            <w:hideMark/>
          </w:tcPr>
          <w:p w14:paraId="34BCB3D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464B2FEB" w14:textId="3273A6D9"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7B5CE1D3"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612264E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2.1.1.4</w:t>
            </w:r>
          </w:p>
        </w:tc>
        <w:tc>
          <w:tcPr>
            <w:tcW w:w="897" w:type="dxa"/>
            <w:tcBorders>
              <w:top w:val="nil"/>
              <w:left w:val="nil"/>
              <w:bottom w:val="single" w:sz="4" w:space="0" w:color="auto"/>
              <w:right w:val="single" w:sz="4" w:space="0" w:color="auto"/>
            </w:tcBorders>
            <w:shd w:val="clear" w:color="auto" w:fill="auto"/>
            <w:vAlign w:val="center"/>
            <w:hideMark/>
          </w:tcPr>
          <w:p w14:paraId="7F8671B8"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2.1.1.4 VKM nr. 499, të rishikohet bazuar në rezultatet e studimit si dhe bazuar në praktikat me të mira ndërkombëtare</w:t>
            </w:r>
          </w:p>
        </w:tc>
        <w:tc>
          <w:tcPr>
            <w:tcW w:w="507" w:type="dxa"/>
            <w:tcBorders>
              <w:top w:val="nil"/>
              <w:left w:val="nil"/>
              <w:bottom w:val="single" w:sz="4" w:space="0" w:color="auto"/>
              <w:right w:val="single" w:sz="4" w:space="0" w:color="auto"/>
            </w:tcBorders>
            <w:shd w:val="clear" w:color="auto" w:fill="auto"/>
            <w:vAlign w:val="center"/>
            <w:hideMark/>
          </w:tcPr>
          <w:p w14:paraId="63C5A4B1"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27" w:type="dxa"/>
            <w:tcBorders>
              <w:top w:val="nil"/>
              <w:left w:val="nil"/>
              <w:bottom w:val="single" w:sz="4" w:space="0" w:color="auto"/>
              <w:right w:val="nil"/>
            </w:tcBorders>
            <w:shd w:val="clear" w:color="000000" w:fill="F2F2F2"/>
            <w:vAlign w:val="center"/>
            <w:hideMark/>
          </w:tcPr>
          <w:p w14:paraId="304BF617" w14:textId="586DC4D0"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6D2C976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noWrap/>
            <w:vAlign w:val="center"/>
            <w:hideMark/>
          </w:tcPr>
          <w:p w14:paraId="62B8924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 KRAT, OJF</w:t>
            </w:r>
          </w:p>
        </w:tc>
        <w:tc>
          <w:tcPr>
            <w:tcW w:w="410" w:type="dxa"/>
            <w:tcBorders>
              <w:top w:val="nil"/>
              <w:left w:val="nil"/>
              <w:bottom w:val="single" w:sz="4" w:space="0" w:color="auto"/>
              <w:right w:val="single" w:sz="4" w:space="0" w:color="auto"/>
            </w:tcBorders>
            <w:shd w:val="clear" w:color="000000" w:fill="DDEBF7"/>
            <w:noWrap/>
            <w:vAlign w:val="center"/>
            <w:hideMark/>
          </w:tcPr>
          <w:p w14:paraId="5DD145A6"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000000" w:fill="DDEBF7"/>
            <w:noWrap/>
            <w:vAlign w:val="center"/>
            <w:hideMark/>
          </w:tcPr>
          <w:p w14:paraId="4069DB8E"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nil"/>
              <w:bottom w:val="single" w:sz="4" w:space="0" w:color="auto"/>
              <w:right w:val="single" w:sz="4" w:space="0" w:color="auto"/>
            </w:tcBorders>
            <w:shd w:val="clear" w:color="auto" w:fill="auto"/>
            <w:vAlign w:val="center"/>
            <w:hideMark/>
          </w:tcPr>
          <w:p w14:paraId="38189FC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1,076,093</w:t>
            </w:r>
          </w:p>
        </w:tc>
        <w:tc>
          <w:tcPr>
            <w:tcW w:w="517" w:type="dxa"/>
            <w:tcBorders>
              <w:top w:val="nil"/>
              <w:left w:val="nil"/>
              <w:bottom w:val="single" w:sz="4" w:space="0" w:color="auto"/>
              <w:right w:val="single" w:sz="4" w:space="0" w:color="auto"/>
            </w:tcBorders>
            <w:shd w:val="clear" w:color="auto" w:fill="auto"/>
            <w:vAlign w:val="center"/>
            <w:hideMark/>
          </w:tcPr>
          <w:p w14:paraId="23B6F3F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3CBAB7B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1,076,093</w:t>
            </w:r>
          </w:p>
        </w:tc>
        <w:tc>
          <w:tcPr>
            <w:tcW w:w="550" w:type="dxa"/>
            <w:tcBorders>
              <w:top w:val="nil"/>
              <w:left w:val="nil"/>
              <w:bottom w:val="single" w:sz="4" w:space="0" w:color="auto"/>
              <w:right w:val="single" w:sz="4" w:space="0" w:color="auto"/>
            </w:tcBorders>
            <w:shd w:val="clear" w:color="auto" w:fill="auto"/>
            <w:vAlign w:val="center"/>
            <w:hideMark/>
          </w:tcPr>
          <w:p w14:paraId="622748B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81D6EC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3C2F50A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E37309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1,076,093</w:t>
            </w:r>
          </w:p>
        </w:tc>
        <w:tc>
          <w:tcPr>
            <w:tcW w:w="517" w:type="dxa"/>
            <w:tcBorders>
              <w:top w:val="nil"/>
              <w:left w:val="nil"/>
              <w:bottom w:val="single" w:sz="4" w:space="0" w:color="auto"/>
              <w:right w:val="single" w:sz="4" w:space="0" w:color="auto"/>
            </w:tcBorders>
            <w:shd w:val="clear" w:color="auto" w:fill="auto"/>
            <w:vAlign w:val="center"/>
            <w:hideMark/>
          </w:tcPr>
          <w:p w14:paraId="2650546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72C36A0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1,076,093</w:t>
            </w:r>
          </w:p>
        </w:tc>
        <w:tc>
          <w:tcPr>
            <w:tcW w:w="550" w:type="dxa"/>
            <w:tcBorders>
              <w:top w:val="nil"/>
              <w:left w:val="nil"/>
              <w:bottom w:val="single" w:sz="4" w:space="0" w:color="auto"/>
              <w:right w:val="single" w:sz="4" w:space="0" w:color="auto"/>
            </w:tcBorders>
            <w:shd w:val="clear" w:color="auto" w:fill="auto"/>
            <w:vAlign w:val="center"/>
            <w:hideMark/>
          </w:tcPr>
          <w:p w14:paraId="4DC6A01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1,076,093</w:t>
            </w:r>
          </w:p>
        </w:tc>
        <w:tc>
          <w:tcPr>
            <w:tcW w:w="450" w:type="dxa"/>
            <w:tcBorders>
              <w:top w:val="nil"/>
              <w:left w:val="nil"/>
              <w:bottom w:val="single" w:sz="4" w:space="0" w:color="auto"/>
              <w:right w:val="single" w:sz="4" w:space="0" w:color="auto"/>
            </w:tcBorders>
            <w:shd w:val="clear" w:color="auto" w:fill="auto"/>
            <w:vAlign w:val="center"/>
            <w:hideMark/>
          </w:tcPr>
          <w:p w14:paraId="57F8C31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FFF2CC"/>
            <w:vAlign w:val="center"/>
            <w:hideMark/>
          </w:tcPr>
          <w:p w14:paraId="7D61F5D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1,076,093</w:t>
            </w:r>
          </w:p>
        </w:tc>
        <w:tc>
          <w:tcPr>
            <w:tcW w:w="609" w:type="dxa"/>
            <w:tcBorders>
              <w:top w:val="nil"/>
              <w:left w:val="nil"/>
              <w:bottom w:val="single" w:sz="4" w:space="0" w:color="auto"/>
              <w:right w:val="single" w:sz="4" w:space="0" w:color="auto"/>
            </w:tcBorders>
            <w:shd w:val="clear" w:color="auto" w:fill="auto"/>
            <w:vAlign w:val="center"/>
            <w:hideMark/>
          </w:tcPr>
          <w:p w14:paraId="32203B4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98FD3D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3DBF856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000000" w:fill="FFF2CC"/>
            <w:noWrap/>
            <w:vAlign w:val="center"/>
            <w:hideMark/>
          </w:tcPr>
          <w:p w14:paraId="776E6CA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624B3C80" w14:textId="19D4A721"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21197C19"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center"/>
            <w:hideMark/>
          </w:tcPr>
          <w:p w14:paraId="3550480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2.1.2</w:t>
            </w:r>
          </w:p>
        </w:tc>
        <w:tc>
          <w:tcPr>
            <w:tcW w:w="897" w:type="dxa"/>
            <w:tcBorders>
              <w:top w:val="nil"/>
              <w:left w:val="nil"/>
              <w:bottom w:val="single" w:sz="4" w:space="0" w:color="auto"/>
              <w:right w:val="single" w:sz="4" w:space="0" w:color="auto"/>
            </w:tcBorders>
            <w:shd w:val="clear" w:color="000000" w:fill="D9D9D9"/>
            <w:vAlign w:val="center"/>
            <w:hideMark/>
          </w:tcPr>
          <w:p w14:paraId="63E6F4A6"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2.1.2 Identifikimi në kohë i viktimave të trafikimit dhe VMT dhe ofrimi i ndihmës dhe mbështetjes edhe nga shërbimet e punësimit, në përshtatje me nevojat e tyre</w:t>
            </w:r>
          </w:p>
        </w:tc>
        <w:tc>
          <w:tcPr>
            <w:tcW w:w="507" w:type="dxa"/>
            <w:tcBorders>
              <w:top w:val="nil"/>
              <w:left w:val="nil"/>
              <w:bottom w:val="single" w:sz="4" w:space="0" w:color="auto"/>
              <w:right w:val="single" w:sz="4" w:space="0" w:color="auto"/>
            </w:tcBorders>
            <w:shd w:val="clear" w:color="000000" w:fill="D9D9D9"/>
            <w:vAlign w:val="center"/>
            <w:hideMark/>
          </w:tcPr>
          <w:p w14:paraId="2E447D8A"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27" w:type="dxa"/>
            <w:tcBorders>
              <w:top w:val="nil"/>
              <w:left w:val="nil"/>
              <w:bottom w:val="single" w:sz="4" w:space="0" w:color="auto"/>
              <w:right w:val="nil"/>
            </w:tcBorders>
            <w:shd w:val="clear" w:color="000000" w:fill="D9D9D9"/>
            <w:vAlign w:val="center"/>
            <w:hideMark/>
          </w:tcPr>
          <w:p w14:paraId="1490ECEE" w14:textId="51ADB6F8"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10550 Tregu i </w:t>
            </w:r>
            <w:r w:rsidR="00AD3289">
              <w:rPr>
                <w:rFonts w:ascii="Arial" w:eastAsia="Times New Roman" w:hAnsi="Arial" w:cs="Arial"/>
                <w:color w:val="FF0000"/>
                <w:sz w:val="6"/>
                <w:szCs w:val="6"/>
                <w:lang w:val="sq-AL" w:eastAsia="sq-AL"/>
              </w:rPr>
              <w:t>p</w:t>
            </w:r>
            <w:r w:rsidRPr="00B65035">
              <w:rPr>
                <w:rFonts w:ascii="Arial" w:eastAsia="Times New Roman" w:hAnsi="Arial" w:cs="Arial"/>
                <w:color w:val="FF0000"/>
                <w:sz w:val="6"/>
                <w:szCs w:val="6"/>
                <w:lang w:val="sq-AL" w:eastAsia="sq-AL"/>
              </w:rPr>
              <w:t>un</w:t>
            </w:r>
            <w:r w:rsidR="00AD328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 xml:space="preserve">s, 1330 Menaxhimi dhe </w:t>
            </w:r>
            <w:r w:rsidR="00AD3289" w:rsidRPr="00B65035">
              <w:rPr>
                <w:rFonts w:ascii="Arial" w:eastAsia="Times New Roman" w:hAnsi="Arial" w:cs="Arial"/>
                <w:color w:val="FF0000"/>
                <w:sz w:val="6"/>
                <w:szCs w:val="6"/>
                <w:lang w:val="sq-AL" w:eastAsia="sq-AL"/>
              </w:rPr>
              <w:t xml:space="preserve">zhvillimi </w:t>
            </w:r>
            <w:r w:rsidRPr="00B65035">
              <w:rPr>
                <w:rFonts w:ascii="Arial" w:eastAsia="Times New Roman" w:hAnsi="Arial" w:cs="Arial"/>
                <w:color w:val="FF0000"/>
                <w:sz w:val="6"/>
                <w:szCs w:val="6"/>
                <w:lang w:val="sq-AL" w:eastAsia="sq-AL"/>
              </w:rPr>
              <w:t xml:space="preserve">i </w:t>
            </w:r>
            <w:r w:rsidR="00AD3289" w:rsidRPr="00B65035">
              <w:rPr>
                <w:rFonts w:ascii="Arial" w:eastAsia="Times New Roman" w:hAnsi="Arial" w:cs="Arial"/>
                <w:color w:val="FF0000"/>
                <w:sz w:val="6"/>
                <w:szCs w:val="6"/>
                <w:lang w:val="sq-AL" w:eastAsia="sq-AL"/>
              </w:rPr>
              <w:t xml:space="preserve">administratës </w:t>
            </w:r>
            <w:r w:rsidR="00AD3289">
              <w:rPr>
                <w:rFonts w:ascii="Arial" w:eastAsia="Times New Roman" w:hAnsi="Arial" w:cs="Arial"/>
                <w:color w:val="FF0000"/>
                <w:sz w:val="6"/>
                <w:szCs w:val="6"/>
                <w:lang w:val="sq-AL" w:eastAsia="sq-AL"/>
              </w:rPr>
              <w:t>p</w:t>
            </w:r>
            <w:r w:rsidRPr="00B65035">
              <w:rPr>
                <w:rFonts w:ascii="Arial" w:eastAsia="Times New Roman" w:hAnsi="Arial" w:cs="Arial"/>
                <w:color w:val="FF0000"/>
                <w:sz w:val="6"/>
                <w:szCs w:val="6"/>
                <w:lang w:val="sq-AL" w:eastAsia="sq-AL"/>
              </w:rPr>
              <w:t xml:space="preserve">ublike -ASPA, </w:t>
            </w:r>
            <w:r w:rsidR="001F47B7">
              <w:rPr>
                <w:rFonts w:ascii="Arial" w:eastAsia="Times New Roman" w:hAnsi="Arial" w:cs="Arial"/>
                <w:color w:val="FF0000"/>
                <w:sz w:val="6"/>
                <w:szCs w:val="6"/>
                <w:lang w:val="sq-AL" w:eastAsia="sq-AL"/>
              </w:rPr>
              <w:t xml:space="preserve">01110 Planifikimi, menaxhimi dhe administrimi </w:t>
            </w:r>
            <w:r w:rsidRPr="00B65035">
              <w:rPr>
                <w:rFonts w:ascii="Arial" w:eastAsia="Times New Roman" w:hAnsi="Arial" w:cs="Arial"/>
                <w:color w:val="FF0000"/>
                <w:sz w:val="6"/>
                <w:szCs w:val="6"/>
                <w:lang w:val="sq-AL" w:eastAsia="sq-AL"/>
              </w:rPr>
              <w:t xml:space="preserve">(13), </w:t>
            </w:r>
            <w:r w:rsidR="001F47B7">
              <w:rPr>
                <w:rFonts w:ascii="Arial" w:eastAsia="Times New Roman" w:hAnsi="Arial" w:cs="Arial"/>
                <w:color w:val="FF0000"/>
                <w:sz w:val="6"/>
                <w:szCs w:val="6"/>
                <w:lang w:val="sq-AL" w:eastAsia="sq-AL"/>
              </w:rPr>
              <w:t xml:space="preserve">01110 Planifikimi, menaxhimi dhe administrimi </w:t>
            </w:r>
            <w:r w:rsidRPr="00B65035">
              <w:rPr>
                <w:rFonts w:ascii="Arial" w:eastAsia="Times New Roman" w:hAnsi="Arial" w:cs="Arial"/>
                <w:color w:val="FF0000"/>
                <w:sz w:val="6"/>
                <w:szCs w:val="6"/>
                <w:lang w:val="sq-AL" w:eastAsia="sq-AL"/>
              </w:rPr>
              <w:t>(16), 10430 P</w:t>
            </w:r>
            <w:r w:rsidR="00AD328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 xml:space="preserve">rkujdesi </w:t>
            </w:r>
            <w:r w:rsidR="00AD3289">
              <w:rPr>
                <w:rFonts w:ascii="Arial" w:eastAsia="Times New Roman" w:hAnsi="Arial" w:cs="Arial"/>
                <w:color w:val="FF0000"/>
                <w:sz w:val="6"/>
                <w:szCs w:val="6"/>
                <w:lang w:val="sq-AL" w:eastAsia="sq-AL"/>
              </w:rPr>
              <w:t>s</w:t>
            </w:r>
            <w:r w:rsidRPr="00B65035">
              <w:rPr>
                <w:rFonts w:ascii="Arial" w:eastAsia="Times New Roman" w:hAnsi="Arial" w:cs="Arial"/>
                <w:color w:val="FF0000"/>
                <w:sz w:val="6"/>
                <w:szCs w:val="6"/>
                <w:lang w:val="sq-AL" w:eastAsia="sq-AL"/>
              </w:rPr>
              <w:t>ocial. 03140 Policia e Shtetit</w:t>
            </w:r>
          </w:p>
        </w:tc>
        <w:tc>
          <w:tcPr>
            <w:tcW w:w="593" w:type="dxa"/>
            <w:tcBorders>
              <w:top w:val="nil"/>
              <w:left w:val="single" w:sz="4" w:space="0" w:color="auto"/>
              <w:bottom w:val="single" w:sz="4" w:space="0" w:color="auto"/>
              <w:right w:val="single" w:sz="4" w:space="0" w:color="auto"/>
            </w:tcBorders>
            <w:shd w:val="clear" w:color="000000" w:fill="D9D9D9"/>
            <w:vAlign w:val="center"/>
            <w:hideMark/>
          </w:tcPr>
          <w:p w14:paraId="16DE191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MEKI, AKPA</w:t>
            </w:r>
          </w:p>
        </w:tc>
        <w:tc>
          <w:tcPr>
            <w:tcW w:w="850" w:type="dxa"/>
            <w:tcBorders>
              <w:top w:val="nil"/>
              <w:left w:val="nil"/>
              <w:bottom w:val="single" w:sz="4" w:space="0" w:color="auto"/>
              <w:right w:val="single" w:sz="4" w:space="0" w:color="auto"/>
            </w:tcBorders>
            <w:shd w:val="clear" w:color="000000" w:fill="D9D9D9"/>
            <w:vAlign w:val="center"/>
            <w:hideMark/>
          </w:tcPr>
          <w:p w14:paraId="61763F4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AKPA, AKSHI, MEKI, MB, DKM, ISHPSHSH</w:t>
            </w:r>
          </w:p>
        </w:tc>
        <w:tc>
          <w:tcPr>
            <w:tcW w:w="410" w:type="dxa"/>
            <w:tcBorders>
              <w:top w:val="nil"/>
              <w:left w:val="nil"/>
              <w:bottom w:val="single" w:sz="4" w:space="0" w:color="auto"/>
              <w:right w:val="nil"/>
            </w:tcBorders>
            <w:shd w:val="clear" w:color="000000" w:fill="D9D9D9"/>
            <w:vAlign w:val="center"/>
            <w:hideMark/>
          </w:tcPr>
          <w:p w14:paraId="10668D84"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single" w:sz="4" w:space="0" w:color="auto"/>
              <w:bottom w:val="single" w:sz="4" w:space="0" w:color="auto"/>
              <w:right w:val="single" w:sz="4" w:space="0" w:color="auto"/>
            </w:tcBorders>
            <w:shd w:val="clear" w:color="000000" w:fill="D9D9D9"/>
            <w:vAlign w:val="center"/>
            <w:hideMark/>
          </w:tcPr>
          <w:p w14:paraId="494FCB0F"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000000" w:fill="D9D9D9"/>
            <w:vAlign w:val="center"/>
            <w:hideMark/>
          </w:tcPr>
          <w:p w14:paraId="152DCA9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32,150,136</w:t>
            </w:r>
          </w:p>
        </w:tc>
        <w:tc>
          <w:tcPr>
            <w:tcW w:w="517" w:type="dxa"/>
            <w:tcBorders>
              <w:top w:val="nil"/>
              <w:left w:val="nil"/>
              <w:bottom w:val="single" w:sz="4" w:space="0" w:color="auto"/>
              <w:right w:val="single" w:sz="4" w:space="0" w:color="auto"/>
            </w:tcBorders>
            <w:shd w:val="clear" w:color="000000" w:fill="D9D9D9"/>
            <w:vAlign w:val="center"/>
            <w:hideMark/>
          </w:tcPr>
          <w:p w14:paraId="18C1583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4C624EF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32,150,136</w:t>
            </w:r>
          </w:p>
        </w:tc>
        <w:tc>
          <w:tcPr>
            <w:tcW w:w="550" w:type="dxa"/>
            <w:tcBorders>
              <w:top w:val="nil"/>
              <w:left w:val="nil"/>
              <w:bottom w:val="single" w:sz="4" w:space="0" w:color="auto"/>
              <w:right w:val="single" w:sz="4" w:space="0" w:color="auto"/>
            </w:tcBorders>
            <w:shd w:val="clear" w:color="000000" w:fill="D9D9D9"/>
            <w:vAlign w:val="center"/>
            <w:hideMark/>
          </w:tcPr>
          <w:p w14:paraId="727CEFF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16,829,905</w:t>
            </w:r>
          </w:p>
        </w:tc>
        <w:tc>
          <w:tcPr>
            <w:tcW w:w="450" w:type="dxa"/>
            <w:tcBorders>
              <w:top w:val="nil"/>
              <w:left w:val="nil"/>
              <w:bottom w:val="single" w:sz="4" w:space="0" w:color="auto"/>
              <w:right w:val="single" w:sz="4" w:space="0" w:color="auto"/>
            </w:tcBorders>
            <w:shd w:val="clear" w:color="000000" w:fill="D9D9D9"/>
            <w:vAlign w:val="center"/>
            <w:hideMark/>
          </w:tcPr>
          <w:p w14:paraId="3E0DB49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2ED5B5A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16,829,905</w:t>
            </w:r>
          </w:p>
        </w:tc>
        <w:tc>
          <w:tcPr>
            <w:tcW w:w="550" w:type="dxa"/>
            <w:tcBorders>
              <w:top w:val="nil"/>
              <w:left w:val="nil"/>
              <w:bottom w:val="single" w:sz="4" w:space="0" w:color="auto"/>
              <w:right w:val="single" w:sz="4" w:space="0" w:color="auto"/>
            </w:tcBorders>
            <w:shd w:val="clear" w:color="000000" w:fill="D9D9D9"/>
            <w:vAlign w:val="center"/>
            <w:hideMark/>
          </w:tcPr>
          <w:p w14:paraId="57A5EB3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48,980,041</w:t>
            </w:r>
          </w:p>
        </w:tc>
        <w:tc>
          <w:tcPr>
            <w:tcW w:w="517" w:type="dxa"/>
            <w:tcBorders>
              <w:top w:val="nil"/>
              <w:left w:val="nil"/>
              <w:bottom w:val="single" w:sz="4" w:space="0" w:color="auto"/>
              <w:right w:val="single" w:sz="4" w:space="0" w:color="auto"/>
            </w:tcBorders>
            <w:shd w:val="clear" w:color="000000" w:fill="D9D9D9"/>
            <w:vAlign w:val="center"/>
            <w:hideMark/>
          </w:tcPr>
          <w:p w14:paraId="133D248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2BAFF5F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48,980,041</w:t>
            </w:r>
          </w:p>
        </w:tc>
        <w:tc>
          <w:tcPr>
            <w:tcW w:w="550" w:type="dxa"/>
            <w:tcBorders>
              <w:top w:val="nil"/>
              <w:left w:val="nil"/>
              <w:bottom w:val="single" w:sz="4" w:space="0" w:color="auto"/>
              <w:right w:val="single" w:sz="4" w:space="0" w:color="auto"/>
            </w:tcBorders>
            <w:shd w:val="clear" w:color="000000" w:fill="D9D9D9"/>
            <w:vAlign w:val="center"/>
            <w:hideMark/>
          </w:tcPr>
          <w:p w14:paraId="187BB5D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37,204,297</w:t>
            </w:r>
          </w:p>
        </w:tc>
        <w:tc>
          <w:tcPr>
            <w:tcW w:w="450" w:type="dxa"/>
            <w:tcBorders>
              <w:top w:val="nil"/>
              <w:left w:val="nil"/>
              <w:bottom w:val="single" w:sz="4" w:space="0" w:color="auto"/>
              <w:right w:val="single" w:sz="4" w:space="0" w:color="auto"/>
            </w:tcBorders>
            <w:shd w:val="clear" w:color="000000" w:fill="D9D9D9"/>
            <w:vAlign w:val="center"/>
            <w:hideMark/>
          </w:tcPr>
          <w:p w14:paraId="5CFA9F1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15B512F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37,204,297</w:t>
            </w:r>
          </w:p>
        </w:tc>
        <w:tc>
          <w:tcPr>
            <w:tcW w:w="609" w:type="dxa"/>
            <w:tcBorders>
              <w:top w:val="nil"/>
              <w:left w:val="nil"/>
              <w:bottom w:val="single" w:sz="4" w:space="0" w:color="auto"/>
              <w:right w:val="single" w:sz="4" w:space="0" w:color="auto"/>
            </w:tcBorders>
            <w:shd w:val="clear" w:color="000000" w:fill="D9D9D9"/>
            <w:vAlign w:val="center"/>
            <w:hideMark/>
          </w:tcPr>
          <w:p w14:paraId="5EA6362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11,775,744</w:t>
            </w:r>
          </w:p>
        </w:tc>
        <w:tc>
          <w:tcPr>
            <w:tcW w:w="450" w:type="dxa"/>
            <w:tcBorders>
              <w:top w:val="nil"/>
              <w:left w:val="nil"/>
              <w:bottom w:val="single" w:sz="4" w:space="0" w:color="auto"/>
              <w:right w:val="single" w:sz="4" w:space="0" w:color="auto"/>
            </w:tcBorders>
            <w:shd w:val="clear" w:color="000000" w:fill="D9D9D9"/>
            <w:vAlign w:val="center"/>
            <w:hideMark/>
          </w:tcPr>
          <w:p w14:paraId="2978192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7F6A0D1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000000" w:fill="D9D9D9"/>
            <w:vAlign w:val="center"/>
            <w:hideMark/>
          </w:tcPr>
          <w:p w14:paraId="2284107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11,775,744</w:t>
            </w:r>
          </w:p>
        </w:tc>
        <w:tc>
          <w:tcPr>
            <w:tcW w:w="1095" w:type="dxa"/>
            <w:tcBorders>
              <w:top w:val="nil"/>
              <w:left w:val="nil"/>
              <w:bottom w:val="single" w:sz="4" w:space="0" w:color="auto"/>
              <w:right w:val="single" w:sz="8" w:space="0" w:color="auto"/>
            </w:tcBorders>
            <w:shd w:val="clear" w:color="000000" w:fill="D9D9D9"/>
            <w:vAlign w:val="center"/>
            <w:hideMark/>
          </w:tcPr>
          <w:p w14:paraId="3F79074A" w14:textId="0E1C5DBB"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17916FFC"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69BA993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2.1.2.1</w:t>
            </w:r>
          </w:p>
        </w:tc>
        <w:tc>
          <w:tcPr>
            <w:tcW w:w="897" w:type="dxa"/>
            <w:tcBorders>
              <w:top w:val="nil"/>
              <w:left w:val="nil"/>
              <w:bottom w:val="single" w:sz="4" w:space="0" w:color="auto"/>
              <w:right w:val="single" w:sz="4" w:space="0" w:color="auto"/>
            </w:tcBorders>
            <w:shd w:val="clear" w:color="auto" w:fill="auto"/>
            <w:vAlign w:val="center"/>
            <w:hideMark/>
          </w:tcPr>
          <w:p w14:paraId="36955795" w14:textId="54E29354"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2.1.2.1 Hartimi dhe botimi i broshurave informuese dhe manualeve të punës lidhur</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me punën e punonjësve të ISHPSHSH dhe AKPA ndaj VT dhe VMT.</w:t>
            </w:r>
          </w:p>
        </w:tc>
        <w:tc>
          <w:tcPr>
            <w:tcW w:w="507" w:type="dxa"/>
            <w:tcBorders>
              <w:top w:val="nil"/>
              <w:left w:val="nil"/>
              <w:bottom w:val="single" w:sz="4" w:space="0" w:color="auto"/>
              <w:right w:val="single" w:sz="4" w:space="0" w:color="auto"/>
            </w:tcBorders>
            <w:shd w:val="clear" w:color="auto" w:fill="auto"/>
            <w:vAlign w:val="center"/>
            <w:hideMark/>
          </w:tcPr>
          <w:p w14:paraId="1A4DBF3B"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33ADF494" w14:textId="3EDC01BE"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10550 Tregu i </w:t>
            </w:r>
            <w:r w:rsidR="00AD3289">
              <w:rPr>
                <w:rFonts w:ascii="Arial" w:eastAsia="Times New Roman" w:hAnsi="Arial" w:cs="Arial"/>
                <w:color w:val="FF0000"/>
                <w:sz w:val="6"/>
                <w:szCs w:val="6"/>
                <w:lang w:val="sq-AL" w:eastAsia="sq-AL"/>
              </w:rPr>
              <w:t>p</w:t>
            </w:r>
            <w:r w:rsidRPr="00B65035">
              <w:rPr>
                <w:rFonts w:ascii="Arial" w:eastAsia="Times New Roman" w:hAnsi="Arial" w:cs="Arial"/>
                <w:color w:val="FF0000"/>
                <w:sz w:val="6"/>
                <w:szCs w:val="6"/>
                <w:lang w:val="sq-AL" w:eastAsia="sq-AL"/>
              </w:rPr>
              <w:t>un</w:t>
            </w:r>
            <w:r w:rsidR="00AD328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s</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338CA9C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MEKI</w:t>
            </w:r>
          </w:p>
        </w:tc>
        <w:tc>
          <w:tcPr>
            <w:tcW w:w="850" w:type="dxa"/>
            <w:tcBorders>
              <w:top w:val="nil"/>
              <w:left w:val="nil"/>
              <w:bottom w:val="single" w:sz="4" w:space="0" w:color="auto"/>
              <w:right w:val="single" w:sz="4" w:space="0" w:color="auto"/>
            </w:tcBorders>
            <w:shd w:val="clear" w:color="auto" w:fill="auto"/>
            <w:noWrap/>
            <w:vAlign w:val="center"/>
            <w:hideMark/>
          </w:tcPr>
          <w:p w14:paraId="365B2E1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 AKPA; ISHPSH</w:t>
            </w:r>
          </w:p>
        </w:tc>
        <w:tc>
          <w:tcPr>
            <w:tcW w:w="410" w:type="dxa"/>
            <w:tcBorders>
              <w:top w:val="nil"/>
              <w:left w:val="nil"/>
              <w:bottom w:val="single" w:sz="4" w:space="0" w:color="auto"/>
              <w:right w:val="single" w:sz="4" w:space="0" w:color="auto"/>
            </w:tcBorders>
            <w:shd w:val="clear" w:color="auto" w:fill="auto"/>
            <w:noWrap/>
            <w:vAlign w:val="center"/>
            <w:hideMark/>
          </w:tcPr>
          <w:p w14:paraId="6303CB32"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239728C3"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nil"/>
              <w:bottom w:val="single" w:sz="4" w:space="0" w:color="auto"/>
              <w:right w:val="single" w:sz="4" w:space="0" w:color="auto"/>
            </w:tcBorders>
            <w:shd w:val="clear" w:color="auto" w:fill="auto"/>
            <w:vAlign w:val="center"/>
            <w:hideMark/>
          </w:tcPr>
          <w:p w14:paraId="7903946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12,928,185</w:t>
            </w:r>
          </w:p>
        </w:tc>
        <w:tc>
          <w:tcPr>
            <w:tcW w:w="517" w:type="dxa"/>
            <w:tcBorders>
              <w:top w:val="nil"/>
              <w:left w:val="nil"/>
              <w:bottom w:val="single" w:sz="4" w:space="0" w:color="auto"/>
              <w:right w:val="single" w:sz="4" w:space="0" w:color="auto"/>
            </w:tcBorders>
            <w:shd w:val="clear" w:color="auto" w:fill="auto"/>
            <w:vAlign w:val="center"/>
            <w:hideMark/>
          </w:tcPr>
          <w:p w14:paraId="196061C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192B6D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12,928,185</w:t>
            </w:r>
          </w:p>
        </w:tc>
        <w:tc>
          <w:tcPr>
            <w:tcW w:w="550" w:type="dxa"/>
            <w:tcBorders>
              <w:top w:val="nil"/>
              <w:left w:val="nil"/>
              <w:bottom w:val="single" w:sz="4" w:space="0" w:color="auto"/>
              <w:right w:val="single" w:sz="4" w:space="0" w:color="auto"/>
            </w:tcBorders>
            <w:shd w:val="clear" w:color="auto" w:fill="auto"/>
            <w:vAlign w:val="center"/>
            <w:hideMark/>
          </w:tcPr>
          <w:p w14:paraId="147C9FB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0C07C18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0989C5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9B3250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12,928,185</w:t>
            </w:r>
          </w:p>
        </w:tc>
        <w:tc>
          <w:tcPr>
            <w:tcW w:w="517" w:type="dxa"/>
            <w:tcBorders>
              <w:top w:val="nil"/>
              <w:left w:val="nil"/>
              <w:bottom w:val="single" w:sz="4" w:space="0" w:color="auto"/>
              <w:right w:val="single" w:sz="4" w:space="0" w:color="auto"/>
            </w:tcBorders>
            <w:shd w:val="clear" w:color="auto" w:fill="auto"/>
            <w:vAlign w:val="center"/>
            <w:hideMark/>
          </w:tcPr>
          <w:p w14:paraId="089F57F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3FDF52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12,928,185</w:t>
            </w:r>
          </w:p>
        </w:tc>
        <w:tc>
          <w:tcPr>
            <w:tcW w:w="550" w:type="dxa"/>
            <w:tcBorders>
              <w:top w:val="nil"/>
              <w:left w:val="nil"/>
              <w:bottom w:val="single" w:sz="4" w:space="0" w:color="auto"/>
              <w:right w:val="single" w:sz="4" w:space="0" w:color="auto"/>
            </w:tcBorders>
            <w:shd w:val="clear" w:color="auto" w:fill="auto"/>
            <w:vAlign w:val="center"/>
            <w:hideMark/>
          </w:tcPr>
          <w:p w14:paraId="20B26D8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12,928,185</w:t>
            </w:r>
          </w:p>
        </w:tc>
        <w:tc>
          <w:tcPr>
            <w:tcW w:w="450" w:type="dxa"/>
            <w:tcBorders>
              <w:top w:val="nil"/>
              <w:left w:val="nil"/>
              <w:bottom w:val="single" w:sz="4" w:space="0" w:color="auto"/>
              <w:right w:val="single" w:sz="4" w:space="0" w:color="auto"/>
            </w:tcBorders>
            <w:shd w:val="clear" w:color="auto" w:fill="auto"/>
            <w:vAlign w:val="center"/>
            <w:hideMark/>
          </w:tcPr>
          <w:p w14:paraId="78217D4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7D022C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12,928,185</w:t>
            </w:r>
          </w:p>
        </w:tc>
        <w:tc>
          <w:tcPr>
            <w:tcW w:w="609" w:type="dxa"/>
            <w:tcBorders>
              <w:top w:val="nil"/>
              <w:left w:val="nil"/>
              <w:bottom w:val="single" w:sz="4" w:space="0" w:color="auto"/>
              <w:right w:val="single" w:sz="4" w:space="0" w:color="auto"/>
            </w:tcBorders>
            <w:shd w:val="clear" w:color="auto" w:fill="auto"/>
            <w:vAlign w:val="center"/>
            <w:hideMark/>
          </w:tcPr>
          <w:p w14:paraId="46D3DED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4918220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3DDDB35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D36F4A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4054FD97" w14:textId="71448002"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2729471D"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4181E02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2.1.2.2</w:t>
            </w:r>
          </w:p>
        </w:tc>
        <w:tc>
          <w:tcPr>
            <w:tcW w:w="897" w:type="dxa"/>
            <w:tcBorders>
              <w:top w:val="nil"/>
              <w:left w:val="nil"/>
              <w:bottom w:val="single" w:sz="4" w:space="0" w:color="auto"/>
              <w:right w:val="single" w:sz="4" w:space="0" w:color="auto"/>
            </w:tcBorders>
            <w:shd w:val="clear" w:color="auto" w:fill="auto"/>
            <w:vAlign w:val="center"/>
            <w:hideMark/>
          </w:tcPr>
          <w:p w14:paraId="2E8013B4" w14:textId="14F14973"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2.1.2.2 Trajnimi për </w:t>
            </w:r>
            <w:r w:rsidR="00D524D2" w:rsidRPr="00B65035">
              <w:rPr>
                <w:rFonts w:ascii="Arial" w:eastAsia="Times New Roman" w:hAnsi="Arial" w:cs="Arial"/>
                <w:color w:val="000000"/>
                <w:sz w:val="6"/>
                <w:szCs w:val="6"/>
                <w:lang w:val="sq-AL" w:eastAsia="sq-AL"/>
              </w:rPr>
              <w:t>çështje</w:t>
            </w:r>
            <w:r w:rsidRPr="00B65035">
              <w:rPr>
                <w:rFonts w:ascii="Arial" w:eastAsia="Times New Roman" w:hAnsi="Arial" w:cs="Arial"/>
                <w:color w:val="000000"/>
                <w:sz w:val="6"/>
                <w:szCs w:val="6"/>
                <w:lang w:val="sq-AL" w:eastAsia="sq-AL"/>
              </w:rPr>
              <w:t xml:space="preserve"> të mosdiskriminimit ndaj ofrimit të shërbimeve ndaj VT/VMT.</w:t>
            </w:r>
          </w:p>
        </w:tc>
        <w:tc>
          <w:tcPr>
            <w:tcW w:w="507" w:type="dxa"/>
            <w:tcBorders>
              <w:top w:val="nil"/>
              <w:left w:val="nil"/>
              <w:bottom w:val="single" w:sz="4" w:space="0" w:color="auto"/>
              <w:right w:val="single" w:sz="4" w:space="0" w:color="auto"/>
            </w:tcBorders>
            <w:shd w:val="clear" w:color="auto" w:fill="auto"/>
            <w:vAlign w:val="center"/>
            <w:hideMark/>
          </w:tcPr>
          <w:p w14:paraId="02809F56"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1B6D4989" w14:textId="5A1F9B53"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1330 Menaxhimi dhe </w:t>
            </w:r>
            <w:r w:rsidR="00AD3289" w:rsidRPr="00B65035">
              <w:rPr>
                <w:rFonts w:ascii="Arial" w:eastAsia="Times New Roman" w:hAnsi="Arial" w:cs="Arial"/>
                <w:color w:val="FF0000"/>
                <w:sz w:val="6"/>
                <w:szCs w:val="6"/>
                <w:lang w:val="sq-AL" w:eastAsia="sq-AL"/>
              </w:rPr>
              <w:t xml:space="preserve">zhvillimi i administratës publike </w:t>
            </w:r>
            <w:r w:rsidRPr="00B65035">
              <w:rPr>
                <w:rFonts w:ascii="Arial" w:eastAsia="Times New Roman" w:hAnsi="Arial" w:cs="Arial"/>
                <w:color w:val="FF0000"/>
                <w:sz w:val="6"/>
                <w:szCs w:val="6"/>
                <w:lang w:val="sq-AL" w:eastAsia="sq-AL"/>
              </w:rPr>
              <w:t>-ASPA</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4AAAD57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ASPA</w:t>
            </w:r>
          </w:p>
        </w:tc>
        <w:tc>
          <w:tcPr>
            <w:tcW w:w="850" w:type="dxa"/>
            <w:tcBorders>
              <w:top w:val="nil"/>
              <w:left w:val="nil"/>
              <w:bottom w:val="single" w:sz="4" w:space="0" w:color="auto"/>
              <w:right w:val="single" w:sz="4" w:space="0" w:color="auto"/>
            </w:tcBorders>
            <w:shd w:val="clear" w:color="auto" w:fill="auto"/>
            <w:noWrap/>
            <w:vAlign w:val="center"/>
            <w:hideMark/>
          </w:tcPr>
          <w:p w14:paraId="16CB94F7" w14:textId="2A4C7CA6"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KDM;</w:t>
            </w:r>
            <w:r w:rsidR="00937AD0">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MEKI; AKPA; ISHPSH</w:t>
            </w:r>
          </w:p>
        </w:tc>
        <w:tc>
          <w:tcPr>
            <w:tcW w:w="410" w:type="dxa"/>
            <w:tcBorders>
              <w:top w:val="nil"/>
              <w:left w:val="nil"/>
              <w:bottom w:val="single" w:sz="4" w:space="0" w:color="auto"/>
              <w:right w:val="single" w:sz="4" w:space="0" w:color="auto"/>
            </w:tcBorders>
            <w:shd w:val="clear" w:color="auto" w:fill="auto"/>
            <w:noWrap/>
            <w:vAlign w:val="center"/>
            <w:hideMark/>
          </w:tcPr>
          <w:p w14:paraId="1B1E88B2"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7D6EDAA5"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nil"/>
              <w:bottom w:val="single" w:sz="4" w:space="0" w:color="auto"/>
              <w:right w:val="single" w:sz="4" w:space="0" w:color="auto"/>
            </w:tcBorders>
            <w:shd w:val="clear" w:color="auto" w:fill="auto"/>
            <w:vAlign w:val="center"/>
            <w:hideMark/>
          </w:tcPr>
          <w:p w14:paraId="20C6DEC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1,196,023</w:t>
            </w:r>
          </w:p>
        </w:tc>
        <w:tc>
          <w:tcPr>
            <w:tcW w:w="517" w:type="dxa"/>
            <w:tcBorders>
              <w:top w:val="nil"/>
              <w:left w:val="nil"/>
              <w:bottom w:val="single" w:sz="4" w:space="0" w:color="auto"/>
              <w:right w:val="single" w:sz="4" w:space="0" w:color="auto"/>
            </w:tcBorders>
            <w:shd w:val="clear" w:color="auto" w:fill="auto"/>
            <w:vAlign w:val="center"/>
            <w:hideMark/>
          </w:tcPr>
          <w:p w14:paraId="085E703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A03864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1,196,023</w:t>
            </w:r>
          </w:p>
        </w:tc>
        <w:tc>
          <w:tcPr>
            <w:tcW w:w="550" w:type="dxa"/>
            <w:tcBorders>
              <w:top w:val="nil"/>
              <w:left w:val="nil"/>
              <w:bottom w:val="single" w:sz="4" w:space="0" w:color="auto"/>
              <w:right w:val="single" w:sz="4" w:space="0" w:color="auto"/>
            </w:tcBorders>
            <w:shd w:val="clear" w:color="auto" w:fill="auto"/>
            <w:vAlign w:val="center"/>
            <w:hideMark/>
          </w:tcPr>
          <w:p w14:paraId="6442661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2548C6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09C114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E4FCF4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1,196,023</w:t>
            </w:r>
          </w:p>
        </w:tc>
        <w:tc>
          <w:tcPr>
            <w:tcW w:w="517" w:type="dxa"/>
            <w:tcBorders>
              <w:top w:val="nil"/>
              <w:left w:val="nil"/>
              <w:bottom w:val="single" w:sz="4" w:space="0" w:color="auto"/>
              <w:right w:val="single" w:sz="4" w:space="0" w:color="auto"/>
            </w:tcBorders>
            <w:shd w:val="clear" w:color="auto" w:fill="auto"/>
            <w:vAlign w:val="center"/>
            <w:hideMark/>
          </w:tcPr>
          <w:p w14:paraId="36CF7B4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0B9649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1,196,023</w:t>
            </w:r>
          </w:p>
        </w:tc>
        <w:tc>
          <w:tcPr>
            <w:tcW w:w="550" w:type="dxa"/>
            <w:tcBorders>
              <w:top w:val="nil"/>
              <w:left w:val="nil"/>
              <w:bottom w:val="single" w:sz="4" w:space="0" w:color="auto"/>
              <w:right w:val="single" w:sz="4" w:space="0" w:color="auto"/>
            </w:tcBorders>
            <w:shd w:val="clear" w:color="auto" w:fill="auto"/>
            <w:vAlign w:val="center"/>
            <w:hideMark/>
          </w:tcPr>
          <w:p w14:paraId="735553E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1,196,023</w:t>
            </w:r>
          </w:p>
        </w:tc>
        <w:tc>
          <w:tcPr>
            <w:tcW w:w="450" w:type="dxa"/>
            <w:tcBorders>
              <w:top w:val="nil"/>
              <w:left w:val="nil"/>
              <w:bottom w:val="single" w:sz="4" w:space="0" w:color="auto"/>
              <w:right w:val="single" w:sz="4" w:space="0" w:color="auto"/>
            </w:tcBorders>
            <w:shd w:val="clear" w:color="auto" w:fill="auto"/>
            <w:vAlign w:val="center"/>
            <w:hideMark/>
          </w:tcPr>
          <w:p w14:paraId="2B812E6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5DDB23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1,196,023</w:t>
            </w:r>
          </w:p>
        </w:tc>
        <w:tc>
          <w:tcPr>
            <w:tcW w:w="609" w:type="dxa"/>
            <w:tcBorders>
              <w:top w:val="nil"/>
              <w:left w:val="nil"/>
              <w:bottom w:val="single" w:sz="4" w:space="0" w:color="auto"/>
              <w:right w:val="single" w:sz="4" w:space="0" w:color="auto"/>
            </w:tcBorders>
            <w:shd w:val="clear" w:color="auto" w:fill="auto"/>
            <w:vAlign w:val="center"/>
            <w:hideMark/>
          </w:tcPr>
          <w:p w14:paraId="750B5D9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0127A1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6FE2B78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67A74A1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17D37B2E" w14:textId="6BEFCBF4"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312D0CAC"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7599EE3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2.1.2.3</w:t>
            </w:r>
          </w:p>
        </w:tc>
        <w:tc>
          <w:tcPr>
            <w:tcW w:w="897" w:type="dxa"/>
            <w:tcBorders>
              <w:top w:val="nil"/>
              <w:left w:val="nil"/>
              <w:bottom w:val="single" w:sz="4" w:space="0" w:color="auto"/>
              <w:right w:val="single" w:sz="4" w:space="0" w:color="auto"/>
            </w:tcBorders>
            <w:shd w:val="clear" w:color="auto" w:fill="auto"/>
            <w:vAlign w:val="center"/>
            <w:hideMark/>
          </w:tcPr>
          <w:p w14:paraId="2D5577AC" w14:textId="75E983B1"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2.1.2.3 Trajnimi i profesionistëve që kanë kontakt të </w:t>
            </w:r>
            <w:r w:rsidR="00D524D2" w:rsidRPr="00B65035">
              <w:rPr>
                <w:rFonts w:ascii="Arial" w:eastAsia="Times New Roman" w:hAnsi="Arial" w:cs="Arial"/>
                <w:color w:val="000000"/>
                <w:sz w:val="6"/>
                <w:szCs w:val="6"/>
                <w:lang w:val="sq-AL" w:eastAsia="sq-AL"/>
              </w:rPr>
              <w:t>drejtpërdrejtë</w:t>
            </w:r>
            <w:r w:rsidRPr="00B65035">
              <w:rPr>
                <w:rFonts w:ascii="Arial" w:eastAsia="Times New Roman" w:hAnsi="Arial" w:cs="Arial"/>
                <w:color w:val="000000"/>
                <w:sz w:val="6"/>
                <w:szCs w:val="6"/>
                <w:lang w:val="sq-AL" w:eastAsia="sq-AL"/>
              </w:rPr>
              <w:t xml:space="preserve"> me VT/VMT, për çështje të diskriminimit</w:t>
            </w:r>
          </w:p>
        </w:tc>
        <w:tc>
          <w:tcPr>
            <w:tcW w:w="507" w:type="dxa"/>
            <w:tcBorders>
              <w:top w:val="nil"/>
              <w:left w:val="nil"/>
              <w:bottom w:val="single" w:sz="4" w:space="0" w:color="auto"/>
              <w:right w:val="single" w:sz="4" w:space="0" w:color="auto"/>
            </w:tcBorders>
            <w:shd w:val="clear" w:color="auto" w:fill="auto"/>
            <w:vAlign w:val="center"/>
            <w:hideMark/>
          </w:tcPr>
          <w:p w14:paraId="42DCCF56"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2C0AE585" w14:textId="6FEB6280"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(91)</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3913D98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KMD</w:t>
            </w:r>
          </w:p>
        </w:tc>
        <w:tc>
          <w:tcPr>
            <w:tcW w:w="850" w:type="dxa"/>
            <w:tcBorders>
              <w:top w:val="nil"/>
              <w:left w:val="nil"/>
              <w:bottom w:val="single" w:sz="4" w:space="0" w:color="auto"/>
              <w:right w:val="single" w:sz="4" w:space="0" w:color="auto"/>
            </w:tcBorders>
            <w:shd w:val="clear" w:color="auto" w:fill="auto"/>
            <w:noWrap/>
            <w:vAlign w:val="center"/>
            <w:hideMark/>
          </w:tcPr>
          <w:p w14:paraId="498D3BC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 MKR</w:t>
            </w:r>
          </w:p>
        </w:tc>
        <w:tc>
          <w:tcPr>
            <w:tcW w:w="410" w:type="dxa"/>
            <w:tcBorders>
              <w:top w:val="nil"/>
              <w:left w:val="nil"/>
              <w:bottom w:val="single" w:sz="4" w:space="0" w:color="auto"/>
              <w:right w:val="single" w:sz="4" w:space="0" w:color="auto"/>
            </w:tcBorders>
            <w:shd w:val="clear" w:color="auto" w:fill="auto"/>
            <w:noWrap/>
            <w:vAlign w:val="center"/>
            <w:hideMark/>
          </w:tcPr>
          <w:p w14:paraId="4A3B276C"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5A6423D0"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4EBECAA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1,196,023</w:t>
            </w:r>
          </w:p>
        </w:tc>
        <w:tc>
          <w:tcPr>
            <w:tcW w:w="517" w:type="dxa"/>
            <w:tcBorders>
              <w:top w:val="nil"/>
              <w:left w:val="nil"/>
              <w:bottom w:val="single" w:sz="4" w:space="0" w:color="auto"/>
              <w:right w:val="single" w:sz="4" w:space="0" w:color="auto"/>
            </w:tcBorders>
            <w:shd w:val="clear" w:color="auto" w:fill="auto"/>
            <w:vAlign w:val="center"/>
            <w:hideMark/>
          </w:tcPr>
          <w:p w14:paraId="0870B48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6CA1BF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1,196,023</w:t>
            </w:r>
          </w:p>
        </w:tc>
        <w:tc>
          <w:tcPr>
            <w:tcW w:w="550" w:type="dxa"/>
            <w:tcBorders>
              <w:top w:val="nil"/>
              <w:left w:val="nil"/>
              <w:bottom w:val="single" w:sz="4" w:space="0" w:color="auto"/>
              <w:right w:val="single" w:sz="4" w:space="0" w:color="auto"/>
            </w:tcBorders>
            <w:shd w:val="clear" w:color="auto" w:fill="auto"/>
            <w:vAlign w:val="center"/>
            <w:hideMark/>
          </w:tcPr>
          <w:p w14:paraId="729FE82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7B9967E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733ACA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4739B9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1,196,023</w:t>
            </w:r>
          </w:p>
        </w:tc>
        <w:tc>
          <w:tcPr>
            <w:tcW w:w="517" w:type="dxa"/>
            <w:tcBorders>
              <w:top w:val="nil"/>
              <w:left w:val="nil"/>
              <w:bottom w:val="single" w:sz="4" w:space="0" w:color="auto"/>
              <w:right w:val="single" w:sz="4" w:space="0" w:color="auto"/>
            </w:tcBorders>
            <w:shd w:val="clear" w:color="auto" w:fill="auto"/>
            <w:vAlign w:val="center"/>
            <w:hideMark/>
          </w:tcPr>
          <w:p w14:paraId="02250C0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24A70E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1,196,023</w:t>
            </w:r>
          </w:p>
        </w:tc>
        <w:tc>
          <w:tcPr>
            <w:tcW w:w="550" w:type="dxa"/>
            <w:tcBorders>
              <w:top w:val="nil"/>
              <w:left w:val="nil"/>
              <w:bottom w:val="single" w:sz="4" w:space="0" w:color="auto"/>
              <w:right w:val="single" w:sz="4" w:space="0" w:color="auto"/>
            </w:tcBorders>
            <w:shd w:val="clear" w:color="auto" w:fill="auto"/>
            <w:vAlign w:val="center"/>
            <w:hideMark/>
          </w:tcPr>
          <w:p w14:paraId="5CD964D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1,196,023</w:t>
            </w:r>
          </w:p>
        </w:tc>
        <w:tc>
          <w:tcPr>
            <w:tcW w:w="450" w:type="dxa"/>
            <w:tcBorders>
              <w:top w:val="nil"/>
              <w:left w:val="nil"/>
              <w:bottom w:val="single" w:sz="4" w:space="0" w:color="auto"/>
              <w:right w:val="single" w:sz="4" w:space="0" w:color="auto"/>
            </w:tcBorders>
            <w:shd w:val="clear" w:color="auto" w:fill="auto"/>
            <w:vAlign w:val="center"/>
            <w:hideMark/>
          </w:tcPr>
          <w:p w14:paraId="1AFF968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A3E98E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1,196,023</w:t>
            </w:r>
          </w:p>
        </w:tc>
        <w:tc>
          <w:tcPr>
            <w:tcW w:w="609" w:type="dxa"/>
            <w:tcBorders>
              <w:top w:val="nil"/>
              <w:left w:val="nil"/>
              <w:bottom w:val="single" w:sz="4" w:space="0" w:color="auto"/>
              <w:right w:val="single" w:sz="4" w:space="0" w:color="auto"/>
            </w:tcBorders>
            <w:shd w:val="clear" w:color="auto" w:fill="auto"/>
            <w:vAlign w:val="center"/>
            <w:hideMark/>
          </w:tcPr>
          <w:p w14:paraId="2E7BAF6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A05D19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2C45BA3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17" w:type="dxa"/>
            <w:tcBorders>
              <w:top w:val="nil"/>
              <w:left w:val="nil"/>
              <w:bottom w:val="single" w:sz="4" w:space="0" w:color="auto"/>
              <w:right w:val="single" w:sz="4" w:space="0" w:color="auto"/>
            </w:tcBorders>
            <w:shd w:val="clear" w:color="auto" w:fill="auto"/>
            <w:noWrap/>
            <w:vAlign w:val="center"/>
            <w:hideMark/>
          </w:tcPr>
          <w:p w14:paraId="0A0674B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34B8D0BF" w14:textId="697039F6"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1EEA454E"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284C01C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2.1.2.4</w:t>
            </w:r>
          </w:p>
        </w:tc>
        <w:tc>
          <w:tcPr>
            <w:tcW w:w="897" w:type="dxa"/>
            <w:tcBorders>
              <w:top w:val="nil"/>
              <w:left w:val="nil"/>
              <w:bottom w:val="single" w:sz="4" w:space="0" w:color="auto"/>
              <w:right w:val="single" w:sz="4" w:space="0" w:color="auto"/>
            </w:tcBorders>
            <w:shd w:val="clear" w:color="auto" w:fill="auto"/>
            <w:vAlign w:val="center"/>
            <w:hideMark/>
          </w:tcPr>
          <w:p w14:paraId="06EDA463" w14:textId="5583D749"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2.1.2.4 Punësimi dhe mbështetja me arsim e formim profesional i VT/VMT</w:t>
            </w:r>
            <w:r w:rsidR="004C5B96">
              <w:rPr>
                <w:rFonts w:ascii="Arial" w:eastAsia="Times New Roman" w:hAnsi="Arial" w:cs="Arial"/>
                <w:sz w:val="6"/>
                <w:szCs w:val="6"/>
                <w:lang w:val="sq-AL" w:eastAsia="sq-AL"/>
              </w:rPr>
              <w:t xml:space="preserve"> </w:t>
            </w:r>
            <w:r w:rsidRPr="00B65035">
              <w:rPr>
                <w:rFonts w:ascii="Arial" w:eastAsia="Times New Roman" w:hAnsi="Arial" w:cs="Arial"/>
                <w:sz w:val="6"/>
                <w:szCs w:val="6"/>
                <w:lang w:val="sq-AL" w:eastAsia="sq-AL"/>
              </w:rPr>
              <w:t xml:space="preserve"> nëpërmjet përfshirjes në programet e punësimit apo mundësive për bursat për fëmijët</w:t>
            </w:r>
          </w:p>
        </w:tc>
        <w:tc>
          <w:tcPr>
            <w:tcW w:w="507" w:type="dxa"/>
            <w:tcBorders>
              <w:top w:val="nil"/>
              <w:left w:val="nil"/>
              <w:bottom w:val="single" w:sz="4" w:space="0" w:color="auto"/>
              <w:right w:val="single" w:sz="4" w:space="0" w:color="auto"/>
            </w:tcBorders>
            <w:shd w:val="clear" w:color="auto" w:fill="auto"/>
            <w:vAlign w:val="center"/>
            <w:hideMark/>
          </w:tcPr>
          <w:p w14:paraId="65C8230F"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49F5E006" w14:textId="707A49EE"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10550 Tregu i </w:t>
            </w:r>
            <w:r w:rsidR="00AD3289">
              <w:rPr>
                <w:rFonts w:ascii="Arial" w:eastAsia="Times New Roman" w:hAnsi="Arial" w:cs="Arial"/>
                <w:color w:val="FF0000"/>
                <w:sz w:val="6"/>
                <w:szCs w:val="6"/>
                <w:lang w:val="sq-AL" w:eastAsia="sq-AL"/>
              </w:rPr>
              <w:t>p</w:t>
            </w:r>
            <w:r w:rsidRPr="00B65035">
              <w:rPr>
                <w:rFonts w:ascii="Arial" w:eastAsia="Times New Roman" w:hAnsi="Arial" w:cs="Arial"/>
                <w:color w:val="FF0000"/>
                <w:sz w:val="6"/>
                <w:szCs w:val="6"/>
                <w:lang w:val="sq-AL" w:eastAsia="sq-AL"/>
              </w:rPr>
              <w:t>un</w:t>
            </w:r>
            <w:r w:rsidR="00AD328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s</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78A01D6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AKPA</w:t>
            </w:r>
          </w:p>
        </w:tc>
        <w:tc>
          <w:tcPr>
            <w:tcW w:w="850" w:type="dxa"/>
            <w:tcBorders>
              <w:top w:val="nil"/>
              <w:left w:val="nil"/>
              <w:bottom w:val="single" w:sz="4" w:space="0" w:color="auto"/>
              <w:right w:val="single" w:sz="4" w:space="0" w:color="auto"/>
            </w:tcBorders>
            <w:shd w:val="clear" w:color="auto" w:fill="auto"/>
            <w:noWrap/>
            <w:vAlign w:val="center"/>
            <w:hideMark/>
          </w:tcPr>
          <w:p w14:paraId="3194960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MEKI</w:t>
            </w:r>
          </w:p>
        </w:tc>
        <w:tc>
          <w:tcPr>
            <w:tcW w:w="410" w:type="dxa"/>
            <w:tcBorders>
              <w:top w:val="nil"/>
              <w:left w:val="nil"/>
              <w:bottom w:val="single" w:sz="4" w:space="0" w:color="auto"/>
              <w:right w:val="single" w:sz="4" w:space="0" w:color="auto"/>
            </w:tcBorders>
            <w:shd w:val="clear" w:color="auto" w:fill="auto"/>
            <w:noWrap/>
            <w:vAlign w:val="center"/>
            <w:hideMark/>
          </w:tcPr>
          <w:p w14:paraId="2C4BE7B4"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7704AC78"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09596DC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5,887,872</w:t>
            </w:r>
          </w:p>
        </w:tc>
        <w:tc>
          <w:tcPr>
            <w:tcW w:w="517" w:type="dxa"/>
            <w:tcBorders>
              <w:top w:val="nil"/>
              <w:left w:val="nil"/>
              <w:bottom w:val="single" w:sz="4" w:space="0" w:color="auto"/>
              <w:right w:val="single" w:sz="4" w:space="0" w:color="auto"/>
            </w:tcBorders>
            <w:shd w:val="clear" w:color="auto" w:fill="auto"/>
            <w:vAlign w:val="center"/>
            <w:hideMark/>
          </w:tcPr>
          <w:p w14:paraId="46D4703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EE0AA9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5,887,872</w:t>
            </w:r>
          </w:p>
        </w:tc>
        <w:tc>
          <w:tcPr>
            <w:tcW w:w="550" w:type="dxa"/>
            <w:tcBorders>
              <w:top w:val="nil"/>
              <w:left w:val="nil"/>
              <w:bottom w:val="single" w:sz="4" w:space="0" w:color="auto"/>
              <w:right w:val="single" w:sz="4" w:space="0" w:color="auto"/>
            </w:tcBorders>
            <w:shd w:val="clear" w:color="auto" w:fill="auto"/>
            <w:vAlign w:val="center"/>
            <w:hideMark/>
          </w:tcPr>
          <w:p w14:paraId="6BFC614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5,887,872</w:t>
            </w:r>
          </w:p>
        </w:tc>
        <w:tc>
          <w:tcPr>
            <w:tcW w:w="450" w:type="dxa"/>
            <w:tcBorders>
              <w:top w:val="nil"/>
              <w:left w:val="nil"/>
              <w:bottom w:val="single" w:sz="4" w:space="0" w:color="auto"/>
              <w:right w:val="single" w:sz="4" w:space="0" w:color="auto"/>
            </w:tcBorders>
            <w:shd w:val="clear" w:color="auto" w:fill="auto"/>
            <w:vAlign w:val="center"/>
            <w:hideMark/>
          </w:tcPr>
          <w:p w14:paraId="4C2DC50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2EB7EE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5,887,872</w:t>
            </w:r>
          </w:p>
        </w:tc>
        <w:tc>
          <w:tcPr>
            <w:tcW w:w="550" w:type="dxa"/>
            <w:tcBorders>
              <w:top w:val="nil"/>
              <w:left w:val="nil"/>
              <w:bottom w:val="single" w:sz="4" w:space="0" w:color="auto"/>
              <w:right w:val="single" w:sz="4" w:space="0" w:color="auto"/>
            </w:tcBorders>
            <w:shd w:val="clear" w:color="auto" w:fill="auto"/>
            <w:vAlign w:val="center"/>
            <w:hideMark/>
          </w:tcPr>
          <w:p w14:paraId="6F70E91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11,775,744</w:t>
            </w:r>
          </w:p>
        </w:tc>
        <w:tc>
          <w:tcPr>
            <w:tcW w:w="517" w:type="dxa"/>
            <w:tcBorders>
              <w:top w:val="nil"/>
              <w:left w:val="nil"/>
              <w:bottom w:val="single" w:sz="4" w:space="0" w:color="auto"/>
              <w:right w:val="single" w:sz="4" w:space="0" w:color="auto"/>
            </w:tcBorders>
            <w:shd w:val="clear" w:color="auto" w:fill="auto"/>
            <w:vAlign w:val="center"/>
            <w:hideMark/>
          </w:tcPr>
          <w:p w14:paraId="59AC056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757403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11,775,744</w:t>
            </w:r>
          </w:p>
        </w:tc>
        <w:tc>
          <w:tcPr>
            <w:tcW w:w="550" w:type="dxa"/>
            <w:tcBorders>
              <w:top w:val="nil"/>
              <w:left w:val="nil"/>
              <w:bottom w:val="single" w:sz="4" w:space="0" w:color="auto"/>
              <w:right w:val="single" w:sz="4" w:space="0" w:color="auto"/>
            </w:tcBorders>
            <w:shd w:val="clear" w:color="auto" w:fill="auto"/>
            <w:vAlign w:val="center"/>
            <w:hideMark/>
          </w:tcPr>
          <w:p w14:paraId="29475FF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323A36D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E57A0D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02C228C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11,775,744</w:t>
            </w:r>
          </w:p>
        </w:tc>
        <w:tc>
          <w:tcPr>
            <w:tcW w:w="450" w:type="dxa"/>
            <w:tcBorders>
              <w:top w:val="nil"/>
              <w:left w:val="nil"/>
              <w:bottom w:val="single" w:sz="4" w:space="0" w:color="auto"/>
              <w:right w:val="single" w:sz="4" w:space="0" w:color="auto"/>
            </w:tcBorders>
            <w:shd w:val="clear" w:color="auto" w:fill="auto"/>
            <w:vAlign w:val="center"/>
            <w:hideMark/>
          </w:tcPr>
          <w:p w14:paraId="6DA4327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4F2FD71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UNICEF</w:t>
            </w:r>
          </w:p>
        </w:tc>
        <w:tc>
          <w:tcPr>
            <w:tcW w:w="517" w:type="dxa"/>
            <w:tcBorders>
              <w:top w:val="nil"/>
              <w:left w:val="nil"/>
              <w:bottom w:val="single" w:sz="4" w:space="0" w:color="auto"/>
              <w:right w:val="single" w:sz="4" w:space="0" w:color="auto"/>
            </w:tcBorders>
            <w:shd w:val="clear" w:color="auto" w:fill="auto"/>
            <w:noWrap/>
            <w:vAlign w:val="center"/>
            <w:hideMark/>
          </w:tcPr>
          <w:p w14:paraId="795B8D8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11,775,744</w:t>
            </w:r>
          </w:p>
        </w:tc>
        <w:tc>
          <w:tcPr>
            <w:tcW w:w="1095" w:type="dxa"/>
            <w:tcBorders>
              <w:top w:val="nil"/>
              <w:left w:val="nil"/>
              <w:bottom w:val="single" w:sz="4" w:space="0" w:color="auto"/>
              <w:right w:val="single" w:sz="8" w:space="0" w:color="auto"/>
            </w:tcBorders>
            <w:shd w:val="clear" w:color="000000" w:fill="D9D9D9"/>
            <w:vAlign w:val="center"/>
            <w:hideMark/>
          </w:tcPr>
          <w:p w14:paraId="4852789F" w14:textId="116C88FB"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75718D04"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1C71772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2.1.2.5</w:t>
            </w:r>
          </w:p>
        </w:tc>
        <w:tc>
          <w:tcPr>
            <w:tcW w:w="897" w:type="dxa"/>
            <w:tcBorders>
              <w:top w:val="nil"/>
              <w:left w:val="nil"/>
              <w:bottom w:val="single" w:sz="4" w:space="0" w:color="auto"/>
              <w:right w:val="single" w:sz="4" w:space="0" w:color="auto"/>
            </w:tcBorders>
            <w:shd w:val="clear" w:color="auto" w:fill="auto"/>
            <w:vAlign w:val="center"/>
            <w:hideMark/>
          </w:tcPr>
          <w:p w14:paraId="47F43D3A" w14:textId="77777777"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2.1.2.5 Sigurimi i financimeve për njësitë lëvizëse për identifikimin e shpejtë dhe kohë të VT dhe VMT </w:t>
            </w:r>
          </w:p>
        </w:tc>
        <w:tc>
          <w:tcPr>
            <w:tcW w:w="507" w:type="dxa"/>
            <w:tcBorders>
              <w:top w:val="nil"/>
              <w:left w:val="nil"/>
              <w:bottom w:val="single" w:sz="4" w:space="0" w:color="auto"/>
              <w:right w:val="single" w:sz="4" w:space="0" w:color="auto"/>
            </w:tcBorders>
            <w:shd w:val="clear" w:color="auto" w:fill="auto"/>
            <w:vAlign w:val="center"/>
            <w:hideMark/>
          </w:tcPr>
          <w:p w14:paraId="7FDDA6CB"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7554B9F2" w14:textId="7FBCEB3E"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4E6E710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noWrap/>
            <w:vAlign w:val="center"/>
            <w:hideMark/>
          </w:tcPr>
          <w:p w14:paraId="7DF2D39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MSHMS/ON</w:t>
            </w:r>
          </w:p>
        </w:tc>
        <w:tc>
          <w:tcPr>
            <w:tcW w:w="410" w:type="dxa"/>
            <w:tcBorders>
              <w:top w:val="nil"/>
              <w:left w:val="nil"/>
              <w:bottom w:val="single" w:sz="4" w:space="0" w:color="auto"/>
              <w:right w:val="single" w:sz="4" w:space="0" w:color="auto"/>
            </w:tcBorders>
            <w:shd w:val="clear" w:color="auto" w:fill="auto"/>
            <w:noWrap/>
            <w:vAlign w:val="center"/>
            <w:hideMark/>
          </w:tcPr>
          <w:p w14:paraId="67ACFF1B"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72C39D53"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5577764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404,085</w:t>
            </w:r>
          </w:p>
        </w:tc>
        <w:tc>
          <w:tcPr>
            <w:tcW w:w="517" w:type="dxa"/>
            <w:tcBorders>
              <w:top w:val="nil"/>
              <w:left w:val="nil"/>
              <w:bottom w:val="single" w:sz="4" w:space="0" w:color="auto"/>
              <w:right w:val="single" w:sz="4" w:space="0" w:color="auto"/>
            </w:tcBorders>
            <w:shd w:val="clear" w:color="auto" w:fill="auto"/>
            <w:vAlign w:val="center"/>
            <w:hideMark/>
          </w:tcPr>
          <w:p w14:paraId="63018F2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DDECE8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404,085</w:t>
            </w:r>
          </w:p>
        </w:tc>
        <w:tc>
          <w:tcPr>
            <w:tcW w:w="550" w:type="dxa"/>
            <w:tcBorders>
              <w:top w:val="nil"/>
              <w:left w:val="nil"/>
              <w:bottom w:val="single" w:sz="4" w:space="0" w:color="auto"/>
              <w:right w:val="single" w:sz="4" w:space="0" w:color="auto"/>
            </w:tcBorders>
            <w:shd w:val="clear" w:color="auto" w:fill="auto"/>
            <w:vAlign w:val="center"/>
            <w:hideMark/>
          </w:tcPr>
          <w:p w14:paraId="77A6ADD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404,085</w:t>
            </w:r>
          </w:p>
        </w:tc>
        <w:tc>
          <w:tcPr>
            <w:tcW w:w="450" w:type="dxa"/>
            <w:tcBorders>
              <w:top w:val="nil"/>
              <w:left w:val="nil"/>
              <w:bottom w:val="single" w:sz="4" w:space="0" w:color="auto"/>
              <w:right w:val="single" w:sz="4" w:space="0" w:color="auto"/>
            </w:tcBorders>
            <w:shd w:val="clear" w:color="auto" w:fill="auto"/>
            <w:vAlign w:val="center"/>
            <w:hideMark/>
          </w:tcPr>
          <w:p w14:paraId="5068214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5D119D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404,085</w:t>
            </w:r>
          </w:p>
        </w:tc>
        <w:tc>
          <w:tcPr>
            <w:tcW w:w="550" w:type="dxa"/>
            <w:tcBorders>
              <w:top w:val="nil"/>
              <w:left w:val="nil"/>
              <w:bottom w:val="single" w:sz="4" w:space="0" w:color="auto"/>
              <w:right w:val="single" w:sz="4" w:space="0" w:color="auto"/>
            </w:tcBorders>
            <w:shd w:val="clear" w:color="auto" w:fill="auto"/>
            <w:vAlign w:val="center"/>
            <w:hideMark/>
          </w:tcPr>
          <w:p w14:paraId="01D8919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808,170</w:t>
            </w:r>
          </w:p>
        </w:tc>
        <w:tc>
          <w:tcPr>
            <w:tcW w:w="517" w:type="dxa"/>
            <w:tcBorders>
              <w:top w:val="nil"/>
              <w:left w:val="nil"/>
              <w:bottom w:val="single" w:sz="4" w:space="0" w:color="auto"/>
              <w:right w:val="single" w:sz="4" w:space="0" w:color="auto"/>
            </w:tcBorders>
            <w:shd w:val="clear" w:color="auto" w:fill="auto"/>
            <w:vAlign w:val="center"/>
            <w:hideMark/>
          </w:tcPr>
          <w:p w14:paraId="6C57055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1746AC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808,170</w:t>
            </w:r>
          </w:p>
        </w:tc>
        <w:tc>
          <w:tcPr>
            <w:tcW w:w="550" w:type="dxa"/>
            <w:tcBorders>
              <w:top w:val="nil"/>
              <w:left w:val="nil"/>
              <w:bottom w:val="single" w:sz="4" w:space="0" w:color="auto"/>
              <w:right w:val="single" w:sz="4" w:space="0" w:color="auto"/>
            </w:tcBorders>
            <w:shd w:val="clear" w:color="auto" w:fill="auto"/>
            <w:vAlign w:val="center"/>
            <w:hideMark/>
          </w:tcPr>
          <w:p w14:paraId="4A31C14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808,170</w:t>
            </w:r>
          </w:p>
        </w:tc>
        <w:tc>
          <w:tcPr>
            <w:tcW w:w="450" w:type="dxa"/>
            <w:tcBorders>
              <w:top w:val="nil"/>
              <w:left w:val="nil"/>
              <w:bottom w:val="single" w:sz="4" w:space="0" w:color="auto"/>
              <w:right w:val="single" w:sz="4" w:space="0" w:color="auto"/>
            </w:tcBorders>
            <w:shd w:val="clear" w:color="auto" w:fill="auto"/>
            <w:vAlign w:val="center"/>
            <w:hideMark/>
          </w:tcPr>
          <w:p w14:paraId="71D1220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F1340D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808,170</w:t>
            </w:r>
          </w:p>
        </w:tc>
        <w:tc>
          <w:tcPr>
            <w:tcW w:w="609" w:type="dxa"/>
            <w:tcBorders>
              <w:top w:val="nil"/>
              <w:left w:val="nil"/>
              <w:bottom w:val="single" w:sz="4" w:space="0" w:color="auto"/>
              <w:right w:val="single" w:sz="4" w:space="0" w:color="auto"/>
            </w:tcBorders>
            <w:shd w:val="clear" w:color="auto" w:fill="auto"/>
            <w:vAlign w:val="center"/>
            <w:hideMark/>
          </w:tcPr>
          <w:p w14:paraId="20AB009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B41CF1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06B3387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248B130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066540BF" w14:textId="0BCFCD45"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2CD0DC28"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203BC40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2.1.2.6</w:t>
            </w:r>
          </w:p>
        </w:tc>
        <w:tc>
          <w:tcPr>
            <w:tcW w:w="897" w:type="dxa"/>
            <w:tcBorders>
              <w:top w:val="nil"/>
              <w:left w:val="nil"/>
              <w:bottom w:val="single" w:sz="4" w:space="0" w:color="auto"/>
              <w:right w:val="single" w:sz="4" w:space="0" w:color="auto"/>
            </w:tcBorders>
            <w:shd w:val="clear" w:color="auto" w:fill="auto"/>
            <w:vAlign w:val="center"/>
            <w:hideMark/>
          </w:tcPr>
          <w:p w14:paraId="2FDCC1EC" w14:textId="61EABEB3"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2.1.2.6 Identifikimi i VT/VMT të mitur në kufi (përfshirë kalimin e paligjshëm të kufirit nga fëmijët),vetëm ose të shoqëruar me të rritur nëpërmjet kontrollit të</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detyrueshëm të dokumentacionit për fëmijët</w:t>
            </w:r>
          </w:p>
        </w:tc>
        <w:tc>
          <w:tcPr>
            <w:tcW w:w="507" w:type="dxa"/>
            <w:tcBorders>
              <w:top w:val="nil"/>
              <w:left w:val="nil"/>
              <w:bottom w:val="single" w:sz="4" w:space="0" w:color="auto"/>
              <w:right w:val="single" w:sz="4" w:space="0" w:color="auto"/>
            </w:tcBorders>
            <w:shd w:val="clear" w:color="auto" w:fill="auto"/>
            <w:vAlign w:val="center"/>
            <w:hideMark/>
          </w:tcPr>
          <w:p w14:paraId="4308521A"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31428158"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03140 Policia e Shtetit</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5F68D4E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DKM</w:t>
            </w:r>
          </w:p>
        </w:tc>
        <w:tc>
          <w:tcPr>
            <w:tcW w:w="850" w:type="dxa"/>
            <w:tcBorders>
              <w:top w:val="nil"/>
              <w:left w:val="nil"/>
              <w:bottom w:val="single" w:sz="4" w:space="0" w:color="auto"/>
              <w:right w:val="single" w:sz="4" w:space="0" w:color="auto"/>
            </w:tcBorders>
            <w:shd w:val="clear" w:color="auto" w:fill="auto"/>
            <w:noWrap/>
            <w:vAlign w:val="center"/>
            <w:hideMark/>
          </w:tcPr>
          <w:p w14:paraId="53BC63C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DPPSH; PMF</w:t>
            </w:r>
          </w:p>
        </w:tc>
        <w:tc>
          <w:tcPr>
            <w:tcW w:w="410" w:type="dxa"/>
            <w:tcBorders>
              <w:top w:val="nil"/>
              <w:left w:val="nil"/>
              <w:bottom w:val="single" w:sz="4" w:space="0" w:color="auto"/>
              <w:right w:val="single" w:sz="4" w:space="0" w:color="auto"/>
            </w:tcBorders>
            <w:shd w:val="clear" w:color="auto" w:fill="auto"/>
            <w:noWrap/>
            <w:vAlign w:val="center"/>
            <w:hideMark/>
          </w:tcPr>
          <w:p w14:paraId="7D4CBC87"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03E99530"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330CF59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1,294,818</w:t>
            </w:r>
          </w:p>
        </w:tc>
        <w:tc>
          <w:tcPr>
            <w:tcW w:w="517" w:type="dxa"/>
            <w:tcBorders>
              <w:top w:val="nil"/>
              <w:left w:val="nil"/>
              <w:bottom w:val="single" w:sz="4" w:space="0" w:color="auto"/>
              <w:right w:val="single" w:sz="4" w:space="0" w:color="auto"/>
            </w:tcBorders>
            <w:shd w:val="clear" w:color="auto" w:fill="auto"/>
            <w:vAlign w:val="center"/>
            <w:hideMark/>
          </w:tcPr>
          <w:p w14:paraId="13360FE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C0BC77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1,294,818</w:t>
            </w:r>
          </w:p>
        </w:tc>
        <w:tc>
          <w:tcPr>
            <w:tcW w:w="550" w:type="dxa"/>
            <w:tcBorders>
              <w:top w:val="nil"/>
              <w:left w:val="nil"/>
              <w:bottom w:val="single" w:sz="4" w:space="0" w:color="auto"/>
              <w:right w:val="single" w:sz="4" w:space="0" w:color="auto"/>
            </w:tcBorders>
            <w:shd w:val="clear" w:color="auto" w:fill="auto"/>
            <w:vAlign w:val="center"/>
            <w:hideMark/>
          </w:tcPr>
          <w:p w14:paraId="0AEEDCF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1,294,818</w:t>
            </w:r>
          </w:p>
        </w:tc>
        <w:tc>
          <w:tcPr>
            <w:tcW w:w="450" w:type="dxa"/>
            <w:tcBorders>
              <w:top w:val="nil"/>
              <w:left w:val="nil"/>
              <w:bottom w:val="single" w:sz="4" w:space="0" w:color="auto"/>
              <w:right w:val="single" w:sz="4" w:space="0" w:color="auto"/>
            </w:tcBorders>
            <w:shd w:val="clear" w:color="auto" w:fill="auto"/>
            <w:vAlign w:val="center"/>
            <w:hideMark/>
          </w:tcPr>
          <w:p w14:paraId="089FE24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8B94D0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1,294,818</w:t>
            </w:r>
          </w:p>
        </w:tc>
        <w:tc>
          <w:tcPr>
            <w:tcW w:w="550" w:type="dxa"/>
            <w:tcBorders>
              <w:top w:val="nil"/>
              <w:left w:val="nil"/>
              <w:bottom w:val="single" w:sz="4" w:space="0" w:color="auto"/>
              <w:right w:val="single" w:sz="4" w:space="0" w:color="auto"/>
            </w:tcBorders>
            <w:shd w:val="clear" w:color="auto" w:fill="auto"/>
            <w:vAlign w:val="center"/>
            <w:hideMark/>
          </w:tcPr>
          <w:p w14:paraId="77CD1A6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2,589,636</w:t>
            </w:r>
          </w:p>
        </w:tc>
        <w:tc>
          <w:tcPr>
            <w:tcW w:w="517" w:type="dxa"/>
            <w:tcBorders>
              <w:top w:val="nil"/>
              <w:left w:val="nil"/>
              <w:bottom w:val="single" w:sz="4" w:space="0" w:color="auto"/>
              <w:right w:val="single" w:sz="4" w:space="0" w:color="auto"/>
            </w:tcBorders>
            <w:shd w:val="clear" w:color="auto" w:fill="auto"/>
            <w:vAlign w:val="center"/>
            <w:hideMark/>
          </w:tcPr>
          <w:p w14:paraId="127B9E7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B7A1C9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2,589,636</w:t>
            </w:r>
          </w:p>
        </w:tc>
        <w:tc>
          <w:tcPr>
            <w:tcW w:w="550" w:type="dxa"/>
            <w:tcBorders>
              <w:top w:val="nil"/>
              <w:left w:val="nil"/>
              <w:bottom w:val="single" w:sz="4" w:space="0" w:color="auto"/>
              <w:right w:val="single" w:sz="4" w:space="0" w:color="auto"/>
            </w:tcBorders>
            <w:shd w:val="clear" w:color="auto" w:fill="auto"/>
            <w:vAlign w:val="center"/>
            <w:hideMark/>
          </w:tcPr>
          <w:p w14:paraId="06A8520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2,589,636</w:t>
            </w:r>
          </w:p>
        </w:tc>
        <w:tc>
          <w:tcPr>
            <w:tcW w:w="450" w:type="dxa"/>
            <w:tcBorders>
              <w:top w:val="nil"/>
              <w:left w:val="nil"/>
              <w:bottom w:val="single" w:sz="4" w:space="0" w:color="auto"/>
              <w:right w:val="single" w:sz="4" w:space="0" w:color="auto"/>
            </w:tcBorders>
            <w:shd w:val="clear" w:color="auto" w:fill="auto"/>
            <w:vAlign w:val="center"/>
            <w:hideMark/>
          </w:tcPr>
          <w:p w14:paraId="0260C49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561D49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2,589,636</w:t>
            </w:r>
          </w:p>
        </w:tc>
        <w:tc>
          <w:tcPr>
            <w:tcW w:w="609" w:type="dxa"/>
            <w:tcBorders>
              <w:top w:val="nil"/>
              <w:left w:val="nil"/>
              <w:bottom w:val="single" w:sz="4" w:space="0" w:color="auto"/>
              <w:right w:val="single" w:sz="4" w:space="0" w:color="auto"/>
            </w:tcBorders>
            <w:shd w:val="clear" w:color="auto" w:fill="auto"/>
            <w:vAlign w:val="center"/>
            <w:hideMark/>
          </w:tcPr>
          <w:p w14:paraId="25250CC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9691FE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70FA2F1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48EE8D4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02AFC979" w14:textId="3E027981"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38415499"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noWrap/>
            <w:vAlign w:val="center"/>
            <w:hideMark/>
          </w:tcPr>
          <w:p w14:paraId="639AC30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lastRenderedPageBreak/>
              <w:t>2.1.2.7</w:t>
            </w:r>
          </w:p>
        </w:tc>
        <w:tc>
          <w:tcPr>
            <w:tcW w:w="897" w:type="dxa"/>
            <w:tcBorders>
              <w:top w:val="nil"/>
              <w:left w:val="nil"/>
              <w:bottom w:val="single" w:sz="4" w:space="0" w:color="auto"/>
              <w:right w:val="single" w:sz="4" w:space="0" w:color="auto"/>
            </w:tcBorders>
            <w:shd w:val="clear" w:color="auto" w:fill="auto"/>
            <w:vAlign w:val="center"/>
            <w:hideMark/>
          </w:tcPr>
          <w:p w14:paraId="43389B84" w14:textId="0A4F9391"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2.1.2.7 </w:t>
            </w:r>
            <w:r w:rsidR="00D524D2" w:rsidRPr="00B65035">
              <w:rPr>
                <w:rFonts w:ascii="Arial" w:eastAsia="Times New Roman" w:hAnsi="Arial" w:cs="Arial"/>
                <w:color w:val="000000"/>
                <w:sz w:val="6"/>
                <w:szCs w:val="6"/>
                <w:lang w:val="sq-AL" w:eastAsia="sq-AL"/>
              </w:rPr>
              <w:t>Organizmi</w:t>
            </w:r>
            <w:r w:rsidRPr="00B65035">
              <w:rPr>
                <w:rFonts w:ascii="Arial" w:eastAsia="Times New Roman" w:hAnsi="Arial" w:cs="Arial"/>
                <w:color w:val="000000"/>
                <w:sz w:val="6"/>
                <w:szCs w:val="6"/>
                <w:lang w:val="sq-AL" w:eastAsia="sq-AL"/>
              </w:rPr>
              <w:t xml:space="preserve"> i vazhdueshëm i seancave të informimit për</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VT/VMT në lidhje me të drejtën për shërbime</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juridike dhe psikologjike dhe lehtësimi i aksesit në</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drejtësi, duke i siguruar ndihmë juridike të specializuar dhe falas që në fazë të</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hershme të procesit</w:t>
            </w:r>
          </w:p>
        </w:tc>
        <w:tc>
          <w:tcPr>
            <w:tcW w:w="507" w:type="dxa"/>
            <w:tcBorders>
              <w:top w:val="nil"/>
              <w:left w:val="nil"/>
              <w:bottom w:val="single" w:sz="4" w:space="0" w:color="auto"/>
              <w:right w:val="single" w:sz="4" w:space="0" w:color="auto"/>
            </w:tcBorders>
            <w:shd w:val="clear" w:color="auto" w:fill="auto"/>
            <w:noWrap/>
            <w:vAlign w:val="bottom"/>
            <w:hideMark/>
          </w:tcPr>
          <w:p w14:paraId="6DB2E4BA"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02FDA23E" w14:textId="5B813159"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5745E2F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 KKSAT</w:t>
            </w:r>
          </w:p>
        </w:tc>
        <w:tc>
          <w:tcPr>
            <w:tcW w:w="850" w:type="dxa"/>
            <w:tcBorders>
              <w:top w:val="nil"/>
              <w:left w:val="nil"/>
              <w:bottom w:val="single" w:sz="4" w:space="0" w:color="auto"/>
              <w:right w:val="single" w:sz="4" w:space="0" w:color="auto"/>
            </w:tcBorders>
            <w:shd w:val="clear" w:color="auto" w:fill="auto"/>
            <w:noWrap/>
            <w:vAlign w:val="center"/>
            <w:hideMark/>
          </w:tcPr>
          <w:p w14:paraId="2F1FF6C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MDPP AP </w:t>
            </w:r>
          </w:p>
        </w:tc>
        <w:tc>
          <w:tcPr>
            <w:tcW w:w="410" w:type="dxa"/>
            <w:tcBorders>
              <w:top w:val="nil"/>
              <w:left w:val="nil"/>
              <w:bottom w:val="single" w:sz="4" w:space="0" w:color="auto"/>
              <w:right w:val="single" w:sz="4" w:space="0" w:color="auto"/>
            </w:tcBorders>
            <w:shd w:val="clear" w:color="auto" w:fill="auto"/>
            <w:noWrap/>
            <w:vAlign w:val="center"/>
            <w:hideMark/>
          </w:tcPr>
          <w:p w14:paraId="784B9FE9"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0842A981"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006D771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995,636</w:t>
            </w:r>
          </w:p>
        </w:tc>
        <w:tc>
          <w:tcPr>
            <w:tcW w:w="517" w:type="dxa"/>
            <w:tcBorders>
              <w:top w:val="nil"/>
              <w:left w:val="nil"/>
              <w:bottom w:val="single" w:sz="4" w:space="0" w:color="auto"/>
              <w:right w:val="single" w:sz="4" w:space="0" w:color="auto"/>
            </w:tcBorders>
            <w:shd w:val="clear" w:color="auto" w:fill="auto"/>
            <w:vAlign w:val="center"/>
            <w:hideMark/>
          </w:tcPr>
          <w:p w14:paraId="027E237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C2366F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995,636</w:t>
            </w:r>
          </w:p>
        </w:tc>
        <w:tc>
          <w:tcPr>
            <w:tcW w:w="550" w:type="dxa"/>
            <w:tcBorders>
              <w:top w:val="nil"/>
              <w:left w:val="nil"/>
              <w:bottom w:val="single" w:sz="4" w:space="0" w:color="auto"/>
              <w:right w:val="single" w:sz="4" w:space="0" w:color="auto"/>
            </w:tcBorders>
            <w:shd w:val="clear" w:color="auto" w:fill="auto"/>
            <w:vAlign w:val="center"/>
            <w:hideMark/>
          </w:tcPr>
          <w:p w14:paraId="35321C2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995,636</w:t>
            </w:r>
          </w:p>
        </w:tc>
        <w:tc>
          <w:tcPr>
            <w:tcW w:w="450" w:type="dxa"/>
            <w:tcBorders>
              <w:top w:val="nil"/>
              <w:left w:val="nil"/>
              <w:bottom w:val="single" w:sz="4" w:space="0" w:color="auto"/>
              <w:right w:val="single" w:sz="4" w:space="0" w:color="auto"/>
            </w:tcBorders>
            <w:shd w:val="clear" w:color="auto" w:fill="auto"/>
            <w:vAlign w:val="center"/>
            <w:hideMark/>
          </w:tcPr>
          <w:p w14:paraId="5E6F16E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6CD823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995,636</w:t>
            </w:r>
          </w:p>
        </w:tc>
        <w:tc>
          <w:tcPr>
            <w:tcW w:w="550" w:type="dxa"/>
            <w:tcBorders>
              <w:top w:val="nil"/>
              <w:left w:val="nil"/>
              <w:bottom w:val="single" w:sz="4" w:space="0" w:color="auto"/>
              <w:right w:val="single" w:sz="4" w:space="0" w:color="auto"/>
            </w:tcBorders>
            <w:shd w:val="clear" w:color="auto" w:fill="auto"/>
            <w:vAlign w:val="center"/>
            <w:hideMark/>
          </w:tcPr>
          <w:p w14:paraId="750A497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1,991,272</w:t>
            </w:r>
          </w:p>
        </w:tc>
        <w:tc>
          <w:tcPr>
            <w:tcW w:w="517" w:type="dxa"/>
            <w:tcBorders>
              <w:top w:val="nil"/>
              <w:left w:val="nil"/>
              <w:bottom w:val="single" w:sz="4" w:space="0" w:color="auto"/>
              <w:right w:val="single" w:sz="4" w:space="0" w:color="auto"/>
            </w:tcBorders>
            <w:shd w:val="clear" w:color="auto" w:fill="auto"/>
            <w:vAlign w:val="center"/>
            <w:hideMark/>
          </w:tcPr>
          <w:p w14:paraId="26B0EB8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C48E57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1,991,272</w:t>
            </w:r>
          </w:p>
        </w:tc>
        <w:tc>
          <w:tcPr>
            <w:tcW w:w="550" w:type="dxa"/>
            <w:tcBorders>
              <w:top w:val="nil"/>
              <w:left w:val="nil"/>
              <w:bottom w:val="single" w:sz="4" w:space="0" w:color="auto"/>
              <w:right w:val="single" w:sz="4" w:space="0" w:color="auto"/>
            </w:tcBorders>
            <w:shd w:val="clear" w:color="auto" w:fill="auto"/>
            <w:noWrap/>
            <w:vAlign w:val="center"/>
            <w:hideMark/>
          </w:tcPr>
          <w:p w14:paraId="439832B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1,991,272</w:t>
            </w:r>
          </w:p>
        </w:tc>
        <w:tc>
          <w:tcPr>
            <w:tcW w:w="450" w:type="dxa"/>
            <w:tcBorders>
              <w:top w:val="nil"/>
              <w:left w:val="nil"/>
              <w:bottom w:val="single" w:sz="4" w:space="0" w:color="auto"/>
              <w:right w:val="single" w:sz="4" w:space="0" w:color="auto"/>
            </w:tcBorders>
            <w:shd w:val="clear" w:color="auto" w:fill="auto"/>
            <w:vAlign w:val="center"/>
            <w:hideMark/>
          </w:tcPr>
          <w:p w14:paraId="40DE75B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156C22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1,991,272</w:t>
            </w:r>
          </w:p>
        </w:tc>
        <w:tc>
          <w:tcPr>
            <w:tcW w:w="609" w:type="dxa"/>
            <w:tcBorders>
              <w:top w:val="nil"/>
              <w:left w:val="nil"/>
              <w:bottom w:val="single" w:sz="4" w:space="0" w:color="auto"/>
              <w:right w:val="single" w:sz="4" w:space="0" w:color="auto"/>
            </w:tcBorders>
            <w:shd w:val="clear" w:color="auto" w:fill="auto"/>
            <w:vAlign w:val="center"/>
            <w:hideMark/>
          </w:tcPr>
          <w:p w14:paraId="68630F6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B520BC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559B923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4C44FA2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0D3EAB61" w14:textId="7FFC0E7E"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2CACBE69"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noWrap/>
            <w:vAlign w:val="center"/>
            <w:hideMark/>
          </w:tcPr>
          <w:p w14:paraId="3D57397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2.1.2.8</w:t>
            </w:r>
          </w:p>
        </w:tc>
        <w:tc>
          <w:tcPr>
            <w:tcW w:w="897" w:type="dxa"/>
            <w:tcBorders>
              <w:top w:val="nil"/>
              <w:left w:val="nil"/>
              <w:bottom w:val="single" w:sz="4" w:space="0" w:color="auto"/>
              <w:right w:val="single" w:sz="4" w:space="0" w:color="auto"/>
            </w:tcBorders>
            <w:shd w:val="clear" w:color="auto" w:fill="auto"/>
            <w:vAlign w:val="center"/>
            <w:hideMark/>
          </w:tcPr>
          <w:p w14:paraId="56435EF2" w14:textId="1FBEC44F"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2.1.2.8 Ndërmarrja e hapave përkatës për garantimin e mbrojtjes së posaçme dhe efektive si dhe vlerësimin e vazhdueshëm të rrezikut për VT/VMT, dëshmitarët dhe anëtarët e familjes së tyre, brenda apo jashtë vendit, nga hakmarrja dhe kërcënimi i mundshëm gjatë të gjitha fazave të procedimit penal, duke inkurajuar rritjen e bashkëpunimit të personave të trafikuar me institucionet e zbatimit të ligjit</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dhe duke aplikuar një qasje të orientuar te mbrojtja e VT/VMT.</w:t>
            </w:r>
          </w:p>
        </w:tc>
        <w:tc>
          <w:tcPr>
            <w:tcW w:w="507" w:type="dxa"/>
            <w:tcBorders>
              <w:top w:val="nil"/>
              <w:left w:val="nil"/>
              <w:bottom w:val="single" w:sz="4" w:space="0" w:color="auto"/>
              <w:right w:val="single" w:sz="4" w:space="0" w:color="auto"/>
            </w:tcBorders>
            <w:shd w:val="clear" w:color="auto" w:fill="auto"/>
            <w:noWrap/>
            <w:vAlign w:val="bottom"/>
            <w:hideMark/>
          </w:tcPr>
          <w:p w14:paraId="719E3AE9"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5E46E40B"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03140 Policia e Shtetit</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60A76D4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DPPSH</w:t>
            </w:r>
          </w:p>
        </w:tc>
        <w:tc>
          <w:tcPr>
            <w:tcW w:w="850" w:type="dxa"/>
            <w:tcBorders>
              <w:top w:val="nil"/>
              <w:left w:val="nil"/>
              <w:bottom w:val="single" w:sz="4" w:space="0" w:color="auto"/>
              <w:right w:val="single" w:sz="4" w:space="0" w:color="auto"/>
            </w:tcBorders>
            <w:shd w:val="clear" w:color="auto" w:fill="auto"/>
            <w:noWrap/>
            <w:vAlign w:val="center"/>
            <w:hideMark/>
          </w:tcPr>
          <w:p w14:paraId="12195E7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PP KKSAT</w:t>
            </w:r>
          </w:p>
        </w:tc>
        <w:tc>
          <w:tcPr>
            <w:tcW w:w="410" w:type="dxa"/>
            <w:tcBorders>
              <w:top w:val="nil"/>
              <w:left w:val="nil"/>
              <w:bottom w:val="single" w:sz="4" w:space="0" w:color="auto"/>
              <w:right w:val="single" w:sz="4" w:space="0" w:color="auto"/>
            </w:tcBorders>
            <w:shd w:val="clear" w:color="auto" w:fill="auto"/>
            <w:noWrap/>
            <w:vAlign w:val="center"/>
            <w:hideMark/>
          </w:tcPr>
          <w:p w14:paraId="724900B8"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75AD93B8"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1F08E3D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2,505,330</w:t>
            </w:r>
          </w:p>
        </w:tc>
        <w:tc>
          <w:tcPr>
            <w:tcW w:w="517" w:type="dxa"/>
            <w:tcBorders>
              <w:top w:val="nil"/>
              <w:left w:val="nil"/>
              <w:bottom w:val="single" w:sz="4" w:space="0" w:color="auto"/>
              <w:right w:val="single" w:sz="4" w:space="0" w:color="auto"/>
            </w:tcBorders>
            <w:shd w:val="clear" w:color="auto" w:fill="auto"/>
            <w:vAlign w:val="center"/>
            <w:hideMark/>
          </w:tcPr>
          <w:p w14:paraId="331A966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E082C8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2,505,330</w:t>
            </w:r>
          </w:p>
        </w:tc>
        <w:tc>
          <w:tcPr>
            <w:tcW w:w="550" w:type="dxa"/>
            <w:tcBorders>
              <w:top w:val="nil"/>
              <w:left w:val="nil"/>
              <w:bottom w:val="single" w:sz="4" w:space="0" w:color="auto"/>
              <w:right w:val="single" w:sz="4" w:space="0" w:color="auto"/>
            </w:tcBorders>
            <w:shd w:val="clear" w:color="auto" w:fill="auto"/>
            <w:vAlign w:val="center"/>
            <w:hideMark/>
          </w:tcPr>
          <w:p w14:paraId="3AA12BB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2,505,330</w:t>
            </w:r>
          </w:p>
        </w:tc>
        <w:tc>
          <w:tcPr>
            <w:tcW w:w="450" w:type="dxa"/>
            <w:tcBorders>
              <w:top w:val="nil"/>
              <w:left w:val="nil"/>
              <w:bottom w:val="single" w:sz="4" w:space="0" w:color="auto"/>
              <w:right w:val="single" w:sz="4" w:space="0" w:color="auto"/>
            </w:tcBorders>
            <w:shd w:val="clear" w:color="auto" w:fill="auto"/>
            <w:vAlign w:val="center"/>
            <w:hideMark/>
          </w:tcPr>
          <w:p w14:paraId="5416917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0D7BD2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2,505,330</w:t>
            </w:r>
          </w:p>
        </w:tc>
        <w:tc>
          <w:tcPr>
            <w:tcW w:w="550" w:type="dxa"/>
            <w:tcBorders>
              <w:top w:val="nil"/>
              <w:left w:val="nil"/>
              <w:bottom w:val="single" w:sz="4" w:space="0" w:color="auto"/>
              <w:right w:val="single" w:sz="4" w:space="0" w:color="auto"/>
            </w:tcBorders>
            <w:shd w:val="clear" w:color="auto" w:fill="auto"/>
            <w:vAlign w:val="center"/>
            <w:hideMark/>
          </w:tcPr>
          <w:p w14:paraId="6F81489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5,010,660</w:t>
            </w:r>
          </w:p>
        </w:tc>
        <w:tc>
          <w:tcPr>
            <w:tcW w:w="517" w:type="dxa"/>
            <w:tcBorders>
              <w:top w:val="nil"/>
              <w:left w:val="nil"/>
              <w:bottom w:val="single" w:sz="4" w:space="0" w:color="auto"/>
              <w:right w:val="single" w:sz="4" w:space="0" w:color="auto"/>
            </w:tcBorders>
            <w:shd w:val="clear" w:color="auto" w:fill="auto"/>
            <w:vAlign w:val="center"/>
            <w:hideMark/>
          </w:tcPr>
          <w:p w14:paraId="4DCB334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77C2A5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5,010,660</w:t>
            </w:r>
          </w:p>
        </w:tc>
        <w:tc>
          <w:tcPr>
            <w:tcW w:w="550" w:type="dxa"/>
            <w:tcBorders>
              <w:top w:val="nil"/>
              <w:left w:val="nil"/>
              <w:bottom w:val="single" w:sz="4" w:space="0" w:color="auto"/>
              <w:right w:val="single" w:sz="4" w:space="0" w:color="auto"/>
            </w:tcBorders>
            <w:shd w:val="clear" w:color="auto" w:fill="auto"/>
            <w:noWrap/>
            <w:vAlign w:val="center"/>
            <w:hideMark/>
          </w:tcPr>
          <w:p w14:paraId="4171919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5,010,660</w:t>
            </w:r>
          </w:p>
        </w:tc>
        <w:tc>
          <w:tcPr>
            <w:tcW w:w="450" w:type="dxa"/>
            <w:tcBorders>
              <w:top w:val="nil"/>
              <w:left w:val="nil"/>
              <w:bottom w:val="single" w:sz="4" w:space="0" w:color="auto"/>
              <w:right w:val="single" w:sz="4" w:space="0" w:color="auto"/>
            </w:tcBorders>
            <w:shd w:val="clear" w:color="auto" w:fill="auto"/>
            <w:vAlign w:val="center"/>
            <w:hideMark/>
          </w:tcPr>
          <w:p w14:paraId="3CEA3D7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144FD9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5,010,660</w:t>
            </w:r>
          </w:p>
        </w:tc>
        <w:tc>
          <w:tcPr>
            <w:tcW w:w="609" w:type="dxa"/>
            <w:tcBorders>
              <w:top w:val="nil"/>
              <w:left w:val="nil"/>
              <w:bottom w:val="single" w:sz="4" w:space="0" w:color="auto"/>
              <w:right w:val="single" w:sz="4" w:space="0" w:color="auto"/>
            </w:tcBorders>
            <w:shd w:val="clear" w:color="auto" w:fill="auto"/>
            <w:vAlign w:val="center"/>
            <w:hideMark/>
          </w:tcPr>
          <w:p w14:paraId="4EC21B6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07A2B83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0882850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12353B7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1F376F12" w14:textId="03C506AA"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53A3D93C"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noWrap/>
            <w:vAlign w:val="center"/>
            <w:hideMark/>
          </w:tcPr>
          <w:p w14:paraId="7A1196CF"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2.1.2.9</w:t>
            </w:r>
          </w:p>
        </w:tc>
        <w:tc>
          <w:tcPr>
            <w:tcW w:w="897" w:type="dxa"/>
            <w:tcBorders>
              <w:top w:val="nil"/>
              <w:left w:val="nil"/>
              <w:bottom w:val="single" w:sz="4" w:space="0" w:color="auto"/>
              <w:right w:val="single" w:sz="4" w:space="0" w:color="auto"/>
            </w:tcBorders>
            <w:shd w:val="clear" w:color="auto" w:fill="auto"/>
            <w:vAlign w:val="center"/>
            <w:hideMark/>
          </w:tcPr>
          <w:p w14:paraId="0FD38D25" w14:textId="2E390BF3"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2.1.2.9 Informimi i përshtatshëm i VT/VMT veçanërisht për fëmijët duke përdorur një gjuhë miqësore, në lidhje me të drejtat që kanë, shërbimet në dispozicion dhe mënyrat e aksesimit të tyre</w:t>
            </w:r>
            <w:r w:rsidR="004504F8">
              <w:rPr>
                <w:rFonts w:ascii="Arial" w:eastAsia="Times New Roman" w:hAnsi="Arial" w:cs="Arial"/>
                <w:color w:val="000000"/>
                <w:sz w:val="6"/>
                <w:szCs w:val="6"/>
                <w:lang w:val="sq-AL" w:eastAsia="sq-AL"/>
              </w:rPr>
              <w:t>,</w:t>
            </w:r>
            <w:r w:rsidRPr="00B65035">
              <w:rPr>
                <w:rFonts w:ascii="Arial" w:eastAsia="Times New Roman" w:hAnsi="Arial" w:cs="Arial"/>
                <w:color w:val="000000"/>
                <w:sz w:val="6"/>
                <w:szCs w:val="6"/>
                <w:lang w:val="sq-AL" w:eastAsia="sq-AL"/>
              </w:rPr>
              <w:t xml:space="preserve"> ndryshimet që ndodhin në rrethanat që prekin situatën e tyre përfshirë ndalimet, mbulimin nga media, ndryshimin e akuzave, ndërprerjen e procedurave etj.</w:t>
            </w:r>
          </w:p>
        </w:tc>
        <w:tc>
          <w:tcPr>
            <w:tcW w:w="507" w:type="dxa"/>
            <w:tcBorders>
              <w:top w:val="nil"/>
              <w:left w:val="nil"/>
              <w:bottom w:val="single" w:sz="4" w:space="0" w:color="auto"/>
              <w:right w:val="single" w:sz="4" w:space="0" w:color="auto"/>
            </w:tcBorders>
            <w:shd w:val="clear" w:color="auto" w:fill="auto"/>
            <w:noWrap/>
            <w:vAlign w:val="bottom"/>
            <w:hideMark/>
          </w:tcPr>
          <w:p w14:paraId="41DA875A"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77876966" w14:textId="05793AEC"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10430 P</w:t>
            </w:r>
            <w:r w:rsidR="00AD328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kujdesi Social</w:t>
            </w:r>
          </w:p>
        </w:tc>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20E368D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MSHMS</w:t>
            </w:r>
          </w:p>
        </w:tc>
        <w:tc>
          <w:tcPr>
            <w:tcW w:w="850" w:type="dxa"/>
            <w:tcBorders>
              <w:top w:val="nil"/>
              <w:left w:val="nil"/>
              <w:bottom w:val="single" w:sz="4" w:space="0" w:color="auto"/>
              <w:right w:val="single" w:sz="4" w:space="0" w:color="auto"/>
            </w:tcBorders>
            <w:shd w:val="clear" w:color="auto" w:fill="auto"/>
            <w:vAlign w:val="center"/>
            <w:hideMark/>
          </w:tcPr>
          <w:p w14:paraId="4F3AB50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NJMF SHSSH KKSAT</w:t>
            </w:r>
            <w:r w:rsidRPr="00B65035">
              <w:rPr>
                <w:rFonts w:ascii="Arial" w:eastAsia="Times New Roman" w:hAnsi="Arial" w:cs="Arial"/>
                <w:color w:val="000000"/>
                <w:sz w:val="6"/>
                <w:szCs w:val="6"/>
                <w:lang w:val="sq-AL" w:eastAsia="sq-AL"/>
              </w:rPr>
              <w:br/>
              <w:t>OJF, ON, PP</w:t>
            </w:r>
          </w:p>
        </w:tc>
        <w:tc>
          <w:tcPr>
            <w:tcW w:w="410" w:type="dxa"/>
            <w:tcBorders>
              <w:top w:val="nil"/>
              <w:left w:val="nil"/>
              <w:bottom w:val="single" w:sz="4" w:space="0" w:color="auto"/>
              <w:right w:val="single" w:sz="4" w:space="0" w:color="auto"/>
            </w:tcBorders>
            <w:shd w:val="clear" w:color="auto" w:fill="auto"/>
            <w:noWrap/>
            <w:vAlign w:val="center"/>
            <w:hideMark/>
          </w:tcPr>
          <w:p w14:paraId="1A3FF071"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21F7CE2F"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3AAD9E3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1,438,687</w:t>
            </w:r>
          </w:p>
        </w:tc>
        <w:tc>
          <w:tcPr>
            <w:tcW w:w="517" w:type="dxa"/>
            <w:tcBorders>
              <w:top w:val="nil"/>
              <w:left w:val="nil"/>
              <w:bottom w:val="single" w:sz="4" w:space="0" w:color="auto"/>
              <w:right w:val="single" w:sz="4" w:space="0" w:color="auto"/>
            </w:tcBorders>
            <w:shd w:val="clear" w:color="auto" w:fill="auto"/>
            <w:vAlign w:val="center"/>
            <w:hideMark/>
          </w:tcPr>
          <w:p w14:paraId="319B863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678A47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1,438,687</w:t>
            </w:r>
          </w:p>
        </w:tc>
        <w:tc>
          <w:tcPr>
            <w:tcW w:w="550" w:type="dxa"/>
            <w:tcBorders>
              <w:top w:val="nil"/>
              <w:left w:val="nil"/>
              <w:bottom w:val="single" w:sz="4" w:space="0" w:color="auto"/>
              <w:right w:val="single" w:sz="4" w:space="0" w:color="auto"/>
            </w:tcBorders>
            <w:shd w:val="clear" w:color="auto" w:fill="auto"/>
            <w:vAlign w:val="center"/>
            <w:hideMark/>
          </w:tcPr>
          <w:p w14:paraId="4D4AB48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1,438,687</w:t>
            </w:r>
          </w:p>
        </w:tc>
        <w:tc>
          <w:tcPr>
            <w:tcW w:w="450" w:type="dxa"/>
            <w:tcBorders>
              <w:top w:val="nil"/>
              <w:left w:val="nil"/>
              <w:bottom w:val="single" w:sz="4" w:space="0" w:color="auto"/>
              <w:right w:val="single" w:sz="4" w:space="0" w:color="auto"/>
            </w:tcBorders>
            <w:shd w:val="clear" w:color="auto" w:fill="auto"/>
            <w:vAlign w:val="center"/>
            <w:hideMark/>
          </w:tcPr>
          <w:p w14:paraId="45FBD76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983BE7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1,438,687</w:t>
            </w:r>
          </w:p>
        </w:tc>
        <w:tc>
          <w:tcPr>
            <w:tcW w:w="550" w:type="dxa"/>
            <w:tcBorders>
              <w:top w:val="nil"/>
              <w:left w:val="nil"/>
              <w:bottom w:val="single" w:sz="4" w:space="0" w:color="auto"/>
              <w:right w:val="single" w:sz="4" w:space="0" w:color="auto"/>
            </w:tcBorders>
            <w:shd w:val="clear" w:color="auto" w:fill="auto"/>
            <w:vAlign w:val="center"/>
            <w:hideMark/>
          </w:tcPr>
          <w:p w14:paraId="7E2EEDF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2,877,374</w:t>
            </w:r>
          </w:p>
        </w:tc>
        <w:tc>
          <w:tcPr>
            <w:tcW w:w="517" w:type="dxa"/>
            <w:tcBorders>
              <w:top w:val="nil"/>
              <w:left w:val="nil"/>
              <w:bottom w:val="single" w:sz="4" w:space="0" w:color="auto"/>
              <w:right w:val="single" w:sz="4" w:space="0" w:color="auto"/>
            </w:tcBorders>
            <w:shd w:val="clear" w:color="auto" w:fill="auto"/>
            <w:vAlign w:val="center"/>
            <w:hideMark/>
          </w:tcPr>
          <w:p w14:paraId="696B030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960F51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2,877,374</w:t>
            </w:r>
          </w:p>
        </w:tc>
        <w:tc>
          <w:tcPr>
            <w:tcW w:w="550" w:type="dxa"/>
            <w:tcBorders>
              <w:top w:val="nil"/>
              <w:left w:val="nil"/>
              <w:bottom w:val="single" w:sz="4" w:space="0" w:color="auto"/>
              <w:right w:val="single" w:sz="4" w:space="0" w:color="auto"/>
            </w:tcBorders>
            <w:shd w:val="clear" w:color="auto" w:fill="auto"/>
            <w:noWrap/>
            <w:vAlign w:val="center"/>
            <w:hideMark/>
          </w:tcPr>
          <w:p w14:paraId="27A77EB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2,877,374</w:t>
            </w:r>
          </w:p>
        </w:tc>
        <w:tc>
          <w:tcPr>
            <w:tcW w:w="450" w:type="dxa"/>
            <w:tcBorders>
              <w:top w:val="nil"/>
              <w:left w:val="nil"/>
              <w:bottom w:val="single" w:sz="4" w:space="0" w:color="auto"/>
              <w:right w:val="single" w:sz="4" w:space="0" w:color="auto"/>
            </w:tcBorders>
            <w:shd w:val="clear" w:color="auto" w:fill="auto"/>
            <w:vAlign w:val="center"/>
            <w:hideMark/>
          </w:tcPr>
          <w:p w14:paraId="5FB5535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A4B7CD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2,877,374</w:t>
            </w:r>
          </w:p>
        </w:tc>
        <w:tc>
          <w:tcPr>
            <w:tcW w:w="609" w:type="dxa"/>
            <w:tcBorders>
              <w:top w:val="nil"/>
              <w:left w:val="nil"/>
              <w:bottom w:val="single" w:sz="4" w:space="0" w:color="auto"/>
              <w:right w:val="single" w:sz="4" w:space="0" w:color="auto"/>
            </w:tcBorders>
            <w:shd w:val="clear" w:color="auto" w:fill="auto"/>
            <w:vAlign w:val="center"/>
            <w:hideMark/>
          </w:tcPr>
          <w:p w14:paraId="4D01E39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C85896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09F5E57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3970583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25F56EAE" w14:textId="389D6A38"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18B3C955"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4FD1AC5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2.1.2.10</w:t>
            </w:r>
          </w:p>
        </w:tc>
        <w:tc>
          <w:tcPr>
            <w:tcW w:w="897" w:type="dxa"/>
            <w:tcBorders>
              <w:top w:val="nil"/>
              <w:left w:val="nil"/>
              <w:bottom w:val="single" w:sz="4" w:space="0" w:color="auto"/>
              <w:right w:val="single" w:sz="4" w:space="0" w:color="auto"/>
            </w:tcBorders>
            <w:shd w:val="clear" w:color="auto" w:fill="auto"/>
            <w:vAlign w:val="center"/>
            <w:hideMark/>
          </w:tcPr>
          <w:p w14:paraId="39CD3B68"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2.1.2.10 Sigurimi i ofrimit të shërbimeve riintegruese për VT/VMT, nëpërmjet financimit të vazhdueshëm, në kuadër të Fondit Social të strehëzave dhe qendrave komunitare, si dhe nëpërmjet monitorimit të vazhdueshëm të tyre mbi respektimin e standardeve të kërkuara.</w:t>
            </w:r>
          </w:p>
        </w:tc>
        <w:tc>
          <w:tcPr>
            <w:tcW w:w="507" w:type="dxa"/>
            <w:tcBorders>
              <w:top w:val="nil"/>
              <w:left w:val="nil"/>
              <w:bottom w:val="single" w:sz="4" w:space="0" w:color="auto"/>
              <w:right w:val="single" w:sz="4" w:space="0" w:color="auto"/>
            </w:tcBorders>
            <w:shd w:val="clear" w:color="auto" w:fill="auto"/>
            <w:noWrap/>
            <w:vAlign w:val="bottom"/>
            <w:hideMark/>
          </w:tcPr>
          <w:p w14:paraId="116CC84B"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154CB1FA" w14:textId="2177BE3B"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10430 P</w:t>
            </w:r>
            <w:r w:rsidR="00AD328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 xml:space="preserve">rkujdesi </w:t>
            </w:r>
            <w:r w:rsidR="00AD3289">
              <w:rPr>
                <w:rFonts w:ascii="Arial" w:eastAsia="Times New Roman" w:hAnsi="Arial" w:cs="Arial"/>
                <w:color w:val="FF0000"/>
                <w:sz w:val="6"/>
                <w:szCs w:val="6"/>
                <w:lang w:val="sq-AL" w:eastAsia="sq-AL"/>
              </w:rPr>
              <w:t>s</w:t>
            </w:r>
            <w:r w:rsidRPr="00B65035">
              <w:rPr>
                <w:rFonts w:ascii="Arial" w:eastAsia="Times New Roman" w:hAnsi="Arial" w:cs="Arial"/>
                <w:color w:val="FF0000"/>
                <w:sz w:val="6"/>
                <w:szCs w:val="6"/>
                <w:lang w:val="sq-AL" w:eastAsia="sq-AL"/>
              </w:rPr>
              <w:t>ocial</w:t>
            </w:r>
          </w:p>
        </w:tc>
        <w:tc>
          <w:tcPr>
            <w:tcW w:w="593" w:type="dxa"/>
            <w:tcBorders>
              <w:top w:val="nil"/>
              <w:left w:val="nil"/>
              <w:bottom w:val="single" w:sz="4" w:space="0" w:color="auto"/>
              <w:right w:val="single" w:sz="4" w:space="0" w:color="auto"/>
            </w:tcBorders>
            <w:shd w:val="clear" w:color="auto" w:fill="auto"/>
            <w:noWrap/>
            <w:vAlign w:val="center"/>
            <w:hideMark/>
          </w:tcPr>
          <w:p w14:paraId="3A54774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MSHMS</w:t>
            </w:r>
          </w:p>
        </w:tc>
        <w:tc>
          <w:tcPr>
            <w:tcW w:w="850" w:type="dxa"/>
            <w:tcBorders>
              <w:top w:val="nil"/>
              <w:left w:val="nil"/>
              <w:bottom w:val="single" w:sz="4" w:space="0" w:color="auto"/>
              <w:right w:val="single" w:sz="4" w:space="0" w:color="auto"/>
            </w:tcBorders>
            <w:shd w:val="clear" w:color="auto" w:fill="auto"/>
            <w:vAlign w:val="center"/>
            <w:hideMark/>
          </w:tcPr>
          <w:p w14:paraId="5571704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w:t>
            </w:r>
            <w:r w:rsidRPr="00B65035">
              <w:rPr>
                <w:rFonts w:ascii="Arial" w:eastAsia="Times New Roman" w:hAnsi="Arial" w:cs="Arial"/>
                <w:color w:val="000000"/>
                <w:sz w:val="6"/>
                <w:szCs w:val="6"/>
                <w:lang w:val="sq-AL" w:eastAsia="sq-AL"/>
              </w:rPr>
              <w:br/>
              <w:t>SHSSH KKSAT ON</w:t>
            </w:r>
          </w:p>
        </w:tc>
        <w:tc>
          <w:tcPr>
            <w:tcW w:w="410" w:type="dxa"/>
            <w:tcBorders>
              <w:top w:val="nil"/>
              <w:left w:val="nil"/>
              <w:bottom w:val="single" w:sz="4" w:space="0" w:color="auto"/>
              <w:right w:val="single" w:sz="4" w:space="0" w:color="auto"/>
            </w:tcBorders>
            <w:shd w:val="clear" w:color="auto" w:fill="auto"/>
            <w:noWrap/>
            <w:vAlign w:val="center"/>
            <w:hideMark/>
          </w:tcPr>
          <w:p w14:paraId="7BED538B"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5AAAF015"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6AC947B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469,227</w:t>
            </w:r>
          </w:p>
        </w:tc>
        <w:tc>
          <w:tcPr>
            <w:tcW w:w="517" w:type="dxa"/>
            <w:tcBorders>
              <w:top w:val="nil"/>
              <w:left w:val="nil"/>
              <w:bottom w:val="single" w:sz="4" w:space="0" w:color="auto"/>
              <w:right w:val="single" w:sz="4" w:space="0" w:color="auto"/>
            </w:tcBorders>
            <w:shd w:val="clear" w:color="auto" w:fill="auto"/>
            <w:vAlign w:val="center"/>
            <w:hideMark/>
          </w:tcPr>
          <w:p w14:paraId="46D2365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97C6ED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469,227</w:t>
            </w:r>
          </w:p>
        </w:tc>
        <w:tc>
          <w:tcPr>
            <w:tcW w:w="550" w:type="dxa"/>
            <w:tcBorders>
              <w:top w:val="nil"/>
              <w:left w:val="nil"/>
              <w:bottom w:val="single" w:sz="4" w:space="0" w:color="auto"/>
              <w:right w:val="single" w:sz="4" w:space="0" w:color="auto"/>
            </w:tcBorders>
            <w:shd w:val="clear" w:color="auto" w:fill="auto"/>
            <w:vAlign w:val="center"/>
            <w:hideMark/>
          </w:tcPr>
          <w:p w14:paraId="05B42A6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469,227</w:t>
            </w:r>
          </w:p>
        </w:tc>
        <w:tc>
          <w:tcPr>
            <w:tcW w:w="450" w:type="dxa"/>
            <w:tcBorders>
              <w:top w:val="nil"/>
              <w:left w:val="nil"/>
              <w:bottom w:val="single" w:sz="4" w:space="0" w:color="auto"/>
              <w:right w:val="single" w:sz="4" w:space="0" w:color="auto"/>
            </w:tcBorders>
            <w:shd w:val="clear" w:color="auto" w:fill="auto"/>
            <w:vAlign w:val="center"/>
            <w:hideMark/>
          </w:tcPr>
          <w:p w14:paraId="6BCABF0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C0E553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469,227</w:t>
            </w:r>
          </w:p>
        </w:tc>
        <w:tc>
          <w:tcPr>
            <w:tcW w:w="550" w:type="dxa"/>
            <w:tcBorders>
              <w:top w:val="nil"/>
              <w:left w:val="nil"/>
              <w:bottom w:val="single" w:sz="4" w:space="0" w:color="auto"/>
              <w:right w:val="single" w:sz="4" w:space="0" w:color="auto"/>
            </w:tcBorders>
            <w:shd w:val="clear" w:color="auto" w:fill="auto"/>
            <w:vAlign w:val="center"/>
            <w:hideMark/>
          </w:tcPr>
          <w:p w14:paraId="2CE70BB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938,454</w:t>
            </w:r>
          </w:p>
        </w:tc>
        <w:tc>
          <w:tcPr>
            <w:tcW w:w="517" w:type="dxa"/>
            <w:tcBorders>
              <w:top w:val="nil"/>
              <w:left w:val="nil"/>
              <w:bottom w:val="single" w:sz="4" w:space="0" w:color="auto"/>
              <w:right w:val="single" w:sz="4" w:space="0" w:color="auto"/>
            </w:tcBorders>
            <w:shd w:val="clear" w:color="auto" w:fill="auto"/>
            <w:vAlign w:val="center"/>
            <w:hideMark/>
          </w:tcPr>
          <w:p w14:paraId="36BA7B2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B1335B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938,454</w:t>
            </w:r>
          </w:p>
        </w:tc>
        <w:tc>
          <w:tcPr>
            <w:tcW w:w="550" w:type="dxa"/>
            <w:tcBorders>
              <w:top w:val="nil"/>
              <w:left w:val="nil"/>
              <w:bottom w:val="single" w:sz="4" w:space="0" w:color="auto"/>
              <w:right w:val="single" w:sz="4" w:space="0" w:color="auto"/>
            </w:tcBorders>
            <w:shd w:val="clear" w:color="auto" w:fill="auto"/>
            <w:noWrap/>
            <w:vAlign w:val="center"/>
            <w:hideMark/>
          </w:tcPr>
          <w:p w14:paraId="1AFFE62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938,454</w:t>
            </w:r>
          </w:p>
        </w:tc>
        <w:tc>
          <w:tcPr>
            <w:tcW w:w="450" w:type="dxa"/>
            <w:tcBorders>
              <w:top w:val="nil"/>
              <w:left w:val="nil"/>
              <w:bottom w:val="single" w:sz="4" w:space="0" w:color="auto"/>
              <w:right w:val="single" w:sz="4" w:space="0" w:color="auto"/>
            </w:tcBorders>
            <w:shd w:val="clear" w:color="auto" w:fill="auto"/>
            <w:vAlign w:val="center"/>
            <w:hideMark/>
          </w:tcPr>
          <w:p w14:paraId="662D1CA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BB09B7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938,454</w:t>
            </w:r>
          </w:p>
        </w:tc>
        <w:tc>
          <w:tcPr>
            <w:tcW w:w="609" w:type="dxa"/>
            <w:tcBorders>
              <w:top w:val="nil"/>
              <w:left w:val="nil"/>
              <w:bottom w:val="single" w:sz="4" w:space="0" w:color="auto"/>
              <w:right w:val="single" w:sz="4" w:space="0" w:color="auto"/>
            </w:tcBorders>
            <w:shd w:val="clear" w:color="auto" w:fill="auto"/>
            <w:vAlign w:val="center"/>
            <w:hideMark/>
          </w:tcPr>
          <w:p w14:paraId="71480C0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74032C0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38BC281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255B9CD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469D3980" w14:textId="0A00C49B"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621215D0"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443F6F9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2.1.2.11</w:t>
            </w:r>
          </w:p>
        </w:tc>
        <w:tc>
          <w:tcPr>
            <w:tcW w:w="897" w:type="dxa"/>
            <w:tcBorders>
              <w:top w:val="nil"/>
              <w:left w:val="nil"/>
              <w:bottom w:val="single" w:sz="4" w:space="0" w:color="auto"/>
              <w:right w:val="single" w:sz="4" w:space="0" w:color="auto"/>
            </w:tcBorders>
            <w:shd w:val="clear" w:color="auto" w:fill="auto"/>
            <w:vAlign w:val="center"/>
            <w:hideMark/>
          </w:tcPr>
          <w:p w14:paraId="50A89FB0"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2.1.2.11 Zbatimi PSV-ve, i protokolleve shtesë dhe formateve të unifikuara për kthimin vullnetar të asistuar të VT/VMT, si dhe orientimi i NJMF-ve për plotësimin e saktë të formave dhe procedurave që përcaktojnë PSV-të.</w:t>
            </w:r>
          </w:p>
        </w:tc>
        <w:tc>
          <w:tcPr>
            <w:tcW w:w="507" w:type="dxa"/>
            <w:tcBorders>
              <w:top w:val="nil"/>
              <w:left w:val="nil"/>
              <w:bottom w:val="single" w:sz="4" w:space="0" w:color="auto"/>
              <w:right w:val="single" w:sz="4" w:space="0" w:color="auto"/>
            </w:tcBorders>
            <w:shd w:val="clear" w:color="auto" w:fill="auto"/>
            <w:noWrap/>
            <w:vAlign w:val="bottom"/>
            <w:hideMark/>
          </w:tcPr>
          <w:p w14:paraId="700306BD"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3F267EC4" w14:textId="2041E7ED"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noWrap/>
            <w:vAlign w:val="center"/>
            <w:hideMark/>
          </w:tcPr>
          <w:p w14:paraId="42D9F3A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3E652E5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AP MEPJ NJMF SHSSH KKSAT OJF</w:t>
            </w:r>
            <w:r w:rsidRPr="00B65035">
              <w:rPr>
                <w:rFonts w:ascii="Arial" w:eastAsia="Times New Roman" w:hAnsi="Arial" w:cs="Arial"/>
                <w:color w:val="000000"/>
                <w:sz w:val="6"/>
                <w:szCs w:val="6"/>
                <w:lang w:val="sq-AL" w:eastAsia="sq-AL"/>
              </w:rPr>
              <w:br/>
              <w:t>ON</w:t>
            </w:r>
          </w:p>
        </w:tc>
        <w:tc>
          <w:tcPr>
            <w:tcW w:w="410" w:type="dxa"/>
            <w:tcBorders>
              <w:top w:val="nil"/>
              <w:left w:val="nil"/>
              <w:bottom w:val="single" w:sz="4" w:space="0" w:color="auto"/>
              <w:right w:val="single" w:sz="4" w:space="0" w:color="auto"/>
            </w:tcBorders>
            <w:shd w:val="clear" w:color="auto" w:fill="auto"/>
            <w:noWrap/>
            <w:vAlign w:val="center"/>
            <w:hideMark/>
          </w:tcPr>
          <w:p w14:paraId="4AAF0C21"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38712FFF"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694B139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863,212</w:t>
            </w:r>
          </w:p>
        </w:tc>
        <w:tc>
          <w:tcPr>
            <w:tcW w:w="517" w:type="dxa"/>
            <w:tcBorders>
              <w:top w:val="nil"/>
              <w:left w:val="nil"/>
              <w:bottom w:val="single" w:sz="4" w:space="0" w:color="auto"/>
              <w:right w:val="single" w:sz="4" w:space="0" w:color="auto"/>
            </w:tcBorders>
            <w:shd w:val="clear" w:color="auto" w:fill="auto"/>
            <w:vAlign w:val="center"/>
            <w:hideMark/>
          </w:tcPr>
          <w:p w14:paraId="003B6C6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2BAC8D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863,212</w:t>
            </w:r>
          </w:p>
        </w:tc>
        <w:tc>
          <w:tcPr>
            <w:tcW w:w="550" w:type="dxa"/>
            <w:tcBorders>
              <w:top w:val="nil"/>
              <w:left w:val="nil"/>
              <w:bottom w:val="single" w:sz="4" w:space="0" w:color="auto"/>
              <w:right w:val="single" w:sz="4" w:space="0" w:color="auto"/>
            </w:tcBorders>
            <w:shd w:val="clear" w:color="auto" w:fill="auto"/>
            <w:vAlign w:val="center"/>
            <w:hideMark/>
          </w:tcPr>
          <w:p w14:paraId="52B7D1F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863,212</w:t>
            </w:r>
          </w:p>
        </w:tc>
        <w:tc>
          <w:tcPr>
            <w:tcW w:w="450" w:type="dxa"/>
            <w:tcBorders>
              <w:top w:val="nil"/>
              <w:left w:val="nil"/>
              <w:bottom w:val="single" w:sz="4" w:space="0" w:color="auto"/>
              <w:right w:val="single" w:sz="4" w:space="0" w:color="auto"/>
            </w:tcBorders>
            <w:shd w:val="clear" w:color="auto" w:fill="auto"/>
            <w:vAlign w:val="center"/>
            <w:hideMark/>
          </w:tcPr>
          <w:p w14:paraId="71000F7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A5D70F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863,212</w:t>
            </w:r>
          </w:p>
        </w:tc>
        <w:tc>
          <w:tcPr>
            <w:tcW w:w="550" w:type="dxa"/>
            <w:tcBorders>
              <w:top w:val="nil"/>
              <w:left w:val="nil"/>
              <w:bottom w:val="single" w:sz="4" w:space="0" w:color="auto"/>
              <w:right w:val="single" w:sz="4" w:space="0" w:color="auto"/>
            </w:tcBorders>
            <w:shd w:val="clear" w:color="auto" w:fill="auto"/>
            <w:vAlign w:val="center"/>
            <w:hideMark/>
          </w:tcPr>
          <w:p w14:paraId="5DC2900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1,726,424</w:t>
            </w:r>
          </w:p>
        </w:tc>
        <w:tc>
          <w:tcPr>
            <w:tcW w:w="517" w:type="dxa"/>
            <w:tcBorders>
              <w:top w:val="nil"/>
              <w:left w:val="nil"/>
              <w:bottom w:val="single" w:sz="4" w:space="0" w:color="auto"/>
              <w:right w:val="single" w:sz="4" w:space="0" w:color="auto"/>
            </w:tcBorders>
            <w:shd w:val="clear" w:color="auto" w:fill="auto"/>
            <w:vAlign w:val="center"/>
            <w:hideMark/>
          </w:tcPr>
          <w:p w14:paraId="0C1BA15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B09C08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1,726,424</w:t>
            </w:r>
          </w:p>
        </w:tc>
        <w:tc>
          <w:tcPr>
            <w:tcW w:w="550" w:type="dxa"/>
            <w:tcBorders>
              <w:top w:val="nil"/>
              <w:left w:val="nil"/>
              <w:bottom w:val="single" w:sz="4" w:space="0" w:color="auto"/>
              <w:right w:val="single" w:sz="4" w:space="0" w:color="auto"/>
            </w:tcBorders>
            <w:shd w:val="clear" w:color="auto" w:fill="auto"/>
            <w:noWrap/>
            <w:vAlign w:val="center"/>
            <w:hideMark/>
          </w:tcPr>
          <w:p w14:paraId="602AE14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1,726,424</w:t>
            </w:r>
          </w:p>
        </w:tc>
        <w:tc>
          <w:tcPr>
            <w:tcW w:w="450" w:type="dxa"/>
            <w:tcBorders>
              <w:top w:val="nil"/>
              <w:left w:val="nil"/>
              <w:bottom w:val="single" w:sz="4" w:space="0" w:color="auto"/>
              <w:right w:val="single" w:sz="4" w:space="0" w:color="auto"/>
            </w:tcBorders>
            <w:shd w:val="clear" w:color="auto" w:fill="auto"/>
            <w:vAlign w:val="center"/>
            <w:hideMark/>
          </w:tcPr>
          <w:p w14:paraId="6811B83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AD4D1C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1,726,424</w:t>
            </w:r>
          </w:p>
        </w:tc>
        <w:tc>
          <w:tcPr>
            <w:tcW w:w="609" w:type="dxa"/>
            <w:tcBorders>
              <w:top w:val="nil"/>
              <w:left w:val="nil"/>
              <w:bottom w:val="single" w:sz="4" w:space="0" w:color="auto"/>
              <w:right w:val="single" w:sz="4" w:space="0" w:color="auto"/>
            </w:tcBorders>
            <w:shd w:val="clear" w:color="auto" w:fill="auto"/>
            <w:vAlign w:val="center"/>
            <w:hideMark/>
          </w:tcPr>
          <w:p w14:paraId="218070D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775049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3F3E596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55F83C2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2F2964F0" w14:textId="5A83351D"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63626E3B"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6ADBC977"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2.1.2.12</w:t>
            </w:r>
          </w:p>
        </w:tc>
        <w:tc>
          <w:tcPr>
            <w:tcW w:w="897" w:type="dxa"/>
            <w:tcBorders>
              <w:top w:val="nil"/>
              <w:left w:val="nil"/>
              <w:bottom w:val="single" w:sz="4" w:space="0" w:color="auto"/>
              <w:right w:val="single" w:sz="4" w:space="0" w:color="auto"/>
            </w:tcBorders>
            <w:shd w:val="clear" w:color="auto" w:fill="auto"/>
            <w:vAlign w:val="center"/>
            <w:hideMark/>
          </w:tcPr>
          <w:p w14:paraId="0CCCD292"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2.1.2.12 Promovimi i ndërmarrjeve sociale në iniciativa që angazhojnë VT/VMT personat me prejardhje të pafavorshme socio-ekonomike</w:t>
            </w:r>
          </w:p>
        </w:tc>
        <w:tc>
          <w:tcPr>
            <w:tcW w:w="507" w:type="dxa"/>
            <w:tcBorders>
              <w:top w:val="nil"/>
              <w:left w:val="nil"/>
              <w:bottom w:val="single" w:sz="4" w:space="0" w:color="auto"/>
              <w:right w:val="single" w:sz="4" w:space="0" w:color="auto"/>
            </w:tcBorders>
            <w:shd w:val="clear" w:color="auto" w:fill="auto"/>
            <w:noWrap/>
            <w:vAlign w:val="bottom"/>
            <w:hideMark/>
          </w:tcPr>
          <w:p w14:paraId="28B6D3BA"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08E55240" w14:textId="2A490526"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10430 P</w:t>
            </w:r>
            <w:r w:rsidR="00AD328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rkujdesi Social</w:t>
            </w:r>
          </w:p>
        </w:tc>
        <w:tc>
          <w:tcPr>
            <w:tcW w:w="593" w:type="dxa"/>
            <w:tcBorders>
              <w:top w:val="nil"/>
              <w:left w:val="nil"/>
              <w:bottom w:val="single" w:sz="4" w:space="0" w:color="auto"/>
              <w:right w:val="single" w:sz="4" w:space="0" w:color="auto"/>
            </w:tcBorders>
            <w:shd w:val="clear" w:color="auto" w:fill="auto"/>
            <w:noWrap/>
            <w:vAlign w:val="center"/>
            <w:hideMark/>
          </w:tcPr>
          <w:p w14:paraId="6091264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MSHMS</w:t>
            </w:r>
          </w:p>
        </w:tc>
        <w:tc>
          <w:tcPr>
            <w:tcW w:w="850" w:type="dxa"/>
            <w:tcBorders>
              <w:top w:val="nil"/>
              <w:left w:val="nil"/>
              <w:bottom w:val="single" w:sz="4" w:space="0" w:color="auto"/>
              <w:right w:val="single" w:sz="4" w:space="0" w:color="auto"/>
            </w:tcBorders>
            <w:shd w:val="clear" w:color="auto" w:fill="auto"/>
            <w:vAlign w:val="center"/>
            <w:hideMark/>
          </w:tcPr>
          <w:p w14:paraId="3B7596F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KKSAT OJF NJVQV</w:t>
            </w:r>
            <w:r w:rsidRPr="00B65035">
              <w:rPr>
                <w:rFonts w:ascii="Arial" w:eastAsia="Times New Roman" w:hAnsi="Arial" w:cs="Arial"/>
                <w:color w:val="000000"/>
                <w:sz w:val="6"/>
                <w:szCs w:val="6"/>
                <w:lang w:val="sq-AL" w:eastAsia="sq-AL"/>
              </w:rPr>
              <w:br/>
              <w:t>Biznesi privat</w:t>
            </w:r>
          </w:p>
        </w:tc>
        <w:tc>
          <w:tcPr>
            <w:tcW w:w="410" w:type="dxa"/>
            <w:tcBorders>
              <w:top w:val="nil"/>
              <w:left w:val="nil"/>
              <w:bottom w:val="single" w:sz="4" w:space="0" w:color="auto"/>
              <w:right w:val="single" w:sz="4" w:space="0" w:color="auto"/>
            </w:tcBorders>
            <w:shd w:val="clear" w:color="auto" w:fill="auto"/>
            <w:noWrap/>
            <w:vAlign w:val="center"/>
            <w:hideMark/>
          </w:tcPr>
          <w:p w14:paraId="292DEF54"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noWrap/>
            <w:vAlign w:val="center"/>
            <w:hideMark/>
          </w:tcPr>
          <w:p w14:paraId="624342AE"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4961ECE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669,139</w:t>
            </w:r>
          </w:p>
        </w:tc>
        <w:tc>
          <w:tcPr>
            <w:tcW w:w="517" w:type="dxa"/>
            <w:tcBorders>
              <w:top w:val="nil"/>
              <w:left w:val="nil"/>
              <w:bottom w:val="single" w:sz="4" w:space="0" w:color="auto"/>
              <w:right w:val="single" w:sz="4" w:space="0" w:color="auto"/>
            </w:tcBorders>
            <w:shd w:val="clear" w:color="auto" w:fill="auto"/>
            <w:vAlign w:val="center"/>
            <w:hideMark/>
          </w:tcPr>
          <w:p w14:paraId="4CC9E54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86ED28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669,139</w:t>
            </w:r>
          </w:p>
        </w:tc>
        <w:tc>
          <w:tcPr>
            <w:tcW w:w="550" w:type="dxa"/>
            <w:tcBorders>
              <w:top w:val="nil"/>
              <w:left w:val="nil"/>
              <w:bottom w:val="single" w:sz="4" w:space="0" w:color="auto"/>
              <w:right w:val="single" w:sz="4" w:space="0" w:color="auto"/>
            </w:tcBorders>
            <w:shd w:val="clear" w:color="auto" w:fill="auto"/>
            <w:vAlign w:val="center"/>
            <w:hideMark/>
          </w:tcPr>
          <w:p w14:paraId="4E9056A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669,139</w:t>
            </w:r>
          </w:p>
        </w:tc>
        <w:tc>
          <w:tcPr>
            <w:tcW w:w="450" w:type="dxa"/>
            <w:tcBorders>
              <w:top w:val="nil"/>
              <w:left w:val="nil"/>
              <w:bottom w:val="single" w:sz="4" w:space="0" w:color="auto"/>
              <w:right w:val="single" w:sz="4" w:space="0" w:color="auto"/>
            </w:tcBorders>
            <w:shd w:val="clear" w:color="auto" w:fill="auto"/>
            <w:vAlign w:val="center"/>
            <w:hideMark/>
          </w:tcPr>
          <w:p w14:paraId="1259CA3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9B08A7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669,139</w:t>
            </w:r>
          </w:p>
        </w:tc>
        <w:tc>
          <w:tcPr>
            <w:tcW w:w="550" w:type="dxa"/>
            <w:tcBorders>
              <w:top w:val="nil"/>
              <w:left w:val="nil"/>
              <w:bottom w:val="single" w:sz="4" w:space="0" w:color="auto"/>
              <w:right w:val="single" w:sz="4" w:space="0" w:color="auto"/>
            </w:tcBorders>
            <w:shd w:val="clear" w:color="auto" w:fill="auto"/>
            <w:vAlign w:val="center"/>
            <w:hideMark/>
          </w:tcPr>
          <w:p w14:paraId="24BD885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1,338,278</w:t>
            </w:r>
          </w:p>
        </w:tc>
        <w:tc>
          <w:tcPr>
            <w:tcW w:w="517" w:type="dxa"/>
            <w:tcBorders>
              <w:top w:val="nil"/>
              <w:left w:val="nil"/>
              <w:bottom w:val="single" w:sz="4" w:space="0" w:color="auto"/>
              <w:right w:val="single" w:sz="4" w:space="0" w:color="auto"/>
            </w:tcBorders>
            <w:shd w:val="clear" w:color="auto" w:fill="auto"/>
            <w:vAlign w:val="center"/>
            <w:hideMark/>
          </w:tcPr>
          <w:p w14:paraId="162474E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FA4BE9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1,338,278</w:t>
            </w:r>
          </w:p>
        </w:tc>
        <w:tc>
          <w:tcPr>
            <w:tcW w:w="550" w:type="dxa"/>
            <w:tcBorders>
              <w:top w:val="nil"/>
              <w:left w:val="nil"/>
              <w:bottom w:val="single" w:sz="4" w:space="0" w:color="auto"/>
              <w:right w:val="single" w:sz="4" w:space="0" w:color="auto"/>
            </w:tcBorders>
            <w:shd w:val="clear" w:color="auto" w:fill="auto"/>
            <w:noWrap/>
            <w:vAlign w:val="center"/>
            <w:hideMark/>
          </w:tcPr>
          <w:p w14:paraId="3E2FB0E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1,338,278</w:t>
            </w:r>
          </w:p>
        </w:tc>
        <w:tc>
          <w:tcPr>
            <w:tcW w:w="450" w:type="dxa"/>
            <w:tcBorders>
              <w:top w:val="nil"/>
              <w:left w:val="nil"/>
              <w:bottom w:val="single" w:sz="4" w:space="0" w:color="auto"/>
              <w:right w:val="single" w:sz="4" w:space="0" w:color="auto"/>
            </w:tcBorders>
            <w:shd w:val="clear" w:color="auto" w:fill="auto"/>
            <w:vAlign w:val="center"/>
            <w:hideMark/>
          </w:tcPr>
          <w:p w14:paraId="46A304F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7701FFD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1,338,278</w:t>
            </w:r>
          </w:p>
        </w:tc>
        <w:tc>
          <w:tcPr>
            <w:tcW w:w="609" w:type="dxa"/>
            <w:tcBorders>
              <w:top w:val="nil"/>
              <w:left w:val="nil"/>
              <w:bottom w:val="single" w:sz="4" w:space="0" w:color="auto"/>
              <w:right w:val="single" w:sz="4" w:space="0" w:color="auto"/>
            </w:tcBorders>
            <w:shd w:val="clear" w:color="auto" w:fill="auto"/>
            <w:vAlign w:val="center"/>
            <w:hideMark/>
          </w:tcPr>
          <w:p w14:paraId="22C00CC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CB81BD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7E11F61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121B373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3921DE85" w14:textId="76998C53"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753AAA34"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522BA61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2.1.2.13</w:t>
            </w:r>
          </w:p>
        </w:tc>
        <w:tc>
          <w:tcPr>
            <w:tcW w:w="897" w:type="dxa"/>
            <w:tcBorders>
              <w:top w:val="nil"/>
              <w:left w:val="nil"/>
              <w:bottom w:val="single" w:sz="4" w:space="0" w:color="auto"/>
              <w:right w:val="single" w:sz="4" w:space="0" w:color="auto"/>
            </w:tcBorders>
            <w:shd w:val="clear" w:color="auto" w:fill="auto"/>
            <w:vAlign w:val="center"/>
            <w:hideMark/>
          </w:tcPr>
          <w:p w14:paraId="6F8EFC2B"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2.1.2.13 Monitorimi i rasteve të fëmijëve VT/VMT të menaxhuara nga NJMF/PMF</w:t>
            </w:r>
          </w:p>
        </w:tc>
        <w:tc>
          <w:tcPr>
            <w:tcW w:w="507" w:type="dxa"/>
            <w:tcBorders>
              <w:top w:val="nil"/>
              <w:left w:val="nil"/>
              <w:bottom w:val="single" w:sz="4" w:space="0" w:color="auto"/>
              <w:right w:val="single" w:sz="4" w:space="0" w:color="auto"/>
            </w:tcBorders>
            <w:shd w:val="clear" w:color="auto" w:fill="auto"/>
            <w:noWrap/>
            <w:vAlign w:val="bottom"/>
            <w:hideMark/>
          </w:tcPr>
          <w:p w14:paraId="5B6CF295"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nil"/>
              <w:right w:val="single" w:sz="4" w:space="0" w:color="auto"/>
            </w:tcBorders>
            <w:shd w:val="clear" w:color="auto" w:fill="auto"/>
            <w:vAlign w:val="center"/>
            <w:hideMark/>
          </w:tcPr>
          <w:p w14:paraId="7DA32CCB" w14:textId="1FBDBD0F"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10430 P</w:t>
            </w:r>
            <w:r w:rsidR="00AD328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 xml:space="preserve">rkujdesi </w:t>
            </w:r>
            <w:r w:rsidR="00AD3289">
              <w:rPr>
                <w:rFonts w:ascii="Arial" w:eastAsia="Times New Roman" w:hAnsi="Arial" w:cs="Arial"/>
                <w:color w:val="FF0000"/>
                <w:sz w:val="6"/>
                <w:szCs w:val="6"/>
                <w:lang w:val="sq-AL" w:eastAsia="sq-AL"/>
              </w:rPr>
              <w:t>s</w:t>
            </w:r>
            <w:r w:rsidRPr="00B65035">
              <w:rPr>
                <w:rFonts w:ascii="Arial" w:eastAsia="Times New Roman" w:hAnsi="Arial" w:cs="Arial"/>
                <w:color w:val="FF0000"/>
                <w:sz w:val="6"/>
                <w:szCs w:val="6"/>
                <w:lang w:val="sq-AL" w:eastAsia="sq-AL"/>
              </w:rPr>
              <w:t>ocial</w:t>
            </w:r>
          </w:p>
        </w:tc>
        <w:tc>
          <w:tcPr>
            <w:tcW w:w="593" w:type="dxa"/>
            <w:tcBorders>
              <w:top w:val="nil"/>
              <w:left w:val="nil"/>
              <w:bottom w:val="nil"/>
              <w:right w:val="single" w:sz="4" w:space="0" w:color="auto"/>
            </w:tcBorders>
            <w:shd w:val="clear" w:color="auto" w:fill="auto"/>
            <w:noWrap/>
            <w:vAlign w:val="center"/>
            <w:hideMark/>
          </w:tcPr>
          <w:p w14:paraId="77FA72C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ASHMDF</w:t>
            </w:r>
          </w:p>
        </w:tc>
        <w:tc>
          <w:tcPr>
            <w:tcW w:w="850" w:type="dxa"/>
            <w:tcBorders>
              <w:top w:val="nil"/>
              <w:left w:val="nil"/>
              <w:bottom w:val="nil"/>
              <w:right w:val="single" w:sz="4" w:space="0" w:color="auto"/>
            </w:tcBorders>
            <w:shd w:val="clear" w:color="auto" w:fill="auto"/>
            <w:noWrap/>
            <w:vAlign w:val="center"/>
            <w:hideMark/>
          </w:tcPr>
          <w:p w14:paraId="5E13743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SHSSH NJVQV OJF</w:t>
            </w:r>
          </w:p>
        </w:tc>
        <w:tc>
          <w:tcPr>
            <w:tcW w:w="410" w:type="dxa"/>
            <w:tcBorders>
              <w:top w:val="nil"/>
              <w:left w:val="nil"/>
              <w:bottom w:val="nil"/>
              <w:right w:val="single" w:sz="4" w:space="0" w:color="auto"/>
            </w:tcBorders>
            <w:shd w:val="clear" w:color="auto" w:fill="auto"/>
            <w:noWrap/>
            <w:vAlign w:val="center"/>
            <w:hideMark/>
          </w:tcPr>
          <w:p w14:paraId="2B5D8BE4"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nil"/>
              <w:right w:val="single" w:sz="4" w:space="0" w:color="auto"/>
            </w:tcBorders>
            <w:shd w:val="clear" w:color="auto" w:fill="auto"/>
            <w:noWrap/>
            <w:vAlign w:val="center"/>
            <w:hideMark/>
          </w:tcPr>
          <w:p w14:paraId="3ECC689E"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42D6577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2,301,899</w:t>
            </w:r>
          </w:p>
        </w:tc>
        <w:tc>
          <w:tcPr>
            <w:tcW w:w="517" w:type="dxa"/>
            <w:tcBorders>
              <w:top w:val="nil"/>
              <w:left w:val="nil"/>
              <w:bottom w:val="single" w:sz="4" w:space="0" w:color="auto"/>
              <w:right w:val="single" w:sz="4" w:space="0" w:color="auto"/>
            </w:tcBorders>
            <w:shd w:val="clear" w:color="auto" w:fill="auto"/>
            <w:vAlign w:val="center"/>
            <w:hideMark/>
          </w:tcPr>
          <w:p w14:paraId="33E6DA9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A5D4CB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2,301,899</w:t>
            </w:r>
          </w:p>
        </w:tc>
        <w:tc>
          <w:tcPr>
            <w:tcW w:w="550" w:type="dxa"/>
            <w:tcBorders>
              <w:top w:val="nil"/>
              <w:left w:val="nil"/>
              <w:bottom w:val="single" w:sz="4" w:space="0" w:color="auto"/>
              <w:right w:val="single" w:sz="4" w:space="0" w:color="auto"/>
            </w:tcBorders>
            <w:shd w:val="clear" w:color="auto" w:fill="auto"/>
            <w:vAlign w:val="center"/>
            <w:hideMark/>
          </w:tcPr>
          <w:p w14:paraId="2855E61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2,301,899</w:t>
            </w:r>
          </w:p>
        </w:tc>
        <w:tc>
          <w:tcPr>
            <w:tcW w:w="450" w:type="dxa"/>
            <w:tcBorders>
              <w:top w:val="nil"/>
              <w:left w:val="nil"/>
              <w:bottom w:val="single" w:sz="4" w:space="0" w:color="auto"/>
              <w:right w:val="single" w:sz="4" w:space="0" w:color="auto"/>
            </w:tcBorders>
            <w:shd w:val="clear" w:color="auto" w:fill="auto"/>
            <w:vAlign w:val="center"/>
            <w:hideMark/>
          </w:tcPr>
          <w:p w14:paraId="0269151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45ADC3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2,301,899</w:t>
            </w:r>
          </w:p>
        </w:tc>
        <w:tc>
          <w:tcPr>
            <w:tcW w:w="550" w:type="dxa"/>
            <w:tcBorders>
              <w:top w:val="nil"/>
              <w:left w:val="nil"/>
              <w:bottom w:val="single" w:sz="4" w:space="0" w:color="auto"/>
              <w:right w:val="single" w:sz="4" w:space="0" w:color="auto"/>
            </w:tcBorders>
            <w:shd w:val="clear" w:color="auto" w:fill="auto"/>
            <w:vAlign w:val="center"/>
            <w:hideMark/>
          </w:tcPr>
          <w:p w14:paraId="7CBDE63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4,603,798</w:t>
            </w:r>
          </w:p>
        </w:tc>
        <w:tc>
          <w:tcPr>
            <w:tcW w:w="517" w:type="dxa"/>
            <w:tcBorders>
              <w:top w:val="nil"/>
              <w:left w:val="nil"/>
              <w:bottom w:val="single" w:sz="4" w:space="0" w:color="auto"/>
              <w:right w:val="single" w:sz="4" w:space="0" w:color="auto"/>
            </w:tcBorders>
            <w:shd w:val="clear" w:color="auto" w:fill="auto"/>
            <w:vAlign w:val="center"/>
            <w:hideMark/>
          </w:tcPr>
          <w:p w14:paraId="1C34E4F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44047E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4,603,798</w:t>
            </w:r>
          </w:p>
        </w:tc>
        <w:tc>
          <w:tcPr>
            <w:tcW w:w="550" w:type="dxa"/>
            <w:tcBorders>
              <w:top w:val="nil"/>
              <w:left w:val="nil"/>
              <w:bottom w:val="single" w:sz="4" w:space="0" w:color="auto"/>
              <w:right w:val="single" w:sz="4" w:space="0" w:color="auto"/>
            </w:tcBorders>
            <w:shd w:val="clear" w:color="auto" w:fill="auto"/>
            <w:noWrap/>
            <w:vAlign w:val="center"/>
            <w:hideMark/>
          </w:tcPr>
          <w:p w14:paraId="2113F61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4,603,798</w:t>
            </w:r>
          </w:p>
        </w:tc>
        <w:tc>
          <w:tcPr>
            <w:tcW w:w="450" w:type="dxa"/>
            <w:tcBorders>
              <w:top w:val="nil"/>
              <w:left w:val="nil"/>
              <w:bottom w:val="single" w:sz="4" w:space="0" w:color="auto"/>
              <w:right w:val="single" w:sz="4" w:space="0" w:color="auto"/>
            </w:tcBorders>
            <w:shd w:val="clear" w:color="auto" w:fill="auto"/>
            <w:vAlign w:val="center"/>
            <w:hideMark/>
          </w:tcPr>
          <w:p w14:paraId="15D388A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F2F058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4,603,798</w:t>
            </w:r>
          </w:p>
        </w:tc>
        <w:tc>
          <w:tcPr>
            <w:tcW w:w="609" w:type="dxa"/>
            <w:tcBorders>
              <w:top w:val="nil"/>
              <w:left w:val="nil"/>
              <w:bottom w:val="single" w:sz="4" w:space="0" w:color="auto"/>
              <w:right w:val="single" w:sz="4" w:space="0" w:color="auto"/>
            </w:tcBorders>
            <w:shd w:val="clear" w:color="auto" w:fill="auto"/>
            <w:vAlign w:val="center"/>
            <w:hideMark/>
          </w:tcPr>
          <w:p w14:paraId="79F4CE9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FA70F2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06FD85A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46FDA89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0C38AC67" w14:textId="7BA9307A"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4B27DDCA" w14:textId="77777777" w:rsidTr="00180D19">
        <w:trPr>
          <w:trHeight w:val="180"/>
          <w:jc w:val="center"/>
        </w:trPr>
        <w:tc>
          <w:tcPr>
            <w:tcW w:w="433" w:type="dxa"/>
            <w:tcBorders>
              <w:top w:val="nil"/>
              <w:left w:val="single" w:sz="8" w:space="0" w:color="auto"/>
              <w:bottom w:val="single" w:sz="8" w:space="0" w:color="auto"/>
              <w:right w:val="single" w:sz="4" w:space="0" w:color="auto"/>
            </w:tcBorders>
            <w:shd w:val="clear" w:color="000000" w:fill="D9D9D9"/>
            <w:vAlign w:val="center"/>
            <w:hideMark/>
          </w:tcPr>
          <w:p w14:paraId="66A09555"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97" w:type="dxa"/>
            <w:tcBorders>
              <w:top w:val="nil"/>
              <w:left w:val="nil"/>
              <w:bottom w:val="single" w:sz="8" w:space="0" w:color="auto"/>
              <w:right w:val="single" w:sz="4" w:space="0" w:color="auto"/>
            </w:tcBorders>
            <w:shd w:val="clear" w:color="000000" w:fill="D9D9D9"/>
            <w:vAlign w:val="center"/>
            <w:hideMark/>
          </w:tcPr>
          <w:p w14:paraId="398DD53E" w14:textId="77777777" w:rsidR="00C7240E" w:rsidRPr="00B65035" w:rsidRDefault="00C7240E" w:rsidP="00C7240E">
            <w:pP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Kosto Objektivi specifik 2.1</w:t>
            </w:r>
          </w:p>
        </w:tc>
        <w:tc>
          <w:tcPr>
            <w:tcW w:w="507" w:type="dxa"/>
            <w:tcBorders>
              <w:top w:val="nil"/>
              <w:left w:val="nil"/>
              <w:bottom w:val="single" w:sz="8" w:space="0" w:color="auto"/>
              <w:right w:val="single" w:sz="4" w:space="0" w:color="auto"/>
            </w:tcBorders>
            <w:shd w:val="clear" w:color="000000" w:fill="D9D9D9"/>
            <w:vAlign w:val="center"/>
            <w:hideMark/>
          </w:tcPr>
          <w:p w14:paraId="113A6C90"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single" w:sz="4" w:space="0" w:color="auto"/>
              <w:left w:val="nil"/>
              <w:bottom w:val="single" w:sz="4" w:space="0" w:color="auto"/>
              <w:right w:val="single" w:sz="4" w:space="0" w:color="auto"/>
            </w:tcBorders>
            <w:shd w:val="clear" w:color="000000" w:fill="D9D9D9"/>
            <w:vAlign w:val="center"/>
            <w:hideMark/>
          </w:tcPr>
          <w:p w14:paraId="09639D44"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93" w:type="dxa"/>
            <w:tcBorders>
              <w:top w:val="single" w:sz="4" w:space="0" w:color="auto"/>
              <w:left w:val="nil"/>
              <w:bottom w:val="single" w:sz="4" w:space="0" w:color="auto"/>
              <w:right w:val="single" w:sz="4" w:space="0" w:color="auto"/>
            </w:tcBorders>
            <w:shd w:val="clear" w:color="000000" w:fill="D9D9D9"/>
            <w:vAlign w:val="center"/>
            <w:hideMark/>
          </w:tcPr>
          <w:p w14:paraId="4D950215"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50" w:type="dxa"/>
            <w:tcBorders>
              <w:top w:val="single" w:sz="4" w:space="0" w:color="auto"/>
              <w:left w:val="nil"/>
              <w:bottom w:val="single" w:sz="4" w:space="0" w:color="auto"/>
              <w:right w:val="single" w:sz="4" w:space="0" w:color="auto"/>
            </w:tcBorders>
            <w:shd w:val="clear" w:color="000000" w:fill="D9D9D9"/>
            <w:vAlign w:val="center"/>
            <w:hideMark/>
          </w:tcPr>
          <w:p w14:paraId="687DCB4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single" w:sz="4" w:space="0" w:color="auto"/>
              <w:left w:val="nil"/>
              <w:bottom w:val="single" w:sz="4" w:space="0" w:color="auto"/>
              <w:right w:val="single" w:sz="4" w:space="0" w:color="auto"/>
            </w:tcBorders>
            <w:shd w:val="clear" w:color="000000" w:fill="D9D9D9"/>
            <w:vAlign w:val="center"/>
            <w:hideMark/>
          </w:tcPr>
          <w:p w14:paraId="3CED237D"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single" w:sz="4" w:space="0" w:color="auto"/>
              <w:left w:val="nil"/>
              <w:bottom w:val="single" w:sz="4" w:space="0" w:color="auto"/>
              <w:right w:val="single" w:sz="4" w:space="0" w:color="auto"/>
            </w:tcBorders>
            <w:shd w:val="clear" w:color="000000" w:fill="D9D9D9"/>
            <w:vAlign w:val="center"/>
            <w:hideMark/>
          </w:tcPr>
          <w:p w14:paraId="70773611"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8" w:space="0" w:color="auto"/>
              <w:right w:val="single" w:sz="4" w:space="0" w:color="auto"/>
            </w:tcBorders>
            <w:shd w:val="clear" w:color="000000" w:fill="D9D9D9"/>
            <w:vAlign w:val="center"/>
            <w:hideMark/>
          </w:tcPr>
          <w:p w14:paraId="28622B34"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36,826,164</w:t>
            </w:r>
          </w:p>
        </w:tc>
        <w:tc>
          <w:tcPr>
            <w:tcW w:w="517" w:type="dxa"/>
            <w:tcBorders>
              <w:top w:val="nil"/>
              <w:left w:val="nil"/>
              <w:bottom w:val="single" w:sz="8" w:space="0" w:color="auto"/>
              <w:right w:val="single" w:sz="4" w:space="0" w:color="auto"/>
            </w:tcBorders>
            <w:shd w:val="clear" w:color="000000" w:fill="D9D9D9"/>
            <w:vAlign w:val="center"/>
            <w:hideMark/>
          </w:tcPr>
          <w:p w14:paraId="59203BA3"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449CBC93"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36,826,164</w:t>
            </w:r>
          </w:p>
        </w:tc>
        <w:tc>
          <w:tcPr>
            <w:tcW w:w="550" w:type="dxa"/>
            <w:tcBorders>
              <w:top w:val="nil"/>
              <w:left w:val="nil"/>
              <w:bottom w:val="single" w:sz="8" w:space="0" w:color="auto"/>
              <w:right w:val="single" w:sz="4" w:space="0" w:color="auto"/>
            </w:tcBorders>
            <w:shd w:val="clear" w:color="000000" w:fill="D9D9D9"/>
            <w:vAlign w:val="center"/>
            <w:hideMark/>
          </w:tcPr>
          <w:p w14:paraId="4BFB1D82"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16,829,905</w:t>
            </w:r>
          </w:p>
        </w:tc>
        <w:tc>
          <w:tcPr>
            <w:tcW w:w="450" w:type="dxa"/>
            <w:tcBorders>
              <w:top w:val="nil"/>
              <w:left w:val="nil"/>
              <w:bottom w:val="single" w:sz="8" w:space="0" w:color="auto"/>
              <w:right w:val="single" w:sz="4" w:space="0" w:color="auto"/>
            </w:tcBorders>
            <w:shd w:val="clear" w:color="000000" w:fill="D9D9D9"/>
            <w:vAlign w:val="center"/>
            <w:hideMark/>
          </w:tcPr>
          <w:p w14:paraId="7BA7D05A"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6FF0FB83"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16,829,905</w:t>
            </w:r>
          </w:p>
        </w:tc>
        <w:tc>
          <w:tcPr>
            <w:tcW w:w="550" w:type="dxa"/>
            <w:tcBorders>
              <w:top w:val="nil"/>
              <w:left w:val="nil"/>
              <w:bottom w:val="single" w:sz="8" w:space="0" w:color="auto"/>
              <w:right w:val="single" w:sz="4" w:space="0" w:color="auto"/>
            </w:tcBorders>
            <w:shd w:val="clear" w:color="000000" w:fill="D9D9D9"/>
            <w:vAlign w:val="center"/>
            <w:hideMark/>
          </w:tcPr>
          <w:p w14:paraId="0AEDC34F"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53,656,069</w:t>
            </w:r>
          </w:p>
        </w:tc>
        <w:tc>
          <w:tcPr>
            <w:tcW w:w="517" w:type="dxa"/>
            <w:tcBorders>
              <w:top w:val="nil"/>
              <w:left w:val="nil"/>
              <w:bottom w:val="single" w:sz="8" w:space="0" w:color="auto"/>
              <w:right w:val="single" w:sz="4" w:space="0" w:color="auto"/>
            </w:tcBorders>
            <w:shd w:val="clear" w:color="000000" w:fill="D9D9D9"/>
            <w:vAlign w:val="center"/>
            <w:hideMark/>
          </w:tcPr>
          <w:p w14:paraId="5E6A64C5"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32A8C6D0"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53,656,069</w:t>
            </w:r>
          </w:p>
        </w:tc>
        <w:tc>
          <w:tcPr>
            <w:tcW w:w="550" w:type="dxa"/>
            <w:tcBorders>
              <w:top w:val="nil"/>
              <w:left w:val="nil"/>
              <w:bottom w:val="single" w:sz="8" w:space="0" w:color="auto"/>
              <w:right w:val="single" w:sz="4" w:space="0" w:color="auto"/>
            </w:tcBorders>
            <w:shd w:val="clear" w:color="000000" w:fill="D9D9D9"/>
            <w:vAlign w:val="center"/>
            <w:hideMark/>
          </w:tcPr>
          <w:p w14:paraId="0FDFECF6"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40,530,325</w:t>
            </w:r>
          </w:p>
        </w:tc>
        <w:tc>
          <w:tcPr>
            <w:tcW w:w="450" w:type="dxa"/>
            <w:tcBorders>
              <w:top w:val="nil"/>
              <w:left w:val="nil"/>
              <w:bottom w:val="single" w:sz="8" w:space="0" w:color="auto"/>
              <w:right w:val="single" w:sz="4" w:space="0" w:color="auto"/>
            </w:tcBorders>
            <w:shd w:val="clear" w:color="000000" w:fill="D9D9D9"/>
            <w:vAlign w:val="center"/>
            <w:hideMark/>
          </w:tcPr>
          <w:p w14:paraId="1C925337"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348F2126"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40,530,325</w:t>
            </w:r>
          </w:p>
        </w:tc>
        <w:tc>
          <w:tcPr>
            <w:tcW w:w="609" w:type="dxa"/>
            <w:tcBorders>
              <w:top w:val="nil"/>
              <w:left w:val="nil"/>
              <w:bottom w:val="single" w:sz="8" w:space="0" w:color="auto"/>
              <w:right w:val="single" w:sz="4" w:space="0" w:color="auto"/>
            </w:tcBorders>
            <w:shd w:val="clear" w:color="000000" w:fill="D9D9D9"/>
            <w:vAlign w:val="center"/>
            <w:hideMark/>
          </w:tcPr>
          <w:p w14:paraId="71F7832C"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11,775,744</w:t>
            </w:r>
          </w:p>
        </w:tc>
        <w:tc>
          <w:tcPr>
            <w:tcW w:w="450" w:type="dxa"/>
            <w:tcBorders>
              <w:top w:val="nil"/>
              <w:left w:val="nil"/>
              <w:bottom w:val="single" w:sz="8" w:space="0" w:color="auto"/>
              <w:right w:val="single" w:sz="4" w:space="0" w:color="auto"/>
            </w:tcBorders>
            <w:shd w:val="clear" w:color="000000" w:fill="D9D9D9"/>
            <w:vAlign w:val="center"/>
            <w:hideMark/>
          </w:tcPr>
          <w:p w14:paraId="3F701D0E"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1083" w:type="dxa"/>
            <w:tcBorders>
              <w:top w:val="nil"/>
              <w:left w:val="nil"/>
              <w:bottom w:val="single" w:sz="8" w:space="0" w:color="auto"/>
              <w:right w:val="single" w:sz="4" w:space="0" w:color="auto"/>
            </w:tcBorders>
            <w:shd w:val="clear" w:color="000000" w:fill="D9D9D9"/>
            <w:vAlign w:val="center"/>
            <w:hideMark/>
          </w:tcPr>
          <w:p w14:paraId="4B17757B"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17" w:type="dxa"/>
            <w:tcBorders>
              <w:top w:val="nil"/>
              <w:left w:val="nil"/>
              <w:bottom w:val="single" w:sz="8" w:space="0" w:color="auto"/>
              <w:right w:val="single" w:sz="4" w:space="0" w:color="auto"/>
            </w:tcBorders>
            <w:shd w:val="clear" w:color="000000" w:fill="D9D9D9"/>
            <w:vAlign w:val="center"/>
            <w:hideMark/>
          </w:tcPr>
          <w:p w14:paraId="5E02CFE4"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11,775,744</w:t>
            </w:r>
          </w:p>
        </w:tc>
        <w:tc>
          <w:tcPr>
            <w:tcW w:w="1095" w:type="dxa"/>
            <w:tcBorders>
              <w:top w:val="nil"/>
              <w:left w:val="nil"/>
              <w:bottom w:val="single" w:sz="8" w:space="0" w:color="auto"/>
              <w:right w:val="single" w:sz="4" w:space="0" w:color="auto"/>
            </w:tcBorders>
            <w:shd w:val="clear" w:color="000000" w:fill="D9D9D9"/>
            <w:vAlign w:val="center"/>
            <w:hideMark/>
          </w:tcPr>
          <w:p w14:paraId="2CEE405C" w14:textId="24B5C0EB"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1,350,000 </w:t>
            </w:r>
          </w:p>
        </w:tc>
      </w:tr>
      <w:tr w:rsidR="00C7240E" w:rsidRPr="00B65035" w14:paraId="3A171141"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noWrap/>
            <w:vAlign w:val="center"/>
            <w:hideMark/>
          </w:tcPr>
          <w:p w14:paraId="53747C7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2.2</w:t>
            </w:r>
          </w:p>
        </w:tc>
        <w:tc>
          <w:tcPr>
            <w:tcW w:w="1404" w:type="dxa"/>
            <w:gridSpan w:val="2"/>
            <w:tcBorders>
              <w:top w:val="single" w:sz="8" w:space="0" w:color="auto"/>
              <w:left w:val="nil"/>
              <w:bottom w:val="single" w:sz="4" w:space="0" w:color="auto"/>
              <w:right w:val="single" w:sz="4" w:space="0" w:color="auto"/>
            </w:tcBorders>
            <w:shd w:val="clear" w:color="auto" w:fill="auto"/>
            <w:vAlign w:val="center"/>
            <w:hideMark/>
          </w:tcPr>
          <w:p w14:paraId="36D74176" w14:textId="6E3E15A6"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Objektivi specifik</w:t>
            </w:r>
            <w:r w:rsidR="004C5B96">
              <w:rPr>
                <w:rFonts w:ascii="Arial" w:eastAsia="Times New Roman" w:hAnsi="Arial" w:cs="Arial"/>
                <w:b/>
                <w:bCs/>
                <w:color w:val="000000"/>
                <w:sz w:val="6"/>
                <w:szCs w:val="6"/>
                <w:lang w:val="sq-AL" w:eastAsia="sq-AL"/>
              </w:rPr>
              <w:t xml:space="preserve"> </w:t>
            </w:r>
            <w:r w:rsidRPr="00B65035">
              <w:rPr>
                <w:rFonts w:ascii="Arial" w:eastAsia="Times New Roman" w:hAnsi="Arial" w:cs="Arial"/>
                <w:b/>
                <w:bCs/>
                <w:color w:val="000000"/>
                <w:sz w:val="6"/>
                <w:szCs w:val="6"/>
                <w:lang w:val="sq-AL" w:eastAsia="sq-AL"/>
              </w:rPr>
              <w:t>2.2</w:t>
            </w:r>
            <w:r w:rsidR="004C5B96">
              <w:rPr>
                <w:rFonts w:ascii="Arial" w:eastAsia="Times New Roman" w:hAnsi="Arial" w:cs="Arial"/>
                <w:b/>
                <w:bCs/>
                <w:color w:val="000000"/>
                <w:sz w:val="6"/>
                <w:szCs w:val="6"/>
                <w:lang w:val="sq-AL" w:eastAsia="sq-AL"/>
              </w:rPr>
              <w:t xml:space="preserve"> </w:t>
            </w:r>
            <w:r w:rsidRPr="00B65035">
              <w:rPr>
                <w:rFonts w:ascii="Arial" w:eastAsia="Times New Roman" w:hAnsi="Arial" w:cs="Arial"/>
                <w:b/>
                <w:bCs/>
                <w:color w:val="000000"/>
                <w:sz w:val="6"/>
                <w:szCs w:val="6"/>
                <w:lang w:val="sq-AL" w:eastAsia="sq-AL"/>
              </w:rPr>
              <w:t xml:space="preserve">Rritja e Profesionalizmit </w:t>
            </w:r>
          </w:p>
        </w:tc>
        <w:tc>
          <w:tcPr>
            <w:tcW w:w="627" w:type="dxa"/>
            <w:tcBorders>
              <w:top w:val="single" w:sz="8" w:space="0" w:color="auto"/>
              <w:left w:val="nil"/>
              <w:bottom w:val="single" w:sz="4" w:space="0" w:color="auto"/>
              <w:right w:val="single" w:sz="4" w:space="0" w:color="auto"/>
            </w:tcBorders>
            <w:shd w:val="clear" w:color="auto" w:fill="auto"/>
            <w:vAlign w:val="center"/>
            <w:hideMark/>
          </w:tcPr>
          <w:p w14:paraId="7AF7251A"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93" w:type="dxa"/>
            <w:tcBorders>
              <w:top w:val="single" w:sz="8" w:space="0" w:color="auto"/>
              <w:left w:val="nil"/>
              <w:bottom w:val="single" w:sz="4" w:space="0" w:color="auto"/>
              <w:right w:val="single" w:sz="4" w:space="0" w:color="auto"/>
            </w:tcBorders>
            <w:shd w:val="clear" w:color="auto" w:fill="auto"/>
            <w:noWrap/>
            <w:vAlign w:val="bottom"/>
            <w:hideMark/>
          </w:tcPr>
          <w:p w14:paraId="7657637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850" w:type="dxa"/>
            <w:tcBorders>
              <w:top w:val="single" w:sz="8" w:space="0" w:color="auto"/>
              <w:left w:val="nil"/>
              <w:bottom w:val="single" w:sz="4" w:space="0" w:color="auto"/>
              <w:right w:val="single" w:sz="4" w:space="0" w:color="auto"/>
            </w:tcBorders>
            <w:shd w:val="clear" w:color="auto" w:fill="auto"/>
            <w:noWrap/>
            <w:vAlign w:val="bottom"/>
            <w:hideMark/>
          </w:tcPr>
          <w:p w14:paraId="118F7A0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10" w:type="dxa"/>
            <w:tcBorders>
              <w:top w:val="single" w:sz="8" w:space="0" w:color="auto"/>
              <w:left w:val="nil"/>
              <w:bottom w:val="single" w:sz="4" w:space="0" w:color="auto"/>
              <w:right w:val="single" w:sz="4" w:space="0" w:color="auto"/>
            </w:tcBorders>
            <w:shd w:val="clear" w:color="auto" w:fill="auto"/>
            <w:noWrap/>
            <w:vAlign w:val="bottom"/>
            <w:hideMark/>
          </w:tcPr>
          <w:p w14:paraId="48489E5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10" w:type="dxa"/>
            <w:tcBorders>
              <w:top w:val="single" w:sz="8" w:space="0" w:color="auto"/>
              <w:left w:val="nil"/>
              <w:bottom w:val="single" w:sz="4" w:space="0" w:color="auto"/>
              <w:right w:val="single" w:sz="4" w:space="0" w:color="auto"/>
            </w:tcBorders>
            <w:shd w:val="clear" w:color="auto" w:fill="auto"/>
            <w:noWrap/>
            <w:vAlign w:val="bottom"/>
            <w:hideMark/>
          </w:tcPr>
          <w:p w14:paraId="24EEE32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B8DBC9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0789C4A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4B49160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4DDFC81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1D0BEC4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6D73418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9A659B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DCCDB2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37007C5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28AF550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695E8AB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6AFC9B1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09" w:type="dxa"/>
            <w:tcBorders>
              <w:top w:val="nil"/>
              <w:left w:val="nil"/>
              <w:bottom w:val="single" w:sz="4" w:space="0" w:color="auto"/>
              <w:right w:val="single" w:sz="4" w:space="0" w:color="auto"/>
            </w:tcBorders>
            <w:shd w:val="clear" w:color="auto" w:fill="auto"/>
            <w:noWrap/>
            <w:vAlign w:val="center"/>
            <w:hideMark/>
          </w:tcPr>
          <w:p w14:paraId="77D7CBC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2CB1712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1083" w:type="dxa"/>
            <w:tcBorders>
              <w:top w:val="nil"/>
              <w:left w:val="nil"/>
              <w:bottom w:val="single" w:sz="4" w:space="0" w:color="auto"/>
              <w:right w:val="single" w:sz="4" w:space="0" w:color="auto"/>
            </w:tcBorders>
            <w:shd w:val="clear" w:color="auto" w:fill="auto"/>
            <w:noWrap/>
            <w:vAlign w:val="center"/>
            <w:hideMark/>
          </w:tcPr>
          <w:p w14:paraId="2E4DBEC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79BBBB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1095" w:type="dxa"/>
            <w:tcBorders>
              <w:top w:val="nil"/>
              <w:left w:val="nil"/>
              <w:bottom w:val="single" w:sz="4" w:space="0" w:color="auto"/>
              <w:right w:val="single" w:sz="8" w:space="0" w:color="auto"/>
            </w:tcBorders>
            <w:shd w:val="clear" w:color="auto" w:fill="auto"/>
            <w:noWrap/>
            <w:vAlign w:val="center"/>
            <w:hideMark/>
          </w:tcPr>
          <w:p w14:paraId="2C7C5D6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r>
      <w:tr w:rsidR="00C7240E" w:rsidRPr="00B65035" w14:paraId="7DE59DD5"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noWrap/>
            <w:vAlign w:val="center"/>
            <w:hideMark/>
          </w:tcPr>
          <w:p w14:paraId="21FDBB3D"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97" w:type="dxa"/>
            <w:tcBorders>
              <w:top w:val="nil"/>
              <w:left w:val="nil"/>
              <w:bottom w:val="single" w:sz="4" w:space="0" w:color="auto"/>
              <w:right w:val="single" w:sz="4" w:space="0" w:color="auto"/>
            </w:tcBorders>
            <w:shd w:val="clear" w:color="auto" w:fill="auto"/>
            <w:vAlign w:val="center"/>
            <w:hideMark/>
          </w:tcPr>
          <w:p w14:paraId="1E04D7B9" w14:textId="77777777" w:rsidR="00C7240E" w:rsidRPr="00B65035" w:rsidRDefault="00C7240E" w:rsidP="00C7240E">
            <w:pPr>
              <w:rPr>
                <w:rFonts w:ascii="Arial" w:eastAsia="Times New Roman" w:hAnsi="Arial" w:cs="Arial"/>
                <w:b/>
                <w:bCs/>
                <w:i/>
                <w:iCs/>
                <w:color w:val="0066CC"/>
                <w:sz w:val="6"/>
                <w:szCs w:val="6"/>
                <w:lang w:val="sq-AL" w:eastAsia="sq-AL"/>
              </w:rPr>
            </w:pPr>
            <w:r w:rsidRPr="00B65035">
              <w:rPr>
                <w:rFonts w:ascii="Arial" w:eastAsia="Times New Roman" w:hAnsi="Arial" w:cs="Arial"/>
                <w:b/>
                <w:bCs/>
                <w:i/>
                <w:iCs/>
                <w:color w:val="0066CC"/>
                <w:sz w:val="6"/>
                <w:szCs w:val="6"/>
                <w:lang w:val="sq-AL" w:eastAsia="sq-AL"/>
              </w:rPr>
              <w:t>Masat</w:t>
            </w:r>
          </w:p>
        </w:tc>
        <w:tc>
          <w:tcPr>
            <w:tcW w:w="507" w:type="dxa"/>
            <w:tcBorders>
              <w:top w:val="nil"/>
              <w:left w:val="nil"/>
              <w:bottom w:val="single" w:sz="4" w:space="0" w:color="auto"/>
              <w:right w:val="single" w:sz="4" w:space="0" w:color="auto"/>
            </w:tcBorders>
            <w:shd w:val="clear" w:color="auto" w:fill="auto"/>
            <w:vAlign w:val="center"/>
            <w:hideMark/>
          </w:tcPr>
          <w:p w14:paraId="3AD48F67"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078E28EE"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93" w:type="dxa"/>
            <w:tcBorders>
              <w:top w:val="nil"/>
              <w:left w:val="nil"/>
              <w:bottom w:val="single" w:sz="4" w:space="0" w:color="auto"/>
              <w:right w:val="single" w:sz="4" w:space="0" w:color="auto"/>
            </w:tcBorders>
            <w:shd w:val="clear" w:color="auto" w:fill="auto"/>
            <w:noWrap/>
            <w:vAlign w:val="bottom"/>
            <w:hideMark/>
          </w:tcPr>
          <w:p w14:paraId="73C4E30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850" w:type="dxa"/>
            <w:tcBorders>
              <w:top w:val="nil"/>
              <w:left w:val="nil"/>
              <w:bottom w:val="single" w:sz="4" w:space="0" w:color="auto"/>
              <w:right w:val="single" w:sz="4" w:space="0" w:color="auto"/>
            </w:tcBorders>
            <w:shd w:val="clear" w:color="auto" w:fill="auto"/>
            <w:noWrap/>
            <w:vAlign w:val="bottom"/>
            <w:hideMark/>
          </w:tcPr>
          <w:p w14:paraId="6345DEE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0A8524A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30DBE14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E5D322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5859330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1080E0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5D0F04F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243F9E8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37B260F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513F949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0F35288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056150B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0162256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2D414DE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3D56C2A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09" w:type="dxa"/>
            <w:tcBorders>
              <w:top w:val="nil"/>
              <w:left w:val="nil"/>
              <w:bottom w:val="single" w:sz="4" w:space="0" w:color="auto"/>
              <w:right w:val="single" w:sz="4" w:space="0" w:color="auto"/>
            </w:tcBorders>
            <w:shd w:val="clear" w:color="auto" w:fill="auto"/>
            <w:noWrap/>
            <w:vAlign w:val="center"/>
            <w:hideMark/>
          </w:tcPr>
          <w:p w14:paraId="4476724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0F0BA5E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1083" w:type="dxa"/>
            <w:tcBorders>
              <w:top w:val="nil"/>
              <w:left w:val="nil"/>
              <w:bottom w:val="single" w:sz="4" w:space="0" w:color="auto"/>
              <w:right w:val="single" w:sz="4" w:space="0" w:color="auto"/>
            </w:tcBorders>
            <w:shd w:val="clear" w:color="auto" w:fill="auto"/>
            <w:noWrap/>
            <w:vAlign w:val="center"/>
            <w:hideMark/>
          </w:tcPr>
          <w:p w14:paraId="4CE75B2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62A13D7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1095" w:type="dxa"/>
            <w:tcBorders>
              <w:top w:val="nil"/>
              <w:left w:val="nil"/>
              <w:bottom w:val="single" w:sz="4" w:space="0" w:color="auto"/>
              <w:right w:val="single" w:sz="8" w:space="0" w:color="auto"/>
            </w:tcBorders>
            <w:shd w:val="clear" w:color="auto" w:fill="auto"/>
            <w:vAlign w:val="center"/>
            <w:hideMark/>
          </w:tcPr>
          <w:p w14:paraId="5EBFC49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r>
      <w:tr w:rsidR="00C7240E" w:rsidRPr="00B65035" w14:paraId="22004F6F" w14:textId="77777777" w:rsidTr="00180D19">
        <w:trPr>
          <w:trHeight w:val="180"/>
          <w:jc w:val="center"/>
        </w:trPr>
        <w:tc>
          <w:tcPr>
            <w:tcW w:w="433" w:type="dxa"/>
            <w:tcBorders>
              <w:top w:val="single" w:sz="8" w:space="0" w:color="auto"/>
              <w:left w:val="single" w:sz="8" w:space="0" w:color="auto"/>
              <w:bottom w:val="nil"/>
              <w:right w:val="single" w:sz="4" w:space="0" w:color="auto"/>
            </w:tcBorders>
            <w:shd w:val="clear" w:color="000000" w:fill="D9D9D9"/>
            <w:vAlign w:val="center"/>
            <w:hideMark/>
          </w:tcPr>
          <w:p w14:paraId="6CE4F16F"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2.2.1</w:t>
            </w:r>
          </w:p>
        </w:tc>
        <w:tc>
          <w:tcPr>
            <w:tcW w:w="897" w:type="dxa"/>
            <w:tcBorders>
              <w:top w:val="single" w:sz="8" w:space="0" w:color="auto"/>
              <w:left w:val="nil"/>
              <w:bottom w:val="nil"/>
              <w:right w:val="single" w:sz="4" w:space="0" w:color="auto"/>
            </w:tcBorders>
            <w:shd w:val="clear" w:color="000000" w:fill="D9D9D9"/>
            <w:vAlign w:val="center"/>
            <w:hideMark/>
          </w:tcPr>
          <w:p w14:paraId="260F0F4F" w14:textId="77777777"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2.2.1 Rritja e kapaciteteve profesionale dhe institucionale për identifikimin e viktimave dhe viktimave të mundshme të trafikimit</w:t>
            </w:r>
          </w:p>
        </w:tc>
        <w:tc>
          <w:tcPr>
            <w:tcW w:w="507" w:type="dxa"/>
            <w:tcBorders>
              <w:top w:val="single" w:sz="8" w:space="0" w:color="auto"/>
              <w:left w:val="nil"/>
              <w:bottom w:val="nil"/>
              <w:right w:val="single" w:sz="4" w:space="0" w:color="auto"/>
            </w:tcBorders>
            <w:shd w:val="clear" w:color="000000" w:fill="D9D9D9"/>
            <w:vAlign w:val="center"/>
            <w:hideMark/>
          </w:tcPr>
          <w:p w14:paraId="2ACB1767"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nil"/>
              <w:right w:val="single" w:sz="4" w:space="0" w:color="auto"/>
            </w:tcBorders>
            <w:shd w:val="clear" w:color="000000" w:fill="D9D9D9"/>
            <w:vAlign w:val="center"/>
            <w:hideMark/>
          </w:tcPr>
          <w:p w14:paraId="4C4D8BC1" w14:textId="3BF6BE40"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03320 </w:t>
            </w:r>
            <w:r w:rsidR="00FE3B8F" w:rsidRPr="00B65035">
              <w:rPr>
                <w:rFonts w:ascii="Arial" w:eastAsia="Times New Roman" w:hAnsi="Arial" w:cs="Arial"/>
                <w:color w:val="FF0000"/>
                <w:sz w:val="6"/>
                <w:szCs w:val="6"/>
                <w:lang w:val="sq-AL" w:eastAsia="sq-AL"/>
              </w:rPr>
              <w:t>Shërbimi</w:t>
            </w:r>
            <w:r w:rsidRPr="00B65035">
              <w:rPr>
                <w:rFonts w:ascii="Arial" w:eastAsia="Times New Roman" w:hAnsi="Arial" w:cs="Arial"/>
                <w:color w:val="FF0000"/>
                <w:sz w:val="6"/>
                <w:szCs w:val="6"/>
                <w:lang w:val="sq-AL" w:eastAsia="sq-AL"/>
              </w:rPr>
              <w:t xml:space="preserve"> i </w:t>
            </w:r>
            <w:r w:rsidR="00FE3B8F" w:rsidRPr="00B65035">
              <w:rPr>
                <w:rFonts w:ascii="Arial" w:eastAsia="Times New Roman" w:hAnsi="Arial" w:cs="Arial"/>
                <w:color w:val="FF0000"/>
                <w:sz w:val="6"/>
                <w:szCs w:val="6"/>
                <w:lang w:val="sq-AL" w:eastAsia="sq-AL"/>
              </w:rPr>
              <w:t>avokatisë</w:t>
            </w:r>
            <w:r w:rsidRPr="00B65035">
              <w:rPr>
                <w:rFonts w:ascii="Arial" w:eastAsia="Times New Roman" w:hAnsi="Arial" w:cs="Arial"/>
                <w:color w:val="FF0000"/>
                <w:sz w:val="6"/>
                <w:szCs w:val="6"/>
                <w:lang w:val="sq-AL" w:eastAsia="sq-AL"/>
              </w:rPr>
              <w:t xml:space="preserve">, 1330 Menaxhimi dhe Zhvillimi i </w:t>
            </w:r>
            <w:r w:rsidR="00FE3B8F" w:rsidRPr="00B65035">
              <w:rPr>
                <w:rFonts w:ascii="Arial" w:eastAsia="Times New Roman" w:hAnsi="Arial" w:cs="Arial"/>
                <w:color w:val="FF0000"/>
                <w:sz w:val="6"/>
                <w:szCs w:val="6"/>
                <w:lang w:val="sq-AL" w:eastAsia="sq-AL"/>
              </w:rPr>
              <w:t>Administratës</w:t>
            </w:r>
            <w:r w:rsidRPr="00B65035">
              <w:rPr>
                <w:rFonts w:ascii="Arial" w:eastAsia="Times New Roman" w:hAnsi="Arial" w:cs="Arial"/>
                <w:color w:val="FF0000"/>
                <w:sz w:val="6"/>
                <w:szCs w:val="6"/>
                <w:lang w:val="sq-AL" w:eastAsia="sq-AL"/>
              </w:rPr>
              <w:t xml:space="preserve"> Publike -ASPA, </w:t>
            </w:r>
            <w:r w:rsidR="001F47B7">
              <w:rPr>
                <w:rFonts w:ascii="Arial" w:eastAsia="Times New Roman" w:hAnsi="Arial" w:cs="Arial"/>
                <w:color w:val="FF0000"/>
                <w:sz w:val="6"/>
                <w:szCs w:val="6"/>
                <w:lang w:val="sq-AL" w:eastAsia="sq-AL"/>
              </w:rPr>
              <w:t xml:space="preserve">01110 Planifikimi, menaxhimi dhe administrimi </w:t>
            </w:r>
            <w:r w:rsidRPr="00B65035">
              <w:rPr>
                <w:rFonts w:ascii="Arial" w:eastAsia="Times New Roman" w:hAnsi="Arial" w:cs="Arial"/>
                <w:color w:val="FF0000"/>
                <w:sz w:val="6"/>
                <w:szCs w:val="6"/>
                <w:lang w:val="sq-AL" w:eastAsia="sq-AL"/>
              </w:rPr>
              <w:t>(16), 10430 P</w:t>
            </w:r>
            <w:r w:rsidR="00AD328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rkujdesi Social</w:t>
            </w:r>
          </w:p>
        </w:tc>
        <w:tc>
          <w:tcPr>
            <w:tcW w:w="593" w:type="dxa"/>
            <w:tcBorders>
              <w:top w:val="nil"/>
              <w:left w:val="nil"/>
              <w:bottom w:val="nil"/>
              <w:right w:val="single" w:sz="4" w:space="0" w:color="auto"/>
            </w:tcBorders>
            <w:shd w:val="clear" w:color="000000" w:fill="D9D9D9"/>
            <w:vAlign w:val="center"/>
            <w:hideMark/>
          </w:tcPr>
          <w:p w14:paraId="55F753F0" w14:textId="649979E0"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Avokati I</w:t>
            </w:r>
            <w:r w:rsidR="004504F8">
              <w:rPr>
                <w:rFonts w:ascii="Arial" w:eastAsia="Times New Roman" w:hAnsi="Arial" w:cs="Arial"/>
                <w:color w:val="000000"/>
                <w:sz w:val="6"/>
                <w:szCs w:val="6"/>
                <w:lang w:val="sq-AL" w:eastAsia="sq-AL"/>
              </w:rPr>
              <w:t>,</w:t>
            </w:r>
            <w:r w:rsidRPr="00B65035">
              <w:rPr>
                <w:rFonts w:ascii="Arial" w:eastAsia="Times New Roman" w:hAnsi="Arial" w:cs="Arial"/>
                <w:color w:val="000000"/>
                <w:sz w:val="6"/>
                <w:szCs w:val="6"/>
                <w:lang w:val="sq-AL" w:eastAsia="sq-AL"/>
              </w:rPr>
              <w:t xml:space="preserve"> MB, ASPA,</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 xml:space="preserve">DHKA, ASHMDF, </w:t>
            </w:r>
          </w:p>
        </w:tc>
        <w:tc>
          <w:tcPr>
            <w:tcW w:w="850" w:type="dxa"/>
            <w:tcBorders>
              <w:top w:val="single" w:sz="8" w:space="0" w:color="auto"/>
              <w:left w:val="nil"/>
              <w:bottom w:val="nil"/>
              <w:right w:val="single" w:sz="4" w:space="0" w:color="auto"/>
            </w:tcBorders>
            <w:shd w:val="clear" w:color="000000" w:fill="D9D9D9"/>
            <w:vAlign w:val="center"/>
            <w:hideMark/>
          </w:tcPr>
          <w:p w14:paraId="0C5BFC73" w14:textId="7FE3C2F0"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Parlamenti, MKR,</w:t>
            </w:r>
            <w:r w:rsidR="00AD3289">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Organizata</w:t>
            </w:r>
            <w:r w:rsidR="004504F8">
              <w:rPr>
                <w:rFonts w:ascii="Arial" w:eastAsia="Times New Roman" w:hAnsi="Arial" w:cs="Arial"/>
                <w:color w:val="000000"/>
                <w:sz w:val="6"/>
                <w:szCs w:val="6"/>
                <w:lang w:val="sq-AL" w:eastAsia="sq-AL"/>
              </w:rPr>
              <w:t>,</w:t>
            </w:r>
            <w:r w:rsidRPr="00B65035">
              <w:rPr>
                <w:rFonts w:ascii="Arial" w:eastAsia="Times New Roman" w:hAnsi="Arial" w:cs="Arial"/>
                <w:color w:val="000000"/>
                <w:sz w:val="6"/>
                <w:szCs w:val="6"/>
                <w:lang w:val="sq-AL" w:eastAsia="sq-AL"/>
              </w:rPr>
              <w:t xml:space="preserve"> MEKI/AKPA, MAS, ON, KKSAT, ISHPSHSH, MSHMS, DPPSH</w:t>
            </w:r>
          </w:p>
        </w:tc>
        <w:tc>
          <w:tcPr>
            <w:tcW w:w="410" w:type="dxa"/>
            <w:tcBorders>
              <w:top w:val="single" w:sz="8" w:space="0" w:color="auto"/>
              <w:left w:val="nil"/>
              <w:bottom w:val="nil"/>
              <w:right w:val="single" w:sz="4" w:space="0" w:color="auto"/>
            </w:tcBorders>
            <w:shd w:val="clear" w:color="000000" w:fill="D9D9D9"/>
            <w:vAlign w:val="center"/>
            <w:hideMark/>
          </w:tcPr>
          <w:p w14:paraId="3FF08E96"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single" w:sz="8" w:space="0" w:color="auto"/>
              <w:left w:val="nil"/>
              <w:bottom w:val="nil"/>
              <w:right w:val="single" w:sz="4" w:space="0" w:color="auto"/>
            </w:tcBorders>
            <w:shd w:val="clear" w:color="000000" w:fill="D9D9D9"/>
            <w:vAlign w:val="center"/>
            <w:hideMark/>
          </w:tcPr>
          <w:p w14:paraId="0A9ADCEC"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2026</w:t>
            </w:r>
          </w:p>
        </w:tc>
        <w:tc>
          <w:tcPr>
            <w:tcW w:w="550" w:type="dxa"/>
            <w:tcBorders>
              <w:top w:val="single" w:sz="8" w:space="0" w:color="auto"/>
              <w:left w:val="nil"/>
              <w:bottom w:val="nil"/>
              <w:right w:val="single" w:sz="4" w:space="0" w:color="auto"/>
            </w:tcBorders>
            <w:shd w:val="clear" w:color="000000" w:fill="D9D9D9"/>
            <w:vAlign w:val="center"/>
            <w:hideMark/>
          </w:tcPr>
          <w:p w14:paraId="721A07B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7,205,390</w:t>
            </w:r>
          </w:p>
        </w:tc>
        <w:tc>
          <w:tcPr>
            <w:tcW w:w="517" w:type="dxa"/>
            <w:tcBorders>
              <w:top w:val="single" w:sz="8" w:space="0" w:color="auto"/>
              <w:left w:val="nil"/>
              <w:bottom w:val="nil"/>
              <w:right w:val="single" w:sz="4" w:space="0" w:color="auto"/>
            </w:tcBorders>
            <w:shd w:val="clear" w:color="000000" w:fill="D9D9D9"/>
            <w:vAlign w:val="center"/>
            <w:hideMark/>
          </w:tcPr>
          <w:p w14:paraId="6BA6402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single" w:sz="8" w:space="0" w:color="auto"/>
              <w:left w:val="nil"/>
              <w:bottom w:val="nil"/>
              <w:right w:val="single" w:sz="4" w:space="0" w:color="auto"/>
            </w:tcBorders>
            <w:shd w:val="clear" w:color="000000" w:fill="D9D9D9"/>
            <w:vAlign w:val="center"/>
            <w:hideMark/>
          </w:tcPr>
          <w:p w14:paraId="63F9231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7,205,390</w:t>
            </w:r>
          </w:p>
        </w:tc>
        <w:tc>
          <w:tcPr>
            <w:tcW w:w="550" w:type="dxa"/>
            <w:tcBorders>
              <w:top w:val="single" w:sz="8" w:space="0" w:color="auto"/>
              <w:left w:val="nil"/>
              <w:bottom w:val="nil"/>
              <w:right w:val="single" w:sz="4" w:space="0" w:color="auto"/>
            </w:tcBorders>
            <w:shd w:val="clear" w:color="000000" w:fill="D9D9D9"/>
            <w:vAlign w:val="center"/>
            <w:hideMark/>
          </w:tcPr>
          <w:p w14:paraId="67C4F9D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6,336,000</w:t>
            </w:r>
          </w:p>
        </w:tc>
        <w:tc>
          <w:tcPr>
            <w:tcW w:w="450" w:type="dxa"/>
            <w:tcBorders>
              <w:top w:val="single" w:sz="8" w:space="0" w:color="auto"/>
              <w:left w:val="nil"/>
              <w:bottom w:val="nil"/>
              <w:right w:val="single" w:sz="4" w:space="0" w:color="auto"/>
            </w:tcBorders>
            <w:shd w:val="clear" w:color="000000" w:fill="D9D9D9"/>
            <w:vAlign w:val="center"/>
            <w:hideMark/>
          </w:tcPr>
          <w:p w14:paraId="0AB23D1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single" w:sz="8" w:space="0" w:color="auto"/>
              <w:left w:val="nil"/>
              <w:bottom w:val="nil"/>
              <w:right w:val="single" w:sz="4" w:space="0" w:color="auto"/>
            </w:tcBorders>
            <w:shd w:val="clear" w:color="000000" w:fill="D9D9D9"/>
            <w:vAlign w:val="center"/>
            <w:hideMark/>
          </w:tcPr>
          <w:p w14:paraId="72DEA93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6,336,000</w:t>
            </w:r>
          </w:p>
        </w:tc>
        <w:tc>
          <w:tcPr>
            <w:tcW w:w="550" w:type="dxa"/>
            <w:tcBorders>
              <w:top w:val="single" w:sz="8" w:space="0" w:color="auto"/>
              <w:left w:val="nil"/>
              <w:bottom w:val="nil"/>
              <w:right w:val="single" w:sz="4" w:space="0" w:color="auto"/>
            </w:tcBorders>
            <w:shd w:val="clear" w:color="000000" w:fill="D9D9D9"/>
            <w:vAlign w:val="center"/>
            <w:hideMark/>
          </w:tcPr>
          <w:p w14:paraId="630DB71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13,541,390</w:t>
            </w:r>
          </w:p>
        </w:tc>
        <w:tc>
          <w:tcPr>
            <w:tcW w:w="517" w:type="dxa"/>
            <w:tcBorders>
              <w:top w:val="single" w:sz="8" w:space="0" w:color="auto"/>
              <w:left w:val="nil"/>
              <w:bottom w:val="nil"/>
              <w:right w:val="single" w:sz="4" w:space="0" w:color="auto"/>
            </w:tcBorders>
            <w:shd w:val="clear" w:color="000000" w:fill="D9D9D9"/>
            <w:vAlign w:val="center"/>
            <w:hideMark/>
          </w:tcPr>
          <w:p w14:paraId="20358B4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single" w:sz="8" w:space="0" w:color="auto"/>
              <w:left w:val="nil"/>
              <w:bottom w:val="nil"/>
              <w:right w:val="single" w:sz="4" w:space="0" w:color="auto"/>
            </w:tcBorders>
            <w:shd w:val="clear" w:color="000000" w:fill="D9D9D9"/>
            <w:vAlign w:val="center"/>
            <w:hideMark/>
          </w:tcPr>
          <w:p w14:paraId="412C024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13,541,390</w:t>
            </w:r>
          </w:p>
        </w:tc>
        <w:tc>
          <w:tcPr>
            <w:tcW w:w="550" w:type="dxa"/>
            <w:tcBorders>
              <w:top w:val="single" w:sz="8" w:space="0" w:color="auto"/>
              <w:left w:val="nil"/>
              <w:bottom w:val="nil"/>
              <w:right w:val="single" w:sz="4" w:space="0" w:color="auto"/>
            </w:tcBorders>
            <w:shd w:val="clear" w:color="000000" w:fill="D9D9D9"/>
            <w:vAlign w:val="center"/>
            <w:hideMark/>
          </w:tcPr>
          <w:p w14:paraId="5060F49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1,781,390</w:t>
            </w:r>
          </w:p>
        </w:tc>
        <w:tc>
          <w:tcPr>
            <w:tcW w:w="450" w:type="dxa"/>
            <w:tcBorders>
              <w:top w:val="single" w:sz="8" w:space="0" w:color="auto"/>
              <w:left w:val="nil"/>
              <w:bottom w:val="nil"/>
              <w:right w:val="single" w:sz="4" w:space="0" w:color="auto"/>
            </w:tcBorders>
            <w:shd w:val="clear" w:color="000000" w:fill="D9D9D9"/>
            <w:vAlign w:val="center"/>
            <w:hideMark/>
          </w:tcPr>
          <w:p w14:paraId="32948D5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single" w:sz="8" w:space="0" w:color="auto"/>
              <w:left w:val="nil"/>
              <w:bottom w:val="nil"/>
              <w:right w:val="single" w:sz="4" w:space="0" w:color="auto"/>
            </w:tcBorders>
            <w:shd w:val="clear" w:color="000000" w:fill="D9D9D9"/>
            <w:vAlign w:val="center"/>
            <w:hideMark/>
          </w:tcPr>
          <w:p w14:paraId="0800055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1,781,390</w:t>
            </w:r>
          </w:p>
        </w:tc>
        <w:tc>
          <w:tcPr>
            <w:tcW w:w="609" w:type="dxa"/>
            <w:tcBorders>
              <w:top w:val="single" w:sz="8" w:space="0" w:color="auto"/>
              <w:left w:val="nil"/>
              <w:bottom w:val="nil"/>
              <w:right w:val="single" w:sz="4" w:space="0" w:color="auto"/>
            </w:tcBorders>
            <w:shd w:val="clear" w:color="000000" w:fill="D9D9D9"/>
            <w:vAlign w:val="center"/>
            <w:hideMark/>
          </w:tcPr>
          <w:p w14:paraId="03D9012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4,752,000</w:t>
            </w:r>
          </w:p>
        </w:tc>
        <w:tc>
          <w:tcPr>
            <w:tcW w:w="450" w:type="dxa"/>
            <w:tcBorders>
              <w:top w:val="single" w:sz="8" w:space="0" w:color="auto"/>
              <w:left w:val="nil"/>
              <w:bottom w:val="nil"/>
              <w:right w:val="single" w:sz="4" w:space="0" w:color="auto"/>
            </w:tcBorders>
            <w:shd w:val="clear" w:color="000000" w:fill="D9D9D9"/>
            <w:vAlign w:val="center"/>
            <w:hideMark/>
          </w:tcPr>
          <w:p w14:paraId="370DA09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single" w:sz="8" w:space="0" w:color="auto"/>
              <w:left w:val="nil"/>
              <w:bottom w:val="nil"/>
              <w:right w:val="single" w:sz="4" w:space="0" w:color="auto"/>
            </w:tcBorders>
            <w:shd w:val="clear" w:color="000000" w:fill="D9D9D9"/>
            <w:vAlign w:val="center"/>
            <w:hideMark/>
          </w:tcPr>
          <w:p w14:paraId="20D5900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17" w:type="dxa"/>
            <w:tcBorders>
              <w:top w:val="single" w:sz="8" w:space="0" w:color="auto"/>
              <w:left w:val="nil"/>
              <w:bottom w:val="nil"/>
              <w:right w:val="single" w:sz="4" w:space="0" w:color="auto"/>
            </w:tcBorders>
            <w:shd w:val="clear" w:color="000000" w:fill="D9D9D9"/>
            <w:vAlign w:val="center"/>
            <w:hideMark/>
          </w:tcPr>
          <w:p w14:paraId="3C031C9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4,752,000</w:t>
            </w:r>
          </w:p>
        </w:tc>
        <w:tc>
          <w:tcPr>
            <w:tcW w:w="1095" w:type="dxa"/>
            <w:tcBorders>
              <w:top w:val="single" w:sz="8" w:space="0" w:color="auto"/>
              <w:left w:val="nil"/>
              <w:bottom w:val="nil"/>
              <w:right w:val="single" w:sz="4" w:space="0" w:color="auto"/>
            </w:tcBorders>
            <w:shd w:val="clear" w:color="000000" w:fill="D9D9D9"/>
            <w:vAlign w:val="center"/>
            <w:hideMark/>
          </w:tcPr>
          <w:p w14:paraId="5E6D4BC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7,008,000</w:t>
            </w:r>
          </w:p>
        </w:tc>
      </w:tr>
      <w:tr w:rsidR="00C7240E" w:rsidRPr="00B65035" w14:paraId="73EF6099" w14:textId="77777777" w:rsidTr="00180D19">
        <w:trPr>
          <w:trHeight w:val="180"/>
          <w:jc w:val="center"/>
        </w:trPr>
        <w:tc>
          <w:tcPr>
            <w:tcW w:w="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F415C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2.2.1.1 </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2EF3BBC6" w14:textId="2AFB2963"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2.2.1.1 Rishikimi i strukturës së Avokatit të Popullit me qëllim përfshirjen e</w:t>
            </w:r>
            <w:r w:rsidR="004C5B96">
              <w:rPr>
                <w:rFonts w:ascii="Arial" w:eastAsia="Times New Roman" w:hAnsi="Arial" w:cs="Arial"/>
                <w:sz w:val="6"/>
                <w:szCs w:val="6"/>
                <w:lang w:val="sq-AL" w:eastAsia="sq-AL"/>
              </w:rPr>
              <w:t xml:space="preserve"> </w:t>
            </w:r>
            <w:r w:rsidRPr="00B65035">
              <w:rPr>
                <w:rFonts w:ascii="Arial" w:eastAsia="Times New Roman" w:hAnsi="Arial" w:cs="Arial"/>
                <w:sz w:val="6"/>
                <w:szCs w:val="6"/>
                <w:lang w:val="sq-AL" w:eastAsia="sq-AL"/>
              </w:rPr>
              <w:t>n</w:t>
            </w:r>
            <w:r w:rsidR="00FE3B8F">
              <w:rPr>
                <w:rFonts w:ascii="Arial" w:eastAsia="Times New Roman" w:hAnsi="Arial" w:cs="Arial"/>
                <w:sz w:val="6"/>
                <w:szCs w:val="6"/>
                <w:lang w:val="sq-AL" w:eastAsia="sq-AL"/>
              </w:rPr>
              <w:t>ë</w:t>
            </w:r>
            <w:r w:rsidRPr="00B65035">
              <w:rPr>
                <w:rFonts w:ascii="Arial" w:eastAsia="Times New Roman" w:hAnsi="Arial" w:cs="Arial"/>
                <w:sz w:val="6"/>
                <w:szCs w:val="6"/>
                <w:lang w:val="sq-AL" w:eastAsia="sq-AL"/>
              </w:rPr>
              <w:t>nkomisionerit për trafikimit si reportues i pavarur</w:t>
            </w:r>
          </w:p>
        </w:tc>
        <w:tc>
          <w:tcPr>
            <w:tcW w:w="507" w:type="dxa"/>
            <w:tcBorders>
              <w:top w:val="single" w:sz="4" w:space="0" w:color="auto"/>
              <w:left w:val="nil"/>
              <w:bottom w:val="single" w:sz="4" w:space="0" w:color="auto"/>
              <w:right w:val="single" w:sz="4" w:space="0" w:color="auto"/>
            </w:tcBorders>
            <w:shd w:val="clear" w:color="auto" w:fill="auto"/>
            <w:vAlign w:val="center"/>
            <w:hideMark/>
          </w:tcPr>
          <w:p w14:paraId="57775DEA"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single" w:sz="4" w:space="0" w:color="auto"/>
              <w:left w:val="nil"/>
              <w:bottom w:val="single" w:sz="4" w:space="0" w:color="auto"/>
              <w:right w:val="single" w:sz="4" w:space="0" w:color="auto"/>
            </w:tcBorders>
            <w:shd w:val="clear" w:color="auto" w:fill="auto"/>
            <w:vAlign w:val="center"/>
            <w:hideMark/>
          </w:tcPr>
          <w:p w14:paraId="195ACE30" w14:textId="4949C972"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03320 </w:t>
            </w:r>
            <w:r w:rsidR="00AD3289" w:rsidRPr="00B65035">
              <w:rPr>
                <w:rFonts w:ascii="Arial" w:eastAsia="Times New Roman" w:hAnsi="Arial" w:cs="Arial"/>
                <w:color w:val="FF0000"/>
                <w:sz w:val="6"/>
                <w:szCs w:val="6"/>
                <w:lang w:val="sq-AL" w:eastAsia="sq-AL"/>
              </w:rPr>
              <w:t>Shërbimi</w:t>
            </w:r>
            <w:r w:rsidRPr="00B65035">
              <w:rPr>
                <w:rFonts w:ascii="Arial" w:eastAsia="Times New Roman" w:hAnsi="Arial" w:cs="Arial"/>
                <w:color w:val="FF0000"/>
                <w:sz w:val="6"/>
                <w:szCs w:val="6"/>
                <w:lang w:val="sq-AL" w:eastAsia="sq-AL"/>
              </w:rPr>
              <w:t xml:space="preserve"> i </w:t>
            </w:r>
            <w:r w:rsidR="00AD3289" w:rsidRPr="00B65035">
              <w:rPr>
                <w:rFonts w:ascii="Arial" w:eastAsia="Times New Roman" w:hAnsi="Arial" w:cs="Arial"/>
                <w:color w:val="FF0000"/>
                <w:sz w:val="6"/>
                <w:szCs w:val="6"/>
                <w:lang w:val="sq-AL" w:eastAsia="sq-AL"/>
              </w:rPr>
              <w:t>avokatisë</w:t>
            </w:r>
          </w:p>
        </w:tc>
        <w:tc>
          <w:tcPr>
            <w:tcW w:w="593" w:type="dxa"/>
            <w:tcBorders>
              <w:top w:val="single" w:sz="4" w:space="0" w:color="auto"/>
              <w:left w:val="nil"/>
              <w:bottom w:val="single" w:sz="4" w:space="0" w:color="auto"/>
              <w:right w:val="single" w:sz="4" w:space="0" w:color="auto"/>
            </w:tcBorders>
            <w:shd w:val="clear" w:color="auto" w:fill="auto"/>
            <w:vAlign w:val="center"/>
            <w:hideMark/>
          </w:tcPr>
          <w:p w14:paraId="4BA4C01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Avokati I Popullit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A69CBC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Parlamenti </w:t>
            </w:r>
          </w:p>
        </w:tc>
        <w:tc>
          <w:tcPr>
            <w:tcW w:w="410" w:type="dxa"/>
            <w:tcBorders>
              <w:top w:val="single" w:sz="4" w:space="0" w:color="auto"/>
              <w:left w:val="nil"/>
              <w:bottom w:val="single" w:sz="4" w:space="0" w:color="auto"/>
              <w:right w:val="single" w:sz="4" w:space="0" w:color="auto"/>
            </w:tcBorders>
            <w:shd w:val="clear" w:color="auto" w:fill="auto"/>
            <w:vAlign w:val="center"/>
            <w:hideMark/>
          </w:tcPr>
          <w:p w14:paraId="17BA9B0F"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single" w:sz="4" w:space="0" w:color="auto"/>
              <w:left w:val="nil"/>
              <w:bottom w:val="single" w:sz="4" w:space="0" w:color="auto"/>
              <w:right w:val="single" w:sz="4" w:space="0" w:color="auto"/>
            </w:tcBorders>
            <w:shd w:val="clear" w:color="auto" w:fill="auto"/>
            <w:vAlign w:val="center"/>
            <w:hideMark/>
          </w:tcPr>
          <w:p w14:paraId="6CDB5029"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349F1A3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269,390</w:t>
            </w:r>
          </w:p>
        </w:tc>
        <w:tc>
          <w:tcPr>
            <w:tcW w:w="517" w:type="dxa"/>
            <w:tcBorders>
              <w:top w:val="single" w:sz="4" w:space="0" w:color="auto"/>
              <w:left w:val="nil"/>
              <w:bottom w:val="single" w:sz="4" w:space="0" w:color="auto"/>
              <w:right w:val="single" w:sz="4" w:space="0" w:color="auto"/>
            </w:tcBorders>
            <w:shd w:val="clear" w:color="auto" w:fill="auto"/>
            <w:vAlign w:val="center"/>
            <w:hideMark/>
          </w:tcPr>
          <w:p w14:paraId="56BCE02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26F133C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269,390</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0E5B544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450" w:type="dxa"/>
            <w:tcBorders>
              <w:top w:val="single" w:sz="4" w:space="0" w:color="auto"/>
              <w:left w:val="nil"/>
              <w:bottom w:val="single" w:sz="4" w:space="0" w:color="auto"/>
              <w:right w:val="single" w:sz="4" w:space="0" w:color="auto"/>
            </w:tcBorders>
            <w:shd w:val="clear" w:color="auto" w:fill="auto"/>
            <w:vAlign w:val="center"/>
            <w:hideMark/>
          </w:tcPr>
          <w:p w14:paraId="60BDB1A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6854A5B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1267103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269,390</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14:paraId="16E6C01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2D62FFB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269,390</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49F95B3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269,390</w:t>
            </w:r>
          </w:p>
        </w:tc>
        <w:tc>
          <w:tcPr>
            <w:tcW w:w="450" w:type="dxa"/>
            <w:tcBorders>
              <w:top w:val="single" w:sz="4" w:space="0" w:color="auto"/>
              <w:left w:val="nil"/>
              <w:bottom w:val="single" w:sz="4" w:space="0" w:color="auto"/>
              <w:right w:val="single" w:sz="4" w:space="0" w:color="auto"/>
            </w:tcBorders>
            <w:shd w:val="clear" w:color="auto" w:fill="auto"/>
            <w:vAlign w:val="center"/>
            <w:hideMark/>
          </w:tcPr>
          <w:p w14:paraId="7E2CFBE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single" w:sz="8" w:space="0" w:color="auto"/>
              <w:left w:val="nil"/>
              <w:bottom w:val="nil"/>
              <w:right w:val="single" w:sz="4" w:space="0" w:color="auto"/>
            </w:tcBorders>
            <w:shd w:val="clear" w:color="auto" w:fill="auto"/>
            <w:vAlign w:val="center"/>
            <w:hideMark/>
          </w:tcPr>
          <w:p w14:paraId="1EC8021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269,390</w:t>
            </w:r>
          </w:p>
        </w:tc>
        <w:tc>
          <w:tcPr>
            <w:tcW w:w="609" w:type="dxa"/>
            <w:tcBorders>
              <w:top w:val="single" w:sz="4" w:space="0" w:color="auto"/>
              <w:left w:val="nil"/>
              <w:bottom w:val="single" w:sz="4" w:space="0" w:color="auto"/>
              <w:right w:val="single" w:sz="4" w:space="0" w:color="auto"/>
            </w:tcBorders>
            <w:shd w:val="clear" w:color="auto" w:fill="auto"/>
            <w:vAlign w:val="center"/>
            <w:hideMark/>
          </w:tcPr>
          <w:p w14:paraId="7A040E7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single" w:sz="4" w:space="0" w:color="auto"/>
              <w:left w:val="nil"/>
              <w:bottom w:val="single" w:sz="4" w:space="0" w:color="auto"/>
              <w:right w:val="single" w:sz="4" w:space="0" w:color="auto"/>
            </w:tcBorders>
            <w:shd w:val="clear" w:color="auto" w:fill="auto"/>
            <w:vAlign w:val="center"/>
            <w:hideMark/>
          </w:tcPr>
          <w:p w14:paraId="08AC696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single" w:sz="8" w:space="0" w:color="auto"/>
              <w:left w:val="nil"/>
              <w:bottom w:val="nil"/>
              <w:right w:val="single" w:sz="4" w:space="0" w:color="auto"/>
            </w:tcBorders>
            <w:shd w:val="clear" w:color="auto" w:fill="auto"/>
            <w:vAlign w:val="center"/>
            <w:hideMark/>
          </w:tcPr>
          <w:p w14:paraId="5953D99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nil"/>
              <w:right w:val="single" w:sz="4" w:space="0" w:color="auto"/>
            </w:tcBorders>
            <w:shd w:val="clear" w:color="auto" w:fill="auto"/>
            <w:noWrap/>
            <w:vAlign w:val="center"/>
            <w:hideMark/>
          </w:tcPr>
          <w:p w14:paraId="00CFAC3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3A0F319F" w14:textId="56CBC7B9"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 -</w:t>
            </w:r>
            <w:r w:rsidR="004C5B96">
              <w:rPr>
                <w:rFonts w:ascii="Arial" w:eastAsia="Times New Roman" w:hAnsi="Arial" w:cs="Arial"/>
                <w:sz w:val="6"/>
                <w:szCs w:val="6"/>
                <w:lang w:val="sq-AL" w:eastAsia="sq-AL"/>
              </w:rPr>
              <w:t xml:space="preserve"> </w:t>
            </w:r>
            <w:r w:rsidRPr="00B65035">
              <w:rPr>
                <w:rFonts w:ascii="Arial" w:eastAsia="Times New Roman" w:hAnsi="Arial" w:cs="Arial"/>
                <w:sz w:val="6"/>
                <w:szCs w:val="6"/>
                <w:lang w:val="sq-AL" w:eastAsia="sq-AL"/>
              </w:rPr>
              <w:t xml:space="preserve"> </w:t>
            </w:r>
          </w:p>
        </w:tc>
      </w:tr>
      <w:tr w:rsidR="00C7240E" w:rsidRPr="00B65035" w14:paraId="17BFE4BA" w14:textId="77777777" w:rsidTr="00180D19">
        <w:trPr>
          <w:trHeight w:val="180"/>
          <w:jc w:val="center"/>
        </w:trPr>
        <w:tc>
          <w:tcPr>
            <w:tcW w:w="433" w:type="dxa"/>
            <w:tcBorders>
              <w:top w:val="nil"/>
              <w:left w:val="single" w:sz="4" w:space="0" w:color="auto"/>
              <w:bottom w:val="nil"/>
              <w:right w:val="single" w:sz="4" w:space="0" w:color="auto"/>
            </w:tcBorders>
            <w:shd w:val="clear" w:color="auto" w:fill="auto"/>
            <w:vAlign w:val="center"/>
            <w:hideMark/>
          </w:tcPr>
          <w:p w14:paraId="4159CFF5"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2.2.1.2</w:t>
            </w:r>
          </w:p>
        </w:tc>
        <w:tc>
          <w:tcPr>
            <w:tcW w:w="897" w:type="dxa"/>
            <w:tcBorders>
              <w:top w:val="nil"/>
              <w:left w:val="nil"/>
              <w:bottom w:val="single" w:sz="4" w:space="0" w:color="auto"/>
              <w:right w:val="single" w:sz="4" w:space="0" w:color="auto"/>
            </w:tcBorders>
            <w:shd w:val="clear" w:color="auto" w:fill="auto"/>
            <w:vAlign w:val="center"/>
            <w:hideMark/>
          </w:tcPr>
          <w:p w14:paraId="2D8BC5F1" w14:textId="77777777"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2.2.1.2 Trajnimi i punëdhënësve/bizneseve për identifikimin e hershëm dhe trajtimin e VT/VMT</w:t>
            </w:r>
          </w:p>
        </w:tc>
        <w:tc>
          <w:tcPr>
            <w:tcW w:w="507" w:type="dxa"/>
            <w:tcBorders>
              <w:top w:val="nil"/>
              <w:left w:val="nil"/>
              <w:bottom w:val="nil"/>
              <w:right w:val="single" w:sz="4" w:space="0" w:color="auto"/>
            </w:tcBorders>
            <w:shd w:val="clear" w:color="auto" w:fill="auto"/>
            <w:vAlign w:val="center"/>
            <w:hideMark/>
          </w:tcPr>
          <w:p w14:paraId="66358384"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nil"/>
              <w:right w:val="single" w:sz="4" w:space="0" w:color="auto"/>
            </w:tcBorders>
            <w:shd w:val="clear" w:color="auto" w:fill="auto"/>
            <w:vAlign w:val="center"/>
            <w:hideMark/>
          </w:tcPr>
          <w:p w14:paraId="2E035E68" w14:textId="6F78581F"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5249947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6BD2A85F" w14:textId="2EC1F59A"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w:t>
            </w:r>
            <w:r w:rsidR="00AD3289">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 xml:space="preserve">Organizata </w:t>
            </w:r>
          </w:p>
        </w:tc>
        <w:tc>
          <w:tcPr>
            <w:tcW w:w="410" w:type="dxa"/>
            <w:tcBorders>
              <w:top w:val="nil"/>
              <w:left w:val="nil"/>
              <w:bottom w:val="single" w:sz="4" w:space="0" w:color="auto"/>
              <w:right w:val="single" w:sz="4" w:space="0" w:color="auto"/>
            </w:tcBorders>
            <w:shd w:val="clear" w:color="auto" w:fill="auto"/>
            <w:vAlign w:val="center"/>
            <w:hideMark/>
          </w:tcPr>
          <w:p w14:paraId="0B92355B"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0315ACD1"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71938FB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864,000</w:t>
            </w:r>
          </w:p>
        </w:tc>
        <w:tc>
          <w:tcPr>
            <w:tcW w:w="517" w:type="dxa"/>
            <w:tcBorders>
              <w:top w:val="nil"/>
              <w:left w:val="nil"/>
              <w:bottom w:val="single" w:sz="4" w:space="0" w:color="auto"/>
              <w:right w:val="single" w:sz="4" w:space="0" w:color="auto"/>
            </w:tcBorders>
            <w:shd w:val="clear" w:color="auto" w:fill="auto"/>
            <w:vAlign w:val="center"/>
            <w:hideMark/>
          </w:tcPr>
          <w:p w14:paraId="44FD256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E9049D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864,000</w:t>
            </w:r>
          </w:p>
        </w:tc>
        <w:tc>
          <w:tcPr>
            <w:tcW w:w="550" w:type="dxa"/>
            <w:tcBorders>
              <w:top w:val="nil"/>
              <w:left w:val="nil"/>
              <w:bottom w:val="single" w:sz="4" w:space="0" w:color="auto"/>
              <w:right w:val="single" w:sz="4" w:space="0" w:color="auto"/>
            </w:tcBorders>
            <w:shd w:val="clear" w:color="auto" w:fill="auto"/>
            <w:vAlign w:val="center"/>
            <w:hideMark/>
          </w:tcPr>
          <w:p w14:paraId="406E89A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864,000</w:t>
            </w:r>
          </w:p>
        </w:tc>
        <w:tc>
          <w:tcPr>
            <w:tcW w:w="450" w:type="dxa"/>
            <w:tcBorders>
              <w:top w:val="nil"/>
              <w:left w:val="nil"/>
              <w:bottom w:val="single" w:sz="4" w:space="0" w:color="auto"/>
              <w:right w:val="single" w:sz="4" w:space="0" w:color="auto"/>
            </w:tcBorders>
            <w:shd w:val="clear" w:color="auto" w:fill="auto"/>
            <w:vAlign w:val="center"/>
            <w:hideMark/>
          </w:tcPr>
          <w:p w14:paraId="6BA310B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9C47EB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864,000</w:t>
            </w:r>
          </w:p>
        </w:tc>
        <w:tc>
          <w:tcPr>
            <w:tcW w:w="550" w:type="dxa"/>
            <w:tcBorders>
              <w:top w:val="nil"/>
              <w:left w:val="nil"/>
              <w:bottom w:val="single" w:sz="4" w:space="0" w:color="auto"/>
              <w:right w:val="single" w:sz="4" w:space="0" w:color="auto"/>
            </w:tcBorders>
            <w:shd w:val="clear" w:color="auto" w:fill="auto"/>
            <w:noWrap/>
            <w:vAlign w:val="center"/>
            <w:hideMark/>
          </w:tcPr>
          <w:p w14:paraId="323EFF1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1,728,000</w:t>
            </w:r>
          </w:p>
        </w:tc>
        <w:tc>
          <w:tcPr>
            <w:tcW w:w="517" w:type="dxa"/>
            <w:tcBorders>
              <w:top w:val="nil"/>
              <w:left w:val="nil"/>
              <w:bottom w:val="single" w:sz="4" w:space="0" w:color="auto"/>
              <w:right w:val="single" w:sz="4" w:space="0" w:color="auto"/>
            </w:tcBorders>
            <w:shd w:val="clear" w:color="auto" w:fill="auto"/>
            <w:noWrap/>
            <w:vAlign w:val="center"/>
            <w:hideMark/>
          </w:tcPr>
          <w:p w14:paraId="35CCD47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DFEF10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1,728,000</w:t>
            </w:r>
          </w:p>
        </w:tc>
        <w:tc>
          <w:tcPr>
            <w:tcW w:w="550" w:type="dxa"/>
            <w:tcBorders>
              <w:top w:val="nil"/>
              <w:left w:val="nil"/>
              <w:bottom w:val="single" w:sz="4" w:space="0" w:color="auto"/>
              <w:right w:val="single" w:sz="4" w:space="0" w:color="auto"/>
            </w:tcBorders>
            <w:shd w:val="clear" w:color="auto" w:fill="auto"/>
            <w:vAlign w:val="center"/>
            <w:hideMark/>
          </w:tcPr>
          <w:p w14:paraId="08709A2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2D71F3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71D45DC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7B1ED0B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8390D0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6FB6F4E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14:paraId="58DE36C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5FE96476" w14:textId="4E8AEA6B"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 1,728,000 </w:t>
            </w:r>
          </w:p>
        </w:tc>
      </w:tr>
      <w:tr w:rsidR="00C7240E" w:rsidRPr="00B65035" w14:paraId="0D058D2E" w14:textId="77777777" w:rsidTr="00180D19">
        <w:trPr>
          <w:trHeight w:val="180"/>
          <w:jc w:val="center"/>
        </w:trPr>
        <w:tc>
          <w:tcPr>
            <w:tcW w:w="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66F97"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2.2.1.3</w:t>
            </w:r>
          </w:p>
        </w:tc>
        <w:tc>
          <w:tcPr>
            <w:tcW w:w="897" w:type="dxa"/>
            <w:tcBorders>
              <w:top w:val="nil"/>
              <w:left w:val="nil"/>
              <w:bottom w:val="single" w:sz="4" w:space="0" w:color="auto"/>
              <w:right w:val="single" w:sz="4" w:space="0" w:color="auto"/>
            </w:tcBorders>
            <w:shd w:val="clear" w:color="auto" w:fill="auto"/>
            <w:vAlign w:val="center"/>
            <w:hideMark/>
          </w:tcPr>
          <w:p w14:paraId="6CE3BA49" w14:textId="648AA131"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2.2.1.3 Trajnimi i profesionistëve të ngarkuar për identifikimin, referimin dhe mbrojtjen e viktimave dhe viktimave të mundshme të trafikimit mbi procedurat </w:t>
            </w:r>
            <w:r w:rsidR="006059CB" w:rsidRPr="00B65035">
              <w:rPr>
                <w:rFonts w:ascii="Arial" w:eastAsia="Times New Roman" w:hAnsi="Arial" w:cs="Arial"/>
                <w:sz w:val="6"/>
                <w:szCs w:val="6"/>
                <w:lang w:val="sq-AL" w:eastAsia="sq-AL"/>
              </w:rPr>
              <w:t>standarde</w:t>
            </w:r>
            <w:r w:rsidRPr="00B65035">
              <w:rPr>
                <w:rFonts w:ascii="Arial" w:eastAsia="Times New Roman" w:hAnsi="Arial" w:cs="Arial"/>
                <w:sz w:val="6"/>
                <w:szCs w:val="6"/>
                <w:lang w:val="sq-AL" w:eastAsia="sq-AL"/>
              </w:rPr>
              <w:t xml:space="preserve"> të veprimit të rishikuara</w:t>
            </w:r>
          </w:p>
        </w:tc>
        <w:tc>
          <w:tcPr>
            <w:tcW w:w="507" w:type="dxa"/>
            <w:tcBorders>
              <w:top w:val="single" w:sz="4" w:space="0" w:color="auto"/>
              <w:left w:val="nil"/>
              <w:bottom w:val="single" w:sz="4" w:space="0" w:color="auto"/>
              <w:right w:val="single" w:sz="4" w:space="0" w:color="auto"/>
            </w:tcBorders>
            <w:shd w:val="clear" w:color="auto" w:fill="auto"/>
            <w:vAlign w:val="center"/>
            <w:hideMark/>
          </w:tcPr>
          <w:p w14:paraId="776E78D4"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single" w:sz="4" w:space="0" w:color="auto"/>
              <w:left w:val="nil"/>
              <w:bottom w:val="single" w:sz="4" w:space="0" w:color="auto"/>
              <w:right w:val="single" w:sz="4" w:space="0" w:color="auto"/>
            </w:tcBorders>
            <w:shd w:val="clear" w:color="auto" w:fill="auto"/>
            <w:vAlign w:val="center"/>
            <w:hideMark/>
          </w:tcPr>
          <w:p w14:paraId="641E5606" w14:textId="132D6A91"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7AD70B8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26E14036" w14:textId="61F7F0F5"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AMP, MKR,</w:t>
            </w:r>
            <w:r w:rsidR="00AD3289">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 xml:space="preserve">Organizata </w:t>
            </w:r>
          </w:p>
        </w:tc>
        <w:tc>
          <w:tcPr>
            <w:tcW w:w="410" w:type="dxa"/>
            <w:tcBorders>
              <w:top w:val="nil"/>
              <w:left w:val="nil"/>
              <w:bottom w:val="single" w:sz="4" w:space="0" w:color="auto"/>
              <w:right w:val="single" w:sz="4" w:space="0" w:color="auto"/>
            </w:tcBorders>
            <w:shd w:val="clear" w:color="auto" w:fill="auto"/>
            <w:vAlign w:val="center"/>
            <w:hideMark/>
          </w:tcPr>
          <w:p w14:paraId="2A692445"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1EA13DF1"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2AD1F5F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648,000</w:t>
            </w:r>
          </w:p>
        </w:tc>
        <w:tc>
          <w:tcPr>
            <w:tcW w:w="517" w:type="dxa"/>
            <w:tcBorders>
              <w:top w:val="nil"/>
              <w:left w:val="nil"/>
              <w:bottom w:val="single" w:sz="4" w:space="0" w:color="auto"/>
              <w:right w:val="single" w:sz="4" w:space="0" w:color="auto"/>
            </w:tcBorders>
            <w:shd w:val="clear" w:color="auto" w:fill="auto"/>
            <w:vAlign w:val="center"/>
            <w:hideMark/>
          </w:tcPr>
          <w:p w14:paraId="53D6773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5A7B14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648,000</w:t>
            </w:r>
          </w:p>
        </w:tc>
        <w:tc>
          <w:tcPr>
            <w:tcW w:w="550" w:type="dxa"/>
            <w:tcBorders>
              <w:top w:val="nil"/>
              <w:left w:val="nil"/>
              <w:bottom w:val="single" w:sz="4" w:space="0" w:color="auto"/>
              <w:right w:val="single" w:sz="4" w:space="0" w:color="auto"/>
            </w:tcBorders>
            <w:shd w:val="clear" w:color="auto" w:fill="auto"/>
            <w:vAlign w:val="center"/>
            <w:hideMark/>
          </w:tcPr>
          <w:p w14:paraId="6D48AAC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648,000</w:t>
            </w:r>
          </w:p>
        </w:tc>
        <w:tc>
          <w:tcPr>
            <w:tcW w:w="450" w:type="dxa"/>
            <w:tcBorders>
              <w:top w:val="nil"/>
              <w:left w:val="nil"/>
              <w:bottom w:val="single" w:sz="4" w:space="0" w:color="auto"/>
              <w:right w:val="single" w:sz="4" w:space="0" w:color="auto"/>
            </w:tcBorders>
            <w:shd w:val="clear" w:color="auto" w:fill="auto"/>
            <w:vAlign w:val="center"/>
            <w:hideMark/>
          </w:tcPr>
          <w:p w14:paraId="17CCD17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78D749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648,000</w:t>
            </w:r>
          </w:p>
        </w:tc>
        <w:tc>
          <w:tcPr>
            <w:tcW w:w="550" w:type="dxa"/>
            <w:tcBorders>
              <w:top w:val="nil"/>
              <w:left w:val="nil"/>
              <w:bottom w:val="single" w:sz="4" w:space="0" w:color="auto"/>
              <w:right w:val="single" w:sz="4" w:space="0" w:color="auto"/>
            </w:tcBorders>
            <w:shd w:val="clear" w:color="auto" w:fill="auto"/>
            <w:noWrap/>
            <w:vAlign w:val="center"/>
            <w:hideMark/>
          </w:tcPr>
          <w:p w14:paraId="78BF7A7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1,296,000</w:t>
            </w:r>
          </w:p>
        </w:tc>
        <w:tc>
          <w:tcPr>
            <w:tcW w:w="517" w:type="dxa"/>
            <w:tcBorders>
              <w:top w:val="nil"/>
              <w:left w:val="nil"/>
              <w:bottom w:val="single" w:sz="4" w:space="0" w:color="auto"/>
              <w:right w:val="single" w:sz="4" w:space="0" w:color="auto"/>
            </w:tcBorders>
            <w:shd w:val="clear" w:color="auto" w:fill="auto"/>
            <w:noWrap/>
            <w:vAlign w:val="center"/>
            <w:hideMark/>
          </w:tcPr>
          <w:p w14:paraId="64C9C90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C31C20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1,296,000</w:t>
            </w:r>
          </w:p>
        </w:tc>
        <w:tc>
          <w:tcPr>
            <w:tcW w:w="550" w:type="dxa"/>
            <w:tcBorders>
              <w:top w:val="nil"/>
              <w:left w:val="nil"/>
              <w:bottom w:val="single" w:sz="4" w:space="0" w:color="auto"/>
              <w:right w:val="single" w:sz="4" w:space="0" w:color="auto"/>
            </w:tcBorders>
            <w:shd w:val="clear" w:color="auto" w:fill="auto"/>
            <w:vAlign w:val="center"/>
            <w:hideMark/>
          </w:tcPr>
          <w:p w14:paraId="0BED27A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417632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044749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4D39840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1,296,000</w:t>
            </w:r>
          </w:p>
        </w:tc>
        <w:tc>
          <w:tcPr>
            <w:tcW w:w="450" w:type="dxa"/>
            <w:tcBorders>
              <w:top w:val="nil"/>
              <w:left w:val="nil"/>
              <w:bottom w:val="single" w:sz="4" w:space="0" w:color="auto"/>
              <w:right w:val="single" w:sz="4" w:space="0" w:color="auto"/>
            </w:tcBorders>
            <w:shd w:val="clear" w:color="auto" w:fill="auto"/>
            <w:vAlign w:val="center"/>
            <w:hideMark/>
          </w:tcPr>
          <w:p w14:paraId="328A926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091E4F8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GIZ/EU4FAST</w:t>
            </w:r>
          </w:p>
        </w:tc>
        <w:tc>
          <w:tcPr>
            <w:tcW w:w="517" w:type="dxa"/>
            <w:tcBorders>
              <w:top w:val="nil"/>
              <w:left w:val="nil"/>
              <w:bottom w:val="single" w:sz="4" w:space="0" w:color="auto"/>
              <w:right w:val="single" w:sz="4" w:space="0" w:color="auto"/>
            </w:tcBorders>
            <w:shd w:val="clear" w:color="auto" w:fill="auto"/>
            <w:noWrap/>
            <w:vAlign w:val="center"/>
            <w:hideMark/>
          </w:tcPr>
          <w:p w14:paraId="6ADEDCE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1,296,000</w:t>
            </w:r>
          </w:p>
        </w:tc>
        <w:tc>
          <w:tcPr>
            <w:tcW w:w="1095" w:type="dxa"/>
            <w:tcBorders>
              <w:top w:val="single" w:sz="8" w:space="0" w:color="auto"/>
              <w:left w:val="nil"/>
              <w:bottom w:val="nil"/>
              <w:right w:val="single" w:sz="4" w:space="0" w:color="auto"/>
            </w:tcBorders>
            <w:shd w:val="clear" w:color="auto" w:fill="auto"/>
            <w:vAlign w:val="center"/>
            <w:hideMark/>
          </w:tcPr>
          <w:p w14:paraId="02CCFCA9" w14:textId="0F3AA78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 -</w:t>
            </w:r>
            <w:r w:rsidR="004C5B96">
              <w:rPr>
                <w:rFonts w:ascii="Arial" w:eastAsia="Times New Roman" w:hAnsi="Arial" w:cs="Arial"/>
                <w:sz w:val="6"/>
                <w:szCs w:val="6"/>
                <w:lang w:val="sq-AL" w:eastAsia="sq-AL"/>
              </w:rPr>
              <w:t xml:space="preserve"> </w:t>
            </w:r>
            <w:r w:rsidRPr="00B65035">
              <w:rPr>
                <w:rFonts w:ascii="Arial" w:eastAsia="Times New Roman" w:hAnsi="Arial" w:cs="Arial"/>
                <w:sz w:val="6"/>
                <w:szCs w:val="6"/>
                <w:lang w:val="sq-AL" w:eastAsia="sq-AL"/>
              </w:rPr>
              <w:t xml:space="preserve"> </w:t>
            </w:r>
          </w:p>
        </w:tc>
      </w:tr>
      <w:tr w:rsidR="00C7240E" w:rsidRPr="00B65035" w14:paraId="68577A9F"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2905D08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lastRenderedPageBreak/>
              <w:t>2.2.1.4</w:t>
            </w:r>
          </w:p>
        </w:tc>
        <w:tc>
          <w:tcPr>
            <w:tcW w:w="897" w:type="dxa"/>
            <w:tcBorders>
              <w:top w:val="nil"/>
              <w:left w:val="nil"/>
              <w:bottom w:val="single" w:sz="4" w:space="0" w:color="auto"/>
              <w:right w:val="single" w:sz="4" w:space="0" w:color="auto"/>
            </w:tcBorders>
            <w:shd w:val="clear" w:color="auto" w:fill="auto"/>
            <w:vAlign w:val="center"/>
            <w:hideMark/>
          </w:tcPr>
          <w:p w14:paraId="5F1D2844" w14:textId="77777777" w:rsidR="00C7240E" w:rsidRPr="00B65035" w:rsidRDefault="00C7240E" w:rsidP="00C7240E">
            <w:pPr>
              <w:jc w:val="both"/>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2.2.1.4 Rritja e kapaciteteve të punonjësve të MEKI në nivel qendror për VOT (punësim, e/imigrim dhe VET) për politikat në fushën e trafikimit të qenieve njerëzore dhe pikëprerjet e tyre me politikat e punësimit, VET, dhe e/imigrimin e punës – Trajnime periodike mbi politikat dhe legjislacionin e BE dhe vende me praktika të mira.</w:t>
            </w:r>
          </w:p>
        </w:tc>
        <w:tc>
          <w:tcPr>
            <w:tcW w:w="507" w:type="dxa"/>
            <w:tcBorders>
              <w:top w:val="nil"/>
              <w:left w:val="nil"/>
              <w:bottom w:val="single" w:sz="4" w:space="0" w:color="auto"/>
              <w:right w:val="single" w:sz="4" w:space="0" w:color="auto"/>
            </w:tcBorders>
            <w:shd w:val="clear" w:color="auto" w:fill="auto"/>
            <w:vAlign w:val="center"/>
            <w:hideMark/>
          </w:tcPr>
          <w:p w14:paraId="7C9E9EDD"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6C418ADB" w14:textId="0FE65369"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1330 Menaxhimi dhe </w:t>
            </w:r>
            <w:r w:rsidR="00AD3289" w:rsidRPr="00B65035">
              <w:rPr>
                <w:rFonts w:ascii="Arial" w:eastAsia="Times New Roman" w:hAnsi="Arial" w:cs="Arial"/>
                <w:color w:val="FF0000"/>
                <w:sz w:val="6"/>
                <w:szCs w:val="6"/>
                <w:lang w:val="sq-AL" w:eastAsia="sq-AL"/>
              </w:rPr>
              <w:t xml:space="preserve">zhvillimi i administratës publike </w:t>
            </w:r>
            <w:r w:rsidRPr="00B65035">
              <w:rPr>
                <w:rFonts w:ascii="Arial" w:eastAsia="Times New Roman" w:hAnsi="Arial" w:cs="Arial"/>
                <w:color w:val="FF0000"/>
                <w:sz w:val="6"/>
                <w:szCs w:val="6"/>
                <w:lang w:val="sq-AL" w:eastAsia="sq-AL"/>
              </w:rPr>
              <w:t>-ASPA</w:t>
            </w:r>
          </w:p>
        </w:tc>
        <w:tc>
          <w:tcPr>
            <w:tcW w:w="593" w:type="dxa"/>
            <w:tcBorders>
              <w:top w:val="nil"/>
              <w:left w:val="nil"/>
              <w:bottom w:val="single" w:sz="4" w:space="0" w:color="auto"/>
              <w:right w:val="single" w:sz="4" w:space="0" w:color="auto"/>
            </w:tcBorders>
            <w:shd w:val="clear" w:color="auto" w:fill="auto"/>
            <w:vAlign w:val="center"/>
            <w:hideMark/>
          </w:tcPr>
          <w:p w14:paraId="2978D61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ASPA; </w:t>
            </w:r>
          </w:p>
        </w:tc>
        <w:tc>
          <w:tcPr>
            <w:tcW w:w="850" w:type="dxa"/>
            <w:tcBorders>
              <w:top w:val="nil"/>
              <w:left w:val="nil"/>
              <w:bottom w:val="single" w:sz="4" w:space="0" w:color="auto"/>
              <w:right w:val="single" w:sz="4" w:space="0" w:color="auto"/>
            </w:tcBorders>
            <w:shd w:val="clear" w:color="auto" w:fill="auto"/>
            <w:vAlign w:val="center"/>
            <w:hideMark/>
          </w:tcPr>
          <w:p w14:paraId="1BBA04C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MEKI/ON</w:t>
            </w:r>
          </w:p>
        </w:tc>
        <w:tc>
          <w:tcPr>
            <w:tcW w:w="410" w:type="dxa"/>
            <w:tcBorders>
              <w:top w:val="nil"/>
              <w:left w:val="nil"/>
              <w:bottom w:val="single" w:sz="4" w:space="0" w:color="auto"/>
              <w:right w:val="single" w:sz="4" w:space="0" w:color="auto"/>
            </w:tcBorders>
            <w:shd w:val="clear" w:color="auto" w:fill="auto"/>
            <w:vAlign w:val="center"/>
            <w:hideMark/>
          </w:tcPr>
          <w:p w14:paraId="4A56FB26"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410" w:type="dxa"/>
            <w:tcBorders>
              <w:top w:val="nil"/>
              <w:left w:val="nil"/>
              <w:bottom w:val="single" w:sz="4" w:space="0" w:color="auto"/>
              <w:right w:val="single" w:sz="4" w:space="0" w:color="auto"/>
            </w:tcBorders>
            <w:shd w:val="clear" w:color="auto" w:fill="auto"/>
            <w:vAlign w:val="center"/>
            <w:hideMark/>
          </w:tcPr>
          <w:p w14:paraId="05EDB002"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0A85EFF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324,000</w:t>
            </w:r>
          </w:p>
        </w:tc>
        <w:tc>
          <w:tcPr>
            <w:tcW w:w="517" w:type="dxa"/>
            <w:tcBorders>
              <w:top w:val="nil"/>
              <w:left w:val="nil"/>
              <w:bottom w:val="single" w:sz="4" w:space="0" w:color="auto"/>
              <w:right w:val="single" w:sz="4" w:space="0" w:color="auto"/>
            </w:tcBorders>
            <w:shd w:val="clear" w:color="auto" w:fill="auto"/>
            <w:vAlign w:val="center"/>
            <w:hideMark/>
          </w:tcPr>
          <w:p w14:paraId="4F542CF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B4D4C0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324,000</w:t>
            </w:r>
          </w:p>
        </w:tc>
        <w:tc>
          <w:tcPr>
            <w:tcW w:w="550" w:type="dxa"/>
            <w:tcBorders>
              <w:top w:val="nil"/>
              <w:left w:val="nil"/>
              <w:bottom w:val="single" w:sz="4" w:space="0" w:color="auto"/>
              <w:right w:val="single" w:sz="4" w:space="0" w:color="auto"/>
            </w:tcBorders>
            <w:shd w:val="clear" w:color="auto" w:fill="auto"/>
            <w:vAlign w:val="center"/>
            <w:hideMark/>
          </w:tcPr>
          <w:p w14:paraId="0F6A9C0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324,000</w:t>
            </w:r>
          </w:p>
        </w:tc>
        <w:tc>
          <w:tcPr>
            <w:tcW w:w="450" w:type="dxa"/>
            <w:tcBorders>
              <w:top w:val="nil"/>
              <w:left w:val="nil"/>
              <w:bottom w:val="single" w:sz="4" w:space="0" w:color="auto"/>
              <w:right w:val="single" w:sz="4" w:space="0" w:color="auto"/>
            </w:tcBorders>
            <w:shd w:val="clear" w:color="auto" w:fill="auto"/>
            <w:vAlign w:val="center"/>
            <w:hideMark/>
          </w:tcPr>
          <w:p w14:paraId="07EFCF1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5E99C4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324,000</w:t>
            </w:r>
          </w:p>
        </w:tc>
        <w:tc>
          <w:tcPr>
            <w:tcW w:w="550" w:type="dxa"/>
            <w:tcBorders>
              <w:top w:val="nil"/>
              <w:left w:val="nil"/>
              <w:bottom w:val="single" w:sz="4" w:space="0" w:color="auto"/>
              <w:right w:val="single" w:sz="4" w:space="0" w:color="auto"/>
            </w:tcBorders>
            <w:shd w:val="clear" w:color="auto" w:fill="auto"/>
            <w:noWrap/>
            <w:vAlign w:val="center"/>
            <w:hideMark/>
          </w:tcPr>
          <w:p w14:paraId="3E1DE6C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648,000</w:t>
            </w:r>
          </w:p>
        </w:tc>
        <w:tc>
          <w:tcPr>
            <w:tcW w:w="517" w:type="dxa"/>
            <w:tcBorders>
              <w:top w:val="nil"/>
              <w:left w:val="nil"/>
              <w:bottom w:val="single" w:sz="4" w:space="0" w:color="auto"/>
              <w:right w:val="single" w:sz="4" w:space="0" w:color="auto"/>
            </w:tcBorders>
            <w:shd w:val="clear" w:color="auto" w:fill="auto"/>
            <w:noWrap/>
            <w:vAlign w:val="center"/>
            <w:hideMark/>
          </w:tcPr>
          <w:p w14:paraId="1C2A371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A90DB1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648,000</w:t>
            </w:r>
          </w:p>
        </w:tc>
        <w:tc>
          <w:tcPr>
            <w:tcW w:w="550" w:type="dxa"/>
            <w:tcBorders>
              <w:top w:val="nil"/>
              <w:left w:val="nil"/>
              <w:bottom w:val="single" w:sz="4" w:space="0" w:color="auto"/>
              <w:right w:val="single" w:sz="4" w:space="0" w:color="auto"/>
            </w:tcBorders>
            <w:shd w:val="clear" w:color="auto" w:fill="auto"/>
            <w:vAlign w:val="center"/>
            <w:hideMark/>
          </w:tcPr>
          <w:p w14:paraId="42325B8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648,000</w:t>
            </w:r>
          </w:p>
        </w:tc>
        <w:tc>
          <w:tcPr>
            <w:tcW w:w="450" w:type="dxa"/>
            <w:tcBorders>
              <w:top w:val="nil"/>
              <w:left w:val="nil"/>
              <w:bottom w:val="single" w:sz="4" w:space="0" w:color="auto"/>
              <w:right w:val="single" w:sz="4" w:space="0" w:color="auto"/>
            </w:tcBorders>
            <w:shd w:val="clear" w:color="auto" w:fill="auto"/>
            <w:vAlign w:val="center"/>
            <w:hideMark/>
          </w:tcPr>
          <w:p w14:paraId="20EEE14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7461FD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648,000</w:t>
            </w:r>
          </w:p>
        </w:tc>
        <w:tc>
          <w:tcPr>
            <w:tcW w:w="609" w:type="dxa"/>
            <w:tcBorders>
              <w:top w:val="nil"/>
              <w:left w:val="nil"/>
              <w:bottom w:val="single" w:sz="4" w:space="0" w:color="auto"/>
              <w:right w:val="single" w:sz="4" w:space="0" w:color="auto"/>
            </w:tcBorders>
            <w:shd w:val="clear" w:color="auto" w:fill="auto"/>
            <w:vAlign w:val="center"/>
            <w:hideMark/>
          </w:tcPr>
          <w:p w14:paraId="28403EE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43BA7F9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64BE4D0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39DD8B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098FAFC9" w14:textId="341F7C5C"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 -</w:t>
            </w:r>
            <w:r w:rsidR="004C5B96">
              <w:rPr>
                <w:rFonts w:ascii="Arial" w:eastAsia="Times New Roman" w:hAnsi="Arial" w:cs="Arial"/>
                <w:sz w:val="6"/>
                <w:szCs w:val="6"/>
                <w:lang w:val="sq-AL" w:eastAsia="sq-AL"/>
              </w:rPr>
              <w:t xml:space="preserve"> </w:t>
            </w:r>
            <w:r w:rsidRPr="00B65035">
              <w:rPr>
                <w:rFonts w:ascii="Arial" w:eastAsia="Times New Roman" w:hAnsi="Arial" w:cs="Arial"/>
                <w:sz w:val="6"/>
                <w:szCs w:val="6"/>
                <w:lang w:val="sq-AL" w:eastAsia="sq-AL"/>
              </w:rPr>
              <w:t xml:space="preserve"> </w:t>
            </w:r>
          </w:p>
        </w:tc>
      </w:tr>
      <w:tr w:rsidR="00C7240E" w:rsidRPr="00B65035" w14:paraId="162ED63E"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7F08265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2.2.1.5</w:t>
            </w:r>
          </w:p>
        </w:tc>
        <w:tc>
          <w:tcPr>
            <w:tcW w:w="897" w:type="dxa"/>
            <w:tcBorders>
              <w:top w:val="nil"/>
              <w:left w:val="nil"/>
              <w:bottom w:val="single" w:sz="4" w:space="0" w:color="auto"/>
              <w:right w:val="single" w:sz="4" w:space="0" w:color="auto"/>
            </w:tcBorders>
            <w:shd w:val="clear" w:color="auto" w:fill="auto"/>
            <w:vAlign w:val="center"/>
            <w:hideMark/>
          </w:tcPr>
          <w:p w14:paraId="76B3A5C1" w14:textId="1AF05276"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2.2.1.5 Rritja e kapaciteteve të punonjësve të AKPA</w:t>
            </w:r>
            <w:r w:rsidR="003F2566">
              <w:rPr>
                <w:rFonts w:ascii="Arial" w:eastAsia="Times New Roman" w:hAnsi="Arial" w:cs="Arial"/>
                <w:sz w:val="6"/>
                <w:szCs w:val="6"/>
                <w:lang w:val="sq-AL" w:eastAsia="sq-AL"/>
              </w:rPr>
              <w:t>-së</w:t>
            </w:r>
            <w:r w:rsidRPr="00B65035">
              <w:rPr>
                <w:rFonts w:ascii="Arial" w:eastAsia="Times New Roman" w:hAnsi="Arial" w:cs="Arial"/>
                <w:sz w:val="6"/>
                <w:szCs w:val="6"/>
                <w:lang w:val="sq-AL" w:eastAsia="sq-AL"/>
              </w:rPr>
              <w:t xml:space="preserve"> dhe ISHPSHSH</w:t>
            </w:r>
            <w:r w:rsidR="003F2566">
              <w:rPr>
                <w:rFonts w:ascii="Arial" w:eastAsia="Times New Roman" w:hAnsi="Arial" w:cs="Arial"/>
                <w:sz w:val="6"/>
                <w:szCs w:val="6"/>
                <w:lang w:val="sq-AL" w:eastAsia="sq-AL"/>
              </w:rPr>
              <w:t>-së</w:t>
            </w:r>
            <w:r w:rsidRPr="00B65035">
              <w:rPr>
                <w:rFonts w:ascii="Arial" w:eastAsia="Times New Roman" w:hAnsi="Arial" w:cs="Arial"/>
                <w:sz w:val="6"/>
                <w:szCs w:val="6"/>
                <w:lang w:val="sq-AL" w:eastAsia="sq-AL"/>
              </w:rPr>
              <w:t xml:space="preserve"> për rritjen e njohurive për politikat në fushën e trafikimit të qenieve njerëzore dhe politikat që këto struktura zbatojnë në fushën e punësimit, migrimit të punës dhe VET – trajnime periodike mbi zbatimin e legjislacioneve të ndryshme.</w:t>
            </w:r>
          </w:p>
        </w:tc>
        <w:tc>
          <w:tcPr>
            <w:tcW w:w="507" w:type="dxa"/>
            <w:tcBorders>
              <w:top w:val="nil"/>
              <w:left w:val="nil"/>
              <w:bottom w:val="single" w:sz="4" w:space="0" w:color="auto"/>
              <w:right w:val="single" w:sz="4" w:space="0" w:color="auto"/>
            </w:tcBorders>
            <w:shd w:val="clear" w:color="auto" w:fill="auto"/>
            <w:vAlign w:val="center"/>
            <w:hideMark/>
          </w:tcPr>
          <w:p w14:paraId="64EAC855"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1E146263" w14:textId="3CCBB86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1330 Menaxhimi dhe </w:t>
            </w:r>
            <w:r w:rsidR="00AD3289" w:rsidRPr="00B65035">
              <w:rPr>
                <w:rFonts w:ascii="Arial" w:eastAsia="Times New Roman" w:hAnsi="Arial" w:cs="Arial"/>
                <w:color w:val="FF0000"/>
                <w:sz w:val="6"/>
                <w:szCs w:val="6"/>
                <w:lang w:val="sq-AL" w:eastAsia="sq-AL"/>
              </w:rPr>
              <w:t xml:space="preserve">zhvillimi i administratës publike </w:t>
            </w:r>
            <w:r w:rsidRPr="00B65035">
              <w:rPr>
                <w:rFonts w:ascii="Arial" w:eastAsia="Times New Roman" w:hAnsi="Arial" w:cs="Arial"/>
                <w:color w:val="FF0000"/>
                <w:sz w:val="6"/>
                <w:szCs w:val="6"/>
                <w:lang w:val="sq-AL" w:eastAsia="sq-AL"/>
              </w:rPr>
              <w:t>-ASPA</w:t>
            </w:r>
          </w:p>
        </w:tc>
        <w:tc>
          <w:tcPr>
            <w:tcW w:w="593" w:type="dxa"/>
            <w:tcBorders>
              <w:top w:val="nil"/>
              <w:left w:val="nil"/>
              <w:bottom w:val="single" w:sz="4" w:space="0" w:color="auto"/>
              <w:right w:val="single" w:sz="4" w:space="0" w:color="auto"/>
            </w:tcBorders>
            <w:shd w:val="clear" w:color="auto" w:fill="auto"/>
            <w:vAlign w:val="center"/>
            <w:hideMark/>
          </w:tcPr>
          <w:p w14:paraId="0F0F2CF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ASPA</w:t>
            </w:r>
          </w:p>
        </w:tc>
        <w:tc>
          <w:tcPr>
            <w:tcW w:w="850" w:type="dxa"/>
            <w:tcBorders>
              <w:top w:val="nil"/>
              <w:left w:val="nil"/>
              <w:bottom w:val="single" w:sz="4" w:space="0" w:color="auto"/>
              <w:right w:val="single" w:sz="4" w:space="0" w:color="auto"/>
            </w:tcBorders>
            <w:shd w:val="clear" w:color="auto" w:fill="auto"/>
            <w:vAlign w:val="center"/>
            <w:hideMark/>
          </w:tcPr>
          <w:p w14:paraId="543C874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MEKI/AKPA/Organizata </w:t>
            </w:r>
          </w:p>
        </w:tc>
        <w:tc>
          <w:tcPr>
            <w:tcW w:w="410" w:type="dxa"/>
            <w:tcBorders>
              <w:top w:val="nil"/>
              <w:left w:val="nil"/>
              <w:bottom w:val="single" w:sz="4" w:space="0" w:color="auto"/>
              <w:right w:val="single" w:sz="4" w:space="0" w:color="auto"/>
            </w:tcBorders>
            <w:shd w:val="clear" w:color="auto" w:fill="auto"/>
            <w:vAlign w:val="center"/>
            <w:hideMark/>
          </w:tcPr>
          <w:p w14:paraId="311F55B6"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1A27FE90"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0B5D8CD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432,000</w:t>
            </w:r>
          </w:p>
        </w:tc>
        <w:tc>
          <w:tcPr>
            <w:tcW w:w="517" w:type="dxa"/>
            <w:tcBorders>
              <w:top w:val="nil"/>
              <w:left w:val="nil"/>
              <w:bottom w:val="single" w:sz="4" w:space="0" w:color="auto"/>
              <w:right w:val="single" w:sz="4" w:space="0" w:color="auto"/>
            </w:tcBorders>
            <w:shd w:val="clear" w:color="auto" w:fill="auto"/>
            <w:vAlign w:val="center"/>
            <w:hideMark/>
          </w:tcPr>
          <w:p w14:paraId="1EEFF1B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619A1E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432,000</w:t>
            </w:r>
          </w:p>
        </w:tc>
        <w:tc>
          <w:tcPr>
            <w:tcW w:w="550" w:type="dxa"/>
            <w:tcBorders>
              <w:top w:val="nil"/>
              <w:left w:val="nil"/>
              <w:bottom w:val="single" w:sz="4" w:space="0" w:color="auto"/>
              <w:right w:val="single" w:sz="4" w:space="0" w:color="auto"/>
            </w:tcBorders>
            <w:shd w:val="clear" w:color="auto" w:fill="auto"/>
            <w:vAlign w:val="center"/>
            <w:hideMark/>
          </w:tcPr>
          <w:p w14:paraId="5064BDE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432,000</w:t>
            </w:r>
          </w:p>
        </w:tc>
        <w:tc>
          <w:tcPr>
            <w:tcW w:w="450" w:type="dxa"/>
            <w:tcBorders>
              <w:top w:val="nil"/>
              <w:left w:val="nil"/>
              <w:bottom w:val="single" w:sz="4" w:space="0" w:color="auto"/>
              <w:right w:val="single" w:sz="4" w:space="0" w:color="auto"/>
            </w:tcBorders>
            <w:shd w:val="clear" w:color="auto" w:fill="auto"/>
            <w:vAlign w:val="center"/>
            <w:hideMark/>
          </w:tcPr>
          <w:p w14:paraId="43D666E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3360B1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432,000</w:t>
            </w:r>
          </w:p>
        </w:tc>
        <w:tc>
          <w:tcPr>
            <w:tcW w:w="550" w:type="dxa"/>
            <w:tcBorders>
              <w:top w:val="nil"/>
              <w:left w:val="nil"/>
              <w:bottom w:val="single" w:sz="4" w:space="0" w:color="auto"/>
              <w:right w:val="single" w:sz="4" w:space="0" w:color="auto"/>
            </w:tcBorders>
            <w:shd w:val="clear" w:color="auto" w:fill="auto"/>
            <w:noWrap/>
            <w:vAlign w:val="center"/>
            <w:hideMark/>
          </w:tcPr>
          <w:p w14:paraId="1B54A8D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864,000</w:t>
            </w:r>
          </w:p>
        </w:tc>
        <w:tc>
          <w:tcPr>
            <w:tcW w:w="517" w:type="dxa"/>
            <w:tcBorders>
              <w:top w:val="nil"/>
              <w:left w:val="nil"/>
              <w:bottom w:val="single" w:sz="4" w:space="0" w:color="auto"/>
              <w:right w:val="single" w:sz="4" w:space="0" w:color="auto"/>
            </w:tcBorders>
            <w:shd w:val="clear" w:color="auto" w:fill="auto"/>
            <w:noWrap/>
            <w:vAlign w:val="center"/>
            <w:hideMark/>
          </w:tcPr>
          <w:p w14:paraId="19DEAD2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EA68C7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864,000</w:t>
            </w:r>
          </w:p>
        </w:tc>
        <w:tc>
          <w:tcPr>
            <w:tcW w:w="550" w:type="dxa"/>
            <w:tcBorders>
              <w:top w:val="nil"/>
              <w:left w:val="nil"/>
              <w:bottom w:val="single" w:sz="4" w:space="0" w:color="auto"/>
              <w:right w:val="single" w:sz="4" w:space="0" w:color="auto"/>
            </w:tcBorders>
            <w:shd w:val="clear" w:color="auto" w:fill="auto"/>
            <w:vAlign w:val="center"/>
            <w:hideMark/>
          </w:tcPr>
          <w:p w14:paraId="2667610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864,000</w:t>
            </w:r>
          </w:p>
        </w:tc>
        <w:tc>
          <w:tcPr>
            <w:tcW w:w="450" w:type="dxa"/>
            <w:tcBorders>
              <w:top w:val="nil"/>
              <w:left w:val="nil"/>
              <w:bottom w:val="single" w:sz="4" w:space="0" w:color="auto"/>
              <w:right w:val="single" w:sz="4" w:space="0" w:color="auto"/>
            </w:tcBorders>
            <w:shd w:val="clear" w:color="auto" w:fill="auto"/>
            <w:vAlign w:val="center"/>
            <w:hideMark/>
          </w:tcPr>
          <w:p w14:paraId="67026BC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2ECFB5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864,000</w:t>
            </w:r>
          </w:p>
        </w:tc>
        <w:tc>
          <w:tcPr>
            <w:tcW w:w="609" w:type="dxa"/>
            <w:tcBorders>
              <w:top w:val="nil"/>
              <w:left w:val="nil"/>
              <w:bottom w:val="single" w:sz="4" w:space="0" w:color="auto"/>
              <w:right w:val="single" w:sz="4" w:space="0" w:color="auto"/>
            </w:tcBorders>
            <w:shd w:val="clear" w:color="auto" w:fill="auto"/>
            <w:vAlign w:val="center"/>
            <w:hideMark/>
          </w:tcPr>
          <w:p w14:paraId="3873413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899206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657C4E2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6CCF265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61FF3205" w14:textId="17DE47A5"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 -</w:t>
            </w:r>
            <w:r w:rsidR="004C5B96">
              <w:rPr>
                <w:rFonts w:ascii="Arial" w:eastAsia="Times New Roman" w:hAnsi="Arial" w:cs="Arial"/>
                <w:sz w:val="6"/>
                <w:szCs w:val="6"/>
                <w:lang w:val="sq-AL" w:eastAsia="sq-AL"/>
              </w:rPr>
              <w:t xml:space="preserve"> </w:t>
            </w:r>
            <w:r w:rsidRPr="00B65035">
              <w:rPr>
                <w:rFonts w:ascii="Arial" w:eastAsia="Times New Roman" w:hAnsi="Arial" w:cs="Arial"/>
                <w:sz w:val="6"/>
                <w:szCs w:val="6"/>
                <w:lang w:val="sq-AL" w:eastAsia="sq-AL"/>
              </w:rPr>
              <w:t xml:space="preserve"> </w:t>
            </w:r>
          </w:p>
        </w:tc>
      </w:tr>
      <w:tr w:rsidR="00C7240E" w:rsidRPr="00B65035" w14:paraId="4949238C"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1DDDB5A2"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2.2.1.6</w:t>
            </w:r>
          </w:p>
        </w:tc>
        <w:tc>
          <w:tcPr>
            <w:tcW w:w="897" w:type="dxa"/>
            <w:tcBorders>
              <w:top w:val="nil"/>
              <w:left w:val="nil"/>
              <w:bottom w:val="single" w:sz="4" w:space="0" w:color="auto"/>
              <w:right w:val="single" w:sz="4" w:space="0" w:color="auto"/>
            </w:tcBorders>
            <w:shd w:val="clear" w:color="auto" w:fill="auto"/>
            <w:vAlign w:val="center"/>
            <w:hideMark/>
          </w:tcPr>
          <w:p w14:paraId="5D8DC8AA" w14:textId="77777777"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2.2.1.6 Trajnimi i avokatëve për çështjet e trafikimit me qëllim mbrojtjen e VT/VMT dhe për të mbështetur VT/VMT në pretendimin e kompensimit</w:t>
            </w:r>
          </w:p>
        </w:tc>
        <w:tc>
          <w:tcPr>
            <w:tcW w:w="507" w:type="dxa"/>
            <w:tcBorders>
              <w:top w:val="nil"/>
              <w:left w:val="nil"/>
              <w:bottom w:val="single" w:sz="4" w:space="0" w:color="auto"/>
              <w:right w:val="single" w:sz="4" w:space="0" w:color="auto"/>
            </w:tcBorders>
            <w:shd w:val="clear" w:color="auto" w:fill="auto"/>
            <w:vAlign w:val="center"/>
            <w:hideMark/>
          </w:tcPr>
          <w:p w14:paraId="2358002B"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020B465E"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DHKA</w:t>
            </w:r>
          </w:p>
        </w:tc>
        <w:tc>
          <w:tcPr>
            <w:tcW w:w="593" w:type="dxa"/>
            <w:tcBorders>
              <w:top w:val="nil"/>
              <w:left w:val="nil"/>
              <w:bottom w:val="single" w:sz="4" w:space="0" w:color="auto"/>
              <w:right w:val="single" w:sz="4" w:space="0" w:color="auto"/>
            </w:tcBorders>
            <w:shd w:val="clear" w:color="auto" w:fill="auto"/>
            <w:vAlign w:val="center"/>
            <w:hideMark/>
          </w:tcPr>
          <w:p w14:paraId="0597485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DHKA</w:t>
            </w:r>
          </w:p>
        </w:tc>
        <w:tc>
          <w:tcPr>
            <w:tcW w:w="850" w:type="dxa"/>
            <w:tcBorders>
              <w:top w:val="nil"/>
              <w:left w:val="nil"/>
              <w:bottom w:val="single" w:sz="4" w:space="0" w:color="auto"/>
              <w:right w:val="single" w:sz="4" w:space="0" w:color="auto"/>
            </w:tcBorders>
            <w:shd w:val="clear" w:color="auto" w:fill="auto"/>
            <w:vAlign w:val="center"/>
            <w:hideMark/>
          </w:tcPr>
          <w:p w14:paraId="17BEC9F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ON; KKSAT; OJF</w:t>
            </w:r>
          </w:p>
        </w:tc>
        <w:tc>
          <w:tcPr>
            <w:tcW w:w="410" w:type="dxa"/>
            <w:tcBorders>
              <w:top w:val="nil"/>
              <w:left w:val="nil"/>
              <w:bottom w:val="single" w:sz="4" w:space="0" w:color="auto"/>
              <w:right w:val="single" w:sz="4" w:space="0" w:color="auto"/>
            </w:tcBorders>
            <w:shd w:val="clear" w:color="auto" w:fill="auto"/>
            <w:vAlign w:val="center"/>
            <w:hideMark/>
          </w:tcPr>
          <w:p w14:paraId="0D56AE1D"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51624B44"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42EE3EC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432,000</w:t>
            </w:r>
          </w:p>
        </w:tc>
        <w:tc>
          <w:tcPr>
            <w:tcW w:w="517" w:type="dxa"/>
            <w:tcBorders>
              <w:top w:val="nil"/>
              <w:left w:val="nil"/>
              <w:bottom w:val="single" w:sz="4" w:space="0" w:color="auto"/>
              <w:right w:val="single" w:sz="4" w:space="0" w:color="auto"/>
            </w:tcBorders>
            <w:shd w:val="clear" w:color="auto" w:fill="auto"/>
            <w:vAlign w:val="center"/>
            <w:hideMark/>
          </w:tcPr>
          <w:p w14:paraId="48EBADB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4731EC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432,000</w:t>
            </w:r>
          </w:p>
        </w:tc>
        <w:tc>
          <w:tcPr>
            <w:tcW w:w="550" w:type="dxa"/>
            <w:tcBorders>
              <w:top w:val="nil"/>
              <w:left w:val="nil"/>
              <w:bottom w:val="single" w:sz="4" w:space="0" w:color="auto"/>
              <w:right w:val="single" w:sz="4" w:space="0" w:color="auto"/>
            </w:tcBorders>
            <w:shd w:val="clear" w:color="auto" w:fill="auto"/>
            <w:vAlign w:val="center"/>
            <w:hideMark/>
          </w:tcPr>
          <w:p w14:paraId="1F70194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432,000</w:t>
            </w:r>
          </w:p>
        </w:tc>
        <w:tc>
          <w:tcPr>
            <w:tcW w:w="450" w:type="dxa"/>
            <w:tcBorders>
              <w:top w:val="nil"/>
              <w:left w:val="nil"/>
              <w:bottom w:val="single" w:sz="4" w:space="0" w:color="auto"/>
              <w:right w:val="single" w:sz="4" w:space="0" w:color="auto"/>
            </w:tcBorders>
            <w:shd w:val="clear" w:color="auto" w:fill="auto"/>
            <w:vAlign w:val="center"/>
            <w:hideMark/>
          </w:tcPr>
          <w:p w14:paraId="2A8664A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0CF31E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432,000</w:t>
            </w:r>
          </w:p>
        </w:tc>
        <w:tc>
          <w:tcPr>
            <w:tcW w:w="550" w:type="dxa"/>
            <w:tcBorders>
              <w:top w:val="nil"/>
              <w:left w:val="nil"/>
              <w:bottom w:val="single" w:sz="4" w:space="0" w:color="auto"/>
              <w:right w:val="single" w:sz="4" w:space="0" w:color="auto"/>
            </w:tcBorders>
            <w:shd w:val="clear" w:color="auto" w:fill="auto"/>
            <w:noWrap/>
            <w:vAlign w:val="center"/>
            <w:hideMark/>
          </w:tcPr>
          <w:p w14:paraId="27BB4F3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864,000</w:t>
            </w:r>
          </w:p>
        </w:tc>
        <w:tc>
          <w:tcPr>
            <w:tcW w:w="517" w:type="dxa"/>
            <w:tcBorders>
              <w:top w:val="nil"/>
              <w:left w:val="nil"/>
              <w:bottom w:val="single" w:sz="4" w:space="0" w:color="auto"/>
              <w:right w:val="single" w:sz="4" w:space="0" w:color="auto"/>
            </w:tcBorders>
            <w:shd w:val="clear" w:color="auto" w:fill="auto"/>
            <w:noWrap/>
            <w:vAlign w:val="center"/>
            <w:hideMark/>
          </w:tcPr>
          <w:p w14:paraId="57DA4C4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CACB1E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864,000</w:t>
            </w:r>
          </w:p>
        </w:tc>
        <w:tc>
          <w:tcPr>
            <w:tcW w:w="550" w:type="dxa"/>
            <w:tcBorders>
              <w:top w:val="nil"/>
              <w:left w:val="nil"/>
              <w:bottom w:val="single" w:sz="4" w:space="0" w:color="auto"/>
              <w:right w:val="single" w:sz="4" w:space="0" w:color="auto"/>
            </w:tcBorders>
            <w:shd w:val="clear" w:color="auto" w:fill="auto"/>
            <w:vAlign w:val="center"/>
            <w:hideMark/>
          </w:tcPr>
          <w:p w14:paraId="3831709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BBA096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B06BFF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1CFFCFA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1CCF3BB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553214A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D4FF1B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7EF99EAC" w14:textId="560DDB77" w:rsidR="00C7240E" w:rsidRPr="00B65035" w:rsidRDefault="004C5B96" w:rsidP="00C7240E">
            <w:pPr>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C7240E" w:rsidRPr="00B65035">
              <w:rPr>
                <w:rFonts w:ascii="Arial" w:eastAsia="Times New Roman" w:hAnsi="Arial" w:cs="Arial"/>
                <w:sz w:val="6"/>
                <w:szCs w:val="6"/>
                <w:lang w:val="sq-AL" w:eastAsia="sq-AL"/>
              </w:rPr>
              <w:t xml:space="preserve"> 864,000 </w:t>
            </w:r>
          </w:p>
        </w:tc>
      </w:tr>
      <w:tr w:rsidR="00C7240E" w:rsidRPr="00B65035" w14:paraId="3072AF0F"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15E57D77"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2.2.1.7</w:t>
            </w:r>
          </w:p>
        </w:tc>
        <w:tc>
          <w:tcPr>
            <w:tcW w:w="897" w:type="dxa"/>
            <w:tcBorders>
              <w:top w:val="nil"/>
              <w:left w:val="nil"/>
              <w:bottom w:val="single" w:sz="4" w:space="0" w:color="auto"/>
              <w:right w:val="single" w:sz="4" w:space="0" w:color="auto"/>
            </w:tcBorders>
            <w:shd w:val="clear" w:color="auto" w:fill="auto"/>
            <w:vAlign w:val="center"/>
            <w:hideMark/>
          </w:tcPr>
          <w:p w14:paraId="200AFC46" w14:textId="77777777"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2.2.1.7 Trajnimi i vazhduar ndërdisiplinor i profesionistëve që punojnë me fëmijët/ të rinjtë për identifikimin e hershëm dhe trajtimin e VT/VMT</w:t>
            </w:r>
          </w:p>
        </w:tc>
        <w:tc>
          <w:tcPr>
            <w:tcW w:w="507" w:type="dxa"/>
            <w:tcBorders>
              <w:top w:val="nil"/>
              <w:left w:val="nil"/>
              <w:bottom w:val="single" w:sz="4" w:space="0" w:color="auto"/>
              <w:right w:val="single" w:sz="4" w:space="0" w:color="auto"/>
            </w:tcBorders>
            <w:shd w:val="clear" w:color="auto" w:fill="auto"/>
            <w:vAlign w:val="center"/>
            <w:hideMark/>
          </w:tcPr>
          <w:p w14:paraId="607CCC30"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2EB24792" w14:textId="0DE2038F"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10430 P</w:t>
            </w:r>
            <w:r w:rsidR="00AD328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rkujdesi Social</w:t>
            </w:r>
          </w:p>
        </w:tc>
        <w:tc>
          <w:tcPr>
            <w:tcW w:w="593" w:type="dxa"/>
            <w:tcBorders>
              <w:top w:val="nil"/>
              <w:left w:val="nil"/>
              <w:bottom w:val="single" w:sz="4" w:space="0" w:color="auto"/>
              <w:right w:val="single" w:sz="4" w:space="0" w:color="auto"/>
            </w:tcBorders>
            <w:shd w:val="clear" w:color="auto" w:fill="auto"/>
            <w:vAlign w:val="center"/>
            <w:hideMark/>
          </w:tcPr>
          <w:p w14:paraId="087088B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ASHMDF</w:t>
            </w:r>
          </w:p>
        </w:tc>
        <w:tc>
          <w:tcPr>
            <w:tcW w:w="850" w:type="dxa"/>
            <w:tcBorders>
              <w:top w:val="nil"/>
              <w:left w:val="nil"/>
              <w:bottom w:val="single" w:sz="4" w:space="0" w:color="auto"/>
              <w:right w:val="single" w:sz="4" w:space="0" w:color="auto"/>
            </w:tcBorders>
            <w:shd w:val="clear" w:color="auto" w:fill="auto"/>
            <w:vAlign w:val="center"/>
            <w:hideMark/>
          </w:tcPr>
          <w:p w14:paraId="603A157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 Shërbimet sociale në NJVQV Nj L,</w:t>
            </w:r>
            <w:r w:rsidRPr="00B65035">
              <w:rPr>
                <w:rFonts w:ascii="Arial" w:eastAsia="Times New Roman" w:hAnsi="Arial" w:cs="Arial"/>
                <w:color w:val="000000"/>
                <w:sz w:val="6"/>
                <w:szCs w:val="6"/>
                <w:lang w:val="sq-AL" w:eastAsia="sq-AL"/>
              </w:rPr>
              <w:br/>
              <w:t>GTN (Grupi Teknik Ndërsektorial në nivel Bashkie) ON/OJF</w:t>
            </w:r>
          </w:p>
        </w:tc>
        <w:tc>
          <w:tcPr>
            <w:tcW w:w="410" w:type="dxa"/>
            <w:tcBorders>
              <w:top w:val="nil"/>
              <w:left w:val="nil"/>
              <w:bottom w:val="single" w:sz="4" w:space="0" w:color="auto"/>
              <w:right w:val="single" w:sz="4" w:space="0" w:color="auto"/>
            </w:tcBorders>
            <w:shd w:val="clear" w:color="auto" w:fill="auto"/>
            <w:vAlign w:val="center"/>
            <w:hideMark/>
          </w:tcPr>
          <w:p w14:paraId="2F577F61"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4ABE88B3"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0A8F1A6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648,000</w:t>
            </w:r>
          </w:p>
        </w:tc>
        <w:tc>
          <w:tcPr>
            <w:tcW w:w="517" w:type="dxa"/>
            <w:tcBorders>
              <w:top w:val="nil"/>
              <w:left w:val="nil"/>
              <w:bottom w:val="single" w:sz="4" w:space="0" w:color="auto"/>
              <w:right w:val="single" w:sz="4" w:space="0" w:color="auto"/>
            </w:tcBorders>
            <w:shd w:val="clear" w:color="auto" w:fill="auto"/>
            <w:vAlign w:val="center"/>
            <w:hideMark/>
          </w:tcPr>
          <w:p w14:paraId="2EF510C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A90711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648,000</w:t>
            </w:r>
          </w:p>
        </w:tc>
        <w:tc>
          <w:tcPr>
            <w:tcW w:w="550" w:type="dxa"/>
            <w:tcBorders>
              <w:top w:val="nil"/>
              <w:left w:val="nil"/>
              <w:bottom w:val="single" w:sz="4" w:space="0" w:color="auto"/>
              <w:right w:val="single" w:sz="4" w:space="0" w:color="auto"/>
            </w:tcBorders>
            <w:shd w:val="clear" w:color="auto" w:fill="auto"/>
            <w:vAlign w:val="center"/>
            <w:hideMark/>
          </w:tcPr>
          <w:p w14:paraId="624F42F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648,000</w:t>
            </w:r>
          </w:p>
        </w:tc>
        <w:tc>
          <w:tcPr>
            <w:tcW w:w="450" w:type="dxa"/>
            <w:tcBorders>
              <w:top w:val="nil"/>
              <w:left w:val="nil"/>
              <w:bottom w:val="single" w:sz="4" w:space="0" w:color="auto"/>
              <w:right w:val="single" w:sz="4" w:space="0" w:color="auto"/>
            </w:tcBorders>
            <w:shd w:val="clear" w:color="auto" w:fill="auto"/>
            <w:vAlign w:val="center"/>
            <w:hideMark/>
          </w:tcPr>
          <w:p w14:paraId="15C7EB4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198A59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648,000</w:t>
            </w:r>
          </w:p>
        </w:tc>
        <w:tc>
          <w:tcPr>
            <w:tcW w:w="550" w:type="dxa"/>
            <w:tcBorders>
              <w:top w:val="nil"/>
              <w:left w:val="nil"/>
              <w:bottom w:val="single" w:sz="4" w:space="0" w:color="auto"/>
              <w:right w:val="single" w:sz="4" w:space="0" w:color="auto"/>
            </w:tcBorders>
            <w:shd w:val="clear" w:color="auto" w:fill="auto"/>
            <w:noWrap/>
            <w:vAlign w:val="center"/>
            <w:hideMark/>
          </w:tcPr>
          <w:p w14:paraId="4815FD5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1,296,000</w:t>
            </w:r>
          </w:p>
        </w:tc>
        <w:tc>
          <w:tcPr>
            <w:tcW w:w="517" w:type="dxa"/>
            <w:tcBorders>
              <w:top w:val="nil"/>
              <w:left w:val="nil"/>
              <w:bottom w:val="single" w:sz="4" w:space="0" w:color="auto"/>
              <w:right w:val="single" w:sz="4" w:space="0" w:color="auto"/>
            </w:tcBorders>
            <w:shd w:val="clear" w:color="auto" w:fill="auto"/>
            <w:noWrap/>
            <w:vAlign w:val="center"/>
            <w:hideMark/>
          </w:tcPr>
          <w:p w14:paraId="0EA561E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9AAA11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1,296,000</w:t>
            </w:r>
          </w:p>
        </w:tc>
        <w:tc>
          <w:tcPr>
            <w:tcW w:w="550" w:type="dxa"/>
            <w:tcBorders>
              <w:top w:val="nil"/>
              <w:left w:val="nil"/>
              <w:bottom w:val="single" w:sz="4" w:space="0" w:color="auto"/>
              <w:right w:val="single" w:sz="4" w:space="0" w:color="auto"/>
            </w:tcBorders>
            <w:shd w:val="clear" w:color="auto" w:fill="auto"/>
            <w:vAlign w:val="center"/>
            <w:hideMark/>
          </w:tcPr>
          <w:p w14:paraId="21F2704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CC94E5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1CF72E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0E78590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9FCD34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3341A12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7CF6F7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6BF4FBF4" w14:textId="55B70EEA"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 1,296,000 </w:t>
            </w:r>
          </w:p>
        </w:tc>
      </w:tr>
      <w:tr w:rsidR="00C7240E" w:rsidRPr="00B65035" w14:paraId="0DECA067"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3AB2B02F"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2.2.1.8</w:t>
            </w:r>
          </w:p>
        </w:tc>
        <w:tc>
          <w:tcPr>
            <w:tcW w:w="897" w:type="dxa"/>
            <w:tcBorders>
              <w:top w:val="nil"/>
              <w:left w:val="nil"/>
              <w:bottom w:val="single" w:sz="4" w:space="0" w:color="auto"/>
              <w:right w:val="single" w:sz="4" w:space="0" w:color="auto"/>
            </w:tcBorders>
            <w:shd w:val="clear" w:color="auto" w:fill="auto"/>
            <w:vAlign w:val="center"/>
            <w:hideMark/>
          </w:tcPr>
          <w:p w14:paraId="741DDDD4"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2.2.1.8 Trajnimi i punonjësve arsimorë në lidhje me identifikimin e VT/VMT, intervistimin e referimin dhe zbatimin e PSV-ve.</w:t>
            </w:r>
          </w:p>
        </w:tc>
        <w:tc>
          <w:tcPr>
            <w:tcW w:w="507" w:type="dxa"/>
            <w:tcBorders>
              <w:top w:val="nil"/>
              <w:left w:val="nil"/>
              <w:bottom w:val="single" w:sz="4" w:space="0" w:color="auto"/>
              <w:right w:val="single" w:sz="4" w:space="0" w:color="auto"/>
            </w:tcBorders>
            <w:shd w:val="clear" w:color="auto" w:fill="auto"/>
            <w:vAlign w:val="center"/>
            <w:hideMark/>
          </w:tcPr>
          <w:p w14:paraId="38D3F74A"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36C2B3AA" w14:textId="40FAC102"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66735C2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72A3CE8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MAS</w:t>
            </w:r>
          </w:p>
        </w:tc>
        <w:tc>
          <w:tcPr>
            <w:tcW w:w="410" w:type="dxa"/>
            <w:tcBorders>
              <w:top w:val="nil"/>
              <w:left w:val="nil"/>
              <w:bottom w:val="single" w:sz="4" w:space="0" w:color="auto"/>
              <w:right w:val="single" w:sz="4" w:space="0" w:color="auto"/>
            </w:tcBorders>
            <w:shd w:val="clear" w:color="auto" w:fill="auto"/>
            <w:vAlign w:val="center"/>
            <w:hideMark/>
          </w:tcPr>
          <w:p w14:paraId="113753B6"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12931D00"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30CC3F1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864,000</w:t>
            </w:r>
          </w:p>
        </w:tc>
        <w:tc>
          <w:tcPr>
            <w:tcW w:w="517" w:type="dxa"/>
            <w:tcBorders>
              <w:top w:val="nil"/>
              <w:left w:val="nil"/>
              <w:bottom w:val="single" w:sz="4" w:space="0" w:color="auto"/>
              <w:right w:val="single" w:sz="4" w:space="0" w:color="auto"/>
            </w:tcBorders>
            <w:shd w:val="clear" w:color="auto" w:fill="auto"/>
            <w:vAlign w:val="center"/>
            <w:hideMark/>
          </w:tcPr>
          <w:p w14:paraId="269D817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37C94D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864,000</w:t>
            </w:r>
          </w:p>
        </w:tc>
        <w:tc>
          <w:tcPr>
            <w:tcW w:w="550" w:type="dxa"/>
            <w:tcBorders>
              <w:top w:val="nil"/>
              <w:left w:val="nil"/>
              <w:bottom w:val="single" w:sz="4" w:space="0" w:color="auto"/>
              <w:right w:val="single" w:sz="4" w:space="0" w:color="auto"/>
            </w:tcBorders>
            <w:shd w:val="clear" w:color="auto" w:fill="auto"/>
            <w:vAlign w:val="center"/>
            <w:hideMark/>
          </w:tcPr>
          <w:p w14:paraId="5D66B11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864,000</w:t>
            </w:r>
          </w:p>
        </w:tc>
        <w:tc>
          <w:tcPr>
            <w:tcW w:w="450" w:type="dxa"/>
            <w:tcBorders>
              <w:top w:val="nil"/>
              <w:left w:val="nil"/>
              <w:bottom w:val="single" w:sz="4" w:space="0" w:color="auto"/>
              <w:right w:val="single" w:sz="4" w:space="0" w:color="auto"/>
            </w:tcBorders>
            <w:shd w:val="clear" w:color="auto" w:fill="auto"/>
            <w:vAlign w:val="center"/>
            <w:hideMark/>
          </w:tcPr>
          <w:p w14:paraId="47A4363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1C0AFA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864,000</w:t>
            </w:r>
          </w:p>
        </w:tc>
        <w:tc>
          <w:tcPr>
            <w:tcW w:w="550" w:type="dxa"/>
            <w:tcBorders>
              <w:top w:val="nil"/>
              <w:left w:val="nil"/>
              <w:bottom w:val="single" w:sz="4" w:space="0" w:color="auto"/>
              <w:right w:val="single" w:sz="4" w:space="0" w:color="auto"/>
            </w:tcBorders>
            <w:shd w:val="clear" w:color="auto" w:fill="auto"/>
            <w:noWrap/>
            <w:vAlign w:val="center"/>
            <w:hideMark/>
          </w:tcPr>
          <w:p w14:paraId="5820559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1,728,000</w:t>
            </w:r>
          </w:p>
        </w:tc>
        <w:tc>
          <w:tcPr>
            <w:tcW w:w="517" w:type="dxa"/>
            <w:tcBorders>
              <w:top w:val="nil"/>
              <w:left w:val="nil"/>
              <w:bottom w:val="single" w:sz="4" w:space="0" w:color="auto"/>
              <w:right w:val="single" w:sz="4" w:space="0" w:color="auto"/>
            </w:tcBorders>
            <w:shd w:val="clear" w:color="auto" w:fill="auto"/>
            <w:noWrap/>
            <w:vAlign w:val="center"/>
            <w:hideMark/>
          </w:tcPr>
          <w:p w14:paraId="6B7F6DB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2A13F1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1,728,000</w:t>
            </w:r>
          </w:p>
        </w:tc>
        <w:tc>
          <w:tcPr>
            <w:tcW w:w="550" w:type="dxa"/>
            <w:tcBorders>
              <w:top w:val="nil"/>
              <w:left w:val="nil"/>
              <w:bottom w:val="single" w:sz="4" w:space="0" w:color="auto"/>
              <w:right w:val="single" w:sz="4" w:space="0" w:color="auto"/>
            </w:tcBorders>
            <w:shd w:val="clear" w:color="auto" w:fill="auto"/>
            <w:vAlign w:val="center"/>
            <w:hideMark/>
          </w:tcPr>
          <w:p w14:paraId="4EFDB94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76B8EE6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F9E753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6D04187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12CA59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38D9699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07B4E0F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4126F0B1" w14:textId="6AC40CAF"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 1,728,000 </w:t>
            </w:r>
          </w:p>
        </w:tc>
      </w:tr>
      <w:tr w:rsidR="00C7240E" w:rsidRPr="00B65035" w14:paraId="5B7F0AA9"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49D24AB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2.2.1.9</w:t>
            </w:r>
          </w:p>
        </w:tc>
        <w:tc>
          <w:tcPr>
            <w:tcW w:w="897" w:type="dxa"/>
            <w:tcBorders>
              <w:top w:val="nil"/>
              <w:left w:val="nil"/>
              <w:bottom w:val="single" w:sz="4" w:space="0" w:color="auto"/>
              <w:right w:val="single" w:sz="4" w:space="0" w:color="auto"/>
            </w:tcBorders>
            <w:shd w:val="clear" w:color="auto" w:fill="auto"/>
            <w:vAlign w:val="center"/>
            <w:hideMark/>
          </w:tcPr>
          <w:p w14:paraId="23880F6A" w14:textId="78233E8C"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2.2.1.9 Trajnime periodike t</w:t>
            </w:r>
            <w:r w:rsidR="00180D19">
              <w:rPr>
                <w:rFonts w:ascii="Arial" w:eastAsia="Times New Roman" w:hAnsi="Arial" w:cs="Arial"/>
                <w:color w:val="000000"/>
                <w:sz w:val="6"/>
                <w:szCs w:val="6"/>
                <w:lang w:val="sq-AL" w:eastAsia="sq-AL"/>
              </w:rPr>
              <w:t>ë</w:t>
            </w:r>
            <w:r w:rsidRPr="00B65035">
              <w:rPr>
                <w:rFonts w:ascii="Arial" w:eastAsia="Times New Roman" w:hAnsi="Arial" w:cs="Arial"/>
                <w:color w:val="000000"/>
                <w:sz w:val="6"/>
                <w:szCs w:val="6"/>
                <w:lang w:val="sq-AL" w:eastAsia="sq-AL"/>
              </w:rPr>
              <w:t xml:space="preserve"> punonjësve shëndetësorë (përfshirë punonjësit e shëndetit mendor) dhe punonjësve sociale në lidhje me identifikimin e VT/VMT, intervistimin e referimin dhe zbatimin e PSV-ve.</w:t>
            </w:r>
          </w:p>
        </w:tc>
        <w:tc>
          <w:tcPr>
            <w:tcW w:w="507" w:type="dxa"/>
            <w:tcBorders>
              <w:top w:val="nil"/>
              <w:left w:val="nil"/>
              <w:bottom w:val="single" w:sz="4" w:space="0" w:color="auto"/>
              <w:right w:val="single" w:sz="4" w:space="0" w:color="auto"/>
            </w:tcBorders>
            <w:shd w:val="clear" w:color="auto" w:fill="auto"/>
            <w:vAlign w:val="center"/>
            <w:hideMark/>
          </w:tcPr>
          <w:p w14:paraId="35C4284E"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414B0729" w14:textId="09028B4C"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765E8D0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24553D4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MSHMS/ ON</w:t>
            </w:r>
          </w:p>
        </w:tc>
        <w:tc>
          <w:tcPr>
            <w:tcW w:w="410" w:type="dxa"/>
            <w:tcBorders>
              <w:top w:val="nil"/>
              <w:left w:val="nil"/>
              <w:bottom w:val="single" w:sz="4" w:space="0" w:color="auto"/>
              <w:right w:val="single" w:sz="4" w:space="0" w:color="auto"/>
            </w:tcBorders>
            <w:shd w:val="clear" w:color="auto" w:fill="auto"/>
            <w:vAlign w:val="center"/>
            <w:hideMark/>
          </w:tcPr>
          <w:p w14:paraId="751CB0D2"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68B854EF"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029F3D5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864,000</w:t>
            </w:r>
          </w:p>
        </w:tc>
        <w:tc>
          <w:tcPr>
            <w:tcW w:w="517" w:type="dxa"/>
            <w:tcBorders>
              <w:top w:val="nil"/>
              <w:left w:val="nil"/>
              <w:bottom w:val="single" w:sz="4" w:space="0" w:color="auto"/>
              <w:right w:val="single" w:sz="4" w:space="0" w:color="auto"/>
            </w:tcBorders>
            <w:shd w:val="clear" w:color="auto" w:fill="auto"/>
            <w:vAlign w:val="center"/>
            <w:hideMark/>
          </w:tcPr>
          <w:p w14:paraId="3201681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B02C4E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864,000</w:t>
            </w:r>
          </w:p>
        </w:tc>
        <w:tc>
          <w:tcPr>
            <w:tcW w:w="550" w:type="dxa"/>
            <w:tcBorders>
              <w:top w:val="nil"/>
              <w:left w:val="nil"/>
              <w:bottom w:val="single" w:sz="4" w:space="0" w:color="auto"/>
              <w:right w:val="single" w:sz="4" w:space="0" w:color="auto"/>
            </w:tcBorders>
            <w:shd w:val="clear" w:color="auto" w:fill="auto"/>
            <w:vAlign w:val="center"/>
            <w:hideMark/>
          </w:tcPr>
          <w:p w14:paraId="344973A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864,000</w:t>
            </w:r>
          </w:p>
        </w:tc>
        <w:tc>
          <w:tcPr>
            <w:tcW w:w="450" w:type="dxa"/>
            <w:tcBorders>
              <w:top w:val="nil"/>
              <w:left w:val="nil"/>
              <w:bottom w:val="single" w:sz="4" w:space="0" w:color="auto"/>
              <w:right w:val="single" w:sz="4" w:space="0" w:color="auto"/>
            </w:tcBorders>
            <w:shd w:val="clear" w:color="auto" w:fill="auto"/>
            <w:vAlign w:val="center"/>
            <w:hideMark/>
          </w:tcPr>
          <w:p w14:paraId="00E72A3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F4A165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864,000</w:t>
            </w:r>
          </w:p>
        </w:tc>
        <w:tc>
          <w:tcPr>
            <w:tcW w:w="550" w:type="dxa"/>
            <w:tcBorders>
              <w:top w:val="nil"/>
              <w:left w:val="nil"/>
              <w:bottom w:val="single" w:sz="4" w:space="0" w:color="auto"/>
              <w:right w:val="single" w:sz="4" w:space="0" w:color="auto"/>
            </w:tcBorders>
            <w:shd w:val="clear" w:color="auto" w:fill="auto"/>
            <w:noWrap/>
            <w:vAlign w:val="center"/>
            <w:hideMark/>
          </w:tcPr>
          <w:p w14:paraId="18486D4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1,728,000</w:t>
            </w:r>
          </w:p>
        </w:tc>
        <w:tc>
          <w:tcPr>
            <w:tcW w:w="517" w:type="dxa"/>
            <w:tcBorders>
              <w:top w:val="nil"/>
              <w:left w:val="nil"/>
              <w:bottom w:val="single" w:sz="4" w:space="0" w:color="auto"/>
              <w:right w:val="single" w:sz="4" w:space="0" w:color="auto"/>
            </w:tcBorders>
            <w:shd w:val="clear" w:color="auto" w:fill="auto"/>
            <w:noWrap/>
            <w:vAlign w:val="center"/>
            <w:hideMark/>
          </w:tcPr>
          <w:p w14:paraId="2D947E3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4BB5D9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1,728,000</w:t>
            </w:r>
          </w:p>
        </w:tc>
        <w:tc>
          <w:tcPr>
            <w:tcW w:w="550" w:type="dxa"/>
            <w:tcBorders>
              <w:top w:val="nil"/>
              <w:left w:val="nil"/>
              <w:bottom w:val="single" w:sz="4" w:space="0" w:color="auto"/>
              <w:right w:val="single" w:sz="4" w:space="0" w:color="auto"/>
            </w:tcBorders>
            <w:shd w:val="clear" w:color="auto" w:fill="auto"/>
            <w:vAlign w:val="center"/>
            <w:hideMark/>
          </w:tcPr>
          <w:p w14:paraId="1301967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EF6005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E77CA6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549D494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1,728,000</w:t>
            </w:r>
          </w:p>
        </w:tc>
        <w:tc>
          <w:tcPr>
            <w:tcW w:w="450" w:type="dxa"/>
            <w:tcBorders>
              <w:top w:val="nil"/>
              <w:left w:val="nil"/>
              <w:bottom w:val="single" w:sz="4" w:space="0" w:color="auto"/>
              <w:right w:val="single" w:sz="4" w:space="0" w:color="auto"/>
            </w:tcBorders>
            <w:shd w:val="clear" w:color="auto" w:fill="auto"/>
            <w:vAlign w:val="center"/>
            <w:hideMark/>
          </w:tcPr>
          <w:p w14:paraId="311123E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799B191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GIZ/EU4FAST</w:t>
            </w:r>
          </w:p>
        </w:tc>
        <w:tc>
          <w:tcPr>
            <w:tcW w:w="517" w:type="dxa"/>
            <w:tcBorders>
              <w:top w:val="nil"/>
              <w:left w:val="nil"/>
              <w:bottom w:val="single" w:sz="4" w:space="0" w:color="auto"/>
              <w:right w:val="single" w:sz="4" w:space="0" w:color="auto"/>
            </w:tcBorders>
            <w:shd w:val="clear" w:color="auto" w:fill="auto"/>
            <w:noWrap/>
            <w:vAlign w:val="center"/>
            <w:hideMark/>
          </w:tcPr>
          <w:p w14:paraId="4E1EDF8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1,728,000</w:t>
            </w:r>
          </w:p>
        </w:tc>
        <w:tc>
          <w:tcPr>
            <w:tcW w:w="1095" w:type="dxa"/>
            <w:tcBorders>
              <w:top w:val="single" w:sz="8" w:space="0" w:color="auto"/>
              <w:left w:val="nil"/>
              <w:bottom w:val="nil"/>
              <w:right w:val="single" w:sz="4" w:space="0" w:color="auto"/>
            </w:tcBorders>
            <w:shd w:val="clear" w:color="auto" w:fill="auto"/>
            <w:vAlign w:val="center"/>
            <w:hideMark/>
          </w:tcPr>
          <w:p w14:paraId="1171F2DF" w14:textId="360C4FB3"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 -</w:t>
            </w:r>
            <w:r w:rsidR="004C5B96">
              <w:rPr>
                <w:rFonts w:ascii="Arial" w:eastAsia="Times New Roman" w:hAnsi="Arial" w:cs="Arial"/>
                <w:sz w:val="6"/>
                <w:szCs w:val="6"/>
                <w:lang w:val="sq-AL" w:eastAsia="sq-AL"/>
              </w:rPr>
              <w:t xml:space="preserve"> </w:t>
            </w:r>
            <w:r w:rsidRPr="00B65035">
              <w:rPr>
                <w:rFonts w:ascii="Arial" w:eastAsia="Times New Roman" w:hAnsi="Arial" w:cs="Arial"/>
                <w:sz w:val="6"/>
                <w:szCs w:val="6"/>
                <w:lang w:val="sq-AL" w:eastAsia="sq-AL"/>
              </w:rPr>
              <w:t xml:space="preserve"> </w:t>
            </w:r>
          </w:p>
        </w:tc>
      </w:tr>
      <w:tr w:rsidR="00C7240E" w:rsidRPr="00B65035" w14:paraId="407E55C5"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33C8D155"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2.2.1.10</w:t>
            </w:r>
          </w:p>
        </w:tc>
        <w:tc>
          <w:tcPr>
            <w:tcW w:w="897" w:type="dxa"/>
            <w:tcBorders>
              <w:top w:val="nil"/>
              <w:left w:val="nil"/>
              <w:bottom w:val="single" w:sz="4" w:space="0" w:color="auto"/>
              <w:right w:val="single" w:sz="4" w:space="0" w:color="auto"/>
            </w:tcBorders>
            <w:shd w:val="clear" w:color="auto" w:fill="auto"/>
            <w:vAlign w:val="center"/>
            <w:hideMark/>
          </w:tcPr>
          <w:p w14:paraId="3A137ED9"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2.2.1.10 Trajnimi i punonjësve konsullorë në lidhje me identifikimin e VT/VMT, intervistimin e referimin dhe zbatimin e PSV-ve.</w:t>
            </w:r>
          </w:p>
        </w:tc>
        <w:tc>
          <w:tcPr>
            <w:tcW w:w="507" w:type="dxa"/>
            <w:tcBorders>
              <w:top w:val="nil"/>
              <w:left w:val="nil"/>
              <w:bottom w:val="single" w:sz="4" w:space="0" w:color="auto"/>
              <w:right w:val="single" w:sz="4" w:space="0" w:color="auto"/>
            </w:tcBorders>
            <w:shd w:val="clear" w:color="auto" w:fill="auto"/>
            <w:vAlign w:val="center"/>
            <w:hideMark/>
          </w:tcPr>
          <w:p w14:paraId="18F623ED"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35CCED73" w14:textId="2EE41B26"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11BE310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486B30E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 MKR; AP; KKSAT; OJF ON; Akademia Konsullore</w:t>
            </w:r>
          </w:p>
        </w:tc>
        <w:tc>
          <w:tcPr>
            <w:tcW w:w="410" w:type="dxa"/>
            <w:tcBorders>
              <w:top w:val="nil"/>
              <w:left w:val="nil"/>
              <w:bottom w:val="single" w:sz="4" w:space="0" w:color="auto"/>
              <w:right w:val="single" w:sz="4" w:space="0" w:color="auto"/>
            </w:tcBorders>
            <w:shd w:val="clear" w:color="auto" w:fill="auto"/>
            <w:vAlign w:val="center"/>
            <w:hideMark/>
          </w:tcPr>
          <w:p w14:paraId="5341096E"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01139B2E"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6834DB7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216,000</w:t>
            </w:r>
          </w:p>
        </w:tc>
        <w:tc>
          <w:tcPr>
            <w:tcW w:w="517" w:type="dxa"/>
            <w:tcBorders>
              <w:top w:val="nil"/>
              <w:left w:val="nil"/>
              <w:bottom w:val="single" w:sz="4" w:space="0" w:color="auto"/>
              <w:right w:val="single" w:sz="4" w:space="0" w:color="auto"/>
            </w:tcBorders>
            <w:shd w:val="clear" w:color="auto" w:fill="auto"/>
            <w:vAlign w:val="center"/>
            <w:hideMark/>
          </w:tcPr>
          <w:p w14:paraId="4ED5824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FF4061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216,000</w:t>
            </w:r>
          </w:p>
        </w:tc>
        <w:tc>
          <w:tcPr>
            <w:tcW w:w="550" w:type="dxa"/>
            <w:tcBorders>
              <w:top w:val="nil"/>
              <w:left w:val="nil"/>
              <w:bottom w:val="single" w:sz="4" w:space="0" w:color="auto"/>
              <w:right w:val="single" w:sz="4" w:space="0" w:color="auto"/>
            </w:tcBorders>
            <w:shd w:val="clear" w:color="auto" w:fill="auto"/>
            <w:vAlign w:val="center"/>
            <w:hideMark/>
          </w:tcPr>
          <w:p w14:paraId="7F9A2C1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216,000</w:t>
            </w:r>
          </w:p>
        </w:tc>
        <w:tc>
          <w:tcPr>
            <w:tcW w:w="450" w:type="dxa"/>
            <w:tcBorders>
              <w:top w:val="nil"/>
              <w:left w:val="nil"/>
              <w:bottom w:val="single" w:sz="4" w:space="0" w:color="auto"/>
              <w:right w:val="single" w:sz="4" w:space="0" w:color="auto"/>
            </w:tcBorders>
            <w:shd w:val="clear" w:color="auto" w:fill="auto"/>
            <w:vAlign w:val="center"/>
            <w:hideMark/>
          </w:tcPr>
          <w:p w14:paraId="589B68A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D0B460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216,000</w:t>
            </w:r>
          </w:p>
        </w:tc>
        <w:tc>
          <w:tcPr>
            <w:tcW w:w="550" w:type="dxa"/>
            <w:tcBorders>
              <w:top w:val="nil"/>
              <w:left w:val="nil"/>
              <w:bottom w:val="single" w:sz="4" w:space="0" w:color="auto"/>
              <w:right w:val="single" w:sz="4" w:space="0" w:color="auto"/>
            </w:tcBorders>
            <w:shd w:val="clear" w:color="auto" w:fill="auto"/>
            <w:noWrap/>
            <w:vAlign w:val="center"/>
            <w:hideMark/>
          </w:tcPr>
          <w:p w14:paraId="1489850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432,000</w:t>
            </w:r>
          </w:p>
        </w:tc>
        <w:tc>
          <w:tcPr>
            <w:tcW w:w="517" w:type="dxa"/>
            <w:tcBorders>
              <w:top w:val="nil"/>
              <w:left w:val="nil"/>
              <w:bottom w:val="single" w:sz="4" w:space="0" w:color="auto"/>
              <w:right w:val="single" w:sz="4" w:space="0" w:color="auto"/>
            </w:tcBorders>
            <w:shd w:val="clear" w:color="auto" w:fill="auto"/>
            <w:noWrap/>
            <w:vAlign w:val="center"/>
            <w:hideMark/>
          </w:tcPr>
          <w:p w14:paraId="7AC24B1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AC8A05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432,000</w:t>
            </w:r>
          </w:p>
        </w:tc>
        <w:tc>
          <w:tcPr>
            <w:tcW w:w="550" w:type="dxa"/>
            <w:tcBorders>
              <w:top w:val="nil"/>
              <w:left w:val="nil"/>
              <w:bottom w:val="single" w:sz="4" w:space="0" w:color="auto"/>
              <w:right w:val="single" w:sz="4" w:space="0" w:color="auto"/>
            </w:tcBorders>
            <w:shd w:val="clear" w:color="auto" w:fill="auto"/>
            <w:vAlign w:val="center"/>
            <w:hideMark/>
          </w:tcPr>
          <w:p w14:paraId="4DBC909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6048A6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73FB56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321E9AD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B26F7F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0103414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4EC215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21C93EE3" w14:textId="52EE9B63" w:rsidR="00C7240E" w:rsidRPr="00B65035" w:rsidRDefault="004C5B96" w:rsidP="00C7240E">
            <w:pPr>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C7240E" w:rsidRPr="00B65035">
              <w:rPr>
                <w:rFonts w:ascii="Arial" w:eastAsia="Times New Roman" w:hAnsi="Arial" w:cs="Arial"/>
                <w:sz w:val="6"/>
                <w:szCs w:val="6"/>
                <w:lang w:val="sq-AL" w:eastAsia="sq-AL"/>
              </w:rPr>
              <w:t xml:space="preserve"> 432,000 </w:t>
            </w:r>
          </w:p>
        </w:tc>
      </w:tr>
      <w:tr w:rsidR="00C7240E" w:rsidRPr="00B65035" w14:paraId="1432603A"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49AD2F19"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2.2.1.11</w:t>
            </w:r>
          </w:p>
        </w:tc>
        <w:tc>
          <w:tcPr>
            <w:tcW w:w="897" w:type="dxa"/>
            <w:tcBorders>
              <w:top w:val="nil"/>
              <w:left w:val="nil"/>
              <w:bottom w:val="single" w:sz="4" w:space="0" w:color="auto"/>
              <w:right w:val="single" w:sz="4" w:space="0" w:color="auto"/>
            </w:tcBorders>
            <w:shd w:val="clear" w:color="auto" w:fill="auto"/>
            <w:vAlign w:val="center"/>
            <w:hideMark/>
          </w:tcPr>
          <w:p w14:paraId="13F4A555" w14:textId="1C23B440"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2.2.1.11 Trajnim i punonjësve të policisë, NjL dhe profesionistëve të </w:t>
            </w:r>
            <w:r w:rsidR="00180D19" w:rsidRPr="00B65035">
              <w:rPr>
                <w:rFonts w:ascii="Arial" w:eastAsia="Times New Roman" w:hAnsi="Arial" w:cs="Arial"/>
                <w:sz w:val="6"/>
                <w:szCs w:val="6"/>
                <w:lang w:val="sq-AL" w:eastAsia="sq-AL"/>
              </w:rPr>
              <w:t>tjerë</w:t>
            </w:r>
            <w:r w:rsidRPr="00B65035">
              <w:rPr>
                <w:rFonts w:ascii="Arial" w:eastAsia="Times New Roman" w:hAnsi="Arial" w:cs="Arial"/>
                <w:sz w:val="6"/>
                <w:szCs w:val="6"/>
                <w:lang w:val="sq-AL" w:eastAsia="sq-AL"/>
              </w:rPr>
              <w:t xml:space="preserve"> mbi format e reja të trafikimit nëpërmjet mjeteve elektronike (online)</w:t>
            </w:r>
          </w:p>
        </w:tc>
        <w:tc>
          <w:tcPr>
            <w:tcW w:w="507" w:type="dxa"/>
            <w:tcBorders>
              <w:top w:val="nil"/>
              <w:left w:val="nil"/>
              <w:bottom w:val="single" w:sz="4" w:space="0" w:color="auto"/>
              <w:right w:val="single" w:sz="4" w:space="0" w:color="auto"/>
            </w:tcBorders>
            <w:shd w:val="clear" w:color="auto" w:fill="auto"/>
            <w:vAlign w:val="center"/>
            <w:hideMark/>
          </w:tcPr>
          <w:p w14:paraId="2B7759CA"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1CBC5ECB" w14:textId="0D029AD8"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018D655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287695E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DPPSH; Organizata</w:t>
            </w:r>
          </w:p>
        </w:tc>
        <w:tc>
          <w:tcPr>
            <w:tcW w:w="410" w:type="dxa"/>
            <w:tcBorders>
              <w:top w:val="nil"/>
              <w:left w:val="nil"/>
              <w:bottom w:val="single" w:sz="4" w:space="0" w:color="auto"/>
              <w:right w:val="single" w:sz="4" w:space="0" w:color="auto"/>
            </w:tcBorders>
            <w:shd w:val="clear" w:color="auto" w:fill="auto"/>
            <w:vAlign w:val="center"/>
            <w:hideMark/>
          </w:tcPr>
          <w:p w14:paraId="68616EB9"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7CE19033"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7465E6B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864,000</w:t>
            </w:r>
          </w:p>
        </w:tc>
        <w:tc>
          <w:tcPr>
            <w:tcW w:w="517" w:type="dxa"/>
            <w:tcBorders>
              <w:top w:val="nil"/>
              <w:left w:val="nil"/>
              <w:bottom w:val="single" w:sz="4" w:space="0" w:color="auto"/>
              <w:right w:val="single" w:sz="4" w:space="0" w:color="auto"/>
            </w:tcBorders>
            <w:shd w:val="clear" w:color="auto" w:fill="auto"/>
            <w:vAlign w:val="center"/>
            <w:hideMark/>
          </w:tcPr>
          <w:p w14:paraId="0450F3C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0A5693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864,000</w:t>
            </w:r>
          </w:p>
        </w:tc>
        <w:tc>
          <w:tcPr>
            <w:tcW w:w="550" w:type="dxa"/>
            <w:tcBorders>
              <w:top w:val="nil"/>
              <w:left w:val="nil"/>
              <w:bottom w:val="single" w:sz="4" w:space="0" w:color="auto"/>
              <w:right w:val="single" w:sz="4" w:space="0" w:color="auto"/>
            </w:tcBorders>
            <w:shd w:val="clear" w:color="auto" w:fill="auto"/>
            <w:vAlign w:val="center"/>
            <w:hideMark/>
          </w:tcPr>
          <w:p w14:paraId="54C2653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864,000</w:t>
            </w:r>
          </w:p>
        </w:tc>
        <w:tc>
          <w:tcPr>
            <w:tcW w:w="450" w:type="dxa"/>
            <w:tcBorders>
              <w:top w:val="nil"/>
              <w:left w:val="nil"/>
              <w:bottom w:val="single" w:sz="4" w:space="0" w:color="auto"/>
              <w:right w:val="single" w:sz="4" w:space="0" w:color="auto"/>
            </w:tcBorders>
            <w:shd w:val="clear" w:color="auto" w:fill="auto"/>
            <w:vAlign w:val="center"/>
            <w:hideMark/>
          </w:tcPr>
          <w:p w14:paraId="40B1704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22C4AD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864,000</w:t>
            </w:r>
          </w:p>
        </w:tc>
        <w:tc>
          <w:tcPr>
            <w:tcW w:w="550" w:type="dxa"/>
            <w:tcBorders>
              <w:top w:val="nil"/>
              <w:left w:val="nil"/>
              <w:bottom w:val="single" w:sz="4" w:space="0" w:color="auto"/>
              <w:right w:val="single" w:sz="4" w:space="0" w:color="auto"/>
            </w:tcBorders>
            <w:shd w:val="clear" w:color="auto" w:fill="auto"/>
            <w:noWrap/>
            <w:vAlign w:val="center"/>
            <w:hideMark/>
          </w:tcPr>
          <w:p w14:paraId="283F58F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1,728,000</w:t>
            </w:r>
          </w:p>
        </w:tc>
        <w:tc>
          <w:tcPr>
            <w:tcW w:w="517" w:type="dxa"/>
            <w:tcBorders>
              <w:top w:val="nil"/>
              <w:left w:val="nil"/>
              <w:bottom w:val="single" w:sz="4" w:space="0" w:color="auto"/>
              <w:right w:val="single" w:sz="4" w:space="0" w:color="auto"/>
            </w:tcBorders>
            <w:shd w:val="clear" w:color="auto" w:fill="auto"/>
            <w:noWrap/>
            <w:vAlign w:val="center"/>
            <w:hideMark/>
          </w:tcPr>
          <w:p w14:paraId="2145E81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1E639D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1,728,000</w:t>
            </w:r>
          </w:p>
        </w:tc>
        <w:tc>
          <w:tcPr>
            <w:tcW w:w="550" w:type="dxa"/>
            <w:tcBorders>
              <w:top w:val="nil"/>
              <w:left w:val="nil"/>
              <w:bottom w:val="single" w:sz="4" w:space="0" w:color="auto"/>
              <w:right w:val="single" w:sz="4" w:space="0" w:color="auto"/>
            </w:tcBorders>
            <w:shd w:val="clear" w:color="auto" w:fill="auto"/>
            <w:vAlign w:val="center"/>
            <w:hideMark/>
          </w:tcPr>
          <w:p w14:paraId="484695E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6F15E6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4BEE0E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29C67E5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1,728,000</w:t>
            </w:r>
          </w:p>
        </w:tc>
        <w:tc>
          <w:tcPr>
            <w:tcW w:w="450" w:type="dxa"/>
            <w:tcBorders>
              <w:top w:val="nil"/>
              <w:left w:val="nil"/>
              <w:bottom w:val="single" w:sz="4" w:space="0" w:color="auto"/>
              <w:right w:val="single" w:sz="4" w:space="0" w:color="auto"/>
            </w:tcBorders>
            <w:shd w:val="clear" w:color="auto" w:fill="auto"/>
            <w:vAlign w:val="center"/>
            <w:hideMark/>
          </w:tcPr>
          <w:p w14:paraId="3EEAB96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4DD8B6A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GIZ/CIVIPOL EU4FAST</w:t>
            </w:r>
          </w:p>
        </w:tc>
        <w:tc>
          <w:tcPr>
            <w:tcW w:w="517" w:type="dxa"/>
            <w:tcBorders>
              <w:top w:val="nil"/>
              <w:left w:val="nil"/>
              <w:bottom w:val="single" w:sz="4" w:space="0" w:color="auto"/>
              <w:right w:val="single" w:sz="4" w:space="0" w:color="auto"/>
            </w:tcBorders>
            <w:shd w:val="clear" w:color="auto" w:fill="auto"/>
            <w:noWrap/>
            <w:vAlign w:val="center"/>
            <w:hideMark/>
          </w:tcPr>
          <w:p w14:paraId="0DE3407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1,728,000</w:t>
            </w:r>
          </w:p>
        </w:tc>
        <w:tc>
          <w:tcPr>
            <w:tcW w:w="1095" w:type="dxa"/>
            <w:tcBorders>
              <w:top w:val="single" w:sz="8" w:space="0" w:color="auto"/>
              <w:left w:val="nil"/>
              <w:bottom w:val="nil"/>
              <w:right w:val="single" w:sz="4" w:space="0" w:color="auto"/>
            </w:tcBorders>
            <w:shd w:val="clear" w:color="auto" w:fill="auto"/>
            <w:vAlign w:val="center"/>
            <w:hideMark/>
          </w:tcPr>
          <w:p w14:paraId="622DDADE" w14:textId="7F0B87B0"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 -</w:t>
            </w:r>
            <w:r w:rsidR="004C5B96">
              <w:rPr>
                <w:rFonts w:ascii="Arial" w:eastAsia="Times New Roman" w:hAnsi="Arial" w:cs="Arial"/>
                <w:sz w:val="6"/>
                <w:szCs w:val="6"/>
                <w:lang w:val="sq-AL" w:eastAsia="sq-AL"/>
              </w:rPr>
              <w:t xml:space="preserve"> </w:t>
            </w:r>
            <w:r w:rsidRPr="00B65035">
              <w:rPr>
                <w:rFonts w:ascii="Arial" w:eastAsia="Times New Roman" w:hAnsi="Arial" w:cs="Arial"/>
                <w:sz w:val="6"/>
                <w:szCs w:val="6"/>
                <w:lang w:val="sq-AL" w:eastAsia="sq-AL"/>
              </w:rPr>
              <w:t xml:space="preserve"> </w:t>
            </w:r>
          </w:p>
        </w:tc>
      </w:tr>
      <w:tr w:rsidR="00C7240E" w:rsidRPr="00B65035" w14:paraId="127A14CF"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6BA241E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2.2.1.12</w:t>
            </w:r>
          </w:p>
        </w:tc>
        <w:tc>
          <w:tcPr>
            <w:tcW w:w="897" w:type="dxa"/>
            <w:tcBorders>
              <w:top w:val="nil"/>
              <w:left w:val="nil"/>
              <w:bottom w:val="single" w:sz="8" w:space="0" w:color="auto"/>
              <w:right w:val="single" w:sz="4" w:space="0" w:color="auto"/>
            </w:tcBorders>
            <w:shd w:val="clear" w:color="auto" w:fill="auto"/>
            <w:vAlign w:val="center"/>
            <w:hideMark/>
          </w:tcPr>
          <w:p w14:paraId="4AC7E50F"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2.2.1.12 Hartimi i broshurave orientuese për stafin konsullor, njësitë lëvizëse, strukturat joanëtare të MKR dhe Punonjësit e Mbrojtjes së Fëmijës, në lidhje me zbatimin e PSV-ve</w:t>
            </w:r>
          </w:p>
        </w:tc>
        <w:tc>
          <w:tcPr>
            <w:tcW w:w="507" w:type="dxa"/>
            <w:tcBorders>
              <w:top w:val="nil"/>
              <w:left w:val="nil"/>
              <w:bottom w:val="single" w:sz="4" w:space="0" w:color="auto"/>
              <w:right w:val="single" w:sz="4" w:space="0" w:color="auto"/>
            </w:tcBorders>
            <w:shd w:val="clear" w:color="auto" w:fill="auto"/>
            <w:vAlign w:val="center"/>
            <w:hideMark/>
          </w:tcPr>
          <w:p w14:paraId="71AB40B2"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51DDDB1C" w14:textId="355A1B00"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472B911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6D6B24D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ASHMDF NJVQV MEPJ, OJF, ON</w:t>
            </w:r>
            <w:r w:rsidRPr="00B65035">
              <w:rPr>
                <w:rFonts w:ascii="Arial" w:eastAsia="Times New Roman" w:hAnsi="Arial" w:cs="Arial"/>
                <w:color w:val="000000"/>
                <w:sz w:val="6"/>
                <w:szCs w:val="6"/>
                <w:lang w:val="sq-AL" w:eastAsia="sq-AL"/>
              </w:rPr>
              <w:br/>
              <w:t>Ekspertë të fushës</w:t>
            </w:r>
          </w:p>
        </w:tc>
        <w:tc>
          <w:tcPr>
            <w:tcW w:w="410" w:type="dxa"/>
            <w:tcBorders>
              <w:top w:val="nil"/>
              <w:left w:val="nil"/>
              <w:bottom w:val="single" w:sz="4" w:space="0" w:color="auto"/>
              <w:right w:val="single" w:sz="4" w:space="0" w:color="auto"/>
            </w:tcBorders>
            <w:shd w:val="clear" w:color="auto" w:fill="auto"/>
            <w:vAlign w:val="center"/>
            <w:hideMark/>
          </w:tcPr>
          <w:p w14:paraId="4270DFA9"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7F413FF7"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053FE45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780,000</w:t>
            </w:r>
          </w:p>
        </w:tc>
        <w:tc>
          <w:tcPr>
            <w:tcW w:w="517" w:type="dxa"/>
            <w:tcBorders>
              <w:top w:val="nil"/>
              <w:left w:val="nil"/>
              <w:bottom w:val="single" w:sz="4" w:space="0" w:color="auto"/>
              <w:right w:val="single" w:sz="4" w:space="0" w:color="auto"/>
            </w:tcBorders>
            <w:shd w:val="clear" w:color="auto" w:fill="auto"/>
            <w:vAlign w:val="center"/>
            <w:hideMark/>
          </w:tcPr>
          <w:p w14:paraId="7F26950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62FD75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780,000</w:t>
            </w:r>
          </w:p>
        </w:tc>
        <w:tc>
          <w:tcPr>
            <w:tcW w:w="550" w:type="dxa"/>
            <w:tcBorders>
              <w:top w:val="nil"/>
              <w:left w:val="nil"/>
              <w:bottom w:val="single" w:sz="4" w:space="0" w:color="auto"/>
              <w:right w:val="single" w:sz="4" w:space="0" w:color="auto"/>
            </w:tcBorders>
            <w:shd w:val="clear" w:color="auto" w:fill="auto"/>
            <w:vAlign w:val="center"/>
            <w:hideMark/>
          </w:tcPr>
          <w:p w14:paraId="74657F5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180,000</w:t>
            </w:r>
          </w:p>
        </w:tc>
        <w:tc>
          <w:tcPr>
            <w:tcW w:w="450" w:type="dxa"/>
            <w:tcBorders>
              <w:top w:val="nil"/>
              <w:left w:val="nil"/>
              <w:bottom w:val="single" w:sz="4" w:space="0" w:color="auto"/>
              <w:right w:val="single" w:sz="4" w:space="0" w:color="auto"/>
            </w:tcBorders>
            <w:shd w:val="clear" w:color="auto" w:fill="auto"/>
            <w:vAlign w:val="center"/>
            <w:hideMark/>
          </w:tcPr>
          <w:p w14:paraId="74D24EA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31FF27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180,000</w:t>
            </w:r>
          </w:p>
        </w:tc>
        <w:tc>
          <w:tcPr>
            <w:tcW w:w="550" w:type="dxa"/>
            <w:tcBorders>
              <w:top w:val="nil"/>
              <w:left w:val="nil"/>
              <w:bottom w:val="single" w:sz="4" w:space="0" w:color="auto"/>
              <w:right w:val="single" w:sz="4" w:space="0" w:color="auto"/>
            </w:tcBorders>
            <w:shd w:val="clear" w:color="auto" w:fill="auto"/>
            <w:noWrap/>
            <w:vAlign w:val="center"/>
            <w:hideMark/>
          </w:tcPr>
          <w:p w14:paraId="3BA5E06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960,000</w:t>
            </w:r>
          </w:p>
        </w:tc>
        <w:tc>
          <w:tcPr>
            <w:tcW w:w="517" w:type="dxa"/>
            <w:tcBorders>
              <w:top w:val="nil"/>
              <w:left w:val="nil"/>
              <w:bottom w:val="single" w:sz="4" w:space="0" w:color="auto"/>
              <w:right w:val="single" w:sz="4" w:space="0" w:color="auto"/>
            </w:tcBorders>
            <w:shd w:val="clear" w:color="auto" w:fill="auto"/>
            <w:noWrap/>
            <w:vAlign w:val="center"/>
            <w:hideMark/>
          </w:tcPr>
          <w:p w14:paraId="659E9E1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123CDE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960,000</w:t>
            </w:r>
          </w:p>
        </w:tc>
        <w:tc>
          <w:tcPr>
            <w:tcW w:w="550" w:type="dxa"/>
            <w:tcBorders>
              <w:top w:val="nil"/>
              <w:left w:val="nil"/>
              <w:bottom w:val="single" w:sz="4" w:space="0" w:color="auto"/>
              <w:right w:val="single" w:sz="4" w:space="0" w:color="auto"/>
            </w:tcBorders>
            <w:shd w:val="clear" w:color="auto" w:fill="auto"/>
            <w:vAlign w:val="center"/>
            <w:hideMark/>
          </w:tcPr>
          <w:p w14:paraId="259F89F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747D6BA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A98B19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1EE22E3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613186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059C9C1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641BC77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1095" w:type="dxa"/>
            <w:tcBorders>
              <w:top w:val="single" w:sz="8" w:space="0" w:color="auto"/>
              <w:left w:val="nil"/>
              <w:bottom w:val="nil"/>
              <w:right w:val="single" w:sz="4" w:space="0" w:color="auto"/>
            </w:tcBorders>
            <w:shd w:val="clear" w:color="auto" w:fill="auto"/>
            <w:vAlign w:val="center"/>
            <w:hideMark/>
          </w:tcPr>
          <w:p w14:paraId="18BFD5CF" w14:textId="4CED8F19" w:rsidR="00C7240E" w:rsidRPr="00B65035" w:rsidRDefault="004C5B96" w:rsidP="00C7240E">
            <w:pPr>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C7240E" w:rsidRPr="00B65035">
              <w:rPr>
                <w:rFonts w:ascii="Arial" w:eastAsia="Times New Roman" w:hAnsi="Arial" w:cs="Arial"/>
                <w:sz w:val="6"/>
                <w:szCs w:val="6"/>
                <w:lang w:val="sq-AL" w:eastAsia="sq-AL"/>
              </w:rPr>
              <w:t xml:space="preserve"> 960,000 </w:t>
            </w:r>
          </w:p>
        </w:tc>
      </w:tr>
      <w:tr w:rsidR="00C7240E" w:rsidRPr="00B65035" w14:paraId="5CFEA1C4" w14:textId="77777777" w:rsidTr="00180D19">
        <w:trPr>
          <w:trHeight w:val="180"/>
          <w:jc w:val="center"/>
        </w:trPr>
        <w:tc>
          <w:tcPr>
            <w:tcW w:w="433" w:type="dxa"/>
            <w:tcBorders>
              <w:top w:val="nil"/>
              <w:left w:val="single" w:sz="8" w:space="0" w:color="auto"/>
              <w:bottom w:val="single" w:sz="8" w:space="0" w:color="auto"/>
              <w:right w:val="single" w:sz="4" w:space="0" w:color="auto"/>
            </w:tcBorders>
            <w:shd w:val="clear" w:color="000000" w:fill="D9D9D9"/>
            <w:vAlign w:val="center"/>
            <w:hideMark/>
          </w:tcPr>
          <w:p w14:paraId="707CFBE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97" w:type="dxa"/>
            <w:tcBorders>
              <w:top w:val="nil"/>
              <w:left w:val="nil"/>
              <w:bottom w:val="single" w:sz="8" w:space="0" w:color="auto"/>
              <w:right w:val="single" w:sz="4" w:space="0" w:color="auto"/>
            </w:tcBorders>
            <w:shd w:val="clear" w:color="000000" w:fill="D9D9D9"/>
            <w:vAlign w:val="center"/>
            <w:hideMark/>
          </w:tcPr>
          <w:p w14:paraId="05D98BD1" w14:textId="77777777" w:rsidR="00C7240E" w:rsidRPr="00B65035" w:rsidRDefault="00C7240E" w:rsidP="00C7240E">
            <w:pP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Kosto Objektivi specifik 2.2</w:t>
            </w:r>
          </w:p>
        </w:tc>
        <w:tc>
          <w:tcPr>
            <w:tcW w:w="507" w:type="dxa"/>
            <w:tcBorders>
              <w:top w:val="nil"/>
              <w:left w:val="nil"/>
              <w:bottom w:val="single" w:sz="8" w:space="0" w:color="auto"/>
              <w:right w:val="single" w:sz="4" w:space="0" w:color="auto"/>
            </w:tcBorders>
            <w:shd w:val="clear" w:color="000000" w:fill="D9D9D9"/>
            <w:vAlign w:val="center"/>
            <w:hideMark/>
          </w:tcPr>
          <w:p w14:paraId="05D586CE"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8" w:space="0" w:color="auto"/>
              <w:right w:val="single" w:sz="4" w:space="0" w:color="auto"/>
            </w:tcBorders>
            <w:shd w:val="clear" w:color="000000" w:fill="D9D9D9"/>
            <w:vAlign w:val="center"/>
            <w:hideMark/>
          </w:tcPr>
          <w:p w14:paraId="6BA130F3"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93" w:type="dxa"/>
            <w:tcBorders>
              <w:top w:val="nil"/>
              <w:left w:val="nil"/>
              <w:bottom w:val="single" w:sz="8" w:space="0" w:color="auto"/>
              <w:right w:val="single" w:sz="4" w:space="0" w:color="auto"/>
            </w:tcBorders>
            <w:shd w:val="clear" w:color="000000" w:fill="D9D9D9"/>
            <w:vAlign w:val="center"/>
            <w:hideMark/>
          </w:tcPr>
          <w:p w14:paraId="21DFC94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50" w:type="dxa"/>
            <w:tcBorders>
              <w:top w:val="nil"/>
              <w:left w:val="nil"/>
              <w:bottom w:val="single" w:sz="8" w:space="0" w:color="auto"/>
              <w:right w:val="single" w:sz="4" w:space="0" w:color="auto"/>
            </w:tcBorders>
            <w:shd w:val="clear" w:color="000000" w:fill="D9D9D9"/>
            <w:vAlign w:val="center"/>
            <w:hideMark/>
          </w:tcPr>
          <w:p w14:paraId="2138502D"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8" w:space="0" w:color="auto"/>
              <w:right w:val="single" w:sz="4" w:space="0" w:color="auto"/>
            </w:tcBorders>
            <w:shd w:val="clear" w:color="000000" w:fill="D9D9D9"/>
            <w:vAlign w:val="center"/>
            <w:hideMark/>
          </w:tcPr>
          <w:p w14:paraId="0868A378"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8" w:space="0" w:color="auto"/>
              <w:right w:val="single" w:sz="4" w:space="0" w:color="auto"/>
            </w:tcBorders>
            <w:shd w:val="clear" w:color="000000" w:fill="D9D9D9"/>
            <w:vAlign w:val="center"/>
            <w:hideMark/>
          </w:tcPr>
          <w:p w14:paraId="3153F342"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8" w:space="0" w:color="auto"/>
              <w:right w:val="single" w:sz="4" w:space="0" w:color="auto"/>
            </w:tcBorders>
            <w:shd w:val="clear" w:color="000000" w:fill="D9D9D9"/>
            <w:vAlign w:val="center"/>
            <w:hideMark/>
          </w:tcPr>
          <w:p w14:paraId="7CA7FB72" w14:textId="6321CDC9"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7,205,390 </w:t>
            </w:r>
          </w:p>
        </w:tc>
        <w:tc>
          <w:tcPr>
            <w:tcW w:w="517" w:type="dxa"/>
            <w:tcBorders>
              <w:top w:val="nil"/>
              <w:left w:val="nil"/>
              <w:bottom w:val="single" w:sz="8" w:space="0" w:color="auto"/>
              <w:right w:val="single" w:sz="4" w:space="0" w:color="auto"/>
            </w:tcBorders>
            <w:shd w:val="clear" w:color="000000" w:fill="D9D9D9"/>
            <w:vAlign w:val="center"/>
            <w:hideMark/>
          </w:tcPr>
          <w:p w14:paraId="536647C3" w14:textId="749F47F3"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w:t>
            </w:r>
          </w:p>
        </w:tc>
        <w:tc>
          <w:tcPr>
            <w:tcW w:w="550" w:type="dxa"/>
            <w:tcBorders>
              <w:top w:val="nil"/>
              <w:left w:val="nil"/>
              <w:bottom w:val="single" w:sz="8" w:space="0" w:color="auto"/>
              <w:right w:val="single" w:sz="4" w:space="0" w:color="auto"/>
            </w:tcBorders>
            <w:shd w:val="clear" w:color="000000" w:fill="D9D9D9"/>
            <w:vAlign w:val="center"/>
            <w:hideMark/>
          </w:tcPr>
          <w:p w14:paraId="15DBEDB7" w14:textId="4C3BC779"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7,205,390 </w:t>
            </w:r>
          </w:p>
        </w:tc>
        <w:tc>
          <w:tcPr>
            <w:tcW w:w="550" w:type="dxa"/>
            <w:tcBorders>
              <w:top w:val="nil"/>
              <w:left w:val="nil"/>
              <w:bottom w:val="single" w:sz="8" w:space="0" w:color="auto"/>
              <w:right w:val="single" w:sz="4" w:space="0" w:color="auto"/>
            </w:tcBorders>
            <w:shd w:val="clear" w:color="000000" w:fill="D9D9D9"/>
            <w:vAlign w:val="center"/>
            <w:hideMark/>
          </w:tcPr>
          <w:p w14:paraId="313B5235" w14:textId="22E0880A"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6,336,000 </w:t>
            </w:r>
          </w:p>
        </w:tc>
        <w:tc>
          <w:tcPr>
            <w:tcW w:w="450" w:type="dxa"/>
            <w:tcBorders>
              <w:top w:val="nil"/>
              <w:left w:val="nil"/>
              <w:bottom w:val="single" w:sz="8" w:space="0" w:color="auto"/>
              <w:right w:val="single" w:sz="4" w:space="0" w:color="auto"/>
            </w:tcBorders>
            <w:shd w:val="clear" w:color="000000" w:fill="D9D9D9"/>
            <w:vAlign w:val="center"/>
            <w:hideMark/>
          </w:tcPr>
          <w:p w14:paraId="4BCD9518" w14:textId="1D981B08"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 </w:t>
            </w:r>
          </w:p>
        </w:tc>
        <w:tc>
          <w:tcPr>
            <w:tcW w:w="550" w:type="dxa"/>
            <w:tcBorders>
              <w:top w:val="nil"/>
              <w:left w:val="nil"/>
              <w:bottom w:val="single" w:sz="8" w:space="0" w:color="auto"/>
              <w:right w:val="single" w:sz="4" w:space="0" w:color="auto"/>
            </w:tcBorders>
            <w:shd w:val="clear" w:color="000000" w:fill="D9D9D9"/>
            <w:vAlign w:val="center"/>
            <w:hideMark/>
          </w:tcPr>
          <w:p w14:paraId="28DD8B64" w14:textId="5D06AA4B"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6,336,000 </w:t>
            </w:r>
          </w:p>
        </w:tc>
        <w:tc>
          <w:tcPr>
            <w:tcW w:w="550" w:type="dxa"/>
            <w:tcBorders>
              <w:top w:val="nil"/>
              <w:left w:val="nil"/>
              <w:bottom w:val="single" w:sz="8" w:space="0" w:color="auto"/>
              <w:right w:val="single" w:sz="4" w:space="0" w:color="auto"/>
            </w:tcBorders>
            <w:shd w:val="clear" w:color="000000" w:fill="D9D9D9"/>
            <w:vAlign w:val="center"/>
            <w:hideMark/>
          </w:tcPr>
          <w:p w14:paraId="563954B7" w14:textId="643E079B"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13,541,390 </w:t>
            </w:r>
          </w:p>
        </w:tc>
        <w:tc>
          <w:tcPr>
            <w:tcW w:w="517" w:type="dxa"/>
            <w:tcBorders>
              <w:top w:val="nil"/>
              <w:left w:val="nil"/>
              <w:bottom w:val="single" w:sz="8" w:space="0" w:color="auto"/>
              <w:right w:val="single" w:sz="4" w:space="0" w:color="auto"/>
            </w:tcBorders>
            <w:shd w:val="clear" w:color="000000" w:fill="D9D9D9"/>
            <w:vAlign w:val="center"/>
            <w:hideMark/>
          </w:tcPr>
          <w:p w14:paraId="7073E511" w14:textId="308515C9"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w:t>
            </w:r>
          </w:p>
        </w:tc>
        <w:tc>
          <w:tcPr>
            <w:tcW w:w="550" w:type="dxa"/>
            <w:tcBorders>
              <w:top w:val="nil"/>
              <w:left w:val="nil"/>
              <w:bottom w:val="single" w:sz="8" w:space="0" w:color="auto"/>
              <w:right w:val="single" w:sz="4" w:space="0" w:color="auto"/>
            </w:tcBorders>
            <w:shd w:val="clear" w:color="000000" w:fill="D9D9D9"/>
            <w:vAlign w:val="center"/>
            <w:hideMark/>
          </w:tcPr>
          <w:p w14:paraId="2927AF4B" w14:textId="778F241C"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13,541,390 </w:t>
            </w:r>
          </w:p>
        </w:tc>
        <w:tc>
          <w:tcPr>
            <w:tcW w:w="550" w:type="dxa"/>
            <w:tcBorders>
              <w:top w:val="nil"/>
              <w:left w:val="nil"/>
              <w:bottom w:val="single" w:sz="8" w:space="0" w:color="auto"/>
              <w:right w:val="single" w:sz="4" w:space="0" w:color="auto"/>
            </w:tcBorders>
            <w:shd w:val="clear" w:color="000000" w:fill="D9D9D9"/>
            <w:vAlign w:val="center"/>
            <w:hideMark/>
          </w:tcPr>
          <w:p w14:paraId="727C9C4C" w14:textId="1ACFB051"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1,781,390 </w:t>
            </w:r>
          </w:p>
        </w:tc>
        <w:tc>
          <w:tcPr>
            <w:tcW w:w="450" w:type="dxa"/>
            <w:tcBorders>
              <w:top w:val="nil"/>
              <w:left w:val="nil"/>
              <w:bottom w:val="single" w:sz="8" w:space="0" w:color="auto"/>
              <w:right w:val="single" w:sz="4" w:space="0" w:color="auto"/>
            </w:tcBorders>
            <w:shd w:val="clear" w:color="000000" w:fill="D9D9D9"/>
            <w:vAlign w:val="center"/>
            <w:hideMark/>
          </w:tcPr>
          <w:p w14:paraId="3184F776" w14:textId="0F65540B"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c>
          <w:tcPr>
            <w:tcW w:w="550" w:type="dxa"/>
            <w:tcBorders>
              <w:top w:val="nil"/>
              <w:left w:val="nil"/>
              <w:bottom w:val="single" w:sz="8" w:space="0" w:color="auto"/>
              <w:right w:val="single" w:sz="4" w:space="0" w:color="auto"/>
            </w:tcBorders>
            <w:shd w:val="clear" w:color="000000" w:fill="D9D9D9"/>
            <w:vAlign w:val="center"/>
            <w:hideMark/>
          </w:tcPr>
          <w:p w14:paraId="55163A6A" w14:textId="4261BA6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1,781,390 </w:t>
            </w:r>
          </w:p>
        </w:tc>
        <w:tc>
          <w:tcPr>
            <w:tcW w:w="609" w:type="dxa"/>
            <w:tcBorders>
              <w:top w:val="nil"/>
              <w:left w:val="nil"/>
              <w:bottom w:val="single" w:sz="8" w:space="0" w:color="auto"/>
              <w:right w:val="single" w:sz="4" w:space="0" w:color="auto"/>
            </w:tcBorders>
            <w:shd w:val="clear" w:color="000000" w:fill="D9D9D9"/>
            <w:vAlign w:val="center"/>
            <w:hideMark/>
          </w:tcPr>
          <w:p w14:paraId="50CBD876" w14:textId="22A8366C"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4,752,000 </w:t>
            </w:r>
          </w:p>
        </w:tc>
        <w:tc>
          <w:tcPr>
            <w:tcW w:w="450" w:type="dxa"/>
            <w:tcBorders>
              <w:top w:val="nil"/>
              <w:left w:val="nil"/>
              <w:bottom w:val="single" w:sz="8" w:space="0" w:color="auto"/>
              <w:right w:val="single" w:sz="4" w:space="0" w:color="auto"/>
            </w:tcBorders>
            <w:shd w:val="clear" w:color="000000" w:fill="D9D9D9"/>
            <w:vAlign w:val="center"/>
            <w:hideMark/>
          </w:tcPr>
          <w:p w14:paraId="373C0C8C" w14:textId="688E22B1"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 </w:t>
            </w:r>
          </w:p>
        </w:tc>
        <w:tc>
          <w:tcPr>
            <w:tcW w:w="1083" w:type="dxa"/>
            <w:tcBorders>
              <w:top w:val="nil"/>
              <w:left w:val="nil"/>
              <w:bottom w:val="single" w:sz="8" w:space="0" w:color="auto"/>
              <w:right w:val="single" w:sz="4" w:space="0" w:color="auto"/>
            </w:tcBorders>
            <w:shd w:val="clear" w:color="000000" w:fill="D9D9D9"/>
            <w:vAlign w:val="center"/>
            <w:hideMark/>
          </w:tcPr>
          <w:p w14:paraId="15BA1CFF" w14:textId="2CABCE3F"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w:t>
            </w:r>
          </w:p>
        </w:tc>
        <w:tc>
          <w:tcPr>
            <w:tcW w:w="517" w:type="dxa"/>
            <w:tcBorders>
              <w:top w:val="nil"/>
              <w:left w:val="nil"/>
              <w:bottom w:val="single" w:sz="8" w:space="0" w:color="auto"/>
              <w:right w:val="single" w:sz="4" w:space="0" w:color="auto"/>
            </w:tcBorders>
            <w:shd w:val="clear" w:color="000000" w:fill="D9D9D9"/>
            <w:vAlign w:val="center"/>
            <w:hideMark/>
          </w:tcPr>
          <w:p w14:paraId="1FF716B7" w14:textId="72EB20B2"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4,752,000 </w:t>
            </w:r>
          </w:p>
        </w:tc>
        <w:tc>
          <w:tcPr>
            <w:tcW w:w="1095" w:type="dxa"/>
            <w:tcBorders>
              <w:top w:val="nil"/>
              <w:left w:val="nil"/>
              <w:bottom w:val="single" w:sz="8" w:space="0" w:color="auto"/>
              <w:right w:val="single" w:sz="4" w:space="0" w:color="auto"/>
            </w:tcBorders>
            <w:shd w:val="clear" w:color="000000" w:fill="D9D9D9"/>
            <w:vAlign w:val="center"/>
            <w:hideMark/>
          </w:tcPr>
          <w:p w14:paraId="652F272C" w14:textId="3E544710"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7,008,000 </w:t>
            </w:r>
          </w:p>
        </w:tc>
      </w:tr>
      <w:tr w:rsidR="00C7240E" w:rsidRPr="00B65035" w14:paraId="60602012" w14:textId="77777777" w:rsidTr="00180D19">
        <w:trPr>
          <w:trHeight w:val="180"/>
          <w:jc w:val="center"/>
        </w:trPr>
        <w:tc>
          <w:tcPr>
            <w:tcW w:w="433" w:type="dxa"/>
            <w:tcBorders>
              <w:top w:val="nil"/>
              <w:left w:val="single" w:sz="8" w:space="0" w:color="auto"/>
              <w:bottom w:val="single" w:sz="8" w:space="0" w:color="auto"/>
              <w:right w:val="single" w:sz="4" w:space="0" w:color="auto"/>
            </w:tcBorders>
            <w:shd w:val="clear" w:color="000000" w:fill="D9D9D9"/>
            <w:vAlign w:val="center"/>
            <w:hideMark/>
          </w:tcPr>
          <w:p w14:paraId="2F90D3C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1404" w:type="dxa"/>
            <w:gridSpan w:val="2"/>
            <w:tcBorders>
              <w:top w:val="single" w:sz="8" w:space="0" w:color="auto"/>
              <w:left w:val="nil"/>
              <w:bottom w:val="single" w:sz="8" w:space="0" w:color="auto"/>
              <w:right w:val="single" w:sz="4" w:space="0" w:color="auto"/>
            </w:tcBorders>
            <w:shd w:val="clear" w:color="000000" w:fill="D9D9D9"/>
            <w:vAlign w:val="center"/>
            <w:hideMark/>
          </w:tcPr>
          <w:p w14:paraId="6219C253" w14:textId="693A30CF" w:rsidR="00C7240E" w:rsidRPr="00B65035" w:rsidRDefault="00C7240E" w:rsidP="00C7240E">
            <w:pP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Kosto totale Qëllimi i </w:t>
            </w:r>
            <w:r w:rsidR="00D524D2">
              <w:rPr>
                <w:rFonts w:ascii="Arial" w:eastAsia="Times New Roman" w:hAnsi="Arial" w:cs="Arial"/>
                <w:b/>
                <w:bCs/>
                <w:color w:val="FF0000"/>
                <w:sz w:val="6"/>
                <w:szCs w:val="6"/>
                <w:lang w:val="sq-AL" w:eastAsia="sq-AL"/>
              </w:rPr>
              <w:t>p</w:t>
            </w:r>
            <w:r w:rsidRPr="00B65035">
              <w:rPr>
                <w:rFonts w:ascii="Arial" w:eastAsia="Times New Roman" w:hAnsi="Arial" w:cs="Arial"/>
                <w:b/>
                <w:bCs/>
                <w:color w:val="FF0000"/>
                <w:sz w:val="6"/>
                <w:szCs w:val="6"/>
                <w:lang w:val="sq-AL" w:eastAsia="sq-AL"/>
              </w:rPr>
              <w:t>olitikës II (objektiva specifik</w:t>
            </w:r>
            <w:r w:rsidR="00D524D2">
              <w:rPr>
                <w:rFonts w:ascii="Arial" w:eastAsia="Times New Roman" w:hAnsi="Arial" w:cs="Arial"/>
                <w:b/>
                <w:bCs/>
                <w:color w:val="FF0000"/>
                <w:sz w:val="6"/>
                <w:szCs w:val="6"/>
                <w:lang w:val="sq-AL" w:eastAsia="sq-AL"/>
              </w:rPr>
              <w:t>ë</w:t>
            </w:r>
            <w:r w:rsidRPr="00B65035">
              <w:rPr>
                <w:rFonts w:ascii="Arial" w:eastAsia="Times New Roman" w:hAnsi="Arial" w:cs="Arial"/>
                <w:b/>
                <w:bCs/>
                <w:color w:val="FF0000"/>
                <w:sz w:val="6"/>
                <w:szCs w:val="6"/>
                <w:lang w:val="sq-AL" w:eastAsia="sq-AL"/>
              </w:rPr>
              <w:t xml:space="preserve"> 2.1+2.2)</w:t>
            </w:r>
          </w:p>
        </w:tc>
        <w:tc>
          <w:tcPr>
            <w:tcW w:w="627" w:type="dxa"/>
            <w:tcBorders>
              <w:top w:val="nil"/>
              <w:left w:val="nil"/>
              <w:bottom w:val="single" w:sz="8" w:space="0" w:color="auto"/>
              <w:right w:val="single" w:sz="4" w:space="0" w:color="auto"/>
            </w:tcBorders>
            <w:shd w:val="clear" w:color="000000" w:fill="D9D9D9"/>
            <w:vAlign w:val="center"/>
            <w:hideMark/>
          </w:tcPr>
          <w:p w14:paraId="1140D11B"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93" w:type="dxa"/>
            <w:tcBorders>
              <w:top w:val="nil"/>
              <w:left w:val="nil"/>
              <w:bottom w:val="single" w:sz="8" w:space="0" w:color="auto"/>
              <w:right w:val="single" w:sz="4" w:space="0" w:color="auto"/>
            </w:tcBorders>
            <w:shd w:val="clear" w:color="000000" w:fill="D9D9D9"/>
            <w:vAlign w:val="center"/>
            <w:hideMark/>
          </w:tcPr>
          <w:p w14:paraId="7EA2C24F"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50" w:type="dxa"/>
            <w:tcBorders>
              <w:top w:val="nil"/>
              <w:left w:val="nil"/>
              <w:bottom w:val="single" w:sz="8" w:space="0" w:color="auto"/>
              <w:right w:val="single" w:sz="4" w:space="0" w:color="auto"/>
            </w:tcBorders>
            <w:shd w:val="clear" w:color="000000" w:fill="D9D9D9"/>
            <w:vAlign w:val="center"/>
            <w:hideMark/>
          </w:tcPr>
          <w:p w14:paraId="4505582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8" w:space="0" w:color="auto"/>
              <w:right w:val="single" w:sz="4" w:space="0" w:color="auto"/>
            </w:tcBorders>
            <w:shd w:val="clear" w:color="000000" w:fill="D9D9D9"/>
            <w:vAlign w:val="center"/>
            <w:hideMark/>
          </w:tcPr>
          <w:p w14:paraId="7914530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8" w:space="0" w:color="auto"/>
              <w:right w:val="single" w:sz="4" w:space="0" w:color="auto"/>
            </w:tcBorders>
            <w:shd w:val="clear" w:color="000000" w:fill="D9D9D9"/>
            <w:vAlign w:val="center"/>
            <w:hideMark/>
          </w:tcPr>
          <w:p w14:paraId="1BC2BCA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8" w:space="0" w:color="auto"/>
              <w:right w:val="single" w:sz="4" w:space="0" w:color="auto"/>
            </w:tcBorders>
            <w:shd w:val="clear" w:color="000000" w:fill="D9D9D9"/>
            <w:vAlign w:val="center"/>
            <w:hideMark/>
          </w:tcPr>
          <w:p w14:paraId="18CBABEF"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44,031,554</w:t>
            </w:r>
          </w:p>
        </w:tc>
        <w:tc>
          <w:tcPr>
            <w:tcW w:w="517" w:type="dxa"/>
            <w:tcBorders>
              <w:top w:val="nil"/>
              <w:left w:val="nil"/>
              <w:bottom w:val="single" w:sz="8" w:space="0" w:color="auto"/>
              <w:right w:val="single" w:sz="4" w:space="0" w:color="auto"/>
            </w:tcBorders>
            <w:shd w:val="clear" w:color="000000" w:fill="D9D9D9"/>
            <w:vAlign w:val="center"/>
            <w:hideMark/>
          </w:tcPr>
          <w:p w14:paraId="588FA6D2"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19FFAC92"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44,031,554</w:t>
            </w:r>
          </w:p>
        </w:tc>
        <w:tc>
          <w:tcPr>
            <w:tcW w:w="550" w:type="dxa"/>
            <w:tcBorders>
              <w:top w:val="nil"/>
              <w:left w:val="nil"/>
              <w:bottom w:val="single" w:sz="8" w:space="0" w:color="auto"/>
              <w:right w:val="single" w:sz="4" w:space="0" w:color="auto"/>
            </w:tcBorders>
            <w:shd w:val="clear" w:color="000000" w:fill="D9D9D9"/>
            <w:vAlign w:val="center"/>
            <w:hideMark/>
          </w:tcPr>
          <w:p w14:paraId="008C0E32"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23,165,905</w:t>
            </w:r>
          </w:p>
        </w:tc>
        <w:tc>
          <w:tcPr>
            <w:tcW w:w="450" w:type="dxa"/>
            <w:tcBorders>
              <w:top w:val="nil"/>
              <w:left w:val="nil"/>
              <w:bottom w:val="single" w:sz="8" w:space="0" w:color="auto"/>
              <w:right w:val="single" w:sz="4" w:space="0" w:color="auto"/>
            </w:tcBorders>
            <w:shd w:val="clear" w:color="000000" w:fill="D9D9D9"/>
            <w:vAlign w:val="center"/>
            <w:hideMark/>
          </w:tcPr>
          <w:p w14:paraId="18094DA3"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37F425E8"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23,165,905</w:t>
            </w:r>
          </w:p>
        </w:tc>
        <w:tc>
          <w:tcPr>
            <w:tcW w:w="550" w:type="dxa"/>
            <w:tcBorders>
              <w:top w:val="nil"/>
              <w:left w:val="nil"/>
              <w:bottom w:val="single" w:sz="8" w:space="0" w:color="auto"/>
              <w:right w:val="single" w:sz="4" w:space="0" w:color="auto"/>
            </w:tcBorders>
            <w:shd w:val="clear" w:color="000000" w:fill="D9D9D9"/>
            <w:vAlign w:val="center"/>
            <w:hideMark/>
          </w:tcPr>
          <w:p w14:paraId="2C5F0365"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67,197,459</w:t>
            </w:r>
          </w:p>
        </w:tc>
        <w:tc>
          <w:tcPr>
            <w:tcW w:w="517" w:type="dxa"/>
            <w:tcBorders>
              <w:top w:val="nil"/>
              <w:left w:val="nil"/>
              <w:bottom w:val="single" w:sz="8" w:space="0" w:color="auto"/>
              <w:right w:val="single" w:sz="4" w:space="0" w:color="auto"/>
            </w:tcBorders>
            <w:shd w:val="clear" w:color="000000" w:fill="D9D9D9"/>
            <w:vAlign w:val="center"/>
            <w:hideMark/>
          </w:tcPr>
          <w:p w14:paraId="54120E36"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53B80342"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67,197,459</w:t>
            </w:r>
          </w:p>
        </w:tc>
        <w:tc>
          <w:tcPr>
            <w:tcW w:w="550" w:type="dxa"/>
            <w:tcBorders>
              <w:top w:val="nil"/>
              <w:left w:val="nil"/>
              <w:bottom w:val="single" w:sz="8" w:space="0" w:color="auto"/>
              <w:right w:val="single" w:sz="4" w:space="0" w:color="auto"/>
            </w:tcBorders>
            <w:shd w:val="clear" w:color="000000" w:fill="D9D9D9"/>
            <w:vAlign w:val="center"/>
            <w:hideMark/>
          </w:tcPr>
          <w:p w14:paraId="5561EC6B"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42,311,715</w:t>
            </w:r>
          </w:p>
        </w:tc>
        <w:tc>
          <w:tcPr>
            <w:tcW w:w="450" w:type="dxa"/>
            <w:tcBorders>
              <w:top w:val="nil"/>
              <w:left w:val="nil"/>
              <w:bottom w:val="single" w:sz="8" w:space="0" w:color="auto"/>
              <w:right w:val="single" w:sz="4" w:space="0" w:color="auto"/>
            </w:tcBorders>
            <w:shd w:val="clear" w:color="000000" w:fill="D9D9D9"/>
            <w:vAlign w:val="center"/>
            <w:hideMark/>
          </w:tcPr>
          <w:p w14:paraId="28B79EDD"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8" w:space="0" w:color="auto"/>
              <w:right w:val="single" w:sz="4" w:space="0" w:color="auto"/>
            </w:tcBorders>
            <w:shd w:val="clear" w:color="000000" w:fill="D9D9D9"/>
            <w:vAlign w:val="center"/>
            <w:hideMark/>
          </w:tcPr>
          <w:p w14:paraId="27563D88"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42,311,715</w:t>
            </w:r>
          </w:p>
        </w:tc>
        <w:tc>
          <w:tcPr>
            <w:tcW w:w="609" w:type="dxa"/>
            <w:tcBorders>
              <w:top w:val="nil"/>
              <w:left w:val="nil"/>
              <w:bottom w:val="single" w:sz="8" w:space="0" w:color="auto"/>
              <w:right w:val="single" w:sz="4" w:space="0" w:color="auto"/>
            </w:tcBorders>
            <w:shd w:val="clear" w:color="000000" w:fill="D9D9D9"/>
            <w:vAlign w:val="center"/>
            <w:hideMark/>
          </w:tcPr>
          <w:p w14:paraId="32835B8E"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16,527,744</w:t>
            </w:r>
          </w:p>
        </w:tc>
        <w:tc>
          <w:tcPr>
            <w:tcW w:w="450" w:type="dxa"/>
            <w:tcBorders>
              <w:top w:val="nil"/>
              <w:left w:val="nil"/>
              <w:bottom w:val="single" w:sz="8" w:space="0" w:color="auto"/>
              <w:right w:val="single" w:sz="4" w:space="0" w:color="auto"/>
            </w:tcBorders>
            <w:shd w:val="clear" w:color="000000" w:fill="D9D9D9"/>
            <w:vAlign w:val="center"/>
            <w:hideMark/>
          </w:tcPr>
          <w:p w14:paraId="745C258F"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1083" w:type="dxa"/>
            <w:tcBorders>
              <w:top w:val="nil"/>
              <w:left w:val="nil"/>
              <w:bottom w:val="single" w:sz="8" w:space="0" w:color="auto"/>
              <w:right w:val="single" w:sz="4" w:space="0" w:color="auto"/>
            </w:tcBorders>
            <w:shd w:val="clear" w:color="000000" w:fill="D9D9D9"/>
            <w:vAlign w:val="center"/>
            <w:hideMark/>
          </w:tcPr>
          <w:p w14:paraId="0E19CA06"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17" w:type="dxa"/>
            <w:tcBorders>
              <w:top w:val="nil"/>
              <w:left w:val="nil"/>
              <w:bottom w:val="single" w:sz="8" w:space="0" w:color="auto"/>
              <w:right w:val="single" w:sz="4" w:space="0" w:color="auto"/>
            </w:tcBorders>
            <w:shd w:val="clear" w:color="000000" w:fill="D9D9D9"/>
            <w:vAlign w:val="center"/>
            <w:hideMark/>
          </w:tcPr>
          <w:p w14:paraId="0E681163"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16,527,744</w:t>
            </w:r>
          </w:p>
        </w:tc>
        <w:tc>
          <w:tcPr>
            <w:tcW w:w="1095" w:type="dxa"/>
            <w:tcBorders>
              <w:top w:val="nil"/>
              <w:left w:val="nil"/>
              <w:bottom w:val="single" w:sz="8" w:space="0" w:color="auto"/>
              <w:right w:val="single" w:sz="4" w:space="0" w:color="auto"/>
            </w:tcBorders>
            <w:shd w:val="clear" w:color="000000" w:fill="D9D9D9"/>
            <w:vAlign w:val="center"/>
            <w:hideMark/>
          </w:tcPr>
          <w:p w14:paraId="496FC833" w14:textId="4236FB3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8,358,000 </w:t>
            </w:r>
          </w:p>
        </w:tc>
      </w:tr>
      <w:tr w:rsidR="00C7240E" w:rsidRPr="00B65035" w14:paraId="44AD53DD" w14:textId="77777777" w:rsidTr="00180D19">
        <w:trPr>
          <w:trHeight w:val="180"/>
          <w:jc w:val="center"/>
        </w:trPr>
        <w:tc>
          <w:tcPr>
            <w:tcW w:w="14815" w:type="dxa"/>
            <w:gridSpan w:val="25"/>
            <w:tcBorders>
              <w:top w:val="single" w:sz="8" w:space="0" w:color="auto"/>
              <w:left w:val="single" w:sz="8" w:space="0" w:color="auto"/>
              <w:bottom w:val="single" w:sz="8" w:space="0" w:color="auto"/>
              <w:right w:val="single" w:sz="8" w:space="0" w:color="000000"/>
            </w:tcBorders>
            <w:shd w:val="clear" w:color="000000" w:fill="F2F2F2"/>
            <w:vAlign w:val="center"/>
            <w:hideMark/>
          </w:tcPr>
          <w:p w14:paraId="62BB40AF"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QËLLIMI I POLITIKËS III: RRITJA E FORCËS PARANDALUESE NDAJ KËRCËNIMEVE TË KRIMIT TË ORGANIZUAR DHE KRIMEVE TË RËNDA</w:t>
            </w:r>
          </w:p>
        </w:tc>
      </w:tr>
      <w:tr w:rsidR="00C7240E" w:rsidRPr="00B65035" w14:paraId="1C3CC872" w14:textId="77777777" w:rsidTr="00180D19">
        <w:trPr>
          <w:trHeight w:val="180"/>
          <w:jc w:val="center"/>
        </w:trPr>
        <w:tc>
          <w:tcPr>
            <w:tcW w:w="14815" w:type="dxa"/>
            <w:gridSpan w:val="25"/>
            <w:tcBorders>
              <w:top w:val="single" w:sz="8" w:space="0" w:color="auto"/>
              <w:left w:val="single" w:sz="8" w:space="0" w:color="auto"/>
              <w:bottom w:val="single" w:sz="8" w:space="0" w:color="auto"/>
              <w:right w:val="single" w:sz="8" w:space="0" w:color="000000"/>
            </w:tcBorders>
            <w:shd w:val="clear" w:color="000000" w:fill="F2F2F2"/>
            <w:vAlign w:val="center"/>
            <w:hideMark/>
          </w:tcPr>
          <w:p w14:paraId="48771A67" w14:textId="0C81E633"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III. Programi buxhetor që kontribuon për qëllimin e politikës: </w:t>
            </w:r>
            <w:r w:rsidR="001F47B7">
              <w:rPr>
                <w:rFonts w:ascii="Arial" w:eastAsia="Times New Roman" w:hAnsi="Arial" w:cs="Arial"/>
                <w:b/>
                <w:bCs/>
                <w:color w:val="FF0000"/>
                <w:sz w:val="6"/>
                <w:szCs w:val="6"/>
                <w:lang w:val="sq-AL" w:eastAsia="sq-AL"/>
              </w:rPr>
              <w:t xml:space="preserve">01110 Planifikimi, menaxhimi dhe administrimi </w:t>
            </w:r>
            <w:r w:rsidRPr="00B65035">
              <w:rPr>
                <w:rFonts w:ascii="Arial" w:eastAsia="Times New Roman" w:hAnsi="Arial" w:cs="Arial"/>
                <w:b/>
                <w:bCs/>
                <w:color w:val="FF0000"/>
                <w:sz w:val="6"/>
                <w:szCs w:val="6"/>
                <w:lang w:val="sq-AL" w:eastAsia="sq-AL"/>
              </w:rPr>
              <w:t xml:space="preserve">(16), 03140 Policia e Shtetit, 10550 Tregu i </w:t>
            </w:r>
            <w:r w:rsidR="00937AD0" w:rsidRPr="00B65035">
              <w:rPr>
                <w:rFonts w:ascii="Arial" w:eastAsia="Times New Roman" w:hAnsi="Arial" w:cs="Arial"/>
                <w:b/>
                <w:bCs/>
                <w:color w:val="FF0000"/>
                <w:sz w:val="6"/>
                <w:szCs w:val="6"/>
                <w:lang w:val="sq-AL" w:eastAsia="sq-AL"/>
              </w:rPr>
              <w:t>punës</w:t>
            </w:r>
            <w:r w:rsidRPr="00B65035">
              <w:rPr>
                <w:rFonts w:ascii="Arial" w:eastAsia="Times New Roman" w:hAnsi="Arial" w:cs="Arial"/>
                <w:b/>
                <w:bCs/>
                <w:color w:val="FF0000"/>
                <w:sz w:val="6"/>
                <w:szCs w:val="6"/>
                <w:lang w:val="sq-AL" w:eastAsia="sq-AL"/>
              </w:rPr>
              <w:t xml:space="preserve">, 04760 Zhvillimi i </w:t>
            </w:r>
            <w:r w:rsidR="00937AD0" w:rsidRPr="00B65035">
              <w:rPr>
                <w:rFonts w:ascii="Arial" w:eastAsia="Times New Roman" w:hAnsi="Arial" w:cs="Arial"/>
                <w:b/>
                <w:bCs/>
                <w:color w:val="FF0000"/>
                <w:sz w:val="6"/>
                <w:szCs w:val="6"/>
                <w:lang w:val="sq-AL" w:eastAsia="sq-AL"/>
              </w:rPr>
              <w:t>turizmit</w:t>
            </w:r>
            <w:r w:rsidRPr="00B65035">
              <w:rPr>
                <w:rFonts w:ascii="Arial" w:eastAsia="Times New Roman" w:hAnsi="Arial" w:cs="Arial"/>
                <w:b/>
                <w:bCs/>
                <w:color w:val="FF0000"/>
                <w:sz w:val="6"/>
                <w:szCs w:val="6"/>
                <w:lang w:val="sq-AL" w:eastAsia="sq-AL"/>
              </w:rPr>
              <w:t>,</w:t>
            </w:r>
            <w:r w:rsidR="004C5B96">
              <w:rPr>
                <w:rFonts w:ascii="Arial" w:eastAsia="Times New Roman" w:hAnsi="Arial" w:cs="Arial"/>
                <w:b/>
                <w:bCs/>
                <w:color w:val="FF0000"/>
                <w:sz w:val="6"/>
                <w:szCs w:val="6"/>
                <w:lang w:val="sq-AL" w:eastAsia="sq-AL"/>
              </w:rPr>
              <w:t xml:space="preserve"> </w:t>
            </w:r>
            <w:r w:rsidRPr="00B65035">
              <w:rPr>
                <w:rFonts w:ascii="Arial" w:eastAsia="Times New Roman" w:hAnsi="Arial" w:cs="Arial"/>
                <w:b/>
                <w:bCs/>
                <w:color w:val="FF0000"/>
                <w:sz w:val="6"/>
                <w:szCs w:val="6"/>
                <w:lang w:val="sq-AL" w:eastAsia="sq-AL"/>
              </w:rPr>
              <w:t xml:space="preserve">04130 </w:t>
            </w:r>
            <w:r w:rsidR="00937AD0" w:rsidRPr="00B65035">
              <w:rPr>
                <w:rFonts w:ascii="Arial" w:eastAsia="Times New Roman" w:hAnsi="Arial" w:cs="Arial"/>
                <w:b/>
                <w:bCs/>
                <w:color w:val="FF0000"/>
                <w:sz w:val="6"/>
                <w:szCs w:val="6"/>
                <w:lang w:val="sq-AL" w:eastAsia="sq-AL"/>
              </w:rPr>
              <w:t>Mbështetje</w:t>
            </w:r>
            <w:r w:rsidRPr="00B65035">
              <w:rPr>
                <w:rFonts w:ascii="Arial" w:eastAsia="Times New Roman" w:hAnsi="Arial" w:cs="Arial"/>
                <w:b/>
                <w:bCs/>
                <w:color w:val="FF0000"/>
                <w:sz w:val="6"/>
                <w:szCs w:val="6"/>
                <w:lang w:val="sq-AL" w:eastAsia="sq-AL"/>
              </w:rPr>
              <w:t xml:space="preserve"> </w:t>
            </w:r>
            <w:r w:rsidR="00937AD0" w:rsidRPr="00B65035">
              <w:rPr>
                <w:rFonts w:ascii="Arial" w:eastAsia="Times New Roman" w:hAnsi="Arial" w:cs="Arial"/>
                <w:b/>
                <w:bCs/>
                <w:color w:val="FF0000"/>
                <w:sz w:val="6"/>
                <w:szCs w:val="6"/>
                <w:lang w:val="sq-AL" w:eastAsia="sq-AL"/>
              </w:rPr>
              <w:t>për zhvillim ekonomik</w:t>
            </w:r>
            <w:r w:rsidRPr="00B65035">
              <w:rPr>
                <w:rFonts w:ascii="Arial" w:eastAsia="Times New Roman" w:hAnsi="Arial" w:cs="Arial"/>
                <w:b/>
                <w:bCs/>
                <w:color w:val="FF0000"/>
                <w:sz w:val="6"/>
                <w:szCs w:val="6"/>
                <w:lang w:val="sq-AL" w:eastAsia="sq-AL"/>
              </w:rPr>
              <w:t xml:space="preserve">, 09120 Arsimi </w:t>
            </w:r>
            <w:r w:rsidR="00937AD0" w:rsidRPr="00B65035">
              <w:rPr>
                <w:rFonts w:ascii="Arial" w:eastAsia="Times New Roman" w:hAnsi="Arial" w:cs="Arial"/>
                <w:b/>
                <w:bCs/>
                <w:color w:val="FF0000"/>
                <w:sz w:val="6"/>
                <w:szCs w:val="6"/>
                <w:lang w:val="sq-AL" w:eastAsia="sq-AL"/>
              </w:rPr>
              <w:t>baz</w:t>
            </w:r>
            <w:r w:rsidR="00937AD0">
              <w:rPr>
                <w:rFonts w:ascii="Arial" w:eastAsia="Times New Roman" w:hAnsi="Arial" w:cs="Arial"/>
                <w:b/>
                <w:bCs/>
                <w:color w:val="FF0000"/>
                <w:sz w:val="6"/>
                <w:szCs w:val="6"/>
                <w:lang w:val="sq-AL" w:eastAsia="sq-AL"/>
              </w:rPr>
              <w:t>ë</w:t>
            </w:r>
            <w:r w:rsidR="00937AD0" w:rsidRPr="00B65035">
              <w:rPr>
                <w:rFonts w:ascii="Arial" w:eastAsia="Times New Roman" w:hAnsi="Arial" w:cs="Arial"/>
                <w:b/>
                <w:bCs/>
                <w:color w:val="FF0000"/>
                <w:sz w:val="6"/>
                <w:szCs w:val="6"/>
                <w:lang w:val="sq-AL" w:eastAsia="sq-AL"/>
              </w:rPr>
              <w:t xml:space="preserve"> </w:t>
            </w:r>
            <w:r w:rsidRPr="00B65035">
              <w:rPr>
                <w:rFonts w:ascii="Arial" w:eastAsia="Times New Roman" w:hAnsi="Arial" w:cs="Arial"/>
                <w:b/>
                <w:bCs/>
                <w:color w:val="FF0000"/>
                <w:sz w:val="6"/>
                <w:szCs w:val="6"/>
                <w:lang w:val="sq-AL" w:eastAsia="sq-AL"/>
              </w:rPr>
              <w:t>(</w:t>
            </w:r>
            <w:r w:rsidR="00937AD0" w:rsidRPr="00B65035">
              <w:rPr>
                <w:rFonts w:ascii="Arial" w:eastAsia="Times New Roman" w:hAnsi="Arial" w:cs="Arial"/>
                <w:b/>
                <w:bCs/>
                <w:color w:val="FF0000"/>
                <w:sz w:val="6"/>
                <w:szCs w:val="6"/>
                <w:lang w:val="sq-AL" w:eastAsia="sq-AL"/>
              </w:rPr>
              <w:t>përfshirë</w:t>
            </w:r>
            <w:r w:rsidRPr="00B65035">
              <w:rPr>
                <w:rFonts w:ascii="Arial" w:eastAsia="Times New Roman" w:hAnsi="Arial" w:cs="Arial"/>
                <w:b/>
                <w:bCs/>
                <w:color w:val="FF0000"/>
                <w:sz w:val="6"/>
                <w:szCs w:val="6"/>
                <w:lang w:val="sq-AL" w:eastAsia="sq-AL"/>
              </w:rPr>
              <w:t xml:space="preserve"> parashkollorin), 09230 Arsimi i </w:t>
            </w:r>
            <w:r w:rsidR="00937AD0" w:rsidRPr="00B65035">
              <w:rPr>
                <w:rFonts w:ascii="Arial" w:eastAsia="Times New Roman" w:hAnsi="Arial" w:cs="Arial"/>
                <w:b/>
                <w:bCs/>
                <w:color w:val="FF0000"/>
                <w:sz w:val="6"/>
                <w:szCs w:val="6"/>
                <w:lang w:val="sq-AL" w:eastAsia="sq-AL"/>
              </w:rPr>
              <w:t xml:space="preserve">mesëm </w:t>
            </w:r>
            <w:r w:rsidRPr="00B65035">
              <w:rPr>
                <w:rFonts w:ascii="Arial" w:eastAsia="Times New Roman" w:hAnsi="Arial" w:cs="Arial"/>
                <w:b/>
                <w:bCs/>
                <w:color w:val="FF0000"/>
                <w:sz w:val="6"/>
                <w:szCs w:val="6"/>
                <w:lang w:val="sq-AL" w:eastAsia="sq-AL"/>
              </w:rPr>
              <w:t xml:space="preserve">(i </w:t>
            </w:r>
            <w:r w:rsidR="00937AD0" w:rsidRPr="00B65035">
              <w:rPr>
                <w:rFonts w:ascii="Arial" w:eastAsia="Times New Roman" w:hAnsi="Arial" w:cs="Arial"/>
                <w:b/>
                <w:bCs/>
                <w:color w:val="FF0000"/>
                <w:sz w:val="6"/>
                <w:szCs w:val="6"/>
                <w:lang w:val="sq-AL" w:eastAsia="sq-AL"/>
              </w:rPr>
              <w:t>përgjithshëm</w:t>
            </w:r>
            <w:r w:rsidRPr="00B65035">
              <w:rPr>
                <w:rFonts w:ascii="Arial" w:eastAsia="Times New Roman" w:hAnsi="Arial" w:cs="Arial"/>
                <w:b/>
                <w:bCs/>
                <w:color w:val="FF0000"/>
                <w:sz w:val="6"/>
                <w:szCs w:val="6"/>
                <w:lang w:val="sq-AL" w:eastAsia="sq-AL"/>
              </w:rPr>
              <w:t>), 01130 Aktiviteti diplomatik dhe konsullor i MPJ</w:t>
            </w:r>
          </w:p>
        </w:tc>
      </w:tr>
      <w:tr w:rsidR="00C7240E" w:rsidRPr="00B65035" w14:paraId="2B027E17" w14:textId="77777777" w:rsidTr="00180D19">
        <w:trPr>
          <w:trHeight w:val="180"/>
          <w:jc w:val="center"/>
        </w:trPr>
        <w:tc>
          <w:tcPr>
            <w:tcW w:w="433" w:type="dxa"/>
            <w:vMerge w:val="restart"/>
            <w:tcBorders>
              <w:top w:val="nil"/>
              <w:left w:val="single" w:sz="8" w:space="0" w:color="auto"/>
              <w:bottom w:val="single" w:sz="8" w:space="0" w:color="000000"/>
              <w:right w:val="single" w:sz="4" w:space="0" w:color="auto"/>
            </w:tcBorders>
            <w:shd w:val="clear" w:color="auto" w:fill="auto"/>
            <w:vAlign w:val="center"/>
            <w:hideMark/>
          </w:tcPr>
          <w:p w14:paraId="62E28DE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Nr.</w:t>
            </w:r>
          </w:p>
        </w:tc>
        <w:tc>
          <w:tcPr>
            <w:tcW w:w="897" w:type="dxa"/>
            <w:vMerge w:val="restart"/>
            <w:tcBorders>
              <w:top w:val="nil"/>
              <w:left w:val="single" w:sz="4" w:space="0" w:color="auto"/>
              <w:bottom w:val="single" w:sz="8" w:space="0" w:color="000000"/>
              <w:right w:val="single" w:sz="4" w:space="0" w:color="auto"/>
            </w:tcBorders>
            <w:shd w:val="clear" w:color="auto" w:fill="auto"/>
            <w:vAlign w:val="center"/>
            <w:hideMark/>
          </w:tcPr>
          <w:p w14:paraId="286A1A7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Titulli</w:t>
            </w:r>
          </w:p>
        </w:tc>
        <w:tc>
          <w:tcPr>
            <w:tcW w:w="507" w:type="dxa"/>
            <w:vMerge w:val="restart"/>
            <w:tcBorders>
              <w:top w:val="nil"/>
              <w:left w:val="single" w:sz="4" w:space="0" w:color="auto"/>
              <w:bottom w:val="single" w:sz="8" w:space="0" w:color="000000"/>
              <w:right w:val="single" w:sz="4" w:space="0" w:color="auto"/>
            </w:tcBorders>
            <w:shd w:val="clear" w:color="auto" w:fill="auto"/>
            <w:vAlign w:val="center"/>
            <w:hideMark/>
          </w:tcPr>
          <w:p w14:paraId="09859794" w14:textId="000A8589"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Referenca e Rezultatit me produktet e programit buxhetor</w:t>
            </w:r>
            <w:r w:rsidR="004C5B96">
              <w:rPr>
                <w:rFonts w:ascii="Arial" w:eastAsia="Times New Roman" w:hAnsi="Arial" w:cs="Arial"/>
                <w:b/>
                <w:bCs/>
                <w:color w:val="000000"/>
                <w:sz w:val="6"/>
                <w:szCs w:val="6"/>
                <w:lang w:val="sq-AL" w:eastAsia="sq-AL"/>
              </w:rPr>
              <w:t xml:space="preserve"> </w:t>
            </w:r>
          </w:p>
        </w:tc>
        <w:tc>
          <w:tcPr>
            <w:tcW w:w="627" w:type="dxa"/>
            <w:tcBorders>
              <w:top w:val="nil"/>
              <w:left w:val="nil"/>
              <w:bottom w:val="single" w:sz="4" w:space="0" w:color="auto"/>
              <w:right w:val="single" w:sz="4" w:space="0" w:color="auto"/>
            </w:tcBorders>
            <w:shd w:val="clear" w:color="auto" w:fill="auto"/>
            <w:vAlign w:val="center"/>
            <w:hideMark/>
          </w:tcPr>
          <w:p w14:paraId="6514CE8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Programi buxhetor</w:t>
            </w:r>
          </w:p>
        </w:tc>
        <w:tc>
          <w:tcPr>
            <w:tcW w:w="1443" w:type="dxa"/>
            <w:gridSpan w:val="2"/>
            <w:tcBorders>
              <w:top w:val="single" w:sz="8" w:space="0" w:color="auto"/>
              <w:left w:val="nil"/>
              <w:bottom w:val="single" w:sz="4" w:space="0" w:color="auto"/>
              <w:right w:val="single" w:sz="4" w:space="0" w:color="auto"/>
            </w:tcBorders>
            <w:shd w:val="clear" w:color="auto" w:fill="auto"/>
            <w:vAlign w:val="center"/>
            <w:hideMark/>
          </w:tcPr>
          <w:p w14:paraId="6A43C8A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Institucionet përgjegjëse</w:t>
            </w:r>
          </w:p>
        </w:tc>
        <w:tc>
          <w:tcPr>
            <w:tcW w:w="820" w:type="dxa"/>
            <w:gridSpan w:val="2"/>
            <w:tcBorders>
              <w:top w:val="single" w:sz="8" w:space="0" w:color="auto"/>
              <w:left w:val="nil"/>
              <w:bottom w:val="single" w:sz="4" w:space="0" w:color="auto"/>
              <w:right w:val="single" w:sz="4" w:space="0" w:color="auto"/>
            </w:tcBorders>
            <w:shd w:val="clear" w:color="auto" w:fill="auto"/>
            <w:vAlign w:val="center"/>
            <w:hideMark/>
          </w:tcPr>
          <w:p w14:paraId="45750CE0" w14:textId="7845A96F" w:rsidR="00C7240E" w:rsidRPr="00B65035" w:rsidRDefault="00D12463" w:rsidP="00C7240E">
            <w:pPr>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Afati i zbatimit</w:t>
            </w:r>
            <w:r w:rsidR="00C7240E" w:rsidRPr="00B65035">
              <w:rPr>
                <w:rFonts w:ascii="Arial" w:eastAsia="Times New Roman" w:hAnsi="Arial" w:cs="Arial"/>
                <w:b/>
                <w:bCs/>
                <w:color w:val="000000"/>
                <w:sz w:val="6"/>
                <w:szCs w:val="6"/>
                <w:lang w:val="sq-AL" w:eastAsia="sq-AL"/>
              </w:rPr>
              <w:t xml:space="preserve"> </w:t>
            </w:r>
          </w:p>
        </w:tc>
        <w:tc>
          <w:tcPr>
            <w:tcW w:w="1617" w:type="dxa"/>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67BCA49"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Kostot treguese/2024</w:t>
            </w:r>
          </w:p>
        </w:tc>
        <w:tc>
          <w:tcPr>
            <w:tcW w:w="1550" w:type="dxa"/>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460C355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Kostot treguese/2025</w:t>
            </w:r>
          </w:p>
        </w:tc>
        <w:tc>
          <w:tcPr>
            <w:tcW w:w="1617" w:type="dxa"/>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5D67879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Kostot treguese totale</w:t>
            </w:r>
          </w:p>
        </w:tc>
        <w:tc>
          <w:tcPr>
            <w:tcW w:w="4209" w:type="dxa"/>
            <w:gridSpan w:val="7"/>
            <w:tcBorders>
              <w:top w:val="single" w:sz="8" w:space="0" w:color="auto"/>
              <w:left w:val="nil"/>
              <w:bottom w:val="single" w:sz="4" w:space="0" w:color="auto"/>
              <w:right w:val="single" w:sz="4" w:space="0" w:color="auto"/>
            </w:tcBorders>
            <w:shd w:val="clear" w:color="auto" w:fill="auto"/>
            <w:vAlign w:val="center"/>
            <w:hideMark/>
          </w:tcPr>
          <w:p w14:paraId="67C8EFF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Burimi I financimit</w:t>
            </w:r>
          </w:p>
        </w:tc>
        <w:tc>
          <w:tcPr>
            <w:tcW w:w="1095" w:type="dxa"/>
            <w:vMerge w:val="restart"/>
            <w:tcBorders>
              <w:top w:val="nil"/>
              <w:left w:val="single" w:sz="4" w:space="0" w:color="auto"/>
              <w:bottom w:val="single" w:sz="4" w:space="0" w:color="auto"/>
              <w:right w:val="single" w:sz="8" w:space="0" w:color="auto"/>
            </w:tcBorders>
            <w:shd w:val="clear" w:color="auto" w:fill="auto"/>
            <w:vAlign w:val="center"/>
            <w:hideMark/>
          </w:tcPr>
          <w:p w14:paraId="22AB91B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Hendeku financiar </w:t>
            </w:r>
          </w:p>
        </w:tc>
      </w:tr>
      <w:tr w:rsidR="00C7240E" w:rsidRPr="00B65035" w14:paraId="0940785C" w14:textId="77777777" w:rsidTr="00180D19">
        <w:trPr>
          <w:trHeight w:val="180"/>
          <w:jc w:val="center"/>
        </w:trPr>
        <w:tc>
          <w:tcPr>
            <w:tcW w:w="433" w:type="dxa"/>
            <w:vMerge/>
            <w:tcBorders>
              <w:top w:val="nil"/>
              <w:left w:val="single" w:sz="8" w:space="0" w:color="auto"/>
              <w:bottom w:val="single" w:sz="8" w:space="0" w:color="000000"/>
              <w:right w:val="single" w:sz="4" w:space="0" w:color="auto"/>
            </w:tcBorders>
            <w:vAlign w:val="center"/>
            <w:hideMark/>
          </w:tcPr>
          <w:p w14:paraId="19ABF2F4" w14:textId="77777777" w:rsidR="00C7240E" w:rsidRPr="00B65035" w:rsidRDefault="00C7240E" w:rsidP="00C7240E">
            <w:pPr>
              <w:rPr>
                <w:rFonts w:ascii="Arial" w:eastAsia="Times New Roman" w:hAnsi="Arial" w:cs="Arial"/>
                <w:b/>
                <w:bCs/>
                <w:color w:val="000000"/>
                <w:sz w:val="6"/>
                <w:szCs w:val="6"/>
                <w:lang w:val="sq-AL" w:eastAsia="sq-AL"/>
              </w:rPr>
            </w:pPr>
          </w:p>
        </w:tc>
        <w:tc>
          <w:tcPr>
            <w:tcW w:w="897" w:type="dxa"/>
            <w:vMerge/>
            <w:tcBorders>
              <w:top w:val="nil"/>
              <w:left w:val="single" w:sz="4" w:space="0" w:color="auto"/>
              <w:bottom w:val="single" w:sz="8" w:space="0" w:color="000000"/>
              <w:right w:val="single" w:sz="4" w:space="0" w:color="auto"/>
            </w:tcBorders>
            <w:vAlign w:val="center"/>
            <w:hideMark/>
          </w:tcPr>
          <w:p w14:paraId="74942FC3" w14:textId="77777777" w:rsidR="00C7240E" w:rsidRPr="00B65035" w:rsidRDefault="00C7240E" w:rsidP="00C7240E">
            <w:pPr>
              <w:rPr>
                <w:rFonts w:ascii="Arial" w:eastAsia="Times New Roman" w:hAnsi="Arial" w:cs="Arial"/>
                <w:b/>
                <w:bCs/>
                <w:color w:val="000000"/>
                <w:sz w:val="6"/>
                <w:szCs w:val="6"/>
                <w:lang w:val="sq-AL" w:eastAsia="sq-AL"/>
              </w:rPr>
            </w:pPr>
          </w:p>
        </w:tc>
        <w:tc>
          <w:tcPr>
            <w:tcW w:w="507" w:type="dxa"/>
            <w:vMerge/>
            <w:tcBorders>
              <w:top w:val="nil"/>
              <w:left w:val="single" w:sz="4" w:space="0" w:color="auto"/>
              <w:bottom w:val="single" w:sz="8" w:space="0" w:color="000000"/>
              <w:right w:val="single" w:sz="4" w:space="0" w:color="auto"/>
            </w:tcBorders>
            <w:vAlign w:val="center"/>
            <w:hideMark/>
          </w:tcPr>
          <w:p w14:paraId="73F943B9" w14:textId="77777777" w:rsidR="00C7240E" w:rsidRPr="00B65035" w:rsidRDefault="00C7240E" w:rsidP="00C7240E">
            <w:pPr>
              <w:rPr>
                <w:rFonts w:ascii="Arial" w:eastAsia="Times New Roman" w:hAnsi="Arial" w:cs="Arial"/>
                <w:b/>
                <w:bCs/>
                <w:color w:val="000000"/>
                <w:sz w:val="6"/>
                <w:szCs w:val="6"/>
                <w:lang w:val="sq-AL" w:eastAsia="sq-AL"/>
              </w:rPr>
            </w:pPr>
          </w:p>
        </w:tc>
        <w:tc>
          <w:tcPr>
            <w:tcW w:w="627" w:type="dxa"/>
            <w:vMerge w:val="restart"/>
            <w:tcBorders>
              <w:top w:val="nil"/>
              <w:left w:val="single" w:sz="4" w:space="0" w:color="auto"/>
              <w:bottom w:val="single" w:sz="8" w:space="0" w:color="000000"/>
              <w:right w:val="single" w:sz="4" w:space="0" w:color="auto"/>
            </w:tcBorders>
            <w:shd w:val="clear" w:color="auto" w:fill="auto"/>
            <w:vAlign w:val="center"/>
            <w:hideMark/>
          </w:tcPr>
          <w:p w14:paraId="3CA80206" w14:textId="6C585ED1"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Emri i BP/dhe kodi</w:t>
            </w:r>
            <w:r w:rsidR="004C5B96">
              <w:rPr>
                <w:rFonts w:ascii="Arial" w:eastAsia="Times New Roman" w:hAnsi="Arial" w:cs="Arial"/>
                <w:b/>
                <w:bCs/>
                <w:color w:val="000000"/>
                <w:sz w:val="6"/>
                <w:szCs w:val="6"/>
                <w:lang w:val="sq-AL" w:eastAsia="sq-AL"/>
              </w:rPr>
              <w:t xml:space="preserve"> </w:t>
            </w:r>
          </w:p>
        </w:tc>
        <w:tc>
          <w:tcPr>
            <w:tcW w:w="593" w:type="dxa"/>
            <w:vMerge w:val="restart"/>
            <w:tcBorders>
              <w:top w:val="nil"/>
              <w:left w:val="single" w:sz="4" w:space="0" w:color="auto"/>
              <w:bottom w:val="single" w:sz="8" w:space="0" w:color="000000"/>
              <w:right w:val="single" w:sz="4" w:space="0" w:color="auto"/>
            </w:tcBorders>
            <w:shd w:val="clear" w:color="auto" w:fill="auto"/>
            <w:vAlign w:val="center"/>
            <w:hideMark/>
          </w:tcPr>
          <w:p w14:paraId="146276B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Institucioni përgjegjës</w:t>
            </w:r>
          </w:p>
        </w:tc>
        <w:tc>
          <w:tcPr>
            <w:tcW w:w="850" w:type="dxa"/>
            <w:vMerge w:val="restart"/>
            <w:tcBorders>
              <w:top w:val="nil"/>
              <w:left w:val="single" w:sz="4" w:space="0" w:color="auto"/>
              <w:bottom w:val="single" w:sz="8" w:space="0" w:color="000000"/>
              <w:right w:val="single" w:sz="4" w:space="0" w:color="auto"/>
            </w:tcBorders>
            <w:shd w:val="clear" w:color="auto" w:fill="auto"/>
            <w:vAlign w:val="center"/>
            <w:hideMark/>
          </w:tcPr>
          <w:p w14:paraId="2071692E"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Institucionet kontribuese</w:t>
            </w:r>
          </w:p>
        </w:tc>
        <w:tc>
          <w:tcPr>
            <w:tcW w:w="410"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39DCD89C" w14:textId="76AC2D31" w:rsidR="00C7240E" w:rsidRPr="00B65035" w:rsidRDefault="00776247" w:rsidP="00C7240E">
            <w:pPr>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Afati i fillimit</w:t>
            </w:r>
          </w:p>
        </w:tc>
        <w:tc>
          <w:tcPr>
            <w:tcW w:w="410"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686EBCC6" w14:textId="512344FA" w:rsidR="00C7240E" w:rsidRPr="00B65035" w:rsidRDefault="00776247" w:rsidP="00C7240E">
            <w:pPr>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Afati i fillimit</w:t>
            </w:r>
          </w:p>
        </w:tc>
        <w:tc>
          <w:tcPr>
            <w:tcW w:w="1617" w:type="dxa"/>
            <w:gridSpan w:val="3"/>
            <w:vMerge/>
            <w:tcBorders>
              <w:top w:val="nil"/>
              <w:left w:val="single" w:sz="4" w:space="0" w:color="auto"/>
              <w:bottom w:val="single" w:sz="8" w:space="0" w:color="000000"/>
              <w:right w:val="single" w:sz="4" w:space="0" w:color="auto"/>
            </w:tcBorders>
            <w:vAlign w:val="center"/>
            <w:hideMark/>
          </w:tcPr>
          <w:p w14:paraId="7B4CEB8A" w14:textId="77777777" w:rsidR="00C7240E" w:rsidRPr="00B65035" w:rsidRDefault="00C7240E" w:rsidP="00C7240E">
            <w:pPr>
              <w:rPr>
                <w:rFonts w:ascii="Arial" w:eastAsia="Times New Roman" w:hAnsi="Arial" w:cs="Arial"/>
                <w:b/>
                <w:bCs/>
                <w:color w:val="000000"/>
                <w:sz w:val="6"/>
                <w:szCs w:val="6"/>
                <w:lang w:val="sq-AL" w:eastAsia="sq-AL"/>
              </w:rPr>
            </w:pPr>
          </w:p>
        </w:tc>
        <w:tc>
          <w:tcPr>
            <w:tcW w:w="1550" w:type="dxa"/>
            <w:gridSpan w:val="3"/>
            <w:vMerge/>
            <w:tcBorders>
              <w:top w:val="nil"/>
              <w:left w:val="single" w:sz="4" w:space="0" w:color="auto"/>
              <w:bottom w:val="single" w:sz="8" w:space="0" w:color="000000"/>
              <w:right w:val="single" w:sz="4" w:space="0" w:color="auto"/>
            </w:tcBorders>
            <w:vAlign w:val="center"/>
            <w:hideMark/>
          </w:tcPr>
          <w:p w14:paraId="50F517C0" w14:textId="77777777" w:rsidR="00C7240E" w:rsidRPr="00B65035" w:rsidRDefault="00C7240E" w:rsidP="00C7240E">
            <w:pPr>
              <w:rPr>
                <w:rFonts w:ascii="Arial" w:eastAsia="Times New Roman" w:hAnsi="Arial" w:cs="Arial"/>
                <w:b/>
                <w:bCs/>
                <w:color w:val="000000"/>
                <w:sz w:val="6"/>
                <w:szCs w:val="6"/>
                <w:lang w:val="sq-AL" w:eastAsia="sq-AL"/>
              </w:rPr>
            </w:pPr>
          </w:p>
        </w:tc>
        <w:tc>
          <w:tcPr>
            <w:tcW w:w="1617" w:type="dxa"/>
            <w:gridSpan w:val="3"/>
            <w:vMerge/>
            <w:tcBorders>
              <w:top w:val="nil"/>
              <w:left w:val="single" w:sz="4" w:space="0" w:color="auto"/>
              <w:bottom w:val="single" w:sz="8" w:space="0" w:color="000000"/>
              <w:right w:val="single" w:sz="4" w:space="0" w:color="auto"/>
            </w:tcBorders>
            <w:vAlign w:val="center"/>
            <w:hideMark/>
          </w:tcPr>
          <w:p w14:paraId="659CFC16" w14:textId="77777777" w:rsidR="00C7240E" w:rsidRPr="00B65035" w:rsidRDefault="00C7240E" w:rsidP="00C7240E">
            <w:pPr>
              <w:rPr>
                <w:rFonts w:ascii="Arial" w:eastAsia="Times New Roman" w:hAnsi="Arial" w:cs="Arial"/>
                <w:b/>
                <w:bCs/>
                <w:color w:val="000000"/>
                <w:sz w:val="6"/>
                <w:szCs w:val="6"/>
                <w:lang w:val="sq-AL" w:eastAsia="sq-AL"/>
              </w:rPr>
            </w:pPr>
          </w:p>
        </w:tc>
        <w:tc>
          <w:tcPr>
            <w:tcW w:w="1550" w:type="dxa"/>
            <w:gridSpan w:val="3"/>
            <w:tcBorders>
              <w:top w:val="single" w:sz="4" w:space="0" w:color="auto"/>
              <w:left w:val="nil"/>
              <w:bottom w:val="single" w:sz="4" w:space="0" w:color="auto"/>
              <w:right w:val="single" w:sz="4" w:space="0" w:color="auto"/>
            </w:tcBorders>
            <w:shd w:val="clear" w:color="auto" w:fill="auto"/>
            <w:vAlign w:val="center"/>
            <w:hideMark/>
          </w:tcPr>
          <w:p w14:paraId="527FC1F1" w14:textId="4AD9CB6B"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PBA </w:t>
            </w:r>
            <w:r w:rsidR="00B65035">
              <w:rPr>
                <w:rFonts w:ascii="Arial" w:eastAsia="Times New Roman" w:hAnsi="Arial" w:cs="Arial"/>
                <w:b/>
                <w:bCs/>
                <w:color w:val="000000"/>
                <w:sz w:val="6"/>
                <w:szCs w:val="6"/>
                <w:lang w:val="sq-AL" w:eastAsia="sq-AL"/>
              </w:rPr>
              <w:t>2024–2025</w:t>
            </w:r>
            <w:r w:rsidRPr="00B65035">
              <w:rPr>
                <w:rFonts w:ascii="Arial" w:eastAsia="Times New Roman" w:hAnsi="Arial" w:cs="Arial"/>
                <w:b/>
                <w:bCs/>
                <w:color w:val="000000"/>
                <w:sz w:val="6"/>
                <w:szCs w:val="6"/>
                <w:lang w:val="sq-AL" w:eastAsia="sq-AL"/>
              </w:rPr>
              <w:t xml:space="preserve"> (në lekë)</w:t>
            </w:r>
          </w:p>
        </w:tc>
        <w:tc>
          <w:tcPr>
            <w:tcW w:w="2659" w:type="dxa"/>
            <w:gridSpan w:val="4"/>
            <w:tcBorders>
              <w:top w:val="single" w:sz="4" w:space="0" w:color="auto"/>
              <w:left w:val="nil"/>
              <w:bottom w:val="single" w:sz="4" w:space="0" w:color="auto"/>
              <w:right w:val="single" w:sz="4" w:space="0" w:color="auto"/>
            </w:tcBorders>
            <w:shd w:val="clear" w:color="auto" w:fill="auto"/>
            <w:vAlign w:val="center"/>
            <w:hideMark/>
          </w:tcPr>
          <w:p w14:paraId="0A400E40" w14:textId="2ABB9093"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Financim i </w:t>
            </w:r>
            <w:r w:rsidR="00937AD0">
              <w:rPr>
                <w:rFonts w:ascii="Arial" w:eastAsia="Times New Roman" w:hAnsi="Arial" w:cs="Arial"/>
                <w:b/>
                <w:bCs/>
                <w:color w:val="000000"/>
                <w:sz w:val="6"/>
                <w:szCs w:val="6"/>
                <w:lang w:val="sq-AL" w:eastAsia="sq-AL"/>
              </w:rPr>
              <w:t>h</w:t>
            </w:r>
            <w:r w:rsidRPr="00B65035">
              <w:rPr>
                <w:rFonts w:ascii="Arial" w:eastAsia="Times New Roman" w:hAnsi="Arial" w:cs="Arial"/>
                <w:b/>
                <w:bCs/>
                <w:color w:val="000000"/>
                <w:sz w:val="6"/>
                <w:szCs w:val="6"/>
                <w:lang w:val="sq-AL" w:eastAsia="sq-AL"/>
              </w:rPr>
              <w:t>uaj</w:t>
            </w:r>
            <w:r w:rsidR="004C5B96">
              <w:rPr>
                <w:rFonts w:ascii="Arial" w:eastAsia="Times New Roman" w:hAnsi="Arial" w:cs="Arial"/>
                <w:b/>
                <w:bCs/>
                <w:color w:val="000000"/>
                <w:sz w:val="6"/>
                <w:szCs w:val="6"/>
                <w:lang w:val="sq-AL" w:eastAsia="sq-AL"/>
              </w:rPr>
              <w:t xml:space="preserve"> </w:t>
            </w:r>
            <w:r w:rsidRPr="00B65035">
              <w:rPr>
                <w:rFonts w:ascii="Arial" w:eastAsia="Times New Roman" w:hAnsi="Arial" w:cs="Arial"/>
                <w:b/>
                <w:bCs/>
                <w:color w:val="000000"/>
                <w:sz w:val="6"/>
                <w:szCs w:val="6"/>
                <w:lang w:val="sq-AL" w:eastAsia="sq-AL"/>
              </w:rPr>
              <w:t>(në</w:t>
            </w:r>
            <w:r w:rsidR="004C5B96">
              <w:rPr>
                <w:rFonts w:ascii="Arial" w:eastAsia="Times New Roman" w:hAnsi="Arial" w:cs="Arial"/>
                <w:b/>
                <w:bCs/>
                <w:color w:val="000000"/>
                <w:sz w:val="6"/>
                <w:szCs w:val="6"/>
                <w:lang w:val="sq-AL" w:eastAsia="sq-AL"/>
              </w:rPr>
              <w:t xml:space="preserve"> </w:t>
            </w:r>
            <w:r w:rsidRPr="00B65035">
              <w:rPr>
                <w:rFonts w:ascii="Arial" w:eastAsia="Times New Roman" w:hAnsi="Arial" w:cs="Arial"/>
                <w:b/>
                <w:bCs/>
                <w:color w:val="000000"/>
                <w:sz w:val="6"/>
                <w:szCs w:val="6"/>
                <w:lang w:val="sq-AL" w:eastAsia="sq-AL"/>
              </w:rPr>
              <w:t>lekë)</w:t>
            </w:r>
          </w:p>
        </w:tc>
        <w:tc>
          <w:tcPr>
            <w:tcW w:w="1095" w:type="dxa"/>
            <w:vMerge/>
            <w:tcBorders>
              <w:top w:val="nil"/>
              <w:left w:val="single" w:sz="4" w:space="0" w:color="auto"/>
              <w:bottom w:val="single" w:sz="4" w:space="0" w:color="auto"/>
              <w:right w:val="single" w:sz="8" w:space="0" w:color="auto"/>
            </w:tcBorders>
            <w:vAlign w:val="center"/>
            <w:hideMark/>
          </w:tcPr>
          <w:p w14:paraId="566F5C9B" w14:textId="77777777" w:rsidR="00C7240E" w:rsidRPr="00B65035" w:rsidRDefault="00C7240E" w:rsidP="00C7240E">
            <w:pPr>
              <w:rPr>
                <w:rFonts w:ascii="Arial" w:eastAsia="Times New Roman" w:hAnsi="Arial" w:cs="Arial"/>
                <w:b/>
                <w:bCs/>
                <w:color w:val="000000"/>
                <w:sz w:val="6"/>
                <w:szCs w:val="6"/>
                <w:lang w:val="sq-AL" w:eastAsia="sq-AL"/>
              </w:rPr>
            </w:pPr>
          </w:p>
        </w:tc>
      </w:tr>
      <w:tr w:rsidR="00C7240E" w:rsidRPr="00B65035" w14:paraId="30D41E38" w14:textId="77777777" w:rsidTr="00180D19">
        <w:trPr>
          <w:trHeight w:val="180"/>
          <w:jc w:val="center"/>
        </w:trPr>
        <w:tc>
          <w:tcPr>
            <w:tcW w:w="433" w:type="dxa"/>
            <w:vMerge/>
            <w:tcBorders>
              <w:top w:val="nil"/>
              <w:left w:val="single" w:sz="8" w:space="0" w:color="auto"/>
              <w:bottom w:val="single" w:sz="8" w:space="0" w:color="000000"/>
              <w:right w:val="single" w:sz="4" w:space="0" w:color="auto"/>
            </w:tcBorders>
            <w:vAlign w:val="center"/>
            <w:hideMark/>
          </w:tcPr>
          <w:p w14:paraId="095610EE" w14:textId="77777777" w:rsidR="00C7240E" w:rsidRPr="00B65035" w:rsidRDefault="00C7240E" w:rsidP="00C7240E">
            <w:pPr>
              <w:rPr>
                <w:rFonts w:ascii="Arial" w:eastAsia="Times New Roman" w:hAnsi="Arial" w:cs="Arial"/>
                <w:b/>
                <w:bCs/>
                <w:color w:val="000000"/>
                <w:sz w:val="6"/>
                <w:szCs w:val="6"/>
                <w:lang w:val="sq-AL" w:eastAsia="sq-AL"/>
              </w:rPr>
            </w:pPr>
          </w:p>
        </w:tc>
        <w:tc>
          <w:tcPr>
            <w:tcW w:w="897" w:type="dxa"/>
            <w:vMerge/>
            <w:tcBorders>
              <w:top w:val="nil"/>
              <w:left w:val="single" w:sz="4" w:space="0" w:color="auto"/>
              <w:bottom w:val="single" w:sz="8" w:space="0" w:color="000000"/>
              <w:right w:val="single" w:sz="4" w:space="0" w:color="auto"/>
            </w:tcBorders>
            <w:vAlign w:val="center"/>
            <w:hideMark/>
          </w:tcPr>
          <w:p w14:paraId="45D43415" w14:textId="77777777" w:rsidR="00C7240E" w:rsidRPr="00B65035" w:rsidRDefault="00C7240E" w:rsidP="00C7240E">
            <w:pPr>
              <w:rPr>
                <w:rFonts w:ascii="Arial" w:eastAsia="Times New Roman" w:hAnsi="Arial" w:cs="Arial"/>
                <w:b/>
                <w:bCs/>
                <w:color w:val="000000"/>
                <w:sz w:val="6"/>
                <w:szCs w:val="6"/>
                <w:lang w:val="sq-AL" w:eastAsia="sq-AL"/>
              </w:rPr>
            </w:pPr>
          </w:p>
        </w:tc>
        <w:tc>
          <w:tcPr>
            <w:tcW w:w="507" w:type="dxa"/>
            <w:vMerge/>
            <w:tcBorders>
              <w:top w:val="nil"/>
              <w:left w:val="single" w:sz="4" w:space="0" w:color="auto"/>
              <w:bottom w:val="single" w:sz="8" w:space="0" w:color="000000"/>
              <w:right w:val="single" w:sz="4" w:space="0" w:color="auto"/>
            </w:tcBorders>
            <w:vAlign w:val="center"/>
            <w:hideMark/>
          </w:tcPr>
          <w:p w14:paraId="78DED740" w14:textId="77777777" w:rsidR="00C7240E" w:rsidRPr="00B65035" w:rsidRDefault="00C7240E" w:rsidP="00C7240E">
            <w:pPr>
              <w:rPr>
                <w:rFonts w:ascii="Arial" w:eastAsia="Times New Roman" w:hAnsi="Arial" w:cs="Arial"/>
                <w:b/>
                <w:bCs/>
                <w:color w:val="000000"/>
                <w:sz w:val="6"/>
                <w:szCs w:val="6"/>
                <w:lang w:val="sq-AL" w:eastAsia="sq-AL"/>
              </w:rPr>
            </w:pPr>
          </w:p>
        </w:tc>
        <w:tc>
          <w:tcPr>
            <w:tcW w:w="627" w:type="dxa"/>
            <w:vMerge/>
            <w:tcBorders>
              <w:top w:val="nil"/>
              <w:left w:val="single" w:sz="4" w:space="0" w:color="auto"/>
              <w:bottom w:val="single" w:sz="8" w:space="0" w:color="000000"/>
              <w:right w:val="single" w:sz="4" w:space="0" w:color="auto"/>
            </w:tcBorders>
            <w:vAlign w:val="center"/>
            <w:hideMark/>
          </w:tcPr>
          <w:p w14:paraId="17F4B959" w14:textId="77777777" w:rsidR="00C7240E" w:rsidRPr="00B65035" w:rsidRDefault="00C7240E" w:rsidP="00C7240E">
            <w:pPr>
              <w:rPr>
                <w:rFonts w:ascii="Arial" w:eastAsia="Times New Roman" w:hAnsi="Arial" w:cs="Arial"/>
                <w:b/>
                <w:bCs/>
                <w:color w:val="000000"/>
                <w:sz w:val="6"/>
                <w:szCs w:val="6"/>
                <w:lang w:val="sq-AL" w:eastAsia="sq-AL"/>
              </w:rPr>
            </w:pPr>
          </w:p>
        </w:tc>
        <w:tc>
          <w:tcPr>
            <w:tcW w:w="593" w:type="dxa"/>
            <w:vMerge/>
            <w:tcBorders>
              <w:top w:val="nil"/>
              <w:left w:val="single" w:sz="4" w:space="0" w:color="auto"/>
              <w:bottom w:val="single" w:sz="8" w:space="0" w:color="000000"/>
              <w:right w:val="single" w:sz="4" w:space="0" w:color="auto"/>
            </w:tcBorders>
            <w:vAlign w:val="center"/>
            <w:hideMark/>
          </w:tcPr>
          <w:p w14:paraId="227751FE" w14:textId="77777777" w:rsidR="00C7240E" w:rsidRPr="00B65035" w:rsidRDefault="00C7240E" w:rsidP="00C7240E">
            <w:pPr>
              <w:rPr>
                <w:rFonts w:ascii="Arial" w:eastAsia="Times New Roman" w:hAnsi="Arial" w:cs="Arial"/>
                <w:b/>
                <w:bCs/>
                <w:color w:val="000000"/>
                <w:sz w:val="6"/>
                <w:szCs w:val="6"/>
                <w:lang w:val="sq-AL" w:eastAsia="sq-AL"/>
              </w:rPr>
            </w:pPr>
          </w:p>
        </w:tc>
        <w:tc>
          <w:tcPr>
            <w:tcW w:w="850" w:type="dxa"/>
            <w:vMerge/>
            <w:tcBorders>
              <w:top w:val="nil"/>
              <w:left w:val="single" w:sz="4" w:space="0" w:color="auto"/>
              <w:bottom w:val="single" w:sz="8" w:space="0" w:color="000000"/>
              <w:right w:val="single" w:sz="4" w:space="0" w:color="auto"/>
            </w:tcBorders>
            <w:vAlign w:val="center"/>
            <w:hideMark/>
          </w:tcPr>
          <w:p w14:paraId="56913BC3" w14:textId="77777777" w:rsidR="00C7240E" w:rsidRPr="00B65035" w:rsidRDefault="00C7240E" w:rsidP="00C7240E">
            <w:pPr>
              <w:rPr>
                <w:rFonts w:ascii="Arial" w:eastAsia="Times New Roman" w:hAnsi="Arial" w:cs="Arial"/>
                <w:b/>
                <w:bCs/>
                <w:color w:val="000000"/>
                <w:sz w:val="6"/>
                <w:szCs w:val="6"/>
                <w:lang w:val="sq-AL" w:eastAsia="sq-AL"/>
              </w:rPr>
            </w:pPr>
          </w:p>
        </w:tc>
        <w:tc>
          <w:tcPr>
            <w:tcW w:w="410" w:type="dxa"/>
            <w:vMerge/>
            <w:tcBorders>
              <w:top w:val="nil"/>
              <w:left w:val="single" w:sz="4" w:space="0" w:color="auto"/>
              <w:bottom w:val="single" w:sz="8" w:space="0" w:color="000000"/>
              <w:right w:val="single" w:sz="4" w:space="0" w:color="auto"/>
            </w:tcBorders>
            <w:vAlign w:val="center"/>
            <w:hideMark/>
          </w:tcPr>
          <w:p w14:paraId="1CAE946A" w14:textId="77777777" w:rsidR="00C7240E" w:rsidRPr="00B65035" w:rsidRDefault="00C7240E" w:rsidP="00C7240E">
            <w:pPr>
              <w:rPr>
                <w:rFonts w:ascii="Arial" w:eastAsia="Times New Roman" w:hAnsi="Arial" w:cs="Arial"/>
                <w:b/>
                <w:bCs/>
                <w:color w:val="000000"/>
                <w:sz w:val="6"/>
                <w:szCs w:val="6"/>
                <w:lang w:val="sq-AL" w:eastAsia="sq-AL"/>
              </w:rPr>
            </w:pPr>
          </w:p>
        </w:tc>
        <w:tc>
          <w:tcPr>
            <w:tcW w:w="410" w:type="dxa"/>
            <w:vMerge/>
            <w:tcBorders>
              <w:top w:val="nil"/>
              <w:left w:val="single" w:sz="4" w:space="0" w:color="auto"/>
              <w:bottom w:val="single" w:sz="8" w:space="0" w:color="000000"/>
              <w:right w:val="single" w:sz="4" w:space="0" w:color="auto"/>
            </w:tcBorders>
            <w:vAlign w:val="center"/>
            <w:hideMark/>
          </w:tcPr>
          <w:p w14:paraId="7080618C" w14:textId="77777777" w:rsidR="00C7240E" w:rsidRPr="00B65035" w:rsidRDefault="00C7240E" w:rsidP="00C7240E">
            <w:pPr>
              <w:rPr>
                <w:rFonts w:ascii="Arial" w:eastAsia="Times New Roman" w:hAnsi="Arial" w:cs="Arial"/>
                <w:b/>
                <w:bCs/>
                <w:color w:val="000000"/>
                <w:sz w:val="6"/>
                <w:szCs w:val="6"/>
                <w:lang w:val="sq-AL" w:eastAsia="sq-AL"/>
              </w:rPr>
            </w:pPr>
          </w:p>
        </w:tc>
        <w:tc>
          <w:tcPr>
            <w:tcW w:w="550" w:type="dxa"/>
            <w:tcBorders>
              <w:top w:val="nil"/>
              <w:left w:val="nil"/>
              <w:bottom w:val="single" w:sz="8" w:space="0" w:color="auto"/>
              <w:right w:val="single" w:sz="4" w:space="0" w:color="auto"/>
            </w:tcBorders>
            <w:shd w:val="clear" w:color="auto" w:fill="auto"/>
            <w:vAlign w:val="center"/>
            <w:hideMark/>
          </w:tcPr>
          <w:p w14:paraId="082B3D29" w14:textId="5356B223"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Kor</w:t>
            </w:r>
            <w:r w:rsidR="00937AD0">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ente</w:t>
            </w:r>
          </w:p>
        </w:tc>
        <w:tc>
          <w:tcPr>
            <w:tcW w:w="517" w:type="dxa"/>
            <w:tcBorders>
              <w:top w:val="nil"/>
              <w:left w:val="nil"/>
              <w:bottom w:val="single" w:sz="8" w:space="0" w:color="auto"/>
              <w:right w:val="single" w:sz="4" w:space="0" w:color="auto"/>
            </w:tcBorders>
            <w:shd w:val="clear" w:color="auto" w:fill="auto"/>
            <w:vAlign w:val="center"/>
            <w:hideMark/>
          </w:tcPr>
          <w:p w14:paraId="7DD606C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550" w:type="dxa"/>
            <w:tcBorders>
              <w:top w:val="nil"/>
              <w:left w:val="nil"/>
              <w:bottom w:val="single" w:sz="8" w:space="0" w:color="auto"/>
              <w:right w:val="single" w:sz="4" w:space="0" w:color="auto"/>
            </w:tcBorders>
            <w:shd w:val="clear" w:color="auto" w:fill="auto"/>
            <w:vAlign w:val="center"/>
            <w:hideMark/>
          </w:tcPr>
          <w:p w14:paraId="16CE61E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 Kosto Totale</w:t>
            </w:r>
          </w:p>
        </w:tc>
        <w:tc>
          <w:tcPr>
            <w:tcW w:w="550" w:type="dxa"/>
            <w:tcBorders>
              <w:top w:val="nil"/>
              <w:left w:val="nil"/>
              <w:bottom w:val="single" w:sz="8" w:space="0" w:color="auto"/>
              <w:right w:val="single" w:sz="4" w:space="0" w:color="auto"/>
            </w:tcBorders>
            <w:shd w:val="clear" w:color="auto" w:fill="auto"/>
            <w:vAlign w:val="center"/>
            <w:hideMark/>
          </w:tcPr>
          <w:p w14:paraId="068D8BBF" w14:textId="3FFCCDA5"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w:t>
            </w:r>
            <w:r w:rsidR="00937AD0">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rente</w:t>
            </w:r>
          </w:p>
        </w:tc>
        <w:tc>
          <w:tcPr>
            <w:tcW w:w="450" w:type="dxa"/>
            <w:tcBorders>
              <w:top w:val="nil"/>
              <w:left w:val="nil"/>
              <w:bottom w:val="single" w:sz="8" w:space="0" w:color="auto"/>
              <w:right w:val="single" w:sz="4" w:space="0" w:color="auto"/>
            </w:tcBorders>
            <w:shd w:val="clear" w:color="auto" w:fill="auto"/>
            <w:vAlign w:val="center"/>
            <w:hideMark/>
          </w:tcPr>
          <w:p w14:paraId="7F36C8C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550" w:type="dxa"/>
            <w:tcBorders>
              <w:top w:val="nil"/>
              <w:left w:val="nil"/>
              <w:bottom w:val="single" w:sz="8" w:space="0" w:color="auto"/>
              <w:right w:val="single" w:sz="4" w:space="0" w:color="auto"/>
            </w:tcBorders>
            <w:shd w:val="clear" w:color="auto" w:fill="auto"/>
            <w:vAlign w:val="center"/>
            <w:hideMark/>
          </w:tcPr>
          <w:p w14:paraId="73C20C9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 Kosto Totale</w:t>
            </w:r>
          </w:p>
        </w:tc>
        <w:tc>
          <w:tcPr>
            <w:tcW w:w="550" w:type="dxa"/>
            <w:tcBorders>
              <w:top w:val="nil"/>
              <w:left w:val="nil"/>
              <w:bottom w:val="single" w:sz="8" w:space="0" w:color="auto"/>
              <w:right w:val="single" w:sz="4" w:space="0" w:color="auto"/>
            </w:tcBorders>
            <w:shd w:val="clear" w:color="auto" w:fill="auto"/>
            <w:vAlign w:val="center"/>
            <w:hideMark/>
          </w:tcPr>
          <w:p w14:paraId="766A6FB2" w14:textId="5C45E901"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Kor</w:t>
            </w:r>
            <w:r w:rsidR="00937AD0">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ente</w:t>
            </w:r>
          </w:p>
        </w:tc>
        <w:tc>
          <w:tcPr>
            <w:tcW w:w="517" w:type="dxa"/>
            <w:tcBorders>
              <w:top w:val="nil"/>
              <w:left w:val="nil"/>
              <w:bottom w:val="single" w:sz="8" w:space="0" w:color="auto"/>
              <w:right w:val="single" w:sz="4" w:space="0" w:color="auto"/>
            </w:tcBorders>
            <w:shd w:val="clear" w:color="auto" w:fill="auto"/>
            <w:vAlign w:val="center"/>
            <w:hideMark/>
          </w:tcPr>
          <w:p w14:paraId="6C4BF45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550" w:type="dxa"/>
            <w:tcBorders>
              <w:top w:val="nil"/>
              <w:left w:val="nil"/>
              <w:bottom w:val="single" w:sz="8" w:space="0" w:color="auto"/>
              <w:right w:val="single" w:sz="4" w:space="0" w:color="auto"/>
            </w:tcBorders>
            <w:shd w:val="clear" w:color="auto" w:fill="auto"/>
            <w:vAlign w:val="center"/>
            <w:hideMark/>
          </w:tcPr>
          <w:p w14:paraId="38E90D50" w14:textId="3EFFD501"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 Kosto </w:t>
            </w:r>
            <w:r w:rsidR="00937AD0" w:rsidRPr="00B65035">
              <w:rPr>
                <w:rFonts w:ascii="Arial" w:eastAsia="Times New Roman" w:hAnsi="Arial" w:cs="Arial"/>
                <w:b/>
                <w:bCs/>
                <w:color w:val="000000"/>
                <w:sz w:val="6"/>
                <w:szCs w:val="6"/>
                <w:lang w:val="sq-AL" w:eastAsia="sq-AL"/>
              </w:rPr>
              <w:t>totale</w:t>
            </w:r>
          </w:p>
        </w:tc>
        <w:tc>
          <w:tcPr>
            <w:tcW w:w="550" w:type="dxa"/>
            <w:tcBorders>
              <w:top w:val="nil"/>
              <w:left w:val="nil"/>
              <w:bottom w:val="single" w:sz="8" w:space="0" w:color="auto"/>
              <w:right w:val="single" w:sz="4" w:space="0" w:color="auto"/>
            </w:tcBorders>
            <w:shd w:val="clear" w:color="auto" w:fill="auto"/>
            <w:vAlign w:val="center"/>
            <w:hideMark/>
          </w:tcPr>
          <w:p w14:paraId="5FB084F6" w14:textId="0108AC41"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w:t>
            </w:r>
            <w:r w:rsidR="00937AD0">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rente</w:t>
            </w:r>
          </w:p>
        </w:tc>
        <w:tc>
          <w:tcPr>
            <w:tcW w:w="450" w:type="dxa"/>
            <w:tcBorders>
              <w:top w:val="nil"/>
              <w:left w:val="nil"/>
              <w:bottom w:val="single" w:sz="8" w:space="0" w:color="auto"/>
              <w:right w:val="single" w:sz="4" w:space="0" w:color="auto"/>
            </w:tcBorders>
            <w:shd w:val="clear" w:color="auto" w:fill="auto"/>
            <w:vAlign w:val="center"/>
            <w:hideMark/>
          </w:tcPr>
          <w:p w14:paraId="11E9B579"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550" w:type="dxa"/>
            <w:tcBorders>
              <w:top w:val="nil"/>
              <w:left w:val="nil"/>
              <w:bottom w:val="single" w:sz="8" w:space="0" w:color="auto"/>
              <w:right w:val="single" w:sz="4" w:space="0" w:color="auto"/>
            </w:tcBorders>
            <w:shd w:val="clear" w:color="auto" w:fill="auto"/>
            <w:vAlign w:val="center"/>
            <w:hideMark/>
          </w:tcPr>
          <w:p w14:paraId="4DE3B035"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Totali BSH</w:t>
            </w:r>
          </w:p>
        </w:tc>
        <w:tc>
          <w:tcPr>
            <w:tcW w:w="609" w:type="dxa"/>
            <w:tcBorders>
              <w:top w:val="nil"/>
              <w:left w:val="nil"/>
              <w:bottom w:val="single" w:sz="8" w:space="0" w:color="auto"/>
              <w:right w:val="single" w:sz="4" w:space="0" w:color="auto"/>
            </w:tcBorders>
            <w:shd w:val="clear" w:color="auto" w:fill="auto"/>
            <w:vAlign w:val="center"/>
            <w:hideMark/>
          </w:tcPr>
          <w:p w14:paraId="32EBC582" w14:textId="44C4D869"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Ko</w:t>
            </w:r>
            <w:r w:rsidR="00937AD0">
              <w:rPr>
                <w:rFonts w:ascii="Arial" w:eastAsia="Times New Roman" w:hAnsi="Arial" w:cs="Arial"/>
                <w:b/>
                <w:bCs/>
                <w:color w:val="000000"/>
                <w:sz w:val="6"/>
                <w:szCs w:val="6"/>
                <w:lang w:val="sq-AL" w:eastAsia="sq-AL"/>
              </w:rPr>
              <w:t>r</w:t>
            </w:r>
            <w:r w:rsidRPr="00B65035">
              <w:rPr>
                <w:rFonts w:ascii="Arial" w:eastAsia="Times New Roman" w:hAnsi="Arial" w:cs="Arial"/>
                <w:b/>
                <w:bCs/>
                <w:color w:val="000000"/>
                <w:sz w:val="6"/>
                <w:szCs w:val="6"/>
                <w:lang w:val="sq-AL" w:eastAsia="sq-AL"/>
              </w:rPr>
              <w:t>rente</w:t>
            </w:r>
          </w:p>
        </w:tc>
        <w:tc>
          <w:tcPr>
            <w:tcW w:w="450" w:type="dxa"/>
            <w:tcBorders>
              <w:top w:val="nil"/>
              <w:left w:val="nil"/>
              <w:bottom w:val="single" w:sz="8" w:space="0" w:color="auto"/>
              <w:right w:val="single" w:sz="4" w:space="0" w:color="auto"/>
            </w:tcBorders>
            <w:shd w:val="clear" w:color="auto" w:fill="auto"/>
            <w:vAlign w:val="center"/>
            <w:hideMark/>
          </w:tcPr>
          <w:p w14:paraId="1A04E76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Kapitale</w:t>
            </w:r>
          </w:p>
        </w:tc>
        <w:tc>
          <w:tcPr>
            <w:tcW w:w="1083" w:type="dxa"/>
            <w:tcBorders>
              <w:top w:val="nil"/>
              <w:left w:val="nil"/>
              <w:bottom w:val="single" w:sz="8" w:space="0" w:color="auto"/>
              <w:right w:val="single" w:sz="4" w:space="0" w:color="auto"/>
            </w:tcBorders>
            <w:shd w:val="clear" w:color="auto" w:fill="auto"/>
            <w:vAlign w:val="center"/>
            <w:hideMark/>
          </w:tcPr>
          <w:p w14:paraId="492EA985" w14:textId="211D6059"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Emri donatorit/</w:t>
            </w:r>
            <w:r w:rsidR="00937AD0" w:rsidRPr="00B65035">
              <w:rPr>
                <w:rFonts w:ascii="Arial" w:eastAsia="Times New Roman" w:hAnsi="Arial" w:cs="Arial"/>
                <w:b/>
                <w:bCs/>
                <w:color w:val="000000"/>
                <w:sz w:val="6"/>
                <w:szCs w:val="6"/>
                <w:lang w:val="sq-AL" w:eastAsia="sq-AL"/>
              </w:rPr>
              <w:t xml:space="preserve">titullin </w:t>
            </w:r>
            <w:r w:rsidRPr="00B65035">
              <w:rPr>
                <w:rFonts w:ascii="Arial" w:eastAsia="Times New Roman" w:hAnsi="Arial" w:cs="Arial"/>
                <w:b/>
                <w:bCs/>
                <w:color w:val="000000"/>
                <w:sz w:val="6"/>
                <w:szCs w:val="6"/>
                <w:lang w:val="sq-AL" w:eastAsia="sq-AL"/>
              </w:rPr>
              <w:t xml:space="preserve">e projektit </w:t>
            </w:r>
          </w:p>
        </w:tc>
        <w:tc>
          <w:tcPr>
            <w:tcW w:w="517" w:type="dxa"/>
            <w:tcBorders>
              <w:top w:val="nil"/>
              <w:left w:val="nil"/>
              <w:bottom w:val="single" w:sz="8" w:space="0" w:color="auto"/>
              <w:right w:val="single" w:sz="4" w:space="0" w:color="auto"/>
            </w:tcBorders>
            <w:shd w:val="clear" w:color="auto" w:fill="auto"/>
            <w:vAlign w:val="center"/>
            <w:hideMark/>
          </w:tcPr>
          <w:p w14:paraId="1E2A2F41" w14:textId="2220691B"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Total </w:t>
            </w:r>
            <w:r w:rsidR="00937AD0" w:rsidRPr="00B65035">
              <w:rPr>
                <w:rFonts w:ascii="Arial" w:eastAsia="Times New Roman" w:hAnsi="Arial" w:cs="Arial"/>
                <w:b/>
                <w:bCs/>
                <w:color w:val="000000"/>
                <w:sz w:val="6"/>
                <w:szCs w:val="6"/>
                <w:lang w:val="sq-AL" w:eastAsia="sq-AL"/>
              </w:rPr>
              <w:t xml:space="preserve">financim </w:t>
            </w:r>
            <w:r w:rsidRPr="00B65035">
              <w:rPr>
                <w:rFonts w:ascii="Arial" w:eastAsia="Times New Roman" w:hAnsi="Arial" w:cs="Arial"/>
                <w:b/>
                <w:bCs/>
                <w:color w:val="000000"/>
                <w:sz w:val="6"/>
                <w:szCs w:val="6"/>
                <w:lang w:val="sq-AL" w:eastAsia="sq-AL"/>
              </w:rPr>
              <w:t xml:space="preserve">i </w:t>
            </w:r>
            <w:r w:rsidR="00937AD0" w:rsidRPr="00B65035">
              <w:rPr>
                <w:rFonts w:ascii="Arial" w:eastAsia="Times New Roman" w:hAnsi="Arial" w:cs="Arial"/>
                <w:b/>
                <w:bCs/>
                <w:color w:val="000000"/>
                <w:sz w:val="6"/>
                <w:szCs w:val="6"/>
                <w:lang w:val="sq-AL" w:eastAsia="sq-AL"/>
              </w:rPr>
              <w:t>huaj</w:t>
            </w:r>
          </w:p>
        </w:tc>
        <w:tc>
          <w:tcPr>
            <w:tcW w:w="1095" w:type="dxa"/>
            <w:tcBorders>
              <w:top w:val="nil"/>
              <w:left w:val="nil"/>
              <w:bottom w:val="single" w:sz="8" w:space="0" w:color="auto"/>
              <w:right w:val="single" w:sz="8" w:space="0" w:color="auto"/>
            </w:tcBorders>
            <w:shd w:val="clear" w:color="auto" w:fill="auto"/>
            <w:vAlign w:val="center"/>
            <w:hideMark/>
          </w:tcPr>
          <w:p w14:paraId="5363A595"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r>
      <w:tr w:rsidR="00C7240E" w:rsidRPr="00B65035" w14:paraId="480EF652"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5498230F"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w:t>
            </w:r>
          </w:p>
        </w:tc>
        <w:tc>
          <w:tcPr>
            <w:tcW w:w="1404" w:type="dxa"/>
            <w:gridSpan w:val="2"/>
            <w:tcBorders>
              <w:top w:val="single" w:sz="8" w:space="0" w:color="auto"/>
              <w:left w:val="nil"/>
              <w:bottom w:val="single" w:sz="4" w:space="0" w:color="auto"/>
              <w:right w:val="single" w:sz="4" w:space="0" w:color="auto"/>
            </w:tcBorders>
            <w:shd w:val="clear" w:color="auto" w:fill="auto"/>
            <w:vAlign w:val="center"/>
            <w:hideMark/>
          </w:tcPr>
          <w:p w14:paraId="6B85D2AF" w14:textId="187D2E13"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OBJEKTIVI SPECIFIK 3.1:</w:t>
            </w:r>
            <w:r w:rsidR="004C5B96">
              <w:rPr>
                <w:rFonts w:ascii="Arial" w:eastAsia="Times New Roman" w:hAnsi="Arial" w:cs="Arial"/>
                <w:b/>
                <w:bCs/>
                <w:color w:val="000000"/>
                <w:sz w:val="6"/>
                <w:szCs w:val="6"/>
                <w:lang w:val="sq-AL" w:eastAsia="sq-AL"/>
              </w:rPr>
              <w:t xml:space="preserve"> </w:t>
            </w:r>
            <w:r w:rsidRPr="00B65035">
              <w:rPr>
                <w:rFonts w:ascii="Arial" w:eastAsia="Times New Roman" w:hAnsi="Arial" w:cs="Arial"/>
                <w:b/>
                <w:bCs/>
                <w:color w:val="000000"/>
                <w:sz w:val="6"/>
                <w:szCs w:val="6"/>
                <w:lang w:val="sq-AL" w:eastAsia="sq-AL"/>
              </w:rPr>
              <w:t>Realizimi i fushatave për rritjen e ndërgjegjësimit me përfshirjen e institucioneve qendrore dhe vendore, shoqërisë civile, biznesit, medies dhe aktorëve të tjerë për parandalimin e krimit të organizuar</w:t>
            </w:r>
          </w:p>
        </w:tc>
        <w:tc>
          <w:tcPr>
            <w:tcW w:w="627" w:type="dxa"/>
            <w:tcBorders>
              <w:top w:val="nil"/>
              <w:left w:val="nil"/>
              <w:bottom w:val="single" w:sz="4" w:space="0" w:color="auto"/>
              <w:right w:val="single" w:sz="4" w:space="0" w:color="auto"/>
            </w:tcBorders>
            <w:shd w:val="clear" w:color="auto" w:fill="auto"/>
            <w:vAlign w:val="center"/>
            <w:hideMark/>
          </w:tcPr>
          <w:p w14:paraId="07F0746C"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93" w:type="dxa"/>
            <w:tcBorders>
              <w:top w:val="nil"/>
              <w:left w:val="nil"/>
              <w:bottom w:val="single" w:sz="4" w:space="0" w:color="auto"/>
              <w:right w:val="single" w:sz="4" w:space="0" w:color="auto"/>
            </w:tcBorders>
            <w:shd w:val="clear" w:color="auto" w:fill="auto"/>
            <w:noWrap/>
            <w:vAlign w:val="bottom"/>
            <w:hideMark/>
          </w:tcPr>
          <w:p w14:paraId="2EAEF5A1"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50" w:type="dxa"/>
            <w:tcBorders>
              <w:top w:val="nil"/>
              <w:left w:val="nil"/>
              <w:bottom w:val="single" w:sz="4" w:space="0" w:color="auto"/>
              <w:right w:val="single" w:sz="4" w:space="0" w:color="auto"/>
            </w:tcBorders>
            <w:shd w:val="clear" w:color="auto" w:fill="auto"/>
            <w:noWrap/>
            <w:vAlign w:val="bottom"/>
            <w:hideMark/>
          </w:tcPr>
          <w:p w14:paraId="0911E347"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0E48E0B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1CE11EED"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036C3328"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68F33CD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56716CCD"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5867E1DE"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2450E2F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4E208F2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52208815"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45118151"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4B9AEBA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114F166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221A16E7"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5DED4DF8"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09" w:type="dxa"/>
            <w:tcBorders>
              <w:top w:val="nil"/>
              <w:left w:val="nil"/>
              <w:bottom w:val="single" w:sz="4" w:space="0" w:color="auto"/>
              <w:right w:val="single" w:sz="4" w:space="0" w:color="auto"/>
            </w:tcBorders>
            <w:shd w:val="clear" w:color="auto" w:fill="auto"/>
            <w:noWrap/>
            <w:vAlign w:val="center"/>
            <w:hideMark/>
          </w:tcPr>
          <w:p w14:paraId="73D509D1"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4EE6984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1083" w:type="dxa"/>
            <w:tcBorders>
              <w:top w:val="nil"/>
              <w:left w:val="nil"/>
              <w:bottom w:val="single" w:sz="4" w:space="0" w:color="auto"/>
              <w:right w:val="single" w:sz="4" w:space="0" w:color="auto"/>
            </w:tcBorders>
            <w:shd w:val="clear" w:color="auto" w:fill="auto"/>
            <w:noWrap/>
            <w:vAlign w:val="center"/>
            <w:hideMark/>
          </w:tcPr>
          <w:p w14:paraId="7F6BBCDE"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633986E2"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1095" w:type="dxa"/>
            <w:tcBorders>
              <w:top w:val="nil"/>
              <w:left w:val="nil"/>
              <w:bottom w:val="single" w:sz="4" w:space="0" w:color="auto"/>
              <w:right w:val="single" w:sz="8" w:space="0" w:color="auto"/>
            </w:tcBorders>
            <w:shd w:val="clear" w:color="auto" w:fill="auto"/>
            <w:noWrap/>
            <w:vAlign w:val="center"/>
            <w:hideMark/>
          </w:tcPr>
          <w:p w14:paraId="30F87E38"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r>
      <w:tr w:rsidR="00C7240E" w:rsidRPr="00B65035" w14:paraId="31CBA210"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010C88AD"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97" w:type="dxa"/>
            <w:tcBorders>
              <w:top w:val="nil"/>
              <w:left w:val="nil"/>
              <w:bottom w:val="single" w:sz="4" w:space="0" w:color="auto"/>
              <w:right w:val="single" w:sz="4" w:space="0" w:color="auto"/>
            </w:tcBorders>
            <w:shd w:val="clear" w:color="auto" w:fill="auto"/>
            <w:vAlign w:val="center"/>
            <w:hideMark/>
          </w:tcPr>
          <w:p w14:paraId="58E40301" w14:textId="77777777" w:rsidR="00C7240E" w:rsidRPr="00B65035" w:rsidRDefault="00C7240E" w:rsidP="00C7240E">
            <w:pPr>
              <w:rPr>
                <w:rFonts w:ascii="Arial" w:eastAsia="Times New Roman" w:hAnsi="Arial" w:cs="Arial"/>
                <w:b/>
                <w:bCs/>
                <w:i/>
                <w:iCs/>
                <w:color w:val="0066CC"/>
                <w:sz w:val="6"/>
                <w:szCs w:val="6"/>
                <w:lang w:val="sq-AL" w:eastAsia="sq-AL"/>
              </w:rPr>
            </w:pPr>
            <w:r w:rsidRPr="00B65035">
              <w:rPr>
                <w:rFonts w:ascii="Arial" w:eastAsia="Times New Roman" w:hAnsi="Arial" w:cs="Arial"/>
                <w:b/>
                <w:bCs/>
                <w:i/>
                <w:iCs/>
                <w:color w:val="0066CC"/>
                <w:sz w:val="6"/>
                <w:szCs w:val="6"/>
                <w:lang w:val="sq-AL" w:eastAsia="sq-AL"/>
              </w:rPr>
              <w:t>Masat</w:t>
            </w:r>
          </w:p>
        </w:tc>
        <w:tc>
          <w:tcPr>
            <w:tcW w:w="507" w:type="dxa"/>
            <w:tcBorders>
              <w:top w:val="nil"/>
              <w:left w:val="nil"/>
              <w:bottom w:val="single" w:sz="4" w:space="0" w:color="auto"/>
              <w:right w:val="single" w:sz="4" w:space="0" w:color="auto"/>
            </w:tcBorders>
            <w:shd w:val="clear" w:color="auto" w:fill="auto"/>
            <w:vAlign w:val="center"/>
            <w:hideMark/>
          </w:tcPr>
          <w:p w14:paraId="3E541302"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3A6A0A45"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93" w:type="dxa"/>
            <w:tcBorders>
              <w:top w:val="nil"/>
              <w:left w:val="nil"/>
              <w:bottom w:val="single" w:sz="4" w:space="0" w:color="auto"/>
              <w:right w:val="single" w:sz="4" w:space="0" w:color="auto"/>
            </w:tcBorders>
            <w:shd w:val="clear" w:color="auto" w:fill="auto"/>
            <w:noWrap/>
            <w:vAlign w:val="bottom"/>
            <w:hideMark/>
          </w:tcPr>
          <w:p w14:paraId="1118CB0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850" w:type="dxa"/>
            <w:tcBorders>
              <w:top w:val="nil"/>
              <w:left w:val="nil"/>
              <w:bottom w:val="single" w:sz="4" w:space="0" w:color="auto"/>
              <w:right w:val="single" w:sz="4" w:space="0" w:color="auto"/>
            </w:tcBorders>
            <w:shd w:val="clear" w:color="auto" w:fill="auto"/>
            <w:noWrap/>
            <w:vAlign w:val="bottom"/>
            <w:hideMark/>
          </w:tcPr>
          <w:p w14:paraId="7F320D8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3E3DFE8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6B59B4D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6B7B805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BF824C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9A7107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1930D93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020AD1C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41F7AB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76B4999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09766E5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1F74942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5664F9C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7AD038E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2124441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09" w:type="dxa"/>
            <w:tcBorders>
              <w:top w:val="nil"/>
              <w:left w:val="nil"/>
              <w:bottom w:val="single" w:sz="4" w:space="0" w:color="auto"/>
              <w:right w:val="single" w:sz="4" w:space="0" w:color="auto"/>
            </w:tcBorders>
            <w:shd w:val="clear" w:color="auto" w:fill="auto"/>
            <w:noWrap/>
            <w:vAlign w:val="center"/>
            <w:hideMark/>
          </w:tcPr>
          <w:p w14:paraId="07562E4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103B466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1083" w:type="dxa"/>
            <w:tcBorders>
              <w:top w:val="nil"/>
              <w:left w:val="nil"/>
              <w:bottom w:val="single" w:sz="4" w:space="0" w:color="auto"/>
              <w:right w:val="single" w:sz="4" w:space="0" w:color="auto"/>
            </w:tcBorders>
            <w:shd w:val="clear" w:color="auto" w:fill="auto"/>
            <w:noWrap/>
            <w:vAlign w:val="center"/>
            <w:hideMark/>
          </w:tcPr>
          <w:p w14:paraId="4D08654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56227E2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1095" w:type="dxa"/>
            <w:tcBorders>
              <w:top w:val="nil"/>
              <w:left w:val="nil"/>
              <w:bottom w:val="single" w:sz="4" w:space="0" w:color="auto"/>
              <w:right w:val="single" w:sz="8" w:space="0" w:color="auto"/>
            </w:tcBorders>
            <w:shd w:val="clear" w:color="auto" w:fill="auto"/>
            <w:noWrap/>
            <w:vAlign w:val="center"/>
            <w:hideMark/>
          </w:tcPr>
          <w:p w14:paraId="044DA55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r>
      <w:tr w:rsidR="00C7240E" w:rsidRPr="00B65035" w14:paraId="1BF06F16"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center"/>
            <w:hideMark/>
          </w:tcPr>
          <w:p w14:paraId="6C151BE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3.1.1</w:t>
            </w:r>
          </w:p>
        </w:tc>
        <w:tc>
          <w:tcPr>
            <w:tcW w:w="897" w:type="dxa"/>
            <w:tcBorders>
              <w:top w:val="nil"/>
              <w:left w:val="nil"/>
              <w:bottom w:val="single" w:sz="4" w:space="0" w:color="auto"/>
              <w:right w:val="single" w:sz="4" w:space="0" w:color="auto"/>
            </w:tcBorders>
            <w:shd w:val="clear" w:color="000000" w:fill="D9D9D9"/>
            <w:vAlign w:val="center"/>
            <w:hideMark/>
          </w:tcPr>
          <w:p w14:paraId="00DC2977" w14:textId="2E349D5B"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3.1.1 </w:t>
            </w:r>
            <w:r w:rsidR="00C629EA" w:rsidRPr="00B65035">
              <w:rPr>
                <w:rFonts w:ascii="Arial" w:eastAsia="Times New Roman" w:hAnsi="Arial" w:cs="Arial"/>
                <w:b/>
                <w:bCs/>
                <w:color w:val="000000"/>
                <w:sz w:val="6"/>
                <w:szCs w:val="6"/>
                <w:lang w:val="sq-AL" w:eastAsia="sq-AL"/>
              </w:rPr>
              <w:t>Shpërndarja</w:t>
            </w:r>
            <w:r w:rsidRPr="00B65035">
              <w:rPr>
                <w:rFonts w:ascii="Arial" w:eastAsia="Times New Roman" w:hAnsi="Arial" w:cs="Arial"/>
                <w:b/>
                <w:bCs/>
                <w:color w:val="000000"/>
                <w:sz w:val="6"/>
                <w:szCs w:val="6"/>
                <w:lang w:val="sq-AL" w:eastAsia="sq-AL"/>
              </w:rPr>
              <w:t xml:space="preserve"> e informacionit mbi trafikimin e personave </w:t>
            </w:r>
          </w:p>
        </w:tc>
        <w:tc>
          <w:tcPr>
            <w:tcW w:w="507" w:type="dxa"/>
            <w:tcBorders>
              <w:top w:val="nil"/>
              <w:left w:val="nil"/>
              <w:bottom w:val="single" w:sz="4" w:space="0" w:color="auto"/>
              <w:right w:val="single" w:sz="4" w:space="0" w:color="auto"/>
            </w:tcBorders>
            <w:shd w:val="clear" w:color="000000" w:fill="D9D9D9"/>
            <w:vAlign w:val="bottom"/>
            <w:hideMark/>
          </w:tcPr>
          <w:p w14:paraId="192F64B8"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000000" w:fill="D9D9D9"/>
            <w:vAlign w:val="center"/>
            <w:hideMark/>
          </w:tcPr>
          <w:p w14:paraId="4A3799F2" w14:textId="5530025D"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 xml:space="preserve">(16), 10550 Tregu i </w:t>
            </w:r>
            <w:r w:rsidR="00AD3289">
              <w:rPr>
                <w:rFonts w:ascii="Arial" w:eastAsia="Times New Roman" w:hAnsi="Arial" w:cs="Arial"/>
                <w:color w:val="FF0000"/>
                <w:sz w:val="6"/>
                <w:szCs w:val="6"/>
                <w:lang w:val="sq-AL" w:eastAsia="sq-AL"/>
              </w:rPr>
              <w:t>p</w:t>
            </w:r>
            <w:r w:rsidR="00C7240E" w:rsidRPr="00B65035">
              <w:rPr>
                <w:rFonts w:ascii="Arial" w:eastAsia="Times New Roman" w:hAnsi="Arial" w:cs="Arial"/>
                <w:color w:val="FF0000"/>
                <w:sz w:val="6"/>
                <w:szCs w:val="6"/>
                <w:lang w:val="sq-AL" w:eastAsia="sq-AL"/>
              </w:rPr>
              <w:t>un</w:t>
            </w:r>
            <w:r w:rsidR="00AD3289">
              <w:rPr>
                <w:rFonts w:ascii="Arial" w:eastAsia="Times New Roman" w:hAnsi="Arial" w:cs="Arial"/>
                <w:color w:val="FF0000"/>
                <w:sz w:val="6"/>
                <w:szCs w:val="6"/>
                <w:lang w:val="sq-AL" w:eastAsia="sq-AL"/>
              </w:rPr>
              <w:t>ë</w:t>
            </w:r>
            <w:r w:rsidR="00C7240E" w:rsidRPr="00B65035">
              <w:rPr>
                <w:rFonts w:ascii="Arial" w:eastAsia="Times New Roman" w:hAnsi="Arial" w:cs="Arial"/>
                <w:color w:val="FF0000"/>
                <w:sz w:val="6"/>
                <w:szCs w:val="6"/>
                <w:lang w:val="sq-AL" w:eastAsia="sq-AL"/>
              </w:rPr>
              <w:t>s</w:t>
            </w:r>
          </w:p>
        </w:tc>
        <w:tc>
          <w:tcPr>
            <w:tcW w:w="593" w:type="dxa"/>
            <w:tcBorders>
              <w:top w:val="nil"/>
              <w:left w:val="single" w:sz="4" w:space="0" w:color="auto"/>
              <w:bottom w:val="single" w:sz="4" w:space="0" w:color="auto"/>
              <w:right w:val="single" w:sz="4" w:space="0" w:color="auto"/>
            </w:tcBorders>
            <w:shd w:val="clear" w:color="000000" w:fill="D9D9D9"/>
            <w:vAlign w:val="center"/>
            <w:hideMark/>
          </w:tcPr>
          <w:p w14:paraId="5219B99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 AKPA, AKKSHI</w:t>
            </w:r>
          </w:p>
        </w:tc>
        <w:tc>
          <w:tcPr>
            <w:tcW w:w="850" w:type="dxa"/>
            <w:tcBorders>
              <w:top w:val="nil"/>
              <w:left w:val="nil"/>
              <w:bottom w:val="single" w:sz="4" w:space="0" w:color="auto"/>
              <w:right w:val="single" w:sz="4" w:space="0" w:color="auto"/>
            </w:tcBorders>
            <w:shd w:val="clear" w:color="000000" w:fill="D9D9D9"/>
            <w:vAlign w:val="center"/>
            <w:hideMark/>
          </w:tcPr>
          <w:p w14:paraId="3FF26BFD" w14:textId="36FEC6F2"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MEKI, MKR,AP KRAT AMA, OJF ON, Akademia,</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TV kombëtare dhe lokale, donatore</w:t>
            </w:r>
          </w:p>
        </w:tc>
        <w:tc>
          <w:tcPr>
            <w:tcW w:w="410" w:type="dxa"/>
            <w:tcBorders>
              <w:top w:val="nil"/>
              <w:left w:val="nil"/>
              <w:bottom w:val="single" w:sz="4" w:space="0" w:color="auto"/>
              <w:right w:val="single" w:sz="4" w:space="0" w:color="auto"/>
            </w:tcBorders>
            <w:shd w:val="clear" w:color="000000" w:fill="D9D9D9"/>
            <w:vAlign w:val="center"/>
            <w:hideMark/>
          </w:tcPr>
          <w:p w14:paraId="5225AC57"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000000" w:fill="D9D9D9"/>
            <w:vAlign w:val="center"/>
            <w:hideMark/>
          </w:tcPr>
          <w:p w14:paraId="0A5160DF"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2026</w:t>
            </w:r>
          </w:p>
        </w:tc>
        <w:tc>
          <w:tcPr>
            <w:tcW w:w="550" w:type="dxa"/>
            <w:tcBorders>
              <w:top w:val="nil"/>
              <w:left w:val="nil"/>
              <w:bottom w:val="single" w:sz="4" w:space="0" w:color="auto"/>
              <w:right w:val="single" w:sz="4" w:space="0" w:color="auto"/>
            </w:tcBorders>
            <w:shd w:val="clear" w:color="000000" w:fill="D9D9D9"/>
            <w:vAlign w:val="center"/>
            <w:hideMark/>
          </w:tcPr>
          <w:p w14:paraId="6EFE07A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5,409,968</w:t>
            </w:r>
          </w:p>
        </w:tc>
        <w:tc>
          <w:tcPr>
            <w:tcW w:w="517" w:type="dxa"/>
            <w:tcBorders>
              <w:top w:val="nil"/>
              <w:left w:val="nil"/>
              <w:bottom w:val="single" w:sz="4" w:space="0" w:color="auto"/>
              <w:right w:val="single" w:sz="4" w:space="0" w:color="auto"/>
            </w:tcBorders>
            <w:shd w:val="clear" w:color="000000" w:fill="D9D9D9"/>
            <w:vAlign w:val="center"/>
            <w:hideMark/>
          </w:tcPr>
          <w:p w14:paraId="2277834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5DF51CA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9,409,968</w:t>
            </w:r>
          </w:p>
        </w:tc>
        <w:tc>
          <w:tcPr>
            <w:tcW w:w="550" w:type="dxa"/>
            <w:tcBorders>
              <w:top w:val="nil"/>
              <w:left w:val="nil"/>
              <w:bottom w:val="single" w:sz="4" w:space="0" w:color="auto"/>
              <w:right w:val="single" w:sz="4" w:space="0" w:color="auto"/>
            </w:tcBorders>
            <w:shd w:val="clear" w:color="000000" w:fill="D9D9D9"/>
            <w:vAlign w:val="center"/>
            <w:hideMark/>
          </w:tcPr>
          <w:p w14:paraId="1F5A14C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9,409,968</w:t>
            </w:r>
          </w:p>
        </w:tc>
        <w:tc>
          <w:tcPr>
            <w:tcW w:w="450" w:type="dxa"/>
            <w:tcBorders>
              <w:top w:val="nil"/>
              <w:left w:val="nil"/>
              <w:bottom w:val="single" w:sz="4" w:space="0" w:color="auto"/>
              <w:right w:val="single" w:sz="4" w:space="0" w:color="auto"/>
            </w:tcBorders>
            <w:shd w:val="clear" w:color="000000" w:fill="D9D9D9"/>
            <w:vAlign w:val="center"/>
            <w:hideMark/>
          </w:tcPr>
          <w:p w14:paraId="5DDC00C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5C163D5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9,409,968</w:t>
            </w:r>
          </w:p>
        </w:tc>
        <w:tc>
          <w:tcPr>
            <w:tcW w:w="550" w:type="dxa"/>
            <w:tcBorders>
              <w:top w:val="nil"/>
              <w:left w:val="nil"/>
              <w:bottom w:val="single" w:sz="4" w:space="0" w:color="auto"/>
              <w:right w:val="single" w:sz="4" w:space="0" w:color="auto"/>
            </w:tcBorders>
            <w:shd w:val="clear" w:color="000000" w:fill="D9D9D9"/>
            <w:vAlign w:val="center"/>
            <w:hideMark/>
          </w:tcPr>
          <w:p w14:paraId="5C3B054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18,819,936</w:t>
            </w:r>
          </w:p>
        </w:tc>
        <w:tc>
          <w:tcPr>
            <w:tcW w:w="517" w:type="dxa"/>
            <w:tcBorders>
              <w:top w:val="nil"/>
              <w:left w:val="nil"/>
              <w:bottom w:val="single" w:sz="4" w:space="0" w:color="auto"/>
              <w:right w:val="single" w:sz="4" w:space="0" w:color="auto"/>
            </w:tcBorders>
            <w:shd w:val="clear" w:color="000000" w:fill="D9D9D9"/>
            <w:vAlign w:val="center"/>
            <w:hideMark/>
          </w:tcPr>
          <w:p w14:paraId="5F47094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433BCC5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18,819,936</w:t>
            </w:r>
          </w:p>
        </w:tc>
        <w:tc>
          <w:tcPr>
            <w:tcW w:w="550" w:type="dxa"/>
            <w:tcBorders>
              <w:top w:val="nil"/>
              <w:left w:val="nil"/>
              <w:bottom w:val="single" w:sz="4" w:space="0" w:color="auto"/>
              <w:right w:val="single" w:sz="4" w:space="0" w:color="auto"/>
            </w:tcBorders>
            <w:shd w:val="clear" w:color="000000" w:fill="D9D9D9"/>
            <w:vAlign w:val="center"/>
            <w:hideMark/>
          </w:tcPr>
          <w:p w14:paraId="681C41B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11,523,798</w:t>
            </w:r>
          </w:p>
        </w:tc>
        <w:tc>
          <w:tcPr>
            <w:tcW w:w="450" w:type="dxa"/>
            <w:tcBorders>
              <w:top w:val="nil"/>
              <w:left w:val="nil"/>
              <w:bottom w:val="single" w:sz="4" w:space="0" w:color="auto"/>
              <w:right w:val="single" w:sz="4" w:space="0" w:color="auto"/>
            </w:tcBorders>
            <w:shd w:val="clear" w:color="000000" w:fill="D9D9D9"/>
            <w:vAlign w:val="center"/>
            <w:hideMark/>
          </w:tcPr>
          <w:p w14:paraId="1F11BDD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06AD532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11,523,798</w:t>
            </w:r>
          </w:p>
        </w:tc>
        <w:tc>
          <w:tcPr>
            <w:tcW w:w="609" w:type="dxa"/>
            <w:tcBorders>
              <w:top w:val="nil"/>
              <w:left w:val="nil"/>
              <w:bottom w:val="single" w:sz="4" w:space="0" w:color="auto"/>
              <w:right w:val="single" w:sz="4" w:space="0" w:color="auto"/>
            </w:tcBorders>
            <w:shd w:val="clear" w:color="000000" w:fill="D9D9D9"/>
            <w:vAlign w:val="center"/>
            <w:hideMark/>
          </w:tcPr>
          <w:p w14:paraId="425AC0E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7,296,138</w:t>
            </w:r>
          </w:p>
        </w:tc>
        <w:tc>
          <w:tcPr>
            <w:tcW w:w="450" w:type="dxa"/>
            <w:tcBorders>
              <w:top w:val="nil"/>
              <w:left w:val="nil"/>
              <w:bottom w:val="single" w:sz="4" w:space="0" w:color="auto"/>
              <w:right w:val="single" w:sz="4" w:space="0" w:color="auto"/>
            </w:tcBorders>
            <w:shd w:val="clear" w:color="000000" w:fill="D9D9D9"/>
            <w:vAlign w:val="center"/>
            <w:hideMark/>
          </w:tcPr>
          <w:p w14:paraId="2EA816D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01803E2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17" w:type="dxa"/>
            <w:tcBorders>
              <w:top w:val="nil"/>
              <w:left w:val="nil"/>
              <w:bottom w:val="single" w:sz="4" w:space="0" w:color="auto"/>
              <w:right w:val="single" w:sz="4" w:space="0" w:color="auto"/>
            </w:tcBorders>
            <w:shd w:val="clear" w:color="000000" w:fill="D9D9D9"/>
            <w:vAlign w:val="center"/>
            <w:hideMark/>
          </w:tcPr>
          <w:p w14:paraId="2FDCF2B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7,296,138</w:t>
            </w:r>
          </w:p>
        </w:tc>
        <w:tc>
          <w:tcPr>
            <w:tcW w:w="1095" w:type="dxa"/>
            <w:tcBorders>
              <w:top w:val="nil"/>
              <w:left w:val="nil"/>
              <w:bottom w:val="single" w:sz="4" w:space="0" w:color="auto"/>
              <w:right w:val="single" w:sz="8" w:space="0" w:color="auto"/>
            </w:tcBorders>
            <w:shd w:val="clear" w:color="000000" w:fill="D9D9D9"/>
            <w:vAlign w:val="center"/>
            <w:hideMark/>
          </w:tcPr>
          <w:p w14:paraId="4A578E07" w14:textId="15CF5F18"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5D873615"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71E2543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3.1.1.1</w:t>
            </w:r>
          </w:p>
        </w:tc>
        <w:tc>
          <w:tcPr>
            <w:tcW w:w="897" w:type="dxa"/>
            <w:tcBorders>
              <w:top w:val="nil"/>
              <w:left w:val="nil"/>
              <w:bottom w:val="single" w:sz="4" w:space="0" w:color="auto"/>
              <w:right w:val="single" w:sz="4" w:space="0" w:color="auto"/>
            </w:tcBorders>
            <w:shd w:val="clear" w:color="auto" w:fill="auto"/>
            <w:vAlign w:val="center"/>
            <w:hideMark/>
          </w:tcPr>
          <w:p w14:paraId="12C4B44B" w14:textId="2D5D5ED8"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3.1.1.1 Organizimi dhe ndërmarrja e </w:t>
            </w:r>
            <w:r w:rsidR="00C629EA" w:rsidRPr="00B65035">
              <w:rPr>
                <w:rFonts w:ascii="Arial" w:eastAsia="Times New Roman" w:hAnsi="Arial" w:cs="Arial"/>
                <w:color w:val="000000"/>
                <w:sz w:val="6"/>
                <w:szCs w:val="6"/>
                <w:lang w:val="sq-AL" w:eastAsia="sq-AL"/>
              </w:rPr>
              <w:t>fushatës</w:t>
            </w:r>
            <w:r w:rsidRPr="00B65035">
              <w:rPr>
                <w:rFonts w:ascii="Arial" w:eastAsia="Times New Roman" w:hAnsi="Arial" w:cs="Arial"/>
                <w:color w:val="000000"/>
                <w:sz w:val="6"/>
                <w:szCs w:val="6"/>
                <w:lang w:val="sq-AL" w:eastAsia="sq-AL"/>
              </w:rPr>
              <w:t xml:space="preserve"> </w:t>
            </w:r>
            <w:r w:rsidR="00C629EA" w:rsidRPr="00B65035">
              <w:rPr>
                <w:rFonts w:ascii="Arial" w:eastAsia="Times New Roman" w:hAnsi="Arial" w:cs="Arial"/>
                <w:color w:val="000000"/>
                <w:sz w:val="6"/>
                <w:szCs w:val="6"/>
                <w:lang w:val="sq-AL" w:eastAsia="sq-AL"/>
              </w:rPr>
              <w:t>kombëtare</w:t>
            </w:r>
            <w:r w:rsidRPr="00B65035">
              <w:rPr>
                <w:rFonts w:ascii="Arial" w:eastAsia="Times New Roman" w:hAnsi="Arial" w:cs="Arial"/>
                <w:color w:val="000000"/>
                <w:sz w:val="6"/>
                <w:szCs w:val="6"/>
                <w:lang w:val="sq-AL" w:eastAsia="sq-AL"/>
              </w:rPr>
              <w:t xml:space="preserve"> nd</w:t>
            </w:r>
            <w:r w:rsidR="00937AD0">
              <w:rPr>
                <w:rFonts w:ascii="Arial" w:eastAsia="Times New Roman" w:hAnsi="Arial" w:cs="Arial"/>
                <w:color w:val="000000"/>
                <w:sz w:val="6"/>
                <w:szCs w:val="6"/>
                <w:lang w:val="sq-AL" w:eastAsia="sq-AL"/>
              </w:rPr>
              <w:t>ë</w:t>
            </w:r>
            <w:r w:rsidRPr="00B65035">
              <w:rPr>
                <w:rFonts w:ascii="Arial" w:eastAsia="Times New Roman" w:hAnsi="Arial" w:cs="Arial"/>
                <w:color w:val="000000"/>
                <w:sz w:val="6"/>
                <w:szCs w:val="6"/>
                <w:lang w:val="sq-AL" w:eastAsia="sq-AL"/>
              </w:rPr>
              <w:t>rgjegj</w:t>
            </w:r>
            <w:r w:rsidR="00937AD0">
              <w:rPr>
                <w:rFonts w:ascii="Arial" w:eastAsia="Times New Roman" w:hAnsi="Arial" w:cs="Arial"/>
                <w:color w:val="000000"/>
                <w:sz w:val="6"/>
                <w:szCs w:val="6"/>
                <w:lang w:val="sq-AL" w:eastAsia="sq-AL"/>
              </w:rPr>
              <w:t>ë</w:t>
            </w:r>
            <w:r w:rsidRPr="00B65035">
              <w:rPr>
                <w:rFonts w:ascii="Arial" w:eastAsia="Times New Roman" w:hAnsi="Arial" w:cs="Arial"/>
                <w:color w:val="000000"/>
                <w:sz w:val="6"/>
                <w:szCs w:val="6"/>
                <w:lang w:val="sq-AL" w:eastAsia="sq-AL"/>
              </w:rPr>
              <w:t>suese n</w:t>
            </w:r>
            <w:r w:rsidR="00C629EA">
              <w:rPr>
                <w:rFonts w:ascii="Arial" w:eastAsia="Times New Roman" w:hAnsi="Arial" w:cs="Arial"/>
                <w:color w:val="000000"/>
                <w:sz w:val="6"/>
                <w:szCs w:val="6"/>
                <w:lang w:val="sq-AL" w:eastAsia="sq-AL"/>
              </w:rPr>
              <w:t>ë</w:t>
            </w:r>
            <w:r w:rsidRPr="00B65035">
              <w:rPr>
                <w:rFonts w:ascii="Arial" w:eastAsia="Times New Roman" w:hAnsi="Arial" w:cs="Arial"/>
                <w:color w:val="000000"/>
                <w:sz w:val="6"/>
                <w:szCs w:val="6"/>
                <w:lang w:val="sq-AL" w:eastAsia="sq-AL"/>
              </w:rPr>
              <w:t xml:space="preserve"> </w:t>
            </w:r>
            <w:r w:rsidR="00C629EA" w:rsidRPr="00B65035">
              <w:rPr>
                <w:rFonts w:ascii="Arial" w:eastAsia="Times New Roman" w:hAnsi="Arial" w:cs="Arial"/>
                <w:color w:val="000000"/>
                <w:sz w:val="6"/>
                <w:szCs w:val="6"/>
                <w:lang w:val="sq-AL" w:eastAsia="sq-AL"/>
              </w:rPr>
              <w:t>kuadër</w:t>
            </w:r>
            <w:r w:rsidRPr="00B65035">
              <w:rPr>
                <w:rFonts w:ascii="Arial" w:eastAsia="Times New Roman" w:hAnsi="Arial" w:cs="Arial"/>
                <w:color w:val="000000"/>
                <w:sz w:val="6"/>
                <w:szCs w:val="6"/>
                <w:lang w:val="sq-AL" w:eastAsia="sq-AL"/>
              </w:rPr>
              <w:t xml:space="preserve"> t</w:t>
            </w:r>
            <w:r w:rsidR="00C629EA">
              <w:rPr>
                <w:rFonts w:ascii="Arial" w:eastAsia="Times New Roman" w:hAnsi="Arial" w:cs="Arial"/>
                <w:color w:val="000000"/>
                <w:sz w:val="6"/>
                <w:szCs w:val="6"/>
                <w:lang w:val="sq-AL" w:eastAsia="sq-AL"/>
              </w:rPr>
              <w:t>ë</w:t>
            </w:r>
            <w:r w:rsidRPr="00B65035">
              <w:rPr>
                <w:rFonts w:ascii="Arial" w:eastAsia="Times New Roman" w:hAnsi="Arial" w:cs="Arial"/>
                <w:color w:val="000000"/>
                <w:sz w:val="6"/>
                <w:szCs w:val="6"/>
                <w:lang w:val="sq-AL" w:eastAsia="sq-AL"/>
              </w:rPr>
              <w:t xml:space="preserve"> muajit ANTITRAFIK -Tetor</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masive ndërgjegjësuese në nivel kombëtar dhe lokal</w:t>
            </w:r>
          </w:p>
        </w:tc>
        <w:tc>
          <w:tcPr>
            <w:tcW w:w="507" w:type="dxa"/>
            <w:tcBorders>
              <w:top w:val="nil"/>
              <w:left w:val="nil"/>
              <w:bottom w:val="single" w:sz="4" w:space="0" w:color="auto"/>
              <w:right w:val="single" w:sz="4" w:space="0" w:color="auto"/>
            </w:tcBorders>
            <w:shd w:val="clear" w:color="auto" w:fill="auto"/>
            <w:vAlign w:val="bottom"/>
            <w:hideMark/>
          </w:tcPr>
          <w:p w14:paraId="1F4568A8"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44CCAC7A" w14:textId="0318CB8B"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7B01AE0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0A7EC127" w14:textId="6E68EB3F"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w:t>
            </w:r>
            <w:r w:rsidR="00937AD0">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AP KRAT AMA, OJF ON, Akademia, TV kombëtare dhe lokale</w:t>
            </w:r>
          </w:p>
        </w:tc>
        <w:tc>
          <w:tcPr>
            <w:tcW w:w="410" w:type="dxa"/>
            <w:tcBorders>
              <w:top w:val="nil"/>
              <w:left w:val="nil"/>
              <w:bottom w:val="single" w:sz="4" w:space="0" w:color="auto"/>
              <w:right w:val="single" w:sz="4" w:space="0" w:color="auto"/>
            </w:tcBorders>
            <w:shd w:val="clear" w:color="auto" w:fill="auto"/>
            <w:vAlign w:val="center"/>
            <w:hideMark/>
          </w:tcPr>
          <w:p w14:paraId="3BC4B10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03C88522"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3EA81B2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2,148,069</w:t>
            </w:r>
          </w:p>
        </w:tc>
        <w:tc>
          <w:tcPr>
            <w:tcW w:w="517" w:type="dxa"/>
            <w:tcBorders>
              <w:top w:val="nil"/>
              <w:left w:val="nil"/>
              <w:bottom w:val="single" w:sz="4" w:space="0" w:color="auto"/>
              <w:right w:val="single" w:sz="4" w:space="0" w:color="auto"/>
            </w:tcBorders>
            <w:shd w:val="clear" w:color="auto" w:fill="auto"/>
            <w:vAlign w:val="center"/>
            <w:hideMark/>
          </w:tcPr>
          <w:p w14:paraId="5227858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13A99B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2,148,069</w:t>
            </w:r>
          </w:p>
        </w:tc>
        <w:tc>
          <w:tcPr>
            <w:tcW w:w="550" w:type="dxa"/>
            <w:tcBorders>
              <w:top w:val="nil"/>
              <w:left w:val="nil"/>
              <w:bottom w:val="single" w:sz="4" w:space="0" w:color="auto"/>
              <w:right w:val="single" w:sz="4" w:space="0" w:color="auto"/>
            </w:tcBorders>
            <w:shd w:val="clear" w:color="auto" w:fill="auto"/>
            <w:vAlign w:val="center"/>
            <w:hideMark/>
          </w:tcPr>
          <w:p w14:paraId="5028874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2,148,069</w:t>
            </w:r>
          </w:p>
        </w:tc>
        <w:tc>
          <w:tcPr>
            <w:tcW w:w="450" w:type="dxa"/>
            <w:tcBorders>
              <w:top w:val="nil"/>
              <w:left w:val="nil"/>
              <w:bottom w:val="single" w:sz="4" w:space="0" w:color="auto"/>
              <w:right w:val="single" w:sz="4" w:space="0" w:color="auto"/>
            </w:tcBorders>
            <w:shd w:val="clear" w:color="auto" w:fill="auto"/>
            <w:vAlign w:val="center"/>
            <w:hideMark/>
          </w:tcPr>
          <w:p w14:paraId="3DDAA1A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778955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2,148,069</w:t>
            </w:r>
          </w:p>
        </w:tc>
        <w:tc>
          <w:tcPr>
            <w:tcW w:w="550" w:type="dxa"/>
            <w:tcBorders>
              <w:top w:val="nil"/>
              <w:left w:val="nil"/>
              <w:bottom w:val="single" w:sz="4" w:space="0" w:color="auto"/>
              <w:right w:val="single" w:sz="4" w:space="0" w:color="auto"/>
            </w:tcBorders>
            <w:shd w:val="clear" w:color="auto" w:fill="auto"/>
            <w:vAlign w:val="center"/>
            <w:hideMark/>
          </w:tcPr>
          <w:p w14:paraId="3805958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4,296,138</w:t>
            </w:r>
          </w:p>
        </w:tc>
        <w:tc>
          <w:tcPr>
            <w:tcW w:w="517" w:type="dxa"/>
            <w:tcBorders>
              <w:top w:val="nil"/>
              <w:left w:val="nil"/>
              <w:bottom w:val="single" w:sz="4" w:space="0" w:color="auto"/>
              <w:right w:val="single" w:sz="4" w:space="0" w:color="auto"/>
            </w:tcBorders>
            <w:shd w:val="clear" w:color="auto" w:fill="auto"/>
            <w:vAlign w:val="center"/>
            <w:hideMark/>
          </w:tcPr>
          <w:p w14:paraId="49471A7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7D0063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4,296,138</w:t>
            </w:r>
          </w:p>
        </w:tc>
        <w:tc>
          <w:tcPr>
            <w:tcW w:w="550" w:type="dxa"/>
            <w:tcBorders>
              <w:top w:val="nil"/>
              <w:left w:val="nil"/>
              <w:bottom w:val="single" w:sz="4" w:space="0" w:color="auto"/>
              <w:right w:val="single" w:sz="4" w:space="0" w:color="auto"/>
            </w:tcBorders>
            <w:shd w:val="clear" w:color="auto" w:fill="auto"/>
            <w:vAlign w:val="center"/>
            <w:hideMark/>
          </w:tcPr>
          <w:p w14:paraId="128AB5B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E6AB3A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E7AFD0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1F4932E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4,296,138</w:t>
            </w:r>
          </w:p>
        </w:tc>
        <w:tc>
          <w:tcPr>
            <w:tcW w:w="450" w:type="dxa"/>
            <w:tcBorders>
              <w:top w:val="nil"/>
              <w:left w:val="nil"/>
              <w:bottom w:val="single" w:sz="4" w:space="0" w:color="auto"/>
              <w:right w:val="single" w:sz="4" w:space="0" w:color="auto"/>
            </w:tcBorders>
            <w:shd w:val="clear" w:color="auto" w:fill="auto"/>
            <w:vAlign w:val="center"/>
            <w:hideMark/>
          </w:tcPr>
          <w:p w14:paraId="5633C24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1AB20F1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GIZ/EU4FAST/UNICEF/UNICEF</w:t>
            </w:r>
          </w:p>
        </w:tc>
        <w:tc>
          <w:tcPr>
            <w:tcW w:w="517" w:type="dxa"/>
            <w:tcBorders>
              <w:top w:val="nil"/>
              <w:left w:val="nil"/>
              <w:bottom w:val="single" w:sz="4" w:space="0" w:color="auto"/>
              <w:right w:val="single" w:sz="4" w:space="0" w:color="auto"/>
            </w:tcBorders>
            <w:shd w:val="clear" w:color="auto" w:fill="auto"/>
            <w:vAlign w:val="center"/>
            <w:hideMark/>
          </w:tcPr>
          <w:p w14:paraId="3BFAB12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4,296,138</w:t>
            </w:r>
          </w:p>
        </w:tc>
        <w:tc>
          <w:tcPr>
            <w:tcW w:w="1095" w:type="dxa"/>
            <w:tcBorders>
              <w:top w:val="nil"/>
              <w:left w:val="nil"/>
              <w:bottom w:val="single" w:sz="4" w:space="0" w:color="auto"/>
              <w:right w:val="single" w:sz="8" w:space="0" w:color="auto"/>
            </w:tcBorders>
            <w:shd w:val="clear" w:color="000000" w:fill="D9D9D9"/>
            <w:vAlign w:val="center"/>
            <w:hideMark/>
          </w:tcPr>
          <w:p w14:paraId="1B6A713F" w14:textId="4F7FE42C"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3B8BE306"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2732A65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lastRenderedPageBreak/>
              <w:t>3.1.1.2</w:t>
            </w:r>
          </w:p>
        </w:tc>
        <w:tc>
          <w:tcPr>
            <w:tcW w:w="897" w:type="dxa"/>
            <w:tcBorders>
              <w:top w:val="nil"/>
              <w:left w:val="nil"/>
              <w:bottom w:val="single" w:sz="4" w:space="0" w:color="auto"/>
              <w:right w:val="single" w:sz="4" w:space="0" w:color="auto"/>
            </w:tcBorders>
            <w:shd w:val="clear" w:color="auto" w:fill="auto"/>
            <w:vAlign w:val="center"/>
            <w:hideMark/>
          </w:tcPr>
          <w:p w14:paraId="5D230701" w14:textId="5E881A02"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3.1.1.2 Informimi mbi procedurat dhe adresa të strukturave që mbrojnë të drejtat e e/imigrantëve.</w:t>
            </w:r>
            <w:r w:rsidR="004C5B96">
              <w:rPr>
                <w:rFonts w:ascii="Arial" w:eastAsia="Times New Roman" w:hAnsi="Arial" w:cs="Arial"/>
                <w:sz w:val="6"/>
                <w:szCs w:val="6"/>
                <w:lang w:val="sq-AL" w:eastAsia="sq-AL"/>
              </w:rPr>
              <w:t xml:space="preserve"> </w:t>
            </w:r>
            <w:r w:rsidRPr="00B65035">
              <w:rPr>
                <w:rFonts w:ascii="Arial" w:eastAsia="Times New Roman" w:hAnsi="Arial" w:cs="Arial"/>
                <w:sz w:val="6"/>
                <w:szCs w:val="6"/>
                <w:lang w:val="sq-AL" w:eastAsia="sq-AL"/>
              </w:rPr>
              <w:t>(E/Imigrim për motive punësimi i mirinformuar nga dhe drejt Republikës së Shqipërisë, me qëllim shmangien e mundësive për abuzim. )</w:t>
            </w:r>
          </w:p>
        </w:tc>
        <w:tc>
          <w:tcPr>
            <w:tcW w:w="507" w:type="dxa"/>
            <w:tcBorders>
              <w:top w:val="nil"/>
              <w:left w:val="nil"/>
              <w:bottom w:val="single" w:sz="4" w:space="0" w:color="auto"/>
              <w:right w:val="single" w:sz="4" w:space="0" w:color="auto"/>
            </w:tcBorders>
            <w:shd w:val="clear" w:color="auto" w:fill="auto"/>
            <w:vAlign w:val="bottom"/>
            <w:hideMark/>
          </w:tcPr>
          <w:p w14:paraId="23D09731"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144506E0" w14:textId="28AA95E5"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10550 Tregu i </w:t>
            </w:r>
            <w:r w:rsidR="00AD3289">
              <w:rPr>
                <w:rFonts w:ascii="Arial" w:eastAsia="Times New Roman" w:hAnsi="Arial" w:cs="Arial"/>
                <w:color w:val="FF0000"/>
                <w:sz w:val="6"/>
                <w:szCs w:val="6"/>
                <w:lang w:val="sq-AL" w:eastAsia="sq-AL"/>
              </w:rPr>
              <w:t>p</w:t>
            </w:r>
            <w:r w:rsidRPr="00B65035">
              <w:rPr>
                <w:rFonts w:ascii="Arial" w:eastAsia="Times New Roman" w:hAnsi="Arial" w:cs="Arial"/>
                <w:color w:val="FF0000"/>
                <w:sz w:val="6"/>
                <w:szCs w:val="6"/>
                <w:lang w:val="sq-AL" w:eastAsia="sq-AL"/>
              </w:rPr>
              <w:t>un</w:t>
            </w:r>
            <w:r w:rsidR="00AD328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s</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37256B3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AKPA</w:t>
            </w:r>
          </w:p>
        </w:tc>
        <w:tc>
          <w:tcPr>
            <w:tcW w:w="850" w:type="dxa"/>
            <w:tcBorders>
              <w:top w:val="nil"/>
              <w:left w:val="nil"/>
              <w:bottom w:val="single" w:sz="4" w:space="0" w:color="auto"/>
              <w:right w:val="single" w:sz="4" w:space="0" w:color="auto"/>
            </w:tcBorders>
            <w:shd w:val="clear" w:color="auto" w:fill="auto"/>
            <w:vAlign w:val="center"/>
            <w:hideMark/>
          </w:tcPr>
          <w:p w14:paraId="318EB40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MEKI;, Akademia, DONATORE</w:t>
            </w:r>
          </w:p>
        </w:tc>
        <w:tc>
          <w:tcPr>
            <w:tcW w:w="410" w:type="dxa"/>
            <w:tcBorders>
              <w:top w:val="nil"/>
              <w:left w:val="nil"/>
              <w:bottom w:val="single" w:sz="4" w:space="0" w:color="auto"/>
              <w:right w:val="single" w:sz="4" w:space="0" w:color="auto"/>
            </w:tcBorders>
            <w:shd w:val="clear" w:color="auto" w:fill="auto"/>
            <w:vAlign w:val="center"/>
            <w:hideMark/>
          </w:tcPr>
          <w:p w14:paraId="4A9E7B31"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3CE8D52D"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4B46F90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2,686,424</w:t>
            </w:r>
          </w:p>
        </w:tc>
        <w:tc>
          <w:tcPr>
            <w:tcW w:w="517" w:type="dxa"/>
            <w:tcBorders>
              <w:top w:val="nil"/>
              <w:left w:val="nil"/>
              <w:bottom w:val="single" w:sz="4" w:space="0" w:color="auto"/>
              <w:right w:val="single" w:sz="4" w:space="0" w:color="auto"/>
            </w:tcBorders>
            <w:shd w:val="clear" w:color="auto" w:fill="auto"/>
            <w:vAlign w:val="center"/>
            <w:hideMark/>
          </w:tcPr>
          <w:p w14:paraId="7CCCB85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4C9CFC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2,686,424</w:t>
            </w:r>
          </w:p>
        </w:tc>
        <w:tc>
          <w:tcPr>
            <w:tcW w:w="550" w:type="dxa"/>
            <w:tcBorders>
              <w:top w:val="nil"/>
              <w:left w:val="nil"/>
              <w:bottom w:val="single" w:sz="4" w:space="0" w:color="auto"/>
              <w:right w:val="single" w:sz="4" w:space="0" w:color="auto"/>
            </w:tcBorders>
            <w:shd w:val="clear" w:color="auto" w:fill="auto"/>
            <w:vAlign w:val="center"/>
            <w:hideMark/>
          </w:tcPr>
          <w:p w14:paraId="5D34F93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2,686,424</w:t>
            </w:r>
          </w:p>
        </w:tc>
        <w:tc>
          <w:tcPr>
            <w:tcW w:w="450" w:type="dxa"/>
            <w:tcBorders>
              <w:top w:val="nil"/>
              <w:left w:val="nil"/>
              <w:bottom w:val="single" w:sz="4" w:space="0" w:color="auto"/>
              <w:right w:val="single" w:sz="4" w:space="0" w:color="auto"/>
            </w:tcBorders>
            <w:shd w:val="clear" w:color="auto" w:fill="auto"/>
            <w:vAlign w:val="center"/>
            <w:hideMark/>
          </w:tcPr>
          <w:p w14:paraId="5449400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929CA8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2,686,424</w:t>
            </w:r>
          </w:p>
        </w:tc>
        <w:tc>
          <w:tcPr>
            <w:tcW w:w="550" w:type="dxa"/>
            <w:tcBorders>
              <w:top w:val="nil"/>
              <w:left w:val="nil"/>
              <w:bottom w:val="single" w:sz="4" w:space="0" w:color="auto"/>
              <w:right w:val="single" w:sz="4" w:space="0" w:color="auto"/>
            </w:tcBorders>
            <w:shd w:val="clear" w:color="auto" w:fill="auto"/>
            <w:vAlign w:val="center"/>
            <w:hideMark/>
          </w:tcPr>
          <w:p w14:paraId="734B2DD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5,372,848</w:t>
            </w:r>
          </w:p>
        </w:tc>
        <w:tc>
          <w:tcPr>
            <w:tcW w:w="517" w:type="dxa"/>
            <w:tcBorders>
              <w:top w:val="nil"/>
              <w:left w:val="nil"/>
              <w:bottom w:val="single" w:sz="4" w:space="0" w:color="auto"/>
              <w:right w:val="single" w:sz="4" w:space="0" w:color="auto"/>
            </w:tcBorders>
            <w:shd w:val="clear" w:color="auto" w:fill="auto"/>
            <w:vAlign w:val="center"/>
            <w:hideMark/>
          </w:tcPr>
          <w:p w14:paraId="2629EBD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14A730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5,372,848</w:t>
            </w:r>
          </w:p>
        </w:tc>
        <w:tc>
          <w:tcPr>
            <w:tcW w:w="550" w:type="dxa"/>
            <w:tcBorders>
              <w:top w:val="nil"/>
              <w:left w:val="nil"/>
              <w:bottom w:val="single" w:sz="4" w:space="0" w:color="auto"/>
              <w:right w:val="single" w:sz="4" w:space="0" w:color="auto"/>
            </w:tcBorders>
            <w:shd w:val="clear" w:color="auto" w:fill="auto"/>
            <w:vAlign w:val="center"/>
            <w:hideMark/>
          </w:tcPr>
          <w:p w14:paraId="102A883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5,372,848</w:t>
            </w:r>
          </w:p>
        </w:tc>
        <w:tc>
          <w:tcPr>
            <w:tcW w:w="450" w:type="dxa"/>
            <w:tcBorders>
              <w:top w:val="nil"/>
              <w:left w:val="nil"/>
              <w:bottom w:val="single" w:sz="4" w:space="0" w:color="auto"/>
              <w:right w:val="single" w:sz="4" w:space="0" w:color="auto"/>
            </w:tcBorders>
            <w:shd w:val="clear" w:color="auto" w:fill="auto"/>
            <w:vAlign w:val="center"/>
            <w:hideMark/>
          </w:tcPr>
          <w:p w14:paraId="4AB7745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AF67AA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5,372,848</w:t>
            </w:r>
          </w:p>
        </w:tc>
        <w:tc>
          <w:tcPr>
            <w:tcW w:w="609" w:type="dxa"/>
            <w:tcBorders>
              <w:top w:val="nil"/>
              <w:left w:val="nil"/>
              <w:bottom w:val="single" w:sz="4" w:space="0" w:color="auto"/>
              <w:right w:val="single" w:sz="4" w:space="0" w:color="auto"/>
            </w:tcBorders>
            <w:shd w:val="clear" w:color="auto" w:fill="auto"/>
            <w:vAlign w:val="center"/>
            <w:hideMark/>
          </w:tcPr>
          <w:p w14:paraId="5CCC451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38356E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00A9A3B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06F9E45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3BB8CC8C" w14:textId="78615E9F"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568A380A"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00913C58"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3.1.1.3</w:t>
            </w:r>
          </w:p>
        </w:tc>
        <w:tc>
          <w:tcPr>
            <w:tcW w:w="897" w:type="dxa"/>
            <w:tcBorders>
              <w:top w:val="nil"/>
              <w:left w:val="nil"/>
              <w:bottom w:val="single" w:sz="4" w:space="0" w:color="auto"/>
              <w:right w:val="single" w:sz="4" w:space="0" w:color="auto"/>
            </w:tcBorders>
            <w:shd w:val="clear" w:color="auto" w:fill="auto"/>
            <w:vAlign w:val="center"/>
            <w:hideMark/>
          </w:tcPr>
          <w:p w14:paraId="5EC4A34E" w14:textId="4A24E1F6"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3.1.1.3 Informimi, i </w:t>
            </w:r>
            <w:r w:rsidR="00C629EA" w:rsidRPr="00B65035">
              <w:rPr>
                <w:rFonts w:ascii="Arial" w:eastAsia="Times New Roman" w:hAnsi="Arial" w:cs="Arial"/>
                <w:sz w:val="6"/>
                <w:szCs w:val="6"/>
                <w:lang w:val="sq-AL" w:eastAsia="sq-AL"/>
              </w:rPr>
              <w:t>drejtpërdrejtë</w:t>
            </w:r>
            <w:r w:rsidRPr="00B65035">
              <w:rPr>
                <w:rFonts w:ascii="Arial" w:eastAsia="Times New Roman" w:hAnsi="Arial" w:cs="Arial"/>
                <w:sz w:val="6"/>
                <w:szCs w:val="6"/>
                <w:lang w:val="sq-AL" w:eastAsia="sq-AL"/>
              </w:rPr>
              <w:t xml:space="preserve"> ose nëpërmjet medias/rrjeteve sociale apo broshurave informuese i VOT për shërbimet për të cilat kanë të drejtë në punësim dhe VET.</w:t>
            </w:r>
          </w:p>
        </w:tc>
        <w:tc>
          <w:tcPr>
            <w:tcW w:w="507" w:type="dxa"/>
            <w:tcBorders>
              <w:top w:val="nil"/>
              <w:left w:val="nil"/>
              <w:bottom w:val="single" w:sz="4" w:space="0" w:color="auto"/>
              <w:right w:val="single" w:sz="4" w:space="0" w:color="auto"/>
            </w:tcBorders>
            <w:shd w:val="clear" w:color="auto" w:fill="auto"/>
            <w:vAlign w:val="bottom"/>
            <w:hideMark/>
          </w:tcPr>
          <w:p w14:paraId="38B9CF0A"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4B48808F" w14:textId="46327561"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10550 Tregu i </w:t>
            </w:r>
            <w:r w:rsidR="00AD3289">
              <w:rPr>
                <w:rFonts w:ascii="Arial" w:eastAsia="Times New Roman" w:hAnsi="Arial" w:cs="Arial"/>
                <w:color w:val="FF0000"/>
                <w:sz w:val="6"/>
                <w:szCs w:val="6"/>
                <w:lang w:val="sq-AL" w:eastAsia="sq-AL"/>
              </w:rPr>
              <w:t>p</w:t>
            </w:r>
            <w:r w:rsidRPr="00B65035">
              <w:rPr>
                <w:rFonts w:ascii="Arial" w:eastAsia="Times New Roman" w:hAnsi="Arial" w:cs="Arial"/>
                <w:color w:val="FF0000"/>
                <w:sz w:val="6"/>
                <w:szCs w:val="6"/>
                <w:lang w:val="sq-AL" w:eastAsia="sq-AL"/>
              </w:rPr>
              <w:t>un</w:t>
            </w:r>
            <w:r w:rsidR="00AD328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s</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3778C43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AKPA</w:t>
            </w:r>
          </w:p>
        </w:tc>
        <w:tc>
          <w:tcPr>
            <w:tcW w:w="850" w:type="dxa"/>
            <w:tcBorders>
              <w:top w:val="nil"/>
              <w:left w:val="nil"/>
              <w:bottom w:val="single" w:sz="4" w:space="0" w:color="auto"/>
              <w:right w:val="single" w:sz="4" w:space="0" w:color="auto"/>
            </w:tcBorders>
            <w:shd w:val="clear" w:color="auto" w:fill="auto"/>
            <w:vAlign w:val="center"/>
            <w:hideMark/>
          </w:tcPr>
          <w:p w14:paraId="2F0B684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MEKI, Akademia, DONATORE</w:t>
            </w:r>
          </w:p>
        </w:tc>
        <w:tc>
          <w:tcPr>
            <w:tcW w:w="410" w:type="dxa"/>
            <w:tcBorders>
              <w:top w:val="nil"/>
              <w:left w:val="nil"/>
              <w:bottom w:val="single" w:sz="4" w:space="0" w:color="auto"/>
              <w:right w:val="single" w:sz="4" w:space="0" w:color="auto"/>
            </w:tcBorders>
            <w:shd w:val="clear" w:color="auto" w:fill="auto"/>
            <w:vAlign w:val="center"/>
            <w:hideMark/>
          </w:tcPr>
          <w:p w14:paraId="63ABB1B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4CCDE8D0"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12694EE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575,475</w:t>
            </w:r>
          </w:p>
        </w:tc>
        <w:tc>
          <w:tcPr>
            <w:tcW w:w="517" w:type="dxa"/>
            <w:tcBorders>
              <w:top w:val="nil"/>
              <w:left w:val="nil"/>
              <w:bottom w:val="single" w:sz="4" w:space="0" w:color="auto"/>
              <w:right w:val="single" w:sz="4" w:space="0" w:color="auto"/>
            </w:tcBorders>
            <w:shd w:val="clear" w:color="auto" w:fill="auto"/>
            <w:vAlign w:val="center"/>
            <w:hideMark/>
          </w:tcPr>
          <w:p w14:paraId="6D04B78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900A38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575,475</w:t>
            </w:r>
          </w:p>
        </w:tc>
        <w:tc>
          <w:tcPr>
            <w:tcW w:w="550" w:type="dxa"/>
            <w:tcBorders>
              <w:top w:val="nil"/>
              <w:left w:val="nil"/>
              <w:bottom w:val="single" w:sz="4" w:space="0" w:color="auto"/>
              <w:right w:val="single" w:sz="4" w:space="0" w:color="auto"/>
            </w:tcBorders>
            <w:shd w:val="clear" w:color="auto" w:fill="auto"/>
            <w:vAlign w:val="center"/>
            <w:hideMark/>
          </w:tcPr>
          <w:p w14:paraId="588F7AB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575,475</w:t>
            </w:r>
          </w:p>
        </w:tc>
        <w:tc>
          <w:tcPr>
            <w:tcW w:w="450" w:type="dxa"/>
            <w:tcBorders>
              <w:top w:val="nil"/>
              <w:left w:val="nil"/>
              <w:bottom w:val="single" w:sz="4" w:space="0" w:color="auto"/>
              <w:right w:val="single" w:sz="4" w:space="0" w:color="auto"/>
            </w:tcBorders>
            <w:shd w:val="clear" w:color="auto" w:fill="auto"/>
            <w:vAlign w:val="center"/>
            <w:hideMark/>
          </w:tcPr>
          <w:p w14:paraId="1364A40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6F5E56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575,475</w:t>
            </w:r>
          </w:p>
        </w:tc>
        <w:tc>
          <w:tcPr>
            <w:tcW w:w="550" w:type="dxa"/>
            <w:tcBorders>
              <w:top w:val="nil"/>
              <w:left w:val="nil"/>
              <w:bottom w:val="single" w:sz="4" w:space="0" w:color="auto"/>
              <w:right w:val="single" w:sz="4" w:space="0" w:color="auto"/>
            </w:tcBorders>
            <w:shd w:val="clear" w:color="auto" w:fill="auto"/>
            <w:vAlign w:val="center"/>
            <w:hideMark/>
          </w:tcPr>
          <w:p w14:paraId="726D9A9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1,150,950</w:t>
            </w:r>
          </w:p>
        </w:tc>
        <w:tc>
          <w:tcPr>
            <w:tcW w:w="517" w:type="dxa"/>
            <w:tcBorders>
              <w:top w:val="nil"/>
              <w:left w:val="nil"/>
              <w:bottom w:val="single" w:sz="4" w:space="0" w:color="auto"/>
              <w:right w:val="single" w:sz="4" w:space="0" w:color="auto"/>
            </w:tcBorders>
            <w:shd w:val="clear" w:color="auto" w:fill="auto"/>
            <w:vAlign w:val="center"/>
            <w:hideMark/>
          </w:tcPr>
          <w:p w14:paraId="71D0A9A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D0A912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1,150,950</w:t>
            </w:r>
          </w:p>
        </w:tc>
        <w:tc>
          <w:tcPr>
            <w:tcW w:w="550" w:type="dxa"/>
            <w:tcBorders>
              <w:top w:val="nil"/>
              <w:left w:val="nil"/>
              <w:bottom w:val="single" w:sz="4" w:space="0" w:color="auto"/>
              <w:right w:val="single" w:sz="4" w:space="0" w:color="auto"/>
            </w:tcBorders>
            <w:shd w:val="clear" w:color="auto" w:fill="auto"/>
            <w:vAlign w:val="center"/>
            <w:hideMark/>
          </w:tcPr>
          <w:p w14:paraId="496EE19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1,150,950</w:t>
            </w:r>
          </w:p>
        </w:tc>
        <w:tc>
          <w:tcPr>
            <w:tcW w:w="450" w:type="dxa"/>
            <w:tcBorders>
              <w:top w:val="nil"/>
              <w:left w:val="nil"/>
              <w:bottom w:val="single" w:sz="4" w:space="0" w:color="auto"/>
              <w:right w:val="single" w:sz="4" w:space="0" w:color="auto"/>
            </w:tcBorders>
            <w:shd w:val="clear" w:color="auto" w:fill="auto"/>
            <w:vAlign w:val="center"/>
            <w:hideMark/>
          </w:tcPr>
          <w:p w14:paraId="3DD0B9F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B7B125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1,150,950</w:t>
            </w:r>
          </w:p>
        </w:tc>
        <w:tc>
          <w:tcPr>
            <w:tcW w:w="609" w:type="dxa"/>
            <w:tcBorders>
              <w:top w:val="nil"/>
              <w:left w:val="nil"/>
              <w:bottom w:val="single" w:sz="4" w:space="0" w:color="auto"/>
              <w:right w:val="single" w:sz="4" w:space="0" w:color="auto"/>
            </w:tcBorders>
            <w:shd w:val="clear" w:color="auto" w:fill="auto"/>
            <w:vAlign w:val="center"/>
            <w:hideMark/>
          </w:tcPr>
          <w:p w14:paraId="0B7B9D1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046ADD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5287B7D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3BA4AFC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37F89573" w14:textId="4A77F684"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11946989"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0F94BA9E"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3.1.1.4 </w:t>
            </w:r>
          </w:p>
        </w:tc>
        <w:tc>
          <w:tcPr>
            <w:tcW w:w="897" w:type="dxa"/>
            <w:tcBorders>
              <w:top w:val="nil"/>
              <w:left w:val="nil"/>
              <w:bottom w:val="single" w:sz="4" w:space="0" w:color="auto"/>
              <w:right w:val="single" w:sz="4" w:space="0" w:color="auto"/>
            </w:tcBorders>
            <w:shd w:val="clear" w:color="auto" w:fill="auto"/>
            <w:vAlign w:val="center"/>
            <w:hideMark/>
          </w:tcPr>
          <w:p w14:paraId="57C7F0DA" w14:textId="77777777"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3.1.1.4 Prioritizimi i tematikës së trafikimit në kuadër të thirrjes për propozime për projekte kombëtare të kërkim zhvillimit. </w:t>
            </w:r>
          </w:p>
        </w:tc>
        <w:tc>
          <w:tcPr>
            <w:tcW w:w="507" w:type="dxa"/>
            <w:tcBorders>
              <w:top w:val="nil"/>
              <w:left w:val="nil"/>
              <w:bottom w:val="single" w:sz="4" w:space="0" w:color="auto"/>
              <w:right w:val="single" w:sz="4" w:space="0" w:color="auto"/>
            </w:tcBorders>
            <w:shd w:val="clear" w:color="auto" w:fill="auto"/>
            <w:vAlign w:val="bottom"/>
            <w:hideMark/>
          </w:tcPr>
          <w:p w14:paraId="2C6FB08A"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53D473B3" w14:textId="5858708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Buxheti i AKKSHI -</w:t>
            </w:r>
            <w:r w:rsidR="003103C5" w:rsidRPr="00B65035">
              <w:rPr>
                <w:rFonts w:ascii="Arial" w:eastAsia="Times New Roman" w:hAnsi="Arial" w:cs="Arial"/>
                <w:color w:val="FF0000"/>
                <w:sz w:val="6"/>
                <w:szCs w:val="6"/>
                <w:lang w:val="sq-AL" w:eastAsia="sq-AL"/>
              </w:rPr>
              <w:t>Për</w:t>
            </w:r>
            <w:r w:rsidRPr="00B65035">
              <w:rPr>
                <w:rFonts w:ascii="Arial" w:eastAsia="Times New Roman" w:hAnsi="Arial" w:cs="Arial"/>
                <w:color w:val="FF0000"/>
                <w:sz w:val="6"/>
                <w:szCs w:val="6"/>
                <w:lang w:val="sq-AL" w:eastAsia="sq-AL"/>
              </w:rPr>
              <w:t xml:space="preserve"> nxitjen e </w:t>
            </w:r>
            <w:r w:rsidR="003103C5" w:rsidRPr="00B65035">
              <w:rPr>
                <w:rFonts w:ascii="Arial" w:eastAsia="Times New Roman" w:hAnsi="Arial" w:cs="Arial"/>
                <w:color w:val="FF0000"/>
                <w:sz w:val="6"/>
                <w:szCs w:val="6"/>
                <w:lang w:val="sq-AL" w:eastAsia="sq-AL"/>
              </w:rPr>
              <w:t>kërkimit</w:t>
            </w:r>
            <w:r w:rsidRPr="00B65035">
              <w:rPr>
                <w:rFonts w:ascii="Arial" w:eastAsia="Times New Roman" w:hAnsi="Arial" w:cs="Arial"/>
                <w:color w:val="FF0000"/>
                <w:sz w:val="6"/>
                <w:szCs w:val="6"/>
                <w:lang w:val="sq-AL" w:eastAsia="sq-AL"/>
              </w:rPr>
              <w:t xml:space="preserve"> shkencor</w:t>
            </w:r>
            <w:r w:rsidR="004C5B96">
              <w:rPr>
                <w:rFonts w:ascii="Arial" w:eastAsia="Times New Roman" w:hAnsi="Arial" w:cs="Arial"/>
                <w:color w:val="FF0000"/>
                <w:sz w:val="6"/>
                <w:szCs w:val="6"/>
                <w:lang w:val="sq-AL" w:eastAsia="sq-AL"/>
              </w:rPr>
              <w:t xml:space="preserve"> </w:t>
            </w:r>
            <w:r w:rsidRPr="00B65035">
              <w:rPr>
                <w:rFonts w:ascii="Arial" w:eastAsia="Times New Roman" w:hAnsi="Arial" w:cs="Arial"/>
                <w:color w:val="FF0000"/>
                <w:sz w:val="6"/>
                <w:szCs w:val="6"/>
                <w:lang w:val="sq-AL" w:eastAsia="sq-AL"/>
              </w:rPr>
              <w:t xml:space="preserve">- Projektet </w:t>
            </w:r>
            <w:r w:rsidR="003103C5" w:rsidRPr="00B65035">
              <w:rPr>
                <w:rFonts w:ascii="Arial" w:eastAsia="Times New Roman" w:hAnsi="Arial" w:cs="Arial"/>
                <w:color w:val="FF0000"/>
                <w:sz w:val="6"/>
                <w:szCs w:val="6"/>
                <w:lang w:val="sq-AL" w:eastAsia="sq-AL"/>
              </w:rPr>
              <w:t>kombëtare</w:t>
            </w:r>
            <w:r w:rsidRPr="00B65035">
              <w:rPr>
                <w:rFonts w:ascii="Arial" w:eastAsia="Times New Roman" w:hAnsi="Arial" w:cs="Arial"/>
                <w:color w:val="FF0000"/>
                <w:sz w:val="6"/>
                <w:szCs w:val="6"/>
                <w:lang w:val="sq-AL" w:eastAsia="sq-AL"/>
              </w:rPr>
              <w:t xml:space="preserve"> te </w:t>
            </w:r>
            <w:r w:rsidR="003103C5" w:rsidRPr="00B65035">
              <w:rPr>
                <w:rFonts w:ascii="Arial" w:eastAsia="Times New Roman" w:hAnsi="Arial" w:cs="Arial"/>
                <w:color w:val="FF0000"/>
                <w:sz w:val="6"/>
                <w:szCs w:val="6"/>
                <w:lang w:val="sq-AL" w:eastAsia="sq-AL"/>
              </w:rPr>
              <w:t>kërkim</w:t>
            </w:r>
            <w:r w:rsidRPr="00B65035">
              <w:rPr>
                <w:rFonts w:ascii="Arial" w:eastAsia="Times New Roman" w:hAnsi="Arial" w:cs="Arial"/>
                <w:color w:val="FF0000"/>
                <w:sz w:val="6"/>
                <w:szCs w:val="6"/>
                <w:lang w:val="sq-AL" w:eastAsia="sq-AL"/>
              </w:rPr>
              <w:t xml:space="preserve"> Zhvillimit.</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18678481" w14:textId="69D8EDAD" w:rsidR="00C7240E" w:rsidRPr="00B65035" w:rsidRDefault="00F42D14"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Agjencia</w:t>
            </w:r>
            <w:r w:rsidR="00C7240E" w:rsidRPr="00B65035">
              <w:rPr>
                <w:rFonts w:ascii="Arial" w:eastAsia="Times New Roman" w:hAnsi="Arial" w:cs="Arial"/>
                <w:color w:val="000000"/>
                <w:sz w:val="6"/>
                <w:szCs w:val="6"/>
                <w:lang w:val="sq-AL" w:eastAsia="sq-AL"/>
              </w:rPr>
              <w:t xml:space="preserve"> Kombëtare e Kërkimit </w:t>
            </w:r>
            <w:r w:rsidRPr="00B65035">
              <w:rPr>
                <w:rFonts w:ascii="Arial" w:eastAsia="Times New Roman" w:hAnsi="Arial" w:cs="Arial"/>
                <w:color w:val="000000"/>
                <w:sz w:val="6"/>
                <w:szCs w:val="6"/>
                <w:lang w:val="sq-AL" w:eastAsia="sq-AL"/>
              </w:rPr>
              <w:t>Shkencor</w:t>
            </w:r>
            <w:r w:rsidR="00C7240E" w:rsidRPr="00B65035">
              <w:rPr>
                <w:rFonts w:ascii="Arial" w:eastAsia="Times New Roman" w:hAnsi="Arial" w:cs="Arial"/>
                <w:color w:val="000000"/>
                <w:sz w:val="6"/>
                <w:szCs w:val="6"/>
                <w:lang w:val="sq-AL" w:eastAsia="sq-AL"/>
              </w:rPr>
              <w:t xml:space="preserve"> dhe </w:t>
            </w:r>
            <w:r w:rsidRPr="00B65035">
              <w:rPr>
                <w:rFonts w:ascii="Arial" w:eastAsia="Times New Roman" w:hAnsi="Arial" w:cs="Arial"/>
                <w:color w:val="000000"/>
                <w:sz w:val="6"/>
                <w:szCs w:val="6"/>
                <w:lang w:val="sq-AL" w:eastAsia="sq-AL"/>
              </w:rPr>
              <w:t>Inovacionit</w:t>
            </w:r>
          </w:p>
        </w:tc>
        <w:tc>
          <w:tcPr>
            <w:tcW w:w="850" w:type="dxa"/>
            <w:tcBorders>
              <w:top w:val="nil"/>
              <w:left w:val="nil"/>
              <w:bottom w:val="single" w:sz="4" w:space="0" w:color="auto"/>
              <w:right w:val="single" w:sz="4" w:space="0" w:color="auto"/>
            </w:tcBorders>
            <w:shd w:val="clear" w:color="auto" w:fill="auto"/>
            <w:vAlign w:val="center"/>
            <w:hideMark/>
          </w:tcPr>
          <w:p w14:paraId="5653009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MAS, MB, Akademia</w:t>
            </w:r>
          </w:p>
        </w:tc>
        <w:tc>
          <w:tcPr>
            <w:tcW w:w="410" w:type="dxa"/>
            <w:tcBorders>
              <w:top w:val="nil"/>
              <w:left w:val="nil"/>
              <w:bottom w:val="single" w:sz="4" w:space="0" w:color="auto"/>
              <w:right w:val="single" w:sz="4" w:space="0" w:color="auto"/>
            </w:tcBorders>
            <w:shd w:val="clear" w:color="auto" w:fill="auto"/>
            <w:vAlign w:val="center"/>
            <w:hideMark/>
          </w:tcPr>
          <w:p w14:paraId="494B3FE8"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66DF7BF3"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26A2FCD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2,500,000</w:t>
            </w:r>
          </w:p>
        </w:tc>
        <w:tc>
          <w:tcPr>
            <w:tcW w:w="517" w:type="dxa"/>
            <w:tcBorders>
              <w:top w:val="nil"/>
              <w:left w:val="nil"/>
              <w:bottom w:val="single" w:sz="4" w:space="0" w:color="auto"/>
              <w:right w:val="single" w:sz="4" w:space="0" w:color="auto"/>
            </w:tcBorders>
            <w:shd w:val="clear" w:color="auto" w:fill="auto"/>
            <w:vAlign w:val="center"/>
            <w:hideMark/>
          </w:tcPr>
          <w:p w14:paraId="55CB46C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2665B3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2,500,000</w:t>
            </w:r>
          </w:p>
        </w:tc>
        <w:tc>
          <w:tcPr>
            <w:tcW w:w="550" w:type="dxa"/>
            <w:tcBorders>
              <w:top w:val="nil"/>
              <w:left w:val="nil"/>
              <w:bottom w:val="single" w:sz="4" w:space="0" w:color="auto"/>
              <w:right w:val="single" w:sz="4" w:space="0" w:color="auto"/>
            </w:tcBorders>
            <w:shd w:val="clear" w:color="auto" w:fill="auto"/>
            <w:vAlign w:val="center"/>
            <w:hideMark/>
          </w:tcPr>
          <w:p w14:paraId="5BC6258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2,500,000</w:t>
            </w:r>
          </w:p>
        </w:tc>
        <w:tc>
          <w:tcPr>
            <w:tcW w:w="450" w:type="dxa"/>
            <w:tcBorders>
              <w:top w:val="nil"/>
              <w:left w:val="nil"/>
              <w:bottom w:val="single" w:sz="4" w:space="0" w:color="auto"/>
              <w:right w:val="single" w:sz="4" w:space="0" w:color="auto"/>
            </w:tcBorders>
            <w:shd w:val="clear" w:color="auto" w:fill="auto"/>
            <w:vAlign w:val="center"/>
            <w:hideMark/>
          </w:tcPr>
          <w:p w14:paraId="5B9B3A4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D18C95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2,500,000</w:t>
            </w:r>
          </w:p>
        </w:tc>
        <w:tc>
          <w:tcPr>
            <w:tcW w:w="550" w:type="dxa"/>
            <w:tcBorders>
              <w:top w:val="nil"/>
              <w:left w:val="nil"/>
              <w:bottom w:val="single" w:sz="4" w:space="0" w:color="auto"/>
              <w:right w:val="single" w:sz="4" w:space="0" w:color="auto"/>
            </w:tcBorders>
            <w:shd w:val="clear" w:color="auto" w:fill="auto"/>
            <w:vAlign w:val="center"/>
            <w:hideMark/>
          </w:tcPr>
          <w:p w14:paraId="6AF18E0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5,000,000</w:t>
            </w:r>
          </w:p>
        </w:tc>
        <w:tc>
          <w:tcPr>
            <w:tcW w:w="517" w:type="dxa"/>
            <w:tcBorders>
              <w:top w:val="nil"/>
              <w:left w:val="nil"/>
              <w:bottom w:val="single" w:sz="4" w:space="0" w:color="auto"/>
              <w:right w:val="single" w:sz="4" w:space="0" w:color="auto"/>
            </w:tcBorders>
            <w:shd w:val="clear" w:color="auto" w:fill="auto"/>
            <w:vAlign w:val="center"/>
            <w:hideMark/>
          </w:tcPr>
          <w:p w14:paraId="4FE2D15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B863AB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5,000,000</w:t>
            </w:r>
          </w:p>
        </w:tc>
        <w:tc>
          <w:tcPr>
            <w:tcW w:w="550" w:type="dxa"/>
            <w:tcBorders>
              <w:top w:val="nil"/>
              <w:left w:val="nil"/>
              <w:bottom w:val="single" w:sz="4" w:space="0" w:color="auto"/>
              <w:right w:val="single" w:sz="4" w:space="0" w:color="auto"/>
            </w:tcBorders>
            <w:shd w:val="clear" w:color="auto" w:fill="auto"/>
            <w:vAlign w:val="center"/>
            <w:hideMark/>
          </w:tcPr>
          <w:p w14:paraId="77867FB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5,000,000</w:t>
            </w:r>
          </w:p>
        </w:tc>
        <w:tc>
          <w:tcPr>
            <w:tcW w:w="450" w:type="dxa"/>
            <w:tcBorders>
              <w:top w:val="nil"/>
              <w:left w:val="nil"/>
              <w:bottom w:val="single" w:sz="4" w:space="0" w:color="auto"/>
              <w:right w:val="single" w:sz="4" w:space="0" w:color="auto"/>
            </w:tcBorders>
            <w:shd w:val="clear" w:color="auto" w:fill="auto"/>
            <w:vAlign w:val="center"/>
            <w:hideMark/>
          </w:tcPr>
          <w:p w14:paraId="7DDDE95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54D9D6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5,000,000</w:t>
            </w:r>
          </w:p>
        </w:tc>
        <w:tc>
          <w:tcPr>
            <w:tcW w:w="609" w:type="dxa"/>
            <w:tcBorders>
              <w:top w:val="nil"/>
              <w:left w:val="nil"/>
              <w:bottom w:val="single" w:sz="4" w:space="0" w:color="auto"/>
              <w:right w:val="single" w:sz="4" w:space="0" w:color="auto"/>
            </w:tcBorders>
            <w:shd w:val="clear" w:color="auto" w:fill="auto"/>
            <w:vAlign w:val="center"/>
            <w:hideMark/>
          </w:tcPr>
          <w:p w14:paraId="4D9D2AF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18589A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1AFE187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17" w:type="dxa"/>
            <w:tcBorders>
              <w:top w:val="nil"/>
              <w:left w:val="nil"/>
              <w:bottom w:val="single" w:sz="4" w:space="0" w:color="auto"/>
              <w:right w:val="single" w:sz="4" w:space="0" w:color="auto"/>
            </w:tcBorders>
            <w:shd w:val="clear" w:color="auto" w:fill="auto"/>
            <w:vAlign w:val="center"/>
            <w:hideMark/>
          </w:tcPr>
          <w:p w14:paraId="20FE714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8" w:space="0" w:color="auto"/>
            </w:tcBorders>
            <w:shd w:val="clear" w:color="000000" w:fill="D9D9D9"/>
            <w:vAlign w:val="center"/>
            <w:hideMark/>
          </w:tcPr>
          <w:p w14:paraId="5C4D03B7" w14:textId="7739106C"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0CE6C544"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05A16F62"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3.1.1.5</w:t>
            </w:r>
          </w:p>
        </w:tc>
        <w:tc>
          <w:tcPr>
            <w:tcW w:w="897" w:type="dxa"/>
            <w:tcBorders>
              <w:top w:val="nil"/>
              <w:left w:val="nil"/>
              <w:bottom w:val="single" w:sz="4" w:space="0" w:color="auto"/>
              <w:right w:val="single" w:sz="4" w:space="0" w:color="auto"/>
            </w:tcBorders>
            <w:shd w:val="clear" w:color="auto" w:fill="auto"/>
            <w:vAlign w:val="center"/>
            <w:hideMark/>
          </w:tcPr>
          <w:p w14:paraId="1D3AC870" w14:textId="5572CD2E"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3.1.1.5 Fuqizimi i kapaciteteve të universiteteve dhe institucioneve shtetërore për kërkime cilësore që zbatojnë parimet e etikës dhe integritetit në fushën e antitrafikimit</w:t>
            </w:r>
          </w:p>
        </w:tc>
        <w:tc>
          <w:tcPr>
            <w:tcW w:w="507" w:type="dxa"/>
            <w:tcBorders>
              <w:top w:val="nil"/>
              <w:left w:val="nil"/>
              <w:bottom w:val="single" w:sz="4" w:space="0" w:color="auto"/>
              <w:right w:val="single" w:sz="4" w:space="0" w:color="auto"/>
            </w:tcBorders>
            <w:shd w:val="clear" w:color="auto" w:fill="auto"/>
            <w:vAlign w:val="bottom"/>
            <w:hideMark/>
          </w:tcPr>
          <w:p w14:paraId="73282F40"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67A99DCA" w14:textId="2FC1AD46"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Buxheti i AKKSHI -P</w:t>
            </w:r>
            <w:r w:rsidR="00AD328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 xml:space="preserve">r nxitjen e </w:t>
            </w:r>
            <w:r w:rsidR="003103C5" w:rsidRPr="00B65035">
              <w:rPr>
                <w:rFonts w:ascii="Arial" w:eastAsia="Times New Roman" w:hAnsi="Arial" w:cs="Arial"/>
                <w:color w:val="FF0000"/>
                <w:sz w:val="6"/>
                <w:szCs w:val="6"/>
                <w:lang w:val="sq-AL" w:eastAsia="sq-AL"/>
              </w:rPr>
              <w:t>kërkimit</w:t>
            </w:r>
            <w:r w:rsidRPr="00B65035">
              <w:rPr>
                <w:rFonts w:ascii="Arial" w:eastAsia="Times New Roman" w:hAnsi="Arial" w:cs="Arial"/>
                <w:color w:val="FF0000"/>
                <w:sz w:val="6"/>
                <w:szCs w:val="6"/>
                <w:lang w:val="sq-AL" w:eastAsia="sq-AL"/>
              </w:rPr>
              <w:t xml:space="preserve"> shkencor</w:t>
            </w:r>
            <w:r w:rsidR="004C5B96">
              <w:rPr>
                <w:rFonts w:ascii="Arial" w:eastAsia="Times New Roman" w:hAnsi="Arial" w:cs="Arial"/>
                <w:color w:val="FF0000"/>
                <w:sz w:val="6"/>
                <w:szCs w:val="6"/>
                <w:lang w:val="sq-AL" w:eastAsia="sq-AL"/>
              </w:rPr>
              <w:t xml:space="preserve"> </w:t>
            </w:r>
            <w:r w:rsidRPr="00B65035">
              <w:rPr>
                <w:rFonts w:ascii="Arial" w:eastAsia="Times New Roman" w:hAnsi="Arial" w:cs="Arial"/>
                <w:color w:val="FF0000"/>
                <w:sz w:val="6"/>
                <w:szCs w:val="6"/>
                <w:lang w:val="sq-AL" w:eastAsia="sq-AL"/>
              </w:rPr>
              <w:t xml:space="preserve">- Projektet </w:t>
            </w:r>
            <w:r w:rsidR="00180D19" w:rsidRPr="00B65035">
              <w:rPr>
                <w:rFonts w:ascii="Arial" w:eastAsia="Times New Roman" w:hAnsi="Arial" w:cs="Arial"/>
                <w:color w:val="FF0000"/>
                <w:sz w:val="6"/>
                <w:szCs w:val="6"/>
                <w:lang w:val="sq-AL" w:eastAsia="sq-AL"/>
              </w:rPr>
              <w:t>kombëtare</w:t>
            </w:r>
            <w:r w:rsidRPr="00B65035">
              <w:rPr>
                <w:rFonts w:ascii="Arial" w:eastAsia="Times New Roman" w:hAnsi="Arial" w:cs="Arial"/>
                <w:color w:val="FF0000"/>
                <w:sz w:val="6"/>
                <w:szCs w:val="6"/>
                <w:lang w:val="sq-AL" w:eastAsia="sq-AL"/>
              </w:rPr>
              <w:t xml:space="preserve"> t</w:t>
            </w:r>
            <w:r w:rsidR="00180D1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 xml:space="preserve"> </w:t>
            </w:r>
            <w:r w:rsidR="00180D19" w:rsidRPr="00B65035">
              <w:rPr>
                <w:rFonts w:ascii="Arial" w:eastAsia="Times New Roman" w:hAnsi="Arial" w:cs="Arial"/>
                <w:color w:val="FF0000"/>
                <w:sz w:val="6"/>
                <w:szCs w:val="6"/>
                <w:lang w:val="sq-AL" w:eastAsia="sq-AL"/>
              </w:rPr>
              <w:t>kërkim</w:t>
            </w:r>
            <w:r w:rsidRPr="00B65035">
              <w:rPr>
                <w:rFonts w:ascii="Arial" w:eastAsia="Times New Roman" w:hAnsi="Arial" w:cs="Arial"/>
                <w:color w:val="FF0000"/>
                <w:sz w:val="6"/>
                <w:szCs w:val="6"/>
                <w:lang w:val="sq-AL" w:eastAsia="sq-AL"/>
              </w:rPr>
              <w:t xml:space="preserve"> Zhvillimit.</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71172BD1" w14:textId="12B35F1E" w:rsidR="00C7240E" w:rsidRPr="00B65035" w:rsidRDefault="00F42D14"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Agjencia</w:t>
            </w:r>
            <w:r w:rsidR="00C7240E" w:rsidRPr="00B65035">
              <w:rPr>
                <w:rFonts w:ascii="Arial" w:eastAsia="Times New Roman" w:hAnsi="Arial" w:cs="Arial"/>
                <w:color w:val="000000"/>
                <w:sz w:val="6"/>
                <w:szCs w:val="6"/>
                <w:lang w:val="sq-AL" w:eastAsia="sq-AL"/>
              </w:rPr>
              <w:t xml:space="preserve"> Kombëtare e Kërkimit </w:t>
            </w:r>
            <w:r w:rsidRPr="00B65035">
              <w:rPr>
                <w:rFonts w:ascii="Arial" w:eastAsia="Times New Roman" w:hAnsi="Arial" w:cs="Arial"/>
                <w:color w:val="000000"/>
                <w:sz w:val="6"/>
                <w:szCs w:val="6"/>
                <w:lang w:val="sq-AL" w:eastAsia="sq-AL"/>
              </w:rPr>
              <w:t>Shkencor</w:t>
            </w:r>
            <w:r w:rsidR="00C7240E" w:rsidRPr="00B65035">
              <w:rPr>
                <w:rFonts w:ascii="Arial" w:eastAsia="Times New Roman" w:hAnsi="Arial" w:cs="Arial"/>
                <w:color w:val="000000"/>
                <w:sz w:val="6"/>
                <w:szCs w:val="6"/>
                <w:lang w:val="sq-AL" w:eastAsia="sq-AL"/>
              </w:rPr>
              <w:t xml:space="preserve"> dhe </w:t>
            </w:r>
            <w:r w:rsidRPr="00B65035">
              <w:rPr>
                <w:rFonts w:ascii="Arial" w:eastAsia="Times New Roman" w:hAnsi="Arial" w:cs="Arial"/>
                <w:color w:val="000000"/>
                <w:sz w:val="6"/>
                <w:szCs w:val="6"/>
                <w:lang w:val="sq-AL" w:eastAsia="sq-AL"/>
              </w:rPr>
              <w:t>Inovacionit</w:t>
            </w:r>
          </w:p>
        </w:tc>
        <w:tc>
          <w:tcPr>
            <w:tcW w:w="850" w:type="dxa"/>
            <w:tcBorders>
              <w:top w:val="nil"/>
              <w:left w:val="nil"/>
              <w:bottom w:val="single" w:sz="4" w:space="0" w:color="auto"/>
              <w:right w:val="single" w:sz="4" w:space="0" w:color="auto"/>
            </w:tcBorders>
            <w:shd w:val="clear" w:color="auto" w:fill="auto"/>
            <w:vAlign w:val="center"/>
            <w:hideMark/>
          </w:tcPr>
          <w:p w14:paraId="20F8DE2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MAS, Universiteti i Tiranës, Akademia</w:t>
            </w:r>
          </w:p>
        </w:tc>
        <w:tc>
          <w:tcPr>
            <w:tcW w:w="410" w:type="dxa"/>
            <w:tcBorders>
              <w:top w:val="nil"/>
              <w:left w:val="nil"/>
              <w:bottom w:val="single" w:sz="4" w:space="0" w:color="auto"/>
              <w:right w:val="single" w:sz="4" w:space="0" w:color="auto"/>
            </w:tcBorders>
            <w:shd w:val="clear" w:color="auto" w:fill="auto"/>
            <w:vAlign w:val="center"/>
            <w:hideMark/>
          </w:tcPr>
          <w:p w14:paraId="0670118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145D5631"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5BC049B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1,500,000</w:t>
            </w:r>
          </w:p>
        </w:tc>
        <w:tc>
          <w:tcPr>
            <w:tcW w:w="517" w:type="dxa"/>
            <w:tcBorders>
              <w:top w:val="nil"/>
              <w:left w:val="nil"/>
              <w:bottom w:val="single" w:sz="4" w:space="0" w:color="auto"/>
              <w:right w:val="single" w:sz="4" w:space="0" w:color="auto"/>
            </w:tcBorders>
            <w:shd w:val="clear" w:color="auto" w:fill="auto"/>
            <w:vAlign w:val="center"/>
            <w:hideMark/>
          </w:tcPr>
          <w:p w14:paraId="7AD939B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A86FBF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1,500,000</w:t>
            </w:r>
          </w:p>
        </w:tc>
        <w:tc>
          <w:tcPr>
            <w:tcW w:w="550" w:type="dxa"/>
            <w:tcBorders>
              <w:top w:val="nil"/>
              <w:left w:val="nil"/>
              <w:bottom w:val="single" w:sz="4" w:space="0" w:color="auto"/>
              <w:right w:val="single" w:sz="4" w:space="0" w:color="auto"/>
            </w:tcBorders>
            <w:shd w:val="clear" w:color="auto" w:fill="auto"/>
            <w:vAlign w:val="center"/>
            <w:hideMark/>
          </w:tcPr>
          <w:p w14:paraId="277D034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1,500,000</w:t>
            </w:r>
          </w:p>
        </w:tc>
        <w:tc>
          <w:tcPr>
            <w:tcW w:w="450" w:type="dxa"/>
            <w:tcBorders>
              <w:top w:val="nil"/>
              <w:left w:val="nil"/>
              <w:bottom w:val="single" w:sz="4" w:space="0" w:color="auto"/>
              <w:right w:val="single" w:sz="4" w:space="0" w:color="auto"/>
            </w:tcBorders>
            <w:shd w:val="clear" w:color="auto" w:fill="auto"/>
            <w:vAlign w:val="center"/>
            <w:hideMark/>
          </w:tcPr>
          <w:p w14:paraId="01F39ED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A20CAE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1,500,000</w:t>
            </w:r>
          </w:p>
        </w:tc>
        <w:tc>
          <w:tcPr>
            <w:tcW w:w="550" w:type="dxa"/>
            <w:tcBorders>
              <w:top w:val="nil"/>
              <w:left w:val="nil"/>
              <w:bottom w:val="single" w:sz="4" w:space="0" w:color="auto"/>
              <w:right w:val="single" w:sz="4" w:space="0" w:color="auto"/>
            </w:tcBorders>
            <w:shd w:val="clear" w:color="auto" w:fill="auto"/>
            <w:vAlign w:val="center"/>
            <w:hideMark/>
          </w:tcPr>
          <w:p w14:paraId="57161B3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3,000,000</w:t>
            </w:r>
          </w:p>
        </w:tc>
        <w:tc>
          <w:tcPr>
            <w:tcW w:w="517" w:type="dxa"/>
            <w:tcBorders>
              <w:top w:val="nil"/>
              <w:left w:val="nil"/>
              <w:bottom w:val="single" w:sz="4" w:space="0" w:color="auto"/>
              <w:right w:val="single" w:sz="4" w:space="0" w:color="auto"/>
            </w:tcBorders>
            <w:shd w:val="clear" w:color="auto" w:fill="auto"/>
            <w:vAlign w:val="center"/>
            <w:hideMark/>
          </w:tcPr>
          <w:p w14:paraId="061E655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722B76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3,000,000</w:t>
            </w:r>
          </w:p>
        </w:tc>
        <w:tc>
          <w:tcPr>
            <w:tcW w:w="550" w:type="dxa"/>
            <w:tcBorders>
              <w:top w:val="nil"/>
              <w:left w:val="nil"/>
              <w:bottom w:val="single" w:sz="4" w:space="0" w:color="auto"/>
              <w:right w:val="single" w:sz="4" w:space="0" w:color="auto"/>
            </w:tcBorders>
            <w:shd w:val="clear" w:color="auto" w:fill="auto"/>
            <w:vAlign w:val="center"/>
            <w:hideMark/>
          </w:tcPr>
          <w:p w14:paraId="69E40EB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D146F5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3FF808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3BF23F2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3,000,000</w:t>
            </w:r>
          </w:p>
        </w:tc>
        <w:tc>
          <w:tcPr>
            <w:tcW w:w="450" w:type="dxa"/>
            <w:tcBorders>
              <w:top w:val="nil"/>
              <w:left w:val="nil"/>
              <w:bottom w:val="single" w:sz="4" w:space="0" w:color="auto"/>
              <w:right w:val="single" w:sz="4" w:space="0" w:color="auto"/>
            </w:tcBorders>
            <w:shd w:val="clear" w:color="auto" w:fill="auto"/>
            <w:vAlign w:val="center"/>
            <w:hideMark/>
          </w:tcPr>
          <w:p w14:paraId="576E07B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1083" w:type="dxa"/>
            <w:tcBorders>
              <w:top w:val="nil"/>
              <w:left w:val="nil"/>
              <w:bottom w:val="single" w:sz="4" w:space="0" w:color="auto"/>
              <w:right w:val="single" w:sz="4" w:space="0" w:color="auto"/>
            </w:tcBorders>
            <w:shd w:val="clear" w:color="auto" w:fill="auto"/>
            <w:vAlign w:val="center"/>
            <w:hideMark/>
          </w:tcPr>
          <w:p w14:paraId="332B196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xml:space="preserve">Unicef </w:t>
            </w:r>
          </w:p>
        </w:tc>
        <w:tc>
          <w:tcPr>
            <w:tcW w:w="517" w:type="dxa"/>
            <w:tcBorders>
              <w:top w:val="nil"/>
              <w:left w:val="nil"/>
              <w:bottom w:val="single" w:sz="4" w:space="0" w:color="auto"/>
              <w:right w:val="single" w:sz="4" w:space="0" w:color="auto"/>
            </w:tcBorders>
            <w:shd w:val="clear" w:color="auto" w:fill="auto"/>
            <w:vAlign w:val="center"/>
            <w:hideMark/>
          </w:tcPr>
          <w:p w14:paraId="177A4C0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3,000,000</w:t>
            </w:r>
          </w:p>
        </w:tc>
        <w:tc>
          <w:tcPr>
            <w:tcW w:w="1095" w:type="dxa"/>
            <w:tcBorders>
              <w:top w:val="nil"/>
              <w:left w:val="nil"/>
              <w:bottom w:val="single" w:sz="4" w:space="0" w:color="auto"/>
              <w:right w:val="single" w:sz="8" w:space="0" w:color="auto"/>
            </w:tcBorders>
            <w:shd w:val="clear" w:color="000000" w:fill="D9D9D9"/>
            <w:vAlign w:val="center"/>
            <w:hideMark/>
          </w:tcPr>
          <w:p w14:paraId="49C45B13" w14:textId="633803B5"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5C0AD471"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center"/>
            <w:hideMark/>
          </w:tcPr>
          <w:p w14:paraId="0C2A819F"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3.1.2</w:t>
            </w:r>
          </w:p>
        </w:tc>
        <w:tc>
          <w:tcPr>
            <w:tcW w:w="897" w:type="dxa"/>
            <w:tcBorders>
              <w:top w:val="nil"/>
              <w:left w:val="nil"/>
              <w:bottom w:val="single" w:sz="4" w:space="0" w:color="auto"/>
              <w:right w:val="single" w:sz="4" w:space="0" w:color="auto"/>
            </w:tcBorders>
            <w:shd w:val="clear" w:color="000000" w:fill="D9D9D9"/>
            <w:vAlign w:val="center"/>
            <w:hideMark/>
          </w:tcPr>
          <w:p w14:paraId="55BB61EA"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3.1.2 Forcimi i kapaciteteve të linjës kombëtare falas 116-006, dhe aplikacionit “Raporto dhe Shpëto” për të mundësuar këshillimin dhe raportimin e rasteve të mundshme të trafikimit të personave </w:t>
            </w:r>
          </w:p>
        </w:tc>
        <w:tc>
          <w:tcPr>
            <w:tcW w:w="507" w:type="dxa"/>
            <w:tcBorders>
              <w:top w:val="nil"/>
              <w:left w:val="nil"/>
              <w:bottom w:val="single" w:sz="4" w:space="0" w:color="auto"/>
              <w:right w:val="single" w:sz="4" w:space="0" w:color="auto"/>
            </w:tcBorders>
            <w:shd w:val="clear" w:color="000000" w:fill="D9D9D9"/>
            <w:vAlign w:val="bottom"/>
            <w:hideMark/>
          </w:tcPr>
          <w:p w14:paraId="10A82DD8"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000000" w:fill="D9D9D9"/>
            <w:vAlign w:val="center"/>
            <w:hideMark/>
          </w:tcPr>
          <w:p w14:paraId="1EF37729" w14:textId="244A32E8"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 03140 Policia e Shtetit</w:t>
            </w:r>
          </w:p>
        </w:tc>
        <w:tc>
          <w:tcPr>
            <w:tcW w:w="593" w:type="dxa"/>
            <w:tcBorders>
              <w:top w:val="nil"/>
              <w:left w:val="single" w:sz="4" w:space="0" w:color="auto"/>
              <w:bottom w:val="single" w:sz="4" w:space="0" w:color="auto"/>
              <w:right w:val="single" w:sz="4" w:space="0" w:color="auto"/>
            </w:tcBorders>
            <w:shd w:val="clear" w:color="000000" w:fill="D9D9D9"/>
            <w:vAlign w:val="center"/>
            <w:hideMark/>
          </w:tcPr>
          <w:p w14:paraId="7D2F228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MB/DPPSH</w:t>
            </w:r>
          </w:p>
        </w:tc>
        <w:tc>
          <w:tcPr>
            <w:tcW w:w="850" w:type="dxa"/>
            <w:tcBorders>
              <w:top w:val="nil"/>
              <w:left w:val="nil"/>
              <w:bottom w:val="single" w:sz="4" w:space="0" w:color="auto"/>
              <w:right w:val="single" w:sz="4" w:space="0" w:color="auto"/>
            </w:tcBorders>
            <w:shd w:val="clear" w:color="000000" w:fill="D9D9D9"/>
            <w:vAlign w:val="center"/>
            <w:hideMark/>
          </w:tcPr>
          <w:p w14:paraId="144B9B1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DPPSH, KKSAT, OJF, ON</w:t>
            </w:r>
          </w:p>
        </w:tc>
        <w:tc>
          <w:tcPr>
            <w:tcW w:w="410" w:type="dxa"/>
            <w:tcBorders>
              <w:top w:val="nil"/>
              <w:left w:val="nil"/>
              <w:bottom w:val="single" w:sz="4" w:space="0" w:color="auto"/>
              <w:right w:val="single" w:sz="4" w:space="0" w:color="auto"/>
            </w:tcBorders>
            <w:shd w:val="clear" w:color="000000" w:fill="D9D9D9"/>
            <w:vAlign w:val="center"/>
            <w:hideMark/>
          </w:tcPr>
          <w:p w14:paraId="33887361"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410" w:type="dxa"/>
            <w:tcBorders>
              <w:top w:val="nil"/>
              <w:left w:val="nil"/>
              <w:bottom w:val="single" w:sz="4" w:space="0" w:color="auto"/>
              <w:right w:val="single" w:sz="4" w:space="0" w:color="auto"/>
            </w:tcBorders>
            <w:shd w:val="clear" w:color="000000" w:fill="D9D9D9"/>
            <w:vAlign w:val="center"/>
            <w:hideMark/>
          </w:tcPr>
          <w:p w14:paraId="14BF1D6B"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2025</w:t>
            </w:r>
          </w:p>
        </w:tc>
        <w:tc>
          <w:tcPr>
            <w:tcW w:w="550" w:type="dxa"/>
            <w:tcBorders>
              <w:top w:val="nil"/>
              <w:left w:val="nil"/>
              <w:bottom w:val="single" w:sz="4" w:space="0" w:color="auto"/>
              <w:right w:val="single" w:sz="4" w:space="0" w:color="auto"/>
            </w:tcBorders>
            <w:shd w:val="clear" w:color="000000" w:fill="D9D9D9"/>
            <w:vAlign w:val="center"/>
            <w:hideMark/>
          </w:tcPr>
          <w:p w14:paraId="02D848C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1,979,606</w:t>
            </w:r>
          </w:p>
        </w:tc>
        <w:tc>
          <w:tcPr>
            <w:tcW w:w="517" w:type="dxa"/>
            <w:tcBorders>
              <w:top w:val="nil"/>
              <w:left w:val="nil"/>
              <w:bottom w:val="single" w:sz="4" w:space="0" w:color="auto"/>
              <w:right w:val="single" w:sz="4" w:space="0" w:color="auto"/>
            </w:tcBorders>
            <w:shd w:val="clear" w:color="000000" w:fill="D9D9D9"/>
            <w:vAlign w:val="center"/>
            <w:hideMark/>
          </w:tcPr>
          <w:p w14:paraId="3E6D730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07E3BBB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1,979,606</w:t>
            </w:r>
          </w:p>
        </w:tc>
        <w:tc>
          <w:tcPr>
            <w:tcW w:w="550" w:type="dxa"/>
            <w:tcBorders>
              <w:top w:val="nil"/>
              <w:left w:val="nil"/>
              <w:bottom w:val="single" w:sz="4" w:space="0" w:color="auto"/>
              <w:right w:val="single" w:sz="4" w:space="0" w:color="auto"/>
            </w:tcBorders>
            <w:shd w:val="clear" w:color="000000" w:fill="D9D9D9"/>
            <w:vAlign w:val="center"/>
            <w:hideMark/>
          </w:tcPr>
          <w:p w14:paraId="46A59EA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1,979,606</w:t>
            </w:r>
          </w:p>
        </w:tc>
        <w:tc>
          <w:tcPr>
            <w:tcW w:w="450" w:type="dxa"/>
            <w:tcBorders>
              <w:top w:val="nil"/>
              <w:left w:val="nil"/>
              <w:bottom w:val="single" w:sz="4" w:space="0" w:color="auto"/>
              <w:right w:val="single" w:sz="4" w:space="0" w:color="auto"/>
            </w:tcBorders>
            <w:shd w:val="clear" w:color="000000" w:fill="D9D9D9"/>
            <w:vAlign w:val="center"/>
            <w:hideMark/>
          </w:tcPr>
          <w:p w14:paraId="5AC4E6A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4ED0868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1,979,606</w:t>
            </w:r>
          </w:p>
        </w:tc>
        <w:tc>
          <w:tcPr>
            <w:tcW w:w="550" w:type="dxa"/>
            <w:tcBorders>
              <w:top w:val="nil"/>
              <w:left w:val="nil"/>
              <w:bottom w:val="single" w:sz="4" w:space="0" w:color="auto"/>
              <w:right w:val="single" w:sz="4" w:space="0" w:color="auto"/>
            </w:tcBorders>
            <w:shd w:val="clear" w:color="000000" w:fill="D9D9D9"/>
            <w:vAlign w:val="center"/>
            <w:hideMark/>
          </w:tcPr>
          <w:p w14:paraId="30C5D34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3,959,212</w:t>
            </w:r>
          </w:p>
        </w:tc>
        <w:tc>
          <w:tcPr>
            <w:tcW w:w="517" w:type="dxa"/>
            <w:tcBorders>
              <w:top w:val="nil"/>
              <w:left w:val="nil"/>
              <w:bottom w:val="single" w:sz="4" w:space="0" w:color="auto"/>
              <w:right w:val="single" w:sz="4" w:space="0" w:color="auto"/>
            </w:tcBorders>
            <w:shd w:val="clear" w:color="000000" w:fill="D9D9D9"/>
            <w:vAlign w:val="center"/>
            <w:hideMark/>
          </w:tcPr>
          <w:p w14:paraId="3047AD7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48D6006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3,959,212</w:t>
            </w:r>
          </w:p>
        </w:tc>
        <w:tc>
          <w:tcPr>
            <w:tcW w:w="550" w:type="dxa"/>
            <w:tcBorders>
              <w:top w:val="nil"/>
              <w:left w:val="nil"/>
              <w:bottom w:val="single" w:sz="4" w:space="0" w:color="auto"/>
              <w:right w:val="single" w:sz="4" w:space="0" w:color="auto"/>
            </w:tcBorders>
            <w:shd w:val="clear" w:color="000000" w:fill="D9D9D9"/>
            <w:vAlign w:val="center"/>
            <w:hideMark/>
          </w:tcPr>
          <w:p w14:paraId="54D9366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1,200,000</w:t>
            </w:r>
          </w:p>
        </w:tc>
        <w:tc>
          <w:tcPr>
            <w:tcW w:w="450" w:type="dxa"/>
            <w:tcBorders>
              <w:top w:val="nil"/>
              <w:left w:val="nil"/>
              <w:bottom w:val="single" w:sz="4" w:space="0" w:color="auto"/>
              <w:right w:val="single" w:sz="4" w:space="0" w:color="auto"/>
            </w:tcBorders>
            <w:shd w:val="clear" w:color="000000" w:fill="D9D9D9"/>
            <w:vAlign w:val="center"/>
            <w:hideMark/>
          </w:tcPr>
          <w:p w14:paraId="2C09950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06A694B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1,200,000</w:t>
            </w:r>
          </w:p>
        </w:tc>
        <w:tc>
          <w:tcPr>
            <w:tcW w:w="609" w:type="dxa"/>
            <w:tcBorders>
              <w:top w:val="nil"/>
              <w:left w:val="nil"/>
              <w:bottom w:val="single" w:sz="4" w:space="0" w:color="auto"/>
              <w:right w:val="single" w:sz="4" w:space="0" w:color="auto"/>
            </w:tcBorders>
            <w:shd w:val="clear" w:color="000000" w:fill="D9D9D9"/>
            <w:vAlign w:val="center"/>
            <w:hideMark/>
          </w:tcPr>
          <w:p w14:paraId="3FA5122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1,463,212</w:t>
            </w:r>
          </w:p>
        </w:tc>
        <w:tc>
          <w:tcPr>
            <w:tcW w:w="450" w:type="dxa"/>
            <w:tcBorders>
              <w:top w:val="nil"/>
              <w:left w:val="nil"/>
              <w:bottom w:val="single" w:sz="4" w:space="0" w:color="auto"/>
              <w:right w:val="single" w:sz="4" w:space="0" w:color="auto"/>
            </w:tcBorders>
            <w:shd w:val="clear" w:color="000000" w:fill="D9D9D9"/>
            <w:vAlign w:val="center"/>
            <w:hideMark/>
          </w:tcPr>
          <w:p w14:paraId="3AB5D61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6CE39A4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17" w:type="dxa"/>
            <w:tcBorders>
              <w:top w:val="nil"/>
              <w:left w:val="nil"/>
              <w:bottom w:val="single" w:sz="4" w:space="0" w:color="auto"/>
              <w:right w:val="single" w:sz="4" w:space="0" w:color="auto"/>
            </w:tcBorders>
            <w:shd w:val="clear" w:color="000000" w:fill="D9D9D9"/>
            <w:vAlign w:val="center"/>
            <w:hideMark/>
          </w:tcPr>
          <w:p w14:paraId="72A2992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1,463,212</w:t>
            </w:r>
          </w:p>
        </w:tc>
        <w:tc>
          <w:tcPr>
            <w:tcW w:w="1095" w:type="dxa"/>
            <w:tcBorders>
              <w:top w:val="nil"/>
              <w:left w:val="nil"/>
              <w:bottom w:val="single" w:sz="4" w:space="0" w:color="auto"/>
              <w:right w:val="single" w:sz="4" w:space="0" w:color="auto"/>
            </w:tcBorders>
            <w:shd w:val="clear" w:color="000000" w:fill="D9D9D9"/>
            <w:vAlign w:val="center"/>
            <w:hideMark/>
          </w:tcPr>
          <w:p w14:paraId="62D9E3F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1,296,000</w:t>
            </w:r>
          </w:p>
        </w:tc>
      </w:tr>
      <w:tr w:rsidR="00C7240E" w:rsidRPr="00B65035" w14:paraId="452F2227"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2684D3D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3.1.2.1</w:t>
            </w:r>
          </w:p>
        </w:tc>
        <w:tc>
          <w:tcPr>
            <w:tcW w:w="897" w:type="dxa"/>
            <w:tcBorders>
              <w:top w:val="nil"/>
              <w:left w:val="nil"/>
              <w:bottom w:val="single" w:sz="4" w:space="0" w:color="auto"/>
              <w:right w:val="single" w:sz="4" w:space="0" w:color="auto"/>
            </w:tcBorders>
            <w:shd w:val="clear" w:color="auto" w:fill="auto"/>
            <w:vAlign w:val="center"/>
            <w:hideMark/>
          </w:tcPr>
          <w:p w14:paraId="50C06C79" w14:textId="02280C76" w:rsidR="00C7240E" w:rsidRPr="00B65035" w:rsidRDefault="00C7240E" w:rsidP="00C7240E">
            <w:pP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3.1.2.1 Vlerësimi i kapaciteteve dhe funksionalitetit t</w:t>
            </w:r>
            <w:r w:rsidR="003103C5">
              <w:rPr>
                <w:rFonts w:ascii="Arial" w:eastAsia="Times New Roman" w:hAnsi="Arial" w:cs="Arial"/>
                <w:sz w:val="6"/>
                <w:szCs w:val="6"/>
                <w:lang w:val="sq-AL" w:eastAsia="sq-AL"/>
              </w:rPr>
              <w:t>ë</w:t>
            </w:r>
            <w:r w:rsidRPr="00B65035">
              <w:rPr>
                <w:rFonts w:ascii="Arial" w:eastAsia="Times New Roman" w:hAnsi="Arial" w:cs="Arial"/>
                <w:sz w:val="6"/>
                <w:szCs w:val="6"/>
                <w:lang w:val="sq-AL" w:eastAsia="sq-AL"/>
              </w:rPr>
              <w:t xml:space="preserve"> </w:t>
            </w:r>
            <w:r w:rsidR="003103C5" w:rsidRPr="00B65035">
              <w:rPr>
                <w:rFonts w:ascii="Arial" w:eastAsia="Times New Roman" w:hAnsi="Arial" w:cs="Arial"/>
                <w:sz w:val="6"/>
                <w:szCs w:val="6"/>
                <w:lang w:val="sq-AL" w:eastAsia="sq-AL"/>
              </w:rPr>
              <w:t>Linjës</w:t>
            </w:r>
            <w:r w:rsidRPr="00B65035">
              <w:rPr>
                <w:rFonts w:ascii="Arial" w:eastAsia="Times New Roman" w:hAnsi="Arial" w:cs="Arial"/>
                <w:sz w:val="6"/>
                <w:szCs w:val="6"/>
                <w:lang w:val="sq-AL" w:eastAsia="sq-AL"/>
              </w:rPr>
              <w:t xml:space="preserve"> </w:t>
            </w:r>
            <w:r w:rsidR="003103C5" w:rsidRPr="00B65035">
              <w:rPr>
                <w:rFonts w:ascii="Arial" w:eastAsia="Times New Roman" w:hAnsi="Arial" w:cs="Arial"/>
                <w:sz w:val="6"/>
                <w:szCs w:val="6"/>
                <w:lang w:val="sq-AL" w:eastAsia="sq-AL"/>
              </w:rPr>
              <w:t>kombëtare</w:t>
            </w:r>
            <w:r w:rsidRPr="00B65035">
              <w:rPr>
                <w:rFonts w:ascii="Arial" w:eastAsia="Times New Roman" w:hAnsi="Arial" w:cs="Arial"/>
                <w:sz w:val="6"/>
                <w:szCs w:val="6"/>
                <w:lang w:val="sq-AL" w:eastAsia="sq-AL"/>
              </w:rPr>
              <w:t xml:space="preserve"> dhe aplikacionit raporto </w:t>
            </w:r>
            <w:r w:rsidR="00F42D14" w:rsidRPr="00B65035">
              <w:rPr>
                <w:rFonts w:ascii="Arial" w:eastAsia="Times New Roman" w:hAnsi="Arial" w:cs="Arial"/>
                <w:sz w:val="6"/>
                <w:szCs w:val="6"/>
                <w:lang w:val="sq-AL" w:eastAsia="sq-AL"/>
              </w:rPr>
              <w:t>shpëto</w:t>
            </w:r>
          </w:p>
        </w:tc>
        <w:tc>
          <w:tcPr>
            <w:tcW w:w="507" w:type="dxa"/>
            <w:tcBorders>
              <w:top w:val="nil"/>
              <w:left w:val="nil"/>
              <w:bottom w:val="single" w:sz="4" w:space="0" w:color="auto"/>
              <w:right w:val="single" w:sz="4" w:space="0" w:color="auto"/>
            </w:tcBorders>
            <w:shd w:val="clear" w:color="auto" w:fill="auto"/>
            <w:vAlign w:val="bottom"/>
            <w:hideMark/>
          </w:tcPr>
          <w:p w14:paraId="010E37BA"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197C7EEA" w14:textId="1C066C97"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581D8E2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00E36DE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DPPSH</w:t>
            </w:r>
          </w:p>
        </w:tc>
        <w:tc>
          <w:tcPr>
            <w:tcW w:w="410" w:type="dxa"/>
            <w:tcBorders>
              <w:top w:val="nil"/>
              <w:left w:val="nil"/>
              <w:bottom w:val="single" w:sz="4" w:space="0" w:color="auto"/>
              <w:right w:val="single" w:sz="4" w:space="0" w:color="auto"/>
            </w:tcBorders>
            <w:shd w:val="clear" w:color="auto" w:fill="auto"/>
            <w:vAlign w:val="center"/>
            <w:hideMark/>
          </w:tcPr>
          <w:p w14:paraId="2FFB5510"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57FB181C"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56D8D29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731,606</w:t>
            </w:r>
          </w:p>
        </w:tc>
        <w:tc>
          <w:tcPr>
            <w:tcW w:w="517" w:type="dxa"/>
            <w:tcBorders>
              <w:top w:val="nil"/>
              <w:left w:val="nil"/>
              <w:bottom w:val="single" w:sz="4" w:space="0" w:color="auto"/>
              <w:right w:val="single" w:sz="4" w:space="0" w:color="auto"/>
            </w:tcBorders>
            <w:shd w:val="clear" w:color="auto" w:fill="auto"/>
            <w:vAlign w:val="center"/>
            <w:hideMark/>
          </w:tcPr>
          <w:p w14:paraId="57138F9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477AE0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731,606</w:t>
            </w:r>
          </w:p>
        </w:tc>
        <w:tc>
          <w:tcPr>
            <w:tcW w:w="550" w:type="dxa"/>
            <w:tcBorders>
              <w:top w:val="nil"/>
              <w:left w:val="nil"/>
              <w:bottom w:val="single" w:sz="4" w:space="0" w:color="auto"/>
              <w:right w:val="single" w:sz="4" w:space="0" w:color="auto"/>
            </w:tcBorders>
            <w:shd w:val="clear" w:color="auto" w:fill="auto"/>
            <w:vAlign w:val="center"/>
            <w:hideMark/>
          </w:tcPr>
          <w:p w14:paraId="1E5C222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731,606</w:t>
            </w:r>
          </w:p>
        </w:tc>
        <w:tc>
          <w:tcPr>
            <w:tcW w:w="450" w:type="dxa"/>
            <w:tcBorders>
              <w:top w:val="nil"/>
              <w:left w:val="nil"/>
              <w:bottom w:val="single" w:sz="4" w:space="0" w:color="auto"/>
              <w:right w:val="single" w:sz="4" w:space="0" w:color="auto"/>
            </w:tcBorders>
            <w:shd w:val="clear" w:color="auto" w:fill="auto"/>
            <w:vAlign w:val="center"/>
            <w:hideMark/>
          </w:tcPr>
          <w:p w14:paraId="4F97035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F67096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731,606</w:t>
            </w:r>
          </w:p>
        </w:tc>
        <w:tc>
          <w:tcPr>
            <w:tcW w:w="550" w:type="dxa"/>
            <w:tcBorders>
              <w:top w:val="nil"/>
              <w:left w:val="nil"/>
              <w:bottom w:val="single" w:sz="4" w:space="0" w:color="auto"/>
              <w:right w:val="single" w:sz="4" w:space="0" w:color="auto"/>
            </w:tcBorders>
            <w:shd w:val="clear" w:color="auto" w:fill="auto"/>
            <w:vAlign w:val="center"/>
            <w:hideMark/>
          </w:tcPr>
          <w:p w14:paraId="5EE0792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1,463,212</w:t>
            </w:r>
          </w:p>
        </w:tc>
        <w:tc>
          <w:tcPr>
            <w:tcW w:w="517" w:type="dxa"/>
            <w:tcBorders>
              <w:top w:val="nil"/>
              <w:left w:val="nil"/>
              <w:bottom w:val="single" w:sz="4" w:space="0" w:color="auto"/>
              <w:right w:val="single" w:sz="4" w:space="0" w:color="auto"/>
            </w:tcBorders>
            <w:shd w:val="clear" w:color="auto" w:fill="auto"/>
            <w:vAlign w:val="center"/>
            <w:hideMark/>
          </w:tcPr>
          <w:p w14:paraId="6493B03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0DB336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1,463,212</w:t>
            </w:r>
          </w:p>
        </w:tc>
        <w:tc>
          <w:tcPr>
            <w:tcW w:w="550" w:type="dxa"/>
            <w:tcBorders>
              <w:top w:val="nil"/>
              <w:left w:val="nil"/>
              <w:bottom w:val="single" w:sz="4" w:space="0" w:color="auto"/>
              <w:right w:val="single" w:sz="4" w:space="0" w:color="auto"/>
            </w:tcBorders>
            <w:shd w:val="clear" w:color="auto" w:fill="auto"/>
            <w:vAlign w:val="center"/>
            <w:hideMark/>
          </w:tcPr>
          <w:p w14:paraId="444FA39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3E4412B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48F43D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172B240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1,463,212</w:t>
            </w:r>
          </w:p>
        </w:tc>
        <w:tc>
          <w:tcPr>
            <w:tcW w:w="450" w:type="dxa"/>
            <w:tcBorders>
              <w:top w:val="nil"/>
              <w:left w:val="nil"/>
              <w:bottom w:val="single" w:sz="4" w:space="0" w:color="auto"/>
              <w:right w:val="single" w:sz="4" w:space="0" w:color="auto"/>
            </w:tcBorders>
            <w:shd w:val="clear" w:color="auto" w:fill="auto"/>
            <w:vAlign w:val="center"/>
            <w:hideMark/>
          </w:tcPr>
          <w:p w14:paraId="6D127AA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78F875D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UNICEF</w:t>
            </w:r>
          </w:p>
        </w:tc>
        <w:tc>
          <w:tcPr>
            <w:tcW w:w="517" w:type="dxa"/>
            <w:tcBorders>
              <w:top w:val="nil"/>
              <w:left w:val="nil"/>
              <w:bottom w:val="single" w:sz="4" w:space="0" w:color="auto"/>
              <w:right w:val="single" w:sz="4" w:space="0" w:color="auto"/>
            </w:tcBorders>
            <w:shd w:val="clear" w:color="auto" w:fill="auto"/>
            <w:vAlign w:val="center"/>
            <w:hideMark/>
          </w:tcPr>
          <w:p w14:paraId="6ECEA2C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1,463,212</w:t>
            </w:r>
          </w:p>
        </w:tc>
        <w:tc>
          <w:tcPr>
            <w:tcW w:w="1095" w:type="dxa"/>
            <w:tcBorders>
              <w:top w:val="nil"/>
              <w:left w:val="nil"/>
              <w:bottom w:val="single" w:sz="4" w:space="0" w:color="auto"/>
              <w:right w:val="single" w:sz="8" w:space="0" w:color="auto"/>
            </w:tcBorders>
            <w:shd w:val="clear" w:color="auto" w:fill="auto"/>
            <w:vAlign w:val="center"/>
            <w:hideMark/>
          </w:tcPr>
          <w:p w14:paraId="0847CA78" w14:textId="76F315FC"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15D239EB"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3C3E13B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3.1.2.2</w:t>
            </w:r>
          </w:p>
        </w:tc>
        <w:tc>
          <w:tcPr>
            <w:tcW w:w="897" w:type="dxa"/>
            <w:tcBorders>
              <w:top w:val="nil"/>
              <w:left w:val="nil"/>
              <w:bottom w:val="single" w:sz="4" w:space="0" w:color="auto"/>
              <w:right w:val="single" w:sz="4" w:space="0" w:color="auto"/>
            </w:tcBorders>
            <w:shd w:val="clear" w:color="auto" w:fill="auto"/>
            <w:vAlign w:val="center"/>
            <w:hideMark/>
          </w:tcPr>
          <w:p w14:paraId="34878D14"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3.1.2.2 Prodhimit dhe shpërndarja e posterave informues mbi linjën kombëtare dhe aplikacionin në 12 qarqe, përfshirë 61 bashki, pikat e kalimit kufitar, qendrat informuese etj.;</w:t>
            </w:r>
          </w:p>
        </w:tc>
        <w:tc>
          <w:tcPr>
            <w:tcW w:w="507" w:type="dxa"/>
            <w:tcBorders>
              <w:top w:val="nil"/>
              <w:left w:val="nil"/>
              <w:bottom w:val="single" w:sz="4" w:space="0" w:color="auto"/>
              <w:right w:val="single" w:sz="4" w:space="0" w:color="auto"/>
            </w:tcBorders>
            <w:shd w:val="clear" w:color="auto" w:fill="auto"/>
            <w:vAlign w:val="bottom"/>
            <w:hideMark/>
          </w:tcPr>
          <w:p w14:paraId="4F3C0F2F"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4E1F4C86" w14:textId="07A6C4A2"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21C7915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MB/DPPSH</w:t>
            </w:r>
          </w:p>
        </w:tc>
        <w:tc>
          <w:tcPr>
            <w:tcW w:w="850" w:type="dxa"/>
            <w:tcBorders>
              <w:top w:val="nil"/>
              <w:left w:val="nil"/>
              <w:bottom w:val="nil"/>
              <w:right w:val="nil"/>
            </w:tcBorders>
            <w:shd w:val="clear" w:color="auto" w:fill="auto"/>
            <w:vAlign w:val="center"/>
            <w:hideMark/>
          </w:tcPr>
          <w:p w14:paraId="001F763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KKSAT OJF, ON</w:t>
            </w:r>
          </w:p>
        </w:tc>
        <w:tc>
          <w:tcPr>
            <w:tcW w:w="410" w:type="dxa"/>
            <w:tcBorders>
              <w:top w:val="nil"/>
              <w:left w:val="single" w:sz="4" w:space="0" w:color="auto"/>
              <w:bottom w:val="single" w:sz="4" w:space="0" w:color="auto"/>
              <w:right w:val="single" w:sz="4" w:space="0" w:color="auto"/>
            </w:tcBorders>
            <w:shd w:val="clear" w:color="auto" w:fill="auto"/>
            <w:vAlign w:val="center"/>
            <w:hideMark/>
          </w:tcPr>
          <w:p w14:paraId="52072459"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770A5AA6"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6344853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600,000</w:t>
            </w:r>
          </w:p>
        </w:tc>
        <w:tc>
          <w:tcPr>
            <w:tcW w:w="517" w:type="dxa"/>
            <w:tcBorders>
              <w:top w:val="nil"/>
              <w:left w:val="nil"/>
              <w:bottom w:val="single" w:sz="4" w:space="0" w:color="auto"/>
              <w:right w:val="single" w:sz="4" w:space="0" w:color="auto"/>
            </w:tcBorders>
            <w:shd w:val="clear" w:color="auto" w:fill="auto"/>
            <w:vAlign w:val="center"/>
            <w:hideMark/>
          </w:tcPr>
          <w:p w14:paraId="56B88DF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12A180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600,000</w:t>
            </w:r>
          </w:p>
        </w:tc>
        <w:tc>
          <w:tcPr>
            <w:tcW w:w="550" w:type="dxa"/>
            <w:tcBorders>
              <w:top w:val="nil"/>
              <w:left w:val="nil"/>
              <w:bottom w:val="single" w:sz="4" w:space="0" w:color="auto"/>
              <w:right w:val="single" w:sz="4" w:space="0" w:color="auto"/>
            </w:tcBorders>
            <w:shd w:val="clear" w:color="auto" w:fill="auto"/>
            <w:vAlign w:val="center"/>
            <w:hideMark/>
          </w:tcPr>
          <w:p w14:paraId="46E9080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600,000</w:t>
            </w:r>
          </w:p>
        </w:tc>
        <w:tc>
          <w:tcPr>
            <w:tcW w:w="450" w:type="dxa"/>
            <w:tcBorders>
              <w:top w:val="nil"/>
              <w:left w:val="nil"/>
              <w:bottom w:val="single" w:sz="4" w:space="0" w:color="auto"/>
              <w:right w:val="single" w:sz="4" w:space="0" w:color="auto"/>
            </w:tcBorders>
            <w:shd w:val="clear" w:color="auto" w:fill="auto"/>
            <w:vAlign w:val="center"/>
            <w:hideMark/>
          </w:tcPr>
          <w:p w14:paraId="74E5F0E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458871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600,000</w:t>
            </w:r>
          </w:p>
        </w:tc>
        <w:tc>
          <w:tcPr>
            <w:tcW w:w="550" w:type="dxa"/>
            <w:tcBorders>
              <w:top w:val="nil"/>
              <w:left w:val="nil"/>
              <w:bottom w:val="single" w:sz="4" w:space="0" w:color="auto"/>
              <w:right w:val="single" w:sz="4" w:space="0" w:color="auto"/>
            </w:tcBorders>
            <w:shd w:val="clear" w:color="auto" w:fill="auto"/>
            <w:vAlign w:val="center"/>
            <w:hideMark/>
          </w:tcPr>
          <w:p w14:paraId="43446DA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1,200,000</w:t>
            </w:r>
          </w:p>
        </w:tc>
        <w:tc>
          <w:tcPr>
            <w:tcW w:w="517" w:type="dxa"/>
            <w:tcBorders>
              <w:top w:val="nil"/>
              <w:left w:val="nil"/>
              <w:bottom w:val="single" w:sz="4" w:space="0" w:color="auto"/>
              <w:right w:val="single" w:sz="4" w:space="0" w:color="auto"/>
            </w:tcBorders>
            <w:shd w:val="clear" w:color="auto" w:fill="auto"/>
            <w:vAlign w:val="center"/>
            <w:hideMark/>
          </w:tcPr>
          <w:p w14:paraId="332E8A4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B7AFED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1,200,000</w:t>
            </w:r>
          </w:p>
        </w:tc>
        <w:tc>
          <w:tcPr>
            <w:tcW w:w="550" w:type="dxa"/>
            <w:tcBorders>
              <w:top w:val="nil"/>
              <w:left w:val="nil"/>
              <w:bottom w:val="single" w:sz="4" w:space="0" w:color="auto"/>
              <w:right w:val="single" w:sz="4" w:space="0" w:color="auto"/>
            </w:tcBorders>
            <w:shd w:val="clear" w:color="auto" w:fill="auto"/>
            <w:vAlign w:val="center"/>
            <w:hideMark/>
          </w:tcPr>
          <w:p w14:paraId="588F310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1,200,000</w:t>
            </w:r>
          </w:p>
        </w:tc>
        <w:tc>
          <w:tcPr>
            <w:tcW w:w="450" w:type="dxa"/>
            <w:tcBorders>
              <w:top w:val="nil"/>
              <w:left w:val="nil"/>
              <w:bottom w:val="single" w:sz="4" w:space="0" w:color="auto"/>
              <w:right w:val="single" w:sz="4" w:space="0" w:color="auto"/>
            </w:tcBorders>
            <w:shd w:val="clear" w:color="auto" w:fill="auto"/>
            <w:vAlign w:val="center"/>
            <w:hideMark/>
          </w:tcPr>
          <w:p w14:paraId="0859D3B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91B96A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1,200,000</w:t>
            </w:r>
          </w:p>
        </w:tc>
        <w:tc>
          <w:tcPr>
            <w:tcW w:w="609" w:type="dxa"/>
            <w:tcBorders>
              <w:top w:val="nil"/>
              <w:left w:val="nil"/>
              <w:bottom w:val="single" w:sz="4" w:space="0" w:color="auto"/>
              <w:right w:val="single" w:sz="4" w:space="0" w:color="auto"/>
            </w:tcBorders>
            <w:shd w:val="clear" w:color="auto" w:fill="auto"/>
            <w:vAlign w:val="center"/>
            <w:hideMark/>
          </w:tcPr>
          <w:p w14:paraId="326E6A1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0E8D8D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0FD3537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3936189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6B5ACF5E" w14:textId="669F5F94"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26C7B124"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3D04AE15"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3.1.2.3</w:t>
            </w:r>
          </w:p>
        </w:tc>
        <w:tc>
          <w:tcPr>
            <w:tcW w:w="897" w:type="dxa"/>
            <w:tcBorders>
              <w:top w:val="nil"/>
              <w:left w:val="nil"/>
              <w:bottom w:val="single" w:sz="4" w:space="0" w:color="auto"/>
              <w:right w:val="single" w:sz="4" w:space="0" w:color="auto"/>
            </w:tcBorders>
            <w:shd w:val="clear" w:color="auto" w:fill="auto"/>
            <w:vAlign w:val="center"/>
            <w:hideMark/>
          </w:tcPr>
          <w:p w14:paraId="779740EE"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3.1.2.3 Trajnimit të punonjësve të sallës operative mbi komunikimin etik, referimin e problematikave të adresuara dhe mbrojtjen e të dhënave personale sipas legjislacionit në fuqi</w:t>
            </w:r>
          </w:p>
        </w:tc>
        <w:tc>
          <w:tcPr>
            <w:tcW w:w="507" w:type="dxa"/>
            <w:tcBorders>
              <w:top w:val="nil"/>
              <w:left w:val="nil"/>
              <w:bottom w:val="single" w:sz="4" w:space="0" w:color="auto"/>
              <w:right w:val="single" w:sz="4" w:space="0" w:color="auto"/>
            </w:tcBorders>
            <w:shd w:val="clear" w:color="auto" w:fill="auto"/>
            <w:vAlign w:val="bottom"/>
            <w:hideMark/>
          </w:tcPr>
          <w:p w14:paraId="00A2DA7C"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02A46971" w14:textId="517EBBBB"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786DD5D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8B16A84"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DPPSH</w:t>
            </w:r>
          </w:p>
        </w:tc>
        <w:tc>
          <w:tcPr>
            <w:tcW w:w="410" w:type="dxa"/>
            <w:tcBorders>
              <w:top w:val="nil"/>
              <w:left w:val="nil"/>
              <w:bottom w:val="single" w:sz="4" w:space="0" w:color="auto"/>
              <w:right w:val="single" w:sz="4" w:space="0" w:color="auto"/>
            </w:tcBorders>
            <w:shd w:val="clear" w:color="auto" w:fill="auto"/>
            <w:vAlign w:val="center"/>
            <w:hideMark/>
          </w:tcPr>
          <w:p w14:paraId="3950072C"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4E2FE5D2"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1E90840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648,000</w:t>
            </w:r>
          </w:p>
        </w:tc>
        <w:tc>
          <w:tcPr>
            <w:tcW w:w="517" w:type="dxa"/>
            <w:tcBorders>
              <w:top w:val="nil"/>
              <w:left w:val="nil"/>
              <w:bottom w:val="single" w:sz="4" w:space="0" w:color="auto"/>
              <w:right w:val="single" w:sz="4" w:space="0" w:color="auto"/>
            </w:tcBorders>
            <w:shd w:val="clear" w:color="auto" w:fill="auto"/>
            <w:vAlign w:val="center"/>
            <w:hideMark/>
          </w:tcPr>
          <w:p w14:paraId="2925D91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C06D57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648,000</w:t>
            </w:r>
          </w:p>
        </w:tc>
        <w:tc>
          <w:tcPr>
            <w:tcW w:w="550" w:type="dxa"/>
            <w:tcBorders>
              <w:top w:val="nil"/>
              <w:left w:val="nil"/>
              <w:bottom w:val="single" w:sz="4" w:space="0" w:color="auto"/>
              <w:right w:val="single" w:sz="4" w:space="0" w:color="auto"/>
            </w:tcBorders>
            <w:shd w:val="clear" w:color="auto" w:fill="auto"/>
            <w:vAlign w:val="center"/>
            <w:hideMark/>
          </w:tcPr>
          <w:p w14:paraId="1D3855A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648,000</w:t>
            </w:r>
          </w:p>
        </w:tc>
        <w:tc>
          <w:tcPr>
            <w:tcW w:w="450" w:type="dxa"/>
            <w:tcBorders>
              <w:top w:val="nil"/>
              <w:left w:val="nil"/>
              <w:bottom w:val="single" w:sz="4" w:space="0" w:color="auto"/>
              <w:right w:val="single" w:sz="4" w:space="0" w:color="auto"/>
            </w:tcBorders>
            <w:shd w:val="clear" w:color="auto" w:fill="auto"/>
            <w:vAlign w:val="center"/>
            <w:hideMark/>
          </w:tcPr>
          <w:p w14:paraId="153BBC1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FAAB96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648,000</w:t>
            </w:r>
          </w:p>
        </w:tc>
        <w:tc>
          <w:tcPr>
            <w:tcW w:w="550" w:type="dxa"/>
            <w:tcBorders>
              <w:top w:val="nil"/>
              <w:left w:val="nil"/>
              <w:bottom w:val="single" w:sz="4" w:space="0" w:color="auto"/>
              <w:right w:val="single" w:sz="4" w:space="0" w:color="auto"/>
            </w:tcBorders>
            <w:shd w:val="clear" w:color="auto" w:fill="auto"/>
            <w:vAlign w:val="center"/>
            <w:hideMark/>
          </w:tcPr>
          <w:p w14:paraId="4398A85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1,296,000</w:t>
            </w:r>
          </w:p>
        </w:tc>
        <w:tc>
          <w:tcPr>
            <w:tcW w:w="517" w:type="dxa"/>
            <w:tcBorders>
              <w:top w:val="nil"/>
              <w:left w:val="nil"/>
              <w:bottom w:val="single" w:sz="4" w:space="0" w:color="auto"/>
              <w:right w:val="single" w:sz="4" w:space="0" w:color="auto"/>
            </w:tcBorders>
            <w:shd w:val="clear" w:color="auto" w:fill="auto"/>
            <w:vAlign w:val="center"/>
            <w:hideMark/>
          </w:tcPr>
          <w:p w14:paraId="527E393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F64D9C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1,296,000</w:t>
            </w:r>
          </w:p>
        </w:tc>
        <w:tc>
          <w:tcPr>
            <w:tcW w:w="550" w:type="dxa"/>
            <w:tcBorders>
              <w:top w:val="nil"/>
              <w:left w:val="nil"/>
              <w:bottom w:val="single" w:sz="4" w:space="0" w:color="auto"/>
              <w:right w:val="single" w:sz="4" w:space="0" w:color="auto"/>
            </w:tcBorders>
            <w:shd w:val="clear" w:color="auto" w:fill="auto"/>
            <w:vAlign w:val="center"/>
            <w:hideMark/>
          </w:tcPr>
          <w:p w14:paraId="6B02897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5B61927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93BFA0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1CF2C2F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82F60D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3CA203E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2E7C5D7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741A0F3E" w14:textId="5ED1DC01"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1,296,000 </w:t>
            </w:r>
          </w:p>
        </w:tc>
      </w:tr>
      <w:tr w:rsidR="00C7240E" w:rsidRPr="00B65035" w14:paraId="40E6853A"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000000" w:fill="D9D9D9"/>
            <w:vAlign w:val="center"/>
            <w:hideMark/>
          </w:tcPr>
          <w:p w14:paraId="55E3700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3.1.3</w:t>
            </w:r>
          </w:p>
        </w:tc>
        <w:tc>
          <w:tcPr>
            <w:tcW w:w="897" w:type="dxa"/>
            <w:tcBorders>
              <w:top w:val="nil"/>
              <w:left w:val="nil"/>
              <w:bottom w:val="single" w:sz="4" w:space="0" w:color="auto"/>
              <w:right w:val="single" w:sz="4" w:space="0" w:color="auto"/>
            </w:tcBorders>
            <w:shd w:val="clear" w:color="000000" w:fill="D9D9D9"/>
            <w:vAlign w:val="center"/>
            <w:hideMark/>
          </w:tcPr>
          <w:p w14:paraId="114E3828" w14:textId="50BFEA4D"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3.1.3 Gjithëpërfshirja e </w:t>
            </w:r>
            <w:r w:rsidR="00B12F39" w:rsidRPr="00B65035">
              <w:rPr>
                <w:rFonts w:ascii="Arial" w:eastAsia="Times New Roman" w:hAnsi="Arial" w:cs="Arial"/>
                <w:b/>
                <w:bCs/>
                <w:color w:val="000000"/>
                <w:sz w:val="6"/>
                <w:szCs w:val="6"/>
                <w:lang w:val="sq-AL" w:eastAsia="sq-AL"/>
              </w:rPr>
              <w:t>shoqërisë</w:t>
            </w:r>
            <w:r w:rsidRPr="00B65035">
              <w:rPr>
                <w:rFonts w:ascii="Arial" w:eastAsia="Times New Roman" w:hAnsi="Arial" w:cs="Arial"/>
                <w:b/>
                <w:bCs/>
                <w:color w:val="000000"/>
                <w:sz w:val="6"/>
                <w:szCs w:val="6"/>
                <w:lang w:val="sq-AL" w:eastAsia="sq-AL"/>
              </w:rPr>
              <w:t xml:space="preserve"> dhe </w:t>
            </w:r>
            <w:r w:rsidR="00B12F39" w:rsidRPr="00B65035">
              <w:rPr>
                <w:rFonts w:ascii="Arial" w:eastAsia="Times New Roman" w:hAnsi="Arial" w:cs="Arial"/>
                <w:b/>
                <w:bCs/>
                <w:color w:val="000000"/>
                <w:sz w:val="6"/>
                <w:szCs w:val="6"/>
                <w:lang w:val="sq-AL" w:eastAsia="sq-AL"/>
              </w:rPr>
              <w:t>institucioneve</w:t>
            </w:r>
            <w:r w:rsidRPr="00B65035">
              <w:rPr>
                <w:rFonts w:ascii="Arial" w:eastAsia="Times New Roman" w:hAnsi="Arial" w:cs="Arial"/>
                <w:b/>
                <w:bCs/>
                <w:color w:val="000000"/>
                <w:sz w:val="6"/>
                <w:szCs w:val="6"/>
                <w:lang w:val="sq-AL" w:eastAsia="sq-AL"/>
              </w:rPr>
              <w:t xml:space="preserve"> </w:t>
            </w:r>
          </w:p>
        </w:tc>
        <w:tc>
          <w:tcPr>
            <w:tcW w:w="507" w:type="dxa"/>
            <w:tcBorders>
              <w:top w:val="nil"/>
              <w:left w:val="nil"/>
              <w:bottom w:val="single" w:sz="4" w:space="0" w:color="auto"/>
              <w:right w:val="single" w:sz="4" w:space="0" w:color="auto"/>
            </w:tcBorders>
            <w:shd w:val="clear" w:color="000000" w:fill="D9D9D9"/>
            <w:vAlign w:val="bottom"/>
            <w:hideMark/>
          </w:tcPr>
          <w:p w14:paraId="00CD0810"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000000" w:fill="D9D9D9"/>
            <w:vAlign w:val="center"/>
            <w:hideMark/>
          </w:tcPr>
          <w:p w14:paraId="54BB03C3" w14:textId="5567FF58"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04760 Zhvillimi i </w:t>
            </w:r>
            <w:r w:rsidR="00B12F39" w:rsidRPr="00B65035">
              <w:rPr>
                <w:rFonts w:ascii="Arial" w:eastAsia="Times New Roman" w:hAnsi="Arial" w:cs="Arial"/>
                <w:color w:val="FF0000"/>
                <w:sz w:val="6"/>
                <w:szCs w:val="6"/>
                <w:lang w:val="sq-AL" w:eastAsia="sq-AL"/>
              </w:rPr>
              <w:t>turizmit</w:t>
            </w:r>
            <w:r w:rsidRPr="00B65035">
              <w:rPr>
                <w:rFonts w:ascii="Arial" w:eastAsia="Times New Roman" w:hAnsi="Arial" w:cs="Arial"/>
                <w:color w:val="FF0000"/>
                <w:sz w:val="6"/>
                <w:szCs w:val="6"/>
                <w:lang w:val="sq-AL" w:eastAsia="sq-AL"/>
              </w:rPr>
              <w:t xml:space="preserve">, </w:t>
            </w:r>
            <w:r w:rsidR="001F47B7">
              <w:rPr>
                <w:rFonts w:ascii="Arial" w:eastAsia="Times New Roman" w:hAnsi="Arial" w:cs="Arial"/>
                <w:color w:val="FF0000"/>
                <w:sz w:val="6"/>
                <w:szCs w:val="6"/>
                <w:lang w:val="sq-AL" w:eastAsia="sq-AL"/>
              </w:rPr>
              <w:t xml:space="preserve">01110 Planifikimi, menaxhimi dhe administrimi </w:t>
            </w:r>
            <w:r w:rsidRPr="00B65035">
              <w:rPr>
                <w:rFonts w:ascii="Arial" w:eastAsia="Times New Roman" w:hAnsi="Arial" w:cs="Arial"/>
                <w:color w:val="FF0000"/>
                <w:sz w:val="6"/>
                <w:szCs w:val="6"/>
                <w:lang w:val="sq-AL" w:eastAsia="sq-AL"/>
              </w:rPr>
              <w:t xml:space="preserve">(16), 04130 </w:t>
            </w:r>
            <w:r w:rsidR="00B12F39" w:rsidRPr="00B65035">
              <w:rPr>
                <w:rFonts w:ascii="Arial" w:eastAsia="Times New Roman" w:hAnsi="Arial" w:cs="Arial"/>
                <w:color w:val="FF0000"/>
                <w:sz w:val="6"/>
                <w:szCs w:val="6"/>
                <w:lang w:val="sq-AL" w:eastAsia="sq-AL"/>
              </w:rPr>
              <w:t>Mbështetje</w:t>
            </w:r>
            <w:r w:rsidRPr="00B65035">
              <w:rPr>
                <w:rFonts w:ascii="Arial" w:eastAsia="Times New Roman" w:hAnsi="Arial" w:cs="Arial"/>
                <w:color w:val="FF0000"/>
                <w:sz w:val="6"/>
                <w:szCs w:val="6"/>
                <w:lang w:val="sq-AL" w:eastAsia="sq-AL"/>
              </w:rPr>
              <w:t xml:space="preserve"> </w:t>
            </w:r>
            <w:r w:rsidR="00B12F39" w:rsidRPr="00B65035">
              <w:rPr>
                <w:rFonts w:ascii="Arial" w:eastAsia="Times New Roman" w:hAnsi="Arial" w:cs="Arial"/>
                <w:color w:val="FF0000"/>
                <w:sz w:val="6"/>
                <w:szCs w:val="6"/>
                <w:lang w:val="sq-AL" w:eastAsia="sq-AL"/>
              </w:rPr>
              <w:t>për</w:t>
            </w:r>
            <w:r w:rsidRPr="00B65035">
              <w:rPr>
                <w:rFonts w:ascii="Arial" w:eastAsia="Times New Roman" w:hAnsi="Arial" w:cs="Arial"/>
                <w:color w:val="FF0000"/>
                <w:sz w:val="6"/>
                <w:szCs w:val="6"/>
                <w:lang w:val="sq-AL" w:eastAsia="sq-AL"/>
              </w:rPr>
              <w:t xml:space="preserve"> </w:t>
            </w:r>
            <w:r w:rsidR="00B12F39" w:rsidRPr="00B65035">
              <w:rPr>
                <w:rFonts w:ascii="Arial" w:eastAsia="Times New Roman" w:hAnsi="Arial" w:cs="Arial"/>
                <w:color w:val="FF0000"/>
                <w:sz w:val="6"/>
                <w:szCs w:val="6"/>
                <w:lang w:val="sq-AL" w:eastAsia="sq-AL"/>
              </w:rPr>
              <w:t>zhvillim ekonomik</w:t>
            </w:r>
            <w:r w:rsidRPr="00B65035">
              <w:rPr>
                <w:rFonts w:ascii="Arial" w:eastAsia="Times New Roman" w:hAnsi="Arial" w:cs="Arial"/>
                <w:color w:val="FF0000"/>
                <w:sz w:val="6"/>
                <w:szCs w:val="6"/>
                <w:lang w:val="sq-AL" w:eastAsia="sq-AL"/>
              </w:rPr>
              <w:t xml:space="preserve">, 09120 Arsimi </w:t>
            </w:r>
            <w:r w:rsidR="00B12F39" w:rsidRPr="00B65035">
              <w:rPr>
                <w:rFonts w:ascii="Arial" w:eastAsia="Times New Roman" w:hAnsi="Arial" w:cs="Arial"/>
                <w:color w:val="FF0000"/>
                <w:sz w:val="6"/>
                <w:szCs w:val="6"/>
                <w:lang w:val="sq-AL" w:eastAsia="sq-AL"/>
              </w:rPr>
              <w:t>baz</w:t>
            </w:r>
            <w:r w:rsidR="00B12F39">
              <w:rPr>
                <w:rFonts w:ascii="Arial" w:eastAsia="Times New Roman" w:hAnsi="Arial" w:cs="Arial"/>
                <w:color w:val="FF0000"/>
                <w:sz w:val="6"/>
                <w:szCs w:val="6"/>
                <w:lang w:val="sq-AL" w:eastAsia="sq-AL"/>
              </w:rPr>
              <w:t>ë</w:t>
            </w:r>
            <w:r w:rsidR="00B12F39" w:rsidRPr="00B65035">
              <w:rPr>
                <w:rFonts w:ascii="Arial" w:eastAsia="Times New Roman" w:hAnsi="Arial" w:cs="Arial"/>
                <w:color w:val="FF0000"/>
                <w:sz w:val="6"/>
                <w:szCs w:val="6"/>
                <w:lang w:val="sq-AL" w:eastAsia="sq-AL"/>
              </w:rPr>
              <w:t xml:space="preserve"> </w:t>
            </w:r>
            <w:r w:rsidRPr="00B65035">
              <w:rPr>
                <w:rFonts w:ascii="Arial" w:eastAsia="Times New Roman" w:hAnsi="Arial" w:cs="Arial"/>
                <w:color w:val="FF0000"/>
                <w:sz w:val="6"/>
                <w:szCs w:val="6"/>
                <w:lang w:val="sq-AL" w:eastAsia="sq-AL"/>
              </w:rPr>
              <w:t>(</w:t>
            </w:r>
            <w:r w:rsidR="00B12F39" w:rsidRPr="00B65035">
              <w:rPr>
                <w:rFonts w:ascii="Arial" w:eastAsia="Times New Roman" w:hAnsi="Arial" w:cs="Arial"/>
                <w:color w:val="FF0000"/>
                <w:sz w:val="6"/>
                <w:szCs w:val="6"/>
                <w:lang w:val="sq-AL" w:eastAsia="sq-AL"/>
              </w:rPr>
              <w:t>përfshirë</w:t>
            </w:r>
            <w:r w:rsidRPr="00B65035">
              <w:rPr>
                <w:rFonts w:ascii="Arial" w:eastAsia="Times New Roman" w:hAnsi="Arial" w:cs="Arial"/>
                <w:color w:val="FF0000"/>
                <w:sz w:val="6"/>
                <w:szCs w:val="6"/>
                <w:lang w:val="sq-AL" w:eastAsia="sq-AL"/>
              </w:rPr>
              <w:t xml:space="preserve"> parashkollorin), 09230 Arsimi i </w:t>
            </w:r>
            <w:r w:rsidR="00B12F39" w:rsidRPr="00B65035">
              <w:rPr>
                <w:rFonts w:ascii="Arial" w:eastAsia="Times New Roman" w:hAnsi="Arial" w:cs="Arial"/>
                <w:color w:val="FF0000"/>
                <w:sz w:val="6"/>
                <w:szCs w:val="6"/>
                <w:lang w:val="sq-AL" w:eastAsia="sq-AL"/>
              </w:rPr>
              <w:t xml:space="preserve">mesëm </w:t>
            </w:r>
            <w:r w:rsidRPr="00B65035">
              <w:rPr>
                <w:rFonts w:ascii="Arial" w:eastAsia="Times New Roman" w:hAnsi="Arial" w:cs="Arial"/>
                <w:color w:val="FF0000"/>
                <w:sz w:val="6"/>
                <w:szCs w:val="6"/>
                <w:lang w:val="sq-AL" w:eastAsia="sq-AL"/>
              </w:rPr>
              <w:t xml:space="preserve">(i </w:t>
            </w:r>
            <w:r w:rsidR="00B12F39" w:rsidRPr="00B65035">
              <w:rPr>
                <w:rFonts w:ascii="Arial" w:eastAsia="Times New Roman" w:hAnsi="Arial" w:cs="Arial"/>
                <w:color w:val="FF0000"/>
                <w:sz w:val="6"/>
                <w:szCs w:val="6"/>
                <w:lang w:val="sq-AL" w:eastAsia="sq-AL"/>
              </w:rPr>
              <w:t>përgjithshëm</w:t>
            </w:r>
            <w:r w:rsidRPr="00B65035">
              <w:rPr>
                <w:rFonts w:ascii="Arial" w:eastAsia="Times New Roman" w:hAnsi="Arial" w:cs="Arial"/>
                <w:color w:val="FF0000"/>
                <w:sz w:val="6"/>
                <w:szCs w:val="6"/>
                <w:lang w:val="sq-AL" w:eastAsia="sq-AL"/>
              </w:rPr>
              <w:t>), 01130 Aktiviteti diplomatik dhe konsullor i MPJ</w:t>
            </w:r>
          </w:p>
        </w:tc>
        <w:tc>
          <w:tcPr>
            <w:tcW w:w="593" w:type="dxa"/>
            <w:tcBorders>
              <w:top w:val="nil"/>
              <w:left w:val="single" w:sz="4" w:space="0" w:color="auto"/>
              <w:bottom w:val="single" w:sz="4" w:space="0" w:color="auto"/>
              <w:right w:val="single" w:sz="4" w:space="0" w:color="auto"/>
            </w:tcBorders>
            <w:shd w:val="clear" w:color="000000" w:fill="D9D9D9"/>
            <w:vAlign w:val="center"/>
            <w:hideMark/>
          </w:tcPr>
          <w:p w14:paraId="258C214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MTM, MEPJ, MB, MEKI, AMA, MAS</w:t>
            </w:r>
          </w:p>
        </w:tc>
        <w:tc>
          <w:tcPr>
            <w:tcW w:w="850" w:type="dxa"/>
            <w:tcBorders>
              <w:top w:val="nil"/>
              <w:left w:val="nil"/>
              <w:bottom w:val="single" w:sz="4" w:space="0" w:color="auto"/>
              <w:right w:val="single" w:sz="4" w:space="0" w:color="auto"/>
            </w:tcBorders>
            <w:shd w:val="clear" w:color="000000" w:fill="D9D9D9"/>
            <w:vAlign w:val="center"/>
            <w:hideMark/>
          </w:tcPr>
          <w:p w14:paraId="0BE5E3D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 MKR, OJF, ON; Shoqata Shqiptare e Turizmit, AKAP KRAT AP</w:t>
            </w:r>
          </w:p>
        </w:tc>
        <w:tc>
          <w:tcPr>
            <w:tcW w:w="410" w:type="dxa"/>
            <w:tcBorders>
              <w:top w:val="nil"/>
              <w:left w:val="nil"/>
              <w:bottom w:val="single" w:sz="4" w:space="0" w:color="auto"/>
              <w:right w:val="single" w:sz="4" w:space="0" w:color="auto"/>
            </w:tcBorders>
            <w:shd w:val="clear" w:color="000000" w:fill="D9D9D9"/>
            <w:vAlign w:val="center"/>
            <w:hideMark/>
          </w:tcPr>
          <w:p w14:paraId="0D6234F4"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410" w:type="dxa"/>
            <w:tcBorders>
              <w:top w:val="nil"/>
              <w:left w:val="nil"/>
              <w:bottom w:val="single" w:sz="4" w:space="0" w:color="auto"/>
              <w:right w:val="single" w:sz="4" w:space="0" w:color="auto"/>
            </w:tcBorders>
            <w:shd w:val="clear" w:color="000000" w:fill="D9D9D9"/>
            <w:vAlign w:val="center"/>
            <w:hideMark/>
          </w:tcPr>
          <w:p w14:paraId="0B962E90"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2025</w:t>
            </w:r>
          </w:p>
        </w:tc>
        <w:tc>
          <w:tcPr>
            <w:tcW w:w="550" w:type="dxa"/>
            <w:tcBorders>
              <w:top w:val="nil"/>
              <w:left w:val="nil"/>
              <w:bottom w:val="single" w:sz="4" w:space="0" w:color="auto"/>
              <w:right w:val="single" w:sz="4" w:space="0" w:color="auto"/>
            </w:tcBorders>
            <w:shd w:val="clear" w:color="000000" w:fill="D9D9D9"/>
            <w:vAlign w:val="center"/>
            <w:hideMark/>
          </w:tcPr>
          <w:p w14:paraId="1B850D7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60,237,082</w:t>
            </w:r>
          </w:p>
        </w:tc>
        <w:tc>
          <w:tcPr>
            <w:tcW w:w="517" w:type="dxa"/>
            <w:tcBorders>
              <w:top w:val="nil"/>
              <w:left w:val="nil"/>
              <w:bottom w:val="single" w:sz="4" w:space="0" w:color="auto"/>
              <w:right w:val="single" w:sz="4" w:space="0" w:color="auto"/>
            </w:tcBorders>
            <w:shd w:val="clear" w:color="000000" w:fill="D9D9D9"/>
            <w:vAlign w:val="center"/>
            <w:hideMark/>
          </w:tcPr>
          <w:p w14:paraId="5A61C50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23,000,000</w:t>
            </w:r>
          </w:p>
        </w:tc>
        <w:tc>
          <w:tcPr>
            <w:tcW w:w="550" w:type="dxa"/>
            <w:tcBorders>
              <w:top w:val="nil"/>
              <w:left w:val="nil"/>
              <w:bottom w:val="single" w:sz="4" w:space="0" w:color="auto"/>
              <w:right w:val="single" w:sz="4" w:space="0" w:color="auto"/>
            </w:tcBorders>
            <w:shd w:val="clear" w:color="000000" w:fill="D9D9D9"/>
            <w:vAlign w:val="center"/>
            <w:hideMark/>
          </w:tcPr>
          <w:p w14:paraId="73D0659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83,237,082</w:t>
            </w:r>
          </w:p>
        </w:tc>
        <w:tc>
          <w:tcPr>
            <w:tcW w:w="550" w:type="dxa"/>
            <w:tcBorders>
              <w:top w:val="nil"/>
              <w:left w:val="nil"/>
              <w:bottom w:val="single" w:sz="4" w:space="0" w:color="auto"/>
              <w:right w:val="single" w:sz="4" w:space="0" w:color="auto"/>
            </w:tcBorders>
            <w:shd w:val="clear" w:color="000000" w:fill="D9D9D9"/>
            <w:vAlign w:val="center"/>
            <w:hideMark/>
          </w:tcPr>
          <w:p w14:paraId="1CD77AE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60,237,082</w:t>
            </w:r>
          </w:p>
        </w:tc>
        <w:tc>
          <w:tcPr>
            <w:tcW w:w="450" w:type="dxa"/>
            <w:tcBorders>
              <w:top w:val="nil"/>
              <w:left w:val="nil"/>
              <w:bottom w:val="single" w:sz="4" w:space="0" w:color="auto"/>
              <w:right w:val="single" w:sz="4" w:space="0" w:color="auto"/>
            </w:tcBorders>
            <w:shd w:val="clear" w:color="000000" w:fill="D9D9D9"/>
            <w:vAlign w:val="center"/>
            <w:hideMark/>
          </w:tcPr>
          <w:p w14:paraId="11939AC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66A6C05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60,237,082</w:t>
            </w:r>
          </w:p>
        </w:tc>
        <w:tc>
          <w:tcPr>
            <w:tcW w:w="550" w:type="dxa"/>
            <w:tcBorders>
              <w:top w:val="nil"/>
              <w:left w:val="nil"/>
              <w:bottom w:val="single" w:sz="4" w:space="0" w:color="auto"/>
              <w:right w:val="single" w:sz="4" w:space="0" w:color="auto"/>
            </w:tcBorders>
            <w:shd w:val="clear" w:color="000000" w:fill="D9D9D9"/>
            <w:vAlign w:val="center"/>
            <w:hideMark/>
          </w:tcPr>
          <w:p w14:paraId="262D3B2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120,474,164</w:t>
            </w:r>
          </w:p>
        </w:tc>
        <w:tc>
          <w:tcPr>
            <w:tcW w:w="517" w:type="dxa"/>
            <w:tcBorders>
              <w:top w:val="nil"/>
              <w:left w:val="nil"/>
              <w:bottom w:val="single" w:sz="4" w:space="0" w:color="auto"/>
              <w:right w:val="single" w:sz="4" w:space="0" w:color="auto"/>
            </w:tcBorders>
            <w:shd w:val="clear" w:color="000000" w:fill="D9D9D9"/>
            <w:vAlign w:val="center"/>
            <w:hideMark/>
          </w:tcPr>
          <w:p w14:paraId="3042D21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23,000,000</w:t>
            </w:r>
          </w:p>
        </w:tc>
        <w:tc>
          <w:tcPr>
            <w:tcW w:w="550" w:type="dxa"/>
            <w:tcBorders>
              <w:top w:val="nil"/>
              <w:left w:val="nil"/>
              <w:bottom w:val="single" w:sz="4" w:space="0" w:color="auto"/>
              <w:right w:val="single" w:sz="4" w:space="0" w:color="auto"/>
            </w:tcBorders>
            <w:shd w:val="clear" w:color="000000" w:fill="D9D9D9"/>
            <w:vAlign w:val="center"/>
            <w:hideMark/>
          </w:tcPr>
          <w:p w14:paraId="0E83439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143,474,164</w:t>
            </w:r>
          </w:p>
        </w:tc>
        <w:tc>
          <w:tcPr>
            <w:tcW w:w="550" w:type="dxa"/>
            <w:tcBorders>
              <w:top w:val="nil"/>
              <w:left w:val="nil"/>
              <w:bottom w:val="single" w:sz="4" w:space="0" w:color="auto"/>
              <w:right w:val="single" w:sz="4" w:space="0" w:color="auto"/>
            </w:tcBorders>
            <w:shd w:val="clear" w:color="000000" w:fill="D9D9D9"/>
            <w:vAlign w:val="center"/>
            <w:hideMark/>
          </w:tcPr>
          <w:p w14:paraId="5CC4629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94,002,164</w:t>
            </w:r>
          </w:p>
        </w:tc>
        <w:tc>
          <w:tcPr>
            <w:tcW w:w="450" w:type="dxa"/>
            <w:tcBorders>
              <w:top w:val="nil"/>
              <w:left w:val="nil"/>
              <w:bottom w:val="single" w:sz="4" w:space="0" w:color="auto"/>
              <w:right w:val="single" w:sz="4" w:space="0" w:color="auto"/>
            </w:tcBorders>
            <w:shd w:val="clear" w:color="000000" w:fill="D9D9D9"/>
            <w:vAlign w:val="center"/>
            <w:hideMark/>
          </w:tcPr>
          <w:p w14:paraId="75068B2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17142FC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94,002,164</w:t>
            </w:r>
          </w:p>
        </w:tc>
        <w:tc>
          <w:tcPr>
            <w:tcW w:w="609" w:type="dxa"/>
            <w:tcBorders>
              <w:top w:val="nil"/>
              <w:left w:val="nil"/>
              <w:bottom w:val="single" w:sz="4" w:space="0" w:color="auto"/>
              <w:right w:val="single" w:sz="4" w:space="0" w:color="auto"/>
            </w:tcBorders>
            <w:shd w:val="clear" w:color="000000" w:fill="D9D9D9"/>
            <w:vAlign w:val="center"/>
            <w:hideMark/>
          </w:tcPr>
          <w:p w14:paraId="7C79C78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2,880,000</w:t>
            </w:r>
          </w:p>
        </w:tc>
        <w:tc>
          <w:tcPr>
            <w:tcW w:w="450" w:type="dxa"/>
            <w:tcBorders>
              <w:top w:val="nil"/>
              <w:left w:val="nil"/>
              <w:bottom w:val="single" w:sz="4" w:space="0" w:color="auto"/>
              <w:right w:val="single" w:sz="4" w:space="0" w:color="auto"/>
            </w:tcBorders>
            <w:shd w:val="clear" w:color="000000" w:fill="D9D9D9"/>
            <w:vAlign w:val="center"/>
            <w:hideMark/>
          </w:tcPr>
          <w:p w14:paraId="66E83E8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76B40C7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17" w:type="dxa"/>
            <w:tcBorders>
              <w:top w:val="nil"/>
              <w:left w:val="nil"/>
              <w:bottom w:val="single" w:sz="4" w:space="0" w:color="auto"/>
              <w:right w:val="single" w:sz="4" w:space="0" w:color="auto"/>
            </w:tcBorders>
            <w:shd w:val="clear" w:color="000000" w:fill="D9D9D9"/>
            <w:vAlign w:val="center"/>
            <w:hideMark/>
          </w:tcPr>
          <w:p w14:paraId="744F5DB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2,880,000</w:t>
            </w:r>
          </w:p>
        </w:tc>
        <w:tc>
          <w:tcPr>
            <w:tcW w:w="1095" w:type="dxa"/>
            <w:tcBorders>
              <w:top w:val="nil"/>
              <w:left w:val="nil"/>
              <w:bottom w:val="single" w:sz="4" w:space="0" w:color="auto"/>
              <w:right w:val="single" w:sz="4" w:space="0" w:color="auto"/>
            </w:tcBorders>
            <w:shd w:val="clear" w:color="000000" w:fill="D9D9D9"/>
            <w:vAlign w:val="center"/>
            <w:hideMark/>
          </w:tcPr>
          <w:p w14:paraId="23CB14B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46,592,000</w:t>
            </w:r>
          </w:p>
        </w:tc>
      </w:tr>
      <w:tr w:rsidR="00C7240E" w:rsidRPr="00B65035" w14:paraId="1277196B"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6691C641"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3.1.3.1</w:t>
            </w:r>
          </w:p>
        </w:tc>
        <w:tc>
          <w:tcPr>
            <w:tcW w:w="897" w:type="dxa"/>
            <w:tcBorders>
              <w:top w:val="nil"/>
              <w:left w:val="nil"/>
              <w:bottom w:val="single" w:sz="4" w:space="0" w:color="auto"/>
              <w:right w:val="single" w:sz="4" w:space="0" w:color="auto"/>
            </w:tcBorders>
            <w:shd w:val="clear" w:color="auto" w:fill="auto"/>
            <w:vAlign w:val="center"/>
            <w:hideMark/>
          </w:tcPr>
          <w:p w14:paraId="016F90B2"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3.1.3.1 Informimi e ndërgjegjësimi i punonjësve të hotelerisë dhe turizmit për identifikimin dhe raportimin e VT/VMT, kryesisht gjatë sezonit veror</w:t>
            </w:r>
          </w:p>
        </w:tc>
        <w:tc>
          <w:tcPr>
            <w:tcW w:w="507" w:type="dxa"/>
            <w:tcBorders>
              <w:top w:val="nil"/>
              <w:left w:val="nil"/>
              <w:bottom w:val="single" w:sz="4" w:space="0" w:color="auto"/>
              <w:right w:val="single" w:sz="4" w:space="0" w:color="auto"/>
            </w:tcBorders>
            <w:shd w:val="clear" w:color="auto" w:fill="auto"/>
            <w:vAlign w:val="bottom"/>
            <w:hideMark/>
          </w:tcPr>
          <w:p w14:paraId="300EB16A"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3EB9048E" w14:textId="34202BED"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04760 Zhvillimi i </w:t>
            </w:r>
            <w:r w:rsidR="00B12F39" w:rsidRPr="00B65035">
              <w:rPr>
                <w:rFonts w:ascii="Arial" w:eastAsia="Times New Roman" w:hAnsi="Arial" w:cs="Arial"/>
                <w:color w:val="FF0000"/>
                <w:sz w:val="6"/>
                <w:szCs w:val="6"/>
                <w:lang w:val="sq-AL" w:eastAsia="sq-AL"/>
              </w:rPr>
              <w:t>turizmit</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5AF080C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MTM</w:t>
            </w:r>
          </w:p>
        </w:tc>
        <w:tc>
          <w:tcPr>
            <w:tcW w:w="850" w:type="dxa"/>
            <w:tcBorders>
              <w:top w:val="nil"/>
              <w:left w:val="nil"/>
              <w:bottom w:val="single" w:sz="4" w:space="0" w:color="auto"/>
              <w:right w:val="single" w:sz="4" w:space="0" w:color="auto"/>
            </w:tcBorders>
            <w:shd w:val="clear" w:color="auto" w:fill="auto"/>
            <w:vAlign w:val="center"/>
            <w:hideMark/>
          </w:tcPr>
          <w:p w14:paraId="57895BD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 OJF, ON; Shoqata Shqiptare e Turizmit</w:t>
            </w:r>
          </w:p>
        </w:tc>
        <w:tc>
          <w:tcPr>
            <w:tcW w:w="410" w:type="dxa"/>
            <w:tcBorders>
              <w:top w:val="nil"/>
              <w:left w:val="nil"/>
              <w:bottom w:val="single" w:sz="4" w:space="0" w:color="auto"/>
              <w:right w:val="single" w:sz="4" w:space="0" w:color="auto"/>
            </w:tcBorders>
            <w:shd w:val="clear" w:color="auto" w:fill="auto"/>
            <w:vAlign w:val="center"/>
            <w:hideMark/>
          </w:tcPr>
          <w:p w14:paraId="4B95F3A4"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52B0C9EC"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633F396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1,440,000</w:t>
            </w:r>
          </w:p>
        </w:tc>
        <w:tc>
          <w:tcPr>
            <w:tcW w:w="517" w:type="dxa"/>
            <w:tcBorders>
              <w:top w:val="nil"/>
              <w:left w:val="nil"/>
              <w:bottom w:val="single" w:sz="4" w:space="0" w:color="auto"/>
              <w:right w:val="single" w:sz="4" w:space="0" w:color="auto"/>
            </w:tcBorders>
            <w:shd w:val="clear" w:color="auto" w:fill="auto"/>
            <w:vAlign w:val="center"/>
            <w:hideMark/>
          </w:tcPr>
          <w:p w14:paraId="0B8AEA8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B5343E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1,440,000</w:t>
            </w:r>
          </w:p>
        </w:tc>
        <w:tc>
          <w:tcPr>
            <w:tcW w:w="550" w:type="dxa"/>
            <w:tcBorders>
              <w:top w:val="nil"/>
              <w:left w:val="nil"/>
              <w:bottom w:val="single" w:sz="4" w:space="0" w:color="auto"/>
              <w:right w:val="single" w:sz="4" w:space="0" w:color="auto"/>
            </w:tcBorders>
            <w:shd w:val="clear" w:color="auto" w:fill="auto"/>
            <w:vAlign w:val="center"/>
            <w:hideMark/>
          </w:tcPr>
          <w:p w14:paraId="746019F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1,440,000</w:t>
            </w:r>
          </w:p>
        </w:tc>
        <w:tc>
          <w:tcPr>
            <w:tcW w:w="450" w:type="dxa"/>
            <w:tcBorders>
              <w:top w:val="nil"/>
              <w:left w:val="nil"/>
              <w:bottom w:val="single" w:sz="4" w:space="0" w:color="auto"/>
              <w:right w:val="single" w:sz="4" w:space="0" w:color="auto"/>
            </w:tcBorders>
            <w:shd w:val="clear" w:color="auto" w:fill="auto"/>
            <w:vAlign w:val="center"/>
            <w:hideMark/>
          </w:tcPr>
          <w:p w14:paraId="25D0925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D8BC2D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1,440,000</w:t>
            </w:r>
          </w:p>
        </w:tc>
        <w:tc>
          <w:tcPr>
            <w:tcW w:w="550" w:type="dxa"/>
            <w:tcBorders>
              <w:top w:val="nil"/>
              <w:left w:val="nil"/>
              <w:bottom w:val="single" w:sz="4" w:space="0" w:color="auto"/>
              <w:right w:val="single" w:sz="4" w:space="0" w:color="auto"/>
            </w:tcBorders>
            <w:shd w:val="clear" w:color="auto" w:fill="auto"/>
            <w:vAlign w:val="center"/>
            <w:hideMark/>
          </w:tcPr>
          <w:p w14:paraId="05BE8FC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2,880,000</w:t>
            </w:r>
          </w:p>
        </w:tc>
        <w:tc>
          <w:tcPr>
            <w:tcW w:w="517" w:type="dxa"/>
            <w:tcBorders>
              <w:top w:val="nil"/>
              <w:left w:val="nil"/>
              <w:bottom w:val="single" w:sz="4" w:space="0" w:color="auto"/>
              <w:right w:val="single" w:sz="4" w:space="0" w:color="auto"/>
            </w:tcBorders>
            <w:shd w:val="clear" w:color="auto" w:fill="auto"/>
            <w:vAlign w:val="center"/>
            <w:hideMark/>
          </w:tcPr>
          <w:p w14:paraId="7A9E2DF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157304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2,880,000</w:t>
            </w:r>
          </w:p>
        </w:tc>
        <w:tc>
          <w:tcPr>
            <w:tcW w:w="550" w:type="dxa"/>
            <w:tcBorders>
              <w:top w:val="nil"/>
              <w:left w:val="nil"/>
              <w:bottom w:val="single" w:sz="4" w:space="0" w:color="auto"/>
              <w:right w:val="single" w:sz="4" w:space="0" w:color="auto"/>
            </w:tcBorders>
            <w:shd w:val="clear" w:color="auto" w:fill="auto"/>
            <w:vAlign w:val="center"/>
            <w:hideMark/>
          </w:tcPr>
          <w:p w14:paraId="28E501A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747DD51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A64904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1EFF9AD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2,880,000</w:t>
            </w:r>
          </w:p>
        </w:tc>
        <w:tc>
          <w:tcPr>
            <w:tcW w:w="450" w:type="dxa"/>
            <w:tcBorders>
              <w:top w:val="nil"/>
              <w:left w:val="nil"/>
              <w:bottom w:val="single" w:sz="4" w:space="0" w:color="auto"/>
              <w:right w:val="single" w:sz="4" w:space="0" w:color="auto"/>
            </w:tcBorders>
            <w:shd w:val="clear" w:color="auto" w:fill="auto"/>
            <w:vAlign w:val="center"/>
            <w:hideMark/>
          </w:tcPr>
          <w:p w14:paraId="4EE3A93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0EDF293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GIZ/EU4FAST/</w:t>
            </w:r>
          </w:p>
        </w:tc>
        <w:tc>
          <w:tcPr>
            <w:tcW w:w="517" w:type="dxa"/>
            <w:tcBorders>
              <w:top w:val="nil"/>
              <w:left w:val="nil"/>
              <w:bottom w:val="single" w:sz="4" w:space="0" w:color="auto"/>
              <w:right w:val="single" w:sz="4" w:space="0" w:color="auto"/>
            </w:tcBorders>
            <w:shd w:val="clear" w:color="auto" w:fill="auto"/>
            <w:vAlign w:val="center"/>
            <w:hideMark/>
          </w:tcPr>
          <w:p w14:paraId="223C664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2,880,000</w:t>
            </w:r>
          </w:p>
        </w:tc>
        <w:tc>
          <w:tcPr>
            <w:tcW w:w="1095" w:type="dxa"/>
            <w:tcBorders>
              <w:top w:val="nil"/>
              <w:left w:val="nil"/>
              <w:bottom w:val="single" w:sz="4" w:space="0" w:color="auto"/>
              <w:right w:val="single" w:sz="8" w:space="0" w:color="auto"/>
            </w:tcBorders>
            <w:shd w:val="clear" w:color="auto" w:fill="auto"/>
            <w:vAlign w:val="center"/>
            <w:hideMark/>
          </w:tcPr>
          <w:p w14:paraId="022CF9C8" w14:textId="0B229480"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5B6DF975"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7E16D458"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3.1.3.2</w:t>
            </w:r>
          </w:p>
        </w:tc>
        <w:tc>
          <w:tcPr>
            <w:tcW w:w="897" w:type="dxa"/>
            <w:tcBorders>
              <w:top w:val="nil"/>
              <w:left w:val="nil"/>
              <w:bottom w:val="single" w:sz="4" w:space="0" w:color="auto"/>
              <w:right w:val="single" w:sz="4" w:space="0" w:color="auto"/>
            </w:tcBorders>
            <w:shd w:val="clear" w:color="auto" w:fill="auto"/>
            <w:vAlign w:val="center"/>
            <w:hideMark/>
          </w:tcPr>
          <w:p w14:paraId="4CDD26D5"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3.1.3.2 Informimi dhe këshillimi i qytetarëve shqiptarë jashtë vendit nga stafet konsullore në lidhje me format e shfaqjes së trafikimit me një fokus të veçantë te marrëdhëniet e rreme të punës edhe në kuadër të Strategjisë për Edukimin Ligjor të Publikut 2019-2023</w:t>
            </w:r>
          </w:p>
        </w:tc>
        <w:tc>
          <w:tcPr>
            <w:tcW w:w="507" w:type="dxa"/>
            <w:tcBorders>
              <w:top w:val="nil"/>
              <w:left w:val="nil"/>
              <w:bottom w:val="single" w:sz="4" w:space="0" w:color="auto"/>
              <w:right w:val="single" w:sz="4" w:space="0" w:color="auto"/>
            </w:tcBorders>
            <w:shd w:val="clear" w:color="auto" w:fill="auto"/>
            <w:vAlign w:val="bottom"/>
            <w:hideMark/>
          </w:tcPr>
          <w:p w14:paraId="5B27A4C0"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1AE83EC2"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01130 Aktiviteti diplomatik dhe konsullor i MPJ</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5ABC464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MEPJ</w:t>
            </w:r>
          </w:p>
        </w:tc>
        <w:tc>
          <w:tcPr>
            <w:tcW w:w="850" w:type="dxa"/>
            <w:tcBorders>
              <w:top w:val="nil"/>
              <w:left w:val="nil"/>
              <w:bottom w:val="single" w:sz="4" w:space="0" w:color="auto"/>
              <w:right w:val="single" w:sz="4" w:space="0" w:color="auto"/>
            </w:tcBorders>
            <w:shd w:val="clear" w:color="auto" w:fill="auto"/>
            <w:vAlign w:val="center"/>
            <w:hideMark/>
          </w:tcPr>
          <w:p w14:paraId="03E02B2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410" w:type="dxa"/>
            <w:tcBorders>
              <w:top w:val="nil"/>
              <w:left w:val="nil"/>
              <w:bottom w:val="single" w:sz="4" w:space="0" w:color="auto"/>
              <w:right w:val="single" w:sz="4" w:space="0" w:color="auto"/>
            </w:tcBorders>
            <w:shd w:val="clear" w:color="auto" w:fill="auto"/>
            <w:vAlign w:val="center"/>
            <w:hideMark/>
          </w:tcPr>
          <w:p w14:paraId="49E3E3C3"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46A587F5"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575D8CD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2,374,658</w:t>
            </w:r>
          </w:p>
        </w:tc>
        <w:tc>
          <w:tcPr>
            <w:tcW w:w="517" w:type="dxa"/>
            <w:tcBorders>
              <w:top w:val="nil"/>
              <w:left w:val="nil"/>
              <w:bottom w:val="single" w:sz="4" w:space="0" w:color="auto"/>
              <w:right w:val="single" w:sz="4" w:space="0" w:color="auto"/>
            </w:tcBorders>
            <w:shd w:val="clear" w:color="auto" w:fill="auto"/>
            <w:vAlign w:val="center"/>
            <w:hideMark/>
          </w:tcPr>
          <w:p w14:paraId="3AF1990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187A75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2,374,658</w:t>
            </w:r>
          </w:p>
        </w:tc>
        <w:tc>
          <w:tcPr>
            <w:tcW w:w="550" w:type="dxa"/>
            <w:tcBorders>
              <w:top w:val="nil"/>
              <w:left w:val="nil"/>
              <w:bottom w:val="single" w:sz="4" w:space="0" w:color="auto"/>
              <w:right w:val="single" w:sz="4" w:space="0" w:color="auto"/>
            </w:tcBorders>
            <w:shd w:val="clear" w:color="auto" w:fill="auto"/>
            <w:vAlign w:val="center"/>
            <w:hideMark/>
          </w:tcPr>
          <w:p w14:paraId="2C2B5E4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2,374,658</w:t>
            </w:r>
          </w:p>
        </w:tc>
        <w:tc>
          <w:tcPr>
            <w:tcW w:w="450" w:type="dxa"/>
            <w:tcBorders>
              <w:top w:val="nil"/>
              <w:left w:val="nil"/>
              <w:bottom w:val="single" w:sz="4" w:space="0" w:color="auto"/>
              <w:right w:val="single" w:sz="4" w:space="0" w:color="auto"/>
            </w:tcBorders>
            <w:shd w:val="clear" w:color="auto" w:fill="auto"/>
            <w:vAlign w:val="center"/>
            <w:hideMark/>
          </w:tcPr>
          <w:p w14:paraId="16CC303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26396B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2,374,658</w:t>
            </w:r>
          </w:p>
        </w:tc>
        <w:tc>
          <w:tcPr>
            <w:tcW w:w="550" w:type="dxa"/>
            <w:tcBorders>
              <w:top w:val="nil"/>
              <w:left w:val="nil"/>
              <w:bottom w:val="single" w:sz="4" w:space="0" w:color="auto"/>
              <w:right w:val="single" w:sz="4" w:space="0" w:color="auto"/>
            </w:tcBorders>
            <w:shd w:val="clear" w:color="auto" w:fill="auto"/>
            <w:vAlign w:val="center"/>
            <w:hideMark/>
          </w:tcPr>
          <w:p w14:paraId="3198A17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4,749,316</w:t>
            </w:r>
          </w:p>
        </w:tc>
        <w:tc>
          <w:tcPr>
            <w:tcW w:w="517" w:type="dxa"/>
            <w:tcBorders>
              <w:top w:val="nil"/>
              <w:left w:val="nil"/>
              <w:bottom w:val="single" w:sz="4" w:space="0" w:color="auto"/>
              <w:right w:val="single" w:sz="4" w:space="0" w:color="auto"/>
            </w:tcBorders>
            <w:shd w:val="clear" w:color="auto" w:fill="auto"/>
            <w:vAlign w:val="center"/>
            <w:hideMark/>
          </w:tcPr>
          <w:p w14:paraId="4776858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8EC7FB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4,749,316</w:t>
            </w:r>
          </w:p>
        </w:tc>
        <w:tc>
          <w:tcPr>
            <w:tcW w:w="550" w:type="dxa"/>
            <w:tcBorders>
              <w:top w:val="nil"/>
              <w:left w:val="nil"/>
              <w:bottom w:val="single" w:sz="4" w:space="0" w:color="auto"/>
              <w:right w:val="single" w:sz="4" w:space="0" w:color="auto"/>
            </w:tcBorders>
            <w:shd w:val="clear" w:color="auto" w:fill="auto"/>
            <w:vAlign w:val="center"/>
            <w:hideMark/>
          </w:tcPr>
          <w:p w14:paraId="13EBEE1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4,749,316</w:t>
            </w:r>
          </w:p>
        </w:tc>
        <w:tc>
          <w:tcPr>
            <w:tcW w:w="450" w:type="dxa"/>
            <w:tcBorders>
              <w:top w:val="nil"/>
              <w:left w:val="nil"/>
              <w:bottom w:val="single" w:sz="4" w:space="0" w:color="auto"/>
              <w:right w:val="single" w:sz="4" w:space="0" w:color="auto"/>
            </w:tcBorders>
            <w:shd w:val="clear" w:color="auto" w:fill="auto"/>
            <w:vAlign w:val="center"/>
            <w:hideMark/>
          </w:tcPr>
          <w:p w14:paraId="5D18B53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17EC5A1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4,749,316</w:t>
            </w:r>
          </w:p>
        </w:tc>
        <w:tc>
          <w:tcPr>
            <w:tcW w:w="609" w:type="dxa"/>
            <w:tcBorders>
              <w:top w:val="nil"/>
              <w:left w:val="nil"/>
              <w:bottom w:val="single" w:sz="4" w:space="0" w:color="auto"/>
              <w:right w:val="single" w:sz="4" w:space="0" w:color="auto"/>
            </w:tcBorders>
            <w:shd w:val="clear" w:color="auto" w:fill="auto"/>
            <w:vAlign w:val="center"/>
            <w:hideMark/>
          </w:tcPr>
          <w:p w14:paraId="6149FCA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E6E5EA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1B31C0D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5EBF333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681DD47F" w14:textId="48A79CE9"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5925D0F0"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2507D7DF"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3.1.3.3</w:t>
            </w:r>
          </w:p>
        </w:tc>
        <w:tc>
          <w:tcPr>
            <w:tcW w:w="897" w:type="dxa"/>
            <w:tcBorders>
              <w:top w:val="nil"/>
              <w:left w:val="nil"/>
              <w:bottom w:val="single" w:sz="4" w:space="0" w:color="auto"/>
              <w:right w:val="single" w:sz="4" w:space="0" w:color="auto"/>
            </w:tcBorders>
            <w:shd w:val="clear" w:color="auto" w:fill="auto"/>
            <w:vAlign w:val="center"/>
            <w:hideMark/>
          </w:tcPr>
          <w:p w14:paraId="38F13BBC"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3.1.3.3 Informimi i vazhdueshëm i azilkërkuesve, migrantëve të parregullt, në gjuhë që e kuptojnë për të drejtat e tyre dhe mbrojtjen nga fenomeni i trafikimit</w:t>
            </w:r>
          </w:p>
        </w:tc>
        <w:tc>
          <w:tcPr>
            <w:tcW w:w="507" w:type="dxa"/>
            <w:tcBorders>
              <w:top w:val="nil"/>
              <w:left w:val="nil"/>
              <w:bottom w:val="single" w:sz="4" w:space="0" w:color="auto"/>
              <w:right w:val="single" w:sz="4" w:space="0" w:color="auto"/>
            </w:tcBorders>
            <w:shd w:val="clear" w:color="auto" w:fill="auto"/>
            <w:vAlign w:val="bottom"/>
            <w:hideMark/>
          </w:tcPr>
          <w:p w14:paraId="198D7E34"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642F61BD" w14:textId="11A57FFF"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08C5692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185EC5D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w:t>
            </w:r>
          </w:p>
        </w:tc>
        <w:tc>
          <w:tcPr>
            <w:tcW w:w="410" w:type="dxa"/>
            <w:tcBorders>
              <w:top w:val="nil"/>
              <w:left w:val="nil"/>
              <w:bottom w:val="single" w:sz="4" w:space="0" w:color="auto"/>
              <w:right w:val="single" w:sz="4" w:space="0" w:color="auto"/>
            </w:tcBorders>
            <w:shd w:val="clear" w:color="auto" w:fill="auto"/>
            <w:vAlign w:val="center"/>
            <w:hideMark/>
          </w:tcPr>
          <w:p w14:paraId="06D7D0ED"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2076BA17"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05CDBB5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517" w:type="dxa"/>
            <w:tcBorders>
              <w:top w:val="nil"/>
              <w:left w:val="nil"/>
              <w:bottom w:val="single" w:sz="4" w:space="0" w:color="auto"/>
              <w:right w:val="single" w:sz="4" w:space="0" w:color="auto"/>
            </w:tcBorders>
            <w:shd w:val="clear" w:color="auto" w:fill="auto"/>
            <w:vAlign w:val="center"/>
            <w:hideMark/>
          </w:tcPr>
          <w:p w14:paraId="409951F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4EA94F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550" w:type="dxa"/>
            <w:tcBorders>
              <w:top w:val="nil"/>
              <w:left w:val="nil"/>
              <w:bottom w:val="single" w:sz="4" w:space="0" w:color="auto"/>
              <w:right w:val="single" w:sz="4" w:space="0" w:color="auto"/>
            </w:tcBorders>
            <w:shd w:val="clear" w:color="auto" w:fill="auto"/>
            <w:vAlign w:val="center"/>
            <w:hideMark/>
          </w:tcPr>
          <w:p w14:paraId="4661F44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450" w:type="dxa"/>
            <w:tcBorders>
              <w:top w:val="nil"/>
              <w:left w:val="nil"/>
              <w:bottom w:val="single" w:sz="4" w:space="0" w:color="auto"/>
              <w:right w:val="single" w:sz="4" w:space="0" w:color="auto"/>
            </w:tcBorders>
            <w:shd w:val="clear" w:color="auto" w:fill="auto"/>
            <w:vAlign w:val="center"/>
            <w:hideMark/>
          </w:tcPr>
          <w:p w14:paraId="36E5A0F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25BD9C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550" w:type="dxa"/>
            <w:tcBorders>
              <w:top w:val="nil"/>
              <w:left w:val="nil"/>
              <w:bottom w:val="single" w:sz="4" w:space="0" w:color="auto"/>
              <w:right w:val="single" w:sz="4" w:space="0" w:color="auto"/>
            </w:tcBorders>
            <w:shd w:val="clear" w:color="auto" w:fill="auto"/>
            <w:vAlign w:val="center"/>
            <w:hideMark/>
          </w:tcPr>
          <w:p w14:paraId="38BF534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3,452,848</w:t>
            </w:r>
          </w:p>
        </w:tc>
        <w:tc>
          <w:tcPr>
            <w:tcW w:w="517" w:type="dxa"/>
            <w:tcBorders>
              <w:top w:val="nil"/>
              <w:left w:val="nil"/>
              <w:bottom w:val="single" w:sz="4" w:space="0" w:color="auto"/>
              <w:right w:val="single" w:sz="4" w:space="0" w:color="auto"/>
            </w:tcBorders>
            <w:shd w:val="clear" w:color="auto" w:fill="auto"/>
            <w:vAlign w:val="center"/>
            <w:hideMark/>
          </w:tcPr>
          <w:p w14:paraId="1EEBBC4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54A249E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3,452,848</w:t>
            </w:r>
          </w:p>
        </w:tc>
        <w:tc>
          <w:tcPr>
            <w:tcW w:w="550" w:type="dxa"/>
            <w:tcBorders>
              <w:top w:val="nil"/>
              <w:left w:val="nil"/>
              <w:bottom w:val="single" w:sz="4" w:space="0" w:color="auto"/>
              <w:right w:val="single" w:sz="4" w:space="0" w:color="auto"/>
            </w:tcBorders>
            <w:shd w:val="clear" w:color="auto" w:fill="auto"/>
            <w:vAlign w:val="center"/>
            <w:hideMark/>
          </w:tcPr>
          <w:p w14:paraId="70F91A0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3,452,848</w:t>
            </w:r>
          </w:p>
        </w:tc>
        <w:tc>
          <w:tcPr>
            <w:tcW w:w="450" w:type="dxa"/>
            <w:tcBorders>
              <w:top w:val="nil"/>
              <w:left w:val="nil"/>
              <w:bottom w:val="single" w:sz="4" w:space="0" w:color="auto"/>
              <w:right w:val="single" w:sz="4" w:space="0" w:color="auto"/>
            </w:tcBorders>
            <w:shd w:val="clear" w:color="auto" w:fill="auto"/>
            <w:vAlign w:val="center"/>
            <w:hideMark/>
          </w:tcPr>
          <w:p w14:paraId="1F68377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C25920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3,452,848</w:t>
            </w:r>
          </w:p>
        </w:tc>
        <w:tc>
          <w:tcPr>
            <w:tcW w:w="609" w:type="dxa"/>
            <w:tcBorders>
              <w:top w:val="nil"/>
              <w:left w:val="nil"/>
              <w:bottom w:val="single" w:sz="4" w:space="0" w:color="auto"/>
              <w:right w:val="single" w:sz="4" w:space="0" w:color="auto"/>
            </w:tcBorders>
            <w:shd w:val="clear" w:color="auto" w:fill="auto"/>
            <w:vAlign w:val="center"/>
            <w:hideMark/>
          </w:tcPr>
          <w:p w14:paraId="4860B5D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412BFCA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4F88517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3BA9D79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7DC06669" w14:textId="613B6924"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767A8EEF"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1ACD7EB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3.1.3.4</w:t>
            </w:r>
          </w:p>
        </w:tc>
        <w:tc>
          <w:tcPr>
            <w:tcW w:w="897" w:type="dxa"/>
            <w:tcBorders>
              <w:top w:val="nil"/>
              <w:left w:val="nil"/>
              <w:bottom w:val="single" w:sz="4" w:space="0" w:color="auto"/>
              <w:right w:val="single" w:sz="4" w:space="0" w:color="auto"/>
            </w:tcBorders>
            <w:shd w:val="clear" w:color="auto" w:fill="auto"/>
            <w:vAlign w:val="center"/>
            <w:hideMark/>
          </w:tcPr>
          <w:p w14:paraId="58826800"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3.1.3.4 Ngritja e një qendre multifunksionale në veri të vendit në bashkëpunim me partnerë joshtetërorë për riintegriimin dhe mbështetjen e grupeve vulnerabël të shoqërisë, të riskuar nga trafikimi, përfshirë VT/VMT - Për të ofruar asistencë dhe </w:t>
            </w:r>
            <w:r w:rsidRPr="00B65035">
              <w:rPr>
                <w:rFonts w:ascii="Arial" w:eastAsia="Times New Roman" w:hAnsi="Arial" w:cs="Arial"/>
                <w:color w:val="000000"/>
                <w:sz w:val="6"/>
                <w:szCs w:val="6"/>
                <w:lang w:val="sq-AL" w:eastAsia="sq-AL"/>
              </w:rPr>
              <w:lastRenderedPageBreak/>
              <w:t>shërbime shëndetësore, ekonomike, formim profesional dhe ngritje kapacitetesh për këto grupe vulnerabël</w:t>
            </w:r>
          </w:p>
        </w:tc>
        <w:tc>
          <w:tcPr>
            <w:tcW w:w="507" w:type="dxa"/>
            <w:tcBorders>
              <w:top w:val="nil"/>
              <w:left w:val="nil"/>
              <w:bottom w:val="single" w:sz="4" w:space="0" w:color="auto"/>
              <w:right w:val="single" w:sz="4" w:space="0" w:color="auto"/>
            </w:tcBorders>
            <w:shd w:val="clear" w:color="auto" w:fill="auto"/>
            <w:vAlign w:val="bottom"/>
            <w:hideMark/>
          </w:tcPr>
          <w:p w14:paraId="1DDCB313"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lastRenderedPageBreak/>
              <w:t> </w:t>
            </w:r>
          </w:p>
        </w:tc>
        <w:tc>
          <w:tcPr>
            <w:tcW w:w="627" w:type="dxa"/>
            <w:tcBorders>
              <w:top w:val="nil"/>
              <w:left w:val="nil"/>
              <w:bottom w:val="single" w:sz="4" w:space="0" w:color="auto"/>
              <w:right w:val="nil"/>
            </w:tcBorders>
            <w:shd w:val="clear" w:color="auto" w:fill="auto"/>
            <w:vAlign w:val="center"/>
            <w:hideMark/>
          </w:tcPr>
          <w:p w14:paraId="36CEA909" w14:textId="56A3BBD6"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31377C8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38B16B7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NJVQV; ON OJF</w:t>
            </w:r>
          </w:p>
        </w:tc>
        <w:tc>
          <w:tcPr>
            <w:tcW w:w="410" w:type="dxa"/>
            <w:tcBorders>
              <w:top w:val="nil"/>
              <w:left w:val="nil"/>
              <w:bottom w:val="single" w:sz="4" w:space="0" w:color="auto"/>
              <w:right w:val="single" w:sz="4" w:space="0" w:color="auto"/>
            </w:tcBorders>
            <w:shd w:val="clear" w:color="auto" w:fill="auto"/>
            <w:vAlign w:val="center"/>
            <w:hideMark/>
          </w:tcPr>
          <w:p w14:paraId="09736F19"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2C79C988"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573529C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48,000,000</w:t>
            </w:r>
          </w:p>
        </w:tc>
        <w:tc>
          <w:tcPr>
            <w:tcW w:w="517" w:type="dxa"/>
            <w:tcBorders>
              <w:top w:val="nil"/>
              <w:left w:val="nil"/>
              <w:bottom w:val="single" w:sz="4" w:space="0" w:color="auto"/>
              <w:right w:val="single" w:sz="4" w:space="0" w:color="auto"/>
            </w:tcBorders>
            <w:shd w:val="clear" w:color="auto" w:fill="auto"/>
            <w:vAlign w:val="center"/>
            <w:hideMark/>
          </w:tcPr>
          <w:p w14:paraId="2D90295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23,000,000</w:t>
            </w:r>
          </w:p>
        </w:tc>
        <w:tc>
          <w:tcPr>
            <w:tcW w:w="550" w:type="dxa"/>
            <w:tcBorders>
              <w:top w:val="nil"/>
              <w:left w:val="nil"/>
              <w:bottom w:val="single" w:sz="4" w:space="0" w:color="auto"/>
              <w:right w:val="single" w:sz="4" w:space="0" w:color="auto"/>
            </w:tcBorders>
            <w:shd w:val="clear" w:color="auto" w:fill="auto"/>
            <w:vAlign w:val="center"/>
            <w:hideMark/>
          </w:tcPr>
          <w:p w14:paraId="0E8F6A2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71,000,000</w:t>
            </w:r>
          </w:p>
        </w:tc>
        <w:tc>
          <w:tcPr>
            <w:tcW w:w="550" w:type="dxa"/>
            <w:tcBorders>
              <w:top w:val="nil"/>
              <w:left w:val="nil"/>
              <w:bottom w:val="single" w:sz="4" w:space="0" w:color="auto"/>
              <w:right w:val="single" w:sz="4" w:space="0" w:color="auto"/>
            </w:tcBorders>
            <w:shd w:val="clear" w:color="auto" w:fill="auto"/>
            <w:vAlign w:val="center"/>
            <w:hideMark/>
          </w:tcPr>
          <w:p w14:paraId="2EE7B80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48,000,000</w:t>
            </w:r>
          </w:p>
        </w:tc>
        <w:tc>
          <w:tcPr>
            <w:tcW w:w="450" w:type="dxa"/>
            <w:tcBorders>
              <w:top w:val="nil"/>
              <w:left w:val="nil"/>
              <w:bottom w:val="single" w:sz="4" w:space="0" w:color="auto"/>
              <w:right w:val="single" w:sz="4" w:space="0" w:color="auto"/>
            </w:tcBorders>
            <w:shd w:val="clear" w:color="auto" w:fill="auto"/>
            <w:vAlign w:val="center"/>
            <w:hideMark/>
          </w:tcPr>
          <w:p w14:paraId="0A8AB87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6D24B6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48,000,000</w:t>
            </w:r>
          </w:p>
        </w:tc>
        <w:tc>
          <w:tcPr>
            <w:tcW w:w="550" w:type="dxa"/>
            <w:tcBorders>
              <w:top w:val="nil"/>
              <w:left w:val="nil"/>
              <w:bottom w:val="single" w:sz="4" w:space="0" w:color="auto"/>
              <w:right w:val="single" w:sz="4" w:space="0" w:color="auto"/>
            </w:tcBorders>
            <w:shd w:val="clear" w:color="auto" w:fill="auto"/>
            <w:vAlign w:val="center"/>
            <w:hideMark/>
          </w:tcPr>
          <w:p w14:paraId="4CA3500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96,000,000</w:t>
            </w:r>
          </w:p>
        </w:tc>
        <w:tc>
          <w:tcPr>
            <w:tcW w:w="517" w:type="dxa"/>
            <w:tcBorders>
              <w:top w:val="nil"/>
              <w:left w:val="nil"/>
              <w:bottom w:val="single" w:sz="4" w:space="0" w:color="auto"/>
              <w:right w:val="single" w:sz="4" w:space="0" w:color="auto"/>
            </w:tcBorders>
            <w:shd w:val="clear" w:color="auto" w:fill="auto"/>
            <w:vAlign w:val="center"/>
            <w:hideMark/>
          </w:tcPr>
          <w:p w14:paraId="30433EA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23,000,000</w:t>
            </w:r>
          </w:p>
        </w:tc>
        <w:tc>
          <w:tcPr>
            <w:tcW w:w="550" w:type="dxa"/>
            <w:tcBorders>
              <w:top w:val="nil"/>
              <w:left w:val="nil"/>
              <w:bottom w:val="single" w:sz="4" w:space="0" w:color="auto"/>
              <w:right w:val="single" w:sz="4" w:space="0" w:color="auto"/>
            </w:tcBorders>
            <w:shd w:val="clear" w:color="auto" w:fill="auto"/>
            <w:vAlign w:val="center"/>
            <w:hideMark/>
          </w:tcPr>
          <w:p w14:paraId="1EC708B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119,000,000</w:t>
            </w:r>
          </w:p>
        </w:tc>
        <w:tc>
          <w:tcPr>
            <w:tcW w:w="550" w:type="dxa"/>
            <w:tcBorders>
              <w:top w:val="nil"/>
              <w:left w:val="nil"/>
              <w:bottom w:val="single" w:sz="4" w:space="0" w:color="auto"/>
              <w:right w:val="single" w:sz="4" w:space="0" w:color="auto"/>
            </w:tcBorders>
            <w:shd w:val="clear" w:color="auto" w:fill="auto"/>
            <w:vAlign w:val="center"/>
            <w:hideMark/>
          </w:tcPr>
          <w:p w14:paraId="54A57CD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75,000,000</w:t>
            </w:r>
          </w:p>
        </w:tc>
        <w:tc>
          <w:tcPr>
            <w:tcW w:w="450" w:type="dxa"/>
            <w:tcBorders>
              <w:top w:val="nil"/>
              <w:left w:val="nil"/>
              <w:bottom w:val="single" w:sz="4" w:space="0" w:color="auto"/>
              <w:right w:val="single" w:sz="4" w:space="0" w:color="auto"/>
            </w:tcBorders>
            <w:shd w:val="clear" w:color="auto" w:fill="auto"/>
            <w:vAlign w:val="center"/>
            <w:hideMark/>
          </w:tcPr>
          <w:p w14:paraId="6BB223D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C158E4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75,000,000</w:t>
            </w:r>
          </w:p>
        </w:tc>
        <w:tc>
          <w:tcPr>
            <w:tcW w:w="609" w:type="dxa"/>
            <w:tcBorders>
              <w:top w:val="nil"/>
              <w:left w:val="nil"/>
              <w:bottom w:val="single" w:sz="4" w:space="0" w:color="auto"/>
              <w:right w:val="single" w:sz="4" w:space="0" w:color="auto"/>
            </w:tcBorders>
            <w:shd w:val="clear" w:color="auto" w:fill="auto"/>
            <w:vAlign w:val="center"/>
            <w:hideMark/>
          </w:tcPr>
          <w:p w14:paraId="520002D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57A1C7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18A3E99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6344005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42CE114D" w14:textId="401539D1" w:rsidR="00C7240E" w:rsidRPr="00B65035" w:rsidRDefault="004C5B96" w:rsidP="00C7240E">
            <w:pPr>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C7240E" w:rsidRPr="00B65035">
              <w:rPr>
                <w:rFonts w:ascii="Arial" w:eastAsia="Times New Roman" w:hAnsi="Arial" w:cs="Arial"/>
                <w:color w:val="000000"/>
                <w:sz w:val="6"/>
                <w:szCs w:val="6"/>
                <w:lang w:val="sq-AL" w:eastAsia="sq-AL"/>
              </w:rPr>
              <w:t xml:space="preserve"> 44,000,000 </w:t>
            </w:r>
          </w:p>
        </w:tc>
      </w:tr>
      <w:tr w:rsidR="00C7240E" w:rsidRPr="00B65035" w14:paraId="662A5956"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56CA7077"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3.1.3.5</w:t>
            </w:r>
          </w:p>
        </w:tc>
        <w:tc>
          <w:tcPr>
            <w:tcW w:w="897" w:type="dxa"/>
            <w:tcBorders>
              <w:top w:val="nil"/>
              <w:left w:val="nil"/>
              <w:bottom w:val="single" w:sz="4" w:space="0" w:color="auto"/>
              <w:right w:val="single" w:sz="4" w:space="0" w:color="auto"/>
            </w:tcBorders>
            <w:shd w:val="clear" w:color="auto" w:fill="auto"/>
            <w:vAlign w:val="center"/>
            <w:hideMark/>
          </w:tcPr>
          <w:p w14:paraId="2F4978FF"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3.1.3.5 Kryerja e trajnimeve/takimeve ndërgjegjësuese për gazetarët, mbi mënyrën e paraqitjes së rasteve të trafikimit në medie, respektimin e garantimin e të drejtës së ruajtjes së jetës private të VT/VMT dhe veçanërisht të fëmijëve si kategoria më vulnerabël, rolin e medies në parandalimin e trafikimit të personave dhe rëndësinë e trafikimit si shkelje serioze të të drejtave të njeriut dhe të drejtave në punë (shfrytëzimi në punë, shfrytëzimi ekonomik i fëmijëve, lypja, shfrytëzimi seksual, martesat nën moshë).</w:t>
            </w:r>
          </w:p>
        </w:tc>
        <w:tc>
          <w:tcPr>
            <w:tcW w:w="507" w:type="dxa"/>
            <w:tcBorders>
              <w:top w:val="nil"/>
              <w:left w:val="nil"/>
              <w:bottom w:val="single" w:sz="4" w:space="0" w:color="auto"/>
              <w:right w:val="single" w:sz="4" w:space="0" w:color="auto"/>
            </w:tcBorders>
            <w:shd w:val="clear" w:color="auto" w:fill="auto"/>
            <w:vAlign w:val="bottom"/>
            <w:hideMark/>
          </w:tcPr>
          <w:p w14:paraId="30B39A77"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75399A2C" w14:textId="55037B55"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09120 Arsimi </w:t>
            </w:r>
            <w:r w:rsidR="00B12F39">
              <w:rPr>
                <w:rFonts w:ascii="Arial" w:eastAsia="Times New Roman" w:hAnsi="Arial" w:cs="Arial"/>
                <w:color w:val="FF0000"/>
                <w:sz w:val="6"/>
                <w:szCs w:val="6"/>
                <w:lang w:val="sq-AL" w:eastAsia="sq-AL"/>
              </w:rPr>
              <w:t>b</w:t>
            </w:r>
            <w:r w:rsidRPr="00B65035">
              <w:rPr>
                <w:rFonts w:ascii="Arial" w:eastAsia="Times New Roman" w:hAnsi="Arial" w:cs="Arial"/>
                <w:color w:val="FF0000"/>
                <w:sz w:val="6"/>
                <w:szCs w:val="6"/>
                <w:lang w:val="sq-AL" w:eastAsia="sq-AL"/>
              </w:rPr>
              <w:t>az</w:t>
            </w:r>
            <w:r w:rsidR="00B12F39">
              <w:rPr>
                <w:rFonts w:ascii="Arial" w:eastAsia="Times New Roman" w:hAnsi="Arial" w:cs="Arial"/>
                <w:color w:val="FF0000"/>
                <w:sz w:val="6"/>
                <w:szCs w:val="6"/>
                <w:lang w:val="sq-AL" w:eastAsia="sq-AL"/>
              </w:rPr>
              <w:t>ë</w:t>
            </w:r>
            <w:r w:rsidRPr="00B65035">
              <w:rPr>
                <w:rFonts w:ascii="Arial" w:eastAsia="Times New Roman" w:hAnsi="Arial" w:cs="Arial"/>
                <w:color w:val="FF0000"/>
                <w:sz w:val="6"/>
                <w:szCs w:val="6"/>
                <w:lang w:val="sq-AL" w:eastAsia="sq-AL"/>
              </w:rPr>
              <w:t xml:space="preserve"> (</w:t>
            </w:r>
            <w:r w:rsidR="00B12F39" w:rsidRPr="00B65035">
              <w:rPr>
                <w:rFonts w:ascii="Arial" w:eastAsia="Times New Roman" w:hAnsi="Arial" w:cs="Arial"/>
                <w:color w:val="FF0000"/>
                <w:sz w:val="6"/>
                <w:szCs w:val="6"/>
                <w:lang w:val="sq-AL" w:eastAsia="sq-AL"/>
              </w:rPr>
              <w:t>përfshirë</w:t>
            </w:r>
            <w:r w:rsidRPr="00B65035">
              <w:rPr>
                <w:rFonts w:ascii="Arial" w:eastAsia="Times New Roman" w:hAnsi="Arial" w:cs="Arial"/>
                <w:color w:val="FF0000"/>
                <w:sz w:val="6"/>
                <w:szCs w:val="6"/>
                <w:lang w:val="sq-AL" w:eastAsia="sq-AL"/>
              </w:rPr>
              <w:t xml:space="preserve"> parashkollorin), </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3DDC8D1C"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AMA</w:t>
            </w:r>
          </w:p>
        </w:tc>
        <w:tc>
          <w:tcPr>
            <w:tcW w:w="850" w:type="dxa"/>
            <w:tcBorders>
              <w:top w:val="nil"/>
              <w:left w:val="nil"/>
              <w:bottom w:val="single" w:sz="4" w:space="0" w:color="auto"/>
              <w:right w:val="single" w:sz="4" w:space="0" w:color="auto"/>
            </w:tcBorders>
            <w:shd w:val="clear" w:color="auto" w:fill="auto"/>
            <w:vAlign w:val="center"/>
            <w:hideMark/>
          </w:tcPr>
          <w:p w14:paraId="511E403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 Shoqata e Gazetarëve OJF; ON</w:t>
            </w:r>
          </w:p>
        </w:tc>
        <w:tc>
          <w:tcPr>
            <w:tcW w:w="410" w:type="dxa"/>
            <w:tcBorders>
              <w:top w:val="nil"/>
              <w:left w:val="nil"/>
              <w:bottom w:val="single" w:sz="4" w:space="0" w:color="auto"/>
              <w:right w:val="single" w:sz="4" w:space="0" w:color="auto"/>
            </w:tcBorders>
            <w:shd w:val="clear" w:color="auto" w:fill="auto"/>
            <w:vAlign w:val="center"/>
            <w:hideMark/>
          </w:tcPr>
          <w:p w14:paraId="10925E0B"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5A2E7A3A"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4413DFA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1,296,000</w:t>
            </w:r>
          </w:p>
        </w:tc>
        <w:tc>
          <w:tcPr>
            <w:tcW w:w="517" w:type="dxa"/>
            <w:tcBorders>
              <w:top w:val="nil"/>
              <w:left w:val="nil"/>
              <w:bottom w:val="single" w:sz="4" w:space="0" w:color="auto"/>
              <w:right w:val="single" w:sz="4" w:space="0" w:color="auto"/>
            </w:tcBorders>
            <w:shd w:val="clear" w:color="auto" w:fill="auto"/>
            <w:vAlign w:val="center"/>
            <w:hideMark/>
          </w:tcPr>
          <w:p w14:paraId="4979038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28952C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1,296,000</w:t>
            </w:r>
          </w:p>
        </w:tc>
        <w:tc>
          <w:tcPr>
            <w:tcW w:w="550" w:type="dxa"/>
            <w:tcBorders>
              <w:top w:val="nil"/>
              <w:left w:val="nil"/>
              <w:bottom w:val="single" w:sz="4" w:space="0" w:color="auto"/>
              <w:right w:val="single" w:sz="4" w:space="0" w:color="auto"/>
            </w:tcBorders>
            <w:shd w:val="clear" w:color="auto" w:fill="auto"/>
            <w:vAlign w:val="center"/>
            <w:hideMark/>
          </w:tcPr>
          <w:p w14:paraId="29392BA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1,296,000</w:t>
            </w:r>
          </w:p>
        </w:tc>
        <w:tc>
          <w:tcPr>
            <w:tcW w:w="450" w:type="dxa"/>
            <w:tcBorders>
              <w:top w:val="nil"/>
              <w:left w:val="nil"/>
              <w:bottom w:val="single" w:sz="4" w:space="0" w:color="auto"/>
              <w:right w:val="single" w:sz="4" w:space="0" w:color="auto"/>
            </w:tcBorders>
            <w:shd w:val="clear" w:color="auto" w:fill="auto"/>
            <w:vAlign w:val="center"/>
            <w:hideMark/>
          </w:tcPr>
          <w:p w14:paraId="114C889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020404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1,296,000</w:t>
            </w:r>
          </w:p>
        </w:tc>
        <w:tc>
          <w:tcPr>
            <w:tcW w:w="550" w:type="dxa"/>
            <w:tcBorders>
              <w:top w:val="nil"/>
              <w:left w:val="nil"/>
              <w:bottom w:val="single" w:sz="4" w:space="0" w:color="auto"/>
              <w:right w:val="single" w:sz="4" w:space="0" w:color="auto"/>
            </w:tcBorders>
            <w:shd w:val="clear" w:color="auto" w:fill="auto"/>
            <w:vAlign w:val="center"/>
            <w:hideMark/>
          </w:tcPr>
          <w:p w14:paraId="304DB0B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2,592,000</w:t>
            </w:r>
          </w:p>
        </w:tc>
        <w:tc>
          <w:tcPr>
            <w:tcW w:w="517" w:type="dxa"/>
            <w:tcBorders>
              <w:top w:val="nil"/>
              <w:left w:val="nil"/>
              <w:bottom w:val="single" w:sz="4" w:space="0" w:color="auto"/>
              <w:right w:val="single" w:sz="4" w:space="0" w:color="auto"/>
            </w:tcBorders>
            <w:shd w:val="clear" w:color="auto" w:fill="auto"/>
            <w:vAlign w:val="center"/>
            <w:hideMark/>
          </w:tcPr>
          <w:p w14:paraId="2F8131A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0A5B817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2,592,000</w:t>
            </w:r>
          </w:p>
        </w:tc>
        <w:tc>
          <w:tcPr>
            <w:tcW w:w="550" w:type="dxa"/>
            <w:tcBorders>
              <w:top w:val="nil"/>
              <w:left w:val="nil"/>
              <w:bottom w:val="single" w:sz="4" w:space="0" w:color="auto"/>
              <w:right w:val="single" w:sz="4" w:space="0" w:color="auto"/>
            </w:tcBorders>
            <w:shd w:val="clear" w:color="auto" w:fill="auto"/>
            <w:vAlign w:val="center"/>
            <w:hideMark/>
          </w:tcPr>
          <w:p w14:paraId="7383180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073DEEA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DF87CE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vAlign w:val="center"/>
            <w:hideMark/>
          </w:tcPr>
          <w:p w14:paraId="70DD027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69B4409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431F6F1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27F6D8E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43EC9559" w14:textId="33F20C93"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2,592,000 </w:t>
            </w:r>
          </w:p>
        </w:tc>
      </w:tr>
      <w:tr w:rsidR="00C7240E" w:rsidRPr="00B65035" w14:paraId="2BA9C210"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01B2289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3.1.3.6</w:t>
            </w:r>
          </w:p>
        </w:tc>
        <w:tc>
          <w:tcPr>
            <w:tcW w:w="897" w:type="dxa"/>
            <w:tcBorders>
              <w:top w:val="nil"/>
              <w:left w:val="nil"/>
              <w:bottom w:val="single" w:sz="4" w:space="0" w:color="auto"/>
              <w:right w:val="single" w:sz="4" w:space="0" w:color="auto"/>
            </w:tcBorders>
            <w:shd w:val="clear" w:color="auto" w:fill="auto"/>
            <w:vAlign w:val="center"/>
            <w:hideMark/>
          </w:tcPr>
          <w:p w14:paraId="2ACADA81"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3.1.3.6 Rritja e ndërgjegjësimit të sektorit privat në lidhje me rolin dhe përgjegjësitë e bizneseve për të parandaluar trafikimin e qenieve njerëzore në zinxhirët e tyre të furnizimit, për të mbështetur rehabilitimin dhe shërimin e viktimave në përputhje me rekomandimin e Komitetit të Ministrave të Këshillit të Evropës (CM/Rec (2016) 3) për të drejtat e njeriut dhe biznesin, si dhe përfshirja e bizneseve në veprimtaritë riintegruese të VT/VMT</w:t>
            </w:r>
          </w:p>
        </w:tc>
        <w:tc>
          <w:tcPr>
            <w:tcW w:w="507" w:type="dxa"/>
            <w:tcBorders>
              <w:top w:val="nil"/>
              <w:left w:val="nil"/>
              <w:bottom w:val="single" w:sz="4" w:space="0" w:color="auto"/>
              <w:right w:val="single" w:sz="4" w:space="0" w:color="auto"/>
            </w:tcBorders>
            <w:shd w:val="clear" w:color="auto" w:fill="auto"/>
            <w:vAlign w:val="bottom"/>
            <w:hideMark/>
          </w:tcPr>
          <w:p w14:paraId="432D5790"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3D8511D8" w14:textId="1E7F57D0"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04130 </w:t>
            </w:r>
            <w:r w:rsidR="00B12F39" w:rsidRPr="00B65035">
              <w:rPr>
                <w:rFonts w:ascii="Arial" w:eastAsia="Times New Roman" w:hAnsi="Arial" w:cs="Arial"/>
                <w:color w:val="FF0000"/>
                <w:sz w:val="6"/>
                <w:szCs w:val="6"/>
                <w:lang w:val="sq-AL" w:eastAsia="sq-AL"/>
              </w:rPr>
              <w:t>Mbështetje</w:t>
            </w:r>
            <w:r w:rsidRPr="00B65035">
              <w:rPr>
                <w:rFonts w:ascii="Arial" w:eastAsia="Times New Roman" w:hAnsi="Arial" w:cs="Arial"/>
                <w:color w:val="FF0000"/>
                <w:sz w:val="6"/>
                <w:szCs w:val="6"/>
                <w:lang w:val="sq-AL" w:eastAsia="sq-AL"/>
              </w:rPr>
              <w:t xml:space="preserve"> </w:t>
            </w:r>
            <w:r w:rsidR="00B12F39" w:rsidRPr="00B65035">
              <w:rPr>
                <w:rFonts w:ascii="Arial" w:eastAsia="Times New Roman" w:hAnsi="Arial" w:cs="Arial"/>
                <w:color w:val="FF0000"/>
                <w:sz w:val="6"/>
                <w:szCs w:val="6"/>
                <w:lang w:val="sq-AL" w:eastAsia="sq-AL"/>
              </w:rPr>
              <w:t>për</w:t>
            </w:r>
            <w:r w:rsidRPr="00B65035">
              <w:rPr>
                <w:rFonts w:ascii="Arial" w:eastAsia="Times New Roman" w:hAnsi="Arial" w:cs="Arial"/>
                <w:color w:val="FF0000"/>
                <w:sz w:val="6"/>
                <w:szCs w:val="6"/>
                <w:lang w:val="sq-AL" w:eastAsia="sq-AL"/>
              </w:rPr>
              <w:t xml:space="preserve"> </w:t>
            </w:r>
            <w:r w:rsidR="00B12F39" w:rsidRPr="00B65035">
              <w:rPr>
                <w:rFonts w:ascii="Arial" w:eastAsia="Times New Roman" w:hAnsi="Arial" w:cs="Arial"/>
                <w:color w:val="FF0000"/>
                <w:sz w:val="6"/>
                <w:szCs w:val="6"/>
                <w:lang w:val="sq-AL" w:eastAsia="sq-AL"/>
              </w:rPr>
              <w:t>zhvillim ekonomik</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350A5FD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MEKI</w:t>
            </w:r>
          </w:p>
        </w:tc>
        <w:tc>
          <w:tcPr>
            <w:tcW w:w="850" w:type="dxa"/>
            <w:tcBorders>
              <w:top w:val="nil"/>
              <w:left w:val="nil"/>
              <w:bottom w:val="single" w:sz="4" w:space="0" w:color="auto"/>
              <w:right w:val="single" w:sz="4" w:space="0" w:color="auto"/>
            </w:tcBorders>
            <w:shd w:val="clear" w:color="auto" w:fill="auto"/>
            <w:vAlign w:val="center"/>
            <w:hideMark/>
          </w:tcPr>
          <w:p w14:paraId="6A0B82C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410" w:type="dxa"/>
            <w:tcBorders>
              <w:top w:val="nil"/>
              <w:left w:val="nil"/>
              <w:bottom w:val="single" w:sz="4" w:space="0" w:color="auto"/>
              <w:right w:val="single" w:sz="4" w:space="0" w:color="auto"/>
            </w:tcBorders>
            <w:shd w:val="clear" w:color="auto" w:fill="auto"/>
            <w:vAlign w:val="center"/>
            <w:hideMark/>
          </w:tcPr>
          <w:p w14:paraId="56A638E2"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41E10F57"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7216634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1,440,000</w:t>
            </w:r>
          </w:p>
        </w:tc>
        <w:tc>
          <w:tcPr>
            <w:tcW w:w="517" w:type="dxa"/>
            <w:tcBorders>
              <w:top w:val="nil"/>
              <w:left w:val="nil"/>
              <w:bottom w:val="single" w:sz="4" w:space="0" w:color="auto"/>
              <w:right w:val="single" w:sz="4" w:space="0" w:color="auto"/>
            </w:tcBorders>
            <w:shd w:val="clear" w:color="auto" w:fill="auto"/>
            <w:vAlign w:val="center"/>
            <w:hideMark/>
          </w:tcPr>
          <w:p w14:paraId="5FEAAEF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494751C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1,440,000</w:t>
            </w:r>
          </w:p>
        </w:tc>
        <w:tc>
          <w:tcPr>
            <w:tcW w:w="550" w:type="dxa"/>
            <w:tcBorders>
              <w:top w:val="nil"/>
              <w:left w:val="nil"/>
              <w:bottom w:val="single" w:sz="4" w:space="0" w:color="auto"/>
              <w:right w:val="single" w:sz="4" w:space="0" w:color="auto"/>
            </w:tcBorders>
            <w:shd w:val="clear" w:color="auto" w:fill="auto"/>
            <w:vAlign w:val="center"/>
            <w:hideMark/>
          </w:tcPr>
          <w:p w14:paraId="50186E5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1,440,000</w:t>
            </w:r>
          </w:p>
        </w:tc>
        <w:tc>
          <w:tcPr>
            <w:tcW w:w="450" w:type="dxa"/>
            <w:tcBorders>
              <w:top w:val="nil"/>
              <w:left w:val="nil"/>
              <w:bottom w:val="single" w:sz="4" w:space="0" w:color="auto"/>
              <w:right w:val="single" w:sz="4" w:space="0" w:color="auto"/>
            </w:tcBorders>
            <w:shd w:val="clear" w:color="auto" w:fill="auto"/>
            <w:vAlign w:val="center"/>
            <w:hideMark/>
          </w:tcPr>
          <w:p w14:paraId="544F05C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69CB5B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1,440,000</w:t>
            </w:r>
          </w:p>
        </w:tc>
        <w:tc>
          <w:tcPr>
            <w:tcW w:w="550" w:type="dxa"/>
            <w:tcBorders>
              <w:top w:val="nil"/>
              <w:left w:val="nil"/>
              <w:bottom w:val="single" w:sz="4" w:space="0" w:color="auto"/>
              <w:right w:val="single" w:sz="4" w:space="0" w:color="auto"/>
            </w:tcBorders>
            <w:shd w:val="clear" w:color="auto" w:fill="auto"/>
            <w:vAlign w:val="center"/>
            <w:hideMark/>
          </w:tcPr>
          <w:p w14:paraId="74F54B2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2,880,000</w:t>
            </w:r>
          </w:p>
        </w:tc>
        <w:tc>
          <w:tcPr>
            <w:tcW w:w="517" w:type="dxa"/>
            <w:tcBorders>
              <w:top w:val="nil"/>
              <w:left w:val="nil"/>
              <w:bottom w:val="single" w:sz="4" w:space="0" w:color="auto"/>
              <w:right w:val="single" w:sz="4" w:space="0" w:color="auto"/>
            </w:tcBorders>
            <w:shd w:val="clear" w:color="auto" w:fill="auto"/>
            <w:vAlign w:val="center"/>
            <w:hideMark/>
          </w:tcPr>
          <w:p w14:paraId="0151379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3CE71A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2,880,000</w:t>
            </w:r>
          </w:p>
        </w:tc>
        <w:tc>
          <w:tcPr>
            <w:tcW w:w="550" w:type="dxa"/>
            <w:tcBorders>
              <w:top w:val="nil"/>
              <w:left w:val="nil"/>
              <w:bottom w:val="single" w:sz="4" w:space="0" w:color="auto"/>
              <w:right w:val="single" w:sz="4" w:space="0" w:color="auto"/>
            </w:tcBorders>
            <w:shd w:val="clear" w:color="auto" w:fill="auto"/>
            <w:vAlign w:val="center"/>
            <w:hideMark/>
          </w:tcPr>
          <w:p w14:paraId="41EAC65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2,880,000</w:t>
            </w:r>
          </w:p>
        </w:tc>
        <w:tc>
          <w:tcPr>
            <w:tcW w:w="450" w:type="dxa"/>
            <w:tcBorders>
              <w:top w:val="nil"/>
              <w:left w:val="nil"/>
              <w:bottom w:val="single" w:sz="4" w:space="0" w:color="auto"/>
              <w:right w:val="single" w:sz="4" w:space="0" w:color="auto"/>
            </w:tcBorders>
            <w:shd w:val="clear" w:color="auto" w:fill="auto"/>
            <w:vAlign w:val="center"/>
            <w:hideMark/>
          </w:tcPr>
          <w:p w14:paraId="66C7150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7E7EE94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2,880,000</w:t>
            </w:r>
          </w:p>
        </w:tc>
        <w:tc>
          <w:tcPr>
            <w:tcW w:w="609" w:type="dxa"/>
            <w:tcBorders>
              <w:top w:val="nil"/>
              <w:left w:val="nil"/>
              <w:bottom w:val="single" w:sz="4" w:space="0" w:color="auto"/>
              <w:right w:val="single" w:sz="4" w:space="0" w:color="auto"/>
            </w:tcBorders>
            <w:shd w:val="clear" w:color="auto" w:fill="auto"/>
            <w:vAlign w:val="center"/>
            <w:hideMark/>
          </w:tcPr>
          <w:p w14:paraId="65C9833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7EBCD1F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2CD0C96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60CB3CD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6FEB29A6" w14:textId="3F3D6365"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13C9FCC0"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2A86A3ED"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3.1.3.7</w:t>
            </w:r>
          </w:p>
        </w:tc>
        <w:tc>
          <w:tcPr>
            <w:tcW w:w="897" w:type="dxa"/>
            <w:tcBorders>
              <w:top w:val="nil"/>
              <w:left w:val="nil"/>
              <w:bottom w:val="single" w:sz="4" w:space="0" w:color="auto"/>
              <w:right w:val="single" w:sz="4" w:space="0" w:color="auto"/>
            </w:tcBorders>
            <w:shd w:val="clear" w:color="auto" w:fill="auto"/>
            <w:vAlign w:val="center"/>
            <w:hideMark/>
          </w:tcPr>
          <w:p w14:paraId="0A4B72D9"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3.1.3.7 Zhvillimi i aktiviteteve informuese dhe edukuese në shkolla në lidhje me fenomenin e trafikimit, efektet e tij negative, mënyrat e parandalimit dhe raportimit dhe rëndësinë e përdorimit të internetit në mënyrë të sigurt nga nxënësit</w:t>
            </w:r>
          </w:p>
        </w:tc>
        <w:tc>
          <w:tcPr>
            <w:tcW w:w="507" w:type="dxa"/>
            <w:tcBorders>
              <w:top w:val="nil"/>
              <w:left w:val="nil"/>
              <w:bottom w:val="single" w:sz="4" w:space="0" w:color="auto"/>
              <w:right w:val="single" w:sz="4" w:space="0" w:color="auto"/>
            </w:tcBorders>
            <w:shd w:val="clear" w:color="auto" w:fill="auto"/>
            <w:vAlign w:val="bottom"/>
            <w:hideMark/>
          </w:tcPr>
          <w:p w14:paraId="0B81A7B5"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080B7910" w14:textId="6C8323F9"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09120 Arsimi </w:t>
            </w:r>
            <w:r w:rsidR="00B12F39" w:rsidRPr="00B65035">
              <w:rPr>
                <w:rFonts w:ascii="Arial" w:eastAsia="Times New Roman" w:hAnsi="Arial" w:cs="Arial"/>
                <w:color w:val="FF0000"/>
                <w:sz w:val="6"/>
                <w:szCs w:val="6"/>
                <w:lang w:val="sq-AL" w:eastAsia="sq-AL"/>
              </w:rPr>
              <w:t>baz</w:t>
            </w:r>
            <w:r w:rsidR="00B12F39">
              <w:rPr>
                <w:rFonts w:ascii="Arial" w:eastAsia="Times New Roman" w:hAnsi="Arial" w:cs="Arial"/>
                <w:color w:val="FF0000"/>
                <w:sz w:val="6"/>
                <w:szCs w:val="6"/>
                <w:lang w:val="sq-AL" w:eastAsia="sq-AL"/>
              </w:rPr>
              <w:t>ë</w:t>
            </w:r>
            <w:r w:rsidR="00B12F39" w:rsidRPr="00B65035">
              <w:rPr>
                <w:rFonts w:ascii="Arial" w:eastAsia="Times New Roman" w:hAnsi="Arial" w:cs="Arial"/>
                <w:color w:val="FF0000"/>
                <w:sz w:val="6"/>
                <w:szCs w:val="6"/>
                <w:lang w:val="sq-AL" w:eastAsia="sq-AL"/>
              </w:rPr>
              <w:t xml:space="preserve"> </w:t>
            </w:r>
            <w:r w:rsidRPr="00B65035">
              <w:rPr>
                <w:rFonts w:ascii="Arial" w:eastAsia="Times New Roman" w:hAnsi="Arial" w:cs="Arial"/>
                <w:color w:val="FF0000"/>
                <w:sz w:val="6"/>
                <w:szCs w:val="6"/>
                <w:lang w:val="sq-AL" w:eastAsia="sq-AL"/>
              </w:rPr>
              <w:t>(</w:t>
            </w:r>
            <w:r w:rsidR="00B12F39" w:rsidRPr="00B65035">
              <w:rPr>
                <w:rFonts w:ascii="Arial" w:eastAsia="Times New Roman" w:hAnsi="Arial" w:cs="Arial"/>
                <w:color w:val="FF0000"/>
                <w:sz w:val="6"/>
                <w:szCs w:val="6"/>
                <w:lang w:val="sq-AL" w:eastAsia="sq-AL"/>
              </w:rPr>
              <w:t>përfshirë</w:t>
            </w:r>
            <w:r w:rsidRPr="00B65035">
              <w:rPr>
                <w:rFonts w:ascii="Arial" w:eastAsia="Times New Roman" w:hAnsi="Arial" w:cs="Arial"/>
                <w:color w:val="FF0000"/>
                <w:sz w:val="6"/>
                <w:szCs w:val="6"/>
                <w:lang w:val="sq-AL" w:eastAsia="sq-AL"/>
              </w:rPr>
              <w:t xml:space="preserve"> parashkollorin) </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3B30180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MAS</w:t>
            </w:r>
          </w:p>
        </w:tc>
        <w:tc>
          <w:tcPr>
            <w:tcW w:w="850" w:type="dxa"/>
            <w:tcBorders>
              <w:top w:val="nil"/>
              <w:left w:val="nil"/>
              <w:bottom w:val="single" w:sz="4" w:space="0" w:color="auto"/>
              <w:right w:val="single" w:sz="4" w:space="0" w:color="auto"/>
            </w:tcBorders>
            <w:shd w:val="clear" w:color="auto" w:fill="auto"/>
            <w:vAlign w:val="center"/>
            <w:hideMark/>
          </w:tcPr>
          <w:p w14:paraId="3F16ADB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 AKAP KRAT AP, OJF ON</w:t>
            </w:r>
          </w:p>
        </w:tc>
        <w:tc>
          <w:tcPr>
            <w:tcW w:w="410" w:type="dxa"/>
            <w:tcBorders>
              <w:top w:val="nil"/>
              <w:left w:val="nil"/>
              <w:bottom w:val="single" w:sz="4" w:space="0" w:color="auto"/>
              <w:right w:val="single" w:sz="4" w:space="0" w:color="auto"/>
            </w:tcBorders>
            <w:shd w:val="clear" w:color="auto" w:fill="auto"/>
            <w:vAlign w:val="center"/>
            <w:hideMark/>
          </w:tcPr>
          <w:p w14:paraId="64142CC2"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75060D67"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043D1D1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1,800,000</w:t>
            </w:r>
          </w:p>
        </w:tc>
        <w:tc>
          <w:tcPr>
            <w:tcW w:w="517" w:type="dxa"/>
            <w:tcBorders>
              <w:top w:val="nil"/>
              <w:left w:val="nil"/>
              <w:bottom w:val="single" w:sz="4" w:space="0" w:color="auto"/>
              <w:right w:val="single" w:sz="4" w:space="0" w:color="auto"/>
            </w:tcBorders>
            <w:shd w:val="clear" w:color="auto" w:fill="auto"/>
            <w:vAlign w:val="center"/>
            <w:hideMark/>
          </w:tcPr>
          <w:p w14:paraId="3791816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41F016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1,800,000</w:t>
            </w:r>
          </w:p>
        </w:tc>
        <w:tc>
          <w:tcPr>
            <w:tcW w:w="550" w:type="dxa"/>
            <w:tcBorders>
              <w:top w:val="nil"/>
              <w:left w:val="nil"/>
              <w:bottom w:val="single" w:sz="4" w:space="0" w:color="auto"/>
              <w:right w:val="single" w:sz="4" w:space="0" w:color="auto"/>
            </w:tcBorders>
            <w:shd w:val="clear" w:color="auto" w:fill="auto"/>
            <w:vAlign w:val="center"/>
            <w:hideMark/>
          </w:tcPr>
          <w:p w14:paraId="1486696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1,800,000</w:t>
            </w:r>
          </w:p>
        </w:tc>
        <w:tc>
          <w:tcPr>
            <w:tcW w:w="450" w:type="dxa"/>
            <w:tcBorders>
              <w:top w:val="nil"/>
              <w:left w:val="nil"/>
              <w:bottom w:val="single" w:sz="4" w:space="0" w:color="auto"/>
              <w:right w:val="single" w:sz="4" w:space="0" w:color="auto"/>
            </w:tcBorders>
            <w:shd w:val="clear" w:color="auto" w:fill="auto"/>
            <w:vAlign w:val="center"/>
            <w:hideMark/>
          </w:tcPr>
          <w:p w14:paraId="038532E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27FDEBF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1,800,000</w:t>
            </w:r>
          </w:p>
        </w:tc>
        <w:tc>
          <w:tcPr>
            <w:tcW w:w="550" w:type="dxa"/>
            <w:tcBorders>
              <w:top w:val="nil"/>
              <w:left w:val="nil"/>
              <w:bottom w:val="single" w:sz="4" w:space="0" w:color="auto"/>
              <w:right w:val="single" w:sz="4" w:space="0" w:color="auto"/>
            </w:tcBorders>
            <w:shd w:val="clear" w:color="auto" w:fill="auto"/>
            <w:vAlign w:val="center"/>
            <w:hideMark/>
          </w:tcPr>
          <w:p w14:paraId="5352DAE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3,600,000</w:t>
            </w:r>
          </w:p>
        </w:tc>
        <w:tc>
          <w:tcPr>
            <w:tcW w:w="517" w:type="dxa"/>
            <w:tcBorders>
              <w:top w:val="nil"/>
              <w:left w:val="nil"/>
              <w:bottom w:val="single" w:sz="4" w:space="0" w:color="auto"/>
              <w:right w:val="single" w:sz="4" w:space="0" w:color="auto"/>
            </w:tcBorders>
            <w:shd w:val="clear" w:color="auto" w:fill="auto"/>
            <w:vAlign w:val="center"/>
            <w:hideMark/>
          </w:tcPr>
          <w:p w14:paraId="2CA44D7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63BE87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3,600,000</w:t>
            </w:r>
          </w:p>
        </w:tc>
        <w:tc>
          <w:tcPr>
            <w:tcW w:w="550" w:type="dxa"/>
            <w:tcBorders>
              <w:top w:val="nil"/>
              <w:left w:val="nil"/>
              <w:bottom w:val="single" w:sz="4" w:space="0" w:color="auto"/>
              <w:right w:val="single" w:sz="4" w:space="0" w:color="auto"/>
            </w:tcBorders>
            <w:shd w:val="clear" w:color="auto" w:fill="auto"/>
            <w:vAlign w:val="center"/>
            <w:hideMark/>
          </w:tcPr>
          <w:p w14:paraId="335276E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3,600,000</w:t>
            </w:r>
          </w:p>
        </w:tc>
        <w:tc>
          <w:tcPr>
            <w:tcW w:w="450" w:type="dxa"/>
            <w:tcBorders>
              <w:top w:val="nil"/>
              <w:left w:val="nil"/>
              <w:bottom w:val="single" w:sz="4" w:space="0" w:color="auto"/>
              <w:right w:val="single" w:sz="4" w:space="0" w:color="auto"/>
            </w:tcBorders>
            <w:shd w:val="clear" w:color="auto" w:fill="auto"/>
            <w:vAlign w:val="center"/>
            <w:hideMark/>
          </w:tcPr>
          <w:p w14:paraId="7DA8229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6437D7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3,600,000</w:t>
            </w:r>
          </w:p>
        </w:tc>
        <w:tc>
          <w:tcPr>
            <w:tcW w:w="609" w:type="dxa"/>
            <w:tcBorders>
              <w:top w:val="nil"/>
              <w:left w:val="nil"/>
              <w:bottom w:val="single" w:sz="4" w:space="0" w:color="auto"/>
              <w:right w:val="single" w:sz="4" w:space="0" w:color="auto"/>
            </w:tcBorders>
            <w:shd w:val="clear" w:color="auto" w:fill="auto"/>
            <w:vAlign w:val="center"/>
            <w:hideMark/>
          </w:tcPr>
          <w:p w14:paraId="563198F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47C55DC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79AB30F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3781A0B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02FF3612" w14:textId="311AE0F3"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4051C90A"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auto" w:fill="auto"/>
            <w:vAlign w:val="center"/>
            <w:hideMark/>
          </w:tcPr>
          <w:p w14:paraId="46F20BA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3.1.3.8</w:t>
            </w:r>
          </w:p>
        </w:tc>
        <w:tc>
          <w:tcPr>
            <w:tcW w:w="897" w:type="dxa"/>
            <w:tcBorders>
              <w:top w:val="nil"/>
              <w:left w:val="nil"/>
              <w:bottom w:val="single" w:sz="4" w:space="0" w:color="auto"/>
              <w:right w:val="single" w:sz="4" w:space="0" w:color="auto"/>
            </w:tcBorders>
            <w:shd w:val="clear" w:color="auto" w:fill="auto"/>
            <w:vAlign w:val="center"/>
            <w:hideMark/>
          </w:tcPr>
          <w:p w14:paraId="4EB69F9F"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3.1.3.8 Trajnimi i punonjësve të institucioneve arsimore parauniversitare (mësuesit, drejtuesit, psikologët dhe punonjësit socialë, stafi mbështetës si pastrues e punonjës sigurie etj.) për zbatimin me rigorozitet të PSV-së, veçanërisht për identifikimin e fëmijëve/të rinjve VT/VMT</w:t>
            </w:r>
          </w:p>
        </w:tc>
        <w:tc>
          <w:tcPr>
            <w:tcW w:w="507" w:type="dxa"/>
            <w:tcBorders>
              <w:top w:val="nil"/>
              <w:left w:val="nil"/>
              <w:bottom w:val="single" w:sz="4" w:space="0" w:color="auto"/>
              <w:right w:val="single" w:sz="4" w:space="0" w:color="auto"/>
            </w:tcBorders>
            <w:shd w:val="clear" w:color="auto" w:fill="auto"/>
            <w:vAlign w:val="bottom"/>
            <w:hideMark/>
          </w:tcPr>
          <w:p w14:paraId="4F16844E"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auto" w:fill="auto"/>
            <w:vAlign w:val="center"/>
            <w:hideMark/>
          </w:tcPr>
          <w:p w14:paraId="2DDE939B" w14:textId="5C9BFB2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09230 Arsimi i </w:t>
            </w:r>
            <w:r w:rsidR="00B12F39" w:rsidRPr="00B65035">
              <w:rPr>
                <w:rFonts w:ascii="Arial" w:eastAsia="Times New Roman" w:hAnsi="Arial" w:cs="Arial"/>
                <w:color w:val="FF0000"/>
                <w:sz w:val="6"/>
                <w:szCs w:val="6"/>
                <w:lang w:val="sq-AL" w:eastAsia="sq-AL"/>
              </w:rPr>
              <w:t xml:space="preserve">mesëm </w:t>
            </w:r>
            <w:r w:rsidRPr="00B65035">
              <w:rPr>
                <w:rFonts w:ascii="Arial" w:eastAsia="Times New Roman" w:hAnsi="Arial" w:cs="Arial"/>
                <w:color w:val="FF0000"/>
                <w:sz w:val="6"/>
                <w:szCs w:val="6"/>
                <w:lang w:val="sq-AL" w:eastAsia="sq-AL"/>
              </w:rPr>
              <w:t xml:space="preserve">(i </w:t>
            </w:r>
            <w:r w:rsidR="00B12F39" w:rsidRPr="00B65035">
              <w:rPr>
                <w:rFonts w:ascii="Arial" w:eastAsia="Times New Roman" w:hAnsi="Arial" w:cs="Arial"/>
                <w:color w:val="FF0000"/>
                <w:sz w:val="6"/>
                <w:szCs w:val="6"/>
                <w:lang w:val="sq-AL" w:eastAsia="sq-AL"/>
              </w:rPr>
              <w:t>përgjithshëm</w:t>
            </w:r>
            <w:r w:rsidRPr="00B65035">
              <w:rPr>
                <w:rFonts w:ascii="Arial" w:eastAsia="Times New Roman" w:hAnsi="Arial" w:cs="Arial"/>
                <w:color w:val="FF0000"/>
                <w:sz w:val="6"/>
                <w:szCs w:val="6"/>
                <w:lang w:val="sq-AL" w:eastAsia="sq-AL"/>
              </w:rPr>
              <w:t>)</w:t>
            </w:r>
          </w:p>
        </w:tc>
        <w:tc>
          <w:tcPr>
            <w:tcW w:w="593" w:type="dxa"/>
            <w:tcBorders>
              <w:top w:val="nil"/>
              <w:left w:val="single" w:sz="4" w:space="0" w:color="auto"/>
              <w:bottom w:val="single" w:sz="4" w:space="0" w:color="auto"/>
              <w:right w:val="single" w:sz="4" w:space="0" w:color="auto"/>
            </w:tcBorders>
            <w:shd w:val="clear" w:color="auto" w:fill="auto"/>
            <w:vAlign w:val="center"/>
            <w:hideMark/>
          </w:tcPr>
          <w:p w14:paraId="4ED1710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MAS</w:t>
            </w:r>
          </w:p>
        </w:tc>
        <w:tc>
          <w:tcPr>
            <w:tcW w:w="850" w:type="dxa"/>
            <w:tcBorders>
              <w:top w:val="nil"/>
              <w:left w:val="nil"/>
              <w:bottom w:val="single" w:sz="4" w:space="0" w:color="auto"/>
              <w:right w:val="single" w:sz="4" w:space="0" w:color="auto"/>
            </w:tcBorders>
            <w:shd w:val="clear" w:color="auto" w:fill="auto"/>
            <w:vAlign w:val="center"/>
            <w:hideMark/>
          </w:tcPr>
          <w:p w14:paraId="53EA23EF"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 ASCAP, Shkolla e Drejtorëve OJF</w:t>
            </w:r>
          </w:p>
        </w:tc>
        <w:tc>
          <w:tcPr>
            <w:tcW w:w="410" w:type="dxa"/>
            <w:tcBorders>
              <w:top w:val="nil"/>
              <w:left w:val="nil"/>
              <w:bottom w:val="single" w:sz="4" w:space="0" w:color="auto"/>
              <w:right w:val="single" w:sz="4" w:space="0" w:color="auto"/>
            </w:tcBorders>
            <w:shd w:val="clear" w:color="auto" w:fill="auto"/>
            <w:vAlign w:val="center"/>
            <w:hideMark/>
          </w:tcPr>
          <w:p w14:paraId="58717478"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138E07F9"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vAlign w:val="center"/>
            <w:hideMark/>
          </w:tcPr>
          <w:p w14:paraId="4AD48FE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2,160,000</w:t>
            </w:r>
          </w:p>
        </w:tc>
        <w:tc>
          <w:tcPr>
            <w:tcW w:w="517" w:type="dxa"/>
            <w:tcBorders>
              <w:top w:val="nil"/>
              <w:left w:val="nil"/>
              <w:bottom w:val="single" w:sz="4" w:space="0" w:color="auto"/>
              <w:right w:val="single" w:sz="4" w:space="0" w:color="auto"/>
            </w:tcBorders>
            <w:shd w:val="clear" w:color="auto" w:fill="auto"/>
            <w:vAlign w:val="center"/>
            <w:hideMark/>
          </w:tcPr>
          <w:p w14:paraId="57A196D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D239A1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2,160,000</w:t>
            </w:r>
          </w:p>
        </w:tc>
        <w:tc>
          <w:tcPr>
            <w:tcW w:w="550" w:type="dxa"/>
            <w:tcBorders>
              <w:top w:val="nil"/>
              <w:left w:val="nil"/>
              <w:bottom w:val="single" w:sz="4" w:space="0" w:color="auto"/>
              <w:right w:val="single" w:sz="4" w:space="0" w:color="auto"/>
            </w:tcBorders>
            <w:shd w:val="clear" w:color="auto" w:fill="auto"/>
            <w:vAlign w:val="center"/>
            <w:hideMark/>
          </w:tcPr>
          <w:p w14:paraId="09DBD0E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2,160,000</w:t>
            </w:r>
          </w:p>
        </w:tc>
        <w:tc>
          <w:tcPr>
            <w:tcW w:w="450" w:type="dxa"/>
            <w:tcBorders>
              <w:top w:val="nil"/>
              <w:left w:val="nil"/>
              <w:bottom w:val="single" w:sz="4" w:space="0" w:color="auto"/>
              <w:right w:val="single" w:sz="4" w:space="0" w:color="auto"/>
            </w:tcBorders>
            <w:shd w:val="clear" w:color="auto" w:fill="auto"/>
            <w:vAlign w:val="center"/>
            <w:hideMark/>
          </w:tcPr>
          <w:p w14:paraId="50EA18B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FC211E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2,160,000</w:t>
            </w:r>
          </w:p>
        </w:tc>
        <w:tc>
          <w:tcPr>
            <w:tcW w:w="550" w:type="dxa"/>
            <w:tcBorders>
              <w:top w:val="nil"/>
              <w:left w:val="nil"/>
              <w:bottom w:val="single" w:sz="4" w:space="0" w:color="auto"/>
              <w:right w:val="single" w:sz="4" w:space="0" w:color="auto"/>
            </w:tcBorders>
            <w:shd w:val="clear" w:color="auto" w:fill="auto"/>
            <w:vAlign w:val="center"/>
            <w:hideMark/>
          </w:tcPr>
          <w:p w14:paraId="1336597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4,320,000</w:t>
            </w:r>
          </w:p>
        </w:tc>
        <w:tc>
          <w:tcPr>
            <w:tcW w:w="517" w:type="dxa"/>
            <w:tcBorders>
              <w:top w:val="nil"/>
              <w:left w:val="nil"/>
              <w:bottom w:val="single" w:sz="4" w:space="0" w:color="auto"/>
              <w:right w:val="single" w:sz="4" w:space="0" w:color="auto"/>
            </w:tcBorders>
            <w:shd w:val="clear" w:color="auto" w:fill="auto"/>
            <w:vAlign w:val="center"/>
            <w:hideMark/>
          </w:tcPr>
          <w:p w14:paraId="2713C03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3BC1D37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4,320,000</w:t>
            </w:r>
          </w:p>
        </w:tc>
        <w:tc>
          <w:tcPr>
            <w:tcW w:w="550" w:type="dxa"/>
            <w:tcBorders>
              <w:top w:val="nil"/>
              <w:left w:val="nil"/>
              <w:bottom w:val="single" w:sz="4" w:space="0" w:color="auto"/>
              <w:right w:val="single" w:sz="4" w:space="0" w:color="auto"/>
            </w:tcBorders>
            <w:shd w:val="clear" w:color="auto" w:fill="auto"/>
            <w:vAlign w:val="center"/>
            <w:hideMark/>
          </w:tcPr>
          <w:p w14:paraId="15DAAC7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4,320,000</w:t>
            </w:r>
          </w:p>
        </w:tc>
        <w:tc>
          <w:tcPr>
            <w:tcW w:w="450" w:type="dxa"/>
            <w:tcBorders>
              <w:top w:val="nil"/>
              <w:left w:val="nil"/>
              <w:bottom w:val="single" w:sz="4" w:space="0" w:color="auto"/>
              <w:right w:val="single" w:sz="4" w:space="0" w:color="auto"/>
            </w:tcBorders>
            <w:shd w:val="clear" w:color="auto" w:fill="auto"/>
            <w:vAlign w:val="center"/>
            <w:hideMark/>
          </w:tcPr>
          <w:p w14:paraId="01170D1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vAlign w:val="center"/>
            <w:hideMark/>
          </w:tcPr>
          <w:p w14:paraId="6C5E56F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4,320,000</w:t>
            </w:r>
          </w:p>
        </w:tc>
        <w:tc>
          <w:tcPr>
            <w:tcW w:w="609" w:type="dxa"/>
            <w:tcBorders>
              <w:top w:val="nil"/>
              <w:left w:val="nil"/>
              <w:bottom w:val="single" w:sz="4" w:space="0" w:color="auto"/>
              <w:right w:val="single" w:sz="4" w:space="0" w:color="auto"/>
            </w:tcBorders>
            <w:shd w:val="clear" w:color="auto" w:fill="auto"/>
            <w:vAlign w:val="center"/>
            <w:hideMark/>
          </w:tcPr>
          <w:p w14:paraId="7A3A33B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vAlign w:val="center"/>
            <w:hideMark/>
          </w:tcPr>
          <w:p w14:paraId="25DFDD7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vAlign w:val="center"/>
            <w:hideMark/>
          </w:tcPr>
          <w:p w14:paraId="183FBED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60887F0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8" w:space="0" w:color="auto"/>
            </w:tcBorders>
            <w:shd w:val="clear" w:color="auto" w:fill="auto"/>
            <w:vAlign w:val="center"/>
            <w:hideMark/>
          </w:tcPr>
          <w:p w14:paraId="6F7D988A" w14:textId="6F349A26"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6E276E50" w14:textId="77777777" w:rsidTr="00180D19">
        <w:trPr>
          <w:trHeight w:val="180"/>
          <w:jc w:val="center"/>
        </w:trPr>
        <w:tc>
          <w:tcPr>
            <w:tcW w:w="433" w:type="dxa"/>
            <w:tcBorders>
              <w:top w:val="nil"/>
              <w:left w:val="single" w:sz="8" w:space="0" w:color="auto"/>
              <w:bottom w:val="nil"/>
              <w:right w:val="single" w:sz="4" w:space="0" w:color="auto"/>
            </w:tcBorders>
            <w:shd w:val="clear" w:color="000000" w:fill="D9D9D9"/>
            <w:vAlign w:val="center"/>
            <w:hideMark/>
          </w:tcPr>
          <w:p w14:paraId="1C9A557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97" w:type="dxa"/>
            <w:tcBorders>
              <w:top w:val="nil"/>
              <w:left w:val="nil"/>
              <w:bottom w:val="nil"/>
              <w:right w:val="single" w:sz="4" w:space="0" w:color="auto"/>
            </w:tcBorders>
            <w:shd w:val="clear" w:color="000000" w:fill="D9D9D9"/>
            <w:vAlign w:val="center"/>
            <w:hideMark/>
          </w:tcPr>
          <w:p w14:paraId="67CE2925" w14:textId="77777777" w:rsidR="00C7240E" w:rsidRPr="00B65035" w:rsidRDefault="00C7240E" w:rsidP="00C7240E">
            <w:pP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Kosto Objektivi specifik 3.1</w:t>
            </w:r>
          </w:p>
        </w:tc>
        <w:tc>
          <w:tcPr>
            <w:tcW w:w="507" w:type="dxa"/>
            <w:tcBorders>
              <w:top w:val="nil"/>
              <w:left w:val="nil"/>
              <w:bottom w:val="nil"/>
              <w:right w:val="single" w:sz="4" w:space="0" w:color="auto"/>
            </w:tcBorders>
            <w:shd w:val="clear" w:color="000000" w:fill="D9D9D9"/>
            <w:vAlign w:val="center"/>
            <w:hideMark/>
          </w:tcPr>
          <w:p w14:paraId="6B0D6BFF"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nil"/>
              <w:right w:val="single" w:sz="4" w:space="0" w:color="auto"/>
            </w:tcBorders>
            <w:shd w:val="clear" w:color="000000" w:fill="D9D9D9"/>
            <w:vAlign w:val="center"/>
            <w:hideMark/>
          </w:tcPr>
          <w:p w14:paraId="7CF503A1"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93" w:type="dxa"/>
            <w:tcBorders>
              <w:top w:val="nil"/>
              <w:left w:val="nil"/>
              <w:bottom w:val="nil"/>
              <w:right w:val="single" w:sz="4" w:space="0" w:color="auto"/>
            </w:tcBorders>
            <w:shd w:val="clear" w:color="000000" w:fill="D9D9D9"/>
            <w:vAlign w:val="center"/>
            <w:hideMark/>
          </w:tcPr>
          <w:p w14:paraId="5E992A3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50" w:type="dxa"/>
            <w:tcBorders>
              <w:top w:val="nil"/>
              <w:left w:val="nil"/>
              <w:bottom w:val="nil"/>
              <w:right w:val="single" w:sz="4" w:space="0" w:color="auto"/>
            </w:tcBorders>
            <w:shd w:val="clear" w:color="000000" w:fill="D9D9D9"/>
            <w:vAlign w:val="center"/>
            <w:hideMark/>
          </w:tcPr>
          <w:p w14:paraId="34F4EA5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nil"/>
              <w:right w:val="single" w:sz="4" w:space="0" w:color="auto"/>
            </w:tcBorders>
            <w:shd w:val="clear" w:color="000000" w:fill="D9D9D9"/>
            <w:vAlign w:val="center"/>
            <w:hideMark/>
          </w:tcPr>
          <w:p w14:paraId="32CE5F6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nil"/>
              <w:right w:val="single" w:sz="4" w:space="0" w:color="auto"/>
            </w:tcBorders>
            <w:shd w:val="clear" w:color="000000" w:fill="D9D9D9"/>
            <w:vAlign w:val="center"/>
            <w:hideMark/>
          </w:tcPr>
          <w:p w14:paraId="322E9F7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nil"/>
              <w:right w:val="single" w:sz="4" w:space="0" w:color="auto"/>
            </w:tcBorders>
            <w:shd w:val="clear" w:color="000000" w:fill="D9D9D9"/>
            <w:vAlign w:val="center"/>
            <w:hideMark/>
          </w:tcPr>
          <w:p w14:paraId="41A7DEFC" w14:textId="0C50B117"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67,626,656 </w:t>
            </w:r>
          </w:p>
        </w:tc>
        <w:tc>
          <w:tcPr>
            <w:tcW w:w="517" w:type="dxa"/>
            <w:tcBorders>
              <w:top w:val="nil"/>
              <w:left w:val="nil"/>
              <w:bottom w:val="nil"/>
              <w:right w:val="single" w:sz="4" w:space="0" w:color="auto"/>
            </w:tcBorders>
            <w:shd w:val="clear" w:color="000000" w:fill="D9D9D9"/>
            <w:vAlign w:val="center"/>
            <w:hideMark/>
          </w:tcPr>
          <w:p w14:paraId="60224C13" w14:textId="373F8CAD"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23,000,000 </w:t>
            </w:r>
          </w:p>
        </w:tc>
        <w:tc>
          <w:tcPr>
            <w:tcW w:w="550" w:type="dxa"/>
            <w:tcBorders>
              <w:top w:val="nil"/>
              <w:left w:val="nil"/>
              <w:bottom w:val="nil"/>
              <w:right w:val="single" w:sz="4" w:space="0" w:color="auto"/>
            </w:tcBorders>
            <w:shd w:val="clear" w:color="000000" w:fill="D9D9D9"/>
            <w:vAlign w:val="center"/>
            <w:hideMark/>
          </w:tcPr>
          <w:p w14:paraId="1ECD6FA3" w14:textId="67D920B1"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94,626,656 </w:t>
            </w:r>
          </w:p>
        </w:tc>
        <w:tc>
          <w:tcPr>
            <w:tcW w:w="550" w:type="dxa"/>
            <w:tcBorders>
              <w:top w:val="nil"/>
              <w:left w:val="nil"/>
              <w:bottom w:val="nil"/>
              <w:right w:val="single" w:sz="4" w:space="0" w:color="auto"/>
            </w:tcBorders>
            <w:shd w:val="clear" w:color="000000" w:fill="D9D9D9"/>
            <w:vAlign w:val="center"/>
            <w:hideMark/>
          </w:tcPr>
          <w:p w14:paraId="4A4087EC" w14:textId="250E4A58"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71,626,656 </w:t>
            </w:r>
          </w:p>
        </w:tc>
        <w:tc>
          <w:tcPr>
            <w:tcW w:w="450" w:type="dxa"/>
            <w:tcBorders>
              <w:top w:val="nil"/>
              <w:left w:val="nil"/>
              <w:bottom w:val="nil"/>
              <w:right w:val="single" w:sz="4" w:space="0" w:color="auto"/>
            </w:tcBorders>
            <w:shd w:val="clear" w:color="000000" w:fill="D9D9D9"/>
            <w:vAlign w:val="center"/>
            <w:hideMark/>
          </w:tcPr>
          <w:p w14:paraId="28AB3C0E" w14:textId="0FC81679"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 </w:t>
            </w:r>
          </w:p>
        </w:tc>
        <w:tc>
          <w:tcPr>
            <w:tcW w:w="550" w:type="dxa"/>
            <w:tcBorders>
              <w:top w:val="nil"/>
              <w:left w:val="nil"/>
              <w:bottom w:val="nil"/>
              <w:right w:val="single" w:sz="4" w:space="0" w:color="auto"/>
            </w:tcBorders>
            <w:shd w:val="clear" w:color="000000" w:fill="D9D9D9"/>
            <w:vAlign w:val="center"/>
            <w:hideMark/>
          </w:tcPr>
          <w:p w14:paraId="4C2BBE53" w14:textId="0A12D03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71,626,656 </w:t>
            </w:r>
          </w:p>
        </w:tc>
        <w:tc>
          <w:tcPr>
            <w:tcW w:w="550" w:type="dxa"/>
            <w:tcBorders>
              <w:top w:val="nil"/>
              <w:left w:val="nil"/>
              <w:bottom w:val="nil"/>
              <w:right w:val="single" w:sz="4" w:space="0" w:color="auto"/>
            </w:tcBorders>
            <w:shd w:val="clear" w:color="000000" w:fill="D9D9D9"/>
            <w:vAlign w:val="center"/>
            <w:hideMark/>
          </w:tcPr>
          <w:p w14:paraId="45315CCE" w14:textId="0ECA808F"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143,253,312 </w:t>
            </w:r>
          </w:p>
        </w:tc>
        <w:tc>
          <w:tcPr>
            <w:tcW w:w="517" w:type="dxa"/>
            <w:tcBorders>
              <w:top w:val="nil"/>
              <w:left w:val="nil"/>
              <w:bottom w:val="nil"/>
              <w:right w:val="single" w:sz="4" w:space="0" w:color="auto"/>
            </w:tcBorders>
            <w:shd w:val="clear" w:color="000000" w:fill="D9D9D9"/>
            <w:vAlign w:val="center"/>
            <w:hideMark/>
          </w:tcPr>
          <w:p w14:paraId="11C21ED5" w14:textId="510C2B28"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23,000,000 </w:t>
            </w:r>
          </w:p>
        </w:tc>
        <w:tc>
          <w:tcPr>
            <w:tcW w:w="550" w:type="dxa"/>
            <w:tcBorders>
              <w:top w:val="nil"/>
              <w:left w:val="nil"/>
              <w:bottom w:val="nil"/>
              <w:right w:val="single" w:sz="4" w:space="0" w:color="auto"/>
            </w:tcBorders>
            <w:shd w:val="clear" w:color="000000" w:fill="D9D9D9"/>
            <w:vAlign w:val="center"/>
            <w:hideMark/>
          </w:tcPr>
          <w:p w14:paraId="5F259C9B" w14:textId="09B2B8BB"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166,253,312 </w:t>
            </w:r>
          </w:p>
        </w:tc>
        <w:tc>
          <w:tcPr>
            <w:tcW w:w="550" w:type="dxa"/>
            <w:tcBorders>
              <w:top w:val="nil"/>
              <w:left w:val="nil"/>
              <w:bottom w:val="nil"/>
              <w:right w:val="single" w:sz="4" w:space="0" w:color="auto"/>
            </w:tcBorders>
            <w:shd w:val="clear" w:color="000000" w:fill="D9D9D9"/>
            <w:vAlign w:val="center"/>
            <w:hideMark/>
          </w:tcPr>
          <w:p w14:paraId="40F5CE3C" w14:textId="33DE72BA"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106,725,962 </w:t>
            </w:r>
          </w:p>
        </w:tc>
        <w:tc>
          <w:tcPr>
            <w:tcW w:w="450" w:type="dxa"/>
            <w:tcBorders>
              <w:top w:val="nil"/>
              <w:left w:val="nil"/>
              <w:bottom w:val="nil"/>
              <w:right w:val="single" w:sz="4" w:space="0" w:color="auto"/>
            </w:tcBorders>
            <w:shd w:val="clear" w:color="000000" w:fill="D9D9D9"/>
            <w:vAlign w:val="center"/>
            <w:hideMark/>
          </w:tcPr>
          <w:p w14:paraId="30F5AB2A" w14:textId="26E06EC7" w:rsidR="00C7240E" w:rsidRPr="00B65035" w:rsidRDefault="004C5B96" w:rsidP="00C7240E">
            <w:pPr>
              <w:jc w:val="center"/>
              <w:rPr>
                <w:rFonts w:ascii="Arial" w:eastAsia="Times New Roman" w:hAnsi="Arial" w:cs="Arial"/>
                <w:b/>
                <w:bCs/>
                <w:color w:val="FF0000"/>
                <w:sz w:val="6"/>
                <w:szCs w:val="6"/>
                <w:lang w:val="sq-AL" w:eastAsia="sq-AL"/>
              </w:rPr>
            </w:pPr>
            <w:r>
              <w:rPr>
                <w:rFonts w:ascii="Arial" w:eastAsia="Times New Roman" w:hAnsi="Arial" w:cs="Arial"/>
                <w:b/>
                <w:bCs/>
                <w:color w:val="FF0000"/>
                <w:sz w:val="6"/>
                <w:szCs w:val="6"/>
                <w:lang w:val="sq-AL" w:eastAsia="sq-AL"/>
              </w:rPr>
              <w:t xml:space="preserve"> </w:t>
            </w:r>
            <w:r w:rsidR="00C7240E" w:rsidRPr="00B65035">
              <w:rPr>
                <w:rFonts w:ascii="Arial" w:eastAsia="Times New Roman" w:hAnsi="Arial" w:cs="Arial"/>
                <w:b/>
                <w:bCs/>
                <w:color w:val="FF0000"/>
                <w:sz w:val="6"/>
                <w:szCs w:val="6"/>
                <w:lang w:val="sq-AL" w:eastAsia="sq-AL"/>
              </w:rPr>
              <w:t xml:space="preserve">- </w:t>
            </w:r>
          </w:p>
        </w:tc>
        <w:tc>
          <w:tcPr>
            <w:tcW w:w="550" w:type="dxa"/>
            <w:tcBorders>
              <w:top w:val="nil"/>
              <w:left w:val="nil"/>
              <w:bottom w:val="nil"/>
              <w:right w:val="single" w:sz="4" w:space="0" w:color="auto"/>
            </w:tcBorders>
            <w:shd w:val="clear" w:color="000000" w:fill="D9D9D9"/>
            <w:vAlign w:val="center"/>
            <w:hideMark/>
          </w:tcPr>
          <w:p w14:paraId="5BB43C27" w14:textId="561410EA"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106,725,962 </w:t>
            </w:r>
          </w:p>
        </w:tc>
        <w:tc>
          <w:tcPr>
            <w:tcW w:w="609" w:type="dxa"/>
            <w:tcBorders>
              <w:top w:val="nil"/>
              <w:left w:val="nil"/>
              <w:bottom w:val="nil"/>
              <w:right w:val="single" w:sz="4" w:space="0" w:color="auto"/>
            </w:tcBorders>
            <w:shd w:val="clear" w:color="000000" w:fill="D9D9D9"/>
            <w:vAlign w:val="center"/>
            <w:hideMark/>
          </w:tcPr>
          <w:p w14:paraId="2C749277" w14:textId="263DE4EB"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11,639,350 </w:t>
            </w:r>
          </w:p>
        </w:tc>
        <w:tc>
          <w:tcPr>
            <w:tcW w:w="450" w:type="dxa"/>
            <w:tcBorders>
              <w:top w:val="nil"/>
              <w:left w:val="nil"/>
              <w:bottom w:val="nil"/>
              <w:right w:val="single" w:sz="4" w:space="0" w:color="auto"/>
            </w:tcBorders>
            <w:shd w:val="clear" w:color="000000" w:fill="D9D9D9"/>
            <w:vAlign w:val="center"/>
            <w:hideMark/>
          </w:tcPr>
          <w:p w14:paraId="0F23A119" w14:textId="3FB9AEF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 </w:t>
            </w:r>
          </w:p>
        </w:tc>
        <w:tc>
          <w:tcPr>
            <w:tcW w:w="1083" w:type="dxa"/>
            <w:tcBorders>
              <w:top w:val="nil"/>
              <w:left w:val="nil"/>
              <w:bottom w:val="nil"/>
              <w:right w:val="single" w:sz="4" w:space="0" w:color="auto"/>
            </w:tcBorders>
            <w:shd w:val="clear" w:color="000000" w:fill="D9D9D9"/>
            <w:vAlign w:val="center"/>
            <w:hideMark/>
          </w:tcPr>
          <w:p w14:paraId="64E7E298" w14:textId="5AD9CC8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w:t>
            </w:r>
          </w:p>
        </w:tc>
        <w:tc>
          <w:tcPr>
            <w:tcW w:w="517" w:type="dxa"/>
            <w:tcBorders>
              <w:top w:val="nil"/>
              <w:left w:val="nil"/>
              <w:bottom w:val="nil"/>
              <w:right w:val="single" w:sz="4" w:space="0" w:color="auto"/>
            </w:tcBorders>
            <w:shd w:val="clear" w:color="000000" w:fill="D9D9D9"/>
            <w:vAlign w:val="center"/>
            <w:hideMark/>
          </w:tcPr>
          <w:p w14:paraId="2EECC8FF" w14:textId="0C12AFC1"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11,639,350 </w:t>
            </w:r>
          </w:p>
        </w:tc>
        <w:tc>
          <w:tcPr>
            <w:tcW w:w="1095" w:type="dxa"/>
            <w:tcBorders>
              <w:top w:val="nil"/>
              <w:left w:val="nil"/>
              <w:bottom w:val="nil"/>
              <w:right w:val="single" w:sz="4" w:space="0" w:color="auto"/>
            </w:tcBorders>
            <w:shd w:val="clear" w:color="000000" w:fill="D9D9D9"/>
            <w:vAlign w:val="center"/>
            <w:hideMark/>
          </w:tcPr>
          <w:p w14:paraId="4CE7A811" w14:textId="28659C0D"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47,888,000 </w:t>
            </w:r>
          </w:p>
        </w:tc>
      </w:tr>
      <w:tr w:rsidR="00C7240E" w:rsidRPr="00B65035" w14:paraId="391E27C0" w14:textId="77777777" w:rsidTr="00180D19">
        <w:trPr>
          <w:trHeight w:val="180"/>
          <w:jc w:val="center"/>
        </w:trPr>
        <w:tc>
          <w:tcPr>
            <w:tcW w:w="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FE09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511889BA" w14:textId="77777777" w:rsidR="00C7240E" w:rsidRPr="00B65035" w:rsidRDefault="00C7240E" w:rsidP="00C7240E">
            <w:pPr>
              <w:rPr>
                <w:rFonts w:ascii="Arial" w:eastAsia="Times New Roman" w:hAnsi="Arial" w:cs="Arial"/>
                <w:b/>
                <w:bCs/>
                <w:sz w:val="6"/>
                <w:szCs w:val="6"/>
                <w:lang w:val="sq-AL" w:eastAsia="sq-AL"/>
              </w:rPr>
            </w:pPr>
            <w:r w:rsidRPr="00B65035">
              <w:rPr>
                <w:rFonts w:ascii="Arial" w:eastAsia="Times New Roman" w:hAnsi="Arial" w:cs="Arial"/>
                <w:b/>
                <w:bCs/>
                <w:sz w:val="6"/>
                <w:szCs w:val="6"/>
                <w:lang w:val="sq-AL" w:eastAsia="sq-AL"/>
              </w:rPr>
              <w:t>OBJEKTIVI SPECIFIK 3.2 Ofrimi dhe koordinimi i mbështetjes së brendshme/ huaj për zona dhe komunitete vulnerabël</w:t>
            </w:r>
          </w:p>
        </w:tc>
        <w:tc>
          <w:tcPr>
            <w:tcW w:w="507" w:type="dxa"/>
            <w:tcBorders>
              <w:top w:val="single" w:sz="4" w:space="0" w:color="auto"/>
              <w:left w:val="nil"/>
              <w:bottom w:val="single" w:sz="4" w:space="0" w:color="auto"/>
              <w:right w:val="single" w:sz="4" w:space="0" w:color="auto"/>
            </w:tcBorders>
            <w:shd w:val="clear" w:color="auto" w:fill="auto"/>
            <w:vAlign w:val="center"/>
            <w:hideMark/>
          </w:tcPr>
          <w:p w14:paraId="3568824E"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single" w:sz="4" w:space="0" w:color="auto"/>
              <w:left w:val="nil"/>
              <w:bottom w:val="single" w:sz="4" w:space="0" w:color="auto"/>
              <w:right w:val="single" w:sz="4" w:space="0" w:color="auto"/>
            </w:tcBorders>
            <w:shd w:val="clear" w:color="auto" w:fill="auto"/>
            <w:vAlign w:val="center"/>
            <w:hideMark/>
          </w:tcPr>
          <w:p w14:paraId="055BCD18"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93" w:type="dxa"/>
            <w:tcBorders>
              <w:top w:val="single" w:sz="4" w:space="0" w:color="auto"/>
              <w:left w:val="nil"/>
              <w:bottom w:val="single" w:sz="4" w:space="0" w:color="auto"/>
              <w:right w:val="single" w:sz="4" w:space="0" w:color="auto"/>
            </w:tcBorders>
            <w:shd w:val="clear" w:color="auto" w:fill="auto"/>
            <w:vAlign w:val="center"/>
            <w:hideMark/>
          </w:tcPr>
          <w:p w14:paraId="2DD7D4A2"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C050632"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single" w:sz="4" w:space="0" w:color="auto"/>
              <w:left w:val="nil"/>
              <w:bottom w:val="single" w:sz="4" w:space="0" w:color="auto"/>
              <w:right w:val="single" w:sz="4" w:space="0" w:color="auto"/>
            </w:tcBorders>
            <w:shd w:val="clear" w:color="auto" w:fill="auto"/>
            <w:vAlign w:val="center"/>
            <w:hideMark/>
          </w:tcPr>
          <w:p w14:paraId="77CB809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single" w:sz="4" w:space="0" w:color="auto"/>
              <w:left w:val="nil"/>
              <w:bottom w:val="single" w:sz="4" w:space="0" w:color="auto"/>
              <w:right w:val="single" w:sz="4" w:space="0" w:color="auto"/>
            </w:tcBorders>
            <w:shd w:val="clear" w:color="auto" w:fill="auto"/>
            <w:vAlign w:val="center"/>
            <w:hideMark/>
          </w:tcPr>
          <w:p w14:paraId="5511AF58"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2280B8AF"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17" w:type="dxa"/>
            <w:tcBorders>
              <w:top w:val="single" w:sz="4" w:space="0" w:color="auto"/>
              <w:left w:val="nil"/>
              <w:bottom w:val="single" w:sz="4" w:space="0" w:color="auto"/>
              <w:right w:val="single" w:sz="4" w:space="0" w:color="auto"/>
            </w:tcBorders>
            <w:shd w:val="clear" w:color="auto" w:fill="auto"/>
            <w:vAlign w:val="center"/>
            <w:hideMark/>
          </w:tcPr>
          <w:p w14:paraId="3F39D2C3"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28575DBB"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3AB38F13"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450" w:type="dxa"/>
            <w:tcBorders>
              <w:top w:val="single" w:sz="4" w:space="0" w:color="auto"/>
              <w:left w:val="nil"/>
              <w:bottom w:val="single" w:sz="4" w:space="0" w:color="auto"/>
              <w:right w:val="single" w:sz="4" w:space="0" w:color="auto"/>
            </w:tcBorders>
            <w:shd w:val="clear" w:color="auto" w:fill="auto"/>
            <w:vAlign w:val="center"/>
            <w:hideMark/>
          </w:tcPr>
          <w:p w14:paraId="158491F7"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19E05DD7"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4F7CC1EB"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17" w:type="dxa"/>
            <w:tcBorders>
              <w:top w:val="single" w:sz="4" w:space="0" w:color="auto"/>
              <w:left w:val="nil"/>
              <w:bottom w:val="single" w:sz="4" w:space="0" w:color="auto"/>
              <w:right w:val="single" w:sz="4" w:space="0" w:color="auto"/>
            </w:tcBorders>
            <w:shd w:val="clear" w:color="auto" w:fill="auto"/>
            <w:vAlign w:val="center"/>
            <w:hideMark/>
          </w:tcPr>
          <w:p w14:paraId="002832C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2130F767"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6E8FEE9A"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450" w:type="dxa"/>
            <w:tcBorders>
              <w:top w:val="single" w:sz="4" w:space="0" w:color="auto"/>
              <w:left w:val="nil"/>
              <w:bottom w:val="single" w:sz="4" w:space="0" w:color="auto"/>
              <w:right w:val="single" w:sz="4" w:space="0" w:color="auto"/>
            </w:tcBorders>
            <w:shd w:val="clear" w:color="auto" w:fill="auto"/>
            <w:vAlign w:val="center"/>
            <w:hideMark/>
          </w:tcPr>
          <w:p w14:paraId="22C17D6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73F4FB8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09" w:type="dxa"/>
            <w:tcBorders>
              <w:top w:val="single" w:sz="4" w:space="0" w:color="auto"/>
              <w:left w:val="nil"/>
              <w:bottom w:val="single" w:sz="4" w:space="0" w:color="auto"/>
              <w:right w:val="single" w:sz="4" w:space="0" w:color="auto"/>
            </w:tcBorders>
            <w:shd w:val="clear" w:color="auto" w:fill="auto"/>
            <w:vAlign w:val="center"/>
            <w:hideMark/>
          </w:tcPr>
          <w:p w14:paraId="1862A12C"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450" w:type="dxa"/>
            <w:tcBorders>
              <w:top w:val="single" w:sz="4" w:space="0" w:color="auto"/>
              <w:left w:val="nil"/>
              <w:bottom w:val="single" w:sz="4" w:space="0" w:color="auto"/>
              <w:right w:val="single" w:sz="4" w:space="0" w:color="auto"/>
            </w:tcBorders>
            <w:shd w:val="clear" w:color="auto" w:fill="auto"/>
            <w:vAlign w:val="center"/>
            <w:hideMark/>
          </w:tcPr>
          <w:p w14:paraId="1ACDC5C4"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6328AD31"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17" w:type="dxa"/>
            <w:tcBorders>
              <w:top w:val="single" w:sz="4" w:space="0" w:color="auto"/>
              <w:left w:val="nil"/>
              <w:bottom w:val="single" w:sz="4" w:space="0" w:color="auto"/>
              <w:right w:val="single" w:sz="4" w:space="0" w:color="auto"/>
            </w:tcBorders>
            <w:shd w:val="clear" w:color="auto" w:fill="auto"/>
            <w:vAlign w:val="center"/>
            <w:hideMark/>
          </w:tcPr>
          <w:p w14:paraId="2A892B76"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1095" w:type="dxa"/>
            <w:tcBorders>
              <w:top w:val="single" w:sz="4" w:space="0" w:color="auto"/>
              <w:left w:val="nil"/>
              <w:bottom w:val="single" w:sz="4" w:space="0" w:color="auto"/>
              <w:right w:val="single" w:sz="4" w:space="0" w:color="auto"/>
            </w:tcBorders>
            <w:shd w:val="clear" w:color="auto" w:fill="auto"/>
            <w:vAlign w:val="center"/>
            <w:hideMark/>
          </w:tcPr>
          <w:p w14:paraId="6B550E9A"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r>
      <w:tr w:rsidR="00C7240E" w:rsidRPr="00B65035" w14:paraId="04FF8254"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54E7C9B0"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97" w:type="dxa"/>
            <w:tcBorders>
              <w:top w:val="nil"/>
              <w:left w:val="nil"/>
              <w:bottom w:val="single" w:sz="4" w:space="0" w:color="auto"/>
              <w:right w:val="single" w:sz="4" w:space="0" w:color="auto"/>
            </w:tcBorders>
            <w:shd w:val="clear" w:color="auto" w:fill="auto"/>
            <w:vAlign w:val="center"/>
            <w:hideMark/>
          </w:tcPr>
          <w:p w14:paraId="5B315614" w14:textId="77777777" w:rsidR="00C7240E" w:rsidRPr="00B65035" w:rsidRDefault="00C7240E" w:rsidP="00C7240E">
            <w:pPr>
              <w:rPr>
                <w:rFonts w:ascii="Arial" w:eastAsia="Times New Roman" w:hAnsi="Arial" w:cs="Arial"/>
                <w:b/>
                <w:bCs/>
                <w:i/>
                <w:iCs/>
                <w:color w:val="0070C0"/>
                <w:sz w:val="6"/>
                <w:szCs w:val="6"/>
                <w:lang w:val="sq-AL" w:eastAsia="sq-AL"/>
              </w:rPr>
            </w:pPr>
            <w:r w:rsidRPr="00B65035">
              <w:rPr>
                <w:rFonts w:ascii="Arial" w:eastAsia="Times New Roman" w:hAnsi="Arial" w:cs="Arial"/>
                <w:b/>
                <w:bCs/>
                <w:i/>
                <w:iCs/>
                <w:color w:val="0070C0"/>
                <w:sz w:val="6"/>
                <w:szCs w:val="6"/>
                <w:lang w:val="sq-AL" w:eastAsia="sq-AL"/>
              </w:rPr>
              <w:t>Masat</w:t>
            </w:r>
          </w:p>
        </w:tc>
        <w:tc>
          <w:tcPr>
            <w:tcW w:w="507" w:type="dxa"/>
            <w:tcBorders>
              <w:top w:val="nil"/>
              <w:left w:val="nil"/>
              <w:bottom w:val="single" w:sz="4" w:space="0" w:color="auto"/>
              <w:right w:val="single" w:sz="4" w:space="0" w:color="auto"/>
            </w:tcBorders>
            <w:shd w:val="clear" w:color="auto" w:fill="auto"/>
            <w:vAlign w:val="center"/>
            <w:hideMark/>
          </w:tcPr>
          <w:p w14:paraId="0EC021BF"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7BDB661D"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93" w:type="dxa"/>
            <w:tcBorders>
              <w:top w:val="nil"/>
              <w:left w:val="nil"/>
              <w:bottom w:val="single" w:sz="4" w:space="0" w:color="auto"/>
              <w:right w:val="single" w:sz="4" w:space="0" w:color="auto"/>
            </w:tcBorders>
            <w:shd w:val="clear" w:color="auto" w:fill="auto"/>
            <w:vAlign w:val="center"/>
            <w:hideMark/>
          </w:tcPr>
          <w:p w14:paraId="2AE95C8D"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50" w:type="dxa"/>
            <w:tcBorders>
              <w:top w:val="nil"/>
              <w:left w:val="nil"/>
              <w:bottom w:val="single" w:sz="4" w:space="0" w:color="auto"/>
              <w:right w:val="single" w:sz="4" w:space="0" w:color="auto"/>
            </w:tcBorders>
            <w:shd w:val="clear" w:color="auto" w:fill="auto"/>
            <w:vAlign w:val="center"/>
            <w:hideMark/>
          </w:tcPr>
          <w:p w14:paraId="559043FF"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4" w:space="0" w:color="auto"/>
              <w:right w:val="single" w:sz="4" w:space="0" w:color="auto"/>
            </w:tcBorders>
            <w:shd w:val="clear" w:color="auto" w:fill="auto"/>
            <w:vAlign w:val="center"/>
            <w:hideMark/>
          </w:tcPr>
          <w:p w14:paraId="1A8D5F0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4" w:space="0" w:color="auto"/>
              <w:right w:val="single" w:sz="4" w:space="0" w:color="auto"/>
            </w:tcBorders>
            <w:shd w:val="clear" w:color="auto" w:fill="auto"/>
            <w:vAlign w:val="center"/>
            <w:hideMark/>
          </w:tcPr>
          <w:p w14:paraId="3C82B39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7D312004"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60A62A12"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61A8CEAD"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240DB065"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3C34DB9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52D94C4E"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7551305D"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46B94C6E"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4DB6007C"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5A3D7DCC"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040FD268"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nil"/>
              <w:left w:val="nil"/>
              <w:bottom w:val="single" w:sz="4" w:space="0" w:color="auto"/>
              <w:right w:val="single" w:sz="4" w:space="0" w:color="auto"/>
            </w:tcBorders>
            <w:shd w:val="clear" w:color="auto" w:fill="auto"/>
            <w:vAlign w:val="center"/>
            <w:hideMark/>
          </w:tcPr>
          <w:p w14:paraId="6E078458"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09" w:type="dxa"/>
            <w:tcBorders>
              <w:top w:val="nil"/>
              <w:left w:val="nil"/>
              <w:bottom w:val="single" w:sz="4" w:space="0" w:color="auto"/>
              <w:right w:val="single" w:sz="4" w:space="0" w:color="auto"/>
            </w:tcBorders>
            <w:shd w:val="clear" w:color="auto" w:fill="auto"/>
            <w:vAlign w:val="center"/>
            <w:hideMark/>
          </w:tcPr>
          <w:p w14:paraId="316D1663"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450" w:type="dxa"/>
            <w:tcBorders>
              <w:top w:val="nil"/>
              <w:left w:val="nil"/>
              <w:bottom w:val="single" w:sz="4" w:space="0" w:color="auto"/>
              <w:right w:val="single" w:sz="4" w:space="0" w:color="auto"/>
            </w:tcBorders>
            <w:shd w:val="clear" w:color="auto" w:fill="auto"/>
            <w:vAlign w:val="center"/>
            <w:hideMark/>
          </w:tcPr>
          <w:p w14:paraId="41009587"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1083" w:type="dxa"/>
            <w:tcBorders>
              <w:top w:val="nil"/>
              <w:left w:val="nil"/>
              <w:bottom w:val="single" w:sz="4" w:space="0" w:color="auto"/>
              <w:right w:val="single" w:sz="4" w:space="0" w:color="auto"/>
            </w:tcBorders>
            <w:shd w:val="clear" w:color="auto" w:fill="auto"/>
            <w:vAlign w:val="center"/>
            <w:hideMark/>
          </w:tcPr>
          <w:p w14:paraId="4E75336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0142150C"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1095" w:type="dxa"/>
            <w:tcBorders>
              <w:top w:val="nil"/>
              <w:left w:val="nil"/>
              <w:bottom w:val="single" w:sz="4" w:space="0" w:color="auto"/>
              <w:right w:val="single" w:sz="4" w:space="0" w:color="auto"/>
            </w:tcBorders>
            <w:shd w:val="clear" w:color="auto" w:fill="auto"/>
            <w:vAlign w:val="center"/>
            <w:hideMark/>
          </w:tcPr>
          <w:p w14:paraId="5F2E0EED"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r>
      <w:tr w:rsidR="00C7240E" w:rsidRPr="00B65035" w14:paraId="73E1F843" w14:textId="77777777" w:rsidTr="00180D19">
        <w:trPr>
          <w:trHeight w:val="180"/>
          <w:jc w:val="center"/>
        </w:trPr>
        <w:tc>
          <w:tcPr>
            <w:tcW w:w="433" w:type="dxa"/>
            <w:tcBorders>
              <w:top w:val="nil"/>
              <w:left w:val="single" w:sz="8" w:space="0" w:color="auto"/>
              <w:bottom w:val="single" w:sz="4" w:space="0" w:color="auto"/>
              <w:right w:val="single" w:sz="4" w:space="0" w:color="auto"/>
            </w:tcBorders>
            <w:shd w:val="clear" w:color="000000" w:fill="D9D9D9"/>
            <w:noWrap/>
            <w:vAlign w:val="center"/>
            <w:hideMark/>
          </w:tcPr>
          <w:p w14:paraId="5937827E"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3.2.1</w:t>
            </w:r>
          </w:p>
        </w:tc>
        <w:tc>
          <w:tcPr>
            <w:tcW w:w="897" w:type="dxa"/>
            <w:tcBorders>
              <w:top w:val="nil"/>
              <w:left w:val="nil"/>
              <w:bottom w:val="single" w:sz="4" w:space="0" w:color="auto"/>
              <w:right w:val="single" w:sz="4" w:space="0" w:color="auto"/>
            </w:tcBorders>
            <w:shd w:val="clear" w:color="000000" w:fill="D9D9D9"/>
            <w:vAlign w:val="center"/>
            <w:hideMark/>
          </w:tcPr>
          <w:p w14:paraId="4195FB88" w14:textId="40C64466"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3.2.1 Hartëzimi i nevojave për mbështetje nga </w:t>
            </w:r>
            <w:r w:rsidR="001133AF" w:rsidRPr="00B65035">
              <w:rPr>
                <w:rFonts w:ascii="Arial" w:eastAsia="Times New Roman" w:hAnsi="Arial" w:cs="Arial"/>
                <w:b/>
                <w:bCs/>
                <w:color w:val="000000"/>
                <w:sz w:val="6"/>
                <w:szCs w:val="6"/>
                <w:lang w:val="sq-AL" w:eastAsia="sq-AL"/>
              </w:rPr>
              <w:t>partnerët</w:t>
            </w:r>
            <w:r w:rsidRPr="00B65035">
              <w:rPr>
                <w:rFonts w:ascii="Arial" w:eastAsia="Times New Roman" w:hAnsi="Arial" w:cs="Arial"/>
                <w:b/>
                <w:bCs/>
                <w:color w:val="000000"/>
                <w:sz w:val="6"/>
                <w:szCs w:val="6"/>
                <w:lang w:val="sq-AL" w:eastAsia="sq-AL"/>
              </w:rPr>
              <w:t xml:space="preserve"> kombëtar</w:t>
            </w:r>
            <w:r w:rsidR="001133AF">
              <w:rPr>
                <w:rFonts w:ascii="Arial" w:eastAsia="Times New Roman" w:hAnsi="Arial" w:cs="Arial"/>
                <w:b/>
                <w:bCs/>
                <w:color w:val="000000"/>
                <w:sz w:val="6"/>
                <w:szCs w:val="6"/>
                <w:lang w:val="sq-AL" w:eastAsia="sq-AL"/>
              </w:rPr>
              <w:t>ë</w:t>
            </w:r>
            <w:r w:rsidRPr="00B65035">
              <w:rPr>
                <w:rFonts w:ascii="Arial" w:eastAsia="Times New Roman" w:hAnsi="Arial" w:cs="Arial"/>
                <w:b/>
                <w:bCs/>
                <w:color w:val="000000"/>
                <w:sz w:val="6"/>
                <w:szCs w:val="6"/>
                <w:lang w:val="sq-AL" w:eastAsia="sq-AL"/>
              </w:rPr>
              <w:t xml:space="preserve"> dhe ndërkombëtar</w:t>
            </w:r>
            <w:r w:rsidR="001133AF">
              <w:rPr>
                <w:rFonts w:ascii="Arial" w:eastAsia="Times New Roman" w:hAnsi="Arial" w:cs="Arial"/>
                <w:b/>
                <w:bCs/>
                <w:color w:val="000000"/>
                <w:sz w:val="6"/>
                <w:szCs w:val="6"/>
                <w:lang w:val="sq-AL" w:eastAsia="sq-AL"/>
              </w:rPr>
              <w:t>ë</w:t>
            </w:r>
          </w:p>
        </w:tc>
        <w:tc>
          <w:tcPr>
            <w:tcW w:w="507" w:type="dxa"/>
            <w:tcBorders>
              <w:top w:val="nil"/>
              <w:left w:val="nil"/>
              <w:bottom w:val="single" w:sz="4" w:space="0" w:color="auto"/>
              <w:right w:val="single" w:sz="4" w:space="0" w:color="auto"/>
            </w:tcBorders>
            <w:shd w:val="clear" w:color="000000" w:fill="D9D9D9"/>
            <w:noWrap/>
            <w:vAlign w:val="bottom"/>
            <w:hideMark/>
          </w:tcPr>
          <w:p w14:paraId="31DF6F7E"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nil"/>
            </w:tcBorders>
            <w:shd w:val="clear" w:color="000000" w:fill="D9D9D9"/>
            <w:vAlign w:val="center"/>
            <w:hideMark/>
          </w:tcPr>
          <w:p w14:paraId="63C4FB81" w14:textId="112D00BA"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single" w:sz="4" w:space="0" w:color="auto"/>
              <w:bottom w:val="single" w:sz="4" w:space="0" w:color="auto"/>
              <w:right w:val="single" w:sz="4" w:space="0" w:color="auto"/>
            </w:tcBorders>
            <w:shd w:val="clear" w:color="000000" w:fill="D9D9D9"/>
            <w:vAlign w:val="center"/>
            <w:hideMark/>
          </w:tcPr>
          <w:p w14:paraId="16F16FB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000000" w:fill="D9D9D9"/>
            <w:vAlign w:val="center"/>
            <w:hideMark/>
          </w:tcPr>
          <w:p w14:paraId="4756750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w:t>
            </w:r>
          </w:p>
        </w:tc>
        <w:tc>
          <w:tcPr>
            <w:tcW w:w="410" w:type="dxa"/>
            <w:tcBorders>
              <w:top w:val="nil"/>
              <w:left w:val="nil"/>
              <w:bottom w:val="single" w:sz="4" w:space="0" w:color="auto"/>
              <w:right w:val="single" w:sz="4" w:space="0" w:color="auto"/>
            </w:tcBorders>
            <w:shd w:val="clear" w:color="000000" w:fill="D9D9D9"/>
            <w:vAlign w:val="center"/>
            <w:hideMark/>
          </w:tcPr>
          <w:p w14:paraId="5AD448F6"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410" w:type="dxa"/>
            <w:tcBorders>
              <w:top w:val="nil"/>
              <w:left w:val="nil"/>
              <w:bottom w:val="single" w:sz="4" w:space="0" w:color="auto"/>
              <w:right w:val="single" w:sz="4" w:space="0" w:color="auto"/>
            </w:tcBorders>
            <w:shd w:val="clear" w:color="000000" w:fill="D9D9D9"/>
            <w:vAlign w:val="center"/>
            <w:hideMark/>
          </w:tcPr>
          <w:p w14:paraId="1CFFE0C8"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550" w:type="dxa"/>
            <w:tcBorders>
              <w:top w:val="nil"/>
              <w:left w:val="nil"/>
              <w:bottom w:val="single" w:sz="4" w:space="0" w:color="auto"/>
              <w:right w:val="single" w:sz="4" w:space="0" w:color="auto"/>
            </w:tcBorders>
            <w:shd w:val="clear" w:color="000000" w:fill="D9D9D9"/>
            <w:noWrap/>
            <w:vAlign w:val="center"/>
            <w:hideMark/>
          </w:tcPr>
          <w:p w14:paraId="1F5F233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3,777,373</w:t>
            </w:r>
          </w:p>
        </w:tc>
        <w:tc>
          <w:tcPr>
            <w:tcW w:w="517" w:type="dxa"/>
            <w:tcBorders>
              <w:top w:val="nil"/>
              <w:left w:val="nil"/>
              <w:bottom w:val="single" w:sz="4" w:space="0" w:color="auto"/>
              <w:right w:val="single" w:sz="4" w:space="0" w:color="auto"/>
            </w:tcBorders>
            <w:shd w:val="clear" w:color="000000" w:fill="D9D9D9"/>
            <w:noWrap/>
            <w:vAlign w:val="center"/>
            <w:hideMark/>
          </w:tcPr>
          <w:p w14:paraId="1FD69E3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077F93E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3,777,373</w:t>
            </w:r>
          </w:p>
        </w:tc>
        <w:tc>
          <w:tcPr>
            <w:tcW w:w="550" w:type="dxa"/>
            <w:tcBorders>
              <w:top w:val="nil"/>
              <w:left w:val="nil"/>
              <w:bottom w:val="single" w:sz="4" w:space="0" w:color="auto"/>
              <w:right w:val="single" w:sz="4" w:space="0" w:color="auto"/>
            </w:tcBorders>
            <w:shd w:val="clear" w:color="000000" w:fill="D9D9D9"/>
            <w:noWrap/>
            <w:vAlign w:val="center"/>
            <w:hideMark/>
          </w:tcPr>
          <w:p w14:paraId="445986B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000000" w:fill="D9D9D9"/>
            <w:noWrap/>
            <w:vAlign w:val="center"/>
            <w:hideMark/>
          </w:tcPr>
          <w:p w14:paraId="3992021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3167A7A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7098072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3,777,373</w:t>
            </w:r>
          </w:p>
        </w:tc>
        <w:tc>
          <w:tcPr>
            <w:tcW w:w="517" w:type="dxa"/>
            <w:tcBorders>
              <w:top w:val="nil"/>
              <w:left w:val="nil"/>
              <w:bottom w:val="single" w:sz="4" w:space="0" w:color="auto"/>
              <w:right w:val="single" w:sz="4" w:space="0" w:color="auto"/>
            </w:tcBorders>
            <w:shd w:val="clear" w:color="000000" w:fill="D9D9D9"/>
            <w:noWrap/>
            <w:vAlign w:val="center"/>
            <w:hideMark/>
          </w:tcPr>
          <w:p w14:paraId="1356B68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00A48F8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3,777,373</w:t>
            </w:r>
          </w:p>
        </w:tc>
        <w:tc>
          <w:tcPr>
            <w:tcW w:w="550" w:type="dxa"/>
            <w:tcBorders>
              <w:top w:val="nil"/>
              <w:left w:val="nil"/>
              <w:bottom w:val="single" w:sz="4" w:space="0" w:color="auto"/>
              <w:right w:val="single" w:sz="4" w:space="0" w:color="auto"/>
            </w:tcBorders>
            <w:shd w:val="clear" w:color="000000" w:fill="D9D9D9"/>
            <w:noWrap/>
            <w:vAlign w:val="center"/>
            <w:hideMark/>
          </w:tcPr>
          <w:p w14:paraId="442373B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2,877,373</w:t>
            </w:r>
          </w:p>
        </w:tc>
        <w:tc>
          <w:tcPr>
            <w:tcW w:w="450" w:type="dxa"/>
            <w:tcBorders>
              <w:top w:val="nil"/>
              <w:left w:val="nil"/>
              <w:bottom w:val="single" w:sz="4" w:space="0" w:color="auto"/>
              <w:right w:val="single" w:sz="4" w:space="0" w:color="auto"/>
            </w:tcBorders>
            <w:shd w:val="clear" w:color="000000" w:fill="D9D9D9"/>
            <w:noWrap/>
            <w:vAlign w:val="center"/>
            <w:hideMark/>
          </w:tcPr>
          <w:p w14:paraId="1F1AA0A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5B92DB7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2,877,373</w:t>
            </w:r>
          </w:p>
        </w:tc>
        <w:tc>
          <w:tcPr>
            <w:tcW w:w="609" w:type="dxa"/>
            <w:tcBorders>
              <w:top w:val="nil"/>
              <w:left w:val="nil"/>
              <w:bottom w:val="single" w:sz="4" w:space="0" w:color="auto"/>
              <w:right w:val="single" w:sz="4" w:space="0" w:color="auto"/>
            </w:tcBorders>
            <w:shd w:val="clear" w:color="000000" w:fill="D9D9D9"/>
            <w:noWrap/>
            <w:vAlign w:val="center"/>
            <w:hideMark/>
          </w:tcPr>
          <w:p w14:paraId="2BF9930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900,000</w:t>
            </w:r>
          </w:p>
        </w:tc>
        <w:tc>
          <w:tcPr>
            <w:tcW w:w="450" w:type="dxa"/>
            <w:tcBorders>
              <w:top w:val="nil"/>
              <w:left w:val="nil"/>
              <w:bottom w:val="single" w:sz="4" w:space="0" w:color="auto"/>
              <w:right w:val="single" w:sz="4" w:space="0" w:color="auto"/>
            </w:tcBorders>
            <w:shd w:val="clear" w:color="000000" w:fill="D9D9D9"/>
            <w:noWrap/>
            <w:vAlign w:val="center"/>
            <w:hideMark/>
          </w:tcPr>
          <w:p w14:paraId="2089917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000000" w:fill="D9D9D9"/>
            <w:noWrap/>
            <w:vAlign w:val="center"/>
            <w:hideMark/>
          </w:tcPr>
          <w:p w14:paraId="589E3E9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17" w:type="dxa"/>
            <w:tcBorders>
              <w:top w:val="nil"/>
              <w:left w:val="nil"/>
              <w:bottom w:val="single" w:sz="4" w:space="0" w:color="auto"/>
              <w:right w:val="single" w:sz="4" w:space="0" w:color="auto"/>
            </w:tcBorders>
            <w:shd w:val="clear" w:color="000000" w:fill="D9D9D9"/>
            <w:noWrap/>
            <w:vAlign w:val="center"/>
            <w:hideMark/>
          </w:tcPr>
          <w:p w14:paraId="49D5430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900,000</w:t>
            </w:r>
          </w:p>
        </w:tc>
        <w:tc>
          <w:tcPr>
            <w:tcW w:w="1095" w:type="dxa"/>
            <w:tcBorders>
              <w:top w:val="nil"/>
              <w:left w:val="nil"/>
              <w:bottom w:val="single" w:sz="4" w:space="0" w:color="auto"/>
              <w:right w:val="single" w:sz="4" w:space="0" w:color="auto"/>
            </w:tcBorders>
            <w:shd w:val="clear" w:color="000000" w:fill="D9D9D9"/>
            <w:noWrap/>
            <w:vAlign w:val="center"/>
            <w:hideMark/>
          </w:tcPr>
          <w:p w14:paraId="157991F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r>
      <w:tr w:rsidR="00C7240E" w:rsidRPr="00B65035" w14:paraId="7DF8C8C5"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3EFE1761"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3.2.1.1</w:t>
            </w:r>
          </w:p>
        </w:tc>
        <w:tc>
          <w:tcPr>
            <w:tcW w:w="897" w:type="dxa"/>
            <w:tcBorders>
              <w:top w:val="nil"/>
              <w:left w:val="nil"/>
              <w:bottom w:val="single" w:sz="4" w:space="0" w:color="auto"/>
              <w:right w:val="single" w:sz="4" w:space="0" w:color="auto"/>
            </w:tcBorders>
            <w:shd w:val="clear" w:color="auto" w:fill="auto"/>
            <w:vAlign w:val="center"/>
            <w:hideMark/>
          </w:tcPr>
          <w:p w14:paraId="34D3B397" w14:textId="37A6E16E"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3.2.1.1 Realizimi i një studimi me qëllim vlerësimin e situatës sociale/ekonomike në 4 rajone të RSH</w:t>
            </w:r>
            <w:r w:rsidR="001133AF">
              <w:rPr>
                <w:rFonts w:ascii="Arial" w:eastAsia="Times New Roman" w:hAnsi="Arial" w:cs="Arial"/>
                <w:color w:val="000000"/>
                <w:sz w:val="6"/>
                <w:szCs w:val="6"/>
                <w:lang w:val="sq-AL" w:eastAsia="sq-AL"/>
              </w:rPr>
              <w:t>-së</w:t>
            </w:r>
            <w:r w:rsidRPr="00B65035">
              <w:rPr>
                <w:rFonts w:ascii="Arial" w:eastAsia="Times New Roman" w:hAnsi="Arial" w:cs="Arial"/>
                <w:color w:val="000000"/>
                <w:sz w:val="6"/>
                <w:szCs w:val="6"/>
                <w:lang w:val="sq-AL" w:eastAsia="sq-AL"/>
              </w:rPr>
              <w:t xml:space="preserve"> dhe vlerësimit të faktorëve shtytës për viktimizimin </w:t>
            </w:r>
          </w:p>
        </w:tc>
        <w:tc>
          <w:tcPr>
            <w:tcW w:w="507" w:type="dxa"/>
            <w:tcBorders>
              <w:top w:val="nil"/>
              <w:left w:val="nil"/>
              <w:bottom w:val="single" w:sz="4" w:space="0" w:color="auto"/>
              <w:right w:val="single" w:sz="4" w:space="0" w:color="auto"/>
            </w:tcBorders>
            <w:shd w:val="clear" w:color="auto" w:fill="auto"/>
            <w:noWrap/>
            <w:vAlign w:val="bottom"/>
            <w:hideMark/>
          </w:tcPr>
          <w:p w14:paraId="389D690B"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09D3A5E3" w14:textId="36404A85"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178FB59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7F36C15D"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w:t>
            </w:r>
          </w:p>
        </w:tc>
        <w:tc>
          <w:tcPr>
            <w:tcW w:w="410" w:type="dxa"/>
            <w:tcBorders>
              <w:top w:val="nil"/>
              <w:left w:val="nil"/>
              <w:bottom w:val="single" w:sz="4" w:space="0" w:color="auto"/>
              <w:right w:val="single" w:sz="4" w:space="0" w:color="auto"/>
            </w:tcBorders>
            <w:shd w:val="clear" w:color="auto" w:fill="auto"/>
            <w:vAlign w:val="center"/>
            <w:hideMark/>
          </w:tcPr>
          <w:p w14:paraId="72A5069E"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3FFBC2BA"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550" w:type="dxa"/>
            <w:tcBorders>
              <w:top w:val="nil"/>
              <w:left w:val="nil"/>
              <w:bottom w:val="single" w:sz="4" w:space="0" w:color="auto"/>
              <w:right w:val="single" w:sz="4" w:space="0" w:color="auto"/>
            </w:tcBorders>
            <w:shd w:val="clear" w:color="auto" w:fill="auto"/>
            <w:noWrap/>
            <w:vAlign w:val="center"/>
            <w:hideMark/>
          </w:tcPr>
          <w:p w14:paraId="386A1FA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1,331,606</w:t>
            </w:r>
          </w:p>
        </w:tc>
        <w:tc>
          <w:tcPr>
            <w:tcW w:w="517" w:type="dxa"/>
            <w:tcBorders>
              <w:top w:val="nil"/>
              <w:left w:val="nil"/>
              <w:bottom w:val="single" w:sz="4" w:space="0" w:color="auto"/>
              <w:right w:val="single" w:sz="4" w:space="0" w:color="auto"/>
            </w:tcBorders>
            <w:shd w:val="clear" w:color="auto" w:fill="auto"/>
            <w:noWrap/>
            <w:vAlign w:val="center"/>
            <w:hideMark/>
          </w:tcPr>
          <w:p w14:paraId="5A4C36F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38E53C2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1,331,606</w:t>
            </w:r>
          </w:p>
        </w:tc>
        <w:tc>
          <w:tcPr>
            <w:tcW w:w="550" w:type="dxa"/>
            <w:tcBorders>
              <w:top w:val="nil"/>
              <w:left w:val="nil"/>
              <w:bottom w:val="single" w:sz="4" w:space="0" w:color="auto"/>
              <w:right w:val="single" w:sz="4" w:space="0" w:color="auto"/>
            </w:tcBorders>
            <w:shd w:val="clear" w:color="auto" w:fill="auto"/>
            <w:noWrap/>
            <w:vAlign w:val="center"/>
            <w:hideMark/>
          </w:tcPr>
          <w:p w14:paraId="4D428F1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0D796D0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0657A9E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6C1E34B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1,331,606</w:t>
            </w:r>
          </w:p>
        </w:tc>
        <w:tc>
          <w:tcPr>
            <w:tcW w:w="517" w:type="dxa"/>
            <w:tcBorders>
              <w:top w:val="nil"/>
              <w:left w:val="nil"/>
              <w:bottom w:val="single" w:sz="4" w:space="0" w:color="auto"/>
              <w:right w:val="single" w:sz="4" w:space="0" w:color="auto"/>
            </w:tcBorders>
            <w:shd w:val="clear" w:color="auto" w:fill="auto"/>
            <w:noWrap/>
            <w:vAlign w:val="center"/>
            <w:hideMark/>
          </w:tcPr>
          <w:p w14:paraId="5DD9785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7AE9B6D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1,331,606</w:t>
            </w:r>
          </w:p>
        </w:tc>
        <w:tc>
          <w:tcPr>
            <w:tcW w:w="550" w:type="dxa"/>
            <w:tcBorders>
              <w:top w:val="nil"/>
              <w:left w:val="nil"/>
              <w:bottom w:val="single" w:sz="4" w:space="0" w:color="auto"/>
              <w:right w:val="single" w:sz="4" w:space="0" w:color="auto"/>
            </w:tcBorders>
            <w:shd w:val="clear" w:color="auto" w:fill="auto"/>
            <w:noWrap/>
            <w:vAlign w:val="center"/>
            <w:hideMark/>
          </w:tcPr>
          <w:p w14:paraId="7317E96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431,606</w:t>
            </w:r>
          </w:p>
        </w:tc>
        <w:tc>
          <w:tcPr>
            <w:tcW w:w="450" w:type="dxa"/>
            <w:tcBorders>
              <w:top w:val="nil"/>
              <w:left w:val="nil"/>
              <w:bottom w:val="single" w:sz="4" w:space="0" w:color="auto"/>
              <w:right w:val="single" w:sz="4" w:space="0" w:color="auto"/>
            </w:tcBorders>
            <w:shd w:val="clear" w:color="auto" w:fill="auto"/>
            <w:noWrap/>
            <w:vAlign w:val="center"/>
            <w:hideMark/>
          </w:tcPr>
          <w:p w14:paraId="7763426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35F8609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431,606</w:t>
            </w:r>
          </w:p>
        </w:tc>
        <w:tc>
          <w:tcPr>
            <w:tcW w:w="609" w:type="dxa"/>
            <w:tcBorders>
              <w:top w:val="nil"/>
              <w:left w:val="nil"/>
              <w:bottom w:val="single" w:sz="4" w:space="0" w:color="auto"/>
              <w:right w:val="single" w:sz="4" w:space="0" w:color="auto"/>
            </w:tcBorders>
            <w:shd w:val="clear" w:color="auto" w:fill="auto"/>
            <w:noWrap/>
            <w:vAlign w:val="center"/>
            <w:hideMark/>
          </w:tcPr>
          <w:p w14:paraId="149E204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900,000</w:t>
            </w:r>
          </w:p>
        </w:tc>
        <w:tc>
          <w:tcPr>
            <w:tcW w:w="450" w:type="dxa"/>
            <w:tcBorders>
              <w:top w:val="nil"/>
              <w:left w:val="nil"/>
              <w:bottom w:val="single" w:sz="4" w:space="0" w:color="auto"/>
              <w:right w:val="single" w:sz="4" w:space="0" w:color="auto"/>
            </w:tcBorders>
            <w:shd w:val="clear" w:color="auto" w:fill="auto"/>
            <w:noWrap/>
            <w:vAlign w:val="center"/>
            <w:hideMark/>
          </w:tcPr>
          <w:p w14:paraId="1148153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156289E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UNICEF</w:t>
            </w:r>
          </w:p>
        </w:tc>
        <w:tc>
          <w:tcPr>
            <w:tcW w:w="517" w:type="dxa"/>
            <w:tcBorders>
              <w:top w:val="nil"/>
              <w:left w:val="nil"/>
              <w:bottom w:val="single" w:sz="4" w:space="0" w:color="auto"/>
              <w:right w:val="single" w:sz="4" w:space="0" w:color="auto"/>
            </w:tcBorders>
            <w:shd w:val="clear" w:color="auto" w:fill="auto"/>
            <w:noWrap/>
            <w:vAlign w:val="center"/>
            <w:hideMark/>
          </w:tcPr>
          <w:p w14:paraId="0051B2E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900,000</w:t>
            </w:r>
          </w:p>
        </w:tc>
        <w:tc>
          <w:tcPr>
            <w:tcW w:w="1095" w:type="dxa"/>
            <w:tcBorders>
              <w:top w:val="nil"/>
              <w:left w:val="nil"/>
              <w:bottom w:val="single" w:sz="4" w:space="0" w:color="auto"/>
              <w:right w:val="single" w:sz="4" w:space="0" w:color="auto"/>
            </w:tcBorders>
            <w:shd w:val="clear" w:color="auto" w:fill="auto"/>
            <w:vAlign w:val="center"/>
            <w:hideMark/>
          </w:tcPr>
          <w:p w14:paraId="5949C433" w14:textId="43ED2A1F"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515E760A"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4C3B198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3.2.1.2</w:t>
            </w:r>
          </w:p>
        </w:tc>
        <w:tc>
          <w:tcPr>
            <w:tcW w:w="897" w:type="dxa"/>
            <w:tcBorders>
              <w:top w:val="nil"/>
              <w:left w:val="nil"/>
              <w:bottom w:val="single" w:sz="4" w:space="0" w:color="auto"/>
              <w:right w:val="single" w:sz="4" w:space="0" w:color="auto"/>
            </w:tcBorders>
            <w:shd w:val="clear" w:color="auto" w:fill="auto"/>
            <w:vAlign w:val="center"/>
            <w:hideMark/>
          </w:tcPr>
          <w:p w14:paraId="124F933C" w14:textId="653D2C84"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3.2.1.2 Identifikimi i zonave/rajoneve potencialisht m</w:t>
            </w:r>
            <w:r w:rsidR="001133AF">
              <w:rPr>
                <w:rFonts w:ascii="Arial" w:eastAsia="Times New Roman" w:hAnsi="Arial" w:cs="Arial"/>
                <w:color w:val="000000"/>
                <w:sz w:val="6"/>
                <w:szCs w:val="6"/>
                <w:lang w:val="sq-AL" w:eastAsia="sq-AL"/>
              </w:rPr>
              <w:t>ë</w:t>
            </w:r>
            <w:r w:rsidRPr="00B65035">
              <w:rPr>
                <w:rFonts w:ascii="Arial" w:eastAsia="Times New Roman" w:hAnsi="Arial" w:cs="Arial"/>
                <w:color w:val="000000"/>
                <w:sz w:val="6"/>
                <w:szCs w:val="6"/>
                <w:lang w:val="sq-AL" w:eastAsia="sq-AL"/>
              </w:rPr>
              <w:t xml:space="preserve"> t</w:t>
            </w:r>
            <w:r w:rsidR="001133AF">
              <w:rPr>
                <w:rFonts w:ascii="Arial" w:eastAsia="Times New Roman" w:hAnsi="Arial" w:cs="Arial"/>
                <w:color w:val="000000"/>
                <w:sz w:val="6"/>
                <w:szCs w:val="6"/>
                <w:lang w:val="sq-AL" w:eastAsia="sq-AL"/>
              </w:rPr>
              <w:t>ë</w:t>
            </w:r>
            <w:r w:rsidRPr="00B65035">
              <w:rPr>
                <w:rFonts w:ascii="Arial" w:eastAsia="Times New Roman" w:hAnsi="Arial" w:cs="Arial"/>
                <w:color w:val="000000"/>
                <w:sz w:val="6"/>
                <w:szCs w:val="6"/>
                <w:lang w:val="sq-AL" w:eastAsia="sq-AL"/>
              </w:rPr>
              <w:t xml:space="preserve"> prekura nga trafikimi i personave</w:t>
            </w:r>
          </w:p>
        </w:tc>
        <w:tc>
          <w:tcPr>
            <w:tcW w:w="507" w:type="dxa"/>
            <w:tcBorders>
              <w:top w:val="nil"/>
              <w:left w:val="nil"/>
              <w:bottom w:val="single" w:sz="4" w:space="0" w:color="auto"/>
              <w:right w:val="single" w:sz="4" w:space="0" w:color="auto"/>
            </w:tcBorders>
            <w:shd w:val="clear" w:color="auto" w:fill="auto"/>
            <w:noWrap/>
            <w:vAlign w:val="bottom"/>
            <w:hideMark/>
          </w:tcPr>
          <w:p w14:paraId="11D01EF2"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783FDB97" w14:textId="1896B468"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44D81A1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316E472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w:t>
            </w:r>
          </w:p>
        </w:tc>
        <w:tc>
          <w:tcPr>
            <w:tcW w:w="410" w:type="dxa"/>
            <w:tcBorders>
              <w:top w:val="nil"/>
              <w:left w:val="nil"/>
              <w:bottom w:val="single" w:sz="4" w:space="0" w:color="auto"/>
              <w:right w:val="single" w:sz="4" w:space="0" w:color="auto"/>
            </w:tcBorders>
            <w:shd w:val="clear" w:color="auto" w:fill="auto"/>
            <w:vAlign w:val="center"/>
            <w:hideMark/>
          </w:tcPr>
          <w:p w14:paraId="6EACE96D"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7A83EC43"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550" w:type="dxa"/>
            <w:tcBorders>
              <w:top w:val="nil"/>
              <w:left w:val="nil"/>
              <w:bottom w:val="single" w:sz="4" w:space="0" w:color="auto"/>
              <w:right w:val="single" w:sz="4" w:space="0" w:color="auto"/>
            </w:tcBorders>
            <w:shd w:val="clear" w:color="auto" w:fill="auto"/>
            <w:noWrap/>
            <w:vAlign w:val="center"/>
            <w:hideMark/>
          </w:tcPr>
          <w:p w14:paraId="320BB54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517" w:type="dxa"/>
            <w:tcBorders>
              <w:top w:val="nil"/>
              <w:left w:val="nil"/>
              <w:bottom w:val="single" w:sz="4" w:space="0" w:color="auto"/>
              <w:right w:val="single" w:sz="4" w:space="0" w:color="auto"/>
            </w:tcBorders>
            <w:shd w:val="clear" w:color="auto" w:fill="auto"/>
            <w:noWrap/>
            <w:vAlign w:val="center"/>
            <w:hideMark/>
          </w:tcPr>
          <w:p w14:paraId="063771F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181CCC0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550" w:type="dxa"/>
            <w:tcBorders>
              <w:top w:val="nil"/>
              <w:left w:val="nil"/>
              <w:bottom w:val="single" w:sz="4" w:space="0" w:color="auto"/>
              <w:right w:val="single" w:sz="4" w:space="0" w:color="auto"/>
            </w:tcBorders>
            <w:shd w:val="clear" w:color="auto" w:fill="auto"/>
            <w:noWrap/>
            <w:vAlign w:val="center"/>
            <w:hideMark/>
          </w:tcPr>
          <w:p w14:paraId="23CC0F9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667E248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104B929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3E42FB3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517" w:type="dxa"/>
            <w:tcBorders>
              <w:top w:val="nil"/>
              <w:left w:val="nil"/>
              <w:bottom w:val="single" w:sz="4" w:space="0" w:color="auto"/>
              <w:right w:val="single" w:sz="4" w:space="0" w:color="auto"/>
            </w:tcBorders>
            <w:shd w:val="clear" w:color="auto" w:fill="auto"/>
            <w:noWrap/>
            <w:vAlign w:val="center"/>
            <w:hideMark/>
          </w:tcPr>
          <w:p w14:paraId="2AABBFA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19E4214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550" w:type="dxa"/>
            <w:tcBorders>
              <w:top w:val="nil"/>
              <w:left w:val="nil"/>
              <w:bottom w:val="single" w:sz="4" w:space="0" w:color="auto"/>
              <w:right w:val="single" w:sz="4" w:space="0" w:color="auto"/>
            </w:tcBorders>
            <w:shd w:val="clear" w:color="auto" w:fill="auto"/>
            <w:noWrap/>
            <w:vAlign w:val="center"/>
            <w:hideMark/>
          </w:tcPr>
          <w:p w14:paraId="5FDCFF0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450" w:type="dxa"/>
            <w:tcBorders>
              <w:top w:val="nil"/>
              <w:left w:val="nil"/>
              <w:bottom w:val="single" w:sz="4" w:space="0" w:color="auto"/>
              <w:right w:val="single" w:sz="4" w:space="0" w:color="auto"/>
            </w:tcBorders>
            <w:shd w:val="clear" w:color="auto" w:fill="auto"/>
            <w:noWrap/>
            <w:vAlign w:val="center"/>
            <w:hideMark/>
          </w:tcPr>
          <w:p w14:paraId="3C2F7FE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054AF07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609" w:type="dxa"/>
            <w:tcBorders>
              <w:top w:val="nil"/>
              <w:left w:val="nil"/>
              <w:bottom w:val="single" w:sz="4" w:space="0" w:color="auto"/>
              <w:right w:val="single" w:sz="4" w:space="0" w:color="auto"/>
            </w:tcBorders>
            <w:shd w:val="clear" w:color="auto" w:fill="auto"/>
            <w:noWrap/>
            <w:vAlign w:val="center"/>
            <w:hideMark/>
          </w:tcPr>
          <w:p w14:paraId="26F8423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1D107C1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1C76395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E83233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4" w:space="0" w:color="auto"/>
            </w:tcBorders>
            <w:shd w:val="clear" w:color="auto" w:fill="auto"/>
            <w:vAlign w:val="center"/>
            <w:hideMark/>
          </w:tcPr>
          <w:p w14:paraId="07EAAF94" w14:textId="7C75CB23"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38259E7D"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000000" w:fill="FFFFFF"/>
            <w:noWrap/>
            <w:vAlign w:val="center"/>
            <w:hideMark/>
          </w:tcPr>
          <w:p w14:paraId="2FE33D18"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3.2.1.3</w:t>
            </w:r>
          </w:p>
        </w:tc>
        <w:tc>
          <w:tcPr>
            <w:tcW w:w="897" w:type="dxa"/>
            <w:tcBorders>
              <w:top w:val="nil"/>
              <w:left w:val="nil"/>
              <w:bottom w:val="single" w:sz="4" w:space="0" w:color="auto"/>
              <w:right w:val="single" w:sz="4" w:space="0" w:color="auto"/>
            </w:tcBorders>
            <w:shd w:val="clear" w:color="000000" w:fill="FFFFFF"/>
            <w:vAlign w:val="center"/>
            <w:hideMark/>
          </w:tcPr>
          <w:p w14:paraId="3BAB84EE"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3.2.1.3 Hartëzimi dhe digjitalizimi i shërbimeve</w:t>
            </w:r>
          </w:p>
        </w:tc>
        <w:tc>
          <w:tcPr>
            <w:tcW w:w="507" w:type="dxa"/>
            <w:tcBorders>
              <w:top w:val="nil"/>
              <w:left w:val="nil"/>
              <w:bottom w:val="single" w:sz="4" w:space="0" w:color="auto"/>
              <w:right w:val="single" w:sz="4" w:space="0" w:color="auto"/>
            </w:tcBorders>
            <w:shd w:val="clear" w:color="000000" w:fill="FFFFFF"/>
            <w:noWrap/>
            <w:vAlign w:val="bottom"/>
            <w:hideMark/>
          </w:tcPr>
          <w:p w14:paraId="3E1775AE"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single" w:sz="4" w:space="0" w:color="auto"/>
            </w:tcBorders>
            <w:shd w:val="clear" w:color="000000" w:fill="FFFFFF"/>
            <w:vAlign w:val="center"/>
            <w:hideMark/>
          </w:tcPr>
          <w:p w14:paraId="250A582C" w14:textId="03597AF0"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000000" w:fill="FFFFFF"/>
            <w:vAlign w:val="center"/>
            <w:hideMark/>
          </w:tcPr>
          <w:p w14:paraId="18E5602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000000" w:fill="FFFFFF"/>
            <w:vAlign w:val="center"/>
            <w:hideMark/>
          </w:tcPr>
          <w:p w14:paraId="32A6C60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MKR/MSHMS</w:t>
            </w:r>
          </w:p>
        </w:tc>
        <w:tc>
          <w:tcPr>
            <w:tcW w:w="410" w:type="dxa"/>
            <w:tcBorders>
              <w:top w:val="nil"/>
              <w:left w:val="nil"/>
              <w:bottom w:val="single" w:sz="4" w:space="0" w:color="auto"/>
              <w:right w:val="single" w:sz="4" w:space="0" w:color="auto"/>
            </w:tcBorders>
            <w:shd w:val="clear" w:color="000000" w:fill="FFFFFF"/>
            <w:vAlign w:val="center"/>
            <w:hideMark/>
          </w:tcPr>
          <w:p w14:paraId="43070EA5"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410" w:type="dxa"/>
            <w:tcBorders>
              <w:top w:val="nil"/>
              <w:left w:val="nil"/>
              <w:bottom w:val="single" w:sz="4" w:space="0" w:color="auto"/>
              <w:right w:val="single" w:sz="4" w:space="0" w:color="auto"/>
            </w:tcBorders>
            <w:shd w:val="clear" w:color="000000" w:fill="FFFFFF"/>
            <w:vAlign w:val="center"/>
            <w:hideMark/>
          </w:tcPr>
          <w:p w14:paraId="00C9BA92"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550" w:type="dxa"/>
            <w:tcBorders>
              <w:top w:val="nil"/>
              <w:left w:val="nil"/>
              <w:bottom w:val="single" w:sz="4" w:space="0" w:color="auto"/>
              <w:right w:val="single" w:sz="4" w:space="0" w:color="auto"/>
            </w:tcBorders>
            <w:shd w:val="clear" w:color="000000" w:fill="FFFFFF"/>
            <w:noWrap/>
            <w:vAlign w:val="center"/>
            <w:hideMark/>
          </w:tcPr>
          <w:p w14:paraId="5607125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719,343</w:t>
            </w:r>
          </w:p>
        </w:tc>
        <w:tc>
          <w:tcPr>
            <w:tcW w:w="517" w:type="dxa"/>
            <w:tcBorders>
              <w:top w:val="nil"/>
              <w:left w:val="nil"/>
              <w:bottom w:val="single" w:sz="4" w:space="0" w:color="auto"/>
              <w:right w:val="single" w:sz="4" w:space="0" w:color="auto"/>
            </w:tcBorders>
            <w:shd w:val="clear" w:color="000000" w:fill="FFFFFF"/>
            <w:noWrap/>
            <w:vAlign w:val="center"/>
            <w:hideMark/>
          </w:tcPr>
          <w:p w14:paraId="68582A6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FFFFFF"/>
            <w:noWrap/>
            <w:vAlign w:val="center"/>
            <w:hideMark/>
          </w:tcPr>
          <w:p w14:paraId="1960056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719,343</w:t>
            </w:r>
          </w:p>
        </w:tc>
        <w:tc>
          <w:tcPr>
            <w:tcW w:w="550" w:type="dxa"/>
            <w:tcBorders>
              <w:top w:val="nil"/>
              <w:left w:val="nil"/>
              <w:bottom w:val="single" w:sz="4" w:space="0" w:color="auto"/>
              <w:right w:val="single" w:sz="4" w:space="0" w:color="auto"/>
            </w:tcBorders>
            <w:shd w:val="clear" w:color="000000" w:fill="FFFFFF"/>
            <w:noWrap/>
            <w:vAlign w:val="center"/>
            <w:hideMark/>
          </w:tcPr>
          <w:p w14:paraId="13BBA1D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000000" w:fill="FFFFFF"/>
            <w:noWrap/>
            <w:vAlign w:val="center"/>
            <w:hideMark/>
          </w:tcPr>
          <w:p w14:paraId="203CD77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FFFFFF"/>
            <w:noWrap/>
            <w:vAlign w:val="center"/>
            <w:hideMark/>
          </w:tcPr>
          <w:p w14:paraId="59232E6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FFFFFF"/>
            <w:noWrap/>
            <w:vAlign w:val="center"/>
            <w:hideMark/>
          </w:tcPr>
          <w:p w14:paraId="35B7D90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719,343</w:t>
            </w:r>
          </w:p>
        </w:tc>
        <w:tc>
          <w:tcPr>
            <w:tcW w:w="517" w:type="dxa"/>
            <w:tcBorders>
              <w:top w:val="nil"/>
              <w:left w:val="nil"/>
              <w:bottom w:val="single" w:sz="4" w:space="0" w:color="auto"/>
              <w:right w:val="single" w:sz="4" w:space="0" w:color="auto"/>
            </w:tcBorders>
            <w:shd w:val="clear" w:color="000000" w:fill="FFFFFF"/>
            <w:noWrap/>
            <w:vAlign w:val="center"/>
            <w:hideMark/>
          </w:tcPr>
          <w:p w14:paraId="690E5A9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FFFFFF"/>
            <w:noWrap/>
            <w:vAlign w:val="center"/>
            <w:hideMark/>
          </w:tcPr>
          <w:p w14:paraId="66B6BD7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719,343</w:t>
            </w:r>
          </w:p>
        </w:tc>
        <w:tc>
          <w:tcPr>
            <w:tcW w:w="550" w:type="dxa"/>
            <w:tcBorders>
              <w:top w:val="nil"/>
              <w:left w:val="nil"/>
              <w:bottom w:val="single" w:sz="4" w:space="0" w:color="auto"/>
              <w:right w:val="single" w:sz="4" w:space="0" w:color="auto"/>
            </w:tcBorders>
            <w:shd w:val="clear" w:color="000000" w:fill="FFFFFF"/>
            <w:noWrap/>
            <w:vAlign w:val="center"/>
            <w:hideMark/>
          </w:tcPr>
          <w:p w14:paraId="0B8F007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719,343</w:t>
            </w:r>
          </w:p>
        </w:tc>
        <w:tc>
          <w:tcPr>
            <w:tcW w:w="450" w:type="dxa"/>
            <w:tcBorders>
              <w:top w:val="nil"/>
              <w:left w:val="nil"/>
              <w:bottom w:val="single" w:sz="4" w:space="0" w:color="auto"/>
              <w:right w:val="single" w:sz="4" w:space="0" w:color="auto"/>
            </w:tcBorders>
            <w:shd w:val="clear" w:color="000000" w:fill="FFFFFF"/>
            <w:noWrap/>
            <w:vAlign w:val="center"/>
            <w:hideMark/>
          </w:tcPr>
          <w:p w14:paraId="0812336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FFFFFF"/>
            <w:noWrap/>
            <w:vAlign w:val="center"/>
            <w:hideMark/>
          </w:tcPr>
          <w:p w14:paraId="3D4A72D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719,343</w:t>
            </w:r>
          </w:p>
        </w:tc>
        <w:tc>
          <w:tcPr>
            <w:tcW w:w="609" w:type="dxa"/>
            <w:tcBorders>
              <w:top w:val="nil"/>
              <w:left w:val="nil"/>
              <w:bottom w:val="single" w:sz="4" w:space="0" w:color="auto"/>
              <w:right w:val="single" w:sz="4" w:space="0" w:color="auto"/>
            </w:tcBorders>
            <w:shd w:val="clear" w:color="000000" w:fill="FFFFFF"/>
            <w:noWrap/>
            <w:vAlign w:val="center"/>
            <w:hideMark/>
          </w:tcPr>
          <w:p w14:paraId="6C23C6E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000000" w:fill="FFFFFF"/>
            <w:noWrap/>
            <w:vAlign w:val="center"/>
            <w:hideMark/>
          </w:tcPr>
          <w:p w14:paraId="3392FD0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000000" w:fill="FFFFFF"/>
            <w:noWrap/>
            <w:vAlign w:val="center"/>
            <w:hideMark/>
          </w:tcPr>
          <w:p w14:paraId="29023031"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000000" w:fill="FFFFFF"/>
            <w:noWrap/>
            <w:vAlign w:val="center"/>
            <w:hideMark/>
          </w:tcPr>
          <w:p w14:paraId="53FF8D2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4" w:space="0" w:color="auto"/>
            </w:tcBorders>
            <w:shd w:val="clear" w:color="000000" w:fill="FFFFFF"/>
            <w:vAlign w:val="center"/>
            <w:hideMark/>
          </w:tcPr>
          <w:p w14:paraId="0DD8258F" w14:textId="4DFF02C9"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4B171CC0"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000000" w:fill="D9D9D9"/>
            <w:noWrap/>
            <w:vAlign w:val="center"/>
            <w:hideMark/>
          </w:tcPr>
          <w:p w14:paraId="163DFC7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3.2.2</w:t>
            </w:r>
          </w:p>
        </w:tc>
        <w:tc>
          <w:tcPr>
            <w:tcW w:w="897" w:type="dxa"/>
            <w:tcBorders>
              <w:top w:val="nil"/>
              <w:left w:val="nil"/>
              <w:bottom w:val="single" w:sz="4" w:space="0" w:color="auto"/>
              <w:right w:val="single" w:sz="4" w:space="0" w:color="auto"/>
            </w:tcBorders>
            <w:shd w:val="clear" w:color="000000" w:fill="D9D9D9"/>
            <w:vAlign w:val="center"/>
            <w:hideMark/>
          </w:tcPr>
          <w:p w14:paraId="630A95DA" w14:textId="057B883C"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xml:space="preserve">3.2.2 Bashkëpunimi ndërinstitucional dhe koordinimi me </w:t>
            </w:r>
            <w:r w:rsidR="003103C5" w:rsidRPr="00B65035">
              <w:rPr>
                <w:rFonts w:ascii="Arial" w:eastAsia="Times New Roman" w:hAnsi="Arial" w:cs="Arial"/>
                <w:b/>
                <w:bCs/>
                <w:color w:val="000000"/>
                <w:sz w:val="6"/>
                <w:szCs w:val="6"/>
                <w:lang w:val="sq-AL" w:eastAsia="sq-AL"/>
              </w:rPr>
              <w:t>partnerët</w:t>
            </w:r>
          </w:p>
        </w:tc>
        <w:tc>
          <w:tcPr>
            <w:tcW w:w="507" w:type="dxa"/>
            <w:tcBorders>
              <w:top w:val="nil"/>
              <w:left w:val="nil"/>
              <w:bottom w:val="single" w:sz="4" w:space="0" w:color="auto"/>
              <w:right w:val="single" w:sz="4" w:space="0" w:color="auto"/>
            </w:tcBorders>
            <w:shd w:val="clear" w:color="000000" w:fill="D9D9D9"/>
            <w:noWrap/>
            <w:vAlign w:val="bottom"/>
            <w:hideMark/>
          </w:tcPr>
          <w:p w14:paraId="2823B060"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single" w:sz="4" w:space="0" w:color="auto"/>
            </w:tcBorders>
            <w:shd w:val="clear" w:color="000000" w:fill="D9D9D9"/>
            <w:vAlign w:val="center"/>
            <w:hideMark/>
          </w:tcPr>
          <w:p w14:paraId="7C322717" w14:textId="6C7F6AA0"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 xml:space="preserve">03140 Policia e Shtetit, </w:t>
            </w:r>
            <w:r w:rsidR="001F47B7">
              <w:rPr>
                <w:rFonts w:ascii="Arial" w:eastAsia="Times New Roman" w:hAnsi="Arial" w:cs="Arial"/>
                <w:color w:val="FF0000"/>
                <w:sz w:val="6"/>
                <w:szCs w:val="6"/>
                <w:lang w:val="sq-AL" w:eastAsia="sq-AL"/>
              </w:rPr>
              <w:t xml:space="preserve">01110 Planifikimi, menaxhimi dhe administrimi </w:t>
            </w:r>
            <w:r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000000" w:fill="D9D9D9"/>
            <w:vAlign w:val="center"/>
            <w:hideMark/>
          </w:tcPr>
          <w:p w14:paraId="2B12A3DA"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DPPSH, MB</w:t>
            </w:r>
          </w:p>
        </w:tc>
        <w:tc>
          <w:tcPr>
            <w:tcW w:w="850" w:type="dxa"/>
            <w:tcBorders>
              <w:top w:val="nil"/>
              <w:left w:val="nil"/>
              <w:bottom w:val="single" w:sz="4" w:space="0" w:color="auto"/>
              <w:right w:val="single" w:sz="4" w:space="0" w:color="auto"/>
            </w:tcBorders>
            <w:shd w:val="clear" w:color="000000" w:fill="D9D9D9"/>
            <w:vAlign w:val="center"/>
            <w:hideMark/>
          </w:tcPr>
          <w:p w14:paraId="0524BDD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ON, MEPJ,MKR, DPPSH, KKSAT, ASHMDF, NJQV</w:t>
            </w:r>
          </w:p>
        </w:tc>
        <w:tc>
          <w:tcPr>
            <w:tcW w:w="410" w:type="dxa"/>
            <w:tcBorders>
              <w:top w:val="nil"/>
              <w:left w:val="nil"/>
              <w:bottom w:val="single" w:sz="4" w:space="0" w:color="auto"/>
              <w:right w:val="single" w:sz="4" w:space="0" w:color="auto"/>
            </w:tcBorders>
            <w:shd w:val="clear" w:color="000000" w:fill="D9D9D9"/>
            <w:vAlign w:val="center"/>
            <w:hideMark/>
          </w:tcPr>
          <w:p w14:paraId="6D9373D6"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2024</w:t>
            </w:r>
          </w:p>
        </w:tc>
        <w:tc>
          <w:tcPr>
            <w:tcW w:w="410" w:type="dxa"/>
            <w:tcBorders>
              <w:top w:val="nil"/>
              <w:left w:val="nil"/>
              <w:bottom w:val="single" w:sz="4" w:space="0" w:color="auto"/>
              <w:right w:val="single" w:sz="4" w:space="0" w:color="auto"/>
            </w:tcBorders>
            <w:shd w:val="clear" w:color="000000" w:fill="D9D9D9"/>
            <w:vAlign w:val="center"/>
            <w:hideMark/>
          </w:tcPr>
          <w:p w14:paraId="4CCFC251"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2025</w:t>
            </w:r>
          </w:p>
        </w:tc>
        <w:tc>
          <w:tcPr>
            <w:tcW w:w="550" w:type="dxa"/>
            <w:tcBorders>
              <w:top w:val="nil"/>
              <w:left w:val="nil"/>
              <w:bottom w:val="single" w:sz="4" w:space="0" w:color="auto"/>
              <w:right w:val="single" w:sz="4" w:space="0" w:color="auto"/>
            </w:tcBorders>
            <w:shd w:val="clear" w:color="000000" w:fill="D9D9D9"/>
            <w:noWrap/>
            <w:vAlign w:val="center"/>
            <w:hideMark/>
          </w:tcPr>
          <w:p w14:paraId="595E74B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8,948,150</w:t>
            </w:r>
          </w:p>
        </w:tc>
        <w:tc>
          <w:tcPr>
            <w:tcW w:w="517" w:type="dxa"/>
            <w:tcBorders>
              <w:top w:val="nil"/>
              <w:left w:val="nil"/>
              <w:bottom w:val="single" w:sz="4" w:space="0" w:color="auto"/>
              <w:right w:val="single" w:sz="4" w:space="0" w:color="auto"/>
            </w:tcBorders>
            <w:shd w:val="clear" w:color="000000" w:fill="D9D9D9"/>
            <w:noWrap/>
            <w:vAlign w:val="center"/>
            <w:hideMark/>
          </w:tcPr>
          <w:p w14:paraId="17B081C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696F54F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8,948,150</w:t>
            </w:r>
          </w:p>
        </w:tc>
        <w:tc>
          <w:tcPr>
            <w:tcW w:w="550" w:type="dxa"/>
            <w:tcBorders>
              <w:top w:val="nil"/>
              <w:left w:val="nil"/>
              <w:bottom w:val="single" w:sz="4" w:space="0" w:color="auto"/>
              <w:right w:val="single" w:sz="4" w:space="0" w:color="auto"/>
            </w:tcBorders>
            <w:shd w:val="clear" w:color="000000" w:fill="D9D9D9"/>
            <w:noWrap/>
            <w:vAlign w:val="center"/>
            <w:hideMark/>
          </w:tcPr>
          <w:p w14:paraId="6F1C090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779,253</w:t>
            </w:r>
          </w:p>
        </w:tc>
        <w:tc>
          <w:tcPr>
            <w:tcW w:w="450" w:type="dxa"/>
            <w:tcBorders>
              <w:top w:val="nil"/>
              <w:left w:val="nil"/>
              <w:bottom w:val="single" w:sz="4" w:space="0" w:color="auto"/>
              <w:right w:val="single" w:sz="4" w:space="0" w:color="auto"/>
            </w:tcBorders>
            <w:shd w:val="clear" w:color="000000" w:fill="D9D9D9"/>
            <w:noWrap/>
            <w:vAlign w:val="center"/>
            <w:hideMark/>
          </w:tcPr>
          <w:p w14:paraId="21936EA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30096C3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779,253</w:t>
            </w:r>
          </w:p>
        </w:tc>
        <w:tc>
          <w:tcPr>
            <w:tcW w:w="550" w:type="dxa"/>
            <w:tcBorders>
              <w:top w:val="nil"/>
              <w:left w:val="nil"/>
              <w:bottom w:val="single" w:sz="4" w:space="0" w:color="auto"/>
              <w:right w:val="single" w:sz="4" w:space="0" w:color="auto"/>
            </w:tcBorders>
            <w:shd w:val="clear" w:color="000000" w:fill="D9D9D9"/>
            <w:noWrap/>
            <w:vAlign w:val="center"/>
            <w:hideMark/>
          </w:tcPr>
          <w:p w14:paraId="7489488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9,727,403</w:t>
            </w:r>
          </w:p>
        </w:tc>
        <w:tc>
          <w:tcPr>
            <w:tcW w:w="517" w:type="dxa"/>
            <w:tcBorders>
              <w:top w:val="nil"/>
              <w:left w:val="nil"/>
              <w:bottom w:val="single" w:sz="4" w:space="0" w:color="auto"/>
              <w:right w:val="single" w:sz="4" w:space="0" w:color="auto"/>
            </w:tcBorders>
            <w:shd w:val="clear" w:color="000000" w:fill="D9D9D9"/>
            <w:noWrap/>
            <w:vAlign w:val="center"/>
            <w:hideMark/>
          </w:tcPr>
          <w:p w14:paraId="51AF647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50AEF15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9,727,403</w:t>
            </w:r>
          </w:p>
        </w:tc>
        <w:tc>
          <w:tcPr>
            <w:tcW w:w="550" w:type="dxa"/>
            <w:tcBorders>
              <w:top w:val="nil"/>
              <w:left w:val="nil"/>
              <w:bottom w:val="single" w:sz="4" w:space="0" w:color="auto"/>
              <w:right w:val="single" w:sz="4" w:space="0" w:color="auto"/>
            </w:tcBorders>
            <w:shd w:val="clear" w:color="000000" w:fill="D9D9D9"/>
            <w:noWrap/>
            <w:vAlign w:val="center"/>
            <w:hideMark/>
          </w:tcPr>
          <w:p w14:paraId="626D7FF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4,602,759</w:t>
            </w:r>
          </w:p>
        </w:tc>
        <w:tc>
          <w:tcPr>
            <w:tcW w:w="450" w:type="dxa"/>
            <w:tcBorders>
              <w:top w:val="nil"/>
              <w:left w:val="nil"/>
              <w:bottom w:val="single" w:sz="4" w:space="0" w:color="auto"/>
              <w:right w:val="single" w:sz="4" w:space="0" w:color="auto"/>
            </w:tcBorders>
            <w:shd w:val="clear" w:color="000000" w:fill="D9D9D9"/>
            <w:noWrap/>
            <w:vAlign w:val="center"/>
            <w:hideMark/>
          </w:tcPr>
          <w:p w14:paraId="1DD29C5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000000" w:fill="D9D9D9"/>
            <w:noWrap/>
            <w:vAlign w:val="center"/>
            <w:hideMark/>
          </w:tcPr>
          <w:p w14:paraId="33C39FC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4,602,759</w:t>
            </w:r>
          </w:p>
        </w:tc>
        <w:tc>
          <w:tcPr>
            <w:tcW w:w="609" w:type="dxa"/>
            <w:tcBorders>
              <w:top w:val="nil"/>
              <w:left w:val="nil"/>
              <w:bottom w:val="single" w:sz="4" w:space="0" w:color="auto"/>
              <w:right w:val="single" w:sz="4" w:space="0" w:color="auto"/>
            </w:tcBorders>
            <w:shd w:val="clear" w:color="000000" w:fill="D9D9D9"/>
            <w:noWrap/>
            <w:vAlign w:val="center"/>
            <w:hideMark/>
          </w:tcPr>
          <w:p w14:paraId="72D457C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5,124,644</w:t>
            </w:r>
          </w:p>
        </w:tc>
        <w:tc>
          <w:tcPr>
            <w:tcW w:w="450" w:type="dxa"/>
            <w:tcBorders>
              <w:top w:val="nil"/>
              <w:left w:val="nil"/>
              <w:bottom w:val="single" w:sz="4" w:space="0" w:color="auto"/>
              <w:right w:val="single" w:sz="4" w:space="0" w:color="auto"/>
            </w:tcBorders>
            <w:shd w:val="clear" w:color="000000" w:fill="D9D9D9"/>
            <w:noWrap/>
            <w:vAlign w:val="center"/>
            <w:hideMark/>
          </w:tcPr>
          <w:p w14:paraId="57391F2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000000" w:fill="D9D9D9"/>
            <w:noWrap/>
            <w:vAlign w:val="center"/>
            <w:hideMark/>
          </w:tcPr>
          <w:p w14:paraId="456CE05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17" w:type="dxa"/>
            <w:tcBorders>
              <w:top w:val="nil"/>
              <w:left w:val="nil"/>
              <w:bottom w:val="single" w:sz="4" w:space="0" w:color="auto"/>
              <w:right w:val="single" w:sz="4" w:space="0" w:color="auto"/>
            </w:tcBorders>
            <w:shd w:val="clear" w:color="000000" w:fill="D9D9D9"/>
            <w:noWrap/>
            <w:vAlign w:val="center"/>
            <w:hideMark/>
          </w:tcPr>
          <w:p w14:paraId="7CE6C31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5,124,644</w:t>
            </w:r>
          </w:p>
        </w:tc>
        <w:tc>
          <w:tcPr>
            <w:tcW w:w="1095" w:type="dxa"/>
            <w:tcBorders>
              <w:top w:val="nil"/>
              <w:left w:val="nil"/>
              <w:bottom w:val="single" w:sz="4" w:space="0" w:color="auto"/>
              <w:right w:val="single" w:sz="4" w:space="0" w:color="auto"/>
            </w:tcBorders>
            <w:shd w:val="clear" w:color="000000" w:fill="D9D9D9"/>
            <w:noWrap/>
            <w:vAlign w:val="center"/>
            <w:hideMark/>
          </w:tcPr>
          <w:p w14:paraId="3BD73B9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r>
      <w:tr w:rsidR="00C7240E" w:rsidRPr="00B65035" w14:paraId="4E02824A"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50B6D15C"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3.2.2.1</w:t>
            </w:r>
          </w:p>
        </w:tc>
        <w:tc>
          <w:tcPr>
            <w:tcW w:w="897" w:type="dxa"/>
            <w:tcBorders>
              <w:top w:val="nil"/>
              <w:left w:val="nil"/>
              <w:bottom w:val="single" w:sz="4" w:space="0" w:color="auto"/>
              <w:right w:val="single" w:sz="4" w:space="0" w:color="auto"/>
            </w:tcBorders>
            <w:shd w:val="clear" w:color="auto" w:fill="auto"/>
            <w:vAlign w:val="center"/>
            <w:hideMark/>
          </w:tcPr>
          <w:p w14:paraId="108A8793"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3.2.2.1 Përmirësimi dhe intensifikimi i bashkëpunimit policor nëpërmjet:</w:t>
            </w:r>
            <w:r w:rsidRPr="00B65035">
              <w:rPr>
                <w:rFonts w:ascii="Arial" w:eastAsia="Times New Roman" w:hAnsi="Arial" w:cs="Arial"/>
                <w:color w:val="000000"/>
                <w:sz w:val="6"/>
                <w:szCs w:val="6"/>
                <w:lang w:val="sq-AL" w:eastAsia="sq-AL"/>
              </w:rPr>
              <w:br/>
            </w:r>
            <w:r w:rsidRPr="00B65035">
              <w:rPr>
                <w:rFonts w:ascii="Arial" w:eastAsia="Times New Roman" w:hAnsi="Arial" w:cs="Arial"/>
                <w:color w:val="000000"/>
                <w:sz w:val="6"/>
                <w:szCs w:val="6"/>
                <w:lang w:val="sq-AL" w:eastAsia="sq-AL"/>
              </w:rPr>
              <w:br/>
              <w:t>- një përfshirjeje më aktive në planet e veprimit operativ EMPACT në luftën kundër krimit të organizuar;</w:t>
            </w:r>
            <w:r w:rsidRPr="00B65035">
              <w:rPr>
                <w:rFonts w:ascii="Arial" w:eastAsia="Times New Roman" w:hAnsi="Arial" w:cs="Arial"/>
                <w:color w:val="000000"/>
                <w:sz w:val="6"/>
                <w:szCs w:val="6"/>
                <w:lang w:val="sq-AL" w:eastAsia="sq-AL"/>
              </w:rPr>
              <w:br/>
              <w:t xml:space="preserve">- zbatimit të Konventës për Bashkëpunimin Policor të Evropës Juglindore, ratifikuar me </w:t>
            </w:r>
            <w:r w:rsidRPr="00B65035">
              <w:rPr>
                <w:rFonts w:ascii="Arial" w:eastAsia="Times New Roman" w:hAnsi="Arial" w:cs="Arial"/>
                <w:color w:val="000000"/>
                <w:sz w:val="6"/>
                <w:szCs w:val="6"/>
                <w:lang w:val="sq-AL" w:eastAsia="sq-AL"/>
              </w:rPr>
              <w:lastRenderedPageBreak/>
              <w:t>ligjin nr. 9604, datë 11.09.2006, me qëllim identifikimin e trafikantëve me shtetësi shqiptare në vende të ndryshme të evropës dhe në Shqipëri, viktimat e shfrytëzimit të të cilëve nuk janë shtetas shqiptarë.</w:t>
            </w:r>
          </w:p>
        </w:tc>
        <w:tc>
          <w:tcPr>
            <w:tcW w:w="507" w:type="dxa"/>
            <w:tcBorders>
              <w:top w:val="nil"/>
              <w:left w:val="nil"/>
              <w:bottom w:val="single" w:sz="4" w:space="0" w:color="auto"/>
              <w:right w:val="single" w:sz="4" w:space="0" w:color="auto"/>
            </w:tcBorders>
            <w:shd w:val="clear" w:color="auto" w:fill="auto"/>
            <w:noWrap/>
            <w:vAlign w:val="bottom"/>
            <w:hideMark/>
          </w:tcPr>
          <w:p w14:paraId="2D7FBB04"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lastRenderedPageBreak/>
              <w:t> </w:t>
            </w:r>
          </w:p>
        </w:tc>
        <w:tc>
          <w:tcPr>
            <w:tcW w:w="627" w:type="dxa"/>
            <w:tcBorders>
              <w:top w:val="nil"/>
              <w:left w:val="nil"/>
              <w:bottom w:val="single" w:sz="4" w:space="0" w:color="auto"/>
              <w:right w:val="single" w:sz="4" w:space="0" w:color="auto"/>
            </w:tcBorders>
            <w:shd w:val="clear" w:color="auto" w:fill="auto"/>
            <w:vAlign w:val="center"/>
            <w:hideMark/>
          </w:tcPr>
          <w:p w14:paraId="18364D2A"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03140 Policia e Shtetit</w:t>
            </w:r>
          </w:p>
        </w:tc>
        <w:tc>
          <w:tcPr>
            <w:tcW w:w="593" w:type="dxa"/>
            <w:tcBorders>
              <w:top w:val="nil"/>
              <w:left w:val="nil"/>
              <w:bottom w:val="single" w:sz="4" w:space="0" w:color="auto"/>
              <w:right w:val="single" w:sz="4" w:space="0" w:color="auto"/>
            </w:tcBorders>
            <w:shd w:val="clear" w:color="auto" w:fill="auto"/>
            <w:vAlign w:val="center"/>
            <w:hideMark/>
          </w:tcPr>
          <w:p w14:paraId="763B0D6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DPPSH</w:t>
            </w:r>
          </w:p>
        </w:tc>
        <w:tc>
          <w:tcPr>
            <w:tcW w:w="850" w:type="dxa"/>
            <w:tcBorders>
              <w:top w:val="nil"/>
              <w:left w:val="nil"/>
              <w:bottom w:val="single" w:sz="4" w:space="0" w:color="auto"/>
              <w:right w:val="single" w:sz="4" w:space="0" w:color="auto"/>
            </w:tcBorders>
            <w:shd w:val="clear" w:color="auto" w:fill="auto"/>
            <w:vAlign w:val="center"/>
            <w:hideMark/>
          </w:tcPr>
          <w:p w14:paraId="527D739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ON</w:t>
            </w:r>
          </w:p>
        </w:tc>
        <w:tc>
          <w:tcPr>
            <w:tcW w:w="410" w:type="dxa"/>
            <w:tcBorders>
              <w:top w:val="nil"/>
              <w:left w:val="nil"/>
              <w:bottom w:val="single" w:sz="4" w:space="0" w:color="auto"/>
              <w:right w:val="single" w:sz="4" w:space="0" w:color="auto"/>
            </w:tcBorders>
            <w:shd w:val="clear" w:color="auto" w:fill="auto"/>
            <w:vAlign w:val="center"/>
            <w:hideMark/>
          </w:tcPr>
          <w:p w14:paraId="31C865F6"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6FFC5CBD"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nil"/>
              <w:bottom w:val="single" w:sz="4" w:space="0" w:color="auto"/>
              <w:right w:val="single" w:sz="4" w:space="0" w:color="auto"/>
            </w:tcBorders>
            <w:shd w:val="clear" w:color="auto" w:fill="auto"/>
            <w:noWrap/>
            <w:vAlign w:val="center"/>
            <w:hideMark/>
          </w:tcPr>
          <w:p w14:paraId="3F7EBEB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517" w:type="dxa"/>
            <w:tcBorders>
              <w:top w:val="nil"/>
              <w:left w:val="nil"/>
              <w:bottom w:val="single" w:sz="4" w:space="0" w:color="auto"/>
              <w:right w:val="single" w:sz="4" w:space="0" w:color="auto"/>
            </w:tcBorders>
            <w:shd w:val="clear" w:color="auto" w:fill="auto"/>
            <w:noWrap/>
            <w:vAlign w:val="center"/>
            <w:hideMark/>
          </w:tcPr>
          <w:p w14:paraId="7C67364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1E9A9D7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550" w:type="dxa"/>
            <w:tcBorders>
              <w:top w:val="nil"/>
              <w:left w:val="nil"/>
              <w:bottom w:val="single" w:sz="4" w:space="0" w:color="auto"/>
              <w:right w:val="single" w:sz="4" w:space="0" w:color="auto"/>
            </w:tcBorders>
            <w:shd w:val="clear" w:color="auto" w:fill="auto"/>
            <w:noWrap/>
            <w:vAlign w:val="center"/>
            <w:hideMark/>
          </w:tcPr>
          <w:p w14:paraId="2C98676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6DC3AD9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06E7452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7154FE7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517" w:type="dxa"/>
            <w:tcBorders>
              <w:top w:val="nil"/>
              <w:left w:val="nil"/>
              <w:bottom w:val="single" w:sz="4" w:space="0" w:color="auto"/>
              <w:right w:val="single" w:sz="4" w:space="0" w:color="auto"/>
            </w:tcBorders>
            <w:shd w:val="clear" w:color="auto" w:fill="auto"/>
            <w:noWrap/>
            <w:vAlign w:val="center"/>
            <w:hideMark/>
          </w:tcPr>
          <w:p w14:paraId="64B44EB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743C90A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550" w:type="dxa"/>
            <w:tcBorders>
              <w:top w:val="nil"/>
              <w:left w:val="nil"/>
              <w:bottom w:val="single" w:sz="4" w:space="0" w:color="auto"/>
              <w:right w:val="single" w:sz="4" w:space="0" w:color="auto"/>
            </w:tcBorders>
            <w:shd w:val="clear" w:color="auto" w:fill="auto"/>
            <w:noWrap/>
            <w:vAlign w:val="center"/>
            <w:hideMark/>
          </w:tcPr>
          <w:p w14:paraId="52855BA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61194C7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2297395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noWrap/>
            <w:vAlign w:val="center"/>
            <w:hideMark/>
          </w:tcPr>
          <w:p w14:paraId="1E7E81D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450" w:type="dxa"/>
            <w:tcBorders>
              <w:top w:val="nil"/>
              <w:left w:val="nil"/>
              <w:bottom w:val="single" w:sz="4" w:space="0" w:color="auto"/>
              <w:right w:val="single" w:sz="4" w:space="0" w:color="auto"/>
            </w:tcBorders>
            <w:shd w:val="clear" w:color="auto" w:fill="auto"/>
            <w:noWrap/>
            <w:vAlign w:val="center"/>
            <w:hideMark/>
          </w:tcPr>
          <w:p w14:paraId="7648BFE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5FF782E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GIZ/EU4FAST</w:t>
            </w:r>
          </w:p>
        </w:tc>
        <w:tc>
          <w:tcPr>
            <w:tcW w:w="517" w:type="dxa"/>
            <w:tcBorders>
              <w:top w:val="nil"/>
              <w:left w:val="nil"/>
              <w:bottom w:val="single" w:sz="4" w:space="0" w:color="auto"/>
              <w:right w:val="single" w:sz="4" w:space="0" w:color="auto"/>
            </w:tcBorders>
            <w:shd w:val="clear" w:color="auto" w:fill="auto"/>
            <w:noWrap/>
            <w:vAlign w:val="center"/>
            <w:hideMark/>
          </w:tcPr>
          <w:p w14:paraId="3565740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1,726,424</w:t>
            </w:r>
          </w:p>
        </w:tc>
        <w:tc>
          <w:tcPr>
            <w:tcW w:w="1095" w:type="dxa"/>
            <w:tcBorders>
              <w:top w:val="nil"/>
              <w:left w:val="nil"/>
              <w:bottom w:val="single" w:sz="4" w:space="0" w:color="auto"/>
              <w:right w:val="single" w:sz="4" w:space="0" w:color="auto"/>
            </w:tcBorders>
            <w:shd w:val="clear" w:color="auto" w:fill="auto"/>
            <w:vAlign w:val="center"/>
            <w:hideMark/>
          </w:tcPr>
          <w:p w14:paraId="10209BB7" w14:textId="4B1AC9A3"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54A2685D"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514D1D4F"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3.2.2.2</w:t>
            </w:r>
          </w:p>
        </w:tc>
        <w:tc>
          <w:tcPr>
            <w:tcW w:w="897" w:type="dxa"/>
            <w:tcBorders>
              <w:top w:val="nil"/>
              <w:left w:val="nil"/>
              <w:bottom w:val="single" w:sz="4" w:space="0" w:color="auto"/>
              <w:right w:val="single" w:sz="4" w:space="0" w:color="auto"/>
            </w:tcBorders>
            <w:shd w:val="clear" w:color="auto" w:fill="auto"/>
            <w:vAlign w:val="center"/>
            <w:hideMark/>
          </w:tcPr>
          <w:p w14:paraId="166A4408" w14:textId="3283551F"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3.2.2.2 Rishikimi i Urdhrit mbi krijimin</w:t>
            </w:r>
            <w:r w:rsidR="004504F8">
              <w:rPr>
                <w:rFonts w:ascii="Arial" w:eastAsia="Times New Roman" w:hAnsi="Arial" w:cs="Arial"/>
                <w:color w:val="000000"/>
                <w:sz w:val="6"/>
                <w:szCs w:val="6"/>
                <w:lang w:val="sq-AL" w:eastAsia="sq-AL"/>
              </w:rPr>
              <w:t>,</w:t>
            </w:r>
            <w:r w:rsidRPr="00B65035">
              <w:rPr>
                <w:rFonts w:ascii="Arial" w:eastAsia="Times New Roman" w:hAnsi="Arial" w:cs="Arial"/>
                <w:color w:val="000000"/>
                <w:sz w:val="6"/>
                <w:szCs w:val="6"/>
                <w:lang w:val="sq-AL" w:eastAsia="sq-AL"/>
              </w:rPr>
              <w:t xml:space="preserve"> përbërjen</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dhe kompetencat e Komiteteve Rajonale Antitrafik dhe Trajnimi i anëtarëve të Komiteteve Rajonale dhe Tryezave Teknike Antitrafikim dhe aktorëve të tjerë në nivel lokal në 12 qarqet e vendit</w:t>
            </w:r>
          </w:p>
        </w:tc>
        <w:tc>
          <w:tcPr>
            <w:tcW w:w="507" w:type="dxa"/>
            <w:tcBorders>
              <w:top w:val="nil"/>
              <w:left w:val="nil"/>
              <w:bottom w:val="single" w:sz="4" w:space="0" w:color="auto"/>
              <w:right w:val="single" w:sz="4" w:space="0" w:color="auto"/>
            </w:tcBorders>
            <w:shd w:val="clear" w:color="auto" w:fill="auto"/>
            <w:noWrap/>
            <w:vAlign w:val="bottom"/>
            <w:hideMark/>
          </w:tcPr>
          <w:p w14:paraId="05C0A2B4"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4A2E84EB" w14:textId="4838FEFF"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75AE07A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30699606"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Organizata </w:t>
            </w:r>
          </w:p>
        </w:tc>
        <w:tc>
          <w:tcPr>
            <w:tcW w:w="410" w:type="dxa"/>
            <w:tcBorders>
              <w:top w:val="nil"/>
              <w:left w:val="nil"/>
              <w:bottom w:val="single" w:sz="4" w:space="0" w:color="auto"/>
              <w:right w:val="single" w:sz="4" w:space="0" w:color="auto"/>
            </w:tcBorders>
            <w:shd w:val="clear" w:color="auto" w:fill="auto"/>
            <w:vAlign w:val="center"/>
            <w:hideMark/>
          </w:tcPr>
          <w:p w14:paraId="5DAD28BD"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5700BC37"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nil"/>
              <w:bottom w:val="single" w:sz="4" w:space="0" w:color="auto"/>
              <w:right w:val="single" w:sz="4" w:space="0" w:color="auto"/>
            </w:tcBorders>
            <w:shd w:val="clear" w:color="auto" w:fill="auto"/>
            <w:noWrap/>
            <w:vAlign w:val="center"/>
            <w:hideMark/>
          </w:tcPr>
          <w:p w14:paraId="524176D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3,398,220</w:t>
            </w:r>
          </w:p>
        </w:tc>
        <w:tc>
          <w:tcPr>
            <w:tcW w:w="517" w:type="dxa"/>
            <w:tcBorders>
              <w:top w:val="nil"/>
              <w:left w:val="nil"/>
              <w:bottom w:val="single" w:sz="4" w:space="0" w:color="auto"/>
              <w:right w:val="single" w:sz="4" w:space="0" w:color="auto"/>
            </w:tcBorders>
            <w:shd w:val="clear" w:color="auto" w:fill="auto"/>
            <w:noWrap/>
            <w:vAlign w:val="center"/>
            <w:hideMark/>
          </w:tcPr>
          <w:p w14:paraId="3479601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2F6906F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3,398,220</w:t>
            </w:r>
          </w:p>
        </w:tc>
        <w:tc>
          <w:tcPr>
            <w:tcW w:w="550" w:type="dxa"/>
            <w:tcBorders>
              <w:top w:val="nil"/>
              <w:left w:val="nil"/>
              <w:bottom w:val="single" w:sz="4" w:space="0" w:color="auto"/>
              <w:right w:val="single" w:sz="4" w:space="0" w:color="auto"/>
            </w:tcBorders>
            <w:shd w:val="clear" w:color="auto" w:fill="auto"/>
            <w:noWrap/>
            <w:vAlign w:val="center"/>
            <w:hideMark/>
          </w:tcPr>
          <w:p w14:paraId="6B3DD23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3DB5FAD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0965F8B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2803EED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3,398,220</w:t>
            </w:r>
          </w:p>
        </w:tc>
        <w:tc>
          <w:tcPr>
            <w:tcW w:w="517" w:type="dxa"/>
            <w:tcBorders>
              <w:top w:val="nil"/>
              <w:left w:val="nil"/>
              <w:bottom w:val="single" w:sz="4" w:space="0" w:color="auto"/>
              <w:right w:val="single" w:sz="4" w:space="0" w:color="auto"/>
            </w:tcBorders>
            <w:shd w:val="clear" w:color="auto" w:fill="auto"/>
            <w:noWrap/>
            <w:vAlign w:val="center"/>
            <w:hideMark/>
          </w:tcPr>
          <w:p w14:paraId="39EF27F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26DE0C5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3,398,220</w:t>
            </w:r>
          </w:p>
        </w:tc>
        <w:tc>
          <w:tcPr>
            <w:tcW w:w="550" w:type="dxa"/>
            <w:tcBorders>
              <w:top w:val="nil"/>
              <w:left w:val="nil"/>
              <w:bottom w:val="single" w:sz="4" w:space="0" w:color="auto"/>
              <w:right w:val="single" w:sz="4" w:space="0" w:color="auto"/>
            </w:tcBorders>
            <w:shd w:val="clear" w:color="auto" w:fill="auto"/>
            <w:noWrap/>
            <w:vAlign w:val="center"/>
            <w:hideMark/>
          </w:tcPr>
          <w:p w14:paraId="2F8C7A5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3B3E247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5A08A57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noWrap/>
            <w:vAlign w:val="center"/>
            <w:hideMark/>
          </w:tcPr>
          <w:p w14:paraId="18BFC83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3,398,220</w:t>
            </w:r>
          </w:p>
        </w:tc>
        <w:tc>
          <w:tcPr>
            <w:tcW w:w="450" w:type="dxa"/>
            <w:tcBorders>
              <w:top w:val="nil"/>
              <w:left w:val="nil"/>
              <w:bottom w:val="single" w:sz="4" w:space="0" w:color="auto"/>
              <w:right w:val="single" w:sz="4" w:space="0" w:color="auto"/>
            </w:tcBorders>
            <w:shd w:val="clear" w:color="auto" w:fill="auto"/>
            <w:noWrap/>
            <w:vAlign w:val="center"/>
            <w:hideMark/>
          </w:tcPr>
          <w:p w14:paraId="107038C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3C3FD602"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GIZ/EU4FAST/UNICEF/UNICEF</w:t>
            </w:r>
          </w:p>
        </w:tc>
        <w:tc>
          <w:tcPr>
            <w:tcW w:w="517" w:type="dxa"/>
            <w:tcBorders>
              <w:top w:val="nil"/>
              <w:left w:val="nil"/>
              <w:bottom w:val="single" w:sz="4" w:space="0" w:color="auto"/>
              <w:right w:val="single" w:sz="4" w:space="0" w:color="auto"/>
            </w:tcBorders>
            <w:shd w:val="clear" w:color="auto" w:fill="auto"/>
            <w:noWrap/>
            <w:vAlign w:val="center"/>
            <w:hideMark/>
          </w:tcPr>
          <w:p w14:paraId="7801D3C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3,398,220</w:t>
            </w:r>
          </w:p>
        </w:tc>
        <w:tc>
          <w:tcPr>
            <w:tcW w:w="1095" w:type="dxa"/>
            <w:tcBorders>
              <w:top w:val="nil"/>
              <w:left w:val="nil"/>
              <w:bottom w:val="single" w:sz="4" w:space="0" w:color="auto"/>
              <w:right w:val="single" w:sz="4" w:space="0" w:color="auto"/>
            </w:tcBorders>
            <w:shd w:val="clear" w:color="auto" w:fill="auto"/>
            <w:vAlign w:val="center"/>
            <w:hideMark/>
          </w:tcPr>
          <w:p w14:paraId="79267D50" w14:textId="5DB64C4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2CAFFEE1"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758A8CD3"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3.2.2.3</w:t>
            </w:r>
          </w:p>
        </w:tc>
        <w:tc>
          <w:tcPr>
            <w:tcW w:w="897" w:type="dxa"/>
            <w:tcBorders>
              <w:top w:val="nil"/>
              <w:left w:val="nil"/>
              <w:bottom w:val="single" w:sz="4" w:space="0" w:color="auto"/>
              <w:right w:val="single" w:sz="4" w:space="0" w:color="auto"/>
            </w:tcBorders>
            <w:shd w:val="clear" w:color="auto" w:fill="auto"/>
            <w:vAlign w:val="center"/>
            <w:hideMark/>
          </w:tcPr>
          <w:p w14:paraId="5F498112"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3.2.2.3 Finalizimi i Memorandumit të Bashkëpunimit ndërmjet Raporterit Kombëtar të Trafikimit të Qenieve Njerëzore pranë Ministrisë së Punëve të Jashtme të Greqisë dhe Ministrisë së Brendshme të Republikës së Shqipërisë “Për intensifikimin e bashkëpunimit në luftën kundër trafikimit të personave dhe mbrojtjen e fëmijëve të pashoqëruar dhe për përmirësimin e identifikimit, njoftimit, referimit dhe kthimit vullnetar të asistuar të viktimave/viktimave të mundshme të trafikimit “</w:t>
            </w:r>
          </w:p>
        </w:tc>
        <w:tc>
          <w:tcPr>
            <w:tcW w:w="507" w:type="dxa"/>
            <w:tcBorders>
              <w:top w:val="nil"/>
              <w:left w:val="nil"/>
              <w:bottom w:val="single" w:sz="4" w:space="0" w:color="auto"/>
              <w:right w:val="single" w:sz="4" w:space="0" w:color="auto"/>
            </w:tcBorders>
            <w:shd w:val="clear" w:color="auto" w:fill="auto"/>
            <w:noWrap/>
            <w:vAlign w:val="bottom"/>
            <w:hideMark/>
          </w:tcPr>
          <w:p w14:paraId="21E98AA6"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1778C67E" w14:textId="58B675FF"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0F638E7E"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795E2C8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MEPJ MKR</w:t>
            </w:r>
          </w:p>
        </w:tc>
        <w:tc>
          <w:tcPr>
            <w:tcW w:w="410" w:type="dxa"/>
            <w:tcBorders>
              <w:top w:val="nil"/>
              <w:left w:val="nil"/>
              <w:bottom w:val="single" w:sz="4" w:space="0" w:color="auto"/>
              <w:right w:val="single" w:sz="4" w:space="0" w:color="auto"/>
            </w:tcBorders>
            <w:shd w:val="clear" w:color="auto" w:fill="auto"/>
            <w:vAlign w:val="center"/>
            <w:hideMark/>
          </w:tcPr>
          <w:p w14:paraId="2CDEE5BA"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7E1FCA56"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nil"/>
              <w:bottom w:val="single" w:sz="4" w:space="0" w:color="auto"/>
              <w:right w:val="single" w:sz="4" w:space="0" w:color="auto"/>
            </w:tcBorders>
            <w:shd w:val="clear" w:color="auto" w:fill="auto"/>
            <w:noWrap/>
            <w:vAlign w:val="center"/>
            <w:hideMark/>
          </w:tcPr>
          <w:p w14:paraId="24A2472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779,253</w:t>
            </w:r>
          </w:p>
        </w:tc>
        <w:tc>
          <w:tcPr>
            <w:tcW w:w="517" w:type="dxa"/>
            <w:tcBorders>
              <w:top w:val="nil"/>
              <w:left w:val="nil"/>
              <w:bottom w:val="single" w:sz="4" w:space="0" w:color="auto"/>
              <w:right w:val="single" w:sz="4" w:space="0" w:color="auto"/>
            </w:tcBorders>
            <w:shd w:val="clear" w:color="auto" w:fill="auto"/>
            <w:noWrap/>
            <w:vAlign w:val="center"/>
            <w:hideMark/>
          </w:tcPr>
          <w:p w14:paraId="0091154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58E9809B"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779,253</w:t>
            </w:r>
          </w:p>
        </w:tc>
        <w:tc>
          <w:tcPr>
            <w:tcW w:w="550" w:type="dxa"/>
            <w:tcBorders>
              <w:top w:val="nil"/>
              <w:left w:val="nil"/>
              <w:bottom w:val="single" w:sz="4" w:space="0" w:color="auto"/>
              <w:right w:val="single" w:sz="4" w:space="0" w:color="auto"/>
            </w:tcBorders>
            <w:shd w:val="clear" w:color="auto" w:fill="auto"/>
            <w:noWrap/>
            <w:vAlign w:val="center"/>
            <w:hideMark/>
          </w:tcPr>
          <w:p w14:paraId="10F7AF4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090BE42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283B755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0C11830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779,253</w:t>
            </w:r>
          </w:p>
        </w:tc>
        <w:tc>
          <w:tcPr>
            <w:tcW w:w="517" w:type="dxa"/>
            <w:tcBorders>
              <w:top w:val="nil"/>
              <w:left w:val="nil"/>
              <w:bottom w:val="single" w:sz="4" w:space="0" w:color="auto"/>
              <w:right w:val="single" w:sz="4" w:space="0" w:color="auto"/>
            </w:tcBorders>
            <w:shd w:val="clear" w:color="auto" w:fill="auto"/>
            <w:noWrap/>
            <w:vAlign w:val="center"/>
            <w:hideMark/>
          </w:tcPr>
          <w:p w14:paraId="16DC065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11EB57C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779,253</w:t>
            </w:r>
          </w:p>
        </w:tc>
        <w:tc>
          <w:tcPr>
            <w:tcW w:w="550" w:type="dxa"/>
            <w:tcBorders>
              <w:top w:val="nil"/>
              <w:left w:val="nil"/>
              <w:bottom w:val="single" w:sz="4" w:space="0" w:color="auto"/>
              <w:right w:val="single" w:sz="4" w:space="0" w:color="auto"/>
            </w:tcBorders>
            <w:shd w:val="clear" w:color="auto" w:fill="auto"/>
            <w:noWrap/>
            <w:vAlign w:val="center"/>
            <w:hideMark/>
          </w:tcPr>
          <w:p w14:paraId="0C93148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779,253</w:t>
            </w:r>
          </w:p>
        </w:tc>
        <w:tc>
          <w:tcPr>
            <w:tcW w:w="450" w:type="dxa"/>
            <w:tcBorders>
              <w:top w:val="nil"/>
              <w:left w:val="nil"/>
              <w:bottom w:val="single" w:sz="4" w:space="0" w:color="auto"/>
              <w:right w:val="single" w:sz="4" w:space="0" w:color="auto"/>
            </w:tcBorders>
            <w:shd w:val="clear" w:color="auto" w:fill="auto"/>
            <w:noWrap/>
            <w:vAlign w:val="center"/>
            <w:hideMark/>
          </w:tcPr>
          <w:p w14:paraId="01886C5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69B04C5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779,253</w:t>
            </w:r>
          </w:p>
        </w:tc>
        <w:tc>
          <w:tcPr>
            <w:tcW w:w="609" w:type="dxa"/>
            <w:tcBorders>
              <w:top w:val="nil"/>
              <w:left w:val="nil"/>
              <w:bottom w:val="single" w:sz="4" w:space="0" w:color="auto"/>
              <w:right w:val="single" w:sz="4" w:space="0" w:color="auto"/>
            </w:tcBorders>
            <w:shd w:val="clear" w:color="auto" w:fill="auto"/>
            <w:noWrap/>
            <w:vAlign w:val="center"/>
            <w:hideMark/>
          </w:tcPr>
          <w:p w14:paraId="2B6EB66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51583CD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412329D9"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7D093B9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4" w:space="0" w:color="auto"/>
            </w:tcBorders>
            <w:shd w:val="clear" w:color="auto" w:fill="auto"/>
            <w:vAlign w:val="center"/>
            <w:hideMark/>
          </w:tcPr>
          <w:p w14:paraId="663F7D1F" w14:textId="3599265F"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66D41EAD"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76D1D7CD"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3.2.2.4</w:t>
            </w:r>
          </w:p>
        </w:tc>
        <w:tc>
          <w:tcPr>
            <w:tcW w:w="897" w:type="dxa"/>
            <w:tcBorders>
              <w:top w:val="nil"/>
              <w:left w:val="nil"/>
              <w:bottom w:val="single" w:sz="4" w:space="0" w:color="auto"/>
              <w:right w:val="single" w:sz="4" w:space="0" w:color="auto"/>
            </w:tcBorders>
            <w:shd w:val="clear" w:color="auto" w:fill="auto"/>
            <w:vAlign w:val="center"/>
            <w:hideMark/>
          </w:tcPr>
          <w:p w14:paraId="6B50BA0C"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3.2.2.4 Negocimi/zbatimi i marrëveshjeve të veçanta/protokolleve shtesë për bashkëpunimin ndërkufitar në lidhje me parandalimin e trafikimit të të rriturve dhe të të miturve (migrantë, fëmijë të pashoqëruar, VT/VTM, fëmijë në rrezik trafikimi)</w:t>
            </w:r>
          </w:p>
        </w:tc>
        <w:tc>
          <w:tcPr>
            <w:tcW w:w="507" w:type="dxa"/>
            <w:tcBorders>
              <w:top w:val="nil"/>
              <w:left w:val="nil"/>
              <w:bottom w:val="single" w:sz="4" w:space="0" w:color="auto"/>
              <w:right w:val="single" w:sz="4" w:space="0" w:color="auto"/>
            </w:tcBorders>
            <w:shd w:val="clear" w:color="auto" w:fill="auto"/>
            <w:noWrap/>
            <w:vAlign w:val="bottom"/>
            <w:hideMark/>
          </w:tcPr>
          <w:p w14:paraId="12FE51D4"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4195E20B" w14:textId="501D88D8"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2E0DAA6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5D4EBBD5"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MEPJ DPPSH DK&amp;M ASHMDF ON, </w:t>
            </w:r>
          </w:p>
        </w:tc>
        <w:tc>
          <w:tcPr>
            <w:tcW w:w="410" w:type="dxa"/>
            <w:tcBorders>
              <w:top w:val="nil"/>
              <w:left w:val="nil"/>
              <w:bottom w:val="single" w:sz="4" w:space="0" w:color="auto"/>
              <w:right w:val="single" w:sz="4" w:space="0" w:color="auto"/>
            </w:tcBorders>
            <w:shd w:val="clear" w:color="auto" w:fill="auto"/>
            <w:vAlign w:val="center"/>
            <w:hideMark/>
          </w:tcPr>
          <w:p w14:paraId="3088BDBC"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08E3A998"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2025</w:t>
            </w:r>
          </w:p>
        </w:tc>
        <w:tc>
          <w:tcPr>
            <w:tcW w:w="550" w:type="dxa"/>
            <w:tcBorders>
              <w:top w:val="nil"/>
              <w:left w:val="nil"/>
              <w:bottom w:val="single" w:sz="4" w:space="0" w:color="auto"/>
              <w:right w:val="single" w:sz="4" w:space="0" w:color="auto"/>
            </w:tcBorders>
            <w:shd w:val="clear" w:color="auto" w:fill="auto"/>
            <w:noWrap/>
            <w:vAlign w:val="center"/>
            <w:hideMark/>
          </w:tcPr>
          <w:p w14:paraId="20EDECF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779,253</w:t>
            </w:r>
          </w:p>
        </w:tc>
        <w:tc>
          <w:tcPr>
            <w:tcW w:w="517" w:type="dxa"/>
            <w:tcBorders>
              <w:top w:val="nil"/>
              <w:left w:val="nil"/>
              <w:bottom w:val="single" w:sz="4" w:space="0" w:color="auto"/>
              <w:right w:val="single" w:sz="4" w:space="0" w:color="auto"/>
            </w:tcBorders>
            <w:shd w:val="clear" w:color="auto" w:fill="auto"/>
            <w:noWrap/>
            <w:vAlign w:val="center"/>
            <w:hideMark/>
          </w:tcPr>
          <w:p w14:paraId="62A84A7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6D3CD04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779,253</w:t>
            </w:r>
          </w:p>
        </w:tc>
        <w:tc>
          <w:tcPr>
            <w:tcW w:w="550" w:type="dxa"/>
            <w:tcBorders>
              <w:top w:val="nil"/>
              <w:left w:val="nil"/>
              <w:bottom w:val="single" w:sz="4" w:space="0" w:color="auto"/>
              <w:right w:val="single" w:sz="4" w:space="0" w:color="auto"/>
            </w:tcBorders>
            <w:shd w:val="clear" w:color="auto" w:fill="auto"/>
            <w:noWrap/>
            <w:vAlign w:val="center"/>
            <w:hideMark/>
          </w:tcPr>
          <w:p w14:paraId="510F1DF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779,253</w:t>
            </w:r>
          </w:p>
        </w:tc>
        <w:tc>
          <w:tcPr>
            <w:tcW w:w="450" w:type="dxa"/>
            <w:tcBorders>
              <w:top w:val="nil"/>
              <w:left w:val="nil"/>
              <w:bottom w:val="single" w:sz="4" w:space="0" w:color="auto"/>
              <w:right w:val="single" w:sz="4" w:space="0" w:color="auto"/>
            </w:tcBorders>
            <w:shd w:val="clear" w:color="auto" w:fill="auto"/>
            <w:noWrap/>
            <w:vAlign w:val="center"/>
            <w:hideMark/>
          </w:tcPr>
          <w:p w14:paraId="4BFD756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558DE71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779,253</w:t>
            </w:r>
          </w:p>
        </w:tc>
        <w:tc>
          <w:tcPr>
            <w:tcW w:w="550" w:type="dxa"/>
            <w:tcBorders>
              <w:top w:val="nil"/>
              <w:left w:val="nil"/>
              <w:bottom w:val="single" w:sz="4" w:space="0" w:color="auto"/>
              <w:right w:val="single" w:sz="4" w:space="0" w:color="auto"/>
            </w:tcBorders>
            <w:shd w:val="clear" w:color="auto" w:fill="auto"/>
            <w:noWrap/>
            <w:vAlign w:val="center"/>
            <w:hideMark/>
          </w:tcPr>
          <w:p w14:paraId="3FE7C5D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1,558,506</w:t>
            </w:r>
          </w:p>
        </w:tc>
        <w:tc>
          <w:tcPr>
            <w:tcW w:w="517" w:type="dxa"/>
            <w:tcBorders>
              <w:top w:val="nil"/>
              <w:left w:val="nil"/>
              <w:bottom w:val="single" w:sz="4" w:space="0" w:color="auto"/>
              <w:right w:val="single" w:sz="4" w:space="0" w:color="auto"/>
            </w:tcBorders>
            <w:shd w:val="clear" w:color="auto" w:fill="auto"/>
            <w:noWrap/>
            <w:vAlign w:val="center"/>
            <w:hideMark/>
          </w:tcPr>
          <w:p w14:paraId="399E549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0A205CF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1,558,506</w:t>
            </w:r>
          </w:p>
        </w:tc>
        <w:tc>
          <w:tcPr>
            <w:tcW w:w="550" w:type="dxa"/>
            <w:tcBorders>
              <w:top w:val="nil"/>
              <w:left w:val="nil"/>
              <w:bottom w:val="single" w:sz="4" w:space="0" w:color="auto"/>
              <w:right w:val="single" w:sz="4" w:space="0" w:color="auto"/>
            </w:tcBorders>
            <w:shd w:val="clear" w:color="auto" w:fill="auto"/>
            <w:noWrap/>
            <w:vAlign w:val="center"/>
            <w:hideMark/>
          </w:tcPr>
          <w:p w14:paraId="169AE1A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1,558,506</w:t>
            </w:r>
          </w:p>
        </w:tc>
        <w:tc>
          <w:tcPr>
            <w:tcW w:w="450" w:type="dxa"/>
            <w:tcBorders>
              <w:top w:val="nil"/>
              <w:left w:val="nil"/>
              <w:bottom w:val="single" w:sz="4" w:space="0" w:color="auto"/>
              <w:right w:val="single" w:sz="4" w:space="0" w:color="auto"/>
            </w:tcBorders>
            <w:shd w:val="clear" w:color="auto" w:fill="auto"/>
            <w:noWrap/>
            <w:vAlign w:val="center"/>
            <w:hideMark/>
          </w:tcPr>
          <w:p w14:paraId="4ECF4B1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0180642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1,558,506</w:t>
            </w:r>
          </w:p>
        </w:tc>
        <w:tc>
          <w:tcPr>
            <w:tcW w:w="609" w:type="dxa"/>
            <w:tcBorders>
              <w:top w:val="nil"/>
              <w:left w:val="nil"/>
              <w:bottom w:val="single" w:sz="4" w:space="0" w:color="auto"/>
              <w:right w:val="single" w:sz="4" w:space="0" w:color="auto"/>
            </w:tcBorders>
            <w:shd w:val="clear" w:color="auto" w:fill="auto"/>
            <w:noWrap/>
            <w:vAlign w:val="center"/>
            <w:hideMark/>
          </w:tcPr>
          <w:p w14:paraId="358F323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5186401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2655D567"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45E88D7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4" w:space="0" w:color="auto"/>
            </w:tcBorders>
            <w:shd w:val="clear" w:color="auto" w:fill="auto"/>
            <w:vAlign w:val="center"/>
            <w:hideMark/>
          </w:tcPr>
          <w:p w14:paraId="0588A950" w14:textId="4F61D78A"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179D0929"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72A9D10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3.2.2.5</w:t>
            </w:r>
          </w:p>
        </w:tc>
        <w:tc>
          <w:tcPr>
            <w:tcW w:w="897" w:type="dxa"/>
            <w:tcBorders>
              <w:top w:val="nil"/>
              <w:left w:val="nil"/>
              <w:bottom w:val="single" w:sz="4" w:space="0" w:color="auto"/>
              <w:right w:val="single" w:sz="4" w:space="0" w:color="auto"/>
            </w:tcBorders>
            <w:shd w:val="clear" w:color="auto" w:fill="auto"/>
            <w:vAlign w:val="center"/>
            <w:hideMark/>
          </w:tcPr>
          <w:p w14:paraId="77C4CEE2" w14:textId="4111F746"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3.2.2.5 Organizimi i seminareve/trajnimeve për prezantimin e PKV </w:t>
            </w:r>
            <w:r w:rsidR="00B65035">
              <w:rPr>
                <w:rFonts w:ascii="Arial" w:eastAsia="Times New Roman" w:hAnsi="Arial" w:cs="Arial"/>
                <w:color w:val="000000"/>
                <w:sz w:val="6"/>
                <w:szCs w:val="6"/>
                <w:lang w:val="sq-AL" w:eastAsia="sq-AL"/>
              </w:rPr>
              <w:t>2024–2025</w:t>
            </w:r>
            <w:r w:rsidRPr="00B65035">
              <w:rPr>
                <w:rFonts w:ascii="Arial" w:eastAsia="Times New Roman" w:hAnsi="Arial" w:cs="Arial"/>
                <w:color w:val="000000"/>
                <w:sz w:val="6"/>
                <w:szCs w:val="6"/>
                <w:lang w:val="sq-AL" w:eastAsia="sq-AL"/>
              </w:rPr>
              <w:t xml:space="preserve">, te të gjithë aktorët dhe partnerët që do të përfshihen në zbatimin e tij në nivel kombëtar, rajonal dhe vendor për të diskutuar/informuar mbi detyrat dhe përgjegjësitë përkatëse që parashikon PKV, </w:t>
            </w:r>
          </w:p>
        </w:tc>
        <w:tc>
          <w:tcPr>
            <w:tcW w:w="507" w:type="dxa"/>
            <w:tcBorders>
              <w:top w:val="nil"/>
              <w:left w:val="nil"/>
              <w:bottom w:val="single" w:sz="4" w:space="0" w:color="auto"/>
              <w:right w:val="single" w:sz="4" w:space="0" w:color="auto"/>
            </w:tcBorders>
            <w:shd w:val="clear" w:color="auto" w:fill="auto"/>
            <w:noWrap/>
            <w:vAlign w:val="bottom"/>
            <w:hideMark/>
          </w:tcPr>
          <w:p w14:paraId="5441B01B"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770DED52" w14:textId="5C70D3C0"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6C566A1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4A318FCF" w14:textId="0A1F48D0"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MKR, AP OJF, ON</w:t>
            </w:r>
            <w:r w:rsidR="004C5B96">
              <w:rPr>
                <w:rFonts w:ascii="Arial" w:eastAsia="Times New Roman" w:hAnsi="Arial" w:cs="Arial"/>
                <w:color w:val="000000"/>
                <w:sz w:val="6"/>
                <w:szCs w:val="6"/>
                <w:lang w:val="sq-AL" w:eastAsia="sq-AL"/>
              </w:rPr>
              <w:t xml:space="preserve"> </w:t>
            </w:r>
            <w:r w:rsidRPr="00B65035">
              <w:rPr>
                <w:rFonts w:ascii="Arial" w:eastAsia="Times New Roman" w:hAnsi="Arial" w:cs="Arial"/>
                <w:color w:val="000000"/>
                <w:sz w:val="6"/>
                <w:szCs w:val="6"/>
                <w:lang w:val="sq-AL" w:eastAsia="sq-AL"/>
              </w:rPr>
              <w:t>NJQV</w:t>
            </w:r>
          </w:p>
        </w:tc>
        <w:tc>
          <w:tcPr>
            <w:tcW w:w="410" w:type="dxa"/>
            <w:tcBorders>
              <w:top w:val="nil"/>
              <w:left w:val="nil"/>
              <w:bottom w:val="single" w:sz="4" w:space="0" w:color="auto"/>
              <w:right w:val="single" w:sz="4" w:space="0" w:color="auto"/>
            </w:tcBorders>
            <w:shd w:val="clear" w:color="auto" w:fill="auto"/>
            <w:vAlign w:val="center"/>
            <w:hideMark/>
          </w:tcPr>
          <w:p w14:paraId="6A66D7BB"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066F117B"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nil"/>
              <w:bottom w:val="single" w:sz="4" w:space="0" w:color="auto"/>
              <w:right w:val="single" w:sz="4" w:space="0" w:color="auto"/>
            </w:tcBorders>
            <w:shd w:val="clear" w:color="auto" w:fill="auto"/>
            <w:noWrap/>
            <w:vAlign w:val="center"/>
            <w:hideMark/>
          </w:tcPr>
          <w:p w14:paraId="6DFE486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2,265,000</w:t>
            </w:r>
          </w:p>
        </w:tc>
        <w:tc>
          <w:tcPr>
            <w:tcW w:w="517" w:type="dxa"/>
            <w:tcBorders>
              <w:top w:val="nil"/>
              <w:left w:val="nil"/>
              <w:bottom w:val="single" w:sz="4" w:space="0" w:color="auto"/>
              <w:right w:val="single" w:sz="4" w:space="0" w:color="auto"/>
            </w:tcBorders>
            <w:shd w:val="clear" w:color="auto" w:fill="auto"/>
            <w:noWrap/>
            <w:vAlign w:val="center"/>
            <w:hideMark/>
          </w:tcPr>
          <w:p w14:paraId="4F2CF53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0AC7BEE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2,265,000</w:t>
            </w:r>
          </w:p>
        </w:tc>
        <w:tc>
          <w:tcPr>
            <w:tcW w:w="550" w:type="dxa"/>
            <w:tcBorders>
              <w:top w:val="nil"/>
              <w:left w:val="nil"/>
              <w:bottom w:val="single" w:sz="4" w:space="0" w:color="auto"/>
              <w:right w:val="single" w:sz="4" w:space="0" w:color="auto"/>
            </w:tcBorders>
            <w:shd w:val="clear" w:color="auto" w:fill="auto"/>
            <w:noWrap/>
            <w:vAlign w:val="center"/>
            <w:hideMark/>
          </w:tcPr>
          <w:p w14:paraId="2BF39D27"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3BE0B6F6"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36D7D46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10FB855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2,265,000</w:t>
            </w:r>
          </w:p>
        </w:tc>
        <w:tc>
          <w:tcPr>
            <w:tcW w:w="517" w:type="dxa"/>
            <w:tcBorders>
              <w:top w:val="nil"/>
              <w:left w:val="nil"/>
              <w:bottom w:val="single" w:sz="4" w:space="0" w:color="auto"/>
              <w:right w:val="single" w:sz="4" w:space="0" w:color="auto"/>
            </w:tcBorders>
            <w:shd w:val="clear" w:color="auto" w:fill="auto"/>
            <w:noWrap/>
            <w:vAlign w:val="center"/>
            <w:hideMark/>
          </w:tcPr>
          <w:p w14:paraId="1C3787B1"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195D5B68"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2,265,000</w:t>
            </w:r>
          </w:p>
        </w:tc>
        <w:tc>
          <w:tcPr>
            <w:tcW w:w="550" w:type="dxa"/>
            <w:tcBorders>
              <w:top w:val="nil"/>
              <w:left w:val="nil"/>
              <w:bottom w:val="single" w:sz="4" w:space="0" w:color="auto"/>
              <w:right w:val="single" w:sz="4" w:space="0" w:color="auto"/>
            </w:tcBorders>
            <w:shd w:val="clear" w:color="auto" w:fill="auto"/>
            <w:noWrap/>
            <w:vAlign w:val="center"/>
            <w:hideMark/>
          </w:tcPr>
          <w:p w14:paraId="2D8870E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2,265,000</w:t>
            </w:r>
          </w:p>
        </w:tc>
        <w:tc>
          <w:tcPr>
            <w:tcW w:w="450" w:type="dxa"/>
            <w:tcBorders>
              <w:top w:val="nil"/>
              <w:left w:val="nil"/>
              <w:bottom w:val="single" w:sz="4" w:space="0" w:color="auto"/>
              <w:right w:val="single" w:sz="4" w:space="0" w:color="auto"/>
            </w:tcBorders>
            <w:shd w:val="clear" w:color="auto" w:fill="auto"/>
            <w:noWrap/>
            <w:vAlign w:val="center"/>
            <w:hideMark/>
          </w:tcPr>
          <w:p w14:paraId="6660631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1AC6A8B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2,265,000</w:t>
            </w:r>
          </w:p>
        </w:tc>
        <w:tc>
          <w:tcPr>
            <w:tcW w:w="609" w:type="dxa"/>
            <w:tcBorders>
              <w:top w:val="nil"/>
              <w:left w:val="nil"/>
              <w:bottom w:val="single" w:sz="4" w:space="0" w:color="auto"/>
              <w:right w:val="single" w:sz="4" w:space="0" w:color="auto"/>
            </w:tcBorders>
            <w:shd w:val="clear" w:color="auto" w:fill="auto"/>
            <w:noWrap/>
            <w:vAlign w:val="center"/>
            <w:hideMark/>
          </w:tcPr>
          <w:p w14:paraId="52439799"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061BB2FC"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6FAE1E53"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05CE398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4" w:space="0" w:color="auto"/>
            </w:tcBorders>
            <w:shd w:val="clear" w:color="auto" w:fill="auto"/>
            <w:vAlign w:val="center"/>
            <w:hideMark/>
          </w:tcPr>
          <w:p w14:paraId="538104AB" w14:textId="7C89AD86"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7DDED92D"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14:paraId="7E753917"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3.2.2.6</w:t>
            </w:r>
          </w:p>
        </w:tc>
        <w:tc>
          <w:tcPr>
            <w:tcW w:w="897" w:type="dxa"/>
            <w:tcBorders>
              <w:top w:val="nil"/>
              <w:left w:val="nil"/>
              <w:bottom w:val="single" w:sz="4" w:space="0" w:color="auto"/>
              <w:right w:val="single" w:sz="4" w:space="0" w:color="auto"/>
            </w:tcBorders>
            <w:shd w:val="clear" w:color="auto" w:fill="auto"/>
            <w:vAlign w:val="center"/>
            <w:hideMark/>
          </w:tcPr>
          <w:p w14:paraId="721C2755" w14:textId="75C6666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3.2.2.6 Intensifikimi i rolit të Bordit Këshillimor të VT/VMT, nëpërmjet dhënies së rekomandimeve për politikat dhe programet për parandalimin, mbrojtjen dhe riintegrimin</w:t>
            </w:r>
          </w:p>
        </w:tc>
        <w:tc>
          <w:tcPr>
            <w:tcW w:w="507" w:type="dxa"/>
            <w:tcBorders>
              <w:top w:val="nil"/>
              <w:left w:val="nil"/>
              <w:bottom w:val="single" w:sz="4" w:space="0" w:color="auto"/>
              <w:right w:val="single" w:sz="4" w:space="0" w:color="auto"/>
            </w:tcBorders>
            <w:shd w:val="clear" w:color="auto" w:fill="auto"/>
            <w:noWrap/>
            <w:vAlign w:val="bottom"/>
            <w:hideMark/>
          </w:tcPr>
          <w:p w14:paraId="3D1DCB02" w14:textId="77777777" w:rsidR="00C7240E" w:rsidRPr="00B65035" w:rsidRDefault="00C7240E" w:rsidP="00C7240E">
            <w:pP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627" w:type="dxa"/>
            <w:tcBorders>
              <w:top w:val="nil"/>
              <w:left w:val="nil"/>
              <w:bottom w:val="single" w:sz="4" w:space="0" w:color="auto"/>
              <w:right w:val="single" w:sz="4" w:space="0" w:color="auto"/>
            </w:tcBorders>
            <w:shd w:val="clear" w:color="auto" w:fill="auto"/>
            <w:vAlign w:val="center"/>
            <w:hideMark/>
          </w:tcPr>
          <w:p w14:paraId="3B01F18E" w14:textId="76C2834C" w:rsidR="00C7240E" w:rsidRPr="00B65035" w:rsidRDefault="001F47B7" w:rsidP="00C7240E">
            <w:pPr>
              <w:jc w:val="center"/>
              <w:rPr>
                <w:rFonts w:ascii="Arial" w:eastAsia="Times New Roman" w:hAnsi="Arial" w:cs="Arial"/>
                <w:color w:val="FF0000"/>
                <w:sz w:val="6"/>
                <w:szCs w:val="6"/>
                <w:lang w:val="sq-AL" w:eastAsia="sq-AL"/>
              </w:rPr>
            </w:pPr>
            <w:r>
              <w:rPr>
                <w:rFonts w:ascii="Arial" w:eastAsia="Times New Roman" w:hAnsi="Arial" w:cs="Arial"/>
                <w:color w:val="FF0000"/>
                <w:sz w:val="6"/>
                <w:szCs w:val="6"/>
                <w:lang w:val="sq-AL" w:eastAsia="sq-AL"/>
              </w:rPr>
              <w:t xml:space="preserve">01110 Planifikimi, menaxhimi dhe administrimi </w:t>
            </w:r>
            <w:r w:rsidR="00C7240E" w:rsidRPr="00B65035">
              <w:rPr>
                <w:rFonts w:ascii="Arial" w:eastAsia="Times New Roman" w:hAnsi="Arial" w:cs="Arial"/>
                <w:color w:val="FF0000"/>
                <w:sz w:val="6"/>
                <w:szCs w:val="6"/>
                <w:lang w:val="sq-AL" w:eastAsia="sq-AL"/>
              </w:rPr>
              <w:t>(16)</w:t>
            </w:r>
          </w:p>
        </w:tc>
        <w:tc>
          <w:tcPr>
            <w:tcW w:w="593" w:type="dxa"/>
            <w:tcBorders>
              <w:top w:val="nil"/>
              <w:left w:val="nil"/>
              <w:bottom w:val="single" w:sz="4" w:space="0" w:color="auto"/>
              <w:right w:val="single" w:sz="4" w:space="0" w:color="auto"/>
            </w:tcBorders>
            <w:shd w:val="clear" w:color="auto" w:fill="auto"/>
            <w:vAlign w:val="center"/>
            <w:hideMark/>
          </w:tcPr>
          <w:p w14:paraId="549CA8A8"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MB</w:t>
            </w:r>
          </w:p>
        </w:tc>
        <w:tc>
          <w:tcPr>
            <w:tcW w:w="850" w:type="dxa"/>
            <w:tcBorders>
              <w:top w:val="nil"/>
              <w:left w:val="nil"/>
              <w:bottom w:val="single" w:sz="4" w:space="0" w:color="auto"/>
              <w:right w:val="single" w:sz="4" w:space="0" w:color="auto"/>
            </w:tcBorders>
            <w:shd w:val="clear" w:color="auto" w:fill="auto"/>
            <w:vAlign w:val="center"/>
            <w:hideMark/>
          </w:tcPr>
          <w:p w14:paraId="18FF073B"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KKSAT</w:t>
            </w:r>
          </w:p>
        </w:tc>
        <w:tc>
          <w:tcPr>
            <w:tcW w:w="410" w:type="dxa"/>
            <w:tcBorders>
              <w:top w:val="nil"/>
              <w:left w:val="nil"/>
              <w:bottom w:val="single" w:sz="4" w:space="0" w:color="auto"/>
              <w:right w:val="single" w:sz="4" w:space="0" w:color="auto"/>
            </w:tcBorders>
            <w:shd w:val="clear" w:color="auto" w:fill="auto"/>
            <w:vAlign w:val="center"/>
            <w:hideMark/>
          </w:tcPr>
          <w:p w14:paraId="0AC51FE1"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410" w:type="dxa"/>
            <w:tcBorders>
              <w:top w:val="nil"/>
              <w:left w:val="nil"/>
              <w:bottom w:val="single" w:sz="4" w:space="0" w:color="auto"/>
              <w:right w:val="single" w:sz="4" w:space="0" w:color="auto"/>
            </w:tcBorders>
            <w:shd w:val="clear" w:color="auto" w:fill="auto"/>
            <w:vAlign w:val="center"/>
            <w:hideMark/>
          </w:tcPr>
          <w:p w14:paraId="4764AC1E" w14:textId="77777777" w:rsidR="00C7240E" w:rsidRPr="00B65035" w:rsidRDefault="00C7240E" w:rsidP="00C7240E">
            <w:pPr>
              <w:jc w:val="center"/>
              <w:rPr>
                <w:rFonts w:ascii="Arial" w:eastAsia="Times New Roman" w:hAnsi="Arial" w:cs="Arial"/>
                <w:color w:val="FF0000"/>
                <w:sz w:val="6"/>
                <w:szCs w:val="6"/>
                <w:lang w:val="sq-AL" w:eastAsia="sq-AL"/>
              </w:rPr>
            </w:pPr>
            <w:r w:rsidRPr="00B65035">
              <w:rPr>
                <w:rFonts w:ascii="Arial" w:eastAsia="Times New Roman" w:hAnsi="Arial" w:cs="Arial"/>
                <w:color w:val="FF0000"/>
                <w:sz w:val="6"/>
                <w:szCs w:val="6"/>
                <w:lang w:val="sq-AL" w:eastAsia="sq-AL"/>
              </w:rPr>
              <w:t>2024</w:t>
            </w:r>
          </w:p>
        </w:tc>
        <w:tc>
          <w:tcPr>
            <w:tcW w:w="550" w:type="dxa"/>
            <w:tcBorders>
              <w:top w:val="nil"/>
              <w:left w:val="nil"/>
              <w:bottom w:val="single" w:sz="4" w:space="0" w:color="auto"/>
              <w:right w:val="single" w:sz="4" w:space="0" w:color="auto"/>
            </w:tcBorders>
            <w:shd w:val="clear" w:color="auto" w:fill="auto"/>
            <w:noWrap/>
            <w:vAlign w:val="center"/>
            <w:hideMark/>
          </w:tcPr>
          <w:p w14:paraId="7C2BC94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17" w:type="dxa"/>
            <w:tcBorders>
              <w:top w:val="nil"/>
              <w:left w:val="nil"/>
              <w:bottom w:val="single" w:sz="4" w:space="0" w:color="auto"/>
              <w:right w:val="single" w:sz="4" w:space="0" w:color="auto"/>
            </w:tcBorders>
            <w:shd w:val="clear" w:color="auto" w:fill="auto"/>
            <w:noWrap/>
            <w:vAlign w:val="center"/>
            <w:hideMark/>
          </w:tcPr>
          <w:p w14:paraId="36D55C1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323BD513"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3C69FC2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48FABA6F"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55CF077E"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025F5E7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17" w:type="dxa"/>
            <w:tcBorders>
              <w:top w:val="nil"/>
              <w:left w:val="nil"/>
              <w:bottom w:val="single" w:sz="4" w:space="0" w:color="auto"/>
              <w:right w:val="single" w:sz="4" w:space="0" w:color="auto"/>
            </w:tcBorders>
            <w:shd w:val="clear" w:color="auto" w:fill="auto"/>
            <w:noWrap/>
            <w:vAlign w:val="center"/>
            <w:hideMark/>
          </w:tcPr>
          <w:p w14:paraId="1FB6DD9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455F7060"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7966FC25"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450" w:type="dxa"/>
            <w:tcBorders>
              <w:top w:val="nil"/>
              <w:left w:val="nil"/>
              <w:bottom w:val="single" w:sz="4" w:space="0" w:color="auto"/>
              <w:right w:val="single" w:sz="4" w:space="0" w:color="auto"/>
            </w:tcBorders>
            <w:shd w:val="clear" w:color="auto" w:fill="auto"/>
            <w:noWrap/>
            <w:vAlign w:val="center"/>
            <w:hideMark/>
          </w:tcPr>
          <w:p w14:paraId="7EE41F8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1099B90A"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609" w:type="dxa"/>
            <w:tcBorders>
              <w:top w:val="nil"/>
              <w:left w:val="nil"/>
              <w:bottom w:val="single" w:sz="4" w:space="0" w:color="auto"/>
              <w:right w:val="single" w:sz="4" w:space="0" w:color="auto"/>
            </w:tcBorders>
            <w:shd w:val="clear" w:color="auto" w:fill="auto"/>
            <w:noWrap/>
            <w:vAlign w:val="center"/>
            <w:hideMark/>
          </w:tcPr>
          <w:p w14:paraId="745C5D04"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450" w:type="dxa"/>
            <w:tcBorders>
              <w:top w:val="nil"/>
              <w:left w:val="nil"/>
              <w:bottom w:val="single" w:sz="4" w:space="0" w:color="auto"/>
              <w:right w:val="single" w:sz="4" w:space="0" w:color="auto"/>
            </w:tcBorders>
            <w:shd w:val="clear" w:color="auto" w:fill="auto"/>
            <w:noWrap/>
            <w:vAlign w:val="center"/>
            <w:hideMark/>
          </w:tcPr>
          <w:p w14:paraId="16695EFD"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636DBF30" w14:textId="77777777"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044C85E2" w14:textId="77777777" w:rsidR="00C7240E" w:rsidRPr="00B65035" w:rsidRDefault="00C7240E" w:rsidP="00C7240E">
            <w:pPr>
              <w:jc w:val="center"/>
              <w:rPr>
                <w:rFonts w:ascii="Arial" w:eastAsia="Times New Roman" w:hAnsi="Arial" w:cs="Arial"/>
                <w:sz w:val="6"/>
                <w:szCs w:val="6"/>
                <w:lang w:val="sq-AL" w:eastAsia="sq-AL"/>
              </w:rPr>
            </w:pPr>
            <w:r w:rsidRPr="00B65035">
              <w:rPr>
                <w:rFonts w:ascii="Arial" w:eastAsia="Times New Roman" w:hAnsi="Arial" w:cs="Arial"/>
                <w:sz w:val="6"/>
                <w:szCs w:val="6"/>
                <w:lang w:val="sq-AL" w:eastAsia="sq-AL"/>
              </w:rPr>
              <w:t>0</w:t>
            </w:r>
          </w:p>
        </w:tc>
        <w:tc>
          <w:tcPr>
            <w:tcW w:w="1095" w:type="dxa"/>
            <w:tcBorders>
              <w:top w:val="nil"/>
              <w:left w:val="nil"/>
              <w:bottom w:val="single" w:sz="4" w:space="0" w:color="auto"/>
              <w:right w:val="single" w:sz="4" w:space="0" w:color="auto"/>
            </w:tcBorders>
            <w:shd w:val="clear" w:color="auto" w:fill="auto"/>
            <w:vAlign w:val="center"/>
            <w:hideMark/>
          </w:tcPr>
          <w:p w14:paraId="06B8E2BB" w14:textId="48D2F4ED" w:rsidR="00C7240E" w:rsidRPr="00B65035" w:rsidRDefault="00C7240E" w:rsidP="00C7240E">
            <w:pPr>
              <w:jc w:val="center"/>
              <w:rPr>
                <w:rFonts w:ascii="Arial" w:eastAsia="Times New Roman" w:hAnsi="Arial" w:cs="Arial"/>
                <w:color w:val="000000"/>
                <w:sz w:val="6"/>
                <w:szCs w:val="6"/>
                <w:lang w:val="sq-AL" w:eastAsia="sq-AL"/>
              </w:rPr>
            </w:pPr>
            <w:r w:rsidRPr="00B65035">
              <w:rPr>
                <w:rFonts w:ascii="Arial" w:eastAsia="Times New Roman" w:hAnsi="Arial" w:cs="Arial"/>
                <w:color w:val="000000"/>
                <w:sz w:val="6"/>
                <w:szCs w:val="6"/>
                <w:lang w:val="sq-AL" w:eastAsia="sq-AL"/>
              </w:rPr>
              <w:t xml:space="preserve">- </w:t>
            </w:r>
          </w:p>
        </w:tc>
      </w:tr>
      <w:tr w:rsidR="00C7240E" w:rsidRPr="00B65035" w14:paraId="2A93FDFA"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000000" w:fill="D9D9D9"/>
            <w:vAlign w:val="center"/>
            <w:hideMark/>
          </w:tcPr>
          <w:p w14:paraId="693E8ADB"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97" w:type="dxa"/>
            <w:tcBorders>
              <w:top w:val="nil"/>
              <w:left w:val="nil"/>
              <w:bottom w:val="single" w:sz="4" w:space="0" w:color="auto"/>
              <w:right w:val="single" w:sz="4" w:space="0" w:color="auto"/>
            </w:tcBorders>
            <w:shd w:val="clear" w:color="000000" w:fill="D9D9D9"/>
            <w:vAlign w:val="center"/>
            <w:hideMark/>
          </w:tcPr>
          <w:p w14:paraId="1F61E8F9" w14:textId="77777777" w:rsidR="00C7240E" w:rsidRPr="00B65035" w:rsidRDefault="00C7240E" w:rsidP="00C7240E">
            <w:pP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Kosto Objektivi specifik 3.2</w:t>
            </w:r>
          </w:p>
        </w:tc>
        <w:tc>
          <w:tcPr>
            <w:tcW w:w="507" w:type="dxa"/>
            <w:tcBorders>
              <w:top w:val="nil"/>
              <w:left w:val="nil"/>
              <w:bottom w:val="single" w:sz="4" w:space="0" w:color="auto"/>
              <w:right w:val="single" w:sz="4" w:space="0" w:color="auto"/>
            </w:tcBorders>
            <w:shd w:val="clear" w:color="000000" w:fill="D9D9D9"/>
            <w:vAlign w:val="center"/>
            <w:hideMark/>
          </w:tcPr>
          <w:p w14:paraId="0A336423"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627" w:type="dxa"/>
            <w:tcBorders>
              <w:top w:val="nil"/>
              <w:left w:val="nil"/>
              <w:bottom w:val="single" w:sz="4" w:space="0" w:color="auto"/>
              <w:right w:val="single" w:sz="4" w:space="0" w:color="auto"/>
            </w:tcBorders>
            <w:shd w:val="clear" w:color="000000" w:fill="D9D9D9"/>
            <w:vAlign w:val="center"/>
            <w:hideMark/>
          </w:tcPr>
          <w:p w14:paraId="709557B9"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93" w:type="dxa"/>
            <w:tcBorders>
              <w:top w:val="nil"/>
              <w:left w:val="nil"/>
              <w:bottom w:val="single" w:sz="4" w:space="0" w:color="auto"/>
              <w:right w:val="single" w:sz="4" w:space="0" w:color="auto"/>
            </w:tcBorders>
            <w:shd w:val="clear" w:color="000000" w:fill="D9D9D9"/>
            <w:vAlign w:val="center"/>
            <w:hideMark/>
          </w:tcPr>
          <w:p w14:paraId="2C533936"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50" w:type="dxa"/>
            <w:tcBorders>
              <w:top w:val="nil"/>
              <w:left w:val="nil"/>
              <w:bottom w:val="single" w:sz="4" w:space="0" w:color="auto"/>
              <w:right w:val="single" w:sz="4" w:space="0" w:color="auto"/>
            </w:tcBorders>
            <w:shd w:val="clear" w:color="000000" w:fill="D9D9D9"/>
            <w:vAlign w:val="center"/>
            <w:hideMark/>
          </w:tcPr>
          <w:p w14:paraId="0FC6A0C4"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4" w:space="0" w:color="auto"/>
              <w:right w:val="single" w:sz="4" w:space="0" w:color="auto"/>
            </w:tcBorders>
            <w:shd w:val="clear" w:color="000000" w:fill="D9D9D9"/>
            <w:vAlign w:val="center"/>
            <w:hideMark/>
          </w:tcPr>
          <w:p w14:paraId="52123201"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4" w:space="0" w:color="auto"/>
              <w:right w:val="single" w:sz="4" w:space="0" w:color="auto"/>
            </w:tcBorders>
            <w:shd w:val="clear" w:color="000000" w:fill="D9D9D9"/>
            <w:vAlign w:val="center"/>
            <w:hideMark/>
          </w:tcPr>
          <w:p w14:paraId="1F15300D"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4" w:space="0" w:color="auto"/>
              <w:right w:val="single" w:sz="4" w:space="0" w:color="auto"/>
            </w:tcBorders>
            <w:shd w:val="clear" w:color="000000" w:fill="D9D9D9"/>
            <w:vAlign w:val="center"/>
            <w:hideMark/>
          </w:tcPr>
          <w:p w14:paraId="0AE1147B"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12,725,523</w:t>
            </w:r>
          </w:p>
        </w:tc>
        <w:tc>
          <w:tcPr>
            <w:tcW w:w="517" w:type="dxa"/>
            <w:tcBorders>
              <w:top w:val="nil"/>
              <w:left w:val="nil"/>
              <w:bottom w:val="single" w:sz="4" w:space="0" w:color="auto"/>
              <w:right w:val="single" w:sz="4" w:space="0" w:color="auto"/>
            </w:tcBorders>
            <w:shd w:val="clear" w:color="000000" w:fill="D9D9D9"/>
            <w:vAlign w:val="center"/>
            <w:hideMark/>
          </w:tcPr>
          <w:p w14:paraId="77DB572C"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34AC1E6F"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12,725,523</w:t>
            </w:r>
          </w:p>
        </w:tc>
        <w:tc>
          <w:tcPr>
            <w:tcW w:w="550" w:type="dxa"/>
            <w:tcBorders>
              <w:top w:val="nil"/>
              <w:left w:val="nil"/>
              <w:bottom w:val="single" w:sz="4" w:space="0" w:color="auto"/>
              <w:right w:val="single" w:sz="4" w:space="0" w:color="auto"/>
            </w:tcBorders>
            <w:shd w:val="clear" w:color="000000" w:fill="D9D9D9"/>
            <w:vAlign w:val="center"/>
            <w:hideMark/>
          </w:tcPr>
          <w:p w14:paraId="4A184E15"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779,253</w:t>
            </w:r>
          </w:p>
        </w:tc>
        <w:tc>
          <w:tcPr>
            <w:tcW w:w="450" w:type="dxa"/>
            <w:tcBorders>
              <w:top w:val="nil"/>
              <w:left w:val="nil"/>
              <w:bottom w:val="single" w:sz="4" w:space="0" w:color="auto"/>
              <w:right w:val="single" w:sz="4" w:space="0" w:color="auto"/>
            </w:tcBorders>
            <w:shd w:val="clear" w:color="000000" w:fill="D9D9D9"/>
            <w:vAlign w:val="center"/>
            <w:hideMark/>
          </w:tcPr>
          <w:p w14:paraId="21785997"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2111C728"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779,253</w:t>
            </w:r>
          </w:p>
        </w:tc>
        <w:tc>
          <w:tcPr>
            <w:tcW w:w="550" w:type="dxa"/>
            <w:tcBorders>
              <w:top w:val="nil"/>
              <w:left w:val="nil"/>
              <w:bottom w:val="single" w:sz="4" w:space="0" w:color="auto"/>
              <w:right w:val="single" w:sz="4" w:space="0" w:color="auto"/>
            </w:tcBorders>
            <w:shd w:val="clear" w:color="000000" w:fill="D9D9D9"/>
            <w:vAlign w:val="center"/>
            <w:hideMark/>
          </w:tcPr>
          <w:p w14:paraId="42120014"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13,504,776</w:t>
            </w:r>
          </w:p>
        </w:tc>
        <w:tc>
          <w:tcPr>
            <w:tcW w:w="517" w:type="dxa"/>
            <w:tcBorders>
              <w:top w:val="nil"/>
              <w:left w:val="nil"/>
              <w:bottom w:val="single" w:sz="4" w:space="0" w:color="auto"/>
              <w:right w:val="single" w:sz="4" w:space="0" w:color="auto"/>
            </w:tcBorders>
            <w:shd w:val="clear" w:color="000000" w:fill="D9D9D9"/>
            <w:vAlign w:val="center"/>
            <w:hideMark/>
          </w:tcPr>
          <w:p w14:paraId="4799E21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7583A2F5"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13,504,776</w:t>
            </w:r>
          </w:p>
        </w:tc>
        <w:tc>
          <w:tcPr>
            <w:tcW w:w="550" w:type="dxa"/>
            <w:tcBorders>
              <w:top w:val="nil"/>
              <w:left w:val="nil"/>
              <w:bottom w:val="single" w:sz="4" w:space="0" w:color="auto"/>
              <w:right w:val="single" w:sz="4" w:space="0" w:color="auto"/>
            </w:tcBorders>
            <w:shd w:val="clear" w:color="000000" w:fill="D9D9D9"/>
            <w:vAlign w:val="center"/>
            <w:hideMark/>
          </w:tcPr>
          <w:p w14:paraId="560F94F4"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7,480,132</w:t>
            </w:r>
          </w:p>
        </w:tc>
        <w:tc>
          <w:tcPr>
            <w:tcW w:w="450" w:type="dxa"/>
            <w:tcBorders>
              <w:top w:val="nil"/>
              <w:left w:val="nil"/>
              <w:bottom w:val="single" w:sz="4" w:space="0" w:color="auto"/>
              <w:right w:val="single" w:sz="4" w:space="0" w:color="auto"/>
            </w:tcBorders>
            <w:shd w:val="clear" w:color="000000" w:fill="D9D9D9"/>
            <w:vAlign w:val="center"/>
            <w:hideMark/>
          </w:tcPr>
          <w:p w14:paraId="2ED2298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4F903EE4"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7,480,132</w:t>
            </w:r>
          </w:p>
        </w:tc>
        <w:tc>
          <w:tcPr>
            <w:tcW w:w="609" w:type="dxa"/>
            <w:tcBorders>
              <w:top w:val="nil"/>
              <w:left w:val="nil"/>
              <w:bottom w:val="single" w:sz="4" w:space="0" w:color="auto"/>
              <w:right w:val="single" w:sz="4" w:space="0" w:color="auto"/>
            </w:tcBorders>
            <w:shd w:val="clear" w:color="000000" w:fill="D9D9D9"/>
            <w:vAlign w:val="center"/>
            <w:hideMark/>
          </w:tcPr>
          <w:p w14:paraId="6BC98DA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6,024,644</w:t>
            </w:r>
          </w:p>
        </w:tc>
        <w:tc>
          <w:tcPr>
            <w:tcW w:w="450" w:type="dxa"/>
            <w:tcBorders>
              <w:top w:val="nil"/>
              <w:left w:val="nil"/>
              <w:bottom w:val="single" w:sz="4" w:space="0" w:color="auto"/>
              <w:right w:val="single" w:sz="4" w:space="0" w:color="auto"/>
            </w:tcBorders>
            <w:shd w:val="clear" w:color="000000" w:fill="D9D9D9"/>
            <w:vAlign w:val="center"/>
            <w:hideMark/>
          </w:tcPr>
          <w:p w14:paraId="2E4C8E9F"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4A0837E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17" w:type="dxa"/>
            <w:tcBorders>
              <w:top w:val="nil"/>
              <w:left w:val="nil"/>
              <w:bottom w:val="single" w:sz="4" w:space="0" w:color="auto"/>
              <w:right w:val="single" w:sz="4" w:space="0" w:color="auto"/>
            </w:tcBorders>
            <w:shd w:val="clear" w:color="000000" w:fill="D9D9D9"/>
            <w:vAlign w:val="center"/>
            <w:hideMark/>
          </w:tcPr>
          <w:p w14:paraId="3855D0CB"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6,024,644</w:t>
            </w:r>
          </w:p>
        </w:tc>
        <w:tc>
          <w:tcPr>
            <w:tcW w:w="1095" w:type="dxa"/>
            <w:tcBorders>
              <w:top w:val="nil"/>
              <w:left w:val="nil"/>
              <w:bottom w:val="single" w:sz="4" w:space="0" w:color="auto"/>
              <w:right w:val="single" w:sz="4" w:space="0" w:color="auto"/>
            </w:tcBorders>
            <w:shd w:val="clear" w:color="000000" w:fill="D9D9D9"/>
            <w:vAlign w:val="center"/>
            <w:hideMark/>
          </w:tcPr>
          <w:p w14:paraId="4F37CBD8" w14:textId="3E1AEFF6"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w:t>
            </w:r>
            <w:r w:rsidR="004C5B96">
              <w:rPr>
                <w:rFonts w:ascii="Arial" w:eastAsia="Times New Roman" w:hAnsi="Arial" w:cs="Arial"/>
                <w:b/>
                <w:bCs/>
                <w:color w:val="FF0000"/>
                <w:sz w:val="6"/>
                <w:szCs w:val="6"/>
                <w:lang w:val="sq-AL" w:eastAsia="sq-AL"/>
              </w:rPr>
              <w:t xml:space="preserve"> </w:t>
            </w:r>
            <w:r w:rsidRPr="00B65035">
              <w:rPr>
                <w:rFonts w:ascii="Arial" w:eastAsia="Times New Roman" w:hAnsi="Arial" w:cs="Arial"/>
                <w:b/>
                <w:bCs/>
                <w:color w:val="FF0000"/>
                <w:sz w:val="6"/>
                <w:szCs w:val="6"/>
                <w:lang w:val="sq-AL" w:eastAsia="sq-AL"/>
              </w:rPr>
              <w:t xml:space="preserve"> </w:t>
            </w:r>
          </w:p>
        </w:tc>
      </w:tr>
      <w:tr w:rsidR="00C7240E" w:rsidRPr="00B65035" w14:paraId="66F44B9A"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000000" w:fill="D9D9D9"/>
            <w:vAlign w:val="center"/>
            <w:hideMark/>
          </w:tcPr>
          <w:p w14:paraId="0A8337DD"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1404" w:type="dxa"/>
            <w:gridSpan w:val="2"/>
            <w:tcBorders>
              <w:top w:val="single" w:sz="4" w:space="0" w:color="auto"/>
              <w:left w:val="nil"/>
              <w:bottom w:val="single" w:sz="4" w:space="0" w:color="auto"/>
              <w:right w:val="single" w:sz="4" w:space="0" w:color="auto"/>
            </w:tcBorders>
            <w:shd w:val="clear" w:color="000000" w:fill="D9D9D9"/>
            <w:vAlign w:val="center"/>
            <w:hideMark/>
          </w:tcPr>
          <w:p w14:paraId="6702DD2B" w14:textId="3D620E2B" w:rsidR="00C7240E" w:rsidRPr="00B65035" w:rsidRDefault="00C7240E" w:rsidP="00C7240E">
            <w:pP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Kosto totale Qëllimi i </w:t>
            </w:r>
            <w:r w:rsidR="00D524D2">
              <w:rPr>
                <w:rFonts w:ascii="Arial" w:eastAsia="Times New Roman" w:hAnsi="Arial" w:cs="Arial"/>
                <w:b/>
                <w:bCs/>
                <w:color w:val="FF0000"/>
                <w:sz w:val="6"/>
                <w:szCs w:val="6"/>
                <w:lang w:val="sq-AL" w:eastAsia="sq-AL"/>
              </w:rPr>
              <w:t>p</w:t>
            </w:r>
            <w:r w:rsidRPr="00B65035">
              <w:rPr>
                <w:rFonts w:ascii="Arial" w:eastAsia="Times New Roman" w:hAnsi="Arial" w:cs="Arial"/>
                <w:b/>
                <w:bCs/>
                <w:color w:val="FF0000"/>
                <w:sz w:val="6"/>
                <w:szCs w:val="6"/>
                <w:lang w:val="sq-AL" w:eastAsia="sq-AL"/>
              </w:rPr>
              <w:t>olitikës III (objektiva specifik</w:t>
            </w:r>
            <w:r w:rsidR="00D524D2">
              <w:rPr>
                <w:rFonts w:ascii="Arial" w:eastAsia="Times New Roman" w:hAnsi="Arial" w:cs="Arial"/>
                <w:b/>
                <w:bCs/>
                <w:color w:val="FF0000"/>
                <w:sz w:val="6"/>
                <w:szCs w:val="6"/>
                <w:lang w:val="sq-AL" w:eastAsia="sq-AL"/>
              </w:rPr>
              <w:t>ë</w:t>
            </w:r>
            <w:r w:rsidRPr="00B65035">
              <w:rPr>
                <w:rFonts w:ascii="Arial" w:eastAsia="Times New Roman" w:hAnsi="Arial" w:cs="Arial"/>
                <w:b/>
                <w:bCs/>
                <w:color w:val="FF0000"/>
                <w:sz w:val="6"/>
                <w:szCs w:val="6"/>
                <w:lang w:val="sq-AL" w:eastAsia="sq-AL"/>
              </w:rPr>
              <w:t xml:space="preserve"> 3.1+3.2+3.3)</w:t>
            </w:r>
          </w:p>
        </w:tc>
        <w:tc>
          <w:tcPr>
            <w:tcW w:w="627" w:type="dxa"/>
            <w:tcBorders>
              <w:top w:val="nil"/>
              <w:left w:val="nil"/>
              <w:bottom w:val="single" w:sz="4" w:space="0" w:color="auto"/>
              <w:right w:val="single" w:sz="4" w:space="0" w:color="auto"/>
            </w:tcBorders>
            <w:shd w:val="clear" w:color="000000" w:fill="D9D9D9"/>
            <w:vAlign w:val="center"/>
            <w:hideMark/>
          </w:tcPr>
          <w:p w14:paraId="73EBAA30" w14:textId="77777777" w:rsidR="00C7240E" w:rsidRPr="00B65035" w:rsidRDefault="00C7240E" w:rsidP="00C7240E">
            <w:pP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93" w:type="dxa"/>
            <w:tcBorders>
              <w:top w:val="nil"/>
              <w:left w:val="nil"/>
              <w:bottom w:val="single" w:sz="4" w:space="0" w:color="auto"/>
              <w:right w:val="single" w:sz="4" w:space="0" w:color="auto"/>
            </w:tcBorders>
            <w:shd w:val="clear" w:color="000000" w:fill="D9D9D9"/>
            <w:vAlign w:val="center"/>
            <w:hideMark/>
          </w:tcPr>
          <w:p w14:paraId="32ECDF09"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850" w:type="dxa"/>
            <w:tcBorders>
              <w:top w:val="nil"/>
              <w:left w:val="nil"/>
              <w:bottom w:val="single" w:sz="4" w:space="0" w:color="auto"/>
              <w:right w:val="single" w:sz="4" w:space="0" w:color="auto"/>
            </w:tcBorders>
            <w:shd w:val="clear" w:color="000000" w:fill="D9D9D9"/>
            <w:vAlign w:val="center"/>
            <w:hideMark/>
          </w:tcPr>
          <w:p w14:paraId="44352FD1"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4" w:space="0" w:color="auto"/>
              <w:right w:val="single" w:sz="4" w:space="0" w:color="auto"/>
            </w:tcBorders>
            <w:shd w:val="clear" w:color="000000" w:fill="D9D9D9"/>
            <w:vAlign w:val="center"/>
            <w:hideMark/>
          </w:tcPr>
          <w:p w14:paraId="47782CB5"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410" w:type="dxa"/>
            <w:tcBorders>
              <w:top w:val="nil"/>
              <w:left w:val="nil"/>
              <w:bottom w:val="single" w:sz="4" w:space="0" w:color="auto"/>
              <w:right w:val="single" w:sz="4" w:space="0" w:color="auto"/>
            </w:tcBorders>
            <w:shd w:val="clear" w:color="000000" w:fill="D9D9D9"/>
            <w:vAlign w:val="center"/>
            <w:hideMark/>
          </w:tcPr>
          <w:p w14:paraId="6857F60A" w14:textId="77777777" w:rsidR="00C7240E" w:rsidRPr="00B65035" w:rsidRDefault="00C7240E" w:rsidP="00C7240E">
            <w:pPr>
              <w:jc w:val="center"/>
              <w:rPr>
                <w:rFonts w:ascii="Arial" w:eastAsia="Times New Roman" w:hAnsi="Arial" w:cs="Arial"/>
                <w:b/>
                <w:bCs/>
                <w:color w:val="000000"/>
                <w:sz w:val="6"/>
                <w:szCs w:val="6"/>
                <w:lang w:val="sq-AL" w:eastAsia="sq-AL"/>
              </w:rPr>
            </w:pPr>
            <w:r w:rsidRPr="00B65035">
              <w:rPr>
                <w:rFonts w:ascii="Arial" w:eastAsia="Times New Roman" w:hAnsi="Arial" w:cs="Arial"/>
                <w:b/>
                <w:bCs/>
                <w:color w:val="000000"/>
                <w:sz w:val="6"/>
                <w:szCs w:val="6"/>
                <w:lang w:val="sq-AL" w:eastAsia="sq-AL"/>
              </w:rPr>
              <w:t> </w:t>
            </w:r>
          </w:p>
        </w:tc>
        <w:tc>
          <w:tcPr>
            <w:tcW w:w="550" w:type="dxa"/>
            <w:tcBorders>
              <w:top w:val="nil"/>
              <w:left w:val="nil"/>
              <w:bottom w:val="single" w:sz="4" w:space="0" w:color="auto"/>
              <w:right w:val="single" w:sz="4" w:space="0" w:color="auto"/>
            </w:tcBorders>
            <w:shd w:val="clear" w:color="000000" w:fill="D9D9D9"/>
            <w:vAlign w:val="center"/>
            <w:hideMark/>
          </w:tcPr>
          <w:p w14:paraId="1186D91E"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80,352,179</w:t>
            </w:r>
          </w:p>
        </w:tc>
        <w:tc>
          <w:tcPr>
            <w:tcW w:w="517" w:type="dxa"/>
            <w:tcBorders>
              <w:top w:val="nil"/>
              <w:left w:val="nil"/>
              <w:bottom w:val="single" w:sz="4" w:space="0" w:color="auto"/>
              <w:right w:val="single" w:sz="4" w:space="0" w:color="auto"/>
            </w:tcBorders>
            <w:shd w:val="clear" w:color="000000" w:fill="D9D9D9"/>
            <w:vAlign w:val="center"/>
            <w:hideMark/>
          </w:tcPr>
          <w:p w14:paraId="7D44148F"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23,000,000</w:t>
            </w:r>
          </w:p>
        </w:tc>
        <w:tc>
          <w:tcPr>
            <w:tcW w:w="550" w:type="dxa"/>
            <w:tcBorders>
              <w:top w:val="nil"/>
              <w:left w:val="nil"/>
              <w:bottom w:val="single" w:sz="4" w:space="0" w:color="auto"/>
              <w:right w:val="single" w:sz="4" w:space="0" w:color="auto"/>
            </w:tcBorders>
            <w:shd w:val="clear" w:color="000000" w:fill="D9D9D9"/>
            <w:vAlign w:val="center"/>
            <w:hideMark/>
          </w:tcPr>
          <w:p w14:paraId="37D5A8C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107,352,179</w:t>
            </w:r>
          </w:p>
        </w:tc>
        <w:tc>
          <w:tcPr>
            <w:tcW w:w="550" w:type="dxa"/>
            <w:tcBorders>
              <w:top w:val="nil"/>
              <w:left w:val="nil"/>
              <w:bottom w:val="single" w:sz="4" w:space="0" w:color="auto"/>
              <w:right w:val="single" w:sz="4" w:space="0" w:color="auto"/>
            </w:tcBorders>
            <w:shd w:val="clear" w:color="000000" w:fill="D9D9D9"/>
            <w:vAlign w:val="center"/>
            <w:hideMark/>
          </w:tcPr>
          <w:p w14:paraId="1AB90428"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72,405,909</w:t>
            </w:r>
          </w:p>
        </w:tc>
        <w:tc>
          <w:tcPr>
            <w:tcW w:w="450" w:type="dxa"/>
            <w:tcBorders>
              <w:top w:val="nil"/>
              <w:left w:val="nil"/>
              <w:bottom w:val="single" w:sz="4" w:space="0" w:color="auto"/>
              <w:right w:val="single" w:sz="4" w:space="0" w:color="auto"/>
            </w:tcBorders>
            <w:shd w:val="clear" w:color="000000" w:fill="D9D9D9"/>
            <w:vAlign w:val="center"/>
            <w:hideMark/>
          </w:tcPr>
          <w:p w14:paraId="46E143E7"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4AF6D8CC"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72,405,909</w:t>
            </w:r>
          </w:p>
        </w:tc>
        <w:tc>
          <w:tcPr>
            <w:tcW w:w="550" w:type="dxa"/>
            <w:tcBorders>
              <w:top w:val="nil"/>
              <w:left w:val="nil"/>
              <w:bottom w:val="single" w:sz="4" w:space="0" w:color="auto"/>
              <w:right w:val="single" w:sz="4" w:space="0" w:color="auto"/>
            </w:tcBorders>
            <w:shd w:val="clear" w:color="000000" w:fill="D9D9D9"/>
            <w:vAlign w:val="center"/>
            <w:hideMark/>
          </w:tcPr>
          <w:p w14:paraId="7AE7E8D1"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156,758,088</w:t>
            </w:r>
          </w:p>
        </w:tc>
        <w:tc>
          <w:tcPr>
            <w:tcW w:w="517" w:type="dxa"/>
            <w:tcBorders>
              <w:top w:val="nil"/>
              <w:left w:val="nil"/>
              <w:bottom w:val="single" w:sz="4" w:space="0" w:color="auto"/>
              <w:right w:val="single" w:sz="4" w:space="0" w:color="auto"/>
            </w:tcBorders>
            <w:shd w:val="clear" w:color="000000" w:fill="D9D9D9"/>
            <w:vAlign w:val="center"/>
            <w:hideMark/>
          </w:tcPr>
          <w:p w14:paraId="2DDB8A8B"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23,000,000</w:t>
            </w:r>
          </w:p>
        </w:tc>
        <w:tc>
          <w:tcPr>
            <w:tcW w:w="550" w:type="dxa"/>
            <w:tcBorders>
              <w:top w:val="nil"/>
              <w:left w:val="nil"/>
              <w:bottom w:val="single" w:sz="4" w:space="0" w:color="auto"/>
              <w:right w:val="single" w:sz="4" w:space="0" w:color="auto"/>
            </w:tcBorders>
            <w:shd w:val="clear" w:color="000000" w:fill="D9D9D9"/>
            <w:vAlign w:val="center"/>
            <w:hideMark/>
          </w:tcPr>
          <w:p w14:paraId="5A5ED0A2"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179,758,088</w:t>
            </w:r>
          </w:p>
        </w:tc>
        <w:tc>
          <w:tcPr>
            <w:tcW w:w="550" w:type="dxa"/>
            <w:tcBorders>
              <w:top w:val="nil"/>
              <w:left w:val="nil"/>
              <w:bottom w:val="single" w:sz="4" w:space="0" w:color="auto"/>
              <w:right w:val="single" w:sz="4" w:space="0" w:color="auto"/>
            </w:tcBorders>
            <w:shd w:val="clear" w:color="000000" w:fill="D9D9D9"/>
            <w:vAlign w:val="center"/>
            <w:hideMark/>
          </w:tcPr>
          <w:p w14:paraId="0276C467"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114,206,094</w:t>
            </w:r>
          </w:p>
        </w:tc>
        <w:tc>
          <w:tcPr>
            <w:tcW w:w="450" w:type="dxa"/>
            <w:tcBorders>
              <w:top w:val="nil"/>
              <w:left w:val="nil"/>
              <w:bottom w:val="single" w:sz="4" w:space="0" w:color="auto"/>
              <w:right w:val="single" w:sz="4" w:space="0" w:color="auto"/>
            </w:tcBorders>
            <w:shd w:val="clear" w:color="000000" w:fill="D9D9D9"/>
            <w:vAlign w:val="center"/>
            <w:hideMark/>
          </w:tcPr>
          <w:p w14:paraId="215945F6"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4" w:space="0" w:color="auto"/>
              <w:right w:val="single" w:sz="4" w:space="0" w:color="auto"/>
            </w:tcBorders>
            <w:shd w:val="clear" w:color="000000" w:fill="D9D9D9"/>
            <w:vAlign w:val="center"/>
            <w:hideMark/>
          </w:tcPr>
          <w:p w14:paraId="78DDBE17"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114,206,094</w:t>
            </w:r>
          </w:p>
        </w:tc>
        <w:tc>
          <w:tcPr>
            <w:tcW w:w="609" w:type="dxa"/>
            <w:tcBorders>
              <w:top w:val="nil"/>
              <w:left w:val="nil"/>
              <w:bottom w:val="single" w:sz="4" w:space="0" w:color="auto"/>
              <w:right w:val="single" w:sz="4" w:space="0" w:color="auto"/>
            </w:tcBorders>
            <w:shd w:val="clear" w:color="000000" w:fill="D9D9D9"/>
            <w:vAlign w:val="center"/>
            <w:hideMark/>
          </w:tcPr>
          <w:p w14:paraId="6DD27363"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17,663,994</w:t>
            </w:r>
          </w:p>
        </w:tc>
        <w:tc>
          <w:tcPr>
            <w:tcW w:w="450" w:type="dxa"/>
            <w:tcBorders>
              <w:top w:val="nil"/>
              <w:left w:val="nil"/>
              <w:bottom w:val="single" w:sz="4" w:space="0" w:color="auto"/>
              <w:right w:val="single" w:sz="4" w:space="0" w:color="auto"/>
            </w:tcBorders>
            <w:shd w:val="clear" w:color="000000" w:fill="D9D9D9"/>
            <w:vAlign w:val="center"/>
            <w:hideMark/>
          </w:tcPr>
          <w:p w14:paraId="3DA180B2"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1083" w:type="dxa"/>
            <w:tcBorders>
              <w:top w:val="nil"/>
              <w:left w:val="nil"/>
              <w:bottom w:val="single" w:sz="4" w:space="0" w:color="auto"/>
              <w:right w:val="single" w:sz="4" w:space="0" w:color="auto"/>
            </w:tcBorders>
            <w:shd w:val="clear" w:color="000000" w:fill="D9D9D9"/>
            <w:vAlign w:val="center"/>
            <w:hideMark/>
          </w:tcPr>
          <w:p w14:paraId="77D2FD82"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17" w:type="dxa"/>
            <w:tcBorders>
              <w:top w:val="nil"/>
              <w:left w:val="nil"/>
              <w:bottom w:val="single" w:sz="4" w:space="0" w:color="auto"/>
              <w:right w:val="single" w:sz="4" w:space="0" w:color="auto"/>
            </w:tcBorders>
            <w:shd w:val="clear" w:color="000000" w:fill="D9D9D9"/>
            <w:vAlign w:val="center"/>
            <w:hideMark/>
          </w:tcPr>
          <w:p w14:paraId="7454640D"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17,663,994</w:t>
            </w:r>
          </w:p>
        </w:tc>
        <w:tc>
          <w:tcPr>
            <w:tcW w:w="1095" w:type="dxa"/>
            <w:tcBorders>
              <w:top w:val="nil"/>
              <w:left w:val="nil"/>
              <w:bottom w:val="single" w:sz="4" w:space="0" w:color="auto"/>
              <w:right w:val="single" w:sz="4" w:space="0" w:color="auto"/>
            </w:tcBorders>
            <w:shd w:val="clear" w:color="000000" w:fill="D9D9D9"/>
            <w:vAlign w:val="center"/>
            <w:hideMark/>
          </w:tcPr>
          <w:p w14:paraId="648F426D" w14:textId="380464A1"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47,888,000.00 </w:t>
            </w:r>
          </w:p>
        </w:tc>
      </w:tr>
      <w:tr w:rsidR="00C7240E" w:rsidRPr="00B65035" w14:paraId="1CBA77B0" w14:textId="77777777" w:rsidTr="00180D19">
        <w:trPr>
          <w:trHeight w:val="180"/>
          <w:jc w:val="center"/>
        </w:trPr>
        <w:tc>
          <w:tcPr>
            <w:tcW w:w="433" w:type="dxa"/>
            <w:tcBorders>
              <w:top w:val="nil"/>
              <w:left w:val="single" w:sz="4" w:space="0" w:color="auto"/>
              <w:bottom w:val="single" w:sz="4" w:space="0" w:color="auto"/>
              <w:right w:val="single" w:sz="4" w:space="0" w:color="auto"/>
            </w:tcBorders>
            <w:shd w:val="clear" w:color="auto" w:fill="auto"/>
            <w:noWrap/>
            <w:vAlign w:val="bottom"/>
            <w:hideMark/>
          </w:tcPr>
          <w:p w14:paraId="45054463"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897" w:type="dxa"/>
            <w:tcBorders>
              <w:top w:val="nil"/>
              <w:left w:val="nil"/>
              <w:bottom w:val="single" w:sz="4" w:space="0" w:color="auto"/>
              <w:right w:val="single" w:sz="4" w:space="0" w:color="auto"/>
            </w:tcBorders>
            <w:shd w:val="clear" w:color="auto" w:fill="auto"/>
            <w:noWrap/>
            <w:vAlign w:val="center"/>
            <w:hideMark/>
          </w:tcPr>
          <w:p w14:paraId="761D63F3" w14:textId="766DD0B0" w:rsidR="00C7240E" w:rsidRPr="00B65035" w:rsidRDefault="00C7240E" w:rsidP="00C7240E">
            <w:pP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Kosto totale Qëllimi i </w:t>
            </w:r>
            <w:r w:rsidR="001F47B7">
              <w:rPr>
                <w:rFonts w:ascii="Arial" w:eastAsia="Times New Roman" w:hAnsi="Arial" w:cs="Arial"/>
                <w:b/>
                <w:bCs/>
                <w:color w:val="FF0000"/>
                <w:sz w:val="6"/>
                <w:szCs w:val="6"/>
                <w:lang w:val="sq-AL" w:eastAsia="sq-AL"/>
              </w:rPr>
              <w:t>p</w:t>
            </w:r>
            <w:r w:rsidRPr="00B65035">
              <w:rPr>
                <w:rFonts w:ascii="Arial" w:eastAsia="Times New Roman" w:hAnsi="Arial" w:cs="Arial"/>
                <w:b/>
                <w:bCs/>
                <w:color w:val="FF0000"/>
                <w:sz w:val="6"/>
                <w:szCs w:val="6"/>
                <w:lang w:val="sq-AL" w:eastAsia="sq-AL"/>
              </w:rPr>
              <w:t>olitikës</w:t>
            </w:r>
            <w:r w:rsidR="001F47B7">
              <w:rPr>
                <w:rFonts w:ascii="Arial" w:eastAsia="Times New Roman" w:hAnsi="Arial" w:cs="Arial"/>
                <w:b/>
                <w:bCs/>
                <w:color w:val="FF0000"/>
                <w:sz w:val="6"/>
                <w:szCs w:val="6"/>
                <w:lang w:val="sq-AL" w:eastAsia="sq-AL"/>
              </w:rPr>
              <w:t xml:space="preserve"> </w:t>
            </w:r>
            <w:r w:rsidRPr="00B65035">
              <w:rPr>
                <w:rFonts w:ascii="Arial" w:eastAsia="Times New Roman" w:hAnsi="Arial" w:cs="Arial"/>
                <w:b/>
                <w:bCs/>
                <w:color w:val="FF0000"/>
                <w:sz w:val="6"/>
                <w:szCs w:val="6"/>
                <w:lang w:val="sq-AL" w:eastAsia="sq-AL"/>
              </w:rPr>
              <w:t>I+II+III</w:t>
            </w:r>
          </w:p>
        </w:tc>
        <w:tc>
          <w:tcPr>
            <w:tcW w:w="507" w:type="dxa"/>
            <w:tcBorders>
              <w:top w:val="nil"/>
              <w:left w:val="nil"/>
              <w:bottom w:val="single" w:sz="4" w:space="0" w:color="auto"/>
              <w:right w:val="single" w:sz="4" w:space="0" w:color="auto"/>
            </w:tcBorders>
            <w:shd w:val="clear" w:color="auto" w:fill="auto"/>
            <w:noWrap/>
            <w:vAlign w:val="bottom"/>
            <w:hideMark/>
          </w:tcPr>
          <w:p w14:paraId="6090673F" w14:textId="77777777" w:rsidR="00C7240E" w:rsidRPr="00B65035" w:rsidRDefault="00C7240E" w:rsidP="00C7240E">
            <w:pP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627" w:type="dxa"/>
            <w:tcBorders>
              <w:top w:val="nil"/>
              <w:left w:val="nil"/>
              <w:bottom w:val="single" w:sz="4" w:space="0" w:color="auto"/>
              <w:right w:val="single" w:sz="4" w:space="0" w:color="auto"/>
            </w:tcBorders>
            <w:shd w:val="clear" w:color="auto" w:fill="auto"/>
            <w:noWrap/>
            <w:vAlign w:val="bottom"/>
            <w:hideMark/>
          </w:tcPr>
          <w:p w14:paraId="1ED5D366" w14:textId="77777777" w:rsidR="00C7240E" w:rsidRPr="00B65035" w:rsidRDefault="00C7240E" w:rsidP="00C7240E">
            <w:pP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93" w:type="dxa"/>
            <w:tcBorders>
              <w:top w:val="nil"/>
              <w:left w:val="nil"/>
              <w:bottom w:val="single" w:sz="4" w:space="0" w:color="auto"/>
              <w:right w:val="single" w:sz="4" w:space="0" w:color="auto"/>
            </w:tcBorders>
            <w:shd w:val="clear" w:color="auto" w:fill="auto"/>
            <w:noWrap/>
            <w:vAlign w:val="bottom"/>
            <w:hideMark/>
          </w:tcPr>
          <w:p w14:paraId="0C1BBF08"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850" w:type="dxa"/>
            <w:tcBorders>
              <w:top w:val="nil"/>
              <w:left w:val="nil"/>
              <w:bottom w:val="single" w:sz="4" w:space="0" w:color="auto"/>
              <w:right w:val="single" w:sz="4" w:space="0" w:color="auto"/>
            </w:tcBorders>
            <w:shd w:val="clear" w:color="auto" w:fill="auto"/>
            <w:noWrap/>
            <w:vAlign w:val="bottom"/>
            <w:hideMark/>
          </w:tcPr>
          <w:p w14:paraId="1F7C5A9E"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00AD2888"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410" w:type="dxa"/>
            <w:tcBorders>
              <w:top w:val="nil"/>
              <w:left w:val="nil"/>
              <w:bottom w:val="single" w:sz="4" w:space="0" w:color="auto"/>
              <w:right w:val="single" w:sz="4" w:space="0" w:color="auto"/>
            </w:tcBorders>
            <w:shd w:val="clear" w:color="auto" w:fill="auto"/>
            <w:noWrap/>
            <w:vAlign w:val="bottom"/>
            <w:hideMark/>
          </w:tcPr>
          <w:p w14:paraId="0DF8A7AD"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50" w:type="dxa"/>
            <w:tcBorders>
              <w:top w:val="nil"/>
              <w:left w:val="nil"/>
              <w:bottom w:val="single" w:sz="4" w:space="0" w:color="auto"/>
              <w:right w:val="single" w:sz="4" w:space="0" w:color="auto"/>
            </w:tcBorders>
            <w:shd w:val="clear" w:color="auto" w:fill="auto"/>
            <w:noWrap/>
            <w:vAlign w:val="center"/>
            <w:hideMark/>
          </w:tcPr>
          <w:p w14:paraId="17454928"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150,513,289</w:t>
            </w:r>
          </w:p>
        </w:tc>
        <w:tc>
          <w:tcPr>
            <w:tcW w:w="517" w:type="dxa"/>
            <w:tcBorders>
              <w:top w:val="nil"/>
              <w:left w:val="nil"/>
              <w:bottom w:val="single" w:sz="4" w:space="0" w:color="auto"/>
              <w:right w:val="single" w:sz="4" w:space="0" w:color="auto"/>
            </w:tcBorders>
            <w:shd w:val="clear" w:color="auto" w:fill="auto"/>
            <w:noWrap/>
            <w:vAlign w:val="center"/>
            <w:hideMark/>
          </w:tcPr>
          <w:p w14:paraId="58143013"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23,000,000</w:t>
            </w:r>
          </w:p>
        </w:tc>
        <w:tc>
          <w:tcPr>
            <w:tcW w:w="550" w:type="dxa"/>
            <w:tcBorders>
              <w:top w:val="nil"/>
              <w:left w:val="nil"/>
              <w:bottom w:val="single" w:sz="4" w:space="0" w:color="auto"/>
              <w:right w:val="single" w:sz="4" w:space="0" w:color="auto"/>
            </w:tcBorders>
            <w:shd w:val="clear" w:color="auto" w:fill="auto"/>
            <w:noWrap/>
            <w:vAlign w:val="center"/>
            <w:hideMark/>
          </w:tcPr>
          <w:p w14:paraId="1985355D"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177,513,289</w:t>
            </w:r>
          </w:p>
        </w:tc>
        <w:tc>
          <w:tcPr>
            <w:tcW w:w="550" w:type="dxa"/>
            <w:tcBorders>
              <w:top w:val="nil"/>
              <w:left w:val="nil"/>
              <w:bottom w:val="single" w:sz="4" w:space="0" w:color="auto"/>
              <w:right w:val="single" w:sz="4" w:space="0" w:color="auto"/>
            </w:tcBorders>
            <w:shd w:val="clear" w:color="auto" w:fill="auto"/>
            <w:noWrap/>
            <w:vAlign w:val="center"/>
            <w:hideMark/>
          </w:tcPr>
          <w:p w14:paraId="265CF486"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106,319,177</w:t>
            </w:r>
          </w:p>
        </w:tc>
        <w:tc>
          <w:tcPr>
            <w:tcW w:w="450" w:type="dxa"/>
            <w:tcBorders>
              <w:top w:val="nil"/>
              <w:left w:val="nil"/>
              <w:bottom w:val="single" w:sz="4" w:space="0" w:color="auto"/>
              <w:right w:val="single" w:sz="4" w:space="0" w:color="auto"/>
            </w:tcBorders>
            <w:shd w:val="clear" w:color="auto" w:fill="auto"/>
            <w:noWrap/>
            <w:vAlign w:val="center"/>
            <w:hideMark/>
          </w:tcPr>
          <w:p w14:paraId="571D73F2"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1FF5FEC1"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106,319,177</w:t>
            </w:r>
          </w:p>
        </w:tc>
        <w:tc>
          <w:tcPr>
            <w:tcW w:w="550" w:type="dxa"/>
            <w:tcBorders>
              <w:top w:val="nil"/>
              <w:left w:val="nil"/>
              <w:bottom w:val="single" w:sz="4" w:space="0" w:color="auto"/>
              <w:right w:val="single" w:sz="4" w:space="0" w:color="auto"/>
            </w:tcBorders>
            <w:shd w:val="clear" w:color="auto" w:fill="auto"/>
            <w:noWrap/>
            <w:vAlign w:val="center"/>
            <w:hideMark/>
          </w:tcPr>
          <w:p w14:paraId="3B3B04E9"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260,832,466</w:t>
            </w:r>
          </w:p>
        </w:tc>
        <w:tc>
          <w:tcPr>
            <w:tcW w:w="517" w:type="dxa"/>
            <w:tcBorders>
              <w:top w:val="nil"/>
              <w:left w:val="nil"/>
              <w:bottom w:val="single" w:sz="4" w:space="0" w:color="auto"/>
              <w:right w:val="single" w:sz="4" w:space="0" w:color="auto"/>
            </w:tcBorders>
            <w:shd w:val="clear" w:color="auto" w:fill="auto"/>
            <w:noWrap/>
            <w:vAlign w:val="center"/>
            <w:hideMark/>
          </w:tcPr>
          <w:p w14:paraId="62382D78"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23,000,000</w:t>
            </w:r>
          </w:p>
        </w:tc>
        <w:tc>
          <w:tcPr>
            <w:tcW w:w="550" w:type="dxa"/>
            <w:tcBorders>
              <w:top w:val="nil"/>
              <w:left w:val="nil"/>
              <w:bottom w:val="single" w:sz="4" w:space="0" w:color="auto"/>
              <w:right w:val="single" w:sz="4" w:space="0" w:color="auto"/>
            </w:tcBorders>
            <w:shd w:val="clear" w:color="auto" w:fill="auto"/>
            <w:noWrap/>
            <w:vAlign w:val="center"/>
            <w:hideMark/>
          </w:tcPr>
          <w:p w14:paraId="203531BB"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283,832,466</w:t>
            </w:r>
          </w:p>
        </w:tc>
        <w:tc>
          <w:tcPr>
            <w:tcW w:w="550" w:type="dxa"/>
            <w:tcBorders>
              <w:top w:val="nil"/>
              <w:left w:val="nil"/>
              <w:bottom w:val="single" w:sz="4" w:space="0" w:color="auto"/>
              <w:right w:val="single" w:sz="4" w:space="0" w:color="auto"/>
            </w:tcBorders>
            <w:shd w:val="clear" w:color="auto" w:fill="auto"/>
            <w:noWrap/>
            <w:vAlign w:val="center"/>
            <w:hideMark/>
          </w:tcPr>
          <w:p w14:paraId="33C1A44F"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177,179,483</w:t>
            </w:r>
          </w:p>
        </w:tc>
        <w:tc>
          <w:tcPr>
            <w:tcW w:w="450" w:type="dxa"/>
            <w:tcBorders>
              <w:top w:val="nil"/>
              <w:left w:val="nil"/>
              <w:bottom w:val="single" w:sz="4" w:space="0" w:color="auto"/>
              <w:right w:val="single" w:sz="4" w:space="0" w:color="auto"/>
            </w:tcBorders>
            <w:shd w:val="clear" w:color="auto" w:fill="auto"/>
            <w:noWrap/>
            <w:vAlign w:val="center"/>
            <w:hideMark/>
          </w:tcPr>
          <w:p w14:paraId="26C92838"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550" w:type="dxa"/>
            <w:tcBorders>
              <w:top w:val="nil"/>
              <w:left w:val="nil"/>
              <w:bottom w:val="single" w:sz="4" w:space="0" w:color="auto"/>
              <w:right w:val="single" w:sz="4" w:space="0" w:color="auto"/>
            </w:tcBorders>
            <w:shd w:val="clear" w:color="auto" w:fill="auto"/>
            <w:noWrap/>
            <w:vAlign w:val="center"/>
            <w:hideMark/>
          </w:tcPr>
          <w:p w14:paraId="0E18A4B1"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177,179,483</w:t>
            </w:r>
          </w:p>
        </w:tc>
        <w:tc>
          <w:tcPr>
            <w:tcW w:w="609" w:type="dxa"/>
            <w:tcBorders>
              <w:top w:val="nil"/>
              <w:left w:val="nil"/>
              <w:bottom w:val="single" w:sz="4" w:space="0" w:color="auto"/>
              <w:right w:val="single" w:sz="4" w:space="0" w:color="auto"/>
            </w:tcBorders>
            <w:shd w:val="clear" w:color="auto" w:fill="auto"/>
            <w:noWrap/>
            <w:vAlign w:val="center"/>
            <w:hideMark/>
          </w:tcPr>
          <w:p w14:paraId="6272E48E"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48,606,983</w:t>
            </w:r>
          </w:p>
        </w:tc>
        <w:tc>
          <w:tcPr>
            <w:tcW w:w="450" w:type="dxa"/>
            <w:tcBorders>
              <w:top w:val="nil"/>
              <w:left w:val="nil"/>
              <w:bottom w:val="single" w:sz="4" w:space="0" w:color="auto"/>
              <w:right w:val="single" w:sz="4" w:space="0" w:color="auto"/>
            </w:tcBorders>
            <w:shd w:val="clear" w:color="auto" w:fill="auto"/>
            <w:noWrap/>
            <w:vAlign w:val="center"/>
            <w:hideMark/>
          </w:tcPr>
          <w:p w14:paraId="6CB6F5A6"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0</w:t>
            </w:r>
          </w:p>
        </w:tc>
        <w:tc>
          <w:tcPr>
            <w:tcW w:w="1083" w:type="dxa"/>
            <w:tcBorders>
              <w:top w:val="nil"/>
              <w:left w:val="nil"/>
              <w:bottom w:val="single" w:sz="4" w:space="0" w:color="auto"/>
              <w:right w:val="single" w:sz="4" w:space="0" w:color="auto"/>
            </w:tcBorders>
            <w:shd w:val="clear" w:color="auto" w:fill="auto"/>
            <w:noWrap/>
            <w:vAlign w:val="center"/>
            <w:hideMark/>
          </w:tcPr>
          <w:p w14:paraId="41FAC7E2"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4CD2F634" w14:textId="77777777"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48,606,983</w:t>
            </w:r>
          </w:p>
        </w:tc>
        <w:tc>
          <w:tcPr>
            <w:tcW w:w="1095" w:type="dxa"/>
            <w:tcBorders>
              <w:top w:val="nil"/>
              <w:left w:val="nil"/>
              <w:bottom w:val="single" w:sz="4" w:space="0" w:color="auto"/>
              <w:right w:val="single" w:sz="4" w:space="0" w:color="auto"/>
            </w:tcBorders>
            <w:shd w:val="clear" w:color="auto" w:fill="auto"/>
            <w:noWrap/>
            <w:vAlign w:val="center"/>
            <w:hideMark/>
          </w:tcPr>
          <w:p w14:paraId="543BFF35" w14:textId="17B16ED6" w:rsidR="00C7240E" w:rsidRPr="00B65035" w:rsidRDefault="00C7240E" w:rsidP="00C7240E">
            <w:pPr>
              <w:jc w:val="center"/>
              <w:rPr>
                <w:rFonts w:ascii="Arial" w:eastAsia="Times New Roman" w:hAnsi="Arial" w:cs="Arial"/>
                <w:b/>
                <w:bCs/>
                <w:color w:val="FF0000"/>
                <w:sz w:val="6"/>
                <w:szCs w:val="6"/>
                <w:lang w:val="sq-AL" w:eastAsia="sq-AL"/>
              </w:rPr>
            </w:pPr>
            <w:r w:rsidRPr="00B65035">
              <w:rPr>
                <w:rFonts w:ascii="Arial" w:eastAsia="Times New Roman" w:hAnsi="Arial" w:cs="Arial"/>
                <w:b/>
                <w:bCs/>
                <w:color w:val="FF0000"/>
                <w:sz w:val="6"/>
                <w:szCs w:val="6"/>
                <w:lang w:val="sq-AL" w:eastAsia="sq-AL"/>
              </w:rPr>
              <w:t xml:space="preserve"> 58,046,000 </w:t>
            </w:r>
          </w:p>
        </w:tc>
      </w:tr>
    </w:tbl>
    <w:p w14:paraId="19E6B73F" w14:textId="43109A7F" w:rsidR="00C7240E" w:rsidRPr="00B65035" w:rsidRDefault="00C7240E" w:rsidP="00831EFC">
      <w:pPr>
        <w:pStyle w:val="TEKSTI"/>
        <w:rPr>
          <w:lang w:val="sq-AL"/>
        </w:rPr>
      </w:pPr>
    </w:p>
    <w:p w14:paraId="6F03C3DD" w14:textId="7E7DEB4B" w:rsidR="00C7240E" w:rsidRPr="00B65035" w:rsidRDefault="00C7240E" w:rsidP="00831EFC">
      <w:pPr>
        <w:pStyle w:val="TEKSTI"/>
        <w:rPr>
          <w:lang w:val="sq-AL"/>
        </w:rPr>
      </w:pPr>
    </w:p>
    <w:p w14:paraId="3FB89FBF" w14:textId="7ECC9F78" w:rsidR="00C7240E" w:rsidRPr="00B65035" w:rsidRDefault="00C7240E" w:rsidP="00831EFC">
      <w:pPr>
        <w:pStyle w:val="TEKSTI"/>
        <w:rPr>
          <w:lang w:val="sq-AL"/>
        </w:rPr>
      </w:pPr>
    </w:p>
    <w:p w14:paraId="595372E1" w14:textId="716B01DE" w:rsidR="006F2876" w:rsidRPr="00B65035" w:rsidRDefault="006F2876" w:rsidP="00831EFC">
      <w:pPr>
        <w:pStyle w:val="TEKSTI"/>
        <w:rPr>
          <w:lang w:val="sq-AL"/>
        </w:rPr>
      </w:pPr>
    </w:p>
    <w:p w14:paraId="3133A393" w14:textId="2517170B" w:rsidR="006F2876" w:rsidRPr="00B65035" w:rsidRDefault="006F2876" w:rsidP="00831EFC">
      <w:pPr>
        <w:pStyle w:val="TEKSTI"/>
        <w:rPr>
          <w:lang w:val="sq-AL"/>
        </w:rPr>
      </w:pPr>
    </w:p>
    <w:p w14:paraId="01DBD645" w14:textId="69B7BD4D" w:rsidR="006F2876" w:rsidRPr="00B65035" w:rsidRDefault="006F2876" w:rsidP="00831EFC">
      <w:pPr>
        <w:pStyle w:val="TEKSTI"/>
        <w:rPr>
          <w:lang w:val="sq-AL"/>
        </w:rPr>
      </w:pPr>
    </w:p>
    <w:p w14:paraId="48E62192" w14:textId="3FA2AC6A" w:rsidR="006F2876" w:rsidRPr="00B65035" w:rsidRDefault="006F2876" w:rsidP="00831EFC">
      <w:pPr>
        <w:pStyle w:val="TEKSTI"/>
        <w:rPr>
          <w:lang w:val="sq-AL"/>
        </w:rPr>
      </w:pPr>
    </w:p>
    <w:p w14:paraId="5EBD3832" w14:textId="1C21C044" w:rsidR="006F2876" w:rsidRPr="00B65035" w:rsidRDefault="006F2876" w:rsidP="00831EFC">
      <w:pPr>
        <w:pStyle w:val="TEKSTI"/>
        <w:rPr>
          <w:lang w:val="sq-AL"/>
        </w:rPr>
      </w:pPr>
    </w:p>
    <w:p w14:paraId="0B0AF64C" w14:textId="6F261D77" w:rsidR="006F2876" w:rsidRDefault="006F2876" w:rsidP="00831EFC">
      <w:pPr>
        <w:pStyle w:val="TEKSTI"/>
        <w:rPr>
          <w:lang w:val="sq-AL"/>
        </w:rPr>
      </w:pPr>
    </w:p>
    <w:p w14:paraId="24455CDC" w14:textId="77777777" w:rsidR="003103C5" w:rsidRPr="00B65035" w:rsidRDefault="003103C5" w:rsidP="00831EFC">
      <w:pPr>
        <w:pStyle w:val="TEKSTI"/>
        <w:rPr>
          <w:lang w:val="sq-AL"/>
        </w:rPr>
      </w:pPr>
    </w:p>
    <w:p w14:paraId="525CCB35" w14:textId="4CEC99C1" w:rsidR="006F2876" w:rsidRPr="00B65035" w:rsidRDefault="006F2876" w:rsidP="00831EFC">
      <w:pPr>
        <w:pStyle w:val="TEKSTI"/>
        <w:rPr>
          <w:lang w:val="sq-AL"/>
        </w:rPr>
      </w:pPr>
    </w:p>
    <w:tbl>
      <w:tblPr>
        <w:tblW w:w="14024" w:type="dxa"/>
        <w:jc w:val="center"/>
        <w:tblLook w:val="04A0" w:firstRow="1" w:lastRow="0" w:firstColumn="1" w:lastColumn="0" w:noHBand="0" w:noVBand="1"/>
      </w:tblPr>
      <w:tblGrid>
        <w:gridCol w:w="1063"/>
        <w:gridCol w:w="1003"/>
        <w:gridCol w:w="1137"/>
        <w:gridCol w:w="603"/>
        <w:gridCol w:w="723"/>
        <w:gridCol w:w="884"/>
        <w:gridCol w:w="884"/>
        <w:gridCol w:w="884"/>
        <w:gridCol w:w="884"/>
        <w:gridCol w:w="884"/>
        <w:gridCol w:w="884"/>
        <w:gridCol w:w="817"/>
        <w:gridCol w:w="683"/>
        <w:gridCol w:w="817"/>
        <w:gridCol w:w="817"/>
        <w:gridCol w:w="1097"/>
      </w:tblGrid>
      <w:tr w:rsidR="006F2876" w:rsidRPr="00B65035" w14:paraId="136646B2" w14:textId="77777777" w:rsidTr="006F2876">
        <w:trPr>
          <w:trHeight w:val="180"/>
          <w:jc w:val="center"/>
        </w:trPr>
        <w:tc>
          <w:tcPr>
            <w:tcW w:w="14024" w:type="dxa"/>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14:paraId="5A553F32" w14:textId="78B67C42" w:rsidR="006F2876" w:rsidRPr="00B65035" w:rsidRDefault="006F2876" w:rsidP="006F2876">
            <w:pPr>
              <w:rPr>
                <w:rFonts w:ascii="Arial" w:eastAsia="Times New Roman" w:hAnsi="Arial" w:cs="Arial"/>
                <w:b/>
                <w:bCs/>
                <w:color w:val="305496"/>
                <w:sz w:val="12"/>
                <w:szCs w:val="12"/>
                <w:lang w:val="sq-AL" w:eastAsia="sq-AL"/>
              </w:rPr>
            </w:pPr>
            <w:r w:rsidRPr="00B65035">
              <w:rPr>
                <w:rFonts w:ascii="Arial" w:eastAsia="Times New Roman" w:hAnsi="Arial" w:cs="Arial"/>
                <w:b/>
                <w:bCs/>
                <w:color w:val="305496"/>
                <w:sz w:val="12"/>
                <w:szCs w:val="12"/>
                <w:lang w:val="sq-AL" w:eastAsia="sq-AL"/>
              </w:rPr>
              <w:lastRenderedPageBreak/>
              <w:t xml:space="preserve">Qëllimi i </w:t>
            </w:r>
            <w:r w:rsidR="004504F8">
              <w:rPr>
                <w:rFonts w:ascii="Arial" w:eastAsia="Times New Roman" w:hAnsi="Arial" w:cs="Arial"/>
                <w:b/>
                <w:bCs/>
                <w:color w:val="305496"/>
                <w:sz w:val="12"/>
                <w:szCs w:val="12"/>
                <w:lang w:val="sq-AL" w:eastAsia="sq-AL"/>
              </w:rPr>
              <w:t>p</w:t>
            </w:r>
            <w:r w:rsidRPr="00B65035">
              <w:rPr>
                <w:rFonts w:ascii="Arial" w:eastAsia="Times New Roman" w:hAnsi="Arial" w:cs="Arial"/>
                <w:b/>
                <w:bCs/>
                <w:color w:val="305496"/>
                <w:sz w:val="12"/>
                <w:szCs w:val="12"/>
                <w:lang w:val="sq-AL" w:eastAsia="sq-AL"/>
              </w:rPr>
              <w:t>olitikës 1:</w:t>
            </w:r>
            <w:r w:rsidR="004C5B96">
              <w:rPr>
                <w:rFonts w:ascii="Arial" w:eastAsia="Times New Roman" w:hAnsi="Arial" w:cs="Arial"/>
                <w:b/>
                <w:bCs/>
                <w:color w:val="305496"/>
                <w:sz w:val="12"/>
                <w:szCs w:val="12"/>
                <w:lang w:val="sq-AL" w:eastAsia="sq-AL"/>
              </w:rPr>
              <w:t xml:space="preserve"> </w:t>
            </w:r>
            <w:r w:rsidRPr="00B65035">
              <w:rPr>
                <w:rFonts w:ascii="Arial" w:eastAsia="Times New Roman" w:hAnsi="Arial" w:cs="Arial"/>
                <w:b/>
                <w:bCs/>
                <w:color w:val="305496"/>
                <w:sz w:val="12"/>
                <w:szCs w:val="12"/>
                <w:lang w:val="sq-AL" w:eastAsia="sq-AL"/>
              </w:rPr>
              <w:t>ULJA E KËRCËNIMIT DHE NDIKIMIT TË KRIMIT TË ORGANIZUAR DHE KRIMEVE TË RËNDA</w:t>
            </w:r>
          </w:p>
        </w:tc>
      </w:tr>
      <w:tr w:rsidR="006F2876" w:rsidRPr="00B65035" w14:paraId="5E13C083" w14:textId="77777777" w:rsidTr="006F2876">
        <w:trPr>
          <w:trHeight w:val="180"/>
          <w:jc w:val="center"/>
        </w:trPr>
        <w:tc>
          <w:tcPr>
            <w:tcW w:w="1063" w:type="dxa"/>
            <w:vMerge w:val="restart"/>
            <w:tcBorders>
              <w:top w:val="nil"/>
              <w:left w:val="single" w:sz="8" w:space="0" w:color="auto"/>
              <w:bottom w:val="single" w:sz="8" w:space="0" w:color="auto"/>
              <w:right w:val="single" w:sz="8" w:space="0" w:color="auto"/>
            </w:tcBorders>
            <w:shd w:val="clear" w:color="auto" w:fill="auto"/>
            <w:vAlign w:val="center"/>
            <w:hideMark/>
          </w:tcPr>
          <w:p w14:paraId="55B2D2DC" w14:textId="00BBBA40"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Objektivat </w:t>
            </w:r>
            <w:r w:rsidR="001F47B7">
              <w:rPr>
                <w:rFonts w:ascii="Arial" w:eastAsia="Times New Roman" w:hAnsi="Arial" w:cs="Arial"/>
                <w:b/>
                <w:bCs/>
                <w:color w:val="000000"/>
                <w:sz w:val="12"/>
                <w:szCs w:val="12"/>
                <w:lang w:val="sq-AL" w:eastAsia="sq-AL"/>
              </w:rPr>
              <w:t>s</w:t>
            </w:r>
            <w:r w:rsidRPr="00B65035">
              <w:rPr>
                <w:rFonts w:ascii="Arial" w:eastAsia="Times New Roman" w:hAnsi="Arial" w:cs="Arial"/>
                <w:b/>
                <w:bCs/>
                <w:color w:val="000000"/>
                <w:sz w:val="12"/>
                <w:szCs w:val="12"/>
                <w:lang w:val="sq-AL" w:eastAsia="sq-AL"/>
              </w:rPr>
              <w:t>pecifik</w:t>
            </w:r>
            <w:r w:rsidR="001F47B7">
              <w:rPr>
                <w:rFonts w:ascii="Arial" w:eastAsia="Times New Roman" w:hAnsi="Arial" w:cs="Arial"/>
                <w:b/>
                <w:bCs/>
                <w:color w:val="000000"/>
                <w:sz w:val="12"/>
                <w:szCs w:val="12"/>
                <w:lang w:val="sq-AL" w:eastAsia="sq-AL"/>
              </w:rPr>
              <w:t>ë</w:t>
            </w:r>
          </w:p>
        </w:tc>
        <w:tc>
          <w:tcPr>
            <w:tcW w:w="2106" w:type="dxa"/>
            <w:gridSpan w:val="2"/>
            <w:tcBorders>
              <w:top w:val="single" w:sz="8" w:space="0" w:color="auto"/>
              <w:left w:val="nil"/>
              <w:bottom w:val="single" w:sz="8" w:space="0" w:color="auto"/>
              <w:right w:val="single" w:sz="8" w:space="0" w:color="auto"/>
            </w:tcBorders>
            <w:shd w:val="clear" w:color="000000" w:fill="FFFFFF"/>
            <w:vAlign w:val="center"/>
            <w:hideMark/>
          </w:tcPr>
          <w:p w14:paraId="4850249A" w14:textId="19FB76A0"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Institucionet </w:t>
            </w:r>
            <w:r w:rsidR="004504F8">
              <w:rPr>
                <w:rFonts w:ascii="Arial" w:eastAsia="Times New Roman" w:hAnsi="Arial" w:cs="Arial"/>
                <w:b/>
                <w:bCs/>
                <w:color w:val="000000"/>
                <w:sz w:val="12"/>
                <w:szCs w:val="12"/>
                <w:lang w:val="sq-AL" w:eastAsia="sq-AL"/>
              </w:rPr>
              <w:t>përgjegjëse</w:t>
            </w:r>
          </w:p>
        </w:tc>
        <w:tc>
          <w:tcPr>
            <w:tcW w:w="1320" w:type="dxa"/>
            <w:gridSpan w:val="2"/>
            <w:tcBorders>
              <w:top w:val="single" w:sz="8" w:space="0" w:color="auto"/>
              <w:left w:val="nil"/>
              <w:bottom w:val="single" w:sz="8" w:space="0" w:color="auto"/>
              <w:right w:val="single" w:sz="8" w:space="0" w:color="auto"/>
            </w:tcBorders>
            <w:shd w:val="clear" w:color="000000" w:fill="FFFFFF"/>
            <w:vAlign w:val="center"/>
            <w:hideMark/>
          </w:tcPr>
          <w:p w14:paraId="45990A40" w14:textId="4C22F1EA" w:rsidR="006F2876" w:rsidRPr="00B65035" w:rsidRDefault="00D12463" w:rsidP="006F2876">
            <w:pPr>
              <w:jc w:val="center"/>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Afati i zbatimit</w:t>
            </w:r>
            <w:r w:rsidR="006F2876" w:rsidRPr="00B65035">
              <w:rPr>
                <w:rFonts w:ascii="Arial" w:eastAsia="Times New Roman" w:hAnsi="Arial" w:cs="Arial"/>
                <w:b/>
                <w:bCs/>
                <w:color w:val="000000"/>
                <w:sz w:val="12"/>
                <w:szCs w:val="12"/>
                <w:lang w:val="sq-AL" w:eastAsia="sq-AL"/>
              </w:rPr>
              <w:t xml:space="preserve"> </w:t>
            </w:r>
          </w:p>
        </w:tc>
        <w:tc>
          <w:tcPr>
            <w:tcW w:w="2652" w:type="dxa"/>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1B2B1F15" w14:textId="3FFC4506" w:rsidR="006F2876" w:rsidRPr="00B65035" w:rsidRDefault="004504F8" w:rsidP="006F2876">
            <w:pPr>
              <w:jc w:val="center"/>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Kosto indik</w:t>
            </w:r>
            <w:r w:rsidR="00B11A6B">
              <w:rPr>
                <w:rFonts w:ascii="Arial" w:eastAsia="Times New Roman" w:hAnsi="Arial" w:cs="Arial"/>
                <w:b/>
                <w:bCs/>
                <w:color w:val="000000"/>
                <w:sz w:val="12"/>
                <w:szCs w:val="12"/>
                <w:lang w:val="sq-AL" w:eastAsia="sq-AL"/>
              </w:rPr>
              <w:t>a</w:t>
            </w:r>
            <w:r>
              <w:rPr>
                <w:rFonts w:ascii="Arial" w:eastAsia="Times New Roman" w:hAnsi="Arial" w:cs="Arial"/>
                <w:b/>
                <w:bCs/>
                <w:color w:val="000000"/>
                <w:sz w:val="12"/>
                <w:szCs w:val="12"/>
                <w:lang w:val="sq-AL" w:eastAsia="sq-AL"/>
              </w:rPr>
              <w:t>tive totale</w:t>
            </w:r>
          </w:p>
        </w:tc>
        <w:tc>
          <w:tcPr>
            <w:tcW w:w="4969" w:type="dxa"/>
            <w:gridSpan w:val="6"/>
            <w:tcBorders>
              <w:top w:val="single" w:sz="8" w:space="0" w:color="auto"/>
              <w:left w:val="nil"/>
              <w:bottom w:val="single" w:sz="8" w:space="0" w:color="auto"/>
              <w:right w:val="nil"/>
            </w:tcBorders>
            <w:shd w:val="clear" w:color="auto" w:fill="auto"/>
            <w:vAlign w:val="center"/>
            <w:hideMark/>
          </w:tcPr>
          <w:p w14:paraId="60541655" w14:textId="53BD9ADB"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Burimi i mbulimit </w:t>
            </w:r>
            <w:r w:rsidR="004504F8">
              <w:rPr>
                <w:rFonts w:ascii="Arial" w:eastAsia="Times New Roman" w:hAnsi="Arial" w:cs="Arial"/>
                <w:b/>
                <w:bCs/>
                <w:color w:val="000000"/>
                <w:sz w:val="12"/>
                <w:szCs w:val="12"/>
                <w:lang w:val="sq-AL" w:eastAsia="sq-AL"/>
              </w:rPr>
              <w:t>deri më 2025</w:t>
            </w:r>
          </w:p>
        </w:tc>
        <w:tc>
          <w:tcPr>
            <w:tcW w:w="817" w:type="dxa"/>
            <w:vMerge w:val="restart"/>
            <w:tcBorders>
              <w:top w:val="nil"/>
              <w:left w:val="single" w:sz="8" w:space="0" w:color="auto"/>
              <w:bottom w:val="single" w:sz="4" w:space="0" w:color="auto"/>
              <w:right w:val="single" w:sz="8" w:space="0" w:color="auto"/>
            </w:tcBorders>
            <w:shd w:val="clear" w:color="auto" w:fill="auto"/>
            <w:vAlign w:val="center"/>
            <w:hideMark/>
          </w:tcPr>
          <w:p w14:paraId="14E9B371" w14:textId="731FF3AC"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Hendeku financiar</w:t>
            </w:r>
            <w:r w:rsidRPr="00B65035">
              <w:rPr>
                <w:rFonts w:ascii="Arial" w:eastAsia="Times New Roman" w:hAnsi="Arial" w:cs="Arial"/>
                <w:b/>
                <w:bCs/>
                <w:color w:val="000000"/>
                <w:sz w:val="12"/>
                <w:szCs w:val="12"/>
                <w:lang w:val="sq-AL" w:eastAsia="sq-AL"/>
              </w:rPr>
              <w:br/>
            </w:r>
            <w:r w:rsidR="00B65035">
              <w:rPr>
                <w:rFonts w:ascii="Arial" w:eastAsia="Times New Roman" w:hAnsi="Arial" w:cs="Arial"/>
                <w:b/>
                <w:bCs/>
                <w:color w:val="000000"/>
                <w:sz w:val="12"/>
                <w:szCs w:val="12"/>
                <w:lang w:val="sq-AL" w:eastAsia="sq-AL"/>
              </w:rPr>
              <w:t>2024–2025</w:t>
            </w:r>
            <w:r w:rsidRPr="00B65035">
              <w:rPr>
                <w:rFonts w:ascii="Arial" w:eastAsia="Times New Roman" w:hAnsi="Arial" w:cs="Arial"/>
                <w:b/>
                <w:bCs/>
                <w:color w:val="000000"/>
                <w:sz w:val="12"/>
                <w:szCs w:val="12"/>
                <w:lang w:val="sq-AL" w:eastAsia="sq-AL"/>
              </w:rPr>
              <w:br/>
              <w:t xml:space="preserve">(në </w:t>
            </w:r>
            <w:r w:rsidR="00C629EA">
              <w:rPr>
                <w:rFonts w:ascii="Arial" w:eastAsia="Times New Roman" w:hAnsi="Arial" w:cs="Arial"/>
                <w:b/>
                <w:bCs/>
                <w:color w:val="000000"/>
                <w:sz w:val="12"/>
                <w:szCs w:val="12"/>
                <w:lang w:val="sq-AL" w:eastAsia="sq-AL"/>
              </w:rPr>
              <w:t>l</w:t>
            </w:r>
            <w:r w:rsidRPr="00B65035">
              <w:rPr>
                <w:rFonts w:ascii="Arial" w:eastAsia="Times New Roman" w:hAnsi="Arial" w:cs="Arial"/>
                <w:b/>
                <w:bCs/>
                <w:color w:val="000000"/>
                <w:sz w:val="12"/>
                <w:szCs w:val="12"/>
                <w:lang w:val="sq-AL" w:eastAsia="sq-AL"/>
              </w:rPr>
              <w:t>ekë)</w:t>
            </w:r>
          </w:p>
        </w:tc>
        <w:tc>
          <w:tcPr>
            <w:tcW w:w="1097" w:type="dxa"/>
            <w:vMerge w:val="restart"/>
            <w:tcBorders>
              <w:top w:val="nil"/>
              <w:left w:val="single" w:sz="8" w:space="0" w:color="auto"/>
              <w:bottom w:val="nil"/>
              <w:right w:val="single" w:sz="8" w:space="0" w:color="auto"/>
            </w:tcBorders>
            <w:shd w:val="clear" w:color="auto" w:fill="auto"/>
            <w:vAlign w:val="center"/>
            <w:hideMark/>
          </w:tcPr>
          <w:p w14:paraId="6495B37D" w14:textId="322CD162"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Kosto totale n</w:t>
            </w:r>
            <w:r w:rsidR="00C629EA">
              <w:rPr>
                <w:rFonts w:ascii="Arial" w:eastAsia="Times New Roman" w:hAnsi="Arial" w:cs="Arial"/>
                <w:b/>
                <w:bCs/>
                <w:color w:val="000000"/>
                <w:sz w:val="12"/>
                <w:szCs w:val="12"/>
                <w:lang w:val="sq-AL" w:eastAsia="sq-AL"/>
              </w:rPr>
              <w:t>ë</w:t>
            </w:r>
            <w:r w:rsidRPr="00B65035">
              <w:rPr>
                <w:rFonts w:ascii="Arial" w:eastAsia="Times New Roman" w:hAnsi="Arial" w:cs="Arial"/>
                <w:b/>
                <w:bCs/>
                <w:color w:val="000000"/>
                <w:sz w:val="12"/>
                <w:szCs w:val="12"/>
                <w:lang w:val="sq-AL" w:eastAsia="sq-AL"/>
              </w:rPr>
              <w:t xml:space="preserve"> EUR</w:t>
            </w:r>
            <w:r w:rsidRPr="00B65035">
              <w:rPr>
                <w:rFonts w:ascii="Arial" w:eastAsia="Times New Roman" w:hAnsi="Arial" w:cs="Arial"/>
                <w:b/>
                <w:bCs/>
                <w:color w:val="000000"/>
                <w:sz w:val="12"/>
                <w:szCs w:val="12"/>
                <w:lang w:val="sq-AL" w:eastAsia="sq-AL"/>
              </w:rPr>
              <w:br/>
              <w:t xml:space="preserve">(kursi </w:t>
            </w:r>
            <w:r w:rsidR="00C629EA" w:rsidRPr="00B65035">
              <w:rPr>
                <w:rFonts w:ascii="Arial" w:eastAsia="Times New Roman" w:hAnsi="Arial" w:cs="Arial"/>
                <w:b/>
                <w:bCs/>
                <w:color w:val="000000"/>
                <w:sz w:val="12"/>
                <w:szCs w:val="12"/>
                <w:lang w:val="sq-AL" w:eastAsia="sq-AL"/>
              </w:rPr>
              <w:t>këmbimit</w:t>
            </w:r>
            <w:r w:rsidRPr="00B65035">
              <w:rPr>
                <w:rFonts w:ascii="Arial" w:eastAsia="Times New Roman" w:hAnsi="Arial" w:cs="Arial"/>
                <w:b/>
                <w:bCs/>
                <w:color w:val="000000"/>
                <w:sz w:val="12"/>
                <w:szCs w:val="12"/>
                <w:lang w:val="sq-AL" w:eastAsia="sq-AL"/>
              </w:rPr>
              <w:t>: 1 EUR = 102 ALL)</w:t>
            </w:r>
          </w:p>
        </w:tc>
      </w:tr>
      <w:tr w:rsidR="006F2876" w:rsidRPr="00B65035" w14:paraId="7D6E2C70" w14:textId="77777777" w:rsidTr="006F2876">
        <w:trPr>
          <w:trHeight w:val="180"/>
          <w:jc w:val="center"/>
        </w:trPr>
        <w:tc>
          <w:tcPr>
            <w:tcW w:w="1063" w:type="dxa"/>
            <w:vMerge/>
            <w:tcBorders>
              <w:top w:val="nil"/>
              <w:left w:val="single" w:sz="8" w:space="0" w:color="auto"/>
              <w:bottom w:val="single" w:sz="8" w:space="0" w:color="auto"/>
              <w:right w:val="single" w:sz="8" w:space="0" w:color="auto"/>
            </w:tcBorders>
            <w:vAlign w:val="center"/>
            <w:hideMark/>
          </w:tcPr>
          <w:p w14:paraId="36CD5654" w14:textId="77777777" w:rsidR="006F2876" w:rsidRPr="00B65035" w:rsidRDefault="006F2876" w:rsidP="006F2876">
            <w:pPr>
              <w:rPr>
                <w:rFonts w:ascii="Arial" w:eastAsia="Times New Roman" w:hAnsi="Arial" w:cs="Arial"/>
                <w:b/>
                <w:bCs/>
                <w:color w:val="000000"/>
                <w:sz w:val="12"/>
                <w:szCs w:val="12"/>
                <w:lang w:val="sq-AL" w:eastAsia="sq-AL"/>
              </w:rPr>
            </w:pPr>
          </w:p>
        </w:tc>
        <w:tc>
          <w:tcPr>
            <w:tcW w:w="1003" w:type="dxa"/>
            <w:vMerge w:val="restart"/>
            <w:tcBorders>
              <w:top w:val="nil"/>
              <w:left w:val="single" w:sz="8" w:space="0" w:color="auto"/>
              <w:bottom w:val="single" w:sz="8" w:space="0" w:color="auto"/>
              <w:right w:val="single" w:sz="8" w:space="0" w:color="auto"/>
            </w:tcBorders>
            <w:shd w:val="clear" w:color="000000" w:fill="FFFFFF"/>
            <w:vAlign w:val="center"/>
            <w:hideMark/>
          </w:tcPr>
          <w:p w14:paraId="7E75AE34"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Institucioni përgjegjës</w:t>
            </w:r>
          </w:p>
        </w:tc>
        <w:tc>
          <w:tcPr>
            <w:tcW w:w="1103" w:type="dxa"/>
            <w:vMerge w:val="restart"/>
            <w:tcBorders>
              <w:top w:val="nil"/>
              <w:left w:val="single" w:sz="8" w:space="0" w:color="auto"/>
              <w:bottom w:val="single" w:sz="8" w:space="0" w:color="auto"/>
              <w:right w:val="single" w:sz="8" w:space="0" w:color="auto"/>
            </w:tcBorders>
            <w:shd w:val="clear" w:color="000000" w:fill="FFFFFF"/>
            <w:vAlign w:val="center"/>
            <w:hideMark/>
          </w:tcPr>
          <w:p w14:paraId="03A8EAFE"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Institucioni kontribues</w:t>
            </w:r>
          </w:p>
        </w:tc>
        <w:tc>
          <w:tcPr>
            <w:tcW w:w="603" w:type="dxa"/>
            <w:vMerge w:val="restart"/>
            <w:tcBorders>
              <w:top w:val="nil"/>
              <w:left w:val="single" w:sz="8" w:space="0" w:color="auto"/>
              <w:bottom w:val="single" w:sz="8" w:space="0" w:color="auto"/>
              <w:right w:val="single" w:sz="8" w:space="0" w:color="auto"/>
            </w:tcBorders>
            <w:shd w:val="clear" w:color="000000" w:fill="FFFFFF"/>
            <w:vAlign w:val="center"/>
            <w:hideMark/>
          </w:tcPr>
          <w:p w14:paraId="024BCD8C" w14:textId="6FD940E5" w:rsidR="006F2876" w:rsidRPr="00B65035" w:rsidRDefault="00776247" w:rsidP="006F2876">
            <w:pPr>
              <w:jc w:val="center"/>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Afati i fillimit</w:t>
            </w:r>
          </w:p>
        </w:tc>
        <w:tc>
          <w:tcPr>
            <w:tcW w:w="717" w:type="dxa"/>
            <w:vMerge w:val="restart"/>
            <w:tcBorders>
              <w:top w:val="nil"/>
              <w:left w:val="single" w:sz="8" w:space="0" w:color="auto"/>
              <w:bottom w:val="single" w:sz="8" w:space="0" w:color="auto"/>
              <w:right w:val="single" w:sz="8" w:space="0" w:color="auto"/>
            </w:tcBorders>
            <w:shd w:val="clear" w:color="000000" w:fill="FFFFFF"/>
            <w:vAlign w:val="center"/>
            <w:hideMark/>
          </w:tcPr>
          <w:p w14:paraId="31191AF9" w14:textId="641656EE" w:rsidR="006F2876" w:rsidRPr="00B65035" w:rsidRDefault="00D12463" w:rsidP="006F2876">
            <w:pPr>
              <w:jc w:val="center"/>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Afati i mbarimit</w:t>
            </w:r>
          </w:p>
        </w:tc>
        <w:tc>
          <w:tcPr>
            <w:tcW w:w="2652" w:type="dxa"/>
            <w:gridSpan w:val="3"/>
            <w:vMerge/>
            <w:tcBorders>
              <w:top w:val="nil"/>
              <w:left w:val="single" w:sz="8" w:space="0" w:color="auto"/>
              <w:bottom w:val="single" w:sz="8" w:space="0" w:color="auto"/>
              <w:right w:val="single" w:sz="8" w:space="0" w:color="auto"/>
            </w:tcBorders>
            <w:vAlign w:val="center"/>
            <w:hideMark/>
          </w:tcPr>
          <w:p w14:paraId="2B2C9542" w14:textId="77777777" w:rsidR="006F2876" w:rsidRPr="00B65035" w:rsidRDefault="006F2876" w:rsidP="006F2876">
            <w:pPr>
              <w:rPr>
                <w:rFonts w:ascii="Arial" w:eastAsia="Times New Roman" w:hAnsi="Arial" w:cs="Arial"/>
                <w:b/>
                <w:bCs/>
                <w:color w:val="000000"/>
                <w:sz w:val="12"/>
                <w:szCs w:val="12"/>
                <w:lang w:val="sq-AL" w:eastAsia="sq-AL"/>
              </w:rPr>
            </w:pPr>
          </w:p>
        </w:tc>
        <w:tc>
          <w:tcPr>
            <w:tcW w:w="2652" w:type="dxa"/>
            <w:gridSpan w:val="3"/>
            <w:tcBorders>
              <w:top w:val="single" w:sz="8" w:space="0" w:color="auto"/>
              <w:left w:val="nil"/>
              <w:bottom w:val="single" w:sz="8" w:space="0" w:color="auto"/>
              <w:right w:val="single" w:sz="8" w:space="0" w:color="000000"/>
            </w:tcBorders>
            <w:shd w:val="clear" w:color="auto" w:fill="auto"/>
            <w:vAlign w:val="center"/>
            <w:hideMark/>
          </w:tcPr>
          <w:p w14:paraId="6866C470" w14:textId="2D86FCDA"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PBA </w:t>
            </w:r>
            <w:r w:rsidR="00B65035">
              <w:rPr>
                <w:rFonts w:ascii="Arial" w:eastAsia="Times New Roman" w:hAnsi="Arial" w:cs="Arial"/>
                <w:b/>
                <w:bCs/>
                <w:color w:val="000000"/>
                <w:sz w:val="12"/>
                <w:szCs w:val="12"/>
                <w:lang w:val="sq-AL" w:eastAsia="sq-AL"/>
              </w:rPr>
              <w:t>2024–2025</w:t>
            </w:r>
            <w:r w:rsidRPr="00B65035">
              <w:rPr>
                <w:rFonts w:ascii="Arial" w:eastAsia="Times New Roman" w:hAnsi="Arial" w:cs="Arial"/>
                <w:b/>
                <w:bCs/>
                <w:color w:val="000000"/>
                <w:sz w:val="12"/>
                <w:szCs w:val="12"/>
                <w:lang w:val="sq-AL" w:eastAsia="sq-AL"/>
              </w:rPr>
              <w:t xml:space="preserve"> (në </w:t>
            </w:r>
            <w:r w:rsidR="00C629EA">
              <w:rPr>
                <w:rFonts w:ascii="Arial" w:eastAsia="Times New Roman" w:hAnsi="Arial" w:cs="Arial"/>
                <w:b/>
                <w:bCs/>
                <w:color w:val="000000"/>
                <w:sz w:val="12"/>
                <w:szCs w:val="12"/>
                <w:lang w:val="sq-AL" w:eastAsia="sq-AL"/>
              </w:rPr>
              <w:t>l</w:t>
            </w:r>
            <w:r w:rsidRPr="00B65035">
              <w:rPr>
                <w:rFonts w:ascii="Arial" w:eastAsia="Times New Roman" w:hAnsi="Arial" w:cs="Arial"/>
                <w:b/>
                <w:bCs/>
                <w:color w:val="000000"/>
                <w:sz w:val="12"/>
                <w:szCs w:val="12"/>
                <w:lang w:val="sq-AL" w:eastAsia="sq-AL"/>
              </w:rPr>
              <w:t>ekë)</w:t>
            </w:r>
          </w:p>
        </w:tc>
        <w:tc>
          <w:tcPr>
            <w:tcW w:w="2317" w:type="dxa"/>
            <w:gridSpan w:val="3"/>
            <w:tcBorders>
              <w:top w:val="single" w:sz="8" w:space="0" w:color="auto"/>
              <w:left w:val="nil"/>
              <w:bottom w:val="single" w:sz="8" w:space="0" w:color="auto"/>
              <w:right w:val="nil"/>
            </w:tcBorders>
            <w:shd w:val="clear" w:color="auto" w:fill="auto"/>
            <w:vAlign w:val="center"/>
            <w:hideMark/>
          </w:tcPr>
          <w:p w14:paraId="498AF71F" w14:textId="4C35FE0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Financim i </w:t>
            </w:r>
            <w:r w:rsidR="00C629EA" w:rsidRPr="00B65035">
              <w:rPr>
                <w:rFonts w:ascii="Arial" w:eastAsia="Times New Roman" w:hAnsi="Arial" w:cs="Arial"/>
                <w:b/>
                <w:bCs/>
                <w:color w:val="000000"/>
                <w:sz w:val="12"/>
                <w:szCs w:val="12"/>
                <w:lang w:val="sq-AL" w:eastAsia="sq-AL"/>
              </w:rPr>
              <w:t xml:space="preserve">huaj/burime </w:t>
            </w:r>
            <w:r w:rsidRPr="00B65035">
              <w:rPr>
                <w:rFonts w:ascii="Arial" w:eastAsia="Times New Roman" w:hAnsi="Arial" w:cs="Arial"/>
                <w:b/>
                <w:bCs/>
                <w:color w:val="000000"/>
                <w:sz w:val="12"/>
                <w:szCs w:val="12"/>
                <w:lang w:val="sq-AL" w:eastAsia="sq-AL"/>
              </w:rPr>
              <w:t>të tjera (në lekë)</w:t>
            </w:r>
          </w:p>
        </w:tc>
        <w:tc>
          <w:tcPr>
            <w:tcW w:w="817" w:type="dxa"/>
            <w:vMerge/>
            <w:tcBorders>
              <w:top w:val="nil"/>
              <w:left w:val="single" w:sz="8" w:space="0" w:color="auto"/>
              <w:bottom w:val="single" w:sz="4" w:space="0" w:color="auto"/>
              <w:right w:val="single" w:sz="8" w:space="0" w:color="auto"/>
            </w:tcBorders>
            <w:vAlign w:val="center"/>
            <w:hideMark/>
          </w:tcPr>
          <w:p w14:paraId="73373275" w14:textId="77777777" w:rsidR="006F2876" w:rsidRPr="00B65035" w:rsidRDefault="006F2876" w:rsidP="006F2876">
            <w:pPr>
              <w:rPr>
                <w:rFonts w:ascii="Arial" w:eastAsia="Times New Roman" w:hAnsi="Arial" w:cs="Arial"/>
                <w:b/>
                <w:bCs/>
                <w:color w:val="000000"/>
                <w:sz w:val="12"/>
                <w:szCs w:val="12"/>
                <w:lang w:val="sq-AL" w:eastAsia="sq-AL"/>
              </w:rPr>
            </w:pPr>
          </w:p>
        </w:tc>
        <w:tc>
          <w:tcPr>
            <w:tcW w:w="1097" w:type="dxa"/>
            <w:vMerge/>
            <w:tcBorders>
              <w:top w:val="nil"/>
              <w:left w:val="single" w:sz="8" w:space="0" w:color="auto"/>
              <w:bottom w:val="nil"/>
              <w:right w:val="single" w:sz="8" w:space="0" w:color="auto"/>
            </w:tcBorders>
            <w:vAlign w:val="center"/>
            <w:hideMark/>
          </w:tcPr>
          <w:p w14:paraId="2797964F" w14:textId="77777777" w:rsidR="006F2876" w:rsidRPr="00B65035" w:rsidRDefault="006F2876" w:rsidP="006F2876">
            <w:pPr>
              <w:rPr>
                <w:rFonts w:ascii="Arial" w:eastAsia="Times New Roman" w:hAnsi="Arial" w:cs="Arial"/>
                <w:b/>
                <w:bCs/>
                <w:color w:val="000000"/>
                <w:sz w:val="12"/>
                <w:szCs w:val="12"/>
                <w:lang w:val="sq-AL" w:eastAsia="sq-AL"/>
              </w:rPr>
            </w:pPr>
          </w:p>
        </w:tc>
      </w:tr>
      <w:tr w:rsidR="006F2876" w:rsidRPr="00B65035" w14:paraId="289E6B05" w14:textId="77777777" w:rsidTr="006F2876">
        <w:trPr>
          <w:trHeight w:val="180"/>
          <w:jc w:val="center"/>
        </w:trPr>
        <w:tc>
          <w:tcPr>
            <w:tcW w:w="1063" w:type="dxa"/>
            <w:vMerge/>
            <w:tcBorders>
              <w:top w:val="nil"/>
              <w:left w:val="single" w:sz="8" w:space="0" w:color="auto"/>
              <w:bottom w:val="single" w:sz="8" w:space="0" w:color="auto"/>
              <w:right w:val="single" w:sz="8" w:space="0" w:color="auto"/>
            </w:tcBorders>
            <w:vAlign w:val="center"/>
            <w:hideMark/>
          </w:tcPr>
          <w:p w14:paraId="06ABB96E" w14:textId="77777777" w:rsidR="006F2876" w:rsidRPr="00B65035" w:rsidRDefault="006F2876" w:rsidP="006F2876">
            <w:pPr>
              <w:rPr>
                <w:rFonts w:ascii="Arial" w:eastAsia="Times New Roman" w:hAnsi="Arial" w:cs="Arial"/>
                <w:b/>
                <w:bCs/>
                <w:color w:val="000000"/>
                <w:sz w:val="12"/>
                <w:szCs w:val="12"/>
                <w:lang w:val="sq-AL" w:eastAsia="sq-AL"/>
              </w:rPr>
            </w:pPr>
          </w:p>
        </w:tc>
        <w:tc>
          <w:tcPr>
            <w:tcW w:w="1003" w:type="dxa"/>
            <w:vMerge/>
            <w:tcBorders>
              <w:top w:val="nil"/>
              <w:left w:val="single" w:sz="8" w:space="0" w:color="auto"/>
              <w:bottom w:val="single" w:sz="8" w:space="0" w:color="auto"/>
              <w:right w:val="single" w:sz="8" w:space="0" w:color="auto"/>
            </w:tcBorders>
            <w:vAlign w:val="center"/>
            <w:hideMark/>
          </w:tcPr>
          <w:p w14:paraId="04F56471" w14:textId="77777777" w:rsidR="006F2876" w:rsidRPr="00B65035" w:rsidRDefault="006F2876" w:rsidP="006F2876">
            <w:pPr>
              <w:rPr>
                <w:rFonts w:ascii="Arial" w:eastAsia="Times New Roman" w:hAnsi="Arial" w:cs="Arial"/>
                <w:b/>
                <w:bCs/>
                <w:color w:val="000000"/>
                <w:sz w:val="12"/>
                <w:szCs w:val="12"/>
                <w:lang w:val="sq-AL" w:eastAsia="sq-AL"/>
              </w:rPr>
            </w:pPr>
          </w:p>
        </w:tc>
        <w:tc>
          <w:tcPr>
            <w:tcW w:w="1103" w:type="dxa"/>
            <w:vMerge/>
            <w:tcBorders>
              <w:top w:val="nil"/>
              <w:left w:val="single" w:sz="8" w:space="0" w:color="auto"/>
              <w:bottom w:val="single" w:sz="8" w:space="0" w:color="auto"/>
              <w:right w:val="single" w:sz="8" w:space="0" w:color="auto"/>
            </w:tcBorders>
            <w:vAlign w:val="center"/>
            <w:hideMark/>
          </w:tcPr>
          <w:p w14:paraId="551AEE5C" w14:textId="77777777" w:rsidR="006F2876" w:rsidRPr="00B65035" w:rsidRDefault="006F2876" w:rsidP="006F2876">
            <w:pPr>
              <w:rPr>
                <w:rFonts w:ascii="Arial" w:eastAsia="Times New Roman" w:hAnsi="Arial" w:cs="Arial"/>
                <w:b/>
                <w:bCs/>
                <w:color w:val="000000"/>
                <w:sz w:val="12"/>
                <w:szCs w:val="12"/>
                <w:lang w:val="sq-AL" w:eastAsia="sq-AL"/>
              </w:rPr>
            </w:pPr>
          </w:p>
        </w:tc>
        <w:tc>
          <w:tcPr>
            <w:tcW w:w="603" w:type="dxa"/>
            <w:vMerge/>
            <w:tcBorders>
              <w:top w:val="nil"/>
              <w:left w:val="single" w:sz="8" w:space="0" w:color="auto"/>
              <w:bottom w:val="single" w:sz="8" w:space="0" w:color="auto"/>
              <w:right w:val="single" w:sz="8" w:space="0" w:color="auto"/>
            </w:tcBorders>
            <w:vAlign w:val="center"/>
            <w:hideMark/>
          </w:tcPr>
          <w:p w14:paraId="053718D1" w14:textId="77777777" w:rsidR="006F2876" w:rsidRPr="00B65035" w:rsidRDefault="006F2876" w:rsidP="006F2876">
            <w:pPr>
              <w:rPr>
                <w:rFonts w:ascii="Arial" w:eastAsia="Times New Roman" w:hAnsi="Arial" w:cs="Arial"/>
                <w:b/>
                <w:bCs/>
                <w:color w:val="000000"/>
                <w:sz w:val="12"/>
                <w:szCs w:val="12"/>
                <w:lang w:val="sq-AL" w:eastAsia="sq-AL"/>
              </w:rPr>
            </w:pPr>
          </w:p>
        </w:tc>
        <w:tc>
          <w:tcPr>
            <w:tcW w:w="717" w:type="dxa"/>
            <w:vMerge/>
            <w:tcBorders>
              <w:top w:val="nil"/>
              <w:left w:val="single" w:sz="8" w:space="0" w:color="auto"/>
              <w:bottom w:val="single" w:sz="8" w:space="0" w:color="auto"/>
              <w:right w:val="single" w:sz="8" w:space="0" w:color="auto"/>
            </w:tcBorders>
            <w:vAlign w:val="center"/>
            <w:hideMark/>
          </w:tcPr>
          <w:p w14:paraId="2DBFB1CA" w14:textId="77777777" w:rsidR="006F2876" w:rsidRPr="00B65035" w:rsidRDefault="006F2876" w:rsidP="006F2876">
            <w:pPr>
              <w:rPr>
                <w:rFonts w:ascii="Arial" w:eastAsia="Times New Roman" w:hAnsi="Arial" w:cs="Arial"/>
                <w:b/>
                <w:bCs/>
                <w:color w:val="000000"/>
                <w:sz w:val="12"/>
                <w:szCs w:val="12"/>
                <w:lang w:val="sq-AL" w:eastAsia="sq-AL"/>
              </w:rPr>
            </w:pPr>
          </w:p>
        </w:tc>
        <w:tc>
          <w:tcPr>
            <w:tcW w:w="884" w:type="dxa"/>
            <w:tcBorders>
              <w:top w:val="nil"/>
              <w:left w:val="nil"/>
              <w:bottom w:val="nil"/>
              <w:right w:val="single" w:sz="8" w:space="0" w:color="auto"/>
            </w:tcBorders>
            <w:shd w:val="clear" w:color="000000" w:fill="FFFFFF"/>
            <w:vAlign w:val="center"/>
            <w:hideMark/>
          </w:tcPr>
          <w:p w14:paraId="2E145E23" w14:textId="265AB1BE"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Ko</w:t>
            </w:r>
            <w:r w:rsidR="00937AD0">
              <w:rPr>
                <w:rFonts w:ascii="Arial" w:eastAsia="Times New Roman" w:hAnsi="Arial" w:cs="Arial"/>
                <w:b/>
                <w:bCs/>
                <w:color w:val="000000"/>
                <w:sz w:val="12"/>
                <w:szCs w:val="12"/>
                <w:lang w:val="sq-AL" w:eastAsia="sq-AL"/>
              </w:rPr>
              <w:t>r</w:t>
            </w:r>
            <w:r w:rsidRPr="00B65035">
              <w:rPr>
                <w:rFonts w:ascii="Arial" w:eastAsia="Times New Roman" w:hAnsi="Arial" w:cs="Arial"/>
                <w:b/>
                <w:bCs/>
                <w:color w:val="000000"/>
                <w:sz w:val="12"/>
                <w:szCs w:val="12"/>
                <w:lang w:val="sq-AL" w:eastAsia="sq-AL"/>
              </w:rPr>
              <w:t>rente</w:t>
            </w:r>
          </w:p>
        </w:tc>
        <w:tc>
          <w:tcPr>
            <w:tcW w:w="884" w:type="dxa"/>
            <w:tcBorders>
              <w:top w:val="nil"/>
              <w:left w:val="nil"/>
              <w:bottom w:val="nil"/>
              <w:right w:val="single" w:sz="8" w:space="0" w:color="auto"/>
            </w:tcBorders>
            <w:shd w:val="clear" w:color="000000" w:fill="FFFFFF"/>
            <w:vAlign w:val="center"/>
            <w:hideMark/>
          </w:tcPr>
          <w:p w14:paraId="5E6C30B1"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Kapitale</w:t>
            </w:r>
          </w:p>
        </w:tc>
        <w:tc>
          <w:tcPr>
            <w:tcW w:w="884" w:type="dxa"/>
            <w:tcBorders>
              <w:top w:val="nil"/>
              <w:left w:val="nil"/>
              <w:bottom w:val="nil"/>
              <w:right w:val="single" w:sz="8" w:space="0" w:color="auto"/>
            </w:tcBorders>
            <w:shd w:val="clear" w:color="000000" w:fill="FFFFFF"/>
            <w:vAlign w:val="center"/>
            <w:hideMark/>
          </w:tcPr>
          <w:p w14:paraId="7794D72E" w14:textId="31CBDD6C"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Total </w:t>
            </w:r>
            <w:r w:rsidR="00C629EA">
              <w:rPr>
                <w:rFonts w:ascii="Arial" w:eastAsia="Times New Roman" w:hAnsi="Arial" w:cs="Arial"/>
                <w:b/>
                <w:bCs/>
                <w:color w:val="000000"/>
                <w:sz w:val="12"/>
                <w:szCs w:val="12"/>
                <w:lang w:val="sq-AL" w:eastAsia="sq-AL"/>
              </w:rPr>
              <w:t>k</w:t>
            </w:r>
            <w:r w:rsidRPr="00B65035">
              <w:rPr>
                <w:rFonts w:ascii="Arial" w:eastAsia="Times New Roman" w:hAnsi="Arial" w:cs="Arial"/>
                <w:b/>
                <w:bCs/>
                <w:color w:val="000000"/>
                <w:sz w:val="12"/>
                <w:szCs w:val="12"/>
                <w:lang w:val="sq-AL" w:eastAsia="sq-AL"/>
              </w:rPr>
              <w:t>osto</w:t>
            </w:r>
          </w:p>
        </w:tc>
        <w:tc>
          <w:tcPr>
            <w:tcW w:w="884" w:type="dxa"/>
            <w:tcBorders>
              <w:top w:val="nil"/>
              <w:left w:val="nil"/>
              <w:bottom w:val="nil"/>
              <w:right w:val="nil"/>
            </w:tcBorders>
            <w:shd w:val="clear" w:color="auto" w:fill="auto"/>
            <w:vAlign w:val="center"/>
            <w:hideMark/>
          </w:tcPr>
          <w:p w14:paraId="240FFA98" w14:textId="37165C2B"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Ko</w:t>
            </w:r>
            <w:r w:rsidR="00C629EA">
              <w:rPr>
                <w:rFonts w:ascii="Arial" w:eastAsia="Times New Roman" w:hAnsi="Arial" w:cs="Arial"/>
                <w:b/>
                <w:bCs/>
                <w:color w:val="000000"/>
                <w:sz w:val="12"/>
                <w:szCs w:val="12"/>
                <w:lang w:val="sq-AL" w:eastAsia="sq-AL"/>
              </w:rPr>
              <w:t>r</w:t>
            </w:r>
            <w:r w:rsidRPr="00B65035">
              <w:rPr>
                <w:rFonts w:ascii="Arial" w:eastAsia="Times New Roman" w:hAnsi="Arial" w:cs="Arial"/>
                <w:b/>
                <w:bCs/>
                <w:color w:val="000000"/>
                <w:sz w:val="12"/>
                <w:szCs w:val="12"/>
                <w:lang w:val="sq-AL" w:eastAsia="sq-AL"/>
              </w:rPr>
              <w:t>rente</w:t>
            </w:r>
          </w:p>
        </w:tc>
        <w:tc>
          <w:tcPr>
            <w:tcW w:w="884" w:type="dxa"/>
            <w:tcBorders>
              <w:top w:val="nil"/>
              <w:left w:val="single" w:sz="8" w:space="0" w:color="auto"/>
              <w:bottom w:val="nil"/>
              <w:right w:val="single" w:sz="8" w:space="0" w:color="auto"/>
            </w:tcBorders>
            <w:shd w:val="clear" w:color="auto" w:fill="auto"/>
            <w:vAlign w:val="center"/>
            <w:hideMark/>
          </w:tcPr>
          <w:p w14:paraId="140D6EDD"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Kapitale</w:t>
            </w:r>
          </w:p>
        </w:tc>
        <w:tc>
          <w:tcPr>
            <w:tcW w:w="884" w:type="dxa"/>
            <w:tcBorders>
              <w:top w:val="nil"/>
              <w:left w:val="nil"/>
              <w:bottom w:val="nil"/>
              <w:right w:val="single" w:sz="8" w:space="0" w:color="auto"/>
            </w:tcBorders>
            <w:shd w:val="clear" w:color="auto" w:fill="auto"/>
            <w:vAlign w:val="center"/>
            <w:hideMark/>
          </w:tcPr>
          <w:p w14:paraId="6262DF5D"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Total BSH</w:t>
            </w:r>
          </w:p>
        </w:tc>
        <w:tc>
          <w:tcPr>
            <w:tcW w:w="817" w:type="dxa"/>
            <w:tcBorders>
              <w:top w:val="nil"/>
              <w:left w:val="nil"/>
              <w:bottom w:val="nil"/>
              <w:right w:val="nil"/>
            </w:tcBorders>
            <w:shd w:val="clear" w:color="auto" w:fill="auto"/>
            <w:vAlign w:val="center"/>
            <w:hideMark/>
          </w:tcPr>
          <w:p w14:paraId="061FCCC7" w14:textId="4E5F3F90"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Ko</w:t>
            </w:r>
            <w:r w:rsidR="00C629EA">
              <w:rPr>
                <w:rFonts w:ascii="Arial" w:eastAsia="Times New Roman" w:hAnsi="Arial" w:cs="Arial"/>
                <w:b/>
                <w:bCs/>
                <w:color w:val="000000"/>
                <w:sz w:val="12"/>
                <w:szCs w:val="12"/>
                <w:lang w:val="sq-AL" w:eastAsia="sq-AL"/>
              </w:rPr>
              <w:t>r</w:t>
            </w:r>
            <w:r w:rsidRPr="00B65035">
              <w:rPr>
                <w:rFonts w:ascii="Arial" w:eastAsia="Times New Roman" w:hAnsi="Arial" w:cs="Arial"/>
                <w:b/>
                <w:bCs/>
                <w:color w:val="000000"/>
                <w:sz w:val="12"/>
                <w:szCs w:val="12"/>
                <w:lang w:val="sq-AL" w:eastAsia="sq-AL"/>
              </w:rPr>
              <w:t>rente</w:t>
            </w:r>
          </w:p>
        </w:tc>
        <w:tc>
          <w:tcPr>
            <w:tcW w:w="683" w:type="dxa"/>
            <w:tcBorders>
              <w:top w:val="nil"/>
              <w:left w:val="single" w:sz="8" w:space="0" w:color="auto"/>
              <w:bottom w:val="nil"/>
              <w:right w:val="single" w:sz="8" w:space="0" w:color="auto"/>
            </w:tcBorders>
            <w:shd w:val="clear" w:color="auto" w:fill="auto"/>
            <w:vAlign w:val="center"/>
            <w:hideMark/>
          </w:tcPr>
          <w:p w14:paraId="0CFFA78B"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Kapitale</w:t>
            </w:r>
          </w:p>
        </w:tc>
        <w:tc>
          <w:tcPr>
            <w:tcW w:w="817" w:type="dxa"/>
            <w:tcBorders>
              <w:top w:val="nil"/>
              <w:left w:val="nil"/>
              <w:bottom w:val="nil"/>
              <w:right w:val="single" w:sz="8" w:space="0" w:color="auto"/>
            </w:tcBorders>
            <w:shd w:val="clear" w:color="auto" w:fill="auto"/>
            <w:vAlign w:val="center"/>
            <w:hideMark/>
          </w:tcPr>
          <w:p w14:paraId="46CB2A48"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Total FH</w:t>
            </w:r>
          </w:p>
        </w:tc>
        <w:tc>
          <w:tcPr>
            <w:tcW w:w="817" w:type="dxa"/>
            <w:tcBorders>
              <w:top w:val="single" w:sz="8" w:space="0" w:color="auto"/>
              <w:left w:val="nil"/>
              <w:bottom w:val="nil"/>
              <w:right w:val="single" w:sz="8" w:space="0" w:color="auto"/>
            </w:tcBorders>
            <w:shd w:val="clear" w:color="auto" w:fill="auto"/>
            <w:vAlign w:val="center"/>
            <w:hideMark/>
          </w:tcPr>
          <w:p w14:paraId="7B21DB21"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w:t>
            </w:r>
          </w:p>
        </w:tc>
        <w:tc>
          <w:tcPr>
            <w:tcW w:w="1097" w:type="dxa"/>
            <w:tcBorders>
              <w:top w:val="single" w:sz="8" w:space="0" w:color="auto"/>
              <w:left w:val="nil"/>
              <w:bottom w:val="nil"/>
              <w:right w:val="single" w:sz="8" w:space="0" w:color="auto"/>
            </w:tcBorders>
            <w:shd w:val="clear" w:color="auto" w:fill="auto"/>
            <w:vAlign w:val="center"/>
            <w:hideMark/>
          </w:tcPr>
          <w:p w14:paraId="5CE06C0F"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w:t>
            </w:r>
          </w:p>
        </w:tc>
      </w:tr>
      <w:tr w:rsidR="006F2876" w:rsidRPr="00B65035" w14:paraId="5D939F08" w14:textId="77777777" w:rsidTr="006F2876">
        <w:trPr>
          <w:trHeight w:val="180"/>
          <w:jc w:val="center"/>
        </w:trPr>
        <w:tc>
          <w:tcPr>
            <w:tcW w:w="1063"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07C640C" w14:textId="10D5767B"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xml:space="preserve">Objektivi specifik 1.1: Goditja e trafiqeve të paligjshme </w:t>
            </w:r>
          </w:p>
        </w:tc>
        <w:tc>
          <w:tcPr>
            <w:tcW w:w="1003" w:type="dxa"/>
            <w:tcBorders>
              <w:top w:val="single" w:sz="4" w:space="0" w:color="auto"/>
              <w:left w:val="nil"/>
              <w:bottom w:val="single" w:sz="4" w:space="0" w:color="auto"/>
              <w:right w:val="single" w:sz="4" w:space="0" w:color="auto"/>
            </w:tcBorders>
            <w:shd w:val="clear" w:color="auto" w:fill="auto"/>
            <w:vAlign w:val="bottom"/>
            <w:hideMark/>
          </w:tcPr>
          <w:p w14:paraId="1F171A45" w14:textId="1123AF30" w:rsidR="006F2876" w:rsidRPr="00B65035" w:rsidRDefault="006F2876" w:rsidP="006F2876">
            <w:pPr>
              <w:jc w:val="cente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xml:space="preserve">MB, MFE, MD, Akademia e </w:t>
            </w:r>
            <w:r w:rsidR="00150EBB" w:rsidRPr="00B65035">
              <w:rPr>
                <w:rFonts w:ascii="Arial" w:eastAsia="Times New Roman" w:hAnsi="Arial" w:cs="Arial"/>
                <w:color w:val="000000"/>
                <w:sz w:val="12"/>
                <w:szCs w:val="12"/>
                <w:lang w:val="sq-AL" w:eastAsia="sq-AL"/>
              </w:rPr>
              <w:t>Policisë</w:t>
            </w:r>
            <w:r w:rsidRPr="00B65035">
              <w:rPr>
                <w:rFonts w:ascii="Arial" w:eastAsia="Times New Roman" w:hAnsi="Arial" w:cs="Arial"/>
                <w:color w:val="000000"/>
                <w:sz w:val="12"/>
                <w:szCs w:val="12"/>
                <w:lang w:val="sq-AL" w:eastAsia="sq-AL"/>
              </w:rPr>
              <w:br/>
              <w:t xml:space="preserve">Shkolla e </w:t>
            </w:r>
            <w:r w:rsidR="00150EBB" w:rsidRPr="00B65035">
              <w:rPr>
                <w:rFonts w:ascii="Arial" w:eastAsia="Times New Roman" w:hAnsi="Arial" w:cs="Arial"/>
                <w:color w:val="000000"/>
                <w:sz w:val="12"/>
                <w:szCs w:val="12"/>
                <w:lang w:val="sq-AL" w:eastAsia="sq-AL"/>
              </w:rPr>
              <w:t>Magjistraturës</w:t>
            </w:r>
            <w:r w:rsidRPr="00B65035">
              <w:rPr>
                <w:rFonts w:ascii="Arial" w:eastAsia="Times New Roman" w:hAnsi="Arial" w:cs="Arial"/>
                <w:color w:val="000000"/>
                <w:sz w:val="12"/>
                <w:szCs w:val="12"/>
                <w:lang w:val="sq-AL" w:eastAsia="sq-AL"/>
              </w:rPr>
              <w:t>, DPPSH, PSH, AMP</w:t>
            </w:r>
          </w:p>
        </w:tc>
        <w:tc>
          <w:tcPr>
            <w:tcW w:w="1103" w:type="dxa"/>
            <w:tcBorders>
              <w:top w:val="single" w:sz="4" w:space="0" w:color="auto"/>
              <w:left w:val="nil"/>
              <w:bottom w:val="single" w:sz="4" w:space="0" w:color="auto"/>
              <w:right w:val="single" w:sz="4" w:space="0" w:color="auto"/>
            </w:tcBorders>
            <w:shd w:val="clear" w:color="auto" w:fill="auto"/>
            <w:vAlign w:val="bottom"/>
            <w:hideMark/>
          </w:tcPr>
          <w:p w14:paraId="545790D9" w14:textId="006198E6" w:rsidR="006F2876" w:rsidRPr="00B65035" w:rsidRDefault="006F2876" w:rsidP="006F2876">
            <w:pPr>
              <w:jc w:val="cente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MFE, MSHMS,</w:t>
            </w:r>
            <w:r w:rsidR="00937AD0">
              <w:rPr>
                <w:rFonts w:ascii="Arial" w:eastAsia="Times New Roman" w:hAnsi="Arial" w:cs="Arial"/>
                <w:color w:val="000000"/>
                <w:sz w:val="12"/>
                <w:szCs w:val="12"/>
                <w:lang w:val="sq-AL" w:eastAsia="sq-AL"/>
              </w:rPr>
              <w:t xml:space="preserve"> </w:t>
            </w:r>
            <w:r w:rsidRPr="00B65035">
              <w:rPr>
                <w:rFonts w:ascii="Arial" w:eastAsia="Times New Roman" w:hAnsi="Arial" w:cs="Arial"/>
                <w:color w:val="000000"/>
                <w:sz w:val="12"/>
                <w:szCs w:val="12"/>
                <w:lang w:val="sq-AL" w:eastAsia="sq-AL"/>
              </w:rPr>
              <w:t>MAS, MD, ISHPSHSH, PP DPPSH, DPT, KM, Organizata, MB/DPPSH PP KKSAT ON/OJF/PP/ SPAK/MKR</w:t>
            </w:r>
          </w:p>
        </w:tc>
        <w:tc>
          <w:tcPr>
            <w:tcW w:w="603" w:type="dxa"/>
            <w:tcBorders>
              <w:top w:val="single" w:sz="4" w:space="0" w:color="auto"/>
              <w:left w:val="nil"/>
              <w:bottom w:val="single" w:sz="4" w:space="0" w:color="auto"/>
              <w:right w:val="single" w:sz="4" w:space="0" w:color="auto"/>
            </w:tcBorders>
            <w:shd w:val="clear" w:color="auto" w:fill="auto"/>
            <w:vAlign w:val="center"/>
            <w:hideMark/>
          </w:tcPr>
          <w:p w14:paraId="3E5CAF1F" w14:textId="77777777" w:rsidR="006F2876" w:rsidRPr="00B65035" w:rsidRDefault="006F2876" w:rsidP="006F2876">
            <w:pPr>
              <w:jc w:val="center"/>
              <w:rPr>
                <w:rFonts w:ascii="Arial" w:eastAsia="Times New Roman" w:hAnsi="Arial" w:cs="Arial"/>
                <w:color w:val="FF0000"/>
                <w:sz w:val="12"/>
                <w:szCs w:val="12"/>
                <w:lang w:val="sq-AL" w:eastAsia="sq-AL"/>
              </w:rPr>
            </w:pPr>
            <w:r w:rsidRPr="00B65035">
              <w:rPr>
                <w:rFonts w:ascii="Arial" w:eastAsia="Times New Roman" w:hAnsi="Arial" w:cs="Arial"/>
                <w:color w:val="FF0000"/>
                <w:sz w:val="12"/>
                <w:szCs w:val="12"/>
                <w:lang w:val="sq-AL" w:eastAsia="sq-AL"/>
              </w:rPr>
              <w:t>2024</w:t>
            </w:r>
          </w:p>
        </w:tc>
        <w:tc>
          <w:tcPr>
            <w:tcW w:w="717" w:type="dxa"/>
            <w:tcBorders>
              <w:top w:val="single" w:sz="4" w:space="0" w:color="auto"/>
              <w:left w:val="nil"/>
              <w:bottom w:val="single" w:sz="4" w:space="0" w:color="auto"/>
              <w:right w:val="single" w:sz="4" w:space="0" w:color="auto"/>
            </w:tcBorders>
            <w:shd w:val="clear" w:color="auto" w:fill="auto"/>
            <w:vAlign w:val="center"/>
            <w:hideMark/>
          </w:tcPr>
          <w:p w14:paraId="04B70D62" w14:textId="77777777" w:rsidR="006F2876" w:rsidRPr="00B65035" w:rsidRDefault="006F2876" w:rsidP="006F2876">
            <w:pPr>
              <w:jc w:val="center"/>
              <w:rPr>
                <w:rFonts w:ascii="Arial" w:eastAsia="Times New Roman" w:hAnsi="Arial" w:cs="Arial"/>
                <w:color w:val="FF0000"/>
                <w:sz w:val="12"/>
                <w:szCs w:val="12"/>
                <w:lang w:val="sq-AL" w:eastAsia="sq-AL"/>
              </w:rPr>
            </w:pPr>
            <w:r w:rsidRPr="00B65035">
              <w:rPr>
                <w:rFonts w:ascii="Arial" w:eastAsia="Times New Roman" w:hAnsi="Arial" w:cs="Arial"/>
                <w:color w:val="FF0000"/>
                <w:sz w:val="12"/>
                <w:szCs w:val="12"/>
                <w:lang w:val="sq-AL" w:eastAsia="sq-AL"/>
              </w:rPr>
              <w:t>2025</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7D892943"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36,876,919</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1200E62E"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0</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478B297C"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36,876,919</w:t>
            </w:r>
          </w:p>
        </w:tc>
        <w:tc>
          <w:tcPr>
            <w:tcW w:w="884" w:type="dxa"/>
            <w:tcBorders>
              <w:top w:val="single" w:sz="8" w:space="0" w:color="auto"/>
              <w:left w:val="nil"/>
              <w:bottom w:val="single" w:sz="4" w:space="0" w:color="auto"/>
              <w:right w:val="single" w:sz="4" w:space="0" w:color="auto"/>
            </w:tcBorders>
            <w:shd w:val="clear" w:color="auto" w:fill="auto"/>
            <w:vAlign w:val="center"/>
            <w:hideMark/>
          </w:tcPr>
          <w:p w14:paraId="40C34B6B"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20,661,674</w:t>
            </w:r>
          </w:p>
        </w:tc>
        <w:tc>
          <w:tcPr>
            <w:tcW w:w="884" w:type="dxa"/>
            <w:tcBorders>
              <w:top w:val="single" w:sz="8" w:space="0" w:color="auto"/>
              <w:left w:val="nil"/>
              <w:bottom w:val="single" w:sz="4" w:space="0" w:color="auto"/>
              <w:right w:val="single" w:sz="4" w:space="0" w:color="auto"/>
            </w:tcBorders>
            <w:shd w:val="clear" w:color="auto" w:fill="auto"/>
            <w:vAlign w:val="center"/>
            <w:hideMark/>
          </w:tcPr>
          <w:p w14:paraId="1F312BC1"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0</w:t>
            </w:r>
          </w:p>
        </w:tc>
        <w:tc>
          <w:tcPr>
            <w:tcW w:w="884" w:type="dxa"/>
            <w:tcBorders>
              <w:top w:val="single" w:sz="8" w:space="0" w:color="auto"/>
              <w:left w:val="nil"/>
              <w:bottom w:val="single" w:sz="4" w:space="0" w:color="auto"/>
              <w:right w:val="single" w:sz="4" w:space="0" w:color="auto"/>
            </w:tcBorders>
            <w:shd w:val="clear" w:color="auto" w:fill="auto"/>
            <w:vAlign w:val="center"/>
            <w:hideMark/>
          </w:tcPr>
          <w:p w14:paraId="3C684376"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20,661,674</w:t>
            </w:r>
          </w:p>
        </w:tc>
        <w:tc>
          <w:tcPr>
            <w:tcW w:w="817" w:type="dxa"/>
            <w:tcBorders>
              <w:top w:val="single" w:sz="8" w:space="0" w:color="auto"/>
              <w:left w:val="nil"/>
              <w:bottom w:val="single" w:sz="4" w:space="0" w:color="auto"/>
              <w:right w:val="single" w:sz="4" w:space="0" w:color="auto"/>
            </w:tcBorders>
            <w:shd w:val="clear" w:color="auto" w:fill="auto"/>
            <w:vAlign w:val="center"/>
            <w:hideMark/>
          </w:tcPr>
          <w:p w14:paraId="06F0D020"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14,415,245</w:t>
            </w:r>
          </w:p>
        </w:tc>
        <w:tc>
          <w:tcPr>
            <w:tcW w:w="683" w:type="dxa"/>
            <w:tcBorders>
              <w:top w:val="single" w:sz="8" w:space="0" w:color="auto"/>
              <w:left w:val="nil"/>
              <w:bottom w:val="single" w:sz="4" w:space="0" w:color="auto"/>
              <w:right w:val="single" w:sz="4" w:space="0" w:color="auto"/>
            </w:tcBorders>
            <w:shd w:val="clear" w:color="auto" w:fill="auto"/>
            <w:vAlign w:val="center"/>
            <w:hideMark/>
          </w:tcPr>
          <w:p w14:paraId="5F6D0F53"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0</w:t>
            </w:r>
          </w:p>
        </w:tc>
        <w:tc>
          <w:tcPr>
            <w:tcW w:w="817" w:type="dxa"/>
            <w:tcBorders>
              <w:top w:val="single" w:sz="8" w:space="0" w:color="auto"/>
              <w:left w:val="nil"/>
              <w:bottom w:val="single" w:sz="4" w:space="0" w:color="auto"/>
              <w:right w:val="single" w:sz="4" w:space="0" w:color="auto"/>
            </w:tcBorders>
            <w:shd w:val="clear" w:color="auto" w:fill="auto"/>
            <w:vAlign w:val="center"/>
            <w:hideMark/>
          </w:tcPr>
          <w:p w14:paraId="75F1C9BA"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14,415,245</w:t>
            </w:r>
          </w:p>
        </w:tc>
        <w:tc>
          <w:tcPr>
            <w:tcW w:w="817" w:type="dxa"/>
            <w:tcBorders>
              <w:top w:val="single" w:sz="8" w:space="0" w:color="auto"/>
              <w:left w:val="nil"/>
              <w:bottom w:val="single" w:sz="4" w:space="0" w:color="auto"/>
              <w:right w:val="single" w:sz="4" w:space="0" w:color="auto"/>
            </w:tcBorders>
            <w:shd w:val="clear" w:color="auto" w:fill="auto"/>
            <w:vAlign w:val="center"/>
            <w:hideMark/>
          </w:tcPr>
          <w:p w14:paraId="57D4D7F5" w14:textId="708849FB"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1,800,000 </w:t>
            </w:r>
          </w:p>
        </w:tc>
        <w:tc>
          <w:tcPr>
            <w:tcW w:w="1097" w:type="dxa"/>
            <w:tcBorders>
              <w:top w:val="single" w:sz="8" w:space="0" w:color="auto"/>
              <w:left w:val="nil"/>
              <w:bottom w:val="single" w:sz="4" w:space="0" w:color="auto"/>
              <w:right w:val="single" w:sz="8" w:space="0" w:color="auto"/>
            </w:tcBorders>
            <w:shd w:val="clear" w:color="auto" w:fill="auto"/>
            <w:noWrap/>
            <w:vAlign w:val="center"/>
            <w:hideMark/>
          </w:tcPr>
          <w:p w14:paraId="1B6DC7B8"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361,538</w:t>
            </w:r>
          </w:p>
        </w:tc>
      </w:tr>
      <w:tr w:rsidR="006F2876" w:rsidRPr="00B65035" w14:paraId="0DECF8F6" w14:textId="77777777" w:rsidTr="006F2876">
        <w:trPr>
          <w:trHeight w:val="180"/>
          <w:jc w:val="center"/>
        </w:trPr>
        <w:tc>
          <w:tcPr>
            <w:tcW w:w="1063" w:type="dxa"/>
            <w:tcBorders>
              <w:top w:val="nil"/>
              <w:left w:val="single" w:sz="8" w:space="0" w:color="auto"/>
              <w:bottom w:val="single" w:sz="8" w:space="0" w:color="auto"/>
              <w:right w:val="single" w:sz="4" w:space="0" w:color="auto"/>
            </w:tcBorders>
            <w:shd w:val="clear" w:color="auto" w:fill="auto"/>
            <w:vAlign w:val="bottom"/>
            <w:hideMark/>
          </w:tcPr>
          <w:p w14:paraId="0348D0CC" w14:textId="26DD61CF"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b/>
                <w:bCs/>
                <w:color w:val="FF0000"/>
                <w:sz w:val="12"/>
                <w:szCs w:val="12"/>
                <w:lang w:val="sq-AL" w:eastAsia="sq-AL"/>
              </w:rPr>
              <w:t xml:space="preserve">Kosto totale Qëllimi i </w:t>
            </w:r>
            <w:r w:rsidR="001F47B7">
              <w:rPr>
                <w:rFonts w:ascii="Arial" w:eastAsia="Times New Roman" w:hAnsi="Arial" w:cs="Arial"/>
                <w:b/>
                <w:bCs/>
                <w:color w:val="FF0000"/>
                <w:sz w:val="12"/>
                <w:szCs w:val="12"/>
                <w:lang w:val="sq-AL" w:eastAsia="sq-AL"/>
              </w:rPr>
              <w:t>p</w:t>
            </w:r>
            <w:r w:rsidRPr="00B65035">
              <w:rPr>
                <w:rFonts w:ascii="Arial" w:eastAsia="Times New Roman" w:hAnsi="Arial" w:cs="Arial"/>
                <w:b/>
                <w:bCs/>
                <w:color w:val="FF0000"/>
                <w:sz w:val="12"/>
                <w:szCs w:val="12"/>
                <w:lang w:val="sq-AL" w:eastAsia="sq-AL"/>
              </w:rPr>
              <w:t xml:space="preserve">olitikës I </w:t>
            </w:r>
            <w:r w:rsidRPr="00B65035">
              <w:rPr>
                <w:rFonts w:ascii="Arial" w:eastAsia="Times New Roman" w:hAnsi="Arial" w:cs="Arial"/>
                <w:color w:val="000000"/>
                <w:sz w:val="12"/>
                <w:szCs w:val="12"/>
                <w:lang w:val="sq-AL" w:eastAsia="sq-AL"/>
              </w:rPr>
              <w:br/>
              <w:t>(objektiva specifik</w:t>
            </w:r>
            <w:r w:rsidR="001F47B7">
              <w:rPr>
                <w:rFonts w:ascii="Arial" w:eastAsia="Times New Roman" w:hAnsi="Arial" w:cs="Arial"/>
                <w:color w:val="000000"/>
                <w:sz w:val="12"/>
                <w:szCs w:val="12"/>
                <w:lang w:val="sq-AL" w:eastAsia="sq-AL"/>
              </w:rPr>
              <w:t>ë</w:t>
            </w:r>
            <w:r w:rsidRPr="00B65035">
              <w:rPr>
                <w:rFonts w:ascii="Arial" w:eastAsia="Times New Roman" w:hAnsi="Arial" w:cs="Arial"/>
                <w:color w:val="000000"/>
                <w:sz w:val="12"/>
                <w:szCs w:val="12"/>
                <w:lang w:val="sq-AL" w:eastAsia="sq-AL"/>
              </w:rPr>
              <w:t xml:space="preserve"> 1.1+1.2+1.3)</w:t>
            </w:r>
          </w:p>
        </w:tc>
        <w:tc>
          <w:tcPr>
            <w:tcW w:w="1003" w:type="dxa"/>
            <w:tcBorders>
              <w:top w:val="nil"/>
              <w:left w:val="nil"/>
              <w:bottom w:val="single" w:sz="8" w:space="0" w:color="auto"/>
              <w:right w:val="single" w:sz="4" w:space="0" w:color="auto"/>
            </w:tcBorders>
            <w:shd w:val="clear" w:color="auto" w:fill="auto"/>
            <w:vAlign w:val="center"/>
            <w:hideMark/>
          </w:tcPr>
          <w:p w14:paraId="1B7EE240" w14:textId="77777777" w:rsidR="006F2876" w:rsidRPr="00B65035" w:rsidRDefault="006F2876" w:rsidP="006F2876">
            <w:pPr>
              <w:jc w:val="cente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w:t>
            </w:r>
          </w:p>
        </w:tc>
        <w:tc>
          <w:tcPr>
            <w:tcW w:w="1103" w:type="dxa"/>
            <w:tcBorders>
              <w:top w:val="nil"/>
              <w:left w:val="nil"/>
              <w:bottom w:val="single" w:sz="8" w:space="0" w:color="auto"/>
              <w:right w:val="single" w:sz="4" w:space="0" w:color="auto"/>
            </w:tcBorders>
            <w:shd w:val="clear" w:color="auto" w:fill="auto"/>
            <w:vAlign w:val="center"/>
            <w:hideMark/>
          </w:tcPr>
          <w:p w14:paraId="6DBA774F" w14:textId="77777777" w:rsidR="006F2876" w:rsidRPr="00B65035" w:rsidRDefault="006F2876" w:rsidP="006F2876">
            <w:pPr>
              <w:jc w:val="cente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w:t>
            </w:r>
          </w:p>
        </w:tc>
        <w:tc>
          <w:tcPr>
            <w:tcW w:w="603" w:type="dxa"/>
            <w:tcBorders>
              <w:top w:val="nil"/>
              <w:left w:val="nil"/>
              <w:bottom w:val="single" w:sz="8" w:space="0" w:color="auto"/>
              <w:right w:val="single" w:sz="4" w:space="0" w:color="auto"/>
            </w:tcBorders>
            <w:shd w:val="clear" w:color="auto" w:fill="auto"/>
            <w:noWrap/>
            <w:vAlign w:val="bottom"/>
            <w:hideMark/>
          </w:tcPr>
          <w:p w14:paraId="257FFC2D" w14:textId="77777777"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w:t>
            </w:r>
          </w:p>
        </w:tc>
        <w:tc>
          <w:tcPr>
            <w:tcW w:w="717" w:type="dxa"/>
            <w:tcBorders>
              <w:top w:val="nil"/>
              <w:left w:val="nil"/>
              <w:bottom w:val="single" w:sz="8" w:space="0" w:color="auto"/>
              <w:right w:val="single" w:sz="4" w:space="0" w:color="auto"/>
            </w:tcBorders>
            <w:shd w:val="clear" w:color="auto" w:fill="auto"/>
            <w:noWrap/>
            <w:vAlign w:val="bottom"/>
            <w:hideMark/>
          </w:tcPr>
          <w:p w14:paraId="39FA022C" w14:textId="77777777"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w:t>
            </w:r>
          </w:p>
        </w:tc>
        <w:tc>
          <w:tcPr>
            <w:tcW w:w="884" w:type="dxa"/>
            <w:tcBorders>
              <w:top w:val="nil"/>
              <w:left w:val="nil"/>
              <w:bottom w:val="single" w:sz="8" w:space="0" w:color="auto"/>
              <w:right w:val="single" w:sz="4" w:space="0" w:color="auto"/>
            </w:tcBorders>
            <w:shd w:val="clear" w:color="auto" w:fill="auto"/>
            <w:noWrap/>
            <w:vAlign w:val="center"/>
            <w:hideMark/>
          </w:tcPr>
          <w:p w14:paraId="473211D3" w14:textId="3B7A15D0"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 36,876,919 </w:t>
            </w:r>
          </w:p>
        </w:tc>
        <w:tc>
          <w:tcPr>
            <w:tcW w:w="884" w:type="dxa"/>
            <w:tcBorders>
              <w:top w:val="nil"/>
              <w:left w:val="nil"/>
              <w:bottom w:val="single" w:sz="8" w:space="0" w:color="auto"/>
              <w:right w:val="single" w:sz="4" w:space="0" w:color="auto"/>
            </w:tcBorders>
            <w:shd w:val="clear" w:color="auto" w:fill="auto"/>
            <w:noWrap/>
            <w:vAlign w:val="center"/>
            <w:hideMark/>
          </w:tcPr>
          <w:p w14:paraId="66E29C33" w14:textId="3A612550"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 - </w:t>
            </w:r>
          </w:p>
        </w:tc>
        <w:tc>
          <w:tcPr>
            <w:tcW w:w="884" w:type="dxa"/>
            <w:tcBorders>
              <w:top w:val="nil"/>
              <w:left w:val="nil"/>
              <w:bottom w:val="single" w:sz="8" w:space="0" w:color="auto"/>
              <w:right w:val="single" w:sz="4" w:space="0" w:color="auto"/>
            </w:tcBorders>
            <w:shd w:val="clear" w:color="auto" w:fill="auto"/>
            <w:noWrap/>
            <w:vAlign w:val="center"/>
            <w:hideMark/>
          </w:tcPr>
          <w:p w14:paraId="1E8F347C" w14:textId="378B1473"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36,876,919 </w:t>
            </w:r>
          </w:p>
        </w:tc>
        <w:tc>
          <w:tcPr>
            <w:tcW w:w="884" w:type="dxa"/>
            <w:tcBorders>
              <w:top w:val="nil"/>
              <w:left w:val="nil"/>
              <w:bottom w:val="single" w:sz="8" w:space="0" w:color="auto"/>
              <w:right w:val="single" w:sz="4" w:space="0" w:color="auto"/>
            </w:tcBorders>
            <w:shd w:val="clear" w:color="auto" w:fill="auto"/>
            <w:noWrap/>
            <w:vAlign w:val="center"/>
            <w:hideMark/>
          </w:tcPr>
          <w:p w14:paraId="76DD385C" w14:textId="32D2986E"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20,661,674 </w:t>
            </w:r>
          </w:p>
        </w:tc>
        <w:tc>
          <w:tcPr>
            <w:tcW w:w="884" w:type="dxa"/>
            <w:tcBorders>
              <w:top w:val="nil"/>
              <w:left w:val="nil"/>
              <w:bottom w:val="single" w:sz="8" w:space="0" w:color="auto"/>
              <w:right w:val="single" w:sz="4" w:space="0" w:color="auto"/>
            </w:tcBorders>
            <w:shd w:val="clear" w:color="auto" w:fill="auto"/>
            <w:noWrap/>
            <w:vAlign w:val="center"/>
            <w:hideMark/>
          </w:tcPr>
          <w:p w14:paraId="1FC80DEC" w14:textId="25916608"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 </w:t>
            </w:r>
          </w:p>
        </w:tc>
        <w:tc>
          <w:tcPr>
            <w:tcW w:w="884" w:type="dxa"/>
            <w:tcBorders>
              <w:top w:val="nil"/>
              <w:left w:val="nil"/>
              <w:bottom w:val="single" w:sz="8" w:space="0" w:color="auto"/>
              <w:right w:val="single" w:sz="4" w:space="0" w:color="auto"/>
            </w:tcBorders>
            <w:shd w:val="clear" w:color="auto" w:fill="auto"/>
            <w:noWrap/>
            <w:vAlign w:val="center"/>
            <w:hideMark/>
          </w:tcPr>
          <w:p w14:paraId="58CACACF" w14:textId="38FFB7E4" w:rsidR="006F2876" w:rsidRPr="00B65035" w:rsidRDefault="004C5B96" w:rsidP="006F2876">
            <w:pPr>
              <w:jc w:val="right"/>
              <w:rPr>
                <w:rFonts w:ascii="Arial" w:eastAsia="Times New Roman" w:hAnsi="Arial" w:cs="Arial"/>
                <w:b/>
                <w:bCs/>
                <w:color w:val="FF0000"/>
                <w:sz w:val="12"/>
                <w:szCs w:val="12"/>
                <w:lang w:val="sq-AL" w:eastAsia="sq-AL"/>
              </w:rPr>
            </w:pPr>
            <w:r>
              <w:rPr>
                <w:rFonts w:ascii="Arial" w:eastAsia="Times New Roman" w:hAnsi="Arial" w:cs="Arial"/>
                <w:b/>
                <w:bCs/>
                <w:color w:val="FF0000"/>
                <w:sz w:val="12"/>
                <w:szCs w:val="12"/>
                <w:lang w:val="sq-AL" w:eastAsia="sq-AL"/>
              </w:rPr>
              <w:t xml:space="preserve"> </w:t>
            </w:r>
            <w:r w:rsidR="006F2876" w:rsidRPr="00B65035">
              <w:rPr>
                <w:rFonts w:ascii="Arial" w:eastAsia="Times New Roman" w:hAnsi="Arial" w:cs="Arial"/>
                <w:b/>
                <w:bCs/>
                <w:color w:val="FF0000"/>
                <w:sz w:val="12"/>
                <w:szCs w:val="12"/>
                <w:lang w:val="sq-AL" w:eastAsia="sq-AL"/>
              </w:rPr>
              <w:t xml:space="preserve"> 20,661,674 </w:t>
            </w:r>
          </w:p>
        </w:tc>
        <w:tc>
          <w:tcPr>
            <w:tcW w:w="817" w:type="dxa"/>
            <w:tcBorders>
              <w:top w:val="nil"/>
              <w:left w:val="nil"/>
              <w:bottom w:val="single" w:sz="8" w:space="0" w:color="auto"/>
              <w:right w:val="single" w:sz="4" w:space="0" w:color="auto"/>
            </w:tcBorders>
            <w:shd w:val="clear" w:color="auto" w:fill="auto"/>
            <w:noWrap/>
            <w:vAlign w:val="center"/>
            <w:hideMark/>
          </w:tcPr>
          <w:p w14:paraId="76D34A40" w14:textId="6D9C59C4"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14,415,245 </w:t>
            </w:r>
          </w:p>
        </w:tc>
        <w:tc>
          <w:tcPr>
            <w:tcW w:w="683" w:type="dxa"/>
            <w:tcBorders>
              <w:top w:val="nil"/>
              <w:left w:val="nil"/>
              <w:bottom w:val="single" w:sz="8" w:space="0" w:color="auto"/>
              <w:right w:val="single" w:sz="4" w:space="0" w:color="auto"/>
            </w:tcBorders>
            <w:shd w:val="clear" w:color="auto" w:fill="auto"/>
            <w:noWrap/>
            <w:vAlign w:val="center"/>
            <w:hideMark/>
          </w:tcPr>
          <w:p w14:paraId="22D47E66" w14:textId="5443A95A"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 </w:t>
            </w:r>
          </w:p>
        </w:tc>
        <w:tc>
          <w:tcPr>
            <w:tcW w:w="817" w:type="dxa"/>
            <w:tcBorders>
              <w:top w:val="nil"/>
              <w:left w:val="nil"/>
              <w:bottom w:val="single" w:sz="8" w:space="0" w:color="auto"/>
              <w:right w:val="single" w:sz="4" w:space="0" w:color="auto"/>
            </w:tcBorders>
            <w:shd w:val="clear" w:color="auto" w:fill="auto"/>
            <w:noWrap/>
            <w:vAlign w:val="center"/>
            <w:hideMark/>
          </w:tcPr>
          <w:p w14:paraId="4D01E05A" w14:textId="088E4B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 14,415,245 </w:t>
            </w:r>
          </w:p>
        </w:tc>
        <w:tc>
          <w:tcPr>
            <w:tcW w:w="817" w:type="dxa"/>
            <w:tcBorders>
              <w:top w:val="nil"/>
              <w:left w:val="nil"/>
              <w:bottom w:val="single" w:sz="8" w:space="0" w:color="auto"/>
              <w:right w:val="single" w:sz="4" w:space="0" w:color="auto"/>
            </w:tcBorders>
            <w:shd w:val="clear" w:color="auto" w:fill="auto"/>
            <w:noWrap/>
            <w:vAlign w:val="center"/>
            <w:hideMark/>
          </w:tcPr>
          <w:p w14:paraId="5C08B99B" w14:textId="222C93D0"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1,800,000 </w:t>
            </w:r>
          </w:p>
        </w:tc>
        <w:tc>
          <w:tcPr>
            <w:tcW w:w="1097" w:type="dxa"/>
            <w:tcBorders>
              <w:top w:val="nil"/>
              <w:left w:val="nil"/>
              <w:bottom w:val="single" w:sz="8" w:space="0" w:color="auto"/>
              <w:right w:val="single" w:sz="4" w:space="0" w:color="auto"/>
            </w:tcBorders>
            <w:shd w:val="clear" w:color="auto" w:fill="auto"/>
            <w:noWrap/>
            <w:vAlign w:val="center"/>
            <w:hideMark/>
          </w:tcPr>
          <w:p w14:paraId="55C55223" w14:textId="232F63B6"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361,538 </w:t>
            </w:r>
          </w:p>
        </w:tc>
      </w:tr>
      <w:tr w:rsidR="006F2876" w:rsidRPr="00B65035" w14:paraId="4244F1AD" w14:textId="77777777" w:rsidTr="006F2876">
        <w:trPr>
          <w:trHeight w:val="180"/>
          <w:jc w:val="center"/>
        </w:trPr>
        <w:tc>
          <w:tcPr>
            <w:tcW w:w="14024" w:type="dxa"/>
            <w:gridSpan w:val="16"/>
            <w:tcBorders>
              <w:top w:val="nil"/>
              <w:left w:val="single" w:sz="8" w:space="0" w:color="auto"/>
              <w:bottom w:val="single" w:sz="8" w:space="0" w:color="auto"/>
              <w:right w:val="single" w:sz="8" w:space="0" w:color="000000"/>
            </w:tcBorders>
            <w:shd w:val="clear" w:color="auto" w:fill="auto"/>
            <w:vAlign w:val="center"/>
            <w:hideMark/>
          </w:tcPr>
          <w:p w14:paraId="5717AC97" w14:textId="3CCFC290" w:rsidR="006F2876" w:rsidRPr="00B65035" w:rsidRDefault="006F2876" w:rsidP="006F2876">
            <w:pPr>
              <w:rPr>
                <w:rFonts w:ascii="Arial" w:eastAsia="Times New Roman" w:hAnsi="Arial" w:cs="Arial"/>
                <w:b/>
                <w:bCs/>
                <w:color w:val="305496"/>
                <w:sz w:val="12"/>
                <w:szCs w:val="12"/>
                <w:lang w:val="sq-AL" w:eastAsia="sq-AL"/>
              </w:rPr>
            </w:pPr>
            <w:r w:rsidRPr="00B65035">
              <w:rPr>
                <w:rFonts w:ascii="Arial" w:eastAsia="Times New Roman" w:hAnsi="Arial" w:cs="Arial"/>
                <w:b/>
                <w:bCs/>
                <w:color w:val="305496"/>
                <w:sz w:val="12"/>
                <w:szCs w:val="12"/>
                <w:lang w:val="sq-AL" w:eastAsia="sq-AL"/>
              </w:rPr>
              <w:t xml:space="preserve">Qëllimi i </w:t>
            </w:r>
            <w:r w:rsidR="00937AD0">
              <w:rPr>
                <w:rFonts w:ascii="Arial" w:eastAsia="Times New Roman" w:hAnsi="Arial" w:cs="Arial"/>
                <w:b/>
                <w:bCs/>
                <w:color w:val="305496"/>
                <w:sz w:val="12"/>
                <w:szCs w:val="12"/>
                <w:lang w:val="sq-AL" w:eastAsia="sq-AL"/>
              </w:rPr>
              <w:t>p</w:t>
            </w:r>
            <w:r w:rsidRPr="00B65035">
              <w:rPr>
                <w:rFonts w:ascii="Arial" w:eastAsia="Times New Roman" w:hAnsi="Arial" w:cs="Arial"/>
                <w:b/>
                <w:bCs/>
                <w:color w:val="305496"/>
                <w:sz w:val="12"/>
                <w:szCs w:val="12"/>
                <w:lang w:val="sq-AL" w:eastAsia="sq-AL"/>
              </w:rPr>
              <w:t>olitikës 2: MBROJTJA E QYTETARËVE, INSTITUCIONEVE DHE EKONOMISË</w:t>
            </w:r>
          </w:p>
        </w:tc>
      </w:tr>
      <w:tr w:rsidR="006F2876" w:rsidRPr="00B65035" w14:paraId="43C2CD49" w14:textId="77777777" w:rsidTr="006F2876">
        <w:trPr>
          <w:trHeight w:val="180"/>
          <w:jc w:val="center"/>
        </w:trPr>
        <w:tc>
          <w:tcPr>
            <w:tcW w:w="1063" w:type="dxa"/>
            <w:vMerge w:val="restart"/>
            <w:tcBorders>
              <w:top w:val="nil"/>
              <w:left w:val="single" w:sz="8" w:space="0" w:color="auto"/>
              <w:bottom w:val="single" w:sz="8" w:space="0" w:color="auto"/>
              <w:right w:val="single" w:sz="8" w:space="0" w:color="auto"/>
            </w:tcBorders>
            <w:shd w:val="clear" w:color="auto" w:fill="auto"/>
            <w:vAlign w:val="center"/>
            <w:hideMark/>
          </w:tcPr>
          <w:p w14:paraId="69F84500" w14:textId="5B166BD6"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Objektivat </w:t>
            </w:r>
            <w:r w:rsidR="001F47B7">
              <w:rPr>
                <w:rFonts w:ascii="Arial" w:eastAsia="Times New Roman" w:hAnsi="Arial" w:cs="Arial"/>
                <w:b/>
                <w:bCs/>
                <w:color w:val="000000"/>
                <w:sz w:val="12"/>
                <w:szCs w:val="12"/>
                <w:lang w:val="sq-AL" w:eastAsia="sq-AL"/>
              </w:rPr>
              <w:t>s</w:t>
            </w:r>
            <w:r w:rsidRPr="00B65035">
              <w:rPr>
                <w:rFonts w:ascii="Arial" w:eastAsia="Times New Roman" w:hAnsi="Arial" w:cs="Arial"/>
                <w:b/>
                <w:bCs/>
                <w:color w:val="000000"/>
                <w:sz w:val="12"/>
                <w:szCs w:val="12"/>
                <w:lang w:val="sq-AL" w:eastAsia="sq-AL"/>
              </w:rPr>
              <w:t>pecifik</w:t>
            </w:r>
            <w:r w:rsidR="001F47B7">
              <w:rPr>
                <w:rFonts w:ascii="Arial" w:eastAsia="Times New Roman" w:hAnsi="Arial" w:cs="Arial"/>
                <w:b/>
                <w:bCs/>
                <w:color w:val="000000"/>
                <w:sz w:val="12"/>
                <w:szCs w:val="12"/>
                <w:lang w:val="sq-AL" w:eastAsia="sq-AL"/>
              </w:rPr>
              <w:t>ë</w:t>
            </w:r>
          </w:p>
        </w:tc>
        <w:tc>
          <w:tcPr>
            <w:tcW w:w="2106" w:type="dxa"/>
            <w:gridSpan w:val="2"/>
            <w:tcBorders>
              <w:top w:val="single" w:sz="8" w:space="0" w:color="auto"/>
              <w:left w:val="nil"/>
              <w:bottom w:val="single" w:sz="8" w:space="0" w:color="auto"/>
              <w:right w:val="single" w:sz="8" w:space="0" w:color="auto"/>
            </w:tcBorders>
            <w:shd w:val="clear" w:color="000000" w:fill="FFFFFF"/>
            <w:vAlign w:val="center"/>
            <w:hideMark/>
          </w:tcPr>
          <w:p w14:paraId="747BF1F4" w14:textId="7FC3A3D6"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Institucionet </w:t>
            </w:r>
            <w:r w:rsidR="004504F8">
              <w:rPr>
                <w:rFonts w:ascii="Arial" w:eastAsia="Times New Roman" w:hAnsi="Arial" w:cs="Arial"/>
                <w:b/>
                <w:bCs/>
                <w:color w:val="000000"/>
                <w:sz w:val="12"/>
                <w:szCs w:val="12"/>
                <w:lang w:val="sq-AL" w:eastAsia="sq-AL"/>
              </w:rPr>
              <w:t>përgjegjëse</w:t>
            </w:r>
          </w:p>
        </w:tc>
        <w:tc>
          <w:tcPr>
            <w:tcW w:w="1320" w:type="dxa"/>
            <w:gridSpan w:val="2"/>
            <w:tcBorders>
              <w:top w:val="single" w:sz="8" w:space="0" w:color="auto"/>
              <w:left w:val="nil"/>
              <w:bottom w:val="single" w:sz="8" w:space="0" w:color="auto"/>
              <w:right w:val="single" w:sz="8" w:space="0" w:color="auto"/>
            </w:tcBorders>
            <w:shd w:val="clear" w:color="000000" w:fill="FFFFFF"/>
            <w:vAlign w:val="center"/>
            <w:hideMark/>
          </w:tcPr>
          <w:p w14:paraId="51FE1F7E" w14:textId="57FF1A90" w:rsidR="006F2876" w:rsidRPr="00B65035" w:rsidRDefault="00D12463" w:rsidP="006F2876">
            <w:pPr>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Afati i zbatimit</w:t>
            </w:r>
            <w:r w:rsidR="006F2876" w:rsidRPr="00B65035">
              <w:rPr>
                <w:rFonts w:ascii="Arial" w:eastAsia="Times New Roman" w:hAnsi="Arial" w:cs="Arial"/>
                <w:b/>
                <w:bCs/>
                <w:color w:val="000000"/>
                <w:sz w:val="12"/>
                <w:szCs w:val="12"/>
                <w:lang w:val="sq-AL" w:eastAsia="sq-AL"/>
              </w:rPr>
              <w:t xml:space="preserve"> </w:t>
            </w:r>
          </w:p>
        </w:tc>
        <w:tc>
          <w:tcPr>
            <w:tcW w:w="2652" w:type="dxa"/>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1D0AF65F" w14:textId="733366F9" w:rsidR="006F2876" w:rsidRPr="00B65035" w:rsidRDefault="004504F8" w:rsidP="006F2876">
            <w:pPr>
              <w:jc w:val="center"/>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Kosto indik</w:t>
            </w:r>
            <w:r w:rsidR="00937AD0">
              <w:rPr>
                <w:rFonts w:ascii="Arial" w:eastAsia="Times New Roman" w:hAnsi="Arial" w:cs="Arial"/>
                <w:b/>
                <w:bCs/>
                <w:color w:val="000000"/>
                <w:sz w:val="12"/>
                <w:szCs w:val="12"/>
                <w:lang w:val="sq-AL" w:eastAsia="sq-AL"/>
              </w:rPr>
              <w:t>a</w:t>
            </w:r>
            <w:r>
              <w:rPr>
                <w:rFonts w:ascii="Arial" w:eastAsia="Times New Roman" w:hAnsi="Arial" w:cs="Arial"/>
                <w:b/>
                <w:bCs/>
                <w:color w:val="000000"/>
                <w:sz w:val="12"/>
                <w:szCs w:val="12"/>
                <w:lang w:val="sq-AL" w:eastAsia="sq-AL"/>
              </w:rPr>
              <w:t>tive totale</w:t>
            </w:r>
          </w:p>
        </w:tc>
        <w:tc>
          <w:tcPr>
            <w:tcW w:w="4969" w:type="dxa"/>
            <w:gridSpan w:val="6"/>
            <w:tcBorders>
              <w:top w:val="single" w:sz="8" w:space="0" w:color="auto"/>
              <w:left w:val="nil"/>
              <w:bottom w:val="single" w:sz="8" w:space="0" w:color="auto"/>
              <w:right w:val="nil"/>
            </w:tcBorders>
            <w:shd w:val="clear" w:color="auto" w:fill="auto"/>
            <w:vAlign w:val="center"/>
            <w:hideMark/>
          </w:tcPr>
          <w:p w14:paraId="489A6CEF" w14:textId="154B4EDF"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Burimi i mbulimit </w:t>
            </w:r>
            <w:r w:rsidR="004504F8">
              <w:rPr>
                <w:rFonts w:ascii="Arial" w:eastAsia="Times New Roman" w:hAnsi="Arial" w:cs="Arial"/>
                <w:b/>
                <w:bCs/>
                <w:color w:val="000000"/>
                <w:sz w:val="12"/>
                <w:szCs w:val="12"/>
                <w:lang w:val="sq-AL" w:eastAsia="sq-AL"/>
              </w:rPr>
              <w:t>deri më 2025</w:t>
            </w:r>
          </w:p>
        </w:tc>
        <w:tc>
          <w:tcPr>
            <w:tcW w:w="817" w:type="dxa"/>
            <w:vMerge w:val="restart"/>
            <w:tcBorders>
              <w:top w:val="nil"/>
              <w:left w:val="single" w:sz="8" w:space="0" w:color="auto"/>
              <w:bottom w:val="single" w:sz="4" w:space="0" w:color="auto"/>
              <w:right w:val="single" w:sz="8" w:space="0" w:color="auto"/>
            </w:tcBorders>
            <w:shd w:val="clear" w:color="auto" w:fill="auto"/>
            <w:vAlign w:val="center"/>
            <w:hideMark/>
          </w:tcPr>
          <w:p w14:paraId="6751DF2B" w14:textId="61FEB58A"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Hendeku financiar</w:t>
            </w:r>
            <w:r w:rsidRPr="00B65035">
              <w:rPr>
                <w:rFonts w:ascii="Arial" w:eastAsia="Times New Roman" w:hAnsi="Arial" w:cs="Arial"/>
                <w:b/>
                <w:bCs/>
                <w:color w:val="000000"/>
                <w:sz w:val="12"/>
                <w:szCs w:val="12"/>
                <w:lang w:val="sq-AL" w:eastAsia="sq-AL"/>
              </w:rPr>
              <w:br/>
            </w:r>
            <w:r w:rsidR="00B65035">
              <w:rPr>
                <w:rFonts w:ascii="Arial" w:eastAsia="Times New Roman" w:hAnsi="Arial" w:cs="Arial"/>
                <w:b/>
                <w:bCs/>
                <w:color w:val="000000"/>
                <w:sz w:val="12"/>
                <w:szCs w:val="12"/>
                <w:lang w:val="sq-AL" w:eastAsia="sq-AL"/>
              </w:rPr>
              <w:t>2024–2025</w:t>
            </w:r>
            <w:r w:rsidRPr="00B65035">
              <w:rPr>
                <w:rFonts w:ascii="Arial" w:eastAsia="Times New Roman" w:hAnsi="Arial" w:cs="Arial"/>
                <w:b/>
                <w:bCs/>
                <w:color w:val="000000"/>
                <w:sz w:val="12"/>
                <w:szCs w:val="12"/>
                <w:lang w:val="sq-AL" w:eastAsia="sq-AL"/>
              </w:rPr>
              <w:br/>
              <w:t xml:space="preserve">(në </w:t>
            </w:r>
            <w:r w:rsidR="00404EE5">
              <w:rPr>
                <w:rFonts w:ascii="Arial" w:eastAsia="Times New Roman" w:hAnsi="Arial" w:cs="Arial"/>
                <w:b/>
                <w:bCs/>
                <w:color w:val="000000"/>
                <w:sz w:val="12"/>
                <w:szCs w:val="12"/>
                <w:lang w:val="sq-AL" w:eastAsia="sq-AL"/>
              </w:rPr>
              <w:t>l</w:t>
            </w:r>
            <w:r w:rsidRPr="00B65035">
              <w:rPr>
                <w:rFonts w:ascii="Arial" w:eastAsia="Times New Roman" w:hAnsi="Arial" w:cs="Arial"/>
                <w:b/>
                <w:bCs/>
                <w:color w:val="000000"/>
                <w:sz w:val="12"/>
                <w:szCs w:val="12"/>
                <w:lang w:val="sq-AL" w:eastAsia="sq-AL"/>
              </w:rPr>
              <w:t>ekë)</w:t>
            </w:r>
          </w:p>
        </w:tc>
        <w:tc>
          <w:tcPr>
            <w:tcW w:w="1097" w:type="dxa"/>
            <w:vMerge w:val="restart"/>
            <w:tcBorders>
              <w:top w:val="nil"/>
              <w:left w:val="single" w:sz="8" w:space="0" w:color="auto"/>
              <w:bottom w:val="nil"/>
              <w:right w:val="single" w:sz="8" w:space="0" w:color="auto"/>
            </w:tcBorders>
            <w:shd w:val="clear" w:color="auto" w:fill="auto"/>
            <w:vAlign w:val="center"/>
            <w:hideMark/>
          </w:tcPr>
          <w:p w14:paraId="4AEB665D" w14:textId="7C1ABB2E"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Kosto totale n</w:t>
            </w:r>
            <w:r w:rsidR="00404EE5">
              <w:rPr>
                <w:rFonts w:ascii="Arial" w:eastAsia="Times New Roman" w:hAnsi="Arial" w:cs="Arial"/>
                <w:b/>
                <w:bCs/>
                <w:color w:val="000000"/>
                <w:sz w:val="12"/>
                <w:szCs w:val="12"/>
                <w:lang w:val="sq-AL" w:eastAsia="sq-AL"/>
              </w:rPr>
              <w:t>ë</w:t>
            </w:r>
            <w:r w:rsidRPr="00B65035">
              <w:rPr>
                <w:rFonts w:ascii="Arial" w:eastAsia="Times New Roman" w:hAnsi="Arial" w:cs="Arial"/>
                <w:b/>
                <w:bCs/>
                <w:color w:val="000000"/>
                <w:sz w:val="12"/>
                <w:szCs w:val="12"/>
                <w:lang w:val="sq-AL" w:eastAsia="sq-AL"/>
              </w:rPr>
              <w:t xml:space="preserve"> EUR</w:t>
            </w:r>
            <w:r w:rsidRPr="00B65035">
              <w:rPr>
                <w:rFonts w:ascii="Arial" w:eastAsia="Times New Roman" w:hAnsi="Arial" w:cs="Arial"/>
                <w:b/>
                <w:bCs/>
                <w:color w:val="000000"/>
                <w:sz w:val="12"/>
                <w:szCs w:val="12"/>
                <w:lang w:val="sq-AL" w:eastAsia="sq-AL"/>
              </w:rPr>
              <w:br/>
              <w:t xml:space="preserve">(kursi </w:t>
            </w:r>
            <w:r w:rsidR="00404EE5" w:rsidRPr="00B65035">
              <w:rPr>
                <w:rFonts w:ascii="Arial" w:eastAsia="Times New Roman" w:hAnsi="Arial" w:cs="Arial"/>
                <w:b/>
                <w:bCs/>
                <w:color w:val="000000"/>
                <w:sz w:val="12"/>
                <w:szCs w:val="12"/>
                <w:lang w:val="sq-AL" w:eastAsia="sq-AL"/>
              </w:rPr>
              <w:t>këmbimit</w:t>
            </w:r>
            <w:r w:rsidRPr="00B65035">
              <w:rPr>
                <w:rFonts w:ascii="Arial" w:eastAsia="Times New Roman" w:hAnsi="Arial" w:cs="Arial"/>
                <w:b/>
                <w:bCs/>
                <w:color w:val="000000"/>
                <w:sz w:val="12"/>
                <w:szCs w:val="12"/>
                <w:lang w:val="sq-AL" w:eastAsia="sq-AL"/>
              </w:rPr>
              <w:t>: 1 EUR = 102ALL)</w:t>
            </w:r>
          </w:p>
        </w:tc>
      </w:tr>
      <w:tr w:rsidR="006F2876" w:rsidRPr="00B65035" w14:paraId="4719E18A" w14:textId="77777777" w:rsidTr="006F2876">
        <w:trPr>
          <w:trHeight w:val="180"/>
          <w:jc w:val="center"/>
        </w:trPr>
        <w:tc>
          <w:tcPr>
            <w:tcW w:w="1063" w:type="dxa"/>
            <w:vMerge/>
            <w:tcBorders>
              <w:top w:val="nil"/>
              <w:left w:val="single" w:sz="8" w:space="0" w:color="auto"/>
              <w:bottom w:val="single" w:sz="8" w:space="0" w:color="auto"/>
              <w:right w:val="single" w:sz="8" w:space="0" w:color="auto"/>
            </w:tcBorders>
            <w:vAlign w:val="center"/>
            <w:hideMark/>
          </w:tcPr>
          <w:p w14:paraId="234A38A5" w14:textId="77777777" w:rsidR="006F2876" w:rsidRPr="00B65035" w:rsidRDefault="006F2876" w:rsidP="006F2876">
            <w:pPr>
              <w:rPr>
                <w:rFonts w:ascii="Arial" w:eastAsia="Times New Roman" w:hAnsi="Arial" w:cs="Arial"/>
                <w:b/>
                <w:bCs/>
                <w:color w:val="000000"/>
                <w:sz w:val="12"/>
                <w:szCs w:val="12"/>
                <w:lang w:val="sq-AL" w:eastAsia="sq-AL"/>
              </w:rPr>
            </w:pPr>
          </w:p>
        </w:tc>
        <w:tc>
          <w:tcPr>
            <w:tcW w:w="1003" w:type="dxa"/>
            <w:vMerge w:val="restart"/>
            <w:tcBorders>
              <w:top w:val="nil"/>
              <w:left w:val="single" w:sz="8" w:space="0" w:color="auto"/>
              <w:bottom w:val="single" w:sz="8" w:space="0" w:color="auto"/>
              <w:right w:val="single" w:sz="8" w:space="0" w:color="auto"/>
            </w:tcBorders>
            <w:shd w:val="clear" w:color="000000" w:fill="FFFFFF"/>
            <w:vAlign w:val="center"/>
            <w:hideMark/>
          </w:tcPr>
          <w:p w14:paraId="716BE496"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Institucioni përgjegjës</w:t>
            </w:r>
          </w:p>
        </w:tc>
        <w:tc>
          <w:tcPr>
            <w:tcW w:w="1103" w:type="dxa"/>
            <w:vMerge w:val="restart"/>
            <w:tcBorders>
              <w:top w:val="nil"/>
              <w:left w:val="single" w:sz="8" w:space="0" w:color="auto"/>
              <w:bottom w:val="single" w:sz="8" w:space="0" w:color="auto"/>
              <w:right w:val="single" w:sz="8" w:space="0" w:color="auto"/>
            </w:tcBorders>
            <w:shd w:val="clear" w:color="000000" w:fill="FFFFFF"/>
            <w:vAlign w:val="center"/>
            <w:hideMark/>
          </w:tcPr>
          <w:p w14:paraId="532D35BE"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Institucioni kontribues</w:t>
            </w:r>
          </w:p>
        </w:tc>
        <w:tc>
          <w:tcPr>
            <w:tcW w:w="603" w:type="dxa"/>
            <w:vMerge w:val="restart"/>
            <w:tcBorders>
              <w:top w:val="nil"/>
              <w:left w:val="single" w:sz="8" w:space="0" w:color="auto"/>
              <w:bottom w:val="single" w:sz="8" w:space="0" w:color="auto"/>
              <w:right w:val="single" w:sz="8" w:space="0" w:color="auto"/>
            </w:tcBorders>
            <w:shd w:val="clear" w:color="000000" w:fill="FFFFFF"/>
            <w:vAlign w:val="center"/>
            <w:hideMark/>
          </w:tcPr>
          <w:p w14:paraId="08739F8E" w14:textId="74BE7D1C" w:rsidR="006F2876" w:rsidRPr="00B65035" w:rsidRDefault="00776247" w:rsidP="006F2876">
            <w:pPr>
              <w:jc w:val="center"/>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Afati i fillimit</w:t>
            </w:r>
          </w:p>
        </w:tc>
        <w:tc>
          <w:tcPr>
            <w:tcW w:w="717" w:type="dxa"/>
            <w:vMerge w:val="restart"/>
            <w:tcBorders>
              <w:top w:val="nil"/>
              <w:left w:val="single" w:sz="8" w:space="0" w:color="auto"/>
              <w:bottom w:val="single" w:sz="8" w:space="0" w:color="auto"/>
              <w:right w:val="single" w:sz="8" w:space="0" w:color="auto"/>
            </w:tcBorders>
            <w:shd w:val="clear" w:color="000000" w:fill="FFFFFF"/>
            <w:vAlign w:val="center"/>
            <w:hideMark/>
          </w:tcPr>
          <w:p w14:paraId="56BCC2C8" w14:textId="70A7A3FB" w:rsidR="006F2876" w:rsidRPr="00B65035" w:rsidRDefault="00D12463" w:rsidP="006F2876">
            <w:pPr>
              <w:jc w:val="center"/>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Afati i mbarimit</w:t>
            </w:r>
          </w:p>
        </w:tc>
        <w:tc>
          <w:tcPr>
            <w:tcW w:w="2652" w:type="dxa"/>
            <w:gridSpan w:val="3"/>
            <w:vMerge/>
            <w:tcBorders>
              <w:top w:val="nil"/>
              <w:left w:val="single" w:sz="8" w:space="0" w:color="auto"/>
              <w:bottom w:val="single" w:sz="8" w:space="0" w:color="auto"/>
              <w:right w:val="single" w:sz="8" w:space="0" w:color="auto"/>
            </w:tcBorders>
            <w:vAlign w:val="center"/>
            <w:hideMark/>
          </w:tcPr>
          <w:p w14:paraId="22895557" w14:textId="77777777" w:rsidR="006F2876" w:rsidRPr="00B65035" w:rsidRDefault="006F2876" w:rsidP="006F2876">
            <w:pPr>
              <w:rPr>
                <w:rFonts w:ascii="Arial" w:eastAsia="Times New Roman" w:hAnsi="Arial" w:cs="Arial"/>
                <w:b/>
                <w:bCs/>
                <w:color w:val="000000"/>
                <w:sz w:val="12"/>
                <w:szCs w:val="12"/>
                <w:lang w:val="sq-AL" w:eastAsia="sq-AL"/>
              </w:rPr>
            </w:pPr>
          </w:p>
        </w:tc>
        <w:tc>
          <w:tcPr>
            <w:tcW w:w="2652" w:type="dxa"/>
            <w:gridSpan w:val="3"/>
            <w:tcBorders>
              <w:top w:val="single" w:sz="8" w:space="0" w:color="auto"/>
              <w:left w:val="nil"/>
              <w:bottom w:val="single" w:sz="8" w:space="0" w:color="auto"/>
              <w:right w:val="single" w:sz="8" w:space="0" w:color="000000"/>
            </w:tcBorders>
            <w:shd w:val="clear" w:color="auto" w:fill="auto"/>
            <w:vAlign w:val="center"/>
            <w:hideMark/>
          </w:tcPr>
          <w:p w14:paraId="099BA68D" w14:textId="62D82581"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PBA </w:t>
            </w:r>
            <w:r w:rsidR="00B65035">
              <w:rPr>
                <w:rFonts w:ascii="Arial" w:eastAsia="Times New Roman" w:hAnsi="Arial" w:cs="Arial"/>
                <w:b/>
                <w:bCs/>
                <w:color w:val="000000"/>
                <w:sz w:val="12"/>
                <w:szCs w:val="12"/>
                <w:lang w:val="sq-AL" w:eastAsia="sq-AL"/>
              </w:rPr>
              <w:t>2024–2025</w:t>
            </w:r>
            <w:r w:rsidRPr="00B65035">
              <w:rPr>
                <w:rFonts w:ascii="Arial" w:eastAsia="Times New Roman" w:hAnsi="Arial" w:cs="Arial"/>
                <w:b/>
                <w:bCs/>
                <w:color w:val="000000"/>
                <w:sz w:val="12"/>
                <w:szCs w:val="12"/>
                <w:lang w:val="sq-AL" w:eastAsia="sq-AL"/>
              </w:rPr>
              <w:t xml:space="preserve"> (në </w:t>
            </w:r>
            <w:r w:rsidR="00C629EA">
              <w:rPr>
                <w:rFonts w:ascii="Arial" w:eastAsia="Times New Roman" w:hAnsi="Arial" w:cs="Arial"/>
                <w:b/>
                <w:bCs/>
                <w:color w:val="000000"/>
                <w:sz w:val="12"/>
                <w:szCs w:val="12"/>
                <w:lang w:val="sq-AL" w:eastAsia="sq-AL"/>
              </w:rPr>
              <w:t>l</w:t>
            </w:r>
            <w:r w:rsidRPr="00B65035">
              <w:rPr>
                <w:rFonts w:ascii="Arial" w:eastAsia="Times New Roman" w:hAnsi="Arial" w:cs="Arial"/>
                <w:b/>
                <w:bCs/>
                <w:color w:val="000000"/>
                <w:sz w:val="12"/>
                <w:szCs w:val="12"/>
                <w:lang w:val="sq-AL" w:eastAsia="sq-AL"/>
              </w:rPr>
              <w:t>ekë)</w:t>
            </w:r>
          </w:p>
        </w:tc>
        <w:tc>
          <w:tcPr>
            <w:tcW w:w="2317" w:type="dxa"/>
            <w:gridSpan w:val="3"/>
            <w:tcBorders>
              <w:top w:val="single" w:sz="8" w:space="0" w:color="auto"/>
              <w:left w:val="nil"/>
              <w:bottom w:val="single" w:sz="8" w:space="0" w:color="auto"/>
              <w:right w:val="nil"/>
            </w:tcBorders>
            <w:shd w:val="clear" w:color="auto" w:fill="auto"/>
            <w:vAlign w:val="center"/>
            <w:hideMark/>
          </w:tcPr>
          <w:p w14:paraId="33512EB0" w14:textId="0ADCFE16"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Financim </w:t>
            </w:r>
            <w:r w:rsidR="00C629EA" w:rsidRPr="00B65035">
              <w:rPr>
                <w:rFonts w:ascii="Arial" w:eastAsia="Times New Roman" w:hAnsi="Arial" w:cs="Arial"/>
                <w:b/>
                <w:bCs/>
                <w:color w:val="000000"/>
                <w:sz w:val="12"/>
                <w:szCs w:val="12"/>
                <w:lang w:val="sq-AL" w:eastAsia="sq-AL"/>
              </w:rPr>
              <w:t xml:space="preserve">i huaj/burime </w:t>
            </w:r>
            <w:r w:rsidRPr="00B65035">
              <w:rPr>
                <w:rFonts w:ascii="Arial" w:eastAsia="Times New Roman" w:hAnsi="Arial" w:cs="Arial"/>
                <w:b/>
                <w:bCs/>
                <w:color w:val="000000"/>
                <w:sz w:val="12"/>
                <w:szCs w:val="12"/>
                <w:lang w:val="sq-AL" w:eastAsia="sq-AL"/>
              </w:rPr>
              <w:t>të tjera (në lekë)</w:t>
            </w:r>
          </w:p>
        </w:tc>
        <w:tc>
          <w:tcPr>
            <w:tcW w:w="817" w:type="dxa"/>
            <w:vMerge/>
            <w:tcBorders>
              <w:top w:val="nil"/>
              <w:left w:val="single" w:sz="8" w:space="0" w:color="auto"/>
              <w:bottom w:val="single" w:sz="4" w:space="0" w:color="auto"/>
              <w:right w:val="single" w:sz="8" w:space="0" w:color="auto"/>
            </w:tcBorders>
            <w:vAlign w:val="center"/>
            <w:hideMark/>
          </w:tcPr>
          <w:p w14:paraId="4C78EA02" w14:textId="77777777" w:rsidR="006F2876" w:rsidRPr="00B65035" w:rsidRDefault="006F2876" w:rsidP="006F2876">
            <w:pPr>
              <w:rPr>
                <w:rFonts w:ascii="Arial" w:eastAsia="Times New Roman" w:hAnsi="Arial" w:cs="Arial"/>
                <w:b/>
                <w:bCs/>
                <w:color w:val="000000"/>
                <w:sz w:val="12"/>
                <w:szCs w:val="12"/>
                <w:lang w:val="sq-AL" w:eastAsia="sq-AL"/>
              </w:rPr>
            </w:pPr>
          </w:p>
        </w:tc>
        <w:tc>
          <w:tcPr>
            <w:tcW w:w="1097" w:type="dxa"/>
            <w:vMerge/>
            <w:tcBorders>
              <w:top w:val="nil"/>
              <w:left w:val="single" w:sz="8" w:space="0" w:color="auto"/>
              <w:bottom w:val="nil"/>
              <w:right w:val="single" w:sz="8" w:space="0" w:color="auto"/>
            </w:tcBorders>
            <w:vAlign w:val="center"/>
            <w:hideMark/>
          </w:tcPr>
          <w:p w14:paraId="55B620EC" w14:textId="77777777" w:rsidR="006F2876" w:rsidRPr="00B65035" w:rsidRDefault="006F2876" w:rsidP="006F2876">
            <w:pPr>
              <w:rPr>
                <w:rFonts w:ascii="Arial" w:eastAsia="Times New Roman" w:hAnsi="Arial" w:cs="Arial"/>
                <w:b/>
                <w:bCs/>
                <w:color w:val="000000"/>
                <w:sz w:val="12"/>
                <w:szCs w:val="12"/>
                <w:lang w:val="sq-AL" w:eastAsia="sq-AL"/>
              </w:rPr>
            </w:pPr>
          </w:p>
        </w:tc>
      </w:tr>
      <w:tr w:rsidR="006F2876" w:rsidRPr="00B65035" w14:paraId="22DBDAB4" w14:textId="77777777" w:rsidTr="006F2876">
        <w:trPr>
          <w:trHeight w:val="180"/>
          <w:jc w:val="center"/>
        </w:trPr>
        <w:tc>
          <w:tcPr>
            <w:tcW w:w="1063" w:type="dxa"/>
            <w:vMerge/>
            <w:tcBorders>
              <w:top w:val="nil"/>
              <w:left w:val="single" w:sz="8" w:space="0" w:color="auto"/>
              <w:bottom w:val="single" w:sz="8" w:space="0" w:color="auto"/>
              <w:right w:val="single" w:sz="8" w:space="0" w:color="auto"/>
            </w:tcBorders>
            <w:vAlign w:val="center"/>
            <w:hideMark/>
          </w:tcPr>
          <w:p w14:paraId="46EE42E0" w14:textId="77777777" w:rsidR="006F2876" w:rsidRPr="00B65035" w:rsidRDefault="006F2876" w:rsidP="006F2876">
            <w:pPr>
              <w:rPr>
                <w:rFonts w:ascii="Arial" w:eastAsia="Times New Roman" w:hAnsi="Arial" w:cs="Arial"/>
                <w:b/>
                <w:bCs/>
                <w:color w:val="000000"/>
                <w:sz w:val="12"/>
                <w:szCs w:val="12"/>
                <w:lang w:val="sq-AL" w:eastAsia="sq-AL"/>
              </w:rPr>
            </w:pPr>
          </w:p>
        </w:tc>
        <w:tc>
          <w:tcPr>
            <w:tcW w:w="1003" w:type="dxa"/>
            <w:vMerge/>
            <w:tcBorders>
              <w:top w:val="nil"/>
              <w:left w:val="single" w:sz="8" w:space="0" w:color="auto"/>
              <w:bottom w:val="single" w:sz="8" w:space="0" w:color="auto"/>
              <w:right w:val="single" w:sz="8" w:space="0" w:color="auto"/>
            </w:tcBorders>
            <w:vAlign w:val="center"/>
            <w:hideMark/>
          </w:tcPr>
          <w:p w14:paraId="3D8859C0" w14:textId="77777777" w:rsidR="006F2876" w:rsidRPr="00B65035" w:rsidRDefault="006F2876" w:rsidP="006F2876">
            <w:pPr>
              <w:rPr>
                <w:rFonts w:ascii="Arial" w:eastAsia="Times New Roman" w:hAnsi="Arial" w:cs="Arial"/>
                <w:b/>
                <w:bCs/>
                <w:color w:val="000000"/>
                <w:sz w:val="12"/>
                <w:szCs w:val="12"/>
                <w:lang w:val="sq-AL" w:eastAsia="sq-AL"/>
              </w:rPr>
            </w:pPr>
          </w:p>
        </w:tc>
        <w:tc>
          <w:tcPr>
            <w:tcW w:w="1103" w:type="dxa"/>
            <w:vMerge/>
            <w:tcBorders>
              <w:top w:val="nil"/>
              <w:left w:val="single" w:sz="8" w:space="0" w:color="auto"/>
              <w:bottom w:val="single" w:sz="8" w:space="0" w:color="auto"/>
              <w:right w:val="single" w:sz="8" w:space="0" w:color="auto"/>
            </w:tcBorders>
            <w:vAlign w:val="center"/>
            <w:hideMark/>
          </w:tcPr>
          <w:p w14:paraId="32E7F471" w14:textId="77777777" w:rsidR="006F2876" w:rsidRPr="00B65035" w:rsidRDefault="006F2876" w:rsidP="006F2876">
            <w:pPr>
              <w:rPr>
                <w:rFonts w:ascii="Arial" w:eastAsia="Times New Roman" w:hAnsi="Arial" w:cs="Arial"/>
                <w:b/>
                <w:bCs/>
                <w:color w:val="000000"/>
                <w:sz w:val="12"/>
                <w:szCs w:val="12"/>
                <w:lang w:val="sq-AL" w:eastAsia="sq-AL"/>
              </w:rPr>
            </w:pPr>
          </w:p>
        </w:tc>
        <w:tc>
          <w:tcPr>
            <w:tcW w:w="603" w:type="dxa"/>
            <w:vMerge/>
            <w:tcBorders>
              <w:top w:val="nil"/>
              <w:left w:val="single" w:sz="8" w:space="0" w:color="auto"/>
              <w:bottom w:val="single" w:sz="8" w:space="0" w:color="auto"/>
              <w:right w:val="single" w:sz="8" w:space="0" w:color="auto"/>
            </w:tcBorders>
            <w:vAlign w:val="center"/>
            <w:hideMark/>
          </w:tcPr>
          <w:p w14:paraId="079956CA" w14:textId="77777777" w:rsidR="006F2876" w:rsidRPr="00B65035" w:rsidRDefault="006F2876" w:rsidP="006F2876">
            <w:pPr>
              <w:rPr>
                <w:rFonts w:ascii="Arial" w:eastAsia="Times New Roman" w:hAnsi="Arial" w:cs="Arial"/>
                <w:b/>
                <w:bCs/>
                <w:color w:val="000000"/>
                <w:sz w:val="12"/>
                <w:szCs w:val="12"/>
                <w:lang w:val="sq-AL" w:eastAsia="sq-AL"/>
              </w:rPr>
            </w:pPr>
          </w:p>
        </w:tc>
        <w:tc>
          <w:tcPr>
            <w:tcW w:w="717" w:type="dxa"/>
            <w:vMerge/>
            <w:tcBorders>
              <w:top w:val="nil"/>
              <w:left w:val="single" w:sz="8" w:space="0" w:color="auto"/>
              <w:bottom w:val="single" w:sz="8" w:space="0" w:color="auto"/>
              <w:right w:val="single" w:sz="8" w:space="0" w:color="auto"/>
            </w:tcBorders>
            <w:vAlign w:val="center"/>
            <w:hideMark/>
          </w:tcPr>
          <w:p w14:paraId="20A33EA7" w14:textId="77777777" w:rsidR="006F2876" w:rsidRPr="00B65035" w:rsidRDefault="006F2876" w:rsidP="006F2876">
            <w:pPr>
              <w:rPr>
                <w:rFonts w:ascii="Arial" w:eastAsia="Times New Roman" w:hAnsi="Arial" w:cs="Arial"/>
                <w:b/>
                <w:bCs/>
                <w:color w:val="000000"/>
                <w:sz w:val="12"/>
                <w:szCs w:val="12"/>
                <w:lang w:val="sq-AL" w:eastAsia="sq-AL"/>
              </w:rPr>
            </w:pPr>
          </w:p>
        </w:tc>
        <w:tc>
          <w:tcPr>
            <w:tcW w:w="884" w:type="dxa"/>
            <w:tcBorders>
              <w:top w:val="nil"/>
              <w:left w:val="nil"/>
              <w:bottom w:val="nil"/>
              <w:right w:val="single" w:sz="8" w:space="0" w:color="auto"/>
            </w:tcBorders>
            <w:shd w:val="clear" w:color="000000" w:fill="FFFFFF"/>
            <w:vAlign w:val="center"/>
            <w:hideMark/>
          </w:tcPr>
          <w:p w14:paraId="31A75A25" w14:textId="16025D50"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Ko</w:t>
            </w:r>
            <w:r w:rsidR="00937AD0">
              <w:rPr>
                <w:rFonts w:ascii="Arial" w:eastAsia="Times New Roman" w:hAnsi="Arial" w:cs="Arial"/>
                <w:b/>
                <w:bCs/>
                <w:color w:val="000000"/>
                <w:sz w:val="12"/>
                <w:szCs w:val="12"/>
                <w:lang w:val="sq-AL" w:eastAsia="sq-AL"/>
              </w:rPr>
              <w:t>r</w:t>
            </w:r>
            <w:r w:rsidRPr="00B65035">
              <w:rPr>
                <w:rFonts w:ascii="Arial" w:eastAsia="Times New Roman" w:hAnsi="Arial" w:cs="Arial"/>
                <w:b/>
                <w:bCs/>
                <w:color w:val="000000"/>
                <w:sz w:val="12"/>
                <w:szCs w:val="12"/>
                <w:lang w:val="sq-AL" w:eastAsia="sq-AL"/>
              </w:rPr>
              <w:t>rente</w:t>
            </w:r>
          </w:p>
        </w:tc>
        <w:tc>
          <w:tcPr>
            <w:tcW w:w="884" w:type="dxa"/>
            <w:tcBorders>
              <w:top w:val="nil"/>
              <w:left w:val="nil"/>
              <w:bottom w:val="nil"/>
              <w:right w:val="single" w:sz="8" w:space="0" w:color="auto"/>
            </w:tcBorders>
            <w:shd w:val="clear" w:color="000000" w:fill="FFFFFF"/>
            <w:vAlign w:val="center"/>
            <w:hideMark/>
          </w:tcPr>
          <w:p w14:paraId="7C3A103C" w14:textId="77777777"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Kapitale</w:t>
            </w:r>
          </w:p>
        </w:tc>
        <w:tc>
          <w:tcPr>
            <w:tcW w:w="884" w:type="dxa"/>
            <w:tcBorders>
              <w:top w:val="nil"/>
              <w:left w:val="nil"/>
              <w:bottom w:val="nil"/>
              <w:right w:val="single" w:sz="8" w:space="0" w:color="auto"/>
            </w:tcBorders>
            <w:shd w:val="clear" w:color="000000" w:fill="FFFFFF"/>
            <w:vAlign w:val="center"/>
            <w:hideMark/>
          </w:tcPr>
          <w:p w14:paraId="5A8DC2FC" w14:textId="5F9439EE"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Total </w:t>
            </w:r>
            <w:r w:rsidR="00C629EA">
              <w:rPr>
                <w:rFonts w:ascii="Arial" w:eastAsia="Times New Roman" w:hAnsi="Arial" w:cs="Arial"/>
                <w:b/>
                <w:bCs/>
                <w:color w:val="000000"/>
                <w:sz w:val="12"/>
                <w:szCs w:val="12"/>
                <w:lang w:val="sq-AL" w:eastAsia="sq-AL"/>
              </w:rPr>
              <w:t>k</w:t>
            </w:r>
            <w:r w:rsidRPr="00B65035">
              <w:rPr>
                <w:rFonts w:ascii="Arial" w:eastAsia="Times New Roman" w:hAnsi="Arial" w:cs="Arial"/>
                <w:b/>
                <w:bCs/>
                <w:color w:val="000000"/>
                <w:sz w:val="12"/>
                <w:szCs w:val="12"/>
                <w:lang w:val="sq-AL" w:eastAsia="sq-AL"/>
              </w:rPr>
              <w:t>osto</w:t>
            </w:r>
          </w:p>
        </w:tc>
        <w:tc>
          <w:tcPr>
            <w:tcW w:w="884" w:type="dxa"/>
            <w:tcBorders>
              <w:top w:val="nil"/>
              <w:left w:val="nil"/>
              <w:bottom w:val="nil"/>
              <w:right w:val="nil"/>
            </w:tcBorders>
            <w:shd w:val="clear" w:color="auto" w:fill="auto"/>
            <w:vAlign w:val="center"/>
            <w:hideMark/>
          </w:tcPr>
          <w:p w14:paraId="0B7E1AB0" w14:textId="7929F4EF"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Ko</w:t>
            </w:r>
            <w:r w:rsidR="00C629EA">
              <w:rPr>
                <w:rFonts w:ascii="Arial" w:eastAsia="Times New Roman" w:hAnsi="Arial" w:cs="Arial"/>
                <w:b/>
                <w:bCs/>
                <w:color w:val="000000"/>
                <w:sz w:val="12"/>
                <w:szCs w:val="12"/>
                <w:lang w:val="sq-AL" w:eastAsia="sq-AL"/>
              </w:rPr>
              <w:t>r</w:t>
            </w:r>
            <w:r w:rsidRPr="00B65035">
              <w:rPr>
                <w:rFonts w:ascii="Arial" w:eastAsia="Times New Roman" w:hAnsi="Arial" w:cs="Arial"/>
                <w:b/>
                <w:bCs/>
                <w:color w:val="000000"/>
                <w:sz w:val="12"/>
                <w:szCs w:val="12"/>
                <w:lang w:val="sq-AL" w:eastAsia="sq-AL"/>
              </w:rPr>
              <w:t>rente</w:t>
            </w:r>
          </w:p>
        </w:tc>
        <w:tc>
          <w:tcPr>
            <w:tcW w:w="884" w:type="dxa"/>
            <w:tcBorders>
              <w:top w:val="nil"/>
              <w:left w:val="single" w:sz="8" w:space="0" w:color="auto"/>
              <w:bottom w:val="nil"/>
              <w:right w:val="single" w:sz="8" w:space="0" w:color="auto"/>
            </w:tcBorders>
            <w:shd w:val="clear" w:color="auto" w:fill="auto"/>
            <w:vAlign w:val="center"/>
            <w:hideMark/>
          </w:tcPr>
          <w:p w14:paraId="7FD27CF1" w14:textId="77777777"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Kapitale</w:t>
            </w:r>
          </w:p>
        </w:tc>
        <w:tc>
          <w:tcPr>
            <w:tcW w:w="884" w:type="dxa"/>
            <w:tcBorders>
              <w:top w:val="nil"/>
              <w:left w:val="nil"/>
              <w:bottom w:val="nil"/>
              <w:right w:val="single" w:sz="8" w:space="0" w:color="auto"/>
            </w:tcBorders>
            <w:shd w:val="clear" w:color="auto" w:fill="auto"/>
            <w:vAlign w:val="center"/>
            <w:hideMark/>
          </w:tcPr>
          <w:p w14:paraId="491033CB" w14:textId="77777777"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Total BSH</w:t>
            </w:r>
          </w:p>
        </w:tc>
        <w:tc>
          <w:tcPr>
            <w:tcW w:w="817" w:type="dxa"/>
            <w:tcBorders>
              <w:top w:val="nil"/>
              <w:left w:val="nil"/>
              <w:bottom w:val="single" w:sz="8" w:space="0" w:color="auto"/>
              <w:right w:val="nil"/>
            </w:tcBorders>
            <w:shd w:val="clear" w:color="auto" w:fill="auto"/>
            <w:vAlign w:val="center"/>
            <w:hideMark/>
          </w:tcPr>
          <w:p w14:paraId="0D9FD189" w14:textId="47433A8C"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Ko</w:t>
            </w:r>
            <w:r w:rsidR="00C629EA">
              <w:rPr>
                <w:rFonts w:ascii="Arial" w:eastAsia="Times New Roman" w:hAnsi="Arial" w:cs="Arial"/>
                <w:b/>
                <w:bCs/>
                <w:color w:val="000000"/>
                <w:sz w:val="12"/>
                <w:szCs w:val="12"/>
                <w:lang w:val="sq-AL" w:eastAsia="sq-AL"/>
              </w:rPr>
              <w:t>r</w:t>
            </w:r>
            <w:r w:rsidRPr="00B65035">
              <w:rPr>
                <w:rFonts w:ascii="Arial" w:eastAsia="Times New Roman" w:hAnsi="Arial" w:cs="Arial"/>
                <w:b/>
                <w:bCs/>
                <w:color w:val="000000"/>
                <w:sz w:val="12"/>
                <w:szCs w:val="12"/>
                <w:lang w:val="sq-AL" w:eastAsia="sq-AL"/>
              </w:rPr>
              <w:t>rente</w:t>
            </w:r>
          </w:p>
        </w:tc>
        <w:tc>
          <w:tcPr>
            <w:tcW w:w="683" w:type="dxa"/>
            <w:tcBorders>
              <w:top w:val="nil"/>
              <w:left w:val="single" w:sz="8" w:space="0" w:color="auto"/>
              <w:bottom w:val="single" w:sz="8" w:space="0" w:color="auto"/>
              <w:right w:val="single" w:sz="8" w:space="0" w:color="auto"/>
            </w:tcBorders>
            <w:shd w:val="clear" w:color="auto" w:fill="auto"/>
            <w:vAlign w:val="center"/>
            <w:hideMark/>
          </w:tcPr>
          <w:p w14:paraId="47361FA1" w14:textId="77777777"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Kapitale</w:t>
            </w:r>
          </w:p>
        </w:tc>
        <w:tc>
          <w:tcPr>
            <w:tcW w:w="817" w:type="dxa"/>
            <w:tcBorders>
              <w:top w:val="nil"/>
              <w:left w:val="nil"/>
              <w:bottom w:val="single" w:sz="8" w:space="0" w:color="auto"/>
              <w:right w:val="single" w:sz="8" w:space="0" w:color="auto"/>
            </w:tcBorders>
            <w:shd w:val="clear" w:color="auto" w:fill="auto"/>
            <w:vAlign w:val="center"/>
            <w:hideMark/>
          </w:tcPr>
          <w:p w14:paraId="0268396F" w14:textId="77777777"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Total FH</w:t>
            </w:r>
          </w:p>
        </w:tc>
        <w:tc>
          <w:tcPr>
            <w:tcW w:w="817" w:type="dxa"/>
            <w:tcBorders>
              <w:top w:val="single" w:sz="8" w:space="0" w:color="auto"/>
              <w:left w:val="nil"/>
              <w:bottom w:val="single" w:sz="8" w:space="0" w:color="auto"/>
              <w:right w:val="single" w:sz="8" w:space="0" w:color="auto"/>
            </w:tcBorders>
            <w:shd w:val="clear" w:color="auto" w:fill="auto"/>
            <w:vAlign w:val="center"/>
            <w:hideMark/>
          </w:tcPr>
          <w:p w14:paraId="737017E9" w14:textId="77777777"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w:t>
            </w:r>
          </w:p>
        </w:tc>
        <w:tc>
          <w:tcPr>
            <w:tcW w:w="1097" w:type="dxa"/>
            <w:tcBorders>
              <w:top w:val="single" w:sz="8" w:space="0" w:color="auto"/>
              <w:left w:val="nil"/>
              <w:bottom w:val="single" w:sz="8" w:space="0" w:color="auto"/>
              <w:right w:val="single" w:sz="8" w:space="0" w:color="auto"/>
            </w:tcBorders>
            <w:shd w:val="clear" w:color="auto" w:fill="auto"/>
            <w:vAlign w:val="center"/>
            <w:hideMark/>
          </w:tcPr>
          <w:p w14:paraId="2E523584" w14:textId="77777777"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w:t>
            </w:r>
          </w:p>
        </w:tc>
      </w:tr>
      <w:tr w:rsidR="006F2876" w:rsidRPr="00B65035" w14:paraId="5A72D5EF" w14:textId="77777777" w:rsidTr="006F2876">
        <w:trPr>
          <w:trHeight w:val="180"/>
          <w:jc w:val="center"/>
        </w:trPr>
        <w:tc>
          <w:tcPr>
            <w:tcW w:w="106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761E562" w14:textId="11D3CBC5"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Objektivi specifik 2.1: Identifikimi dhe mbështetja e individëve në rrezik për t</w:t>
            </w:r>
            <w:r w:rsidR="00F93EE7">
              <w:rPr>
                <w:rFonts w:ascii="Arial" w:eastAsia="Times New Roman" w:hAnsi="Arial" w:cs="Arial"/>
                <w:color w:val="000000"/>
                <w:sz w:val="12"/>
                <w:szCs w:val="12"/>
                <w:lang w:val="sq-AL" w:eastAsia="sq-AL"/>
              </w:rPr>
              <w:t>’</w:t>
            </w:r>
            <w:r w:rsidRPr="00B65035">
              <w:rPr>
                <w:rFonts w:ascii="Arial" w:eastAsia="Times New Roman" w:hAnsi="Arial" w:cs="Arial"/>
                <w:color w:val="000000"/>
                <w:sz w:val="12"/>
                <w:szCs w:val="12"/>
                <w:lang w:val="sq-AL" w:eastAsia="sq-AL"/>
              </w:rPr>
              <w:t>iu nënshtruar shtrëngimit, dhunës dhe frikësimit nga krimi i organizuar</w:t>
            </w:r>
          </w:p>
        </w:tc>
        <w:tc>
          <w:tcPr>
            <w:tcW w:w="1003" w:type="dxa"/>
            <w:tcBorders>
              <w:top w:val="single" w:sz="4" w:space="0" w:color="auto"/>
              <w:left w:val="nil"/>
              <w:bottom w:val="single" w:sz="4" w:space="0" w:color="auto"/>
              <w:right w:val="single" w:sz="4" w:space="0" w:color="auto"/>
            </w:tcBorders>
            <w:shd w:val="clear" w:color="auto" w:fill="auto"/>
            <w:vAlign w:val="center"/>
            <w:hideMark/>
          </w:tcPr>
          <w:p w14:paraId="31A9D112" w14:textId="0EE8E7E0" w:rsidR="006F2876" w:rsidRPr="00B65035" w:rsidRDefault="006F2876" w:rsidP="006F2876">
            <w:pPr>
              <w:jc w:val="cente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MFE, AKPA, Avokati I</w:t>
            </w:r>
            <w:r w:rsidR="004504F8">
              <w:rPr>
                <w:rFonts w:ascii="Arial" w:eastAsia="Times New Roman" w:hAnsi="Arial" w:cs="Arial"/>
                <w:color w:val="000000"/>
                <w:sz w:val="12"/>
                <w:szCs w:val="12"/>
                <w:lang w:val="sq-AL" w:eastAsia="sq-AL"/>
              </w:rPr>
              <w:t>,</w:t>
            </w:r>
            <w:r w:rsidRPr="00B65035">
              <w:rPr>
                <w:rFonts w:ascii="Arial" w:eastAsia="Times New Roman" w:hAnsi="Arial" w:cs="Arial"/>
                <w:color w:val="000000"/>
                <w:sz w:val="12"/>
                <w:szCs w:val="12"/>
                <w:lang w:val="sq-AL" w:eastAsia="sq-AL"/>
              </w:rPr>
              <w:t xml:space="preserve"> MB, ASPA,</w:t>
            </w:r>
            <w:r w:rsidR="004C5B96">
              <w:rPr>
                <w:rFonts w:ascii="Arial" w:eastAsia="Times New Roman" w:hAnsi="Arial" w:cs="Arial"/>
                <w:color w:val="000000"/>
                <w:sz w:val="12"/>
                <w:szCs w:val="12"/>
                <w:lang w:val="sq-AL" w:eastAsia="sq-AL"/>
              </w:rPr>
              <w:t xml:space="preserve"> </w:t>
            </w:r>
            <w:r w:rsidRPr="00B65035">
              <w:rPr>
                <w:rFonts w:ascii="Arial" w:eastAsia="Times New Roman" w:hAnsi="Arial" w:cs="Arial"/>
                <w:color w:val="000000"/>
                <w:sz w:val="12"/>
                <w:szCs w:val="12"/>
                <w:lang w:val="sq-AL" w:eastAsia="sq-AL"/>
              </w:rPr>
              <w:t xml:space="preserve">DHKA, ASHMDF, </w:t>
            </w:r>
          </w:p>
        </w:tc>
        <w:tc>
          <w:tcPr>
            <w:tcW w:w="1103" w:type="dxa"/>
            <w:tcBorders>
              <w:top w:val="single" w:sz="4" w:space="0" w:color="auto"/>
              <w:left w:val="nil"/>
              <w:bottom w:val="single" w:sz="4" w:space="0" w:color="auto"/>
              <w:right w:val="single" w:sz="4" w:space="0" w:color="auto"/>
            </w:tcBorders>
            <w:shd w:val="clear" w:color="auto" w:fill="auto"/>
            <w:vAlign w:val="center"/>
            <w:hideMark/>
          </w:tcPr>
          <w:p w14:paraId="5AC66BAA" w14:textId="0967EE73" w:rsidR="006F2876" w:rsidRPr="00B65035" w:rsidRDefault="006F2876" w:rsidP="006F2876">
            <w:pPr>
              <w:jc w:val="cente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Parlamenti, MKR,</w:t>
            </w:r>
            <w:r w:rsidR="00937AD0">
              <w:rPr>
                <w:rFonts w:ascii="Arial" w:eastAsia="Times New Roman" w:hAnsi="Arial" w:cs="Arial"/>
                <w:color w:val="000000"/>
                <w:sz w:val="12"/>
                <w:szCs w:val="12"/>
                <w:lang w:val="sq-AL" w:eastAsia="sq-AL"/>
              </w:rPr>
              <w:t xml:space="preserve"> </w:t>
            </w:r>
            <w:r w:rsidRPr="00B65035">
              <w:rPr>
                <w:rFonts w:ascii="Arial" w:eastAsia="Times New Roman" w:hAnsi="Arial" w:cs="Arial"/>
                <w:color w:val="000000"/>
                <w:sz w:val="12"/>
                <w:szCs w:val="12"/>
                <w:lang w:val="sq-AL" w:eastAsia="sq-AL"/>
              </w:rPr>
              <w:t>Organizata</w:t>
            </w:r>
            <w:r w:rsidR="004504F8">
              <w:rPr>
                <w:rFonts w:ascii="Arial" w:eastAsia="Times New Roman" w:hAnsi="Arial" w:cs="Arial"/>
                <w:color w:val="000000"/>
                <w:sz w:val="12"/>
                <w:szCs w:val="12"/>
                <w:lang w:val="sq-AL" w:eastAsia="sq-AL"/>
              </w:rPr>
              <w:t>,</w:t>
            </w:r>
            <w:r w:rsidRPr="00B65035">
              <w:rPr>
                <w:rFonts w:ascii="Arial" w:eastAsia="Times New Roman" w:hAnsi="Arial" w:cs="Arial"/>
                <w:color w:val="000000"/>
                <w:sz w:val="12"/>
                <w:szCs w:val="12"/>
                <w:lang w:val="sq-AL" w:eastAsia="sq-AL"/>
              </w:rPr>
              <w:t xml:space="preserve"> MFE/AKPA, MAS, ON, KKSAT, ISHPSHSH, MSHMS, DPPSH, AKPA, AKSHI, MB, DKM</w:t>
            </w:r>
          </w:p>
        </w:tc>
        <w:tc>
          <w:tcPr>
            <w:tcW w:w="603" w:type="dxa"/>
            <w:tcBorders>
              <w:top w:val="single" w:sz="4" w:space="0" w:color="auto"/>
              <w:left w:val="nil"/>
              <w:bottom w:val="single" w:sz="4" w:space="0" w:color="auto"/>
              <w:right w:val="single" w:sz="4" w:space="0" w:color="auto"/>
            </w:tcBorders>
            <w:shd w:val="clear" w:color="auto" w:fill="auto"/>
            <w:vAlign w:val="center"/>
            <w:hideMark/>
          </w:tcPr>
          <w:p w14:paraId="091D4795" w14:textId="77777777" w:rsidR="006F2876" w:rsidRPr="00B65035" w:rsidRDefault="006F2876" w:rsidP="006F2876">
            <w:pPr>
              <w:jc w:val="center"/>
              <w:rPr>
                <w:rFonts w:ascii="Arial" w:eastAsia="Times New Roman" w:hAnsi="Arial" w:cs="Arial"/>
                <w:color w:val="FF0000"/>
                <w:sz w:val="12"/>
                <w:szCs w:val="12"/>
                <w:lang w:val="sq-AL" w:eastAsia="sq-AL"/>
              </w:rPr>
            </w:pPr>
            <w:r w:rsidRPr="00B65035">
              <w:rPr>
                <w:rFonts w:ascii="Arial" w:eastAsia="Times New Roman" w:hAnsi="Arial" w:cs="Arial"/>
                <w:color w:val="FF0000"/>
                <w:sz w:val="12"/>
                <w:szCs w:val="12"/>
                <w:lang w:val="sq-AL" w:eastAsia="sq-AL"/>
              </w:rPr>
              <w:t>2024</w:t>
            </w:r>
          </w:p>
        </w:tc>
        <w:tc>
          <w:tcPr>
            <w:tcW w:w="717" w:type="dxa"/>
            <w:tcBorders>
              <w:top w:val="single" w:sz="4" w:space="0" w:color="auto"/>
              <w:left w:val="nil"/>
              <w:bottom w:val="single" w:sz="4" w:space="0" w:color="auto"/>
              <w:right w:val="single" w:sz="4" w:space="0" w:color="auto"/>
            </w:tcBorders>
            <w:shd w:val="clear" w:color="auto" w:fill="auto"/>
            <w:vAlign w:val="center"/>
            <w:hideMark/>
          </w:tcPr>
          <w:p w14:paraId="434FC50B" w14:textId="77777777" w:rsidR="006F2876" w:rsidRPr="00B65035" w:rsidRDefault="006F2876" w:rsidP="006F2876">
            <w:pPr>
              <w:jc w:val="center"/>
              <w:rPr>
                <w:rFonts w:ascii="Arial" w:eastAsia="Times New Roman" w:hAnsi="Arial" w:cs="Arial"/>
                <w:color w:val="FF0000"/>
                <w:sz w:val="12"/>
                <w:szCs w:val="12"/>
                <w:lang w:val="sq-AL" w:eastAsia="sq-AL"/>
              </w:rPr>
            </w:pPr>
            <w:r w:rsidRPr="00B65035">
              <w:rPr>
                <w:rFonts w:ascii="Arial" w:eastAsia="Times New Roman" w:hAnsi="Arial" w:cs="Arial"/>
                <w:color w:val="FF0000"/>
                <w:sz w:val="12"/>
                <w:szCs w:val="12"/>
                <w:lang w:val="sq-AL" w:eastAsia="sq-AL"/>
              </w:rPr>
              <w:t>2025</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66470D63"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53,656,069</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4ED9795D"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0</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0811BBEE" w14:textId="61C5EF6A" w:rsidR="006F2876" w:rsidRPr="00B65035" w:rsidRDefault="004C5B96" w:rsidP="006F2876">
            <w:pPr>
              <w:jc w:val="right"/>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 xml:space="preserve"> </w:t>
            </w:r>
            <w:r w:rsidR="006F2876" w:rsidRPr="00B65035">
              <w:rPr>
                <w:rFonts w:ascii="Arial" w:eastAsia="Times New Roman" w:hAnsi="Arial" w:cs="Arial"/>
                <w:b/>
                <w:bCs/>
                <w:color w:val="000000"/>
                <w:sz w:val="12"/>
                <w:szCs w:val="12"/>
                <w:lang w:val="sq-AL" w:eastAsia="sq-AL"/>
              </w:rPr>
              <w:t xml:space="preserve"> 53,656,069 </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2B635674"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40,530,325</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1CF87470"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0</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0297AD6E"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40,530,325</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0FE5060B"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11,775,744</w:t>
            </w:r>
          </w:p>
        </w:tc>
        <w:tc>
          <w:tcPr>
            <w:tcW w:w="683" w:type="dxa"/>
            <w:tcBorders>
              <w:top w:val="single" w:sz="4" w:space="0" w:color="auto"/>
              <w:left w:val="nil"/>
              <w:bottom w:val="single" w:sz="4" w:space="0" w:color="auto"/>
              <w:right w:val="single" w:sz="4" w:space="0" w:color="auto"/>
            </w:tcBorders>
            <w:shd w:val="clear" w:color="auto" w:fill="auto"/>
            <w:vAlign w:val="center"/>
            <w:hideMark/>
          </w:tcPr>
          <w:p w14:paraId="60258680"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0</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1AA5B751"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11,775,744</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62765798" w14:textId="6C110C1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1,350,000 </w:t>
            </w:r>
          </w:p>
        </w:tc>
        <w:tc>
          <w:tcPr>
            <w:tcW w:w="1097" w:type="dxa"/>
            <w:tcBorders>
              <w:top w:val="single" w:sz="4" w:space="0" w:color="auto"/>
              <w:left w:val="nil"/>
              <w:bottom w:val="single" w:sz="4" w:space="0" w:color="auto"/>
              <w:right w:val="single" w:sz="8" w:space="0" w:color="auto"/>
            </w:tcBorders>
            <w:shd w:val="clear" w:color="auto" w:fill="auto"/>
            <w:noWrap/>
            <w:vAlign w:val="center"/>
            <w:hideMark/>
          </w:tcPr>
          <w:p w14:paraId="710B52C2"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526,040</w:t>
            </w:r>
          </w:p>
        </w:tc>
      </w:tr>
      <w:tr w:rsidR="006F2876" w:rsidRPr="00B65035" w14:paraId="7927A4C7" w14:textId="77777777" w:rsidTr="006F2876">
        <w:trPr>
          <w:trHeight w:val="180"/>
          <w:jc w:val="center"/>
        </w:trPr>
        <w:tc>
          <w:tcPr>
            <w:tcW w:w="1063" w:type="dxa"/>
            <w:tcBorders>
              <w:top w:val="nil"/>
              <w:left w:val="single" w:sz="8" w:space="0" w:color="auto"/>
              <w:bottom w:val="single" w:sz="4" w:space="0" w:color="auto"/>
              <w:right w:val="single" w:sz="4" w:space="0" w:color="auto"/>
            </w:tcBorders>
            <w:shd w:val="clear" w:color="auto" w:fill="auto"/>
            <w:vAlign w:val="center"/>
            <w:hideMark/>
          </w:tcPr>
          <w:p w14:paraId="02861C9A" w14:textId="600B3180"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xml:space="preserve">Objektivi specifik: 2.2: Rritja e </w:t>
            </w:r>
            <w:r w:rsidR="00B12F39" w:rsidRPr="00B65035">
              <w:rPr>
                <w:rFonts w:ascii="Arial" w:eastAsia="Times New Roman" w:hAnsi="Arial" w:cs="Arial"/>
                <w:color w:val="000000"/>
                <w:sz w:val="12"/>
                <w:szCs w:val="12"/>
                <w:lang w:val="sq-AL" w:eastAsia="sq-AL"/>
              </w:rPr>
              <w:t xml:space="preserve">profesionalizmit </w:t>
            </w:r>
          </w:p>
        </w:tc>
        <w:tc>
          <w:tcPr>
            <w:tcW w:w="1003" w:type="dxa"/>
            <w:tcBorders>
              <w:top w:val="nil"/>
              <w:left w:val="nil"/>
              <w:bottom w:val="single" w:sz="4" w:space="0" w:color="auto"/>
              <w:right w:val="single" w:sz="4" w:space="0" w:color="auto"/>
            </w:tcBorders>
            <w:shd w:val="clear" w:color="auto" w:fill="auto"/>
            <w:vAlign w:val="center"/>
            <w:hideMark/>
          </w:tcPr>
          <w:p w14:paraId="6E03ED33" w14:textId="7528CD8C" w:rsidR="006F2876" w:rsidRPr="00B65035" w:rsidRDefault="006F2876" w:rsidP="006F2876">
            <w:pPr>
              <w:jc w:val="cente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Avokati I</w:t>
            </w:r>
            <w:r w:rsidR="004504F8">
              <w:rPr>
                <w:rFonts w:ascii="Arial" w:eastAsia="Times New Roman" w:hAnsi="Arial" w:cs="Arial"/>
                <w:color w:val="000000"/>
                <w:sz w:val="12"/>
                <w:szCs w:val="12"/>
                <w:lang w:val="sq-AL" w:eastAsia="sq-AL"/>
              </w:rPr>
              <w:t>,</w:t>
            </w:r>
            <w:r w:rsidRPr="00B65035">
              <w:rPr>
                <w:rFonts w:ascii="Arial" w:eastAsia="Times New Roman" w:hAnsi="Arial" w:cs="Arial"/>
                <w:color w:val="000000"/>
                <w:sz w:val="12"/>
                <w:szCs w:val="12"/>
                <w:lang w:val="sq-AL" w:eastAsia="sq-AL"/>
              </w:rPr>
              <w:t xml:space="preserve"> MB, ASPA,</w:t>
            </w:r>
            <w:r w:rsidR="004C5B96">
              <w:rPr>
                <w:rFonts w:ascii="Arial" w:eastAsia="Times New Roman" w:hAnsi="Arial" w:cs="Arial"/>
                <w:color w:val="000000"/>
                <w:sz w:val="12"/>
                <w:szCs w:val="12"/>
                <w:lang w:val="sq-AL" w:eastAsia="sq-AL"/>
              </w:rPr>
              <w:t xml:space="preserve"> </w:t>
            </w:r>
            <w:r w:rsidRPr="00B65035">
              <w:rPr>
                <w:rFonts w:ascii="Arial" w:eastAsia="Times New Roman" w:hAnsi="Arial" w:cs="Arial"/>
                <w:color w:val="000000"/>
                <w:sz w:val="12"/>
                <w:szCs w:val="12"/>
                <w:lang w:val="sq-AL" w:eastAsia="sq-AL"/>
              </w:rPr>
              <w:t xml:space="preserve">DHKA, ASHMDF, </w:t>
            </w:r>
          </w:p>
        </w:tc>
        <w:tc>
          <w:tcPr>
            <w:tcW w:w="1103" w:type="dxa"/>
            <w:tcBorders>
              <w:top w:val="nil"/>
              <w:left w:val="nil"/>
              <w:bottom w:val="single" w:sz="4" w:space="0" w:color="auto"/>
              <w:right w:val="single" w:sz="4" w:space="0" w:color="auto"/>
            </w:tcBorders>
            <w:shd w:val="clear" w:color="auto" w:fill="auto"/>
            <w:vAlign w:val="center"/>
            <w:hideMark/>
          </w:tcPr>
          <w:p w14:paraId="27AFB2A5" w14:textId="0F39B083" w:rsidR="006F2876" w:rsidRPr="00B65035" w:rsidRDefault="006F2876" w:rsidP="006F2876">
            <w:pPr>
              <w:jc w:val="cente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Parlamenti, MKR,Organizata</w:t>
            </w:r>
            <w:r w:rsidR="004504F8">
              <w:rPr>
                <w:rFonts w:ascii="Arial" w:eastAsia="Times New Roman" w:hAnsi="Arial" w:cs="Arial"/>
                <w:color w:val="000000"/>
                <w:sz w:val="12"/>
                <w:szCs w:val="12"/>
                <w:lang w:val="sq-AL" w:eastAsia="sq-AL"/>
              </w:rPr>
              <w:t>,</w:t>
            </w:r>
            <w:r w:rsidRPr="00B65035">
              <w:rPr>
                <w:rFonts w:ascii="Arial" w:eastAsia="Times New Roman" w:hAnsi="Arial" w:cs="Arial"/>
                <w:color w:val="000000"/>
                <w:sz w:val="12"/>
                <w:szCs w:val="12"/>
                <w:lang w:val="sq-AL" w:eastAsia="sq-AL"/>
              </w:rPr>
              <w:t xml:space="preserve"> MFE/AKPA, MAS, ON, KKSAT, ISHPSHSH, MSHMS, DPPSH</w:t>
            </w:r>
          </w:p>
        </w:tc>
        <w:tc>
          <w:tcPr>
            <w:tcW w:w="603" w:type="dxa"/>
            <w:tcBorders>
              <w:top w:val="nil"/>
              <w:left w:val="nil"/>
              <w:bottom w:val="single" w:sz="4" w:space="0" w:color="auto"/>
              <w:right w:val="single" w:sz="4" w:space="0" w:color="auto"/>
            </w:tcBorders>
            <w:shd w:val="clear" w:color="auto" w:fill="auto"/>
            <w:vAlign w:val="center"/>
            <w:hideMark/>
          </w:tcPr>
          <w:p w14:paraId="1A652AC0" w14:textId="77777777" w:rsidR="006F2876" w:rsidRPr="00B65035" w:rsidRDefault="006F2876" w:rsidP="006F2876">
            <w:pPr>
              <w:jc w:val="center"/>
              <w:rPr>
                <w:rFonts w:ascii="Arial" w:eastAsia="Times New Roman" w:hAnsi="Arial" w:cs="Arial"/>
                <w:color w:val="FF0000"/>
                <w:sz w:val="12"/>
                <w:szCs w:val="12"/>
                <w:lang w:val="sq-AL" w:eastAsia="sq-AL"/>
              </w:rPr>
            </w:pPr>
            <w:r w:rsidRPr="00B65035">
              <w:rPr>
                <w:rFonts w:ascii="Arial" w:eastAsia="Times New Roman" w:hAnsi="Arial" w:cs="Arial"/>
                <w:color w:val="FF0000"/>
                <w:sz w:val="12"/>
                <w:szCs w:val="12"/>
                <w:lang w:val="sq-AL" w:eastAsia="sq-AL"/>
              </w:rPr>
              <w:t>2024</w:t>
            </w:r>
          </w:p>
        </w:tc>
        <w:tc>
          <w:tcPr>
            <w:tcW w:w="717" w:type="dxa"/>
            <w:tcBorders>
              <w:top w:val="nil"/>
              <w:left w:val="nil"/>
              <w:bottom w:val="single" w:sz="4" w:space="0" w:color="auto"/>
              <w:right w:val="single" w:sz="4" w:space="0" w:color="auto"/>
            </w:tcBorders>
            <w:shd w:val="clear" w:color="auto" w:fill="auto"/>
            <w:vAlign w:val="center"/>
            <w:hideMark/>
          </w:tcPr>
          <w:p w14:paraId="3625D42E" w14:textId="77777777" w:rsidR="006F2876" w:rsidRPr="00B65035" w:rsidRDefault="006F2876" w:rsidP="006F2876">
            <w:pPr>
              <w:jc w:val="center"/>
              <w:rPr>
                <w:rFonts w:ascii="Arial" w:eastAsia="Times New Roman" w:hAnsi="Arial" w:cs="Arial"/>
                <w:color w:val="FF0000"/>
                <w:sz w:val="12"/>
                <w:szCs w:val="12"/>
                <w:lang w:val="sq-AL" w:eastAsia="sq-AL"/>
              </w:rPr>
            </w:pPr>
            <w:r w:rsidRPr="00B65035">
              <w:rPr>
                <w:rFonts w:ascii="Arial" w:eastAsia="Times New Roman" w:hAnsi="Arial" w:cs="Arial"/>
                <w:color w:val="FF0000"/>
                <w:sz w:val="12"/>
                <w:szCs w:val="12"/>
                <w:lang w:val="sq-AL" w:eastAsia="sq-AL"/>
              </w:rPr>
              <w:t>2025</w:t>
            </w:r>
          </w:p>
        </w:tc>
        <w:tc>
          <w:tcPr>
            <w:tcW w:w="884" w:type="dxa"/>
            <w:tcBorders>
              <w:top w:val="nil"/>
              <w:left w:val="nil"/>
              <w:bottom w:val="single" w:sz="4" w:space="0" w:color="auto"/>
              <w:right w:val="single" w:sz="4" w:space="0" w:color="auto"/>
            </w:tcBorders>
            <w:shd w:val="clear" w:color="auto" w:fill="auto"/>
            <w:vAlign w:val="center"/>
            <w:hideMark/>
          </w:tcPr>
          <w:p w14:paraId="6449A6AD"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13,541,390</w:t>
            </w:r>
          </w:p>
        </w:tc>
        <w:tc>
          <w:tcPr>
            <w:tcW w:w="884" w:type="dxa"/>
            <w:tcBorders>
              <w:top w:val="nil"/>
              <w:left w:val="nil"/>
              <w:bottom w:val="single" w:sz="4" w:space="0" w:color="auto"/>
              <w:right w:val="single" w:sz="4" w:space="0" w:color="auto"/>
            </w:tcBorders>
            <w:shd w:val="clear" w:color="auto" w:fill="auto"/>
            <w:vAlign w:val="center"/>
            <w:hideMark/>
          </w:tcPr>
          <w:p w14:paraId="788C1D00"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0</w:t>
            </w:r>
          </w:p>
        </w:tc>
        <w:tc>
          <w:tcPr>
            <w:tcW w:w="884" w:type="dxa"/>
            <w:tcBorders>
              <w:top w:val="nil"/>
              <w:left w:val="nil"/>
              <w:bottom w:val="single" w:sz="4" w:space="0" w:color="auto"/>
              <w:right w:val="single" w:sz="4" w:space="0" w:color="auto"/>
            </w:tcBorders>
            <w:shd w:val="clear" w:color="auto" w:fill="auto"/>
            <w:vAlign w:val="center"/>
            <w:hideMark/>
          </w:tcPr>
          <w:p w14:paraId="32418741" w14:textId="6509B96D"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13,541,390 </w:t>
            </w:r>
          </w:p>
        </w:tc>
        <w:tc>
          <w:tcPr>
            <w:tcW w:w="884" w:type="dxa"/>
            <w:tcBorders>
              <w:top w:val="nil"/>
              <w:left w:val="nil"/>
              <w:bottom w:val="single" w:sz="4" w:space="0" w:color="auto"/>
              <w:right w:val="single" w:sz="4" w:space="0" w:color="auto"/>
            </w:tcBorders>
            <w:shd w:val="clear" w:color="auto" w:fill="auto"/>
            <w:vAlign w:val="center"/>
            <w:hideMark/>
          </w:tcPr>
          <w:p w14:paraId="16EEA501"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1,781,390</w:t>
            </w:r>
          </w:p>
        </w:tc>
        <w:tc>
          <w:tcPr>
            <w:tcW w:w="884" w:type="dxa"/>
            <w:tcBorders>
              <w:top w:val="nil"/>
              <w:left w:val="nil"/>
              <w:bottom w:val="single" w:sz="4" w:space="0" w:color="auto"/>
              <w:right w:val="single" w:sz="4" w:space="0" w:color="auto"/>
            </w:tcBorders>
            <w:shd w:val="clear" w:color="auto" w:fill="auto"/>
            <w:vAlign w:val="center"/>
            <w:hideMark/>
          </w:tcPr>
          <w:p w14:paraId="5C3CC96A"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0</w:t>
            </w:r>
          </w:p>
        </w:tc>
        <w:tc>
          <w:tcPr>
            <w:tcW w:w="884" w:type="dxa"/>
            <w:tcBorders>
              <w:top w:val="nil"/>
              <w:left w:val="nil"/>
              <w:bottom w:val="single" w:sz="4" w:space="0" w:color="auto"/>
              <w:right w:val="single" w:sz="4" w:space="0" w:color="auto"/>
            </w:tcBorders>
            <w:shd w:val="clear" w:color="auto" w:fill="auto"/>
            <w:vAlign w:val="center"/>
            <w:hideMark/>
          </w:tcPr>
          <w:p w14:paraId="2307CE3D"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1,781,390</w:t>
            </w:r>
          </w:p>
        </w:tc>
        <w:tc>
          <w:tcPr>
            <w:tcW w:w="817" w:type="dxa"/>
            <w:tcBorders>
              <w:top w:val="nil"/>
              <w:left w:val="nil"/>
              <w:bottom w:val="single" w:sz="4" w:space="0" w:color="auto"/>
              <w:right w:val="single" w:sz="4" w:space="0" w:color="auto"/>
            </w:tcBorders>
            <w:shd w:val="clear" w:color="auto" w:fill="auto"/>
            <w:vAlign w:val="center"/>
            <w:hideMark/>
          </w:tcPr>
          <w:p w14:paraId="7D7FAEC2"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4,752,000</w:t>
            </w:r>
          </w:p>
        </w:tc>
        <w:tc>
          <w:tcPr>
            <w:tcW w:w="683" w:type="dxa"/>
            <w:tcBorders>
              <w:top w:val="nil"/>
              <w:left w:val="nil"/>
              <w:bottom w:val="single" w:sz="4" w:space="0" w:color="auto"/>
              <w:right w:val="single" w:sz="4" w:space="0" w:color="auto"/>
            </w:tcBorders>
            <w:shd w:val="clear" w:color="auto" w:fill="auto"/>
            <w:vAlign w:val="center"/>
            <w:hideMark/>
          </w:tcPr>
          <w:p w14:paraId="266035F3"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0</w:t>
            </w:r>
          </w:p>
        </w:tc>
        <w:tc>
          <w:tcPr>
            <w:tcW w:w="817" w:type="dxa"/>
            <w:tcBorders>
              <w:top w:val="nil"/>
              <w:left w:val="nil"/>
              <w:bottom w:val="single" w:sz="4" w:space="0" w:color="auto"/>
              <w:right w:val="single" w:sz="4" w:space="0" w:color="auto"/>
            </w:tcBorders>
            <w:shd w:val="clear" w:color="auto" w:fill="auto"/>
            <w:vAlign w:val="center"/>
            <w:hideMark/>
          </w:tcPr>
          <w:p w14:paraId="54026D4A"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4,752,000</w:t>
            </w:r>
          </w:p>
        </w:tc>
        <w:tc>
          <w:tcPr>
            <w:tcW w:w="817" w:type="dxa"/>
            <w:tcBorders>
              <w:top w:val="nil"/>
              <w:left w:val="nil"/>
              <w:bottom w:val="single" w:sz="4" w:space="0" w:color="auto"/>
              <w:right w:val="single" w:sz="4" w:space="0" w:color="auto"/>
            </w:tcBorders>
            <w:shd w:val="clear" w:color="auto" w:fill="auto"/>
            <w:vAlign w:val="center"/>
            <w:hideMark/>
          </w:tcPr>
          <w:p w14:paraId="7C278AB1" w14:textId="61C42CF1"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7,008,000 </w:t>
            </w:r>
          </w:p>
        </w:tc>
        <w:tc>
          <w:tcPr>
            <w:tcW w:w="1097" w:type="dxa"/>
            <w:tcBorders>
              <w:top w:val="nil"/>
              <w:left w:val="nil"/>
              <w:bottom w:val="single" w:sz="4" w:space="0" w:color="auto"/>
              <w:right w:val="single" w:sz="8" w:space="0" w:color="auto"/>
            </w:tcBorders>
            <w:shd w:val="clear" w:color="auto" w:fill="auto"/>
            <w:noWrap/>
            <w:vAlign w:val="center"/>
            <w:hideMark/>
          </w:tcPr>
          <w:p w14:paraId="1400AE33"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132,759</w:t>
            </w:r>
          </w:p>
        </w:tc>
      </w:tr>
      <w:tr w:rsidR="006F2876" w:rsidRPr="00B65035" w14:paraId="3AD08414" w14:textId="77777777" w:rsidTr="006F2876">
        <w:trPr>
          <w:trHeight w:val="180"/>
          <w:jc w:val="center"/>
        </w:trPr>
        <w:tc>
          <w:tcPr>
            <w:tcW w:w="1063" w:type="dxa"/>
            <w:tcBorders>
              <w:top w:val="nil"/>
              <w:left w:val="single" w:sz="8" w:space="0" w:color="auto"/>
              <w:bottom w:val="single" w:sz="8" w:space="0" w:color="auto"/>
              <w:right w:val="single" w:sz="4" w:space="0" w:color="auto"/>
            </w:tcBorders>
            <w:shd w:val="clear" w:color="auto" w:fill="auto"/>
            <w:vAlign w:val="bottom"/>
            <w:hideMark/>
          </w:tcPr>
          <w:p w14:paraId="00E966B9" w14:textId="0B23AB26"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b/>
                <w:bCs/>
                <w:color w:val="FF0000"/>
                <w:sz w:val="12"/>
                <w:szCs w:val="12"/>
                <w:lang w:val="sq-AL" w:eastAsia="sq-AL"/>
              </w:rPr>
              <w:t xml:space="preserve">Kosto totale Qëllimi i </w:t>
            </w:r>
            <w:r w:rsidR="001F47B7">
              <w:rPr>
                <w:rFonts w:ascii="Arial" w:eastAsia="Times New Roman" w:hAnsi="Arial" w:cs="Arial"/>
                <w:b/>
                <w:bCs/>
                <w:color w:val="FF0000"/>
                <w:sz w:val="12"/>
                <w:szCs w:val="12"/>
                <w:lang w:val="sq-AL" w:eastAsia="sq-AL"/>
              </w:rPr>
              <w:t>p</w:t>
            </w:r>
            <w:r w:rsidRPr="00B65035">
              <w:rPr>
                <w:rFonts w:ascii="Arial" w:eastAsia="Times New Roman" w:hAnsi="Arial" w:cs="Arial"/>
                <w:b/>
                <w:bCs/>
                <w:color w:val="FF0000"/>
                <w:sz w:val="12"/>
                <w:szCs w:val="12"/>
                <w:lang w:val="sq-AL" w:eastAsia="sq-AL"/>
              </w:rPr>
              <w:t xml:space="preserve">olitikës II </w:t>
            </w:r>
            <w:r w:rsidRPr="00B65035">
              <w:rPr>
                <w:rFonts w:ascii="Arial" w:eastAsia="Times New Roman" w:hAnsi="Arial" w:cs="Arial"/>
                <w:color w:val="000000"/>
                <w:sz w:val="12"/>
                <w:szCs w:val="12"/>
                <w:lang w:val="sq-AL" w:eastAsia="sq-AL"/>
              </w:rPr>
              <w:br/>
              <w:t>(objektiva specifik</w:t>
            </w:r>
            <w:r w:rsidR="001F47B7">
              <w:rPr>
                <w:rFonts w:ascii="Arial" w:eastAsia="Times New Roman" w:hAnsi="Arial" w:cs="Arial"/>
                <w:color w:val="000000"/>
                <w:sz w:val="12"/>
                <w:szCs w:val="12"/>
                <w:lang w:val="sq-AL" w:eastAsia="sq-AL"/>
              </w:rPr>
              <w:t>ë</w:t>
            </w:r>
            <w:r w:rsidRPr="00B65035">
              <w:rPr>
                <w:rFonts w:ascii="Arial" w:eastAsia="Times New Roman" w:hAnsi="Arial" w:cs="Arial"/>
                <w:color w:val="000000"/>
                <w:sz w:val="12"/>
                <w:szCs w:val="12"/>
                <w:lang w:val="sq-AL" w:eastAsia="sq-AL"/>
              </w:rPr>
              <w:t xml:space="preserve"> 2.1+2.2)</w:t>
            </w:r>
          </w:p>
        </w:tc>
        <w:tc>
          <w:tcPr>
            <w:tcW w:w="1003" w:type="dxa"/>
            <w:tcBorders>
              <w:top w:val="nil"/>
              <w:left w:val="nil"/>
              <w:bottom w:val="single" w:sz="8" w:space="0" w:color="auto"/>
              <w:right w:val="single" w:sz="4" w:space="0" w:color="auto"/>
            </w:tcBorders>
            <w:shd w:val="clear" w:color="auto" w:fill="auto"/>
            <w:noWrap/>
            <w:vAlign w:val="bottom"/>
            <w:hideMark/>
          </w:tcPr>
          <w:p w14:paraId="15168793" w14:textId="77777777"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w:t>
            </w:r>
          </w:p>
        </w:tc>
        <w:tc>
          <w:tcPr>
            <w:tcW w:w="1103" w:type="dxa"/>
            <w:tcBorders>
              <w:top w:val="nil"/>
              <w:left w:val="nil"/>
              <w:bottom w:val="single" w:sz="8" w:space="0" w:color="auto"/>
              <w:right w:val="single" w:sz="4" w:space="0" w:color="auto"/>
            </w:tcBorders>
            <w:shd w:val="clear" w:color="auto" w:fill="auto"/>
            <w:noWrap/>
            <w:vAlign w:val="bottom"/>
            <w:hideMark/>
          </w:tcPr>
          <w:p w14:paraId="1C5BC701" w14:textId="77777777"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w:t>
            </w:r>
          </w:p>
        </w:tc>
        <w:tc>
          <w:tcPr>
            <w:tcW w:w="603" w:type="dxa"/>
            <w:tcBorders>
              <w:top w:val="nil"/>
              <w:left w:val="nil"/>
              <w:bottom w:val="single" w:sz="8" w:space="0" w:color="auto"/>
              <w:right w:val="single" w:sz="4" w:space="0" w:color="auto"/>
            </w:tcBorders>
            <w:shd w:val="clear" w:color="auto" w:fill="auto"/>
            <w:noWrap/>
            <w:vAlign w:val="bottom"/>
            <w:hideMark/>
          </w:tcPr>
          <w:p w14:paraId="07EE43FA" w14:textId="77777777"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w:t>
            </w:r>
          </w:p>
        </w:tc>
        <w:tc>
          <w:tcPr>
            <w:tcW w:w="717" w:type="dxa"/>
            <w:tcBorders>
              <w:top w:val="nil"/>
              <w:left w:val="nil"/>
              <w:bottom w:val="single" w:sz="8" w:space="0" w:color="auto"/>
              <w:right w:val="single" w:sz="4" w:space="0" w:color="auto"/>
            </w:tcBorders>
            <w:shd w:val="clear" w:color="auto" w:fill="auto"/>
            <w:noWrap/>
            <w:vAlign w:val="bottom"/>
            <w:hideMark/>
          </w:tcPr>
          <w:p w14:paraId="5AB2780B" w14:textId="77777777"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w:t>
            </w:r>
          </w:p>
        </w:tc>
        <w:tc>
          <w:tcPr>
            <w:tcW w:w="884" w:type="dxa"/>
            <w:tcBorders>
              <w:top w:val="nil"/>
              <w:left w:val="nil"/>
              <w:bottom w:val="single" w:sz="8" w:space="0" w:color="auto"/>
              <w:right w:val="single" w:sz="4" w:space="0" w:color="auto"/>
            </w:tcBorders>
            <w:shd w:val="clear" w:color="auto" w:fill="auto"/>
            <w:noWrap/>
            <w:vAlign w:val="center"/>
            <w:hideMark/>
          </w:tcPr>
          <w:p w14:paraId="0BB41242" w14:textId="7CFACA61"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 67,197,459 </w:t>
            </w:r>
          </w:p>
        </w:tc>
        <w:tc>
          <w:tcPr>
            <w:tcW w:w="884" w:type="dxa"/>
            <w:tcBorders>
              <w:top w:val="nil"/>
              <w:left w:val="nil"/>
              <w:bottom w:val="single" w:sz="8" w:space="0" w:color="auto"/>
              <w:right w:val="single" w:sz="4" w:space="0" w:color="auto"/>
            </w:tcBorders>
            <w:shd w:val="clear" w:color="auto" w:fill="auto"/>
            <w:noWrap/>
            <w:vAlign w:val="center"/>
            <w:hideMark/>
          </w:tcPr>
          <w:p w14:paraId="162D1817" w14:textId="09708815"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 - </w:t>
            </w:r>
          </w:p>
        </w:tc>
        <w:tc>
          <w:tcPr>
            <w:tcW w:w="884" w:type="dxa"/>
            <w:tcBorders>
              <w:top w:val="nil"/>
              <w:left w:val="nil"/>
              <w:bottom w:val="single" w:sz="8" w:space="0" w:color="auto"/>
              <w:right w:val="single" w:sz="4" w:space="0" w:color="auto"/>
            </w:tcBorders>
            <w:shd w:val="clear" w:color="auto" w:fill="auto"/>
            <w:noWrap/>
            <w:vAlign w:val="center"/>
            <w:hideMark/>
          </w:tcPr>
          <w:p w14:paraId="5B01E0FA" w14:textId="3DFCF3C4"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67,197,459 </w:t>
            </w:r>
          </w:p>
        </w:tc>
        <w:tc>
          <w:tcPr>
            <w:tcW w:w="884" w:type="dxa"/>
            <w:tcBorders>
              <w:top w:val="nil"/>
              <w:left w:val="nil"/>
              <w:bottom w:val="single" w:sz="8" w:space="0" w:color="auto"/>
              <w:right w:val="single" w:sz="4" w:space="0" w:color="auto"/>
            </w:tcBorders>
            <w:shd w:val="clear" w:color="auto" w:fill="auto"/>
            <w:noWrap/>
            <w:vAlign w:val="center"/>
            <w:hideMark/>
          </w:tcPr>
          <w:p w14:paraId="7220C09E" w14:textId="44236737" w:rsidR="006F2876" w:rsidRPr="00B65035" w:rsidRDefault="004C5B96" w:rsidP="006F2876">
            <w:pPr>
              <w:jc w:val="right"/>
              <w:rPr>
                <w:rFonts w:ascii="Arial" w:eastAsia="Times New Roman" w:hAnsi="Arial" w:cs="Arial"/>
                <w:b/>
                <w:bCs/>
                <w:color w:val="FF0000"/>
                <w:sz w:val="12"/>
                <w:szCs w:val="12"/>
                <w:lang w:val="sq-AL" w:eastAsia="sq-AL"/>
              </w:rPr>
            </w:pPr>
            <w:r>
              <w:rPr>
                <w:rFonts w:ascii="Arial" w:eastAsia="Times New Roman" w:hAnsi="Arial" w:cs="Arial"/>
                <w:b/>
                <w:bCs/>
                <w:color w:val="FF0000"/>
                <w:sz w:val="12"/>
                <w:szCs w:val="12"/>
                <w:lang w:val="sq-AL" w:eastAsia="sq-AL"/>
              </w:rPr>
              <w:t xml:space="preserve"> </w:t>
            </w:r>
            <w:r w:rsidR="006F2876" w:rsidRPr="00B65035">
              <w:rPr>
                <w:rFonts w:ascii="Arial" w:eastAsia="Times New Roman" w:hAnsi="Arial" w:cs="Arial"/>
                <w:b/>
                <w:bCs/>
                <w:color w:val="FF0000"/>
                <w:sz w:val="12"/>
                <w:szCs w:val="12"/>
                <w:lang w:val="sq-AL" w:eastAsia="sq-AL"/>
              </w:rPr>
              <w:t xml:space="preserve">42,311,715 </w:t>
            </w:r>
          </w:p>
        </w:tc>
        <w:tc>
          <w:tcPr>
            <w:tcW w:w="884" w:type="dxa"/>
            <w:tcBorders>
              <w:top w:val="nil"/>
              <w:left w:val="nil"/>
              <w:bottom w:val="single" w:sz="8" w:space="0" w:color="auto"/>
              <w:right w:val="single" w:sz="4" w:space="0" w:color="auto"/>
            </w:tcBorders>
            <w:shd w:val="clear" w:color="auto" w:fill="auto"/>
            <w:noWrap/>
            <w:vAlign w:val="center"/>
            <w:hideMark/>
          </w:tcPr>
          <w:p w14:paraId="6D8A5984" w14:textId="0AD1D9E4"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 </w:t>
            </w:r>
          </w:p>
        </w:tc>
        <w:tc>
          <w:tcPr>
            <w:tcW w:w="884" w:type="dxa"/>
            <w:tcBorders>
              <w:top w:val="nil"/>
              <w:left w:val="nil"/>
              <w:bottom w:val="single" w:sz="8" w:space="0" w:color="auto"/>
              <w:right w:val="single" w:sz="4" w:space="0" w:color="auto"/>
            </w:tcBorders>
            <w:shd w:val="clear" w:color="auto" w:fill="auto"/>
            <w:noWrap/>
            <w:vAlign w:val="center"/>
            <w:hideMark/>
          </w:tcPr>
          <w:p w14:paraId="6F992159" w14:textId="2C20745B"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42,311,715 </w:t>
            </w:r>
          </w:p>
        </w:tc>
        <w:tc>
          <w:tcPr>
            <w:tcW w:w="817" w:type="dxa"/>
            <w:tcBorders>
              <w:top w:val="nil"/>
              <w:left w:val="nil"/>
              <w:bottom w:val="single" w:sz="8" w:space="0" w:color="auto"/>
              <w:right w:val="single" w:sz="4" w:space="0" w:color="auto"/>
            </w:tcBorders>
            <w:shd w:val="clear" w:color="auto" w:fill="auto"/>
            <w:noWrap/>
            <w:vAlign w:val="center"/>
            <w:hideMark/>
          </w:tcPr>
          <w:p w14:paraId="60A15209" w14:textId="741C8BD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16,527,744 </w:t>
            </w:r>
          </w:p>
        </w:tc>
        <w:tc>
          <w:tcPr>
            <w:tcW w:w="683" w:type="dxa"/>
            <w:tcBorders>
              <w:top w:val="nil"/>
              <w:left w:val="nil"/>
              <w:bottom w:val="single" w:sz="8" w:space="0" w:color="auto"/>
              <w:right w:val="single" w:sz="4" w:space="0" w:color="auto"/>
            </w:tcBorders>
            <w:shd w:val="clear" w:color="auto" w:fill="auto"/>
            <w:noWrap/>
            <w:vAlign w:val="center"/>
            <w:hideMark/>
          </w:tcPr>
          <w:p w14:paraId="27D5031B" w14:textId="5C6218E0"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 </w:t>
            </w:r>
          </w:p>
        </w:tc>
        <w:tc>
          <w:tcPr>
            <w:tcW w:w="817" w:type="dxa"/>
            <w:tcBorders>
              <w:top w:val="nil"/>
              <w:left w:val="nil"/>
              <w:bottom w:val="single" w:sz="8" w:space="0" w:color="auto"/>
              <w:right w:val="single" w:sz="4" w:space="0" w:color="auto"/>
            </w:tcBorders>
            <w:shd w:val="clear" w:color="auto" w:fill="auto"/>
            <w:noWrap/>
            <w:vAlign w:val="center"/>
            <w:hideMark/>
          </w:tcPr>
          <w:p w14:paraId="31E4E280" w14:textId="755CC34C"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16,527,744 </w:t>
            </w:r>
          </w:p>
        </w:tc>
        <w:tc>
          <w:tcPr>
            <w:tcW w:w="817" w:type="dxa"/>
            <w:tcBorders>
              <w:top w:val="nil"/>
              <w:left w:val="nil"/>
              <w:bottom w:val="single" w:sz="8" w:space="0" w:color="auto"/>
              <w:right w:val="single" w:sz="4" w:space="0" w:color="auto"/>
            </w:tcBorders>
            <w:shd w:val="clear" w:color="auto" w:fill="auto"/>
            <w:noWrap/>
            <w:vAlign w:val="center"/>
            <w:hideMark/>
          </w:tcPr>
          <w:p w14:paraId="34D20B1D" w14:textId="062DAD92"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8,358,000 </w:t>
            </w:r>
          </w:p>
        </w:tc>
        <w:tc>
          <w:tcPr>
            <w:tcW w:w="1097" w:type="dxa"/>
            <w:tcBorders>
              <w:top w:val="nil"/>
              <w:left w:val="nil"/>
              <w:bottom w:val="single" w:sz="8" w:space="0" w:color="auto"/>
              <w:right w:val="single" w:sz="4" w:space="0" w:color="auto"/>
            </w:tcBorders>
            <w:shd w:val="clear" w:color="auto" w:fill="auto"/>
            <w:noWrap/>
            <w:vAlign w:val="center"/>
            <w:hideMark/>
          </w:tcPr>
          <w:p w14:paraId="79011D5D" w14:textId="21687443"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658,799 </w:t>
            </w:r>
          </w:p>
        </w:tc>
      </w:tr>
      <w:tr w:rsidR="006F2876" w:rsidRPr="00B65035" w14:paraId="63516C35" w14:textId="77777777" w:rsidTr="006F2876">
        <w:trPr>
          <w:trHeight w:val="180"/>
          <w:jc w:val="center"/>
        </w:trPr>
        <w:tc>
          <w:tcPr>
            <w:tcW w:w="14024" w:type="dxa"/>
            <w:gridSpan w:val="16"/>
            <w:tcBorders>
              <w:top w:val="single" w:sz="8" w:space="0" w:color="auto"/>
              <w:left w:val="single" w:sz="8" w:space="0" w:color="auto"/>
              <w:bottom w:val="nil"/>
              <w:right w:val="single" w:sz="8" w:space="0" w:color="000000"/>
            </w:tcBorders>
            <w:shd w:val="clear" w:color="auto" w:fill="auto"/>
            <w:vAlign w:val="center"/>
            <w:hideMark/>
          </w:tcPr>
          <w:p w14:paraId="6C67C084" w14:textId="33676C4D" w:rsidR="006F2876" w:rsidRPr="00B65035" w:rsidRDefault="006F2876" w:rsidP="006F2876">
            <w:pPr>
              <w:rPr>
                <w:rFonts w:ascii="Arial" w:eastAsia="Times New Roman" w:hAnsi="Arial" w:cs="Arial"/>
                <w:b/>
                <w:bCs/>
                <w:color w:val="4472C4"/>
                <w:sz w:val="12"/>
                <w:szCs w:val="12"/>
                <w:lang w:val="sq-AL" w:eastAsia="sq-AL"/>
              </w:rPr>
            </w:pPr>
            <w:r w:rsidRPr="00B65035">
              <w:rPr>
                <w:rFonts w:ascii="Arial" w:eastAsia="Times New Roman" w:hAnsi="Arial" w:cs="Arial"/>
                <w:b/>
                <w:bCs/>
                <w:color w:val="4472C4"/>
                <w:sz w:val="12"/>
                <w:szCs w:val="12"/>
                <w:lang w:val="sq-AL" w:eastAsia="sq-AL"/>
              </w:rPr>
              <w:t>Qëllimi i Politikës</w:t>
            </w:r>
            <w:r w:rsidR="004C5B96">
              <w:rPr>
                <w:rFonts w:ascii="Arial" w:eastAsia="Times New Roman" w:hAnsi="Arial" w:cs="Arial"/>
                <w:b/>
                <w:bCs/>
                <w:color w:val="4472C4"/>
                <w:sz w:val="12"/>
                <w:szCs w:val="12"/>
                <w:lang w:val="sq-AL" w:eastAsia="sq-AL"/>
              </w:rPr>
              <w:t xml:space="preserve"> </w:t>
            </w:r>
            <w:r w:rsidRPr="00B65035">
              <w:rPr>
                <w:rFonts w:ascii="Arial" w:eastAsia="Times New Roman" w:hAnsi="Arial" w:cs="Arial"/>
                <w:b/>
                <w:bCs/>
                <w:color w:val="4472C4"/>
                <w:sz w:val="12"/>
                <w:szCs w:val="12"/>
                <w:lang w:val="sq-AL" w:eastAsia="sq-AL"/>
              </w:rPr>
              <w:t>3.</w:t>
            </w:r>
            <w:r w:rsidR="004C5B96">
              <w:rPr>
                <w:rFonts w:ascii="Arial" w:eastAsia="Times New Roman" w:hAnsi="Arial" w:cs="Arial"/>
                <w:b/>
                <w:bCs/>
                <w:color w:val="4472C4"/>
                <w:sz w:val="12"/>
                <w:szCs w:val="12"/>
                <w:lang w:val="sq-AL" w:eastAsia="sq-AL"/>
              </w:rPr>
              <w:t xml:space="preserve"> </w:t>
            </w:r>
            <w:r w:rsidRPr="00B65035">
              <w:rPr>
                <w:rFonts w:ascii="Arial" w:eastAsia="Times New Roman" w:hAnsi="Arial" w:cs="Arial"/>
                <w:b/>
                <w:bCs/>
                <w:color w:val="4472C4"/>
                <w:sz w:val="12"/>
                <w:szCs w:val="12"/>
                <w:lang w:val="sq-AL" w:eastAsia="sq-AL"/>
              </w:rPr>
              <w:t>RRITJA E FORCËS PARANDALUESE NDAJ KËRCËNIMEVE TË KRIMIT TË ORGANIZUAR DHE KRIMEVE TË RËNDA</w:t>
            </w:r>
          </w:p>
        </w:tc>
      </w:tr>
      <w:tr w:rsidR="006F2876" w:rsidRPr="00B65035" w14:paraId="73E56CA6" w14:textId="77777777" w:rsidTr="006F2876">
        <w:trPr>
          <w:trHeight w:val="180"/>
          <w:jc w:val="center"/>
        </w:trPr>
        <w:tc>
          <w:tcPr>
            <w:tcW w:w="1063"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45B10897" w14:textId="16F1A2E2"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Objektivat </w:t>
            </w:r>
            <w:r w:rsidR="001F47B7">
              <w:rPr>
                <w:rFonts w:ascii="Arial" w:eastAsia="Times New Roman" w:hAnsi="Arial" w:cs="Arial"/>
                <w:b/>
                <w:bCs/>
                <w:color w:val="000000"/>
                <w:sz w:val="12"/>
                <w:szCs w:val="12"/>
                <w:lang w:val="sq-AL" w:eastAsia="sq-AL"/>
              </w:rPr>
              <w:t>s</w:t>
            </w:r>
            <w:r w:rsidRPr="00B65035">
              <w:rPr>
                <w:rFonts w:ascii="Arial" w:eastAsia="Times New Roman" w:hAnsi="Arial" w:cs="Arial"/>
                <w:b/>
                <w:bCs/>
                <w:color w:val="000000"/>
                <w:sz w:val="12"/>
                <w:szCs w:val="12"/>
                <w:lang w:val="sq-AL" w:eastAsia="sq-AL"/>
              </w:rPr>
              <w:t>pecifik</w:t>
            </w:r>
            <w:r w:rsidR="001F47B7">
              <w:rPr>
                <w:rFonts w:ascii="Arial" w:eastAsia="Times New Roman" w:hAnsi="Arial" w:cs="Arial"/>
                <w:b/>
                <w:bCs/>
                <w:color w:val="000000"/>
                <w:sz w:val="12"/>
                <w:szCs w:val="12"/>
                <w:lang w:val="sq-AL" w:eastAsia="sq-AL"/>
              </w:rPr>
              <w:t>ë</w:t>
            </w:r>
          </w:p>
        </w:tc>
        <w:tc>
          <w:tcPr>
            <w:tcW w:w="2106" w:type="dxa"/>
            <w:gridSpan w:val="2"/>
            <w:tcBorders>
              <w:top w:val="single" w:sz="8" w:space="0" w:color="auto"/>
              <w:left w:val="nil"/>
              <w:bottom w:val="single" w:sz="4" w:space="0" w:color="auto"/>
              <w:right w:val="single" w:sz="4" w:space="0" w:color="auto"/>
            </w:tcBorders>
            <w:shd w:val="clear" w:color="000000" w:fill="FFFFFF"/>
            <w:vAlign w:val="center"/>
            <w:hideMark/>
          </w:tcPr>
          <w:p w14:paraId="33A372CE" w14:textId="22E286A3"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Institucionet </w:t>
            </w:r>
            <w:r w:rsidR="004504F8">
              <w:rPr>
                <w:rFonts w:ascii="Arial" w:eastAsia="Times New Roman" w:hAnsi="Arial" w:cs="Arial"/>
                <w:b/>
                <w:bCs/>
                <w:color w:val="000000"/>
                <w:sz w:val="12"/>
                <w:szCs w:val="12"/>
                <w:lang w:val="sq-AL" w:eastAsia="sq-AL"/>
              </w:rPr>
              <w:t>përgjegjëse</w:t>
            </w:r>
          </w:p>
        </w:tc>
        <w:tc>
          <w:tcPr>
            <w:tcW w:w="1320" w:type="dxa"/>
            <w:gridSpan w:val="2"/>
            <w:tcBorders>
              <w:top w:val="single" w:sz="8" w:space="0" w:color="auto"/>
              <w:left w:val="nil"/>
              <w:bottom w:val="single" w:sz="4" w:space="0" w:color="auto"/>
              <w:right w:val="single" w:sz="4" w:space="0" w:color="auto"/>
            </w:tcBorders>
            <w:shd w:val="clear" w:color="000000" w:fill="FFFFFF"/>
            <w:vAlign w:val="center"/>
            <w:hideMark/>
          </w:tcPr>
          <w:p w14:paraId="20781C88" w14:textId="66FE62FC" w:rsidR="006F2876" w:rsidRPr="00B65035" w:rsidRDefault="00D12463" w:rsidP="006F2876">
            <w:pPr>
              <w:jc w:val="center"/>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Afati i zbatimit</w:t>
            </w:r>
            <w:r w:rsidR="006F2876" w:rsidRPr="00B65035">
              <w:rPr>
                <w:rFonts w:ascii="Arial" w:eastAsia="Times New Roman" w:hAnsi="Arial" w:cs="Arial"/>
                <w:b/>
                <w:bCs/>
                <w:color w:val="000000"/>
                <w:sz w:val="12"/>
                <w:szCs w:val="12"/>
                <w:lang w:val="sq-AL" w:eastAsia="sq-AL"/>
              </w:rPr>
              <w:t xml:space="preserve"> </w:t>
            </w:r>
          </w:p>
        </w:tc>
        <w:tc>
          <w:tcPr>
            <w:tcW w:w="2652" w:type="dxa"/>
            <w:gridSpan w:val="3"/>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3AEB6320" w14:textId="4BF0C149" w:rsidR="006F2876" w:rsidRPr="00B65035" w:rsidRDefault="004504F8" w:rsidP="006F2876">
            <w:pPr>
              <w:jc w:val="center"/>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Kosto indik</w:t>
            </w:r>
            <w:r w:rsidR="00B11A6B">
              <w:rPr>
                <w:rFonts w:ascii="Arial" w:eastAsia="Times New Roman" w:hAnsi="Arial" w:cs="Arial"/>
                <w:b/>
                <w:bCs/>
                <w:color w:val="000000"/>
                <w:sz w:val="12"/>
                <w:szCs w:val="12"/>
                <w:lang w:val="sq-AL" w:eastAsia="sq-AL"/>
              </w:rPr>
              <w:t>a</w:t>
            </w:r>
            <w:r>
              <w:rPr>
                <w:rFonts w:ascii="Arial" w:eastAsia="Times New Roman" w:hAnsi="Arial" w:cs="Arial"/>
                <w:b/>
                <w:bCs/>
                <w:color w:val="000000"/>
                <w:sz w:val="12"/>
                <w:szCs w:val="12"/>
                <w:lang w:val="sq-AL" w:eastAsia="sq-AL"/>
              </w:rPr>
              <w:t>tive totale</w:t>
            </w:r>
          </w:p>
        </w:tc>
        <w:tc>
          <w:tcPr>
            <w:tcW w:w="4969" w:type="dxa"/>
            <w:gridSpan w:val="6"/>
            <w:tcBorders>
              <w:top w:val="single" w:sz="8" w:space="0" w:color="auto"/>
              <w:left w:val="nil"/>
              <w:bottom w:val="single" w:sz="4" w:space="0" w:color="auto"/>
              <w:right w:val="single" w:sz="4" w:space="0" w:color="auto"/>
            </w:tcBorders>
            <w:shd w:val="clear" w:color="auto" w:fill="auto"/>
            <w:vAlign w:val="center"/>
            <w:hideMark/>
          </w:tcPr>
          <w:p w14:paraId="734694AB" w14:textId="7FCC51A6"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Burimi i mbulimit deri </w:t>
            </w:r>
            <w:r w:rsidR="00C629EA">
              <w:rPr>
                <w:rFonts w:ascii="Arial" w:eastAsia="Times New Roman" w:hAnsi="Arial" w:cs="Arial"/>
                <w:b/>
                <w:bCs/>
                <w:color w:val="000000"/>
                <w:sz w:val="12"/>
                <w:szCs w:val="12"/>
                <w:lang w:val="sq-AL" w:eastAsia="sq-AL"/>
              </w:rPr>
              <w:t>më</w:t>
            </w:r>
            <w:r w:rsidRPr="00B65035">
              <w:rPr>
                <w:rFonts w:ascii="Arial" w:eastAsia="Times New Roman" w:hAnsi="Arial" w:cs="Arial"/>
                <w:b/>
                <w:bCs/>
                <w:color w:val="000000"/>
                <w:sz w:val="12"/>
                <w:szCs w:val="12"/>
                <w:lang w:val="sq-AL" w:eastAsia="sq-AL"/>
              </w:rPr>
              <w:t xml:space="preserve"> 2025</w:t>
            </w:r>
          </w:p>
        </w:tc>
        <w:tc>
          <w:tcPr>
            <w:tcW w:w="817"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5C26059" w14:textId="1744EA12"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Hendeku financiar</w:t>
            </w:r>
            <w:r w:rsidRPr="00B65035">
              <w:rPr>
                <w:rFonts w:ascii="Arial" w:eastAsia="Times New Roman" w:hAnsi="Arial" w:cs="Arial"/>
                <w:b/>
                <w:bCs/>
                <w:color w:val="000000"/>
                <w:sz w:val="12"/>
                <w:szCs w:val="12"/>
                <w:lang w:val="sq-AL" w:eastAsia="sq-AL"/>
              </w:rPr>
              <w:br/>
            </w:r>
            <w:r w:rsidR="00B65035">
              <w:rPr>
                <w:rFonts w:ascii="Arial" w:eastAsia="Times New Roman" w:hAnsi="Arial" w:cs="Arial"/>
                <w:b/>
                <w:bCs/>
                <w:color w:val="000000"/>
                <w:sz w:val="12"/>
                <w:szCs w:val="12"/>
                <w:lang w:val="sq-AL" w:eastAsia="sq-AL"/>
              </w:rPr>
              <w:t>2024–2025</w:t>
            </w:r>
            <w:r w:rsidRPr="00B65035">
              <w:rPr>
                <w:rFonts w:ascii="Arial" w:eastAsia="Times New Roman" w:hAnsi="Arial" w:cs="Arial"/>
                <w:b/>
                <w:bCs/>
                <w:color w:val="000000"/>
                <w:sz w:val="12"/>
                <w:szCs w:val="12"/>
                <w:lang w:val="sq-AL" w:eastAsia="sq-AL"/>
              </w:rPr>
              <w:br/>
              <w:t xml:space="preserve">(në </w:t>
            </w:r>
            <w:r w:rsidR="00404EE5">
              <w:rPr>
                <w:rFonts w:ascii="Arial" w:eastAsia="Times New Roman" w:hAnsi="Arial" w:cs="Arial"/>
                <w:b/>
                <w:bCs/>
                <w:color w:val="000000"/>
                <w:sz w:val="12"/>
                <w:szCs w:val="12"/>
                <w:lang w:val="sq-AL" w:eastAsia="sq-AL"/>
              </w:rPr>
              <w:t>l</w:t>
            </w:r>
            <w:r w:rsidRPr="00B65035">
              <w:rPr>
                <w:rFonts w:ascii="Arial" w:eastAsia="Times New Roman" w:hAnsi="Arial" w:cs="Arial"/>
                <w:b/>
                <w:bCs/>
                <w:color w:val="000000"/>
                <w:sz w:val="12"/>
                <w:szCs w:val="12"/>
                <w:lang w:val="sq-AL" w:eastAsia="sq-AL"/>
              </w:rPr>
              <w:t>ekë)</w:t>
            </w:r>
          </w:p>
        </w:tc>
        <w:tc>
          <w:tcPr>
            <w:tcW w:w="1097"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14:paraId="3CF73CD4" w14:textId="619EBED5"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Kosto totale n</w:t>
            </w:r>
            <w:r w:rsidR="00404EE5">
              <w:rPr>
                <w:rFonts w:ascii="Arial" w:eastAsia="Times New Roman" w:hAnsi="Arial" w:cs="Arial"/>
                <w:b/>
                <w:bCs/>
                <w:color w:val="000000"/>
                <w:sz w:val="12"/>
                <w:szCs w:val="12"/>
                <w:lang w:val="sq-AL" w:eastAsia="sq-AL"/>
              </w:rPr>
              <w:t>ë</w:t>
            </w:r>
            <w:r w:rsidRPr="00B65035">
              <w:rPr>
                <w:rFonts w:ascii="Arial" w:eastAsia="Times New Roman" w:hAnsi="Arial" w:cs="Arial"/>
                <w:b/>
                <w:bCs/>
                <w:color w:val="000000"/>
                <w:sz w:val="12"/>
                <w:szCs w:val="12"/>
                <w:lang w:val="sq-AL" w:eastAsia="sq-AL"/>
              </w:rPr>
              <w:t xml:space="preserve"> EUR</w:t>
            </w:r>
            <w:r w:rsidRPr="00B65035">
              <w:rPr>
                <w:rFonts w:ascii="Arial" w:eastAsia="Times New Roman" w:hAnsi="Arial" w:cs="Arial"/>
                <w:b/>
                <w:bCs/>
                <w:color w:val="000000"/>
                <w:sz w:val="12"/>
                <w:szCs w:val="12"/>
                <w:lang w:val="sq-AL" w:eastAsia="sq-AL"/>
              </w:rPr>
              <w:br/>
              <w:t xml:space="preserve">(kursi </w:t>
            </w:r>
            <w:r w:rsidR="00404EE5" w:rsidRPr="00B65035">
              <w:rPr>
                <w:rFonts w:ascii="Arial" w:eastAsia="Times New Roman" w:hAnsi="Arial" w:cs="Arial"/>
                <w:b/>
                <w:bCs/>
                <w:color w:val="000000"/>
                <w:sz w:val="12"/>
                <w:szCs w:val="12"/>
                <w:lang w:val="sq-AL" w:eastAsia="sq-AL"/>
              </w:rPr>
              <w:t>këmbimit</w:t>
            </w:r>
            <w:r w:rsidRPr="00B65035">
              <w:rPr>
                <w:rFonts w:ascii="Arial" w:eastAsia="Times New Roman" w:hAnsi="Arial" w:cs="Arial"/>
                <w:b/>
                <w:bCs/>
                <w:color w:val="000000"/>
                <w:sz w:val="12"/>
                <w:szCs w:val="12"/>
                <w:lang w:val="sq-AL" w:eastAsia="sq-AL"/>
              </w:rPr>
              <w:t>: 1 EUR = 102ALL)</w:t>
            </w:r>
          </w:p>
        </w:tc>
      </w:tr>
      <w:tr w:rsidR="006F2876" w:rsidRPr="00B65035" w14:paraId="342CCB3B" w14:textId="77777777" w:rsidTr="006F2876">
        <w:trPr>
          <w:trHeight w:val="180"/>
          <w:jc w:val="center"/>
        </w:trPr>
        <w:tc>
          <w:tcPr>
            <w:tcW w:w="1063" w:type="dxa"/>
            <w:vMerge/>
            <w:tcBorders>
              <w:top w:val="single" w:sz="8" w:space="0" w:color="auto"/>
              <w:left w:val="single" w:sz="8" w:space="0" w:color="auto"/>
              <w:bottom w:val="single" w:sz="4" w:space="0" w:color="auto"/>
              <w:right w:val="single" w:sz="4" w:space="0" w:color="auto"/>
            </w:tcBorders>
            <w:vAlign w:val="center"/>
            <w:hideMark/>
          </w:tcPr>
          <w:p w14:paraId="43862220" w14:textId="77777777" w:rsidR="006F2876" w:rsidRPr="00B65035" w:rsidRDefault="006F2876" w:rsidP="006F2876">
            <w:pPr>
              <w:rPr>
                <w:rFonts w:ascii="Arial" w:eastAsia="Times New Roman" w:hAnsi="Arial" w:cs="Arial"/>
                <w:b/>
                <w:bCs/>
                <w:color w:val="000000"/>
                <w:sz w:val="12"/>
                <w:szCs w:val="12"/>
                <w:lang w:val="sq-AL" w:eastAsia="sq-AL"/>
              </w:rPr>
            </w:pPr>
          </w:p>
        </w:tc>
        <w:tc>
          <w:tcPr>
            <w:tcW w:w="10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BD80F5A"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Institucioni përgjegjës</w:t>
            </w:r>
          </w:p>
        </w:tc>
        <w:tc>
          <w:tcPr>
            <w:tcW w:w="11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AD1AE7B"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Institucioni kontribues</w:t>
            </w:r>
          </w:p>
        </w:tc>
        <w:tc>
          <w:tcPr>
            <w:tcW w:w="6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91FAD20" w14:textId="0D8B3905" w:rsidR="006F2876" w:rsidRPr="00B65035" w:rsidRDefault="00776247" w:rsidP="006F2876">
            <w:pPr>
              <w:jc w:val="center"/>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Afati i fillimit</w:t>
            </w:r>
          </w:p>
        </w:tc>
        <w:tc>
          <w:tcPr>
            <w:tcW w:w="71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F419BFD" w14:textId="52417D0A" w:rsidR="006F2876" w:rsidRPr="00B65035" w:rsidRDefault="00D12463" w:rsidP="006F2876">
            <w:pPr>
              <w:jc w:val="center"/>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Afati i mbarimit</w:t>
            </w:r>
          </w:p>
        </w:tc>
        <w:tc>
          <w:tcPr>
            <w:tcW w:w="2652" w:type="dxa"/>
            <w:gridSpan w:val="3"/>
            <w:vMerge/>
            <w:tcBorders>
              <w:top w:val="nil"/>
              <w:left w:val="single" w:sz="4" w:space="0" w:color="auto"/>
              <w:bottom w:val="single" w:sz="4" w:space="0" w:color="auto"/>
              <w:right w:val="single" w:sz="4" w:space="0" w:color="auto"/>
            </w:tcBorders>
            <w:vAlign w:val="center"/>
            <w:hideMark/>
          </w:tcPr>
          <w:p w14:paraId="0309F9F4" w14:textId="77777777" w:rsidR="006F2876" w:rsidRPr="00B65035" w:rsidRDefault="006F2876" w:rsidP="006F2876">
            <w:pPr>
              <w:rPr>
                <w:rFonts w:ascii="Arial" w:eastAsia="Times New Roman" w:hAnsi="Arial" w:cs="Arial"/>
                <w:b/>
                <w:bCs/>
                <w:color w:val="000000"/>
                <w:sz w:val="12"/>
                <w:szCs w:val="12"/>
                <w:lang w:val="sq-AL" w:eastAsia="sq-AL"/>
              </w:rPr>
            </w:pPr>
          </w:p>
        </w:tc>
        <w:tc>
          <w:tcPr>
            <w:tcW w:w="2652" w:type="dxa"/>
            <w:gridSpan w:val="3"/>
            <w:tcBorders>
              <w:top w:val="single" w:sz="4" w:space="0" w:color="auto"/>
              <w:left w:val="nil"/>
              <w:bottom w:val="single" w:sz="4" w:space="0" w:color="auto"/>
              <w:right w:val="single" w:sz="4" w:space="0" w:color="auto"/>
            </w:tcBorders>
            <w:shd w:val="clear" w:color="auto" w:fill="auto"/>
            <w:vAlign w:val="center"/>
            <w:hideMark/>
          </w:tcPr>
          <w:p w14:paraId="30C6AC3B" w14:textId="4A80C904"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PBA </w:t>
            </w:r>
            <w:r w:rsidR="00B65035">
              <w:rPr>
                <w:rFonts w:ascii="Arial" w:eastAsia="Times New Roman" w:hAnsi="Arial" w:cs="Arial"/>
                <w:b/>
                <w:bCs/>
                <w:color w:val="000000"/>
                <w:sz w:val="12"/>
                <w:szCs w:val="12"/>
                <w:lang w:val="sq-AL" w:eastAsia="sq-AL"/>
              </w:rPr>
              <w:t>2024–2025</w:t>
            </w:r>
            <w:r w:rsidRPr="00B65035">
              <w:rPr>
                <w:rFonts w:ascii="Arial" w:eastAsia="Times New Roman" w:hAnsi="Arial" w:cs="Arial"/>
                <w:b/>
                <w:bCs/>
                <w:color w:val="000000"/>
                <w:sz w:val="12"/>
                <w:szCs w:val="12"/>
                <w:lang w:val="sq-AL" w:eastAsia="sq-AL"/>
              </w:rPr>
              <w:t xml:space="preserve"> (në </w:t>
            </w:r>
            <w:r w:rsidR="00C629EA">
              <w:rPr>
                <w:rFonts w:ascii="Arial" w:eastAsia="Times New Roman" w:hAnsi="Arial" w:cs="Arial"/>
                <w:b/>
                <w:bCs/>
                <w:color w:val="000000"/>
                <w:sz w:val="12"/>
                <w:szCs w:val="12"/>
                <w:lang w:val="sq-AL" w:eastAsia="sq-AL"/>
              </w:rPr>
              <w:t>l</w:t>
            </w:r>
            <w:r w:rsidRPr="00B65035">
              <w:rPr>
                <w:rFonts w:ascii="Arial" w:eastAsia="Times New Roman" w:hAnsi="Arial" w:cs="Arial"/>
                <w:b/>
                <w:bCs/>
                <w:color w:val="000000"/>
                <w:sz w:val="12"/>
                <w:szCs w:val="12"/>
                <w:lang w:val="sq-AL" w:eastAsia="sq-AL"/>
              </w:rPr>
              <w:t>ekë)</w:t>
            </w:r>
          </w:p>
        </w:tc>
        <w:tc>
          <w:tcPr>
            <w:tcW w:w="2317" w:type="dxa"/>
            <w:gridSpan w:val="3"/>
            <w:tcBorders>
              <w:top w:val="single" w:sz="4" w:space="0" w:color="auto"/>
              <w:left w:val="nil"/>
              <w:bottom w:val="single" w:sz="4" w:space="0" w:color="auto"/>
              <w:right w:val="single" w:sz="4" w:space="0" w:color="auto"/>
            </w:tcBorders>
            <w:shd w:val="clear" w:color="auto" w:fill="auto"/>
            <w:vAlign w:val="center"/>
            <w:hideMark/>
          </w:tcPr>
          <w:p w14:paraId="50CA1BD1" w14:textId="7B360865"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Financim i </w:t>
            </w:r>
            <w:r w:rsidR="00C629EA" w:rsidRPr="00B65035">
              <w:rPr>
                <w:rFonts w:ascii="Arial" w:eastAsia="Times New Roman" w:hAnsi="Arial" w:cs="Arial"/>
                <w:b/>
                <w:bCs/>
                <w:color w:val="000000"/>
                <w:sz w:val="12"/>
                <w:szCs w:val="12"/>
                <w:lang w:val="sq-AL" w:eastAsia="sq-AL"/>
              </w:rPr>
              <w:t xml:space="preserve">huaj/burime </w:t>
            </w:r>
            <w:r w:rsidRPr="00B65035">
              <w:rPr>
                <w:rFonts w:ascii="Arial" w:eastAsia="Times New Roman" w:hAnsi="Arial" w:cs="Arial"/>
                <w:b/>
                <w:bCs/>
                <w:color w:val="000000"/>
                <w:sz w:val="12"/>
                <w:szCs w:val="12"/>
                <w:lang w:val="sq-AL" w:eastAsia="sq-AL"/>
              </w:rPr>
              <w:t>të tjera (në lekë)</w:t>
            </w:r>
          </w:p>
        </w:tc>
        <w:tc>
          <w:tcPr>
            <w:tcW w:w="817" w:type="dxa"/>
            <w:vMerge/>
            <w:tcBorders>
              <w:top w:val="single" w:sz="8" w:space="0" w:color="auto"/>
              <w:left w:val="single" w:sz="4" w:space="0" w:color="auto"/>
              <w:bottom w:val="single" w:sz="4" w:space="0" w:color="auto"/>
              <w:right w:val="single" w:sz="4" w:space="0" w:color="auto"/>
            </w:tcBorders>
            <w:vAlign w:val="center"/>
            <w:hideMark/>
          </w:tcPr>
          <w:p w14:paraId="7499FD3C" w14:textId="77777777" w:rsidR="006F2876" w:rsidRPr="00B65035" w:rsidRDefault="006F2876" w:rsidP="006F2876">
            <w:pPr>
              <w:rPr>
                <w:rFonts w:ascii="Arial" w:eastAsia="Times New Roman" w:hAnsi="Arial" w:cs="Arial"/>
                <w:b/>
                <w:bCs/>
                <w:color w:val="000000"/>
                <w:sz w:val="12"/>
                <w:szCs w:val="12"/>
                <w:lang w:val="sq-AL" w:eastAsia="sq-AL"/>
              </w:rPr>
            </w:pPr>
          </w:p>
        </w:tc>
        <w:tc>
          <w:tcPr>
            <w:tcW w:w="1097" w:type="dxa"/>
            <w:vMerge/>
            <w:tcBorders>
              <w:top w:val="single" w:sz="8" w:space="0" w:color="auto"/>
              <w:left w:val="single" w:sz="4" w:space="0" w:color="auto"/>
              <w:bottom w:val="single" w:sz="4" w:space="0" w:color="auto"/>
              <w:right w:val="single" w:sz="8" w:space="0" w:color="auto"/>
            </w:tcBorders>
            <w:vAlign w:val="center"/>
            <w:hideMark/>
          </w:tcPr>
          <w:p w14:paraId="5294DE9B" w14:textId="77777777" w:rsidR="006F2876" w:rsidRPr="00B65035" w:rsidRDefault="006F2876" w:rsidP="006F2876">
            <w:pPr>
              <w:rPr>
                <w:rFonts w:ascii="Arial" w:eastAsia="Times New Roman" w:hAnsi="Arial" w:cs="Arial"/>
                <w:b/>
                <w:bCs/>
                <w:color w:val="000000"/>
                <w:sz w:val="12"/>
                <w:szCs w:val="12"/>
                <w:lang w:val="sq-AL" w:eastAsia="sq-AL"/>
              </w:rPr>
            </w:pPr>
          </w:p>
        </w:tc>
      </w:tr>
      <w:tr w:rsidR="006F2876" w:rsidRPr="00B65035" w14:paraId="5928F81F" w14:textId="77777777" w:rsidTr="006F2876">
        <w:trPr>
          <w:trHeight w:val="180"/>
          <w:jc w:val="center"/>
        </w:trPr>
        <w:tc>
          <w:tcPr>
            <w:tcW w:w="1063" w:type="dxa"/>
            <w:vMerge/>
            <w:tcBorders>
              <w:top w:val="single" w:sz="8" w:space="0" w:color="auto"/>
              <w:left w:val="single" w:sz="8" w:space="0" w:color="auto"/>
              <w:bottom w:val="single" w:sz="4" w:space="0" w:color="auto"/>
              <w:right w:val="single" w:sz="4" w:space="0" w:color="auto"/>
            </w:tcBorders>
            <w:vAlign w:val="center"/>
            <w:hideMark/>
          </w:tcPr>
          <w:p w14:paraId="357D77FE" w14:textId="77777777" w:rsidR="006F2876" w:rsidRPr="00B65035" w:rsidRDefault="006F2876" w:rsidP="006F2876">
            <w:pPr>
              <w:rPr>
                <w:rFonts w:ascii="Arial" w:eastAsia="Times New Roman" w:hAnsi="Arial" w:cs="Arial"/>
                <w:b/>
                <w:bCs/>
                <w:color w:val="000000"/>
                <w:sz w:val="12"/>
                <w:szCs w:val="12"/>
                <w:lang w:val="sq-AL" w:eastAsia="sq-AL"/>
              </w:rPr>
            </w:pPr>
          </w:p>
        </w:tc>
        <w:tc>
          <w:tcPr>
            <w:tcW w:w="1003" w:type="dxa"/>
            <w:vMerge/>
            <w:tcBorders>
              <w:top w:val="nil"/>
              <w:left w:val="single" w:sz="4" w:space="0" w:color="auto"/>
              <w:bottom w:val="single" w:sz="4" w:space="0" w:color="auto"/>
              <w:right w:val="single" w:sz="4" w:space="0" w:color="auto"/>
            </w:tcBorders>
            <w:vAlign w:val="center"/>
            <w:hideMark/>
          </w:tcPr>
          <w:p w14:paraId="297111C8" w14:textId="77777777" w:rsidR="006F2876" w:rsidRPr="00B65035" w:rsidRDefault="006F2876" w:rsidP="006F2876">
            <w:pPr>
              <w:rPr>
                <w:rFonts w:ascii="Arial" w:eastAsia="Times New Roman" w:hAnsi="Arial" w:cs="Arial"/>
                <w:b/>
                <w:bCs/>
                <w:color w:val="000000"/>
                <w:sz w:val="12"/>
                <w:szCs w:val="12"/>
                <w:lang w:val="sq-AL" w:eastAsia="sq-AL"/>
              </w:rPr>
            </w:pPr>
          </w:p>
        </w:tc>
        <w:tc>
          <w:tcPr>
            <w:tcW w:w="1103" w:type="dxa"/>
            <w:vMerge/>
            <w:tcBorders>
              <w:top w:val="nil"/>
              <w:left w:val="single" w:sz="4" w:space="0" w:color="auto"/>
              <w:bottom w:val="single" w:sz="4" w:space="0" w:color="auto"/>
              <w:right w:val="single" w:sz="4" w:space="0" w:color="auto"/>
            </w:tcBorders>
            <w:vAlign w:val="center"/>
            <w:hideMark/>
          </w:tcPr>
          <w:p w14:paraId="71C3FC92" w14:textId="77777777" w:rsidR="006F2876" w:rsidRPr="00B65035" w:rsidRDefault="006F2876" w:rsidP="006F2876">
            <w:pPr>
              <w:rPr>
                <w:rFonts w:ascii="Arial" w:eastAsia="Times New Roman" w:hAnsi="Arial" w:cs="Arial"/>
                <w:b/>
                <w:bCs/>
                <w:color w:val="000000"/>
                <w:sz w:val="12"/>
                <w:szCs w:val="12"/>
                <w:lang w:val="sq-AL" w:eastAsia="sq-AL"/>
              </w:rPr>
            </w:pPr>
          </w:p>
        </w:tc>
        <w:tc>
          <w:tcPr>
            <w:tcW w:w="603" w:type="dxa"/>
            <w:vMerge/>
            <w:tcBorders>
              <w:top w:val="nil"/>
              <w:left w:val="single" w:sz="4" w:space="0" w:color="auto"/>
              <w:bottom w:val="single" w:sz="4" w:space="0" w:color="auto"/>
              <w:right w:val="single" w:sz="4" w:space="0" w:color="auto"/>
            </w:tcBorders>
            <w:vAlign w:val="center"/>
            <w:hideMark/>
          </w:tcPr>
          <w:p w14:paraId="06BD61DB" w14:textId="77777777" w:rsidR="006F2876" w:rsidRPr="00B65035" w:rsidRDefault="006F2876" w:rsidP="006F2876">
            <w:pPr>
              <w:rPr>
                <w:rFonts w:ascii="Arial" w:eastAsia="Times New Roman" w:hAnsi="Arial" w:cs="Arial"/>
                <w:b/>
                <w:bCs/>
                <w:color w:val="000000"/>
                <w:sz w:val="12"/>
                <w:szCs w:val="12"/>
                <w:lang w:val="sq-AL" w:eastAsia="sq-AL"/>
              </w:rPr>
            </w:pPr>
          </w:p>
        </w:tc>
        <w:tc>
          <w:tcPr>
            <w:tcW w:w="717" w:type="dxa"/>
            <w:vMerge/>
            <w:tcBorders>
              <w:top w:val="nil"/>
              <w:left w:val="single" w:sz="4" w:space="0" w:color="auto"/>
              <w:bottom w:val="single" w:sz="4" w:space="0" w:color="auto"/>
              <w:right w:val="single" w:sz="4" w:space="0" w:color="auto"/>
            </w:tcBorders>
            <w:vAlign w:val="center"/>
            <w:hideMark/>
          </w:tcPr>
          <w:p w14:paraId="2A5FC8EE" w14:textId="77777777" w:rsidR="006F2876" w:rsidRPr="00B65035" w:rsidRDefault="006F2876" w:rsidP="006F2876">
            <w:pPr>
              <w:rPr>
                <w:rFonts w:ascii="Arial" w:eastAsia="Times New Roman" w:hAnsi="Arial" w:cs="Arial"/>
                <w:b/>
                <w:bCs/>
                <w:color w:val="000000"/>
                <w:sz w:val="12"/>
                <w:szCs w:val="12"/>
                <w:lang w:val="sq-AL" w:eastAsia="sq-AL"/>
              </w:rPr>
            </w:pPr>
          </w:p>
        </w:tc>
        <w:tc>
          <w:tcPr>
            <w:tcW w:w="884" w:type="dxa"/>
            <w:tcBorders>
              <w:top w:val="nil"/>
              <w:left w:val="nil"/>
              <w:bottom w:val="single" w:sz="4" w:space="0" w:color="auto"/>
              <w:right w:val="single" w:sz="4" w:space="0" w:color="auto"/>
            </w:tcBorders>
            <w:shd w:val="clear" w:color="000000" w:fill="FFFFFF"/>
            <w:vAlign w:val="center"/>
            <w:hideMark/>
          </w:tcPr>
          <w:p w14:paraId="37AC190B" w14:textId="33355B05"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Ko</w:t>
            </w:r>
            <w:r w:rsidR="004504F8">
              <w:rPr>
                <w:rFonts w:ascii="Arial" w:eastAsia="Times New Roman" w:hAnsi="Arial" w:cs="Arial"/>
                <w:b/>
                <w:bCs/>
                <w:color w:val="000000"/>
                <w:sz w:val="12"/>
                <w:szCs w:val="12"/>
                <w:lang w:val="sq-AL" w:eastAsia="sq-AL"/>
              </w:rPr>
              <w:t>r</w:t>
            </w:r>
            <w:r w:rsidRPr="00B65035">
              <w:rPr>
                <w:rFonts w:ascii="Arial" w:eastAsia="Times New Roman" w:hAnsi="Arial" w:cs="Arial"/>
                <w:b/>
                <w:bCs/>
                <w:color w:val="000000"/>
                <w:sz w:val="12"/>
                <w:szCs w:val="12"/>
                <w:lang w:val="sq-AL" w:eastAsia="sq-AL"/>
              </w:rPr>
              <w:t>rente</w:t>
            </w:r>
          </w:p>
        </w:tc>
        <w:tc>
          <w:tcPr>
            <w:tcW w:w="884" w:type="dxa"/>
            <w:tcBorders>
              <w:top w:val="nil"/>
              <w:left w:val="nil"/>
              <w:bottom w:val="single" w:sz="4" w:space="0" w:color="auto"/>
              <w:right w:val="single" w:sz="4" w:space="0" w:color="auto"/>
            </w:tcBorders>
            <w:shd w:val="clear" w:color="000000" w:fill="FFFFFF"/>
            <w:vAlign w:val="center"/>
            <w:hideMark/>
          </w:tcPr>
          <w:p w14:paraId="604998E1"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Kapitale</w:t>
            </w:r>
          </w:p>
        </w:tc>
        <w:tc>
          <w:tcPr>
            <w:tcW w:w="884" w:type="dxa"/>
            <w:tcBorders>
              <w:top w:val="nil"/>
              <w:left w:val="nil"/>
              <w:bottom w:val="single" w:sz="4" w:space="0" w:color="auto"/>
              <w:right w:val="single" w:sz="4" w:space="0" w:color="auto"/>
            </w:tcBorders>
            <w:shd w:val="clear" w:color="000000" w:fill="FFFFFF"/>
            <w:vAlign w:val="center"/>
            <w:hideMark/>
          </w:tcPr>
          <w:p w14:paraId="027AE06F" w14:textId="0460985F"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Total </w:t>
            </w:r>
            <w:r w:rsidR="001F47B7">
              <w:rPr>
                <w:rFonts w:ascii="Arial" w:eastAsia="Times New Roman" w:hAnsi="Arial" w:cs="Arial"/>
                <w:b/>
                <w:bCs/>
                <w:color w:val="000000"/>
                <w:sz w:val="12"/>
                <w:szCs w:val="12"/>
                <w:lang w:val="sq-AL" w:eastAsia="sq-AL"/>
              </w:rPr>
              <w:t>k</w:t>
            </w:r>
            <w:r w:rsidRPr="00B65035">
              <w:rPr>
                <w:rFonts w:ascii="Arial" w:eastAsia="Times New Roman" w:hAnsi="Arial" w:cs="Arial"/>
                <w:b/>
                <w:bCs/>
                <w:color w:val="000000"/>
                <w:sz w:val="12"/>
                <w:szCs w:val="12"/>
                <w:lang w:val="sq-AL" w:eastAsia="sq-AL"/>
              </w:rPr>
              <w:t>osto</w:t>
            </w:r>
          </w:p>
        </w:tc>
        <w:tc>
          <w:tcPr>
            <w:tcW w:w="884" w:type="dxa"/>
            <w:tcBorders>
              <w:top w:val="nil"/>
              <w:left w:val="nil"/>
              <w:bottom w:val="single" w:sz="4" w:space="0" w:color="auto"/>
              <w:right w:val="single" w:sz="4" w:space="0" w:color="auto"/>
            </w:tcBorders>
            <w:shd w:val="clear" w:color="auto" w:fill="auto"/>
            <w:vAlign w:val="center"/>
            <w:hideMark/>
          </w:tcPr>
          <w:p w14:paraId="3F00BCFE" w14:textId="317DDCDC"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Ko</w:t>
            </w:r>
            <w:r w:rsidR="00C629EA">
              <w:rPr>
                <w:rFonts w:ascii="Arial" w:eastAsia="Times New Roman" w:hAnsi="Arial" w:cs="Arial"/>
                <w:b/>
                <w:bCs/>
                <w:color w:val="000000"/>
                <w:sz w:val="12"/>
                <w:szCs w:val="12"/>
                <w:lang w:val="sq-AL" w:eastAsia="sq-AL"/>
              </w:rPr>
              <w:t>r</w:t>
            </w:r>
            <w:r w:rsidRPr="00B65035">
              <w:rPr>
                <w:rFonts w:ascii="Arial" w:eastAsia="Times New Roman" w:hAnsi="Arial" w:cs="Arial"/>
                <w:b/>
                <w:bCs/>
                <w:color w:val="000000"/>
                <w:sz w:val="12"/>
                <w:szCs w:val="12"/>
                <w:lang w:val="sq-AL" w:eastAsia="sq-AL"/>
              </w:rPr>
              <w:t>rente</w:t>
            </w:r>
          </w:p>
        </w:tc>
        <w:tc>
          <w:tcPr>
            <w:tcW w:w="884" w:type="dxa"/>
            <w:tcBorders>
              <w:top w:val="nil"/>
              <w:left w:val="nil"/>
              <w:bottom w:val="nil"/>
              <w:right w:val="single" w:sz="4" w:space="0" w:color="auto"/>
            </w:tcBorders>
            <w:shd w:val="clear" w:color="auto" w:fill="auto"/>
            <w:vAlign w:val="center"/>
            <w:hideMark/>
          </w:tcPr>
          <w:p w14:paraId="1A5F3EBC"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Kapitale</w:t>
            </w:r>
          </w:p>
        </w:tc>
        <w:tc>
          <w:tcPr>
            <w:tcW w:w="884" w:type="dxa"/>
            <w:tcBorders>
              <w:top w:val="nil"/>
              <w:left w:val="nil"/>
              <w:bottom w:val="nil"/>
              <w:right w:val="single" w:sz="4" w:space="0" w:color="auto"/>
            </w:tcBorders>
            <w:shd w:val="clear" w:color="auto" w:fill="auto"/>
            <w:vAlign w:val="center"/>
            <w:hideMark/>
          </w:tcPr>
          <w:p w14:paraId="52F67056" w14:textId="77777777"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Total BSH</w:t>
            </w:r>
          </w:p>
        </w:tc>
        <w:tc>
          <w:tcPr>
            <w:tcW w:w="817" w:type="dxa"/>
            <w:tcBorders>
              <w:top w:val="nil"/>
              <w:left w:val="nil"/>
              <w:bottom w:val="nil"/>
              <w:right w:val="single" w:sz="4" w:space="0" w:color="auto"/>
            </w:tcBorders>
            <w:shd w:val="clear" w:color="auto" w:fill="auto"/>
            <w:vAlign w:val="center"/>
            <w:hideMark/>
          </w:tcPr>
          <w:p w14:paraId="53407C5E" w14:textId="448EAC9A" w:rsidR="006F2876" w:rsidRPr="00B65035" w:rsidRDefault="006F2876" w:rsidP="006F2876">
            <w:pPr>
              <w:jc w:val="cente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Ko</w:t>
            </w:r>
            <w:r w:rsidR="00C629EA">
              <w:rPr>
                <w:rFonts w:ascii="Arial" w:eastAsia="Times New Roman" w:hAnsi="Arial" w:cs="Arial"/>
                <w:b/>
                <w:bCs/>
                <w:color w:val="000000"/>
                <w:sz w:val="12"/>
                <w:szCs w:val="12"/>
                <w:lang w:val="sq-AL" w:eastAsia="sq-AL"/>
              </w:rPr>
              <w:t>r</w:t>
            </w:r>
            <w:r w:rsidRPr="00B65035">
              <w:rPr>
                <w:rFonts w:ascii="Arial" w:eastAsia="Times New Roman" w:hAnsi="Arial" w:cs="Arial"/>
                <w:b/>
                <w:bCs/>
                <w:color w:val="000000"/>
                <w:sz w:val="12"/>
                <w:szCs w:val="12"/>
                <w:lang w:val="sq-AL" w:eastAsia="sq-AL"/>
              </w:rPr>
              <w:t>rente</w:t>
            </w:r>
          </w:p>
        </w:tc>
        <w:tc>
          <w:tcPr>
            <w:tcW w:w="683" w:type="dxa"/>
            <w:tcBorders>
              <w:top w:val="nil"/>
              <w:left w:val="nil"/>
              <w:bottom w:val="nil"/>
              <w:right w:val="single" w:sz="4" w:space="0" w:color="auto"/>
            </w:tcBorders>
            <w:shd w:val="clear" w:color="auto" w:fill="auto"/>
            <w:vAlign w:val="center"/>
            <w:hideMark/>
          </w:tcPr>
          <w:p w14:paraId="6BEFF5EA" w14:textId="77777777"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Kapitale</w:t>
            </w:r>
          </w:p>
        </w:tc>
        <w:tc>
          <w:tcPr>
            <w:tcW w:w="817" w:type="dxa"/>
            <w:tcBorders>
              <w:top w:val="nil"/>
              <w:left w:val="nil"/>
              <w:bottom w:val="nil"/>
              <w:right w:val="single" w:sz="4" w:space="0" w:color="auto"/>
            </w:tcBorders>
            <w:shd w:val="clear" w:color="auto" w:fill="auto"/>
            <w:vAlign w:val="center"/>
            <w:hideMark/>
          </w:tcPr>
          <w:p w14:paraId="6FBA150E" w14:textId="77777777"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Total FH</w:t>
            </w:r>
          </w:p>
        </w:tc>
        <w:tc>
          <w:tcPr>
            <w:tcW w:w="817" w:type="dxa"/>
            <w:tcBorders>
              <w:top w:val="nil"/>
              <w:left w:val="nil"/>
              <w:bottom w:val="single" w:sz="4" w:space="0" w:color="auto"/>
              <w:right w:val="single" w:sz="4" w:space="0" w:color="auto"/>
            </w:tcBorders>
            <w:shd w:val="clear" w:color="auto" w:fill="auto"/>
            <w:vAlign w:val="center"/>
            <w:hideMark/>
          </w:tcPr>
          <w:p w14:paraId="50C6AE73" w14:textId="77777777"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w:t>
            </w:r>
          </w:p>
        </w:tc>
        <w:tc>
          <w:tcPr>
            <w:tcW w:w="1097" w:type="dxa"/>
            <w:tcBorders>
              <w:top w:val="nil"/>
              <w:left w:val="nil"/>
              <w:bottom w:val="single" w:sz="4" w:space="0" w:color="auto"/>
              <w:right w:val="single" w:sz="8" w:space="0" w:color="auto"/>
            </w:tcBorders>
            <w:shd w:val="clear" w:color="auto" w:fill="auto"/>
            <w:vAlign w:val="center"/>
            <w:hideMark/>
          </w:tcPr>
          <w:p w14:paraId="711F4F0F" w14:textId="77777777" w:rsidR="006F2876" w:rsidRPr="00B65035" w:rsidRDefault="006F2876" w:rsidP="006F2876">
            <w:pPr>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w:t>
            </w:r>
          </w:p>
        </w:tc>
      </w:tr>
      <w:tr w:rsidR="006F2876" w:rsidRPr="00B65035" w14:paraId="6AFF38C5" w14:textId="77777777" w:rsidTr="006F2876">
        <w:trPr>
          <w:trHeight w:val="180"/>
          <w:jc w:val="center"/>
        </w:trPr>
        <w:tc>
          <w:tcPr>
            <w:tcW w:w="1063" w:type="dxa"/>
            <w:tcBorders>
              <w:top w:val="nil"/>
              <w:left w:val="single" w:sz="8" w:space="0" w:color="auto"/>
              <w:bottom w:val="single" w:sz="4" w:space="0" w:color="auto"/>
              <w:right w:val="single" w:sz="4" w:space="0" w:color="auto"/>
            </w:tcBorders>
            <w:shd w:val="clear" w:color="auto" w:fill="auto"/>
            <w:vAlign w:val="center"/>
            <w:hideMark/>
          </w:tcPr>
          <w:p w14:paraId="13C398E7" w14:textId="2B55F965"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xml:space="preserve">Objektivi </w:t>
            </w:r>
            <w:r w:rsidR="001F47B7">
              <w:rPr>
                <w:rFonts w:ascii="Arial" w:eastAsia="Times New Roman" w:hAnsi="Arial" w:cs="Arial"/>
                <w:color w:val="000000"/>
                <w:sz w:val="12"/>
                <w:szCs w:val="12"/>
                <w:lang w:val="sq-AL" w:eastAsia="sq-AL"/>
              </w:rPr>
              <w:t>s</w:t>
            </w:r>
            <w:r w:rsidRPr="00B65035">
              <w:rPr>
                <w:rFonts w:ascii="Arial" w:eastAsia="Times New Roman" w:hAnsi="Arial" w:cs="Arial"/>
                <w:color w:val="000000"/>
                <w:sz w:val="12"/>
                <w:szCs w:val="12"/>
                <w:lang w:val="sq-AL" w:eastAsia="sq-AL"/>
              </w:rPr>
              <w:t>pecifik: 3.1: Realizimi i fushatave për rritjen e ndërgjegjësimit me përfshirjen e institucioneve qendrore dhe vendore, shoqërisë civile, biznesit, medies dhe aktorëve të tjerë për parandalimin e krimit të organizuar</w:t>
            </w:r>
          </w:p>
        </w:tc>
        <w:tc>
          <w:tcPr>
            <w:tcW w:w="1003" w:type="dxa"/>
            <w:tcBorders>
              <w:top w:val="nil"/>
              <w:left w:val="nil"/>
              <w:bottom w:val="single" w:sz="4" w:space="0" w:color="auto"/>
              <w:right w:val="single" w:sz="4" w:space="0" w:color="auto"/>
            </w:tcBorders>
            <w:shd w:val="clear" w:color="auto" w:fill="auto"/>
            <w:vAlign w:val="center"/>
            <w:hideMark/>
          </w:tcPr>
          <w:p w14:paraId="51CD8F03" w14:textId="77777777" w:rsidR="006F2876" w:rsidRPr="00B65035" w:rsidRDefault="006F2876" w:rsidP="006F2876">
            <w:pPr>
              <w:jc w:val="cente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MB, AKPA, DPPSH, MTM, MEPJ, MFE, AMA, MAS</w:t>
            </w:r>
          </w:p>
        </w:tc>
        <w:tc>
          <w:tcPr>
            <w:tcW w:w="1103" w:type="dxa"/>
            <w:tcBorders>
              <w:top w:val="nil"/>
              <w:left w:val="nil"/>
              <w:bottom w:val="single" w:sz="4" w:space="0" w:color="auto"/>
              <w:right w:val="single" w:sz="4" w:space="0" w:color="auto"/>
            </w:tcBorders>
            <w:shd w:val="clear" w:color="auto" w:fill="auto"/>
            <w:vAlign w:val="center"/>
            <w:hideMark/>
          </w:tcPr>
          <w:p w14:paraId="55F44FAA" w14:textId="77777777" w:rsidR="006F2876" w:rsidRPr="00B65035" w:rsidRDefault="006F2876" w:rsidP="006F2876">
            <w:pPr>
              <w:jc w:val="cente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MFE, MKR,AP KRAT AMA, OJF ON, TV kombëtare dhe lokale, donatore, DPPSH, KKSAT, MB, MKR, Shoqata Shqiptare e Turizmit, DPAP, AP</w:t>
            </w:r>
          </w:p>
        </w:tc>
        <w:tc>
          <w:tcPr>
            <w:tcW w:w="603" w:type="dxa"/>
            <w:tcBorders>
              <w:top w:val="nil"/>
              <w:left w:val="nil"/>
              <w:bottom w:val="single" w:sz="4" w:space="0" w:color="auto"/>
              <w:right w:val="single" w:sz="4" w:space="0" w:color="auto"/>
            </w:tcBorders>
            <w:shd w:val="clear" w:color="auto" w:fill="auto"/>
            <w:vAlign w:val="center"/>
            <w:hideMark/>
          </w:tcPr>
          <w:p w14:paraId="18A103FA" w14:textId="77777777" w:rsidR="006F2876" w:rsidRPr="00B65035" w:rsidRDefault="006F2876" w:rsidP="006F2876">
            <w:pPr>
              <w:jc w:val="center"/>
              <w:rPr>
                <w:rFonts w:ascii="Arial" w:eastAsia="Times New Roman" w:hAnsi="Arial" w:cs="Arial"/>
                <w:sz w:val="12"/>
                <w:szCs w:val="12"/>
                <w:lang w:val="sq-AL" w:eastAsia="sq-AL"/>
              </w:rPr>
            </w:pPr>
            <w:r w:rsidRPr="00B65035">
              <w:rPr>
                <w:rFonts w:ascii="Arial" w:eastAsia="Times New Roman" w:hAnsi="Arial" w:cs="Arial"/>
                <w:sz w:val="12"/>
                <w:szCs w:val="12"/>
                <w:lang w:val="sq-AL" w:eastAsia="sq-AL"/>
              </w:rPr>
              <w:t>2024</w:t>
            </w:r>
          </w:p>
        </w:tc>
        <w:tc>
          <w:tcPr>
            <w:tcW w:w="717" w:type="dxa"/>
            <w:tcBorders>
              <w:top w:val="nil"/>
              <w:left w:val="nil"/>
              <w:bottom w:val="single" w:sz="4" w:space="0" w:color="auto"/>
              <w:right w:val="single" w:sz="4" w:space="0" w:color="auto"/>
            </w:tcBorders>
            <w:shd w:val="clear" w:color="auto" w:fill="auto"/>
            <w:vAlign w:val="center"/>
            <w:hideMark/>
          </w:tcPr>
          <w:p w14:paraId="742251C7" w14:textId="77777777" w:rsidR="006F2876" w:rsidRPr="00B65035" w:rsidRDefault="006F2876" w:rsidP="006F2876">
            <w:pPr>
              <w:jc w:val="center"/>
              <w:rPr>
                <w:rFonts w:ascii="Arial" w:eastAsia="Times New Roman" w:hAnsi="Arial" w:cs="Arial"/>
                <w:sz w:val="12"/>
                <w:szCs w:val="12"/>
                <w:lang w:val="sq-AL" w:eastAsia="sq-AL"/>
              </w:rPr>
            </w:pPr>
            <w:r w:rsidRPr="00B65035">
              <w:rPr>
                <w:rFonts w:ascii="Arial" w:eastAsia="Times New Roman" w:hAnsi="Arial" w:cs="Arial"/>
                <w:sz w:val="12"/>
                <w:szCs w:val="12"/>
                <w:lang w:val="sq-AL" w:eastAsia="sq-AL"/>
              </w:rPr>
              <w:t>2025</w:t>
            </w:r>
          </w:p>
        </w:tc>
        <w:tc>
          <w:tcPr>
            <w:tcW w:w="884" w:type="dxa"/>
            <w:tcBorders>
              <w:top w:val="nil"/>
              <w:left w:val="nil"/>
              <w:bottom w:val="single" w:sz="4" w:space="0" w:color="auto"/>
              <w:right w:val="single" w:sz="4" w:space="0" w:color="auto"/>
            </w:tcBorders>
            <w:shd w:val="clear" w:color="auto" w:fill="auto"/>
            <w:vAlign w:val="center"/>
            <w:hideMark/>
          </w:tcPr>
          <w:p w14:paraId="63A835D4"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143,253,312</w:t>
            </w:r>
          </w:p>
        </w:tc>
        <w:tc>
          <w:tcPr>
            <w:tcW w:w="884" w:type="dxa"/>
            <w:tcBorders>
              <w:top w:val="nil"/>
              <w:left w:val="nil"/>
              <w:bottom w:val="single" w:sz="4" w:space="0" w:color="auto"/>
              <w:right w:val="single" w:sz="4" w:space="0" w:color="auto"/>
            </w:tcBorders>
            <w:shd w:val="clear" w:color="auto" w:fill="auto"/>
            <w:vAlign w:val="center"/>
            <w:hideMark/>
          </w:tcPr>
          <w:p w14:paraId="4725EDA4"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23,000,000</w:t>
            </w:r>
          </w:p>
        </w:tc>
        <w:tc>
          <w:tcPr>
            <w:tcW w:w="884" w:type="dxa"/>
            <w:tcBorders>
              <w:top w:val="nil"/>
              <w:left w:val="nil"/>
              <w:bottom w:val="single" w:sz="4" w:space="0" w:color="auto"/>
              <w:right w:val="single" w:sz="4" w:space="0" w:color="auto"/>
            </w:tcBorders>
            <w:shd w:val="clear" w:color="auto" w:fill="auto"/>
            <w:vAlign w:val="center"/>
            <w:hideMark/>
          </w:tcPr>
          <w:p w14:paraId="151A8E70"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166,253,312</w:t>
            </w:r>
          </w:p>
        </w:tc>
        <w:tc>
          <w:tcPr>
            <w:tcW w:w="884" w:type="dxa"/>
            <w:tcBorders>
              <w:top w:val="nil"/>
              <w:left w:val="nil"/>
              <w:bottom w:val="single" w:sz="4" w:space="0" w:color="auto"/>
              <w:right w:val="single" w:sz="4" w:space="0" w:color="auto"/>
            </w:tcBorders>
            <w:shd w:val="clear" w:color="auto" w:fill="auto"/>
            <w:vAlign w:val="center"/>
            <w:hideMark/>
          </w:tcPr>
          <w:p w14:paraId="36D71AB5"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106,725,962</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7528582F"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0</w:t>
            </w:r>
          </w:p>
        </w:tc>
        <w:tc>
          <w:tcPr>
            <w:tcW w:w="884" w:type="dxa"/>
            <w:tcBorders>
              <w:top w:val="single" w:sz="4" w:space="0" w:color="auto"/>
              <w:left w:val="nil"/>
              <w:bottom w:val="single" w:sz="4" w:space="0" w:color="auto"/>
              <w:right w:val="single" w:sz="4" w:space="0" w:color="auto"/>
            </w:tcBorders>
            <w:shd w:val="clear" w:color="auto" w:fill="auto"/>
            <w:vAlign w:val="center"/>
            <w:hideMark/>
          </w:tcPr>
          <w:p w14:paraId="27CBF963"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106,725,962</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572B1D9C"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11,639,350</w:t>
            </w:r>
          </w:p>
        </w:tc>
        <w:tc>
          <w:tcPr>
            <w:tcW w:w="683" w:type="dxa"/>
            <w:tcBorders>
              <w:top w:val="single" w:sz="4" w:space="0" w:color="auto"/>
              <w:left w:val="nil"/>
              <w:bottom w:val="single" w:sz="4" w:space="0" w:color="auto"/>
              <w:right w:val="single" w:sz="4" w:space="0" w:color="auto"/>
            </w:tcBorders>
            <w:shd w:val="clear" w:color="auto" w:fill="auto"/>
            <w:vAlign w:val="center"/>
            <w:hideMark/>
          </w:tcPr>
          <w:p w14:paraId="2C1BD0ED"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0</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422AD31D"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11,639,350</w:t>
            </w:r>
          </w:p>
        </w:tc>
        <w:tc>
          <w:tcPr>
            <w:tcW w:w="817" w:type="dxa"/>
            <w:tcBorders>
              <w:top w:val="nil"/>
              <w:left w:val="nil"/>
              <w:bottom w:val="single" w:sz="4" w:space="0" w:color="auto"/>
              <w:right w:val="single" w:sz="4" w:space="0" w:color="auto"/>
            </w:tcBorders>
            <w:shd w:val="clear" w:color="auto" w:fill="auto"/>
            <w:vAlign w:val="center"/>
            <w:hideMark/>
          </w:tcPr>
          <w:p w14:paraId="7FF1D028" w14:textId="5C5943DB" w:rsidR="006F2876" w:rsidRPr="00B65035" w:rsidRDefault="004C5B96" w:rsidP="006F2876">
            <w:pPr>
              <w:jc w:val="right"/>
              <w:rPr>
                <w:rFonts w:ascii="Arial" w:eastAsia="Times New Roman" w:hAnsi="Arial" w:cs="Arial"/>
                <w:b/>
                <w:bCs/>
                <w:color w:val="000000"/>
                <w:sz w:val="12"/>
                <w:szCs w:val="12"/>
                <w:lang w:val="sq-AL" w:eastAsia="sq-AL"/>
              </w:rPr>
            </w:pPr>
            <w:r>
              <w:rPr>
                <w:rFonts w:ascii="Arial" w:eastAsia="Times New Roman" w:hAnsi="Arial" w:cs="Arial"/>
                <w:b/>
                <w:bCs/>
                <w:color w:val="000000"/>
                <w:sz w:val="12"/>
                <w:szCs w:val="12"/>
                <w:lang w:val="sq-AL" w:eastAsia="sq-AL"/>
              </w:rPr>
              <w:t xml:space="preserve"> </w:t>
            </w:r>
            <w:r w:rsidR="006F2876" w:rsidRPr="00B65035">
              <w:rPr>
                <w:rFonts w:ascii="Arial" w:eastAsia="Times New Roman" w:hAnsi="Arial" w:cs="Arial"/>
                <w:b/>
                <w:bCs/>
                <w:color w:val="000000"/>
                <w:sz w:val="12"/>
                <w:szCs w:val="12"/>
                <w:lang w:val="sq-AL" w:eastAsia="sq-AL"/>
              </w:rPr>
              <w:t xml:space="preserve">47,888,000 </w:t>
            </w:r>
          </w:p>
        </w:tc>
        <w:tc>
          <w:tcPr>
            <w:tcW w:w="1097" w:type="dxa"/>
            <w:tcBorders>
              <w:top w:val="nil"/>
              <w:left w:val="nil"/>
              <w:bottom w:val="single" w:sz="4" w:space="0" w:color="auto"/>
              <w:right w:val="single" w:sz="8" w:space="0" w:color="auto"/>
            </w:tcBorders>
            <w:shd w:val="clear" w:color="auto" w:fill="auto"/>
            <w:noWrap/>
            <w:vAlign w:val="center"/>
            <w:hideMark/>
          </w:tcPr>
          <w:p w14:paraId="7ACB7973"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1,629,934</w:t>
            </w:r>
          </w:p>
        </w:tc>
      </w:tr>
      <w:tr w:rsidR="006F2876" w:rsidRPr="00B65035" w14:paraId="6128A6FD" w14:textId="77777777" w:rsidTr="006F2876">
        <w:trPr>
          <w:trHeight w:val="180"/>
          <w:jc w:val="center"/>
        </w:trPr>
        <w:tc>
          <w:tcPr>
            <w:tcW w:w="1063" w:type="dxa"/>
            <w:tcBorders>
              <w:top w:val="nil"/>
              <w:left w:val="single" w:sz="8" w:space="0" w:color="auto"/>
              <w:bottom w:val="single" w:sz="4" w:space="0" w:color="auto"/>
              <w:right w:val="single" w:sz="4" w:space="0" w:color="auto"/>
            </w:tcBorders>
            <w:shd w:val="clear" w:color="auto" w:fill="auto"/>
            <w:vAlign w:val="center"/>
            <w:hideMark/>
          </w:tcPr>
          <w:p w14:paraId="5C31D17B" w14:textId="77777777"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Objektivi specifik 3.2 Ofrimi dhe koordinimi i mbështetjes së brendshme/ huaj për zona dhe komunitete vulnerabël</w:t>
            </w:r>
          </w:p>
        </w:tc>
        <w:tc>
          <w:tcPr>
            <w:tcW w:w="1003" w:type="dxa"/>
            <w:tcBorders>
              <w:top w:val="nil"/>
              <w:left w:val="nil"/>
              <w:bottom w:val="single" w:sz="4" w:space="0" w:color="auto"/>
              <w:right w:val="single" w:sz="4" w:space="0" w:color="auto"/>
            </w:tcBorders>
            <w:shd w:val="clear" w:color="auto" w:fill="auto"/>
            <w:vAlign w:val="center"/>
            <w:hideMark/>
          </w:tcPr>
          <w:p w14:paraId="7E3E3585" w14:textId="77777777" w:rsidR="006F2876" w:rsidRPr="00B65035" w:rsidRDefault="006F2876" w:rsidP="006F2876">
            <w:pPr>
              <w:jc w:val="cente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DPPSH, MB</w:t>
            </w:r>
          </w:p>
        </w:tc>
        <w:tc>
          <w:tcPr>
            <w:tcW w:w="1103" w:type="dxa"/>
            <w:tcBorders>
              <w:top w:val="nil"/>
              <w:left w:val="nil"/>
              <w:bottom w:val="single" w:sz="4" w:space="0" w:color="auto"/>
              <w:right w:val="single" w:sz="4" w:space="0" w:color="auto"/>
            </w:tcBorders>
            <w:shd w:val="clear" w:color="auto" w:fill="auto"/>
            <w:vAlign w:val="center"/>
            <w:hideMark/>
          </w:tcPr>
          <w:p w14:paraId="3398275A" w14:textId="77777777" w:rsidR="006F2876" w:rsidRPr="00B65035" w:rsidRDefault="006F2876" w:rsidP="006F2876">
            <w:pPr>
              <w:jc w:val="cente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MKR, ON, MEPJ,MKR, DPPSH, KKSAT, ASHMDF, NJQV</w:t>
            </w:r>
          </w:p>
        </w:tc>
        <w:tc>
          <w:tcPr>
            <w:tcW w:w="603" w:type="dxa"/>
            <w:tcBorders>
              <w:top w:val="nil"/>
              <w:left w:val="nil"/>
              <w:bottom w:val="single" w:sz="4" w:space="0" w:color="auto"/>
              <w:right w:val="single" w:sz="4" w:space="0" w:color="auto"/>
            </w:tcBorders>
            <w:shd w:val="clear" w:color="auto" w:fill="auto"/>
            <w:vAlign w:val="center"/>
            <w:hideMark/>
          </w:tcPr>
          <w:p w14:paraId="6F2A813B" w14:textId="77777777" w:rsidR="006F2876" w:rsidRPr="00B65035" w:rsidRDefault="006F2876" w:rsidP="006F2876">
            <w:pPr>
              <w:jc w:val="center"/>
              <w:rPr>
                <w:rFonts w:ascii="Arial" w:eastAsia="Times New Roman" w:hAnsi="Arial" w:cs="Arial"/>
                <w:sz w:val="12"/>
                <w:szCs w:val="12"/>
                <w:lang w:val="sq-AL" w:eastAsia="sq-AL"/>
              </w:rPr>
            </w:pPr>
            <w:r w:rsidRPr="00B65035">
              <w:rPr>
                <w:rFonts w:ascii="Arial" w:eastAsia="Times New Roman" w:hAnsi="Arial" w:cs="Arial"/>
                <w:sz w:val="12"/>
                <w:szCs w:val="12"/>
                <w:lang w:val="sq-AL" w:eastAsia="sq-AL"/>
              </w:rPr>
              <w:t>2024</w:t>
            </w:r>
          </w:p>
        </w:tc>
        <w:tc>
          <w:tcPr>
            <w:tcW w:w="717" w:type="dxa"/>
            <w:tcBorders>
              <w:top w:val="nil"/>
              <w:left w:val="nil"/>
              <w:bottom w:val="single" w:sz="4" w:space="0" w:color="auto"/>
              <w:right w:val="single" w:sz="4" w:space="0" w:color="auto"/>
            </w:tcBorders>
            <w:shd w:val="clear" w:color="auto" w:fill="auto"/>
            <w:vAlign w:val="center"/>
            <w:hideMark/>
          </w:tcPr>
          <w:p w14:paraId="4CACB6F5" w14:textId="77777777" w:rsidR="006F2876" w:rsidRPr="00B65035" w:rsidRDefault="006F2876" w:rsidP="006F2876">
            <w:pPr>
              <w:jc w:val="center"/>
              <w:rPr>
                <w:rFonts w:ascii="Arial" w:eastAsia="Times New Roman" w:hAnsi="Arial" w:cs="Arial"/>
                <w:sz w:val="12"/>
                <w:szCs w:val="12"/>
                <w:lang w:val="sq-AL" w:eastAsia="sq-AL"/>
              </w:rPr>
            </w:pPr>
            <w:r w:rsidRPr="00B65035">
              <w:rPr>
                <w:rFonts w:ascii="Arial" w:eastAsia="Times New Roman" w:hAnsi="Arial" w:cs="Arial"/>
                <w:sz w:val="12"/>
                <w:szCs w:val="12"/>
                <w:lang w:val="sq-AL" w:eastAsia="sq-AL"/>
              </w:rPr>
              <w:t>2025</w:t>
            </w:r>
          </w:p>
        </w:tc>
        <w:tc>
          <w:tcPr>
            <w:tcW w:w="884" w:type="dxa"/>
            <w:tcBorders>
              <w:top w:val="nil"/>
              <w:left w:val="nil"/>
              <w:bottom w:val="single" w:sz="4" w:space="0" w:color="auto"/>
              <w:right w:val="single" w:sz="4" w:space="0" w:color="auto"/>
            </w:tcBorders>
            <w:shd w:val="clear" w:color="auto" w:fill="auto"/>
            <w:vAlign w:val="center"/>
            <w:hideMark/>
          </w:tcPr>
          <w:p w14:paraId="18F3BF08"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13,504,776</w:t>
            </w:r>
          </w:p>
        </w:tc>
        <w:tc>
          <w:tcPr>
            <w:tcW w:w="884" w:type="dxa"/>
            <w:tcBorders>
              <w:top w:val="nil"/>
              <w:left w:val="nil"/>
              <w:bottom w:val="single" w:sz="4" w:space="0" w:color="auto"/>
              <w:right w:val="single" w:sz="4" w:space="0" w:color="auto"/>
            </w:tcBorders>
            <w:shd w:val="clear" w:color="auto" w:fill="auto"/>
            <w:vAlign w:val="center"/>
            <w:hideMark/>
          </w:tcPr>
          <w:p w14:paraId="59F44A34"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0</w:t>
            </w:r>
          </w:p>
        </w:tc>
        <w:tc>
          <w:tcPr>
            <w:tcW w:w="884" w:type="dxa"/>
            <w:tcBorders>
              <w:top w:val="nil"/>
              <w:left w:val="nil"/>
              <w:bottom w:val="single" w:sz="4" w:space="0" w:color="auto"/>
              <w:right w:val="single" w:sz="4" w:space="0" w:color="auto"/>
            </w:tcBorders>
            <w:shd w:val="clear" w:color="auto" w:fill="auto"/>
            <w:vAlign w:val="center"/>
            <w:hideMark/>
          </w:tcPr>
          <w:p w14:paraId="0BCFA4DB"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13,504,776</w:t>
            </w:r>
          </w:p>
        </w:tc>
        <w:tc>
          <w:tcPr>
            <w:tcW w:w="884" w:type="dxa"/>
            <w:tcBorders>
              <w:top w:val="nil"/>
              <w:left w:val="nil"/>
              <w:bottom w:val="single" w:sz="4" w:space="0" w:color="auto"/>
              <w:right w:val="single" w:sz="4" w:space="0" w:color="auto"/>
            </w:tcBorders>
            <w:shd w:val="clear" w:color="auto" w:fill="auto"/>
            <w:vAlign w:val="center"/>
            <w:hideMark/>
          </w:tcPr>
          <w:p w14:paraId="37F4119E"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7,480,132</w:t>
            </w:r>
          </w:p>
        </w:tc>
        <w:tc>
          <w:tcPr>
            <w:tcW w:w="884" w:type="dxa"/>
            <w:tcBorders>
              <w:top w:val="nil"/>
              <w:left w:val="nil"/>
              <w:bottom w:val="single" w:sz="4" w:space="0" w:color="auto"/>
              <w:right w:val="single" w:sz="4" w:space="0" w:color="auto"/>
            </w:tcBorders>
            <w:shd w:val="clear" w:color="auto" w:fill="auto"/>
            <w:vAlign w:val="center"/>
            <w:hideMark/>
          </w:tcPr>
          <w:p w14:paraId="2954ACBF"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0</w:t>
            </w:r>
          </w:p>
        </w:tc>
        <w:tc>
          <w:tcPr>
            <w:tcW w:w="884" w:type="dxa"/>
            <w:tcBorders>
              <w:top w:val="nil"/>
              <w:left w:val="nil"/>
              <w:bottom w:val="single" w:sz="4" w:space="0" w:color="auto"/>
              <w:right w:val="single" w:sz="4" w:space="0" w:color="auto"/>
            </w:tcBorders>
            <w:shd w:val="clear" w:color="auto" w:fill="auto"/>
            <w:vAlign w:val="center"/>
            <w:hideMark/>
          </w:tcPr>
          <w:p w14:paraId="3073E6C4"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7,480,132</w:t>
            </w:r>
          </w:p>
        </w:tc>
        <w:tc>
          <w:tcPr>
            <w:tcW w:w="817" w:type="dxa"/>
            <w:tcBorders>
              <w:top w:val="nil"/>
              <w:left w:val="nil"/>
              <w:bottom w:val="single" w:sz="4" w:space="0" w:color="auto"/>
              <w:right w:val="single" w:sz="4" w:space="0" w:color="auto"/>
            </w:tcBorders>
            <w:shd w:val="clear" w:color="auto" w:fill="auto"/>
            <w:vAlign w:val="center"/>
            <w:hideMark/>
          </w:tcPr>
          <w:p w14:paraId="6968BCB3"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6,024,644</w:t>
            </w:r>
          </w:p>
        </w:tc>
        <w:tc>
          <w:tcPr>
            <w:tcW w:w="683" w:type="dxa"/>
            <w:tcBorders>
              <w:top w:val="nil"/>
              <w:left w:val="nil"/>
              <w:bottom w:val="single" w:sz="4" w:space="0" w:color="auto"/>
              <w:right w:val="single" w:sz="4" w:space="0" w:color="auto"/>
            </w:tcBorders>
            <w:shd w:val="clear" w:color="auto" w:fill="auto"/>
            <w:vAlign w:val="center"/>
            <w:hideMark/>
          </w:tcPr>
          <w:p w14:paraId="721C1483" w14:textId="77777777" w:rsidR="006F2876" w:rsidRPr="00B65035" w:rsidRDefault="006F2876" w:rsidP="006F2876">
            <w:pPr>
              <w:jc w:val="right"/>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0</w:t>
            </w:r>
          </w:p>
        </w:tc>
        <w:tc>
          <w:tcPr>
            <w:tcW w:w="817" w:type="dxa"/>
            <w:tcBorders>
              <w:top w:val="nil"/>
              <w:left w:val="nil"/>
              <w:bottom w:val="single" w:sz="4" w:space="0" w:color="auto"/>
              <w:right w:val="single" w:sz="4" w:space="0" w:color="auto"/>
            </w:tcBorders>
            <w:shd w:val="clear" w:color="auto" w:fill="auto"/>
            <w:vAlign w:val="center"/>
            <w:hideMark/>
          </w:tcPr>
          <w:p w14:paraId="3A4BDE9A"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6,024,644</w:t>
            </w:r>
          </w:p>
        </w:tc>
        <w:tc>
          <w:tcPr>
            <w:tcW w:w="817" w:type="dxa"/>
            <w:tcBorders>
              <w:top w:val="nil"/>
              <w:left w:val="nil"/>
              <w:bottom w:val="single" w:sz="4" w:space="0" w:color="auto"/>
              <w:right w:val="single" w:sz="4" w:space="0" w:color="auto"/>
            </w:tcBorders>
            <w:shd w:val="clear" w:color="auto" w:fill="auto"/>
            <w:vAlign w:val="center"/>
            <w:hideMark/>
          </w:tcPr>
          <w:p w14:paraId="0BA77AE9" w14:textId="3F40E6FC"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 xml:space="preserve">- </w:t>
            </w:r>
          </w:p>
        </w:tc>
        <w:tc>
          <w:tcPr>
            <w:tcW w:w="1097" w:type="dxa"/>
            <w:tcBorders>
              <w:top w:val="nil"/>
              <w:left w:val="nil"/>
              <w:bottom w:val="single" w:sz="4" w:space="0" w:color="auto"/>
              <w:right w:val="single" w:sz="8" w:space="0" w:color="auto"/>
            </w:tcBorders>
            <w:shd w:val="clear" w:color="auto" w:fill="auto"/>
            <w:noWrap/>
            <w:vAlign w:val="center"/>
            <w:hideMark/>
          </w:tcPr>
          <w:p w14:paraId="332302A1" w14:textId="77777777" w:rsidR="006F2876" w:rsidRPr="00B65035" w:rsidRDefault="006F2876" w:rsidP="006F2876">
            <w:pPr>
              <w:jc w:val="right"/>
              <w:rPr>
                <w:rFonts w:ascii="Arial" w:eastAsia="Times New Roman" w:hAnsi="Arial" w:cs="Arial"/>
                <w:b/>
                <w:bCs/>
                <w:color w:val="000000"/>
                <w:sz w:val="12"/>
                <w:szCs w:val="12"/>
                <w:lang w:val="sq-AL" w:eastAsia="sq-AL"/>
              </w:rPr>
            </w:pPr>
            <w:r w:rsidRPr="00B65035">
              <w:rPr>
                <w:rFonts w:ascii="Arial" w:eastAsia="Times New Roman" w:hAnsi="Arial" w:cs="Arial"/>
                <w:b/>
                <w:bCs/>
                <w:color w:val="000000"/>
                <w:sz w:val="12"/>
                <w:szCs w:val="12"/>
                <w:lang w:val="sq-AL" w:eastAsia="sq-AL"/>
              </w:rPr>
              <w:t>132,400</w:t>
            </w:r>
          </w:p>
        </w:tc>
      </w:tr>
      <w:tr w:rsidR="006F2876" w:rsidRPr="00B65035" w14:paraId="6FAB8706" w14:textId="77777777" w:rsidTr="006F2876">
        <w:trPr>
          <w:trHeight w:val="180"/>
          <w:jc w:val="center"/>
        </w:trPr>
        <w:tc>
          <w:tcPr>
            <w:tcW w:w="1063" w:type="dxa"/>
            <w:tcBorders>
              <w:top w:val="nil"/>
              <w:left w:val="single" w:sz="8" w:space="0" w:color="auto"/>
              <w:bottom w:val="single" w:sz="8" w:space="0" w:color="auto"/>
              <w:right w:val="single" w:sz="4" w:space="0" w:color="auto"/>
            </w:tcBorders>
            <w:shd w:val="clear" w:color="auto" w:fill="auto"/>
            <w:vAlign w:val="bottom"/>
            <w:hideMark/>
          </w:tcPr>
          <w:p w14:paraId="6F9B2334" w14:textId="03C66E60"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b/>
                <w:bCs/>
                <w:color w:val="FF0000"/>
                <w:sz w:val="12"/>
                <w:szCs w:val="12"/>
                <w:lang w:val="sq-AL" w:eastAsia="sq-AL"/>
              </w:rPr>
              <w:t xml:space="preserve">Kosto totale Qëllimi i </w:t>
            </w:r>
            <w:r w:rsidR="001F47B7">
              <w:rPr>
                <w:rFonts w:ascii="Arial" w:eastAsia="Times New Roman" w:hAnsi="Arial" w:cs="Arial"/>
                <w:b/>
                <w:bCs/>
                <w:color w:val="FF0000"/>
                <w:sz w:val="12"/>
                <w:szCs w:val="12"/>
                <w:lang w:val="sq-AL" w:eastAsia="sq-AL"/>
              </w:rPr>
              <w:t>p</w:t>
            </w:r>
            <w:r w:rsidRPr="00B65035">
              <w:rPr>
                <w:rFonts w:ascii="Arial" w:eastAsia="Times New Roman" w:hAnsi="Arial" w:cs="Arial"/>
                <w:b/>
                <w:bCs/>
                <w:color w:val="FF0000"/>
                <w:sz w:val="12"/>
                <w:szCs w:val="12"/>
                <w:lang w:val="sq-AL" w:eastAsia="sq-AL"/>
              </w:rPr>
              <w:t xml:space="preserve">olitikës III </w:t>
            </w:r>
            <w:r w:rsidRPr="00B65035">
              <w:rPr>
                <w:rFonts w:ascii="Arial" w:eastAsia="Times New Roman" w:hAnsi="Arial" w:cs="Arial"/>
                <w:color w:val="000000"/>
                <w:sz w:val="12"/>
                <w:szCs w:val="12"/>
                <w:lang w:val="sq-AL" w:eastAsia="sq-AL"/>
              </w:rPr>
              <w:br/>
              <w:t>(objektiva specifik</w:t>
            </w:r>
            <w:r w:rsidR="001F47B7">
              <w:rPr>
                <w:rFonts w:ascii="Arial" w:eastAsia="Times New Roman" w:hAnsi="Arial" w:cs="Arial"/>
                <w:color w:val="000000"/>
                <w:sz w:val="12"/>
                <w:szCs w:val="12"/>
                <w:lang w:val="sq-AL" w:eastAsia="sq-AL"/>
              </w:rPr>
              <w:t>ë</w:t>
            </w:r>
            <w:r w:rsidRPr="00B65035">
              <w:rPr>
                <w:rFonts w:ascii="Arial" w:eastAsia="Times New Roman" w:hAnsi="Arial" w:cs="Arial"/>
                <w:color w:val="000000"/>
                <w:sz w:val="12"/>
                <w:szCs w:val="12"/>
                <w:lang w:val="sq-AL" w:eastAsia="sq-AL"/>
              </w:rPr>
              <w:t xml:space="preserve"> 3.1+3.2)</w:t>
            </w:r>
          </w:p>
        </w:tc>
        <w:tc>
          <w:tcPr>
            <w:tcW w:w="1003" w:type="dxa"/>
            <w:tcBorders>
              <w:top w:val="nil"/>
              <w:left w:val="nil"/>
              <w:bottom w:val="single" w:sz="8" w:space="0" w:color="auto"/>
              <w:right w:val="single" w:sz="4" w:space="0" w:color="auto"/>
            </w:tcBorders>
            <w:shd w:val="clear" w:color="auto" w:fill="auto"/>
            <w:noWrap/>
            <w:vAlign w:val="bottom"/>
            <w:hideMark/>
          </w:tcPr>
          <w:p w14:paraId="2DA2864A" w14:textId="77777777"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w:t>
            </w:r>
          </w:p>
        </w:tc>
        <w:tc>
          <w:tcPr>
            <w:tcW w:w="1103" w:type="dxa"/>
            <w:tcBorders>
              <w:top w:val="nil"/>
              <w:left w:val="nil"/>
              <w:bottom w:val="single" w:sz="8" w:space="0" w:color="auto"/>
              <w:right w:val="single" w:sz="4" w:space="0" w:color="auto"/>
            </w:tcBorders>
            <w:shd w:val="clear" w:color="auto" w:fill="auto"/>
            <w:noWrap/>
            <w:vAlign w:val="bottom"/>
            <w:hideMark/>
          </w:tcPr>
          <w:p w14:paraId="4F069D39" w14:textId="77777777"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w:t>
            </w:r>
          </w:p>
        </w:tc>
        <w:tc>
          <w:tcPr>
            <w:tcW w:w="603" w:type="dxa"/>
            <w:tcBorders>
              <w:top w:val="nil"/>
              <w:left w:val="nil"/>
              <w:bottom w:val="single" w:sz="8" w:space="0" w:color="auto"/>
              <w:right w:val="single" w:sz="4" w:space="0" w:color="auto"/>
            </w:tcBorders>
            <w:shd w:val="clear" w:color="auto" w:fill="auto"/>
            <w:noWrap/>
            <w:vAlign w:val="bottom"/>
            <w:hideMark/>
          </w:tcPr>
          <w:p w14:paraId="4BCA7377" w14:textId="77777777"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w:t>
            </w:r>
          </w:p>
        </w:tc>
        <w:tc>
          <w:tcPr>
            <w:tcW w:w="717" w:type="dxa"/>
            <w:tcBorders>
              <w:top w:val="nil"/>
              <w:left w:val="nil"/>
              <w:bottom w:val="single" w:sz="8" w:space="0" w:color="auto"/>
              <w:right w:val="single" w:sz="4" w:space="0" w:color="auto"/>
            </w:tcBorders>
            <w:shd w:val="clear" w:color="auto" w:fill="auto"/>
            <w:noWrap/>
            <w:vAlign w:val="bottom"/>
            <w:hideMark/>
          </w:tcPr>
          <w:p w14:paraId="30BC7B51" w14:textId="77777777" w:rsidR="006F2876" w:rsidRPr="00B65035" w:rsidRDefault="006F2876" w:rsidP="006F2876">
            <w:pP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 </w:t>
            </w:r>
          </w:p>
        </w:tc>
        <w:tc>
          <w:tcPr>
            <w:tcW w:w="884" w:type="dxa"/>
            <w:tcBorders>
              <w:top w:val="nil"/>
              <w:left w:val="nil"/>
              <w:bottom w:val="single" w:sz="8" w:space="0" w:color="auto"/>
              <w:right w:val="single" w:sz="4" w:space="0" w:color="auto"/>
            </w:tcBorders>
            <w:shd w:val="clear" w:color="auto" w:fill="auto"/>
            <w:noWrap/>
            <w:vAlign w:val="center"/>
            <w:hideMark/>
          </w:tcPr>
          <w:p w14:paraId="49D39928"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156,758,088</w:t>
            </w:r>
          </w:p>
        </w:tc>
        <w:tc>
          <w:tcPr>
            <w:tcW w:w="884" w:type="dxa"/>
            <w:tcBorders>
              <w:top w:val="nil"/>
              <w:left w:val="nil"/>
              <w:bottom w:val="single" w:sz="8" w:space="0" w:color="auto"/>
              <w:right w:val="single" w:sz="4" w:space="0" w:color="auto"/>
            </w:tcBorders>
            <w:shd w:val="clear" w:color="auto" w:fill="auto"/>
            <w:noWrap/>
            <w:vAlign w:val="center"/>
            <w:hideMark/>
          </w:tcPr>
          <w:p w14:paraId="55A77F5A"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23,000,000</w:t>
            </w:r>
          </w:p>
        </w:tc>
        <w:tc>
          <w:tcPr>
            <w:tcW w:w="884" w:type="dxa"/>
            <w:tcBorders>
              <w:top w:val="nil"/>
              <w:left w:val="nil"/>
              <w:bottom w:val="single" w:sz="8" w:space="0" w:color="auto"/>
              <w:right w:val="single" w:sz="4" w:space="0" w:color="auto"/>
            </w:tcBorders>
            <w:shd w:val="clear" w:color="auto" w:fill="auto"/>
            <w:noWrap/>
            <w:vAlign w:val="center"/>
            <w:hideMark/>
          </w:tcPr>
          <w:p w14:paraId="15CD8826"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179,758,088</w:t>
            </w:r>
          </w:p>
        </w:tc>
        <w:tc>
          <w:tcPr>
            <w:tcW w:w="884" w:type="dxa"/>
            <w:tcBorders>
              <w:top w:val="nil"/>
              <w:left w:val="nil"/>
              <w:bottom w:val="single" w:sz="8" w:space="0" w:color="auto"/>
              <w:right w:val="single" w:sz="4" w:space="0" w:color="auto"/>
            </w:tcBorders>
            <w:shd w:val="clear" w:color="auto" w:fill="auto"/>
            <w:noWrap/>
            <w:vAlign w:val="center"/>
            <w:hideMark/>
          </w:tcPr>
          <w:p w14:paraId="08ECD53A"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114,206,094</w:t>
            </w:r>
          </w:p>
        </w:tc>
        <w:tc>
          <w:tcPr>
            <w:tcW w:w="884" w:type="dxa"/>
            <w:tcBorders>
              <w:top w:val="nil"/>
              <w:left w:val="nil"/>
              <w:bottom w:val="single" w:sz="8" w:space="0" w:color="auto"/>
              <w:right w:val="single" w:sz="4" w:space="0" w:color="auto"/>
            </w:tcBorders>
            <w:shd w:val="clear" w:color="auto" w:fill="auto"/>
            <w:noWrap/>
            <w:vAlign w:val="center"/>
            <w:hideMark/>
          </w:tcPr>
          <w:p w14:paraId="00BCC720"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0</w:t>
            </w:r>
          </w:p>
        </w:tc>
        <w:tc>
          <w:tcPr>
            <w:tcW w:w="884" w:type="dxa"/>
            <w:tcBorders>
              <w:top w:val="nil"/>
              <w:left w:val="nil"/>
              <w:bottom w:val="single" w:sz="8" w:space="0" w:color="auto"/>
              <w:right w:val="single" w:sz="4" w:space="0" w:color="auto"/>
            </w:tcBorders>
            <w:shd w:val="clear" w:color="auto" w:fill="auto"/>
            <w:noWrap/>
            <w:vAlign w:val="center"/>
            <w:hideMark/>
          </w:tcPr>
          <w:p w14:paraId="652FBAD0"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114,206,094</w:t>
            </w:r>
          </w:p>
        </w:tc>
        <w:tc>
          <w:tcPr>
            <w:tcW w:w="817" w:type="dxa"/>
            <w:tcBorders>
              <w:top w:val="nil"/>
              <w:left w:val="nil"/>
              <w:bottom w:val="single" w:sz="8" w:space="0" w:color="auto"/>
              <w:right w:val="single" w:sz="4" w:space="0" w:color="auto"/>
            </w:tcBorders>
            <w:shd w:val="clear" w:color="auto" w:fill="auto"/>
            <w:noWrap/>
            <w:vAlign w:val="center"/>
            <w:hideMark/>
          </w:tcPr>
          <w:p w14:paraId="731EB37F"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17,663,994</w:t>
            </w:r>
          </w:p>
        </w:tc>
        <w:tc>
          <w:tcPr>
            <w:tcW w:w="683" w:type="dxa"/>
            <w:tcBorders>
              <w:top w:val="nil"/>
              <w:left w:val="nil"/>
              <w:bottom w:val="single" w:sz="8" w:space="0" w:color="auto"/>
              <w:right w:val="single" w:sz="4" w:space="0" w:color="auto"/>
            </w:tcBorders>
            <w:shd w:val="clear" w:color="auto" w:fill="auto"/>
            <w:noWrap/>
            <w:vAlign w:val="center"/>
            <w:hideMark/>
          </w:tcPr>
          <w:p w14:paraId="7BD9170E"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0</w:t>
            </w:r>
          </w:p>
        </w:tc>
        <w:tc>
          <w:tcPr>
            <w:tcW w:w="817" w:type="dxa"/>
            <w:tcBorders>
              <w:top w:val="nil"/>
              <w:left w:val="nil"/>
              <w:bottom w:val="single" w:sz="8" w:space="0" w:color="auto"/>
              <w:right w:val="single" w:sz="4" w:space="0" w:color="auto"/>
            </w:tcBorders>
            <w:shd w:val="clear" w:color="auto" w:fill="auto"/>
            <w:noWrap/>
            <w:vAlign w:val="center"/>
            <w:hideMark/>
          </w:tcPr>
          <w:p w14:paraId="5256611B"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17,663,994</w:t>
            </w:r>
          </w:p>
        </w:tc>
        <w:tc>
          <w:tcPr>
            <w:tcW w:w="817" w:type="dxa"/>
            <w:tcBorders>
              <w:top w:val="nil"/>
              <w:left w:val="nil"/>
              <w:bottom w:val="single" w:sz="8" w:space="0" w:color="auto"/>
              <w:right w:val="single" w:sz="4" w:space="0" w:color="auto"/>
            </w:tcBorders>
            <w:shd w:val="clear" w:color="auto" w:fill="auto"/>
            <w:noWrap/>
            <w:vAlign w:val="center"/>
            <w:hideMark/>
          </w:tcPr>
          <w:p w14:paraId="56D82DBC" w14:textId="1132A01B"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47,888,000 </w:t>
            </w:r>
          </w:p>
        </w:tc>
        <w:tc>
          <w:tcPr>
            <w:tcW w:w="1097" w:type="dxa"/>
            <w:tcBorders>
              <w:top w:val="nil"/>
              <w:left w:val="nil"/>
              <w:bottom w:val="single" w:sz="8" w:space="0" w:color="auto"/>
              <w:right w:val="single" w:sz="8" w:space="0" w:color="auto"/>
            </w:tcBorders>
            <w:shd w:val="clear" w:color="auto" w:fill="auto"/>
            <w:noWrap/>
            <w:vAlign w:val="center"/>
            <w:hideMark/>
          </w:tcPr>
          <w:p w14:paraId="3E5F78D6"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1,762,334</w:t>
            </w:r>
          </w:p>
        </w:tc>
      </w:tr>
      <w:tr w:rsidR="006F2876" w:rsidRPr="00B65035" w14:paraId="614A1E6B" w14:textId="77777777" w:rsidTr="006F2876">
        <w:trPr>
          <w:trHeight w:val="180"/>
          <w:jc w:val="center"/>
        </w:trPr>
        <w:tc>
          <w:tcPr>
            <w:tcW w:w="4489" w:type="dxa"/>
            <w:gridSpan w:val="5"/>
            <w:tcBorders>
              <w:top w:val="single" w:sz="4" w:space="0" w:color="auto"/>
              <w:left w:val="single" w:sz="4" w:space="0" w:color="auto"/>
              <w:bottom w:val="single" w:sz="4" w:space="0" w:color="auto"/>
              <w:right w:val="single" w:sz="4" w:space="0" w:color="000000"/>
            </w:tcBorders>
            <w:shd w:val="clear" w:color="000000" w:fill="92D050"/>
            <w:vAlign w:val="bottom"/>
            <w:hideMark/>
          </w:tcPr>
          <w:p w14:paraId="2267F6DB" w14:textId="77777777" w:rsidR="006F2876" w:rsidRPr="00B65035" w:rsidRDefault="006F2876" w:rsidP="006F2876">
            <w:pPr>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Kosto totale (QS1+QS2+QS3)</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14:paraId="0975E4D6"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260,832,466</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14:paraId="0AD89ED7"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23,000,000</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14:paraId="33526151"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283,832,466</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14:paraId="7A6C37A4"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177,179,483</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14:paraId="249F78E7"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0</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14:paraId="14EE062B"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177,179,483</w:t>
            </w:r>
          </w:p>
        </w:tc>
        <w:tc>
          <w:tcPr>
            <w:tcW w:w="817" w:type="dxa"/>
            <w:tcBorders>
              <w:top w:val="single" w:sz="4" w:space="0" w:color="auto"/>
              <w:left w:val="nil"/>
              <w:bottom w:val="single" w:sz="4" w:space="0" w:color="auto"/>
              <w:right w:val="single" w:sz="4" w:space="0" w:color="auto"/>
            </w:tcBorders>
            <w:shd w:val="clear" w:color="auto" w:fill="auto"/>
            <w:noWrap/>
            <w:vAlign w:val="center"/>
            <w:hideMark/>
          </w:tcPr>
          <w:p w14:paraId="0A6F67B5"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48,606,983</w:t>
            </w:r>
          </w:p>
        </w:tc>
        <w:tc>
          <w:tcPr>
            <w:tcW w:w="683" w:type="dxa"/>
            <w:tcBorders>
              <w:top w:val="single" w:sz="4" w:space="0" w:color="auto"/>
              <w:left w:val="nil"/>
              <w:bottom w:val="single" w:sz="4" w:space="0" w:color="auto"/>
              <w:right w:val="single" w:sz="4" w:space="0" w:color="auto"/>
            </w:tcBorders>
            <w:shd w:val="clear" w:color="auto" w:fill="auto"/>
            <w:noWrap/>
            <w:vAlign w:val="center"/>
            <w:hideMark/>
          </w:tcPr>
          <w:p w14:paraId="6EEA3430"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0</w:t>
            </w:r>
          </w:p>
        </w:tc>
        <w:tc>
          <w:tcPr>
            <w:tcW w:w="817" w:type="dxa"/>
            <w:tcBorders>
              <w:top w:val="single" w:sz="4" w:space="0" w:color="auto"/>
              <w:left w:val="nil"/>
              <w:bottom w:val="single" w:sz="4" w:space="0" w:color="auto"/>
              <w:right w:val="single" w:sz="4" w:space="0" w:color="auto"/>
            </w:tcBorders>
            <w:shd w:val="clear" w:color="auto" w:fill="auto"/>
            <w:noWrap/>
            <w:vAlign w:val="center"/>
            <w:hideMark/>
          </w:tcPr>
          <w:p w14:paraId="29E10070"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48,606,983</w:t>
            </w:r>
          </w:p>
        </w:tc>
        <w:tc>
          <w:tcPr>
            <w:tcW w:w="817" w:type="dxa"/>
            <w:tcBorders>
              <w:top w:val="single" w:sz="4" w:space="0" w:color="auto"/>
              <w:left w:val="nil"/>
              <w:bottom w:val="single" w:sz="4" w:space="0" w:color="auto"/>
              <w:right w:val="single" w:sz="4" w:space="0" w:color="auto"/>
            </w:tcBorders>
            <w:shd w:val="clear" w:color="auto" w:fill="auto"/>
            <w:noWrap/>
            <w:vAlign w:val="center"/>
            <w:hideMark/>
          </w:tcPr>
          <w:p w14:paraId="37DA8ADA" w14:textId="5E34EB1F"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 xml:space="preserve">58,046,000 </w:t>
            </w:r>
          </w:p>
        </w:tc>
        <w:tc>
          <w:tcPr>
            <w:tcW w:w="1097" w:type="dxa"/>
            <w:tcBorders>
              <w:top w:val="single" w:sz="4" w:space="0" w:color="auto"/>
              <w:left w:val="nil"/>
              <w:bottom w:val="single" w:sz="4" w:space="0" w:color="auto"/>
              <w:right w:val="single" w:sz="4" w:space="0" w:color="auto"/>
            </w:tcBorders>
            <w:shd w:val="clear" w:color="auto" w:fill="auto"/>
            <w:noWrap/>
            <w:vAlign w:val="center"/>
            <w:hideMark/>
          </w:tcPr>
          <w:p w14:paraId="560D8F95" w14:textId="77777777" w:rsidR="006F2876" w:rsidRPr="00B65035" w:rsidRDefault="006F2876" w:rsidP="006F2876">
            <w:pPr>
              <w:jc w:val="right"/>
              <w:rPr>
                <w:rFonts w:ascii="Arial" w:eastAsia="Times New Roman" w:hAnsi="Arial" w:cs="Arial"/>
                <w:b/>
                <w:bCs/>
                <w:color w:val="FF0000"/>
                <w:sz w:val="12"/>
                <w:szCs w:val="12"/>
                <w:lang w:val="sq-AL" w:eastAsia="sq-AL"/>
              </w:rPr>
            </w:pPr>
            <w:r w:rsidRPr="00B65035">
              <w:rPr>
                <w:rFonts w:ascii="Arial" w:eastAsia="Times New Roman" w:hAnsi="Arial" w:cs="Arial"/>
                <w:b/>
                <w:bCs/>
                <w:color w:val="FF0000"/>
                <w:sz w:val="12"/>
                <w:szCs w:val="12"/>
                <w:lang w:val="sq-AL" w:eastAsia="sq-AL"/>
              </w:rPr>
              <w:t>2,782,671</w:t>
            </w:r>
          </w:p>
        </w:tc>
      </w:tr>
      <w:tr w:rsidR="006F2876" w:rsidRPr="00B65035" w14:paraId="44A97A2D" w14:textId="77777777" w:rsidTr="006F2876">
        <w:trPr>
          <w:trHeight w:val="180"/>
          <w:jc w:val="center"/>
        </w:trPr>
        <w:tc>
          <w:tcPr>
            <w:tcW w:w="1063" w:type="dxa"/>
            <w:tcBorders>
              <w:top w:val="nil"/>
              <w:left w:val="nil"/>
              <w:bottom w:val="nil"/>
              <w:right w:val="nil"/>
            </w:tcBorders>
            <w:shd w:val="clear" w:color="auto" w:fill="auto"/>
            <w:noWrap/>
            <w:vAlign w:val="bottom"/>
            <w:hideMark/>
          </w:tcPr>
          <w:p w14:paraId="1AC3DBC9" w14:textId="77777777" w:rsidR="006F2876" w:rsidRPr="00B65035" w:rsidRDefault="006F2876" w:rsidP="006F2876">
            <w:pPr>
              <w:jc w:val="center"/>
              <w:rPr>
                <w:rFonts w:ascii="Arial" w:eastAsia="Times New Roman" w:hAnsi="Arial" w:cs="Arial"/>
                <w:sz w:val="20"/>
                <w:szCs w:val="20"/>
                <w:lang w:val="sq-AL" w:eastAsia="sq-AL"/>
              </w:rPr>
            </w:pPr>
          </w:p>
        </w:tc>
        <w:tc>
          <w:tcPr>
            <w:tcW w:w="1003" w:type="dxa"/>
            <w:tcBorders>
              <w:top w:val="nil"/>
              <w:left w:val="nil"/>
              <w:bottom w:val="nil"/>
              <w:right w:val="nil"/>
            </w:tcBorders>
            <w:shd w:val="clear" w:color="auto" w:fill="auto"/>
            <w:noWrap/>
            <w:vAlign w:val="bottom"/>
            <w:hideMark/>
          </w:tcPr>
          <w:p w14:paraId="66D35D72" w14:textId="77777777" w:rsidR="006F2876" w:rsidRPr="00B65035" w:rsidRDefault="006F2876" w:rsidP="006F2876">
            <w:pPr>
              <w:rPr>
                <w:rFonts w:ascii="Arial" w:eastAsia="Times New Roman" w:hAnsi="Arial" w:cs="Arial"/>
                <w:sz w:val="20"/>
                <w:szCs w:val="20"/>
                <w:lang w:val="sq-AL" w:eastAsia="sq-AL"/>
              </w:rPr>
            </w:pPr>
          </w:p>
        </w:tc>
        <w:tc>
          <w:tcPr>
            <w:tcW w:w="1103" w:type="dxa"/>
            <w:tcBorders>
              <w:top w:val="nil"/>
              <w:left w:val="nil"/>
              <w:bottom w:val="nil"/>
              <w:right w:val="nil"/>
            </w:tcBorders>
            <w:shd w:val="clear" w:color="auto" w:fill="auto"/>
            <w:noWrap/>
            <w:vAlign w:val="bottom"/>
            <w:hideMark/>
          </w:tcPr>
          <w:p w14:paraId="55B4DDCB" w14:textId="77777777" w:rsidR="006F2876" w:rsidRPr="00B65035" w:rsidRDefault="006F2876" w:rsidP="006F2876">
            <w:pPr>
              <w:rPr>
                <w:rFonts w:ascii="Arial" w:eastAsia="Times New Roman" w:hAnsi="Arial" w:cs="Arial"/>
                <w:sz w:val="20"/>
                <w:szCs w:val="20"/>
                <w:lang w:val="sq-AL" w:eastAsia="sq-AL"/>
              </w:rPr>
            </w:pPr>
          </w:p>
        </w:tc>
        <w:tc>
          <w:tcPr>
            <w:tcW w:w="603" w:type="dxa"/>
            <w:tcBorders>
              <w:top w:val="nil"/>
              <w:left w:val="nil"/>
              <w:bottom w:val="nil"/>
              <w:right w:val="nil"/>
            </w:tcBorders>
            <w:shd w:val="clear" w:color="auto" w:fill="auto"/>
            <w:noWrap/>
            <w:vAlign w:val="bottom"/>
            <w:hideMark/>
          </w:tcPr>
          <w:p w14:paraId="16AD867F" w14:textId="77777777" w:rsidR="006F2876" w:rsidRPr="00B65035" w:rsidRDefault="006F2876" w:rsidP="006F2876">
            <w:pPr>
              <w:rPr>
                <w:rFonts w:ascii="Arial" w:eastAsia="Times New Roman" w:hAnsi="Arial" w:cs="Arial"/>
                <w:sz w:val="20"/>
                <w:szCs w:val="20"/>
                <w:lang w:val="sq-AL" w:eastAsia="sq-AL"/>
              </w:rPr>
            </w:pPr>
          </w:p>
        </w:tc>
        <w:tc>
          <w:tcPr>
            <w:tcW w:w="717" w:type="dxa"/>
            <w:tcBorders>
              <w:top w:val="nil"/>
              <w:left w:val="nil"/>
              <w:bottom w:val="nil"/>
              <w:right w:val="nil"/>
            </w:tcBorders>
            <w:shd w:val="clear" w:color="auto" w:fill="auto"/>
            <w:noWrap/>
            <w:vAlign w:val="bottom"/>
            <w:hideMark/>
          </w:tcPr>
          <w:p w14:paraId="1A0D7022"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10939275"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08665EA3"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5A49354E"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458EE3FA"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15CCC437"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6B903603"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16750E99" w14:textId="77777777" w:rsidR="006F2876" w:rsidRPr="00B65035" w:rsidRDefault="006F2876" w:rsidP="006F2876">
            <w:pPr>
              <w:jc w:val="center"/>
              <w:rPr>
                <w:rFonts w:ascii="Arial" w:eastAsia="Times New Roman" w:hAnsi="Arial" w:cs="Arial"/>
                <w:sz w:val="20"/>
                <w:szCs w:val="20"/>
                <w:lang w:val="sq-AL" w:eastAsia="sq-AL"/>
              </w:rPr>
            </w:pPr>
          </w:p>
        </w:tc>
        <w:tc>
          <w:tcPr>
            <w:tcW w:w="683" w:type="dxa"/>
            <w:tcBorders>
              <w:top w:val="nil"/>
              <w:left w:val="nil"/>
              <w:bottom w:val="nil"/>
              <w:right w:val="nil"/>
            </w:tcBorders>
            <w:shd w:val="clear" w:color="auto" w:fill="auto"/>
            <w:noWrap/>
            <w:vAlign w:val="center"/>
            <w:hideMark/>
          </w:tcPr>
          <w:p w14:paraId="23BDC0A7"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41947B91"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78554CA7" w14:textId="77777777" w:rsidR="006F2876" w:rsidRPr="00B65035" w:rsidRDefault="006F2876" w:rsidP="006F2876">
            <w:pPr>
              <w:jc w:val="center"/>
              <w:rPr>
                <w:rFonts w:ascii="Arial" w:eastAsia="Times New Roman" w:hAnsi="Arial" w:cs="Arial"/>
                <w:sz w:val="20"/>
                <w:szCs w:val="20"/>
                <w:lang w:val="sq-AL" w:eastAsia="sq-AL"/>
              </w:rPr>
            </w:pPr>
          </w:p>
        </w:tc>
        <w:tc>
          <w:tcPr>
            <w:tcW w:w="1097" w:type="dxa"/>
            <w:tcBorders>
              <w:top w:val="nil"/>
              <w:left w:val="nil"/>
              <w:bottom w:val="nil"/>
              <w:right w:val="nil"/>
            </w:tcBorders>
            <w:shd w:val="clear" w:color="auto" w:fill="auto"/>
            <w:noWrap/>
            <w:vAlign w:val="center"/>
            <w:hideMark/>
          </w:tcPr>
          <w:p w14:paraId="7B6AA0D8" w14:textId="77777777" w:rsidR="006F2876" w:rsidRPr="00B65035" w:rsidRDefault="006F2876" w:rsidP="006F2876">
            <w:pPr>
              <w:jc w:val="center"/>
              <w:rPr>
                <w:rFonts w:ascii="Arial" w:eastAsia="Times New Roman" w:hAnsi="Arial" w:cs="Arial"/>
                <w:sz w:val="20"/>
                <w:szCs w:val="20"/>
                <w:lang w:val="sq-AL" w:eastAsia="sq-AL"/>
              </w:rPr>
            </w:pPr>
          </w:p>
        </w:tc>
      </w:tr>
      <w:tr w:rsidR="006F2876" w:rsidRPr="00B65035" w14:paraId="4EBD9374" w14:textId="77777777" w:rsidTr="006F2876">
        <w:trPr>
          <w:trHeight w:val="180"/>
          <w:jc w:val="center"/>
        </w:trPr>
        <w:tc>
          <w:tcPr>
            <w:tcW w:w="1063" w:type="dxa"/>
            <w:tcBorders>
              <w:top w:val="nil"/>
              <w:left w:val="nil"/>
              <w:bottom w:val="nil"/>
              <w:right w:val="nil"/>
            </w:tcBorders>
            <w:shd w:val="clear" w:color="auto" w:fill="auto"/>
            <w:noWrap/>
            <w:vAlign w:val="bottom"/>
            <w:hideMark/>
          </w:tcPr>
          <w:p w14:paraId="34C0E5FE" w14:textId="77777777" w:rsidR="006F2876" w:rsidRPr="00B65035" w:rsidRDefault="006F2876" w:rsidP="006F2876">
            <w:pPr>
              <w:jc w:val="center"/>
              <w:rPr>
                <w:rFonts w:ascii="Arial" w:eastAsia="Times New Roman" w:hAnsi="Arial" w:cs="Arial"/>
                <w:sz w:val="20"/>
                <w:szCs w:val="20"/>
                <w:lang w:val="sq-AL" w:eastAsia="sq-AL"/>
              </w:rPr>
            </w:pPr>
          </w:p>
        </w:tc>
        <w:tc>
          <w:tcPr>
            <w:tcW w:w="1003" w:type="dxa"/>
            <w:tcBorders>
              <w:top w:val="nil"/>
              <w:left w:val="nil"/>
              <w:bottom w:val="nil"/>
              <w:right w:val="nil"/>
            </w:tcBorders>
            <w:shd w:val="clear" w:color="auto" w:fill="auto"/>
            <w:noWrap/>
            <w:vAlign w:val="bottom"/>
            <w:hideMark/>
          </w:tcPr>
          <w:p w14:paraId="67440C59" w14:textId="77777777" w:rsidR="006F2876" w:rsidRPr="00B65035" w:rsidRDefault="006F2876" w:rsidP="006F2876">
            <w:pPr>
              <w:rPr>
                <w:rFonts w:ascii="Arial" w:eastAsia="Times New Roman" w:hAnsi="Arial" w:cs="Arial"/>
                <w:sz w:val="20"/>
                <w:szCs w:val="20"/>
                <w:lang w:val="sq-AL" w:eastAsia="sq-AL"/>
              </w:rPr>
            </w:pPr>
          </w:p>
        </w:tc>
        <w:tc>
          <w:tcPr>
            <w:tcW w:w="1103" w:type="dxa"/>
            <w:tcBorders>
              <w:top w:val="nil"/>
              <w:left w:val="nil"/>
              <w:bottom w:val="nil"/>
              <w:right w:val="nil"/>
            </w:tcBorders>
            <w:shd w:val="clear" w:color="auto" w:fill="auto"/>
            <w:noWrap/>
            <w:vAlign w:val="bottom"/>
            <w:hideMark/>
          </w:tcPr>
          <w:p w14:paraId="389AB2AF" w14:textId="77777777" w:rsidR="006F2876" w:rsidRPr="00B65035" w:rsidRDefault="006F2876" w:rsidP="006F2876">
            <w:pPr>
              <w:rPr>
                <w:rFonts w:ascii="Arial" w:eastAsia="Times New Roman" w:hAnsi="Arial" w:cs="Arial"/>
                <w:sz w:val="20"/>
                <w:szCs w:val="20"/>
                <w:lang w:val="sq-AL" w:eastAsia="sq-AL"/>
              </w:rPr>
            </w:pPr>
          </w:p>
        </w:tc>
        <w:tc>
          <w:tcPr>
            <w:tcW w:w="603" w:type="dxa"/>
            <w:tcBorders>
              <w:top w:val="nil"/>
              <w:left w:val="nil"/>
              <w:bottom w:val="nil"/>
              <w:right w:val="nil"/>
            </w:tcBorders>
            <w:shd w:val="clear" w:color="auto" w:fill="auto"/>
            <w:noWrap/>
            <w:vAlign w:val="bottom"/>
            <w:hideMark/>
          </w:tcPr>
          <w:p w14:paraId="21C5C32F" w14:textId="77777777" w:rsidR="006F2876" w:rsidRPr="00B65035" w:rsidRDefault="006F2876" w:rsidP="006F2876">
            <w:pPr>
              <w:rPr>
                <w:rFonts w:ascii="Arial" w:eastAsia="Times New Roman" w:hAnsi="Arial" w:cs="Arial"/>
                <w:sz w:val="20"/>
                <w:szCs w:val="20"/>
                <w:lang w:val="sq-AL" w:eastAsia="sq-AL"/>
              </w:rPr>
            </w:pPr>
          </w:p>
        </w:tc>
        <w:tc>
          <w:tcPr>
            <w:tcW w:w="717" w:type="dxa"/>
            <w:tcBorders>
              <w:top w:val="nil"/>
              <w:left w:val="nil"/>
              <w:bottom w:val="nil"/>
              <w:right w:val="nil"/>
            </w:tcBorders>
            <w:shd w:val="clear" w:color="auto" w:fill="auto"/>
            <w:noWrap/>
            <w:vAlign w:val="bottom"/>
            <w:hideMark/>
          </w:tcPr>
          <w:p w14:paraId="3ADDB339"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663160AE"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0F56DE49"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129A5FA7"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475447EF"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 </w:t>
            </w:r>
          </w:p>
        </w:tc>
        <w:tc>
          <w:tcPr>
            <w:tcW w:w="884" w:type="dxa"/>
            <w:tcBorders>
              <w:top w:val="single" w:sz="4" w:space="0" w:color="auto"/>
              <w:left w:val="nil"/>
              <w:bottom w:val="single" w:sz="4" w:space="0" w:color="auto"/>
              <w:right w:val="single" w:sz="4" w:space="0" w:color="auto"/>
            </w:tcBorders>
            <w:shd w:val="clear" w:color="000000" w:fill="70AD47"/>
            <w:noWrap/>
            <w:vAlign w:val="center"/>
            <w:hideMark/>
          </w:tcPr>
          <w:p w14:paraId="0758737E" w14:textId="49214436"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 xml:space="preserve">Kosto </w:t>
            </w:r>
            <w:r w:rsidR="00C629EA">
              <w:rPr>
                <w:rFonts w:ascii="Arial" w:eastAsia="Times New Roman" w:hAnsi="Arial" w:cs="Arial"/>
                <w:color w:val="FFFFFF"/>
                <w:sz w:val="12"/>
                <w:szCs w:val="12"/>
                <w:lang w:val="sq-AL" w:eastAsia="sq-AL"/>
              </w:rPr>
              <w:t>k</w:t>
            </w:r>
            <w:r w:rsidRPr="00B65035">
              <w:rPr>
                <w:rFonts w:ascii="Arial" w:eastAsia="Times New Roman" w:hAnsi="Arial" w:cs="Arial"/>
                <w:color w:val="FFFFFF"/>
                <w:sz w:val="12"/>
                <w:szCs w:val="12"/>
                <w:lang w:val="sq-AL" w:eastAsia="sq-AL"/>
              </w:rPr>
              <w:t>or</w:t>
            </w:r>
            <w:r w:rsidR="00C629EA">
              <w:rPr>
                <w:rFonts w:ascii="Arial" w:eastAsia="Times New Roman" w:hAnsi="Arial" w:cs="Arial"/>
                <w:color w:val="FFFFFF"/>
                <w:sz w:val="12"/>
                <w:szCs w:val="12"/>
                <w:lang w:val="sq-AL" w:eastAsia="sq-AL"/>
              </w:rPr>
              <w:t>r</w:t>
            </w:r>
            <w:r w:rsidRPr="00B65035">
              <w:rPr>
                <w:rFonts w:ascii="Arial" w:eastAsia="Times New Roman" w:hAnsi="Arial" w:cs="Arial"/>
                <w:color w:val="FFFFFF"/>
                <w:sz w:val="12"/>
                <w:szCs w:val="12"/>
                <w:lang w:val="sq-AL" w:eastAsia="sq-AL"/>
              </w:rPr>
              <w:t>ente</w:t>
            </w:r>
          </w:p>
        </w:tc>
        <w:tc>
          <w:tcPr>
            <w:tcW w:w="884" w:type="dxa"/>
            <w:tcBorders>
              <w:top w:val="single" w:sz="4" w:space="0" w:color="auto"/>
              <w:left w:val="nil"/>
              <w:bottom w:val="single" w:sz="4" w:space="0" w:color="auto"/>
              <w:right w:val="single" w:sz="4" w:space="0" w:color="auto"/>
            </w:tcBorders>
            <w:shd w:val="clear" w:color="000000" w:fill="70AD47"/>
            <w:noWrap/>
            <w:vAlign w:val="center"/>
            <w:hideMark/>
          </w:tcPr>
          <w:p w14:paraId="6753702E" w14:textId="7D18D1E8"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Kosto</w:t>
            </w:r>
            <w:r w:rsidR="00C629EA">
              <w:rPr>
                <w:rFonts w:ascii="Arial" w:eastAsia="Times New Roman" w:hAnsi="Arial" w:cs="Arial"/>
                <w:color w:val="FFFFFF"/>
                <w:sz w:val="12"/>
                <w:szCs w:val="12"/>
                <w:lang w:val="sq-AL" w:eastAsia="sq-AL"/>
              </w:rPr>
              <w:t>ja</w:t>
            </w:r>
            <w:r w:rsidRPr="00B65035">
              <w:rPr>
                <w:rFonts w:ascii="Arial" w:eastAsia="Times New Roman" w:hAnsi="Arial" w:cs="Arial"/>
                <w:color w:val="FFFFFF"/>
                <w:sz w:val="12"/>
                <w:szCs w:val="12"/>
                <w:lang w:val="sq-AL" w:eastAsia="sq-AL"/>
              </w:rPr>
              <w:t xml:space="preserve"> </w:t>
            </w:r>
            <w:r w:rsidR="00C629EA">
              <w:rPr>
                <w:rFonts w:ascii="Arial" w:eastAsia="Times New Roman" w:hAnsi="Arial" w:cs="Arial"/>
                <w:color w:val="FFFFFF"/>
                <w:sz w:val="12"/>
                <w:szCs w:val="12"/>
                <w:lang w:val="sq-AL" w:eastAsia="sq-AL"/>
              </w:rPr>
              <w:t>k</w:t>
            </w:r>
            <w:r w:rsidRPr="00B65035">
              <w:rPr>
                <w:rFonts w:ascii="Arial" w:eastAsia="Times New Roman" w:hAnsi="Arial" w:cs="Arial"/>
                <w:color w:val="FFFFFF"/>
                <w:sz w:val="12"/>
                <w:szCs w:val="12"/>
                <w:lang w:val="sq-AL" w:eastAsia="sq-AL"/>
              </w:rPr>
              <w:t>apitale</w:t>
            </w:r>
          </w:p>
        </w:tc>
        <w:tc>
          <w:tcPr>
            <w:tcW w:w="817" w:type="dxa"/>
            <w:tcBorders>
              <w:top w:val="single" w:sz="4" w:space="0" w:color="auto"/>
              <w:left w:val="nil"/>
              <w:bottom w:val="single" w:sz="4" w:space="0" w:color="auto"/>
              <w:right w:val="single" w:sz="4" w:space="0" w:color="auto"/>
            </w:tcBorders>
            <w:shd w:val="clear" w:color="000000" w:fill="70AD47"/>
            <w:noWrap/>
            <w:vAlign w:val="center"/>
            <w:hideMark/>
          </w:tcPr>
          <w:p w14:paraId="07037286"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Në %</w:t>
            </w:r>
          </w:p>
        </w:tc>
        <w:tc>
          <w:tcPr>
            <w:tcW w:w="683" w:type="dxa"/>
            <w:tcBorders>
              <w:top w:val="nil"/>
              <w:left w:val="nil"/>
              <w:bottom w:val="nil"/>
              <w:right w:val="nil"/>
            </w:tcBorders>
            <w:shd w:val="clear" w:color="auto" w:fill="auto"/>
            <w:noWrap/>
            <w:vAlign w:val="center"/>
            <w:hideMark/>
          </w:tcPr>
          <w:p w14:paraId="2A4D420B" w14:textId="77777777" w:rsidR="006F2876" w:rsidRPr="00B65035" w:rsidRDefault="006F2876" w:rsidP="006F2876">
            <w:pPr>
              <w:jc w:val="center"/>
              <w:rPr>
                <w:rFonts w:ascii="Arial" w:eastAsia="Times New Roman" w:hAnsi="Arial" w:cs="Arial"/>
                <w:color w:val="FFFFFF"/>
                <w:sz w:val="12"/>
                <w:szCs w:val="12"/>
                <w:lang w:val="sq-AL" w:eastAsia="sq-AL"/>
              </w:rPr>
            </w:pPr>
          </w:p>
        </w:tc>
        <w:tc>
          <w:tcPr>
            <w:tcW w:w="817" w:type="dxa"/>
            <w:tcBorders>
              <w:top w:val="nil"/>
              <w:left w:val="nil"/>
              <w:bottom w:val="nil"/>
              <w:right w:val="nil"/>
            </w:tcBorders>
            <w:shd w:val="clear" w:color="auto" w:fill="auto"/>
            <w:noWrap/>
            <w:vAlign w:val="center"/>
            <w:hideMark/>
          </w:tcPr>
          <w:p w14:paraId="70EB5EC9"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10A0271B" w14:textId="77777777" w:rsidR="006F2876" w:rsidRPr="00B65035" w:rsidRDefault="006F2876" w:rsidP="006F2876">
            <w:pPr>
              <w:jc w:val="center"/>
              <w:rPr>
                <w:rFonts w:ascii="Arial" w:eastAsia="Times New Roman" w:hAnsi="Arial" w:cs="Arial"/>
                <w:sz w:val="20"/>
                <w:szCs w:val="20"/>
                <w:lang w:val="sq-AL" w:eastAsia="sq-AL"/>
              </w:rPr>
            </w:pPr>
          </w:p>
        </w:tc>
        <w:tc>
          <w:tcPr>
            <w:tcW w:w="1097" w:type="dxa"/>
            <w:tcBorders>
              <w:top w:val="nil"/>
              <w:left w:val="nil"/>
              <w:bottom w:val="nil"/>
              <w:right w:val="nil"/>
            </w:tcBorders>
            <w:shd w:val="clear" w:color="auto" w:fill="auto"/>
            <w:noWrap/>
            <w:vAlign w:val="center"/>
            <w:hideMark/>
          </w:tcPr>
          <w:p w14:paraId="6B08E171" w14:textId="77777777" w:rsidR="006F2876" w:rsidRPr="00B65035" w:rsidRDefault="006F2876" w:rsidP="006F2876">
            <w:pPr>
              <w:jc w:val="center"/>
              <w:rPr>
                <w:rFonts w:ascii="Arial" w:eastAsia="Times New Roman" w:hAnsi="Arial" w:cs="Arial"/>
                <w:sz w:val="20"/>
                <w:szCs w:val="20"/>
                <w:lang w:val="sq-AL" w:eastAsia="sq-AL"/>
              </w:rPr>
            </w:pPr>
          </w:p>
        </w:tc>
      </w:tr>
      <w:tr w:rsidR="006F2876" w:rsidRPr="00B65035" w14:paraId="498846DE" w14:textId="77777777" w:rsidTr="006F2876">
        <w:trPr>
          <w:trHeight w:val="180"/>
          <w:jc w:val="center"/>
        </w:trPr>
        <w:tc>
          <w:tcPr>
            <w:tcW w:w="1063" w:type="dxa"/>
            <w:tcBorders>
              <w:top w:val="nil"/>
              <w:left w:val="nil"/>
              <w:bottom w:val="nil"/>
              <w:right w:val="nil"/>
            </w:tcBorders>
            <w:shd w:val="clear" w:color="auto" w:fill="auto"/>
            <w:noWrap/>
            <w:vAlign w:val="bottom"/>
            <w:hideMark/>
          </w:tcPr>
          <w:p w14:paraId="59CE9617" w14:textId="77777777" w:rsidR="006F2876" w:rsidRPr="00B65035" w:rsidRDefault="006F2876" w:rsidP="006F2876">
            <w:pPr>
              <w:jc w:val="center"/>
              <w:rPr>
                <w:rFonts w:ascii="Arial" w:eastAsia="Times New Roman" w:hAnsi="Arial" w:cs="Arial"/>
                <w:sz w:val="20"/>
                <w:szCs w:val="20"/>
                <w:lang w:val="sq-AL" w:eastAsia="sq-AL"/>
              </w:rPr>
            </w:pPr>
          </w:p>
        </w:tc>
        <w:tc>
          <w:tcPr>
            <w:tcW w:w="1003" w:type="dxa"/>
            <w:tcBorders>
              <w:top w:val="nil"/>
              <w:left w:val="nil"/>
              <w:bottom w:val="nil"/>
              <w:right w:val="nil"/>
            </w:tcBorders>
            <w:shd w:val="clear" w:color="auto" w:fill="auto"/>
            <w:noWrap/>
            <w:vAlign w:val="bottom"/>
            <w:hideMark/>
          </w:tcPr>
          <w:p w14:paraId="6560DF19" w14:textId="77777777" w:rsidR="006F2876" w:rsidRPr="00B65035" w:rsidRDefault="006F2876" w:rsidP="006F2876">
            <w:pPr>
              <w:rPr>
                <w:rFonts w:ascii="Arial" w:eastAsia="Times New Roman" w:hAnsi="Arial" w:cs="Arial"/>
                <w:sz w:val="20"/>
                <w:szCs w:val="20"/>
                <w:lang w:val="sq-AL" w:eastAsia="sq-AL"/>
              </w:rPr>
            </w:pPr>
          </w:p>
        </w:tc>
        <w:tc>
          <w:tcPr>
            <w:tcW w:w="1103" w:type="dxa"/>
            <w:tcBorders>
              <w:top w:val="nil"/>
              <w:left w:val="nil"/>
              <w:bottom w:val="nil"/>
              <w:right w:val="nil"/>
            </w:tcBorders>
            <w:shd w:val="clear" w:color="auto" w:fill="auto"/>
            <w:noWrap/>
            <w:vAlign w:val="bottom"/>
            <w:hideMark/>
          </w:tcPr>
          <w:p w14:paraId="505BADC1" w14:textId="77777777" w:rsidR="006F2876" w:rsidRPr="00B65035" w:rsidRDefault="006F2876" w:rsidP="006F2876">
            <w:pPr>
              <w:rPr>
                <w:rFonts w:ascii="Arial" w:eastAsia="Times New Roman" w:hAnsi="Arial" w:cs="Arial"/>
                <w:sz w:val="20"/>
                <w:szCs w:val="20"/>
                <w:lang w:val="sq-AL" w:eastAsia="sq-AL"/>
              </w:rPr>
            </w:pPr>
          </w:p>
        </w:tc>
        <w:tc>
          <w:tcPr>
            <w:tcW w:w="603" w:type="dxa"/>
            <w:tcBorders>
              <w:top w:val="nil"/>
              <w:left w:val="nil"/>
              <w:bottom w:val="nil"/>
              <w:right w:val="nil"/>
            </w:tcBorders>
            <w:shd w:val="clear" w:color="auto" w:fill="auto"/>
            <w:noWrap/>
            <w:vAlign w:val="bottom"/>
            <w:hideMark/>
          </w:tcPr>
          <w:p w14:paraId="68259FA0" w14:textId="77777777" w:rsidR="006F2876" w:rsidRPr="00B65035" w:rsidRDefault="006F2876" w:rsidP="006F2876">
            <w:pPr>
              <w:rPr>
                <w:rFonts w:ascii="Arial" w:eastAsia="Times New Roman" w:hAnsi="Arial" w:cs="Arial"/>
                <w:sz w:val="20"/>
                <w:szCs w:val="20"/>
                <w:lang w:val="sq-AL" w:eastAsia="sq-AL"/>
              </w:rPr>
            </w:pPr>
          </w:p>
        </w:tc>
        <w:tc>
          <w:tcPr>
            <w:tcW w:w="717" w:type="dxa"/>
            <w:tcBorders>
              <w:top w:val="nil"/>
              <w:left w:val="nil"/>
              <w:bottom w:val="nil"/>
              <w:right w:val="nil"/>
            </w:tcBorders>
            <w:shd w:val="clear" w:color="auto" w:fill="auto"/>
            <w:noWrap/>
            <w:vAlign w:val="bottom"/>
            <w:hideMark/>
          </w:tcPr>
          <w:p w14:paraId="0669A727"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single" w:sz="4" w:space="0" w:color="auto"/>
              <w:left w:val="single" w:sz="4" w:space="0" w:color="auto"/>
              <w:bottom w:val="single" w:sz="4" w:space="0" w:color="auto"/>
              <w:right w:val="single" w:sz="4" w:space="0" w:color="auto"/>
            </w:tcBorders>
            <w:shd w:val="clear" w:color="000000" w:fill="4472C4"/>
            <w:vAlign w:val="center"/>
            <w:hideMark/>
          </w:tcPr>
          <w:p w14:paraId="1E3E3778" w14:textId="39325882"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Kosto totale t</w:t>
            </w:r>
            <w:r w:rsidR="00404EE5">
              <w:rPr>
                <w:rFonts w:ascii="Arial" w:eastAsia="Times New Roman" w:hAnsi="Arial" w:cs="Arial"/>
                <w:color w:val="FFFFFF"/>
                <w:sz w:val="12"/>
                <w:szCs w:val="12"/>
                <w:lang w:val="sq-AL" w:eastAsia="sq-AL"/>
              </w:rPr>
              <w:t>ë</w:t>
            </w:r>
            <w:r w:rsidRPr="00B65035">
              <w:rPr>
                <w:rFonts w:ascii="Arial" w:eastAsia="Times New Roman" w:hAnsi="Arial" w:cs="Arial"/>
                <w:color w:val="FFFFFF"/>
                <w:sz w:val="12"/>
                <w:szCs w:val="12"/>
                <w:lang w:val="sq-AL" w:eastAsia="sq-AL"/>
              </w:rPr>
              <w:t xml:space="preserve"> PKV</w:t>
            </w:r>
          </w:p>
        </w:tc>
        <w:tc>
          <w:tcPr>
            <w:tcW w:w="884" w:type="dxa"/>
            <w:tcBorders>
              <w:top w:val="single" w:sz="4" w:space="0" w:color="auto"/>
              <w:left w:val="nil"/>
              <w:bottom w:val="single" w:sz="4" w:space="0" w:color="auto"/>
              <w:right w:val="single" w:sz="4" w:space="0" w:color="auto"/>
            </w:tcBorders>
            <w:shd w:val="clear" w:color="000000" w:fill="4472C4"/>
            <w:noWrap/>
            <w:vAlign w:val="center"/>
            <w:hideMark/>
          </w:tcPr>
          <w:p w14:paraId="53E2C831"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283,832,466</w:t>
            </w:r>
          </w:p>
        </w:tc>
        <w:tc>
          <w:tcPr>
            <w:tcW w:w="884" w:type="dxa"/>
            <w:tcBorders>
              <w:top w:val="nil"/>
              <w:left w:val="nil"/>
              <w:bottom w:val="nil"/>
              <w:right w:val="nil"/>
            </w:tcBorders>
            <w:shd w:val="clear" w:color="auto" w:fill="auto"/>
            <w:noWrap/>
            <w:vAlign w:val="center"/>
            <w:hideMark/>
          </w:tcPr>
          <w:p w14:paraId="3E26D239" w14:textId="77777777" w:rsidR="006F2876" w:rsidRPr="00B65035" w:rsidRDefault="006F2876" w:rsidP="006F2876">
            <w:pPr>
              <w:jc w:val="center"/>
              <w:rPr>
                <w:rFonts w:ascii="Arial" w:eastAsia="Times New Roman" w:hAnsi="Arial" w:cs="Arial"/>
                <w:color w:val="FFFFFF"/>
                <w:sz w:val="12"/>
                <w:szCs w:val="12"/>
                <w:lang w:val="sq-AL" w:eastAsia="sq-AL"/>
              </w:rPr>
            </w:pPr>
          </w:p>
        </w:tc>
        <w:tc>
          <w:tcPr>
            <w:tcW w:w="884" w:type="dxa"/>
            <w:tcBorders>
              <w:top w:val="nil"/>
              <w:left w:val="single" w:sz="4" w:space="0" w:color="auto"/>
              <w:bottom w:val="single" w:sz="4" w:space="0" w:color="auto"/>
              <w:right w:val="single" w:sz="4" w:space="0" w:color="auto"/>
            </w:tcBorders>
            <w:shd w:val="clear" w:color="000000" w:fill="70AD47"/>
            <w:noWrap/>
            <w:vAlign w:val="center"/>
            <w:hideMark/>
          </w:tcPr>
          <w:p w14:paraId="725BA70D" w14:textId="26EA50C6"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 xml:space="preserve">Qëllimi i </w:t>
            </w:r>
            <w:r w:rsidR="001F47B7">
              <w:rPr>
                <w:rFonts w:ascii="Arial" w:eastAsia="Times New Roman" w:hAnsi="Arial" w:cs="Arial"/>
                <w:color w:val="FFFFFF"/>
                <w:sz w:val="12"/>
                <w:szCs w:val="12"/>
                <w:lang w:val="sq-AL" w:eastAsia="sq-AL"/>
              </w:rPr>
              <w:t>p</w:t>
            </w:r>
            <w:r w:rsidR="001F47B7" w:rsidRPr="00B65035">
              <w:rPr>
                <w:rFonts w:ascii="Arial" w:eastAsia="Times New Roman" w:hAnsi="Arial" w:cs="Arial"/>
                <w:color w:val="FFFFFF"/>
                <w:sz w:val="12"/>
                <w:szCs w:val="12"/>
                <w:lang w:val="sq-AL" w:eastAsia="sq-AL"/>
              </w:rPr>
              <w:t xml:space="preserve">olitikës </w:t>
            </w:r>
            <w:r w:rsidRPr="00B65035">
              <w:rPr>
                <w:rFonts w:ascii="Arial" w:eastAsia="Times New Roman" w:hAnsi="Arial" w:cs="Arial"/>
                <w:color w:val="FFFFFF"/>
                <w:sz w:val="12"/>
                <w:szCs w:val="12"/>
                <w:lang w:val="sq-AL" w:eastAsia="sq-AL"/>
              </w:rPr>
              <w:t>I</w:t>
            </w:r>
          </w:p>
        </w:tc>
        <w:tc>
          <w:tcPr>
            <w:tcW w:w="884" w:type="dxa"/>
            <w:tcBorders>
              <w:top w:val="nil"/>
              <w:left w:val="nil"/>
              <w:bottom w:val="single" w:sz="4" w:space="0" w:color="auto"/>
              <w:right w:val="single" w:sz="4" w:space="0" w:color="auto"/>
            </w:tcBorders>
            <w:shd w:val="clear" w:color="000000" w:fill="70AD47"/>
            <w:noWrap/>
            <w:vAlign w:val="center"/>
            <w:hideMark/>
          </w:tcPr>
          <w:p w14:paraId="41248F77"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36,876,919</w:t>
            </w:r>
          </w:p>
        </w:tc>
        <w:tc>
          <w:tcPr>
            <w:tcW w:w="884" w:type="dxa"/>
            <w:tcBorders>
              <w:top w:val="nil"/>
              <w:left w:val="nil"/>
              <w:bottom w:val="single" w:sz="4" w:space="0" w:color="auto"/>
              <w:right w:val="single" w:sz="4" w:space="0" w:color="auto"/>
            </w:tcBorders>
            <w:shd w:val="clear" w:color="000000" w:fill="70AD47"/>
            <w:noWrap/>
            <w:vAlign w:val="center"/>
            <w:hideMark/>
          </w:tcPr>
          <w:p w14:paraId="32A097E1"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0</w:t>
            </w:r>
          </w:p>
        </w:tc>
        <w:tc>
          <w:tcPr>
            <w:tcW w:w="817" w:type="dxa"/>
            <w:tcBorders>
              <w:top w:val="nil"/>
              <w:left w:val="nil"/>
              <w:bottom w:val="single" w:sz="4" w:space="0" w:color="auto"/>
              <w:right w:val="single" w:sz="4" w:space="0" w:color="auto"/>
            </w:tcBorders>
            <w:shd w:val="clear" w:color="000000" w:fill="70AD47"/>
            <w:noWrap/>
            <w:vAlign w:val="center"/>
            <w:hideMark/>
          </w:tcPr>
          <w:p w14:paraId="55EF6FCC"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13.0%</w:t>
            </w:r>
          </w:p>
        </w:tc>
        <w:tc>
          <w:tcPr>
            <w:tcW w:w="683" w:type="dxa"/>
            <w:tcBorders>
              <w:top w:val="nil"/>
              <w:left w:val="nil"/>
              <w:bottom w:val="nil"/>
              <w:right w:val="nil"/>
            </w:tcBorders>
            <w:shd w:val="clear" w:color="auto" w:fill="auto"/>
            <w:noWrap/>
            <w:vAlign w:val="center"/>
            <w:hideMark/>
          </w:tcPr>
          <w:p w14:paraId="5DA0D5E0" w14:textId="77777777" w:rsidR="006F2876" w:rsidRPr="00B65035" w:rsidRDefault="006F2876" w:rsidP="006F2876">
            <w:pPr>
              <w:jc w:val="center"/>
              <w:rPr>
                <w:rFonts w:ascii="Arial" w:eastAsia="Times New Roman" w:hAnsi="Arial" w:cs="Arial"/>
                <w:color w:val="FFFFFF"/>
                <w:sz w:val="12"/>
                <w:szCs w:val="12"/>
                <w:lang w:val="sq-AL" w:eastAsia="sq-AL"/>
              </w:rPr>
            </w:pPr>
          </w:p>
        </w:tc>
        <w:tc>
          <w:tcPr>
            <w:tcW w:w="817" w:type="dxa"/>
            <w:tcBorders>
              <w:top w:val="nil"/>
              <w:left w:val="nil"/>
              <w:bottom w:val="nil"/>
              <w:right w:val="nil"/>
            </w:tcBorders>
            <w:shd w:val="clear" w:color="auto" w:fill="auto"/>
            <w:noWrap/>
            <w:vAlign w:val="center"/>
            <w:hideMark/>
          </w:tcPr>
          <w:p w14:paraId="7E39DA5F"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0C7B7337" w14:textId="77777777" w:rsidR="006F2876" w:rsidRPr="00B65035" w:rsidRDefault="006F2876" w:rsidP="006F2876">
            <w:pPr>
              <w:jc w:val="center"/>
              <w:rPr>
                <w:rFonts w:ascii="Arial" w:eastAsia="Times New Roman" w:hAnsi="Arial" w:cs="Arial"/>
                <w:sz w:val="20"/>
                <w:szCs w:val="20"/>
                <w:lang w:val="sq-AL" w:eastAsia="sq-AL"/>
              </w:rPr>
            </w:pPr>
          </w:p>
        </w:tc>
        <w:tc>
          <w:tcPr>
            <w:tcW w:w="1097" w:type="dxa"/>
            <w:tcBorders>
              <w:top w:val="nil"/>
              <w:left w:val="nil"/>
              <w:bottom w:val="nil"/>
              <w:right w:val="nil"/>
            </w:tcBorders>
            <w:shd w:val="clear" w:color="auto" w:fill="auto"/>
            <w:noWrap/>
            <w:vAlign w:val="center"/>
            <w:hideMark/>
          </w:tcPr>
          <w:p w14:paraId="76FFAC77" w14:textId="77777777" w:rsidR="006F2876" w:rsidRPr="00B65035" w:rsidRDefault="006F2876" w:rsidP="006F2876">
            <w:pPr>
              <w:jc w:val="center"/>
              <w:rPr>
                <w:rFonts w:ascii="Arial" w:eastAsia="Times New Roman" w:hAnsi="Arial" w:cs="Arial"/>
                <w:sz w:val="20"/>
                <w:szCs w:val="20"/>
                <w:lang w:val="sq-AL" w:eastAsia="sq-AL"/>
              </w:rPr>
            </w:pPr>
          </w:p>
        </w:tc>
      </w:tr>
      <w:tr w:rsidR="006F2876" w:rsidRPr="00B65035" w14:paraId="16BC2F7C" w14:textId="77777777" w:rsidTr="006F2876">
        <w:trPr>
          <w:trHeight w:val="180"/>
          <w:jc w:val="center"/>
        </w:trPr>
        <w:tc>
          <w:tcPr>
            <w:tcW w:w="1063" w:type="dxa"/>
            <w:tcBorders>
              <w:top w:val="nil"/>
              <w:left w:val="nil"/>
              <w:bottom w:val="nil"/>
              <w:right w:val="nil"/>
            </w:tcBorders>
            <w:shd w:val="clear" w:color="auto" w:fill="auto"/>
            <w:noWrap/>
            <w:vAlign w:val="bottom"/>
            <w:hideMark/>
          </w:tcPr>
          <w:p w14:paraId="0C139362" w14:textId="77777777" w:rsidR="006F2876" w:rsidRPr="00B65035" w:rsidRDefault="006F2876" w:rsidP="006F2876">
            <w:pPr>
              <w:jc w:val="center"/>
              <w:rPr>
                <w:rFonts w:ascii="Arial" w:eastAsia="Times New Roman" w:hAnsi="Arial" w:cs="Arial"/>
                <w:sz w:val="20"/>
                <w:szCs w:val="20"/>
                <w:lang w:val="sq-AL" w:eastAsia="sq-AL"/>
              </w:rPr>
            </w:pPr>
          </w:p>
        </w:tc>
        <w:tc>
          <w:tcPr>
            <w:tcW w:w="1003" w:type="dxa"/>
            <w:tcBorders>
              <w:top w:val="nil"/>
              <w:left w:val="nil"/>
              <w:bottom w:val="nil"/>
              <w:right w:val="nil"/>
            </w:tcBorders>
            <w:shd w:val="clear" w:color="auto" w:fill="auto"/>
            <w:noWrap/>
            <w:vAlign w:val="bottom"/>
            <w:hideMark/>
          </w:tcPr>
          <w:p w14:paraId="6609DD2F" w14:textId="77777777" w:rsidR="006F2876" w:rsidRPr="00B65035" w:rsidRDefault="006F2876" w:rsidP="006F2876">
            <w:pPr>
              <w:rPr>
                <w:rFonts w:ascii="Arial" w:eastAsia="Times New Roman" w:hAnsi="Arial" w:cs="Arial"/>
                <w:sz w:val="20"/>
                <w:szCs w:val="20"/>
                <w:lang w:val="sq-AL" w:eastAsia="sq-AL"/>
              </w:rPr>
            </w:pPr>
          </w:p>
        </w:tc>
        <w:tc>
          <w:tcPr>
            <w:tcW w:w="1103" w:type="dxa"/>
            <w:tcBorders>
              <w:top w:val="nil"/>
              <w:left w:val="nil"/>
              <w:bottom w:val="nil"/>
              <w:right w:val="nil"/>
            </w:tcBorders>
            <w:shd w:val="clear" w:color="auto" w:fill="auto"/>
            <w:noWrap/>
            <w:vAlign w:val="bottom"/>
            <w:hideMark/>
          </w:tcPr>
          <w:p w14:paraId="237731F6" w14:textId="77777777" w:rsidR="006F2876" w:rsidRPr="00B65035" w:rsidRDefault="006F2876" w:rsidP="006F2876">
            <w:pPr>
              <w:rPr>
                <w:rFonts w:ascii="Arial" w:eastAsia="Times New Roman" w:hAnsi="Arial" w:cs="Arial"/>
                <w:sz w:val="20"/>
                <w:szCs w:val="20"/>
                <w:lang w:val="sq-AL" w:eastAsia="sq-AL"/>
              </w:rPr>
            </w:pPr>
          </w:p>
        </w:tc>
        <w:tc>
          <w:tcPr>
            <w:tcW w:w="603" w:type="dxa"/>
            <w:tcBorders>
              <w:top w:val="nil"/>
              <w:left w:val="nil"/>
              <w:bottom w:val="nil"/>
              <w:right w:val="nil"/>
            </w:tcBorders>
            <w:shd w:val="clear" w:color="auto" w:fill="auto"/>
            <w:noWrap/>
            <w:vAlign w:val="bottom"/>
            <w:hideMark/>
          </w:tcPr>
          <w:p w14:paraId="2EC474B3" w14:textId="77777777" w:rsidR="006F2876" w:rsidRPr="00B65035" w:rsidRDefault="006F2876" w:rsidP="006F2876">
            <w:pPr>
              <w:rPr>
                <w:rFonts w:ascii="Arial" w:eastAsia="Times New Roman" w:hAnsi="Arial" w:cs="Arial"/>
                <w:sz w:val="20"/>
                <w:szCs w:val="20"/>
                <w:lang w:val="sq-AL" w:eastAsia="sq-AL"/>
              </w:rPr>
            </w:pPr>
          </w:p>
        </w:tc>
        <w:tc>
          <w:tcPr>
            <w:tcW w:w="717" w:type="dxa"/>
            <w:tcBorders>
              <w:top w:val="nil"/>
              <w:left w:val="nil"/>
              <w:bottom w:val="nil"/>
              <w:right w:val="nil"/>
            </w:tcBorders>
            <w:shd w:val="clear" w:color="auto" w:fill="auto"/>
            <w:noWrap/>
            <w:vAlign w:val="bottom"/>
            <w:hideMark/>
          </w:tcPr>
          <w:p w14:paraId="41BDB1B2"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nil"/>
              <w:left w:val="single" w:sz="4" w:space="0" w:color="auto"/>
              <w:bottom w:val="single" w:sz="4" w:space="0" w:color="auto"/>
              <w:right w:val="single" w:sz="4" w:space="0" w:color="auto"/>
            </w:tcBorders>
            <w:shd w:val="clear" w:color="000000" w:fill="4472C4"/>
            <w:vAlign w:val="center"/>
            <w:hideMark/>
          </w:tcPr>
          <w:p w14:paraId="2556DC1F"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MTBP 2024-2026</w:t>
            </w:r>
          </w:p>
        </w:tc>
        <w:tc>
          <w:tcPr>
            <w:tcW w:w="884" w:type="dxa"/>
            <w:tcBorders>
              <w:top w:val="nil"/>
              <w:left w:val="nil"/>
              <w:bottom w:val="single" w:sz="4" w:space="0" w:color="auto"/>
              <w:right w:val="single" w:sz="4" w:space="0" w:color="auto"/>
            </w:tcBorders>
            <w:shd w:val="clear" w:color="000000" w:fill="4472C4"/>
            <w:noWrap/>
            <w:vAlign w:val="center"/>
            <w:hideMark/>
          </w:tcPr>
          <w:p w14:paraId="10475EAA"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177,179,483</w:t>
            </w:r>
          </w:p>
        </w:tc>
        <w:tc>
          <w:tcPr>
            <w:tcW w:w="884" w:type="dxa"/>
            <w:tcBorders>
              <w:top w:val="nil"/>
              <w:left w:val="nil"/>
              <w:bottom w:val="nil"/>
              <w:right w:val="nil"/>
            </w:tcBorders>
            <w:shd w:val="clear" w:color="auto" w:fill="auto"/>
            <w:noWrap/>
            <w:vAlign w:val="center"/>
            <w:hideMark/>
          </w:tcPr>
          <w:p w14:paraId="1D076B96" w14:textId="77777777" w:rsidR="006F2876" w:rsidRPr="00B65035" w:rsidRDefault="006F2876" w:rsidP="006F2876">
            <w:pPr>
              <w:jc w:val="center"/>
              <w:rPr>
                <w:rFonts w:ascii="Arial" w:eastAsia="Times New Roman" w:hAnsi="Arial" w:cs="Arial"/>
                <w:color w:val="FFFFFF"/>
                <w:sz w:val="12"/>
                <w:szCs w:val="12"/>
                <w:lang w:val="sq-AL" w:eastAsia="sq-AL"/>
              </w:rPr>
            </w:pPr>
          </w:p>
        </w:tc>
        <w:tc>
          <w:tcPr>
            <w:tcW w:w="884" w:type="dxa"/>
            <w:tcBorders>
              <w:top w:val="nil"/>
              <w:left w:val="single" w:sz="4" w:space="0" w:color="auto"/>
              <w:bottom w:val="single" w:sz="4" w:space="0" w:color="auto"/>
              <w:right w:val="single" w:sz="4" w:space="0" w:color="auto"/>
            </w:tcBorders>
            <w:shd w:val="clear" w:color="000000" w:fill="70AD47"/>
            <w:noWrap/>
            <w:vAlign w:val="center"/>
            <w:hideMark/>
          </w:tcPr>
          <w:p w14:paraId="40B72C70" w14:textId="4EF499D0"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 xml:space="preserve">Qëllimi i </w:t>
            </w:r>
            <w:r w:rsidR="001F47B7" w:rsidRPr="00B65035">
              <w:rPr>
                <w:rFonts w:ascii="Arial" w:eastAsia="Times New Roman" w:hAnsi="Arial" w:cs="Arial"/>
                <w:color w:val="FFFFFF"/>
                <w:sz w:val="12"/>
                <w:szCs w:val="12"/>
                <w:lang w:val="sq-AL" w:eastAsia="sq-AL"/>
              </w:rPr>
              <w:t xml:space="preserve">politikës </w:t>
            </w:r>
            <w:r w:rsidRPr="00B65035">
              <w:rPr>
                <w:rFonts w:ascii="Arial" w:eastAsia="Times New Roman" w:hAnsi="Arial" w:cs="Arial"/>
                <w:color w:val="FFFFFF"/>
                <w:sz w:val="12"/>
                <w:szCs w:val="12"/>
                <w:lang w:val="sq-AL" w:eastAsia="sq-AL"/>
              </w:rPr>
              <w:t>II</w:t>
            </w:r>
          </w:p>
        </w:tc>
        <w:tc>
          <w:tcPr>
            <w:tcW w:w="884" w:type="dxa"/>
            <w:tcBorders>
              <w:top w:val="nil"/>
              <w:left w:val="nil"/>
              <w:bottom w:val="single" w:sz="4" w:space="0" w:color="auto"/>
              <w:right w:val="single" w:sz="4" w:space="0" w:color="auto"/>
            </w:tcBorders>
            <w:shd w:val="clear" w:color="000000" w:fill="70AD47"/>
            <w:noWrap/>
            <w:vAlign w:val="center"/>
            <w:hideMark/>
          </w:tcPr>
          <w:p w14:paraId="4E30A173"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67,197,459</w:t>
            </w:r>
          </w:p>
        </w:tc>
        <w:tc>
          <w:tcPr>
            <w:tcW w:w="884" w:type="dxa"/>
            <w:tcBorders>
              <w:top w:val="nil"/>
              <w:left w:val="nil"/>
              <w:bottom w:val="single" w:sz="4" w:space="0" w:color="auto"/>
              <w:right w:val="single" w:sz="4" w:space="0" w:color="auto"/>
            </w:tcBorders>
            <w:shd w:val="clear" w:color="000000" w:fill="70AD47"/>
            <w:noWrap/>
            <w:vAlign w:val="center"/>
            <w:hideMark/>
          </w:tcPr>
          <w:p w14:paraId="3AAE8DAC"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0</w:t>
            </w:r>
          </w:p>
        </w:tc>
        <w:tc>
          <w:tcPr>
            <w:tcW w:w="817" w:type="dxa"/>
            <w:tcBorders>
              <w:top w:val="nil"/>
              <w:left w:val="nil"/>
              <w:bottom w:val="single" w:sz="4" w:space="0" w:color="auto"/>
              <w:right w:val="single" w:sz="4" w:space="0" w:color="auto"/>
            </w:tcBorders>
            <w:shd w:val="clear" w:color="000000" w:fill="70AD47"/>
            <w:noWrap/>
            <w:vAlign w:val="center"/>
            <w:hideMark/>
          </w:tcPr>
          <w:p w14:paraId="557DD19B"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23.7%</w:t>
            </w:r>
          </w:p>
        </w:tc>
        <w:tc>
          <w:tcPr>
            <w:tcW w:w="683" w:type="dxa"/>
            <w:tcBorders>
              <w:top w:val="nil"/>
              <w:left w:val="nil"/>
              <w:bottom w:val="nil"/>
              <w:right w:val="nil"/>
            </w:tcBorders>
            <w:shd w:val="clear" w:color="auto" w:fill="auto"/>
            <w:noWrap/>
            <w:vAlign w:val="center"/>
            <w:hideMark/>
          </w:tcPr>
          <w:p w14:paraId="56DF0425" w14:textId="77777777" w:rsidR="006F2876" w:rsidRPr="00B65035" w:rsidRDefault="006F2876" w:rsidP="006F2876">
            <w:pPr>
              <w:jc w:val="center"/>
              <w:rPr>
                <w:rFonts w:ascii="Arial" w:eastAsia="Times New Roman" w:hAnsi="Arial" w:cs="Arial"/>
                <w:color w:val="FFFFFF"/>
                <w:sz w:val="12"/>
                <w:szCs w:val="12"/>
                <w:lang w:val="sq-AL" w:eastAsia="sq-AL"/>
              </w:rPr>
            </w:pPr>
          </w:p>
        </w:tc>
        <w:tc>
          <w:tcPr>
            <w:tcW w:w="817" w:type="dxa"/>
            <w:tcBorders>
              <w:top w:val="nil"/>
              <w:left w:val="nil"/>
              <w:bottom w:val="nil"/>
              <w:right w:val="nil"/>
            </w:tcBorders>
            <w:shd w:val="clear" w:color="auto" w:fill="auto"/>
            <w:noWrap/>
            <w:vAlign w:val="center"/>
            <w:hideMark/>
          </w:tcPr>
          <w:p w14:paraId="44AEDB4E"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03200D57" w14:textId="77777777" w:rsidR="006F2876" w:rsidRPr="00B65035" w:rsidRDefault="006F2876" w:rsidP="006F2876">
            <w:pPr>
              <w:jc w:val="center"/>
              <w:rPr>
                <w:rFonts w:ascii="Arial" w:eastAsia="Times New Roman" w:hAnsi="Arial" w:cs="Arial"/>
                <w:sz w:val="20"/>
                <w:szCs w:val="20"/>
                <w:lang w:val="sq-AL" w:eastAsia="sq-AL"/>
              </w:rPr>
            </w:pPr>
          </w:p>
        </w:tc>
        <w:tc>
          <w:tcPr>
            <w:tcW w:w="1097" w:type="dxa"/>
            <w:tcBorders>
              <w:top w:val="nil"/>
              <w:left w:val="nil"/>
              <w:bottom w:val="nil"/>
              <w:right w:val="nil"/>
            </w:tcBorders>
            <w:shd w:val="clear" w:color="auto" w:fill="auto"/>
            <w:noWrap/>
            <w:vAlign w:val="center"/>
            <w:hideMark/>
          </w:tcPr>
          <w:p w14:paraId="7FAC7973" w14:textId="77777777" w:rsidR="006F2876" w:rsidRPr="00B65035" w:rsidRDefault="006F2876" w:rsidP="006F2876">
            <w:pPr>
              <w:jc w:val="center"/>
              <w:rPr>
                <w:rFonts w:ascii="Arial" w:eastAsia="Times New Roman" w:hAnsi="Arial" w:cs="Arial"/>
                <w:sz w:val="20"/>
                <w:szCs w:val="20"/>
                <w:lang w:val="sq-AL" w:eastAsia="sq-AL"/>
              </w:rPr>
            </w:pPr>
          </w:p>
        </w:tc>
      </w:tr>
      <w:tr w:rsidR="006F2876" w:rsidRPr="00B65035" w14:paraId="7E279929" w14:textId="77777777" w:rsidTr="006F2876">
        <w:trPr>
          <w:trHeight w:val="180"/>
          <w:jc w:val="center"/>
        </w:trPr>
        <w:tc>
          <w:tcPr>
            <w:tcW w:w="1063" w:type="dxa"/>
            <w:tcBorders>
              <w:top w:val="nil"/>
              <w:left w:val="nil"/>
              <w:bottom w:val="nil"/>
              <w:right w:val="nil"/>
            </w:tcBorders>
            <w:shd w:val="clear" w:color="auto" w:fill="auto"/>
            <w:noWrap/>
            <w:vAlign w:val="bottom"/>
            <w:hideMark/>
          </w:tcPr>
          <w:p w14:paraId="4C767872" w14:textId="77777777" w:rsidR="006F2876" w:rsidRPr="00B65035" w:rsidRDefault="006F2876" w:rsidP="006F2876">
            <w:pPr>
              <w:jc w:val="center"/>
              <w:rPr>
                <w:rFonts w:ascii="Arial" w:eastAsia="Times New Roman" w:hAnsi="Arial" w:cs="Arial"/>
                <w:sz w:val="20"/>
                <w:szCs w:val="20"/>
                <w:lang w:val="sq-AL" w:eastAsia="sq-AL"/>
              </w:rPr>
            </w:pPr>
          </w:p>
        </w:tc>
        <w:tc>
          <w:tcPr>
            <w:tcW w:w="1003" w:type="dxa"/>
            <w:tcBorders>
              <w:top w:val="nil"/>
              <w:left w:val="nil"/>
              <w:bottom w:val="nil"/>
              <w:right w:val="nil"/>
            </w:tcBorders>
            <w:shd w:val="clear" w:color="auto" w:fill="auto"/>
            <w:noWrap/>
            <w:vAlign w:val="bottom"/>
            <w:hideMark/>
          </w:tcPr>
          <w:p w14:paraId="77F7836E" w14:textId="77777777" w:rsidR="006F2876" w:rsidRPr="00B65035" w:rsidRDefault="006F2876" w:rsidP="006F2876">
            <w:pPr>
              <w:rPr>
                <w:rFonts w:ascii="Arial" w:eastAsia="Times New Roman" w:hAnsi="Arial" w:cs="Arial"/>
                <w:sz w:val="20"/>
                <w:szCs w:val="20"/>
                <w:lang w:val="sq-AL" w:eastAsia="sq-AL"/>
              </w:rPr>
            </w:pPr>
          </w:p>
        </w:tc>
        <w:tc>
          <w:tcPr>
            <w:tcW w:w="1103" w:type="dxa"/>
            <w:tcBorders>
              <w:top w:val="nil"/>
              <w:left w:val="nil"/>
              <w:bottom w:val="nil"/>
              <w:right w:val="nil"/>
            </w:tcBorders>
            <w:shd w:val="clear" w:color="auto" w:fill="auto"/>
            <w:noWrap/>
            <w:vAlign w:val="bottom"/>
            <w:hideMark/>
          </w:tcPr>
          <w:p w14:paraId="6D7A00E1" w14:textId="77777777" w:rsidR="006F2876" w:rsidRPr="00B65035" w:rsidRDefault="006F2876" w:rsidP="006F2876">
            <w:pPr>
              <w:rPr>
                <w:rFonts w:ascii="Arial" w:eastAsia="Times New Roman" w:hAnsi="Arial" w:cs="Arial"/>
                <w:sz w:val="20"/>
                <w:szCs w:val="20"/>
                <w:lang w:val="sq-AL" w:eastAsia="sq-AL"/>
              </w:rPr>
            </w:pPr>
          </w:p>
        </w:tc>
        <w:tc>
          <w:tcPr>
            <w:tcW w:w="603" w:type="dxa"/>
            <w:tcBorders>
              <w:top w:val="nil"/>
              <w:left w:val="nil"/>
              <w:bottom w:val="nil"/>
              <w:right w:val="nil"/>
            </w:tcBorders>
            <w:shd w:val="clear" w:color="auto" w:fill="auto"/>
            <w:noWrap/>
            <w:vAlign w:val="bottom"/>
            <w:hideMark/>
          </w:tcPr>
          <w:p w14:paraId="7C80A38F" w14:textId="77777777" w:rsidR="006F2876" w:rsidRPr="00B65035" w:rsidRDefault="006F2876" w:rsidP="006F2876">
            <w:pPr>
              <w:rPr>
                <w:rFonts w:ascii="Arial" w:eastAsia="Times New Roman" w:hAnsi="Arial" w:cs="Arial"/>
                <w:sz w:val="20"/>
                <w:szCs w:val="20"/>
                <w:lang w:val="sq-AL" w:eastAsia="sq-AL"/>
              </w:rPr>
            </w:pPr>
          </w:p>
        </w:tc>
        <w:tc>
          <w:tcPr>
            <w:tcW w:w="717" w:type="dxa"/>
            <w:tcBorders>
              <w:top w:val="nil"/>
              <w:left w:val="nil"/>
              <w:bottom w:val="nil"/>
              <w:right w:val="nil"/>
            </w:tcBorders>
            <w:shd w:val="clear" w:color="auto" w:fill="auto"/>
            <w:noWrap/>
            <w:vAlign w:val="bottom"/>
            <w:hideMark/>
          </w:tcPr>
          <w:p w14:paraId="6E0F8D79"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nil"/>
              <w:left w:val="single" w:sz="4" w:space="0" w:color="auto"/>
              <w:bottom w:val="single" w:sz="4" w:space="0" w:color="auto"/>
              <w:right w:val="single" w:sz="4" w:space="0" w:color="auto"/>
            </w:tcBorders>
            <w:shd w:val="clear" w:color="000000" w:fill="4472C4"/>
            <w:vAlign w:val="center"/>
            <w:hideMark/>
          </w:tcPr>
          <w:p w14:paraId="65B343C8" w14:textId="0C1AE521"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 xml:space="preserve">Financim i </w:t>
            </w:r>
            <w:r w:rsidR="00332A1D">
              <w:rPr>
                <w:rFonts w:ascii="Arial" w:eastAsia="Times New Roman" w:hAnsi="Arial" w:cs="Arial"/>
                <w:color w:val="FFFFFF"/>
                <w:sz w:val="12"/>
                <w:szCs w:val="12"/>
                <w:lang w:val="sq-AL" w:eastAsia="sq-AL"/>
              </w:rPr>
              <w:t>h</w:t>
            </w:r>
            <w:r w:rsidRPr="00B65035">
              <w:rPr>
                <w:rFonts w:ascii="Arial" w:eastAsia="Times New Roman" w:hAnsi="Arial" w:cs="Arial"/>
                <w:color w:val="FFFFFF"/>
                <w:sz w:val="12"/>
                <w:szCs w:val="12"/>
                <w:lang w:val="sq-AL" w:eastAsia="sq-AL"/>
              </w:rPr>
              <w:t>uaj /Burime t</w:t>
            </w:r>
            <w:r w:rsidR="00332A1D">
              <w:rPr>
                <w:rFonts w:ascii="Arial" w:eastAsia="Times New Roman" w:hAnsi="Arial" w:cs="Arial"/>
                <w:color w:val="FFFFFF"/>
                <w:sz w:val="12"/>
                <w:szCs w:val="12"/>
                <w:lang w:val="sq-AL" w:eastAsia="sq-AL"/>
              </w:rPr>
              <w:t>ë</w:t>
            </w:r>
            <w:r w:rsidRPr="00B65035">
              <w:rPr>
                <w:rFonts w:ascii="Arial" w:eastAsia="Times New Roman" w:hAnsi="Arial" w:cs="Arial"/>
                <w:color w:val="FFFFFF"/>
                <w:sz w:val="12"/>
                <w:szCs w:val="12"/>
                <w:lang w:val="sq-AL" w:eastAsia="sq-AL"/>
              </w:rPr>
              <w:t xml:space="preserve"> tjera</w:t>
            </w:r>
          </w:p>
        </w:tc>
        <w:tc>
          <w:tcPr>
            <w:tcW w:w="884" w:type="dxa"/>
            <w:tcBorders>
              <w:top w:val="nil"/>
              <w:left w:val="nil"/>
              <w:bottom w:val="single" w:sz="4" w:space="0" w:color="auto"/>
              <w:right w:val="single" w:sz="4" w:space="0" w:color="auto"/>
            </w:tcBorders>
            <w:shd w:val="clear" w:color="000000" w:fill="4472C4"/>
            <w:noWrap/>
            <w:vAlign w:val="center"/>
            <w:hideMark/>
          </w:tcPr>
          <w:p w14:paraId="293C2DFE"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48,606,983</w:t>
            </w:r>
          </w:p>
        </w:tc>
        <w:tc>
          <w:tcPr>
            <w:tcW w:w="884" w:type="dxa"/>
            <w:tcBorders>
              <w:top w:val="nil"/>
              <w:left w:val="nil"/>
              <w:bottom w:val="nil"/>
              <w:right w:val="nil"/>
            </w:tcBorders>
            <w:shd w:val="clear" w:color="auto" w:fill="auto"/>
            <w:noWrap/>
            <w:vAlign w:val="center"/>
            <w:hideMark/>
          </w:tcPr>
          <w:p w14:paraId="04BD370E" w14:textId="77777777" w:rsidR="006F2876" w:rsidRPr="00B65035" w:rsidRDefault="006F2876" w:rsidP="006F2876">
            <w:pPr>
              <w:jc w:val="center"/>
              <w:rPr>
                <w:rFonts w:ascii="Arial" w:eastAsia="Times New Roman" w:hAnsi="Arial" w:cs="Arial"/>
                <w:color w:val="FFFFFF"/>
                <w:sz w:val="12"/>
                <w:szCs w:val="12"/>
                <w:lang w:val="sq-AL" w:eastAsia="sq-AL"/>
              </w:rPr>
            </w:pPr>
          </w:p>
        </w:tc>
        <w:tc>
          <w:tcPr>
            <w:tcW w:w="884" w:type="dxa"/>
            <w:tcBorders>
              <w:top w:val="nil"/>
              <w:left w:val="single" w:sz="4" w:space="0" w:color="auto"/>
              <w:bottom w:val="single" w:sz="4" w:space="0" w:color="auto"/>
              <w:right w:val="single" w:sz="4" w:space="0" w:color="auto"/>
            </w:tcBorders>
            <w:shd w:val="clear" w:color="000000" w:fill="70AD47"/>
            <w:noWrap/>
            <w:vAlign w:val="center"/>
            <w:hideMark/>
          </w:tcPr>
          <w:p w14:paraId="69F5B607" w14:textId="47AB30C8"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 xml:space="preserve">Qëllimi i </w:t>
            </w:r>
            <w:r w:rsidR="001F47B7">
              <w:rPr>
                <w:rFonts w:ascii="Arial" w:eastAsia="Times New Roman" w:hAnsi="Arial" w:cs="Arial"/>
                <w:color w:val="FFFFFF"/>
                <w:sz w:val="12"/>
                <w:szCs w:val="12"/>
                <w:lang w:val="sq-AL" w:eastAsia="sq-AL"/>
              </w:rPr>
              <w:t>p</w:t>
            </w:r>
            <w:r w:rsidR="001F47B7" w:rsidRPr="00B65035">
              <w:rPr>
                <w:rFonts w:ascii="Arial" w:eastAsia="Times New Roman" w:hAnsi="Arial" w:cs="Arial"/>
                <w:color w:val="FFFFFF"/>
                <w:sz w:val="12"/>
                <w:szCs w:val="12"/>
                <w:lang w:val="sq-AL" w:eastAsia="sq-AL"/>
              </w:rPr>
              <w:t xml:space="preserve">olitikës </w:t>
            </w:r>
            <w:r w:rsidRPr="00B65035">
              <w:rPr>
                <w:rFonts w:ascii="Arial" w:eastAsia="Times New Roman" w:hAnsi="Arial" w:cs="Arial"/>
                <w:color w:val="FFFFFF"/>
                <w:sz w:val="12"/>
                <w:szCs w:val="12"/>
                <w:lang w:val="sq-AL" w:eastAsia="sq-AL"/>
              </w:rPr>
              <w:t>III</w:t>
            </w:r>
          </w:p>
        </w:tc>
        <w:tc>
          <w:tcPr>
            <w:tcW w:w="884" w:type="dxa"/>
            <w:tcBorders>
              <w:top w:val="nil"/>
              <w:left w:val="nil"/>
              <w:bottom w:val="single" w:sz="4" w:space="0" w:color="auto"/>
              <w:right w:val="single" w:sz="4" w:space="0" w:color="auto"/>
            </w:tcBorders>
            <w:shd w:val="clear" w:color="000000" w:fill="70AD47"/>
            <w:noWrap/>
            <w:vAlign w:val="center"/>
            <w:hideMark/>
          </w:tcPr>
          <w:p w14:paraId="12550F40"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156,758,088</w:t>
            </w:r>
          </w:p>
        </w:tc>
        <w:tc>
          <w:tcPr>
            <w:tcW w:w="884" w:type="dxa"/>
            <w:tcBorders>
              <w:top w:val="nil"/>
              <w:left w:val="nil"/>
              <w:bottom w:val="single" w:sz="4" w:space="0" w:color="auto"/>
              <w:right w:val="single" w:sz="4" w:space="0" w:color="auto"/>
            </w:tcBorders>
            <w:shd w:val="clear" w:color="000000" w:fill="70AD47"/>
            <w:noWrap/>
            <w:vAlign w:val="center"/>
            <w:hideMark/>
          </w:tcPr>
          <w:p w14:paraId="6436C285"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23,000,000</w:t>
            </w:r>
          </w:p>
        </w:tc>
        <w:tc>
          <w:tcPr>
            <w:tcW w:w="817" w:type="dxa"/>
            <w:tcBorders>
              <w:top w:val="nil"/>
              <w:left w:val="nil"/>
              <w:bottom w:val="single" w:sz="4" w:space="0" w:color="auto"/>
              <w:right w:val="single" w:sz="4" w:space="0" w:color="auto"/>
            </w:tcBorders>
            <w:shd w:val="clear" w:color="000000" w:fill="70AD47"/>
            <w:noWrap/>
            <w:vAlign w:val="center"/>
            <w:hideMark/>
          </w:tcPr>
          <w:p w14:paraId="23D151F8"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63.3%</w:t>
            </w:r>
          </w:p>
        </w:tc>
        <w:tc>
          <w:tcPr>
            <w:tcW w:w="683" w:type="dxa"/>
            <w:tcBorders>
              <w:top w:val="nil"/>
              <w:left w:val="nil"/>
              <w:bottom w:val="nil"/>
              <w:right w:val="nil"/>
            </w:tcBorders>
            <w:shd w:val="clear" w:color="auto" w:fill="auto"/>
            <w:noWrap/>
            <w:vAlign w:val="center"/>
            <w:hideMark/>
          </w:tcPr>
          <w:p w14:paraId="30424EEB" w14:textId="77777777" w:rsidR="006F2876" w:rsidRPr="00B65035" w:rsidRDefault="006F2876" w:rsidP="006F2876">
            <w:pPr>
              <w:jc w:val="center"/>
              <w:rPr>
                <w:rFonts w:ascii="Arial" w:eastAsia="Times New Roman" w:hAnsi="Arial" w:cs="Arial"/>
                <w:color w:val="FFFFFF"/>
                <w:sz w:val="12"/>
                <w:szCs w:val="12"/>
                <w:lang w:val="sq-AL" w:eastAsia="sq-AL"/>
              </w:rPr>
            </w:pPr>
          </w:p>
        </w:tc>
        <w:tc>
          <w:tcPr>
            <w:tcW w:w="817" w:type="dxa"/>
            <w:tcBorders>
              <w:top w:val="nil"/>
              <w:left w:val="nil"/>
              <w:bottom w:val="nil"/>
              <w:right w:val="nil"/>
            </w:tcBorders>
            <w:shd w:val="clear" w:color="auto" w:fill="auto"/>
            <w:noWrap/>
            <w:vAlign w:val="center"/>
            <w:hideMark/>
          </w:tcPr>
          <w:p w14:paraId="7ADA4D35"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23D0E12B" w14:textId="77777777" w:rsidR="006F2876" w:rsidRPr="00B65035" w:rsidRDefault="006F2876" w:rsidP="006F2876">
            <w:pPr>
              <w:jc w:val="center"/>
              <w:rPr>
                <w:rFonts w:ascii="Arial" w:eastAsia="Times New Roman" w:hAnsi="Arial" w:cs="Arial"/>
                <w:sz w:val="20"/>
                <w:szCs w:val="20"/>
                <w:lang w:val="sq-AL" w:eastAsia="sq-AL"/>
              </w:rPr>
            </w:pPr>
          </w:p>
        </w:tc>
        <w:tc>
          <w:tcPr>
            <w:tcW w:w="1097" w:type="dxa"/>
            <w:tcBorders>
              <w:top w:val="nil"/>
              <w:left w:val="nil"/>
              <w:bottom w:val="nil"/>
              <w:right w:val="nil"/>
            </w:tcBorders>
            <w:shd w:val="clear" w:color="auto" w:fill="auto"/>
            <w:noWrap/>
            <w:vAlign w:val="center"/>
            <w:hideMark/>
          </w:tcPr>
          <w:p w14:paraId="1F5AEC4A" w14:textId="77777777" w:rsidR="006F2876" w:rsidRPr="00B65035" w:rsidRDefault="006F2876" w:rsidP="006F2876">
            <w:pPr>
              <w:jc w:val="center"/>
              <w:rPr>
                <w:rFonts w:ascii="Arial" w:eastAsia="Times New Roman" w:hAnsi="Arial" w:cs="Arial"/>
                <w:sz w:val="20"/>
                <w:szCs w:val="20"/>
                <w:lang w:val="sq-AL" w:eastAsia="sq-AL"/>
              </w:rPr>
            </w:pPr>
          </w:p>
        </w:tc>
      </w:tr>
      <w:tr w:rsidR="006F2876" w:rsidRPr="00B65035" w14:paraId="51ECEBB8" w14:textId="77777777" w:rsidTr="006F2876">
        <w:trPr>
          <w:trHeight w:val="180"/>
          <w:jc w:val="center"/>
        </w:trPr>
        <w:tc>
          <w:tcPr>
            <w:tcW w:w="1063" w:type="dxa"/>
            <w:tcBorders>
              <w:top w:val="nil"/>
              <w:left w:val="nil"/>
              <w:bottom w:val="nil"/>
              <w:right w:val="nil"/>
            </w:tcBorders>
            <w:shd w:val="clear" w:color="auto" w:fill="auto"/>
            <w:noWrap/>
            <w:vAlign w:val="bottom"/>
            <w:hideMark/>
          </w:tcPr>
          <w:p w14:paraId="502BC8A2" w14:textId="77777777" w:rsidR="006F2876" w:rsidRPr="00B65035" w:rsidRDefault="006F2876" w:rsidP="006F2876">
            <w:pPr>
              <w:jc w:val="center"/>
              <w:rPr>
                <w:rFonts w:ascii="Arial" w:eastAsia="Times New Roman" w:hAnsi="Arial" w:cs="Arial"/>
                <w:sz w:val="20"/>
                <w:szCs w:val="20"/>
                <w:lang w:val="sq-AL" w:eastAsia="sq-AL"/>
              </w:rPr>
            </w:pPr>
          </w:p>
        </w:tc>
        <w:tc>
          <w:tcPr>
            <w:tcW w:w="1003" w:type="dxa"/>
            <w:tcBorders>
              <w:top w:val="nil"/>
              <w:left w:val="nil"/>
              <w:bottom w:val="nil"/>
              <w:right w:val="nil"/>
            </w:tcBorders>
            <w:shd w:val="clear" w:color="auto" w:fill="auto"/>
            <w:noWrap/>
            <w:vAlign w:val="bottom"/>
            <w:hideMark/>
          </w:tcPr>
          <w:p w14:paraId="3ABCC9BD" w14:textId="77777777" w:rsidR="006F2876" w:rsidRPr="00B65035" w:rsidRDefault="006F2876" w:rsidP="006F2876">
            <w:pPr>
              <w:rPr>
                <w:rFonts w:ascii="Arial" w:eastAsia="Times New Roman" w:hAnsi="Arial" w:cs="Arial"/>
                <w:sz w:val="20"/>
                <w:szCs w:val="20"/>
                <w:lang w:val="sq-AL" w:eastAsia="sq-AL"/>
              </w:rPr>
            </w:pPr>
          </w:p>
        </w:tc>
        <w:tc>
          <w:tcPr>
            <w:tcW w:w="1103" w:type="dxa"/>
            <w:tcBorders>
              <w:top w:val="nil"/>
              <w:left w:val="nil"/>
              <w:bottom w:val="nil"/>
              <w:right w:val="nil"/>
            </w:tcBorders>
            <w:shd w:val="clear" w:color="auto" w:fill="auto"/>
            <w:noWrap/>
            <w:vAlign w:val="bottom"/>
            <w:hideMark/>
          </w:tcPr>
          <w:p w14:paraId="77943E29" w14:textId="77777777" w:rsidR="006F2876" w:rsidRPr="00B65035" w:rsidRDefault="006F2876" w:rsidP="006F2876">
            <w:pPr>
              <w:rPr>
                <w:rFonts w:ascii="Arial" w:eastAsia="Times New Roman" w:hAnsi="Arial" w:cs="Arial"/>
                <w:sz w:val="20"/>
                <w:szCs w:val="20"/>
                <w:lang w:val="sq-AL" w:eastAsia="sq-AL"/>
              </w:rPr>
            </w:pPr>
          </w:p>
        </w:tc>
        <w:tc>
          <w:tcPr>
            <w:tcW w:w="603" w:type="dxa"/>
            <w:tcBorders>
              <w:top w:val="nil"/>
              <w:left w:val="nil"/>
              <w:bottom w:val="nil"/>
              <w:right w:val="nil"/>
            </w:tcBorders>
            <w:shd w:val="clear" w:color="auto" w:fill="auto"/>
            <w:noWrap/>
            <w:vAlign w:val="bottom"/>
            <w:hideMark/>
          </w:tcPr>
          <w:p w14:paraId="0D219752" w14:textId="77777777" w:rsidR="006F2876" w:rsidRPr="00B65035" w:rsidRDefault="006F2876" w:rsidP="006F2876">
            <w:pPr>
              <w:rPr>
                <w:rFonts w:ascii="Arial" w:eastAsia="Times New Roman" w:hAnsi="Arial" w:cs="Arial"/>
                <w:sz w:val="20"/>
                <w:szCs w:val="20"/>
                <w:lang w:val="sq-AL" w:eastAsia="sq-AL"/>
              </w:rPr>
            </w:pPr>
          </w:p>
        </w:tc>
        <w:tc>
          <w:tcPr>
            <w:tcW w:w="717" w:type="dxa"/>
            <w:tcBorders>
              <w:top w:val="nil"/>
              <w:left w:val="nil"/>
              <w:bottom w:val="nil"/>
              <w:right w:val="nil"/>
            </w:tcBorders>
            <w:shd w:val="clear" w:color="auto" w:fill="auto"/>
            <w:noWrap/>
            <w:vAlign w:val="bottom"/>
            <w:hideMark/>
          </w:tcPr>
          <w:p w14:paraId="5CB6D1F8"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nil"/>
              <w:left w:val="single" w:sz="4" w:space="0" w:color="auto"/>
              <w:bottom w:val="single" w:sz="4" w:space="0" w:color="auto"/>
              <w:right w:val="single" w:sz="4" w:space="0" w:color="auto"/>
            </w:tcBorders>
            <w:shd w:val="clear" w:color="000000" w:fill="4472C4"/>
            <w:vAlign w:val="center"/>
            <w:hideMark/>
          </w:tcPr>
          <w:p w14:paraId="6CA2053C"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Hendek financiar 2024-2026</w:t>
            </w:r>
          </w:p>
        </w:tc>
        <w:tc>
          <w:tcPr>
            <w:tcW w:w="884" w:type="dxa"/>
            <w:tcBorders>
              <w:top w:val="nil"/>
              <w:left w:val="nil"/>
              <w:bottom w:val="single" w:sz="4" w:space="0" w:color="auto"/>
              <w:right w:val="single" w:sz="4" w:space="0" w:color="auto"/>
            </w:tcBorders>
            <w:shd w:val="clear" w:color="000000" w:fill="4472C4"/>
            <w:noWrap/>
            <w:vAlign w:val="center"/>
            <w:hideMark/>
          </w:tcPr>
          <w:p w14:paraId="1EAFCF73"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58,046,000</w:t>
            </w:r>
          </w:p>
        </w:tc>
        <w:tc>
          <w:tcPr>
            <w:tcW w:w="884" w:type="dxa"/>
            <w:tcBorders>
              <w:top w:val="nil"/>
              <w:left w:val="nil"/>
              <w:bottom w:val="nil"/>
              <w:right w:val="nil"/>
            </w:tcBorders>
            <w:shd w:val="clear" w:color="auto" w:fill="auto"/>
            <w:noWrap/>
            <w:vAlign w:val="center"/>
            <w:hideMark/>
          </w:tcPr>
          <w:p w14:paraId="59B643F8" w14:textId="77777777" w:rsidR="006F2876" w:rsidRPr="00B65035" w:rsidRDefault="006F2876" w:rsidP="006F2876">
            <w:pPr>
              <w:jc w:val="center"/>
              <w:rPr>
                <w:rFonts w:ascii="Arial" w:eastAsia="Times New Roman" w:hAnsi="Arial" w:cs="Arial"/>
                <w:color w:val="FFFFFF"/>
                <w:sz w:val="12"/>
                <w:szCs w:val="12"/>
                <w:lang w:val="sq-AL" w:eastAsia="sq-AL"/>
              </w:rPr>
            </w:pPr>
          </w:p>
        </w:tc>
        <w:tc>
          <w:tcPr>
            <w:tcW w:w="884" w:type="dxa"/>
            <w:tcBorders>
              <w:top w:val="nil"/>
              <w:left w:val="single" w:sz="4" w:space="0" w:color="auto"/>
              <w:bottom w:val="nil"/>
              <w:right w:val="single" w:sz="4" w:space="0" w:color="auto"/>
            </w:tcBorders>
            <w:shd w:val="clear" w:color="auto" w:fill="auto"/>
            <w:noWrap/>
            <w:vAlign w:val="center"/>
            <w:hideMark/>
          </w:tcPr>
          <w:p w14:paraId="405A6F17"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 </w:t>
            </w:r>
          </w:p>
        </w:tc>
        <w:tc>
          <w:tcPr>
            <w:tcW w:w="884" w:type="dxa"/>
            <w:tcBorders>
              <w:top w:val="nil"/>
              <w:left w:val="nil"/>
              <w:bottom w:val="nil"/>
              <w:right w:val="single" w:sz="4" w:space="0" w:color="auto"/>
            </w:tcBorders>
            <w:shd w:val="clear" w:color="auto" w:fill="auto"/>
            <w:noWrap/>
            <w:vAlign w:val="center"/>
            <w:hideMark/>
          </w:tcPr>
          <w:p w14:paraId="686491B5"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 </w:t>
            </w:r>
          </w:p>
        </w:tc>
        <w:tc>
          <w:tcPr>
            <w:tcW w:w="884" w:type="dxa"/>
            <w:tcBorders>
              <w:top w:val="nil"/>
              <w:left w:val="nil"/>
              <w:bottom w:val="nil"/>
              <w:right w:val="single" w:sz="4" w:space="0" w:color="auto"/>
            </w:tcBorders>
            <w:shd w:val="clear" w:color="auto" w:fill="auto"/>
            <w:noWrap/>
            <w:vAlign w:val="center"/>
            <w:hideMark/>
          </w:tcPr>
          <w:p w14:paraId="7536AA1D"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 </w:t>
            </w:r>
          </w:p>
        </w:tc>
        <w:tc>
          <w:tcPr>
            <w:tcW w:w="817" w:type="dxa"/>
            <w:tcBorders>
              <w:top w:val="nil"/>
              <w:left w:val="nil"/>
              <w:bottom w:val="nil"/>
              <w:right w:val="single" w:sz="4" w:space="0" w:color="auto"/>
            </w:tcBorders>
            <w:shd w:val="clear" w:color="auto" w:fill="auto"/>
            <w:noWrap/>
            <w:vAlign w:val="center"/>
            <w:hideMark/>
          </w:tcPr>
          <w:p w14:paraId="4D2900D0"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 </w:t>
            </w:r>
          </w:p>
        </w:tc>
        <w:tc>
          <w:tcPr>
            <w:tcW w:w="683" w:type="dxa"/>
            <w:tcBorders>
              <w:top w:val="nil"/>
              <w:left w:val="nil"/>
              <w:bottom w:val="nil"/>
              <w:right w:val="nil"/>
            </w:tcBorders>
            <w:shd w:val="clear" w:color="auto" w:fill="auto"/>
            <w:noWrap/>
            <w:vAlign w:val="center"/>
            <w:hideMark/>
          </w:tcPr>
          <w:p w14:paraId="39110328" w14:textId="77777777" w:rsidR="006F2876" w:rsidRPr="00B65035" w:rsidRDefault="006F2876" w:rsidP="006F2876">
            <w:pPr>
              <w:jc w:val="center"/>
              <w:rPr>
                <w:rFonts w:ascii="Arial" w:eastAsia="Times New Roman" w:hAnsi="Arial" w:cs="Arial"/>
                <w:color w:val="FFFFFF"/>
                <w:sz w:val="12"/>
                <w:szCs w:val="12"/>
                <w:lang w:val="sq-AL" w:eastAsia="sq-AL"/>
              </w:rPr>
            </w:pPr>
          </w:p>
        </w:tc>
        <w:tc>
          <w:tcPr>
            <w:tcW w:w="817" w:type="dxa"/>
            <w:tcBorders>
              <w:top w:val="nil"/>
              <w:left w:val="nil"/>
              <w:bottom w:val="nil"/>
              <w:right w:val="nil"/>
            </w:tcBorders>
            <w:shd w:val="clear" w:color="auto" w:fill="auto"/>
            <w:noWrap/>
            <w:vAlign w:val="center"/>
            <w:hideMark/>
          </w:tcPr>
          <w:p w14:paraId="5CB2D5F8"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53C76D06" w14:textId="77777777" w:rsidR="006F2876" w:rsidRPr="00B65035" w:rsidRDefault="006F2876" w:rsidP="006F2876">
            <w:pPr>
              <w:jc w:val="center"/>
              <w:rPr>
                <w:rFonts w:ascii="Arial" w:eastAsia="Times New Roman" w:hAnsi="Arial" w:cs="Arial"/>
                <w:sz w:val="20"/>
                <w:szCs w:val="20"/>
                <w:lang w:val="sq-AL" w:eastAsia="sq-AL"/>
              </w:rPr>
            </w:pPr>
          </w:p>
        </w:tc>
        <w:tc>
          <w:tcPr>
            <w:tcW w:w="1097" w:type="dxa"/>
            <w:tcBorders>
              <w:top w:val="nil"/>
              <w:left w:val="nil"/>
              <w:bottom w:val="nil"/>
              <w:right w:val="nil"/>
            </w:tcBorders>
            <w:shd w:val="clear" w:color="auto" w:fill="auto"/>
            <w:noWrap/>
            <w:vAlign w:val="center"/>
            <w:hideMark/>
          </w:tcPr>
          <w:p w14:paraId="24AE6888" w14:textId="77777777" w:rsidR="006F2876" w:rsidRPr="00B65035" w:rsidRDefault="006F2876" w:rsidP="006F2876">
            <w:pPr>
              <w:jc w:val="center"/>
              <w:rPr>
                <w:rFonts w:ascii="Arial" w:eastAsia="Times New Roman" w:hAnsi="Arial" w:cs="Arial"/>
                <w:sz w:val="20"/>
                <w:szCs w:val="20"/>
                <w:lang w:val="sq-AL" w:eastAsia="sq-AL"/>
              </w:rPr>
            </w:pPr>
          </w:p>
        </w:tc>
      </w:tr>
      <w:tr w:rsidR="006F2876" w:rsidRPr="00B65035" w14:paraId="1EC9A336" w14:textId="77777777" w:rsidTr="006F2876">
        <w:trPr>
          <w:trHeight w:val="180"/>
          <w:jc w:val="center"/>
        </w:trPr>
        <w:tc>
          <w:tcPr>
            <w:tcW w:w="1063" w:type="dxa"/>
            <w:tcBorders>
              <w:top w:val="nil"/>
              <w:left w:val="nil"/>
              <w:bottom w:val="nil"/>
              <w:right w:val="nil"/>
            </w:tcBorders>
            <w:shd w:val="clear" w:color="auto" w:fill="auto"/>
            <w:noWrap/>
            <w:vAlign w:val="bottom"/>
            <w:hideMark/>
          </w:tcPr>
          <w:p w14:paraId="091BC22C" w14:textId="77777777" w:rsidR="006F2876" w:rsidRPr="00B65035" w:rsidRDefault="006F2876" w:rsidP="006F2876">
            <w:pPr>
              <w:jc w:val="center"/>
              <w:rPr>
                <w:rFonts w:ascii="Arial" w:eastAsia="Times New Roman" w:hAnsi="Arial" w:cs="Arial"/>
                <w:sz w:val="20"/>
                <w:szCs w:val="20"/>
                <w:lang w:val="sq-AL" w:eastAsia="sq-AL"/>
              </w:rPr>
            </w:pPr>
          </w:p>
        </w:tc>
        <w:tc>
          <w:tcPr>
            <w:tcW w:w="1003" w:type="dxa"/>
            <w:tcBorders>
              <w:top w:val="nil"/>
              <w:left w:val="nil"/>
              <w:bottom w:val="nil"/>
              <w:right w:val="nil"/>
            </w:tcBorders>
            <w:shd w:val="clear" w:color="auto" w:fill="auto"/>
            <w:noWrap/>
            <w:vAlign w:val="bottom"/>
            <w:hideMark/>
          </w:tcPr>
          <w:p w14:paraId="08F4BAAD" w14:textId="77777777" w:rsidR="006F2876" w:rsidRPr="00B65035" w:rsidRDefault="006F2876" w:rsidP="006F2876">
            <w:pPr>
              <w:rPr>
                <w:rFonts w:ascii="Arial" w:eastAsia="Times New Roman" w:hAnsi="Arial" w:cs="Arial"/>
                <w:sz w:val="20"/>
                <w:szCs w:val="20"/>
                <w:lang w:val="sq-AL" w:eastAsia="sq-AL"/>
              </w:rPr>
            </w:pPr>
          </w:p>
        </w:tc>
        <w:tc>
          <w:tcPr>
            <w:tcW w:w="1103" w:type="dxa"/>
            <w:tcBorders>
              <w:top w:val="nil"/>
              <w:left w:val="nil"/>
              <w:bottom w:val="nil"/>
              <w:right w:val="nil"/>
            </w:tcBorders>
            <w:shd w:val="clear" w:color="auto" w:fill="auto"/>
            <w:noWrap/>
            <w:vAlign w:val="bottom"/>
            <w:hideMark/>
          </w:tcPr>
          <w:p w14:paraId="2FAA242A" w14:textId="77777777" w:rsidR="006F2876" w:rsidRPr="00B65035" w:rsidRDefault="006F2876" w:rsidP="006F2876">
            <w:pPr>
              <w:rPr>
                <w:rFonts w:ascii="Arial" w:eastAsia="Times New Roman" w:hAnsi="Arial" w:cs="Arial"/>
                <w:sz w:val="20"/>
                <w:szCs w:val="20"/>
                <w:lang w:val="sq-AL" w:eastAsia="sq-AL"/>
              </w:rPr>
            </w:pPr>
          </w:p>
        </w:tc>
        <w:tc>
          <w:tcPr>
            <w:tcW w:w="603" w:type="dxa"/>
            <w:tcBorders>
              <w:top w:val="nil"/>
              <w:left w:val="nil"/>
              <w:bottom w:val="nil"/>
              <w:right w:val="nil"/>
            </w:tcBorders>
            <w:shd w:val="clear" w:color="auto" w:fill="auto"/>
            <w:noWrap/>
            <w:vAlign w:val="bottom"/>
            <w:hideMark/>
          </w:tcPr>
          <w:p w14:paraId="2D3A2445" w14:textId="77777777" w:rsidR="006F2876" w:rsidRPr="00B65035" w:rsidRDefault="006F2876" w:rsidP="006F2876">
            <w:pPr>
              <w:rPr>
                <w:rFonts w:ascii="Arial" w:eastAsia="Times New Roman" w:hAnsi="Arial" w:cs="Arial"/>
                <w:sz w:val="20"/>
                <w:szCs w:val="20"/>
                <w:lang w:val="sq-AL" w:eastAsia="sq-AL"/>
              </w:rPr>
            </w:pPr>
          </w:p>
        </w:tc>
        <w:tc>
          <w:tcPr>
            <w:tcW w:w="717" w:type="dxa"/>
            <w:tcBorders>
              <w:top w:val="nil"/>
              <w:left w:val="nil"/>
              <w:bottom w:val="nil"/>
              <w:right w:val="nil"/>
            </w:tcBorders>
            <w:shd w:val="clear" w:color="auto" w:fill="auto"/>
            <w:noWrap/>
            <w:vAlign w:val="bottom"/>
            <w:hideMark/>
          </w:tcPr>
          <w:p w14:paraId="2A8E29B5"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2AE2D8E6"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5BA7C8B8"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4ECC1A87"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0722852A"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525B40BF"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11CFCAD6"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6BA53959" w14:textId="77777777" w:rsidR="006F2876" w:rsidRPr="00B65035" w:rsidRDefault="006F2876" w:rsidP="006F2876">
            <w:pPr>
              <w:jc w:val="center"/>
              <w:rPr>
                <w:rFonts w:ascii="Arial" w:eastAsia="Times New Roman" w:hAnsi="Arial" w:cs="Arial"/>
                <w:sz w:val="20"/>
                <w:szCs w:val="20"/>
                <w:lang w:val="sq-AL" w:eastAsia="sq-AL"/>
              </w:rPr>
            </w:pPr>
          </w:p>
        </w:tc>
        <w:tc>
          <w:tcPr>
            <w:tcW w:w="683" w:type="dxa"/>
            <w:tcBorders>
              <w:top w:val="nil"/>
              <w:left w:val="nil"/>
              <w:bottom w:val="nil"/>
              <w:right w:val="nil"/>
            </w:tcBorders>
            <w:shd w:val="clear" w:color="auto" w:fill="auto"/>
            <w:noWrap/>
            <w:vAlign w:val="center"/>
            <w:hideMark/>
          </w:tcPr>
          <w:p w14:paraId="3C9601B8"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61CCC962"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085690C4" w14:textId="77777777" w:rsidR="006F2876" w:rsidRPr="00B65035" w:rsidRDefault="006F2876" w:rsidP="006F2876">
            <w:pPr>
              <w:jc w:val="center"/>
              <w:rPr>
                <w:rFonts w:ascii="Arial" w:eastAsia="Times New Roman" w:hAnsi="Arial" w:cs="Arial"/>
                <w:sz w:val="20"/>
                <w:szCs w:val="20"/>
                <w:lang w:val="sq-AL" w:eastAsia="sq-AL"/>
              </w:rPr>
            </w:pPr>
          </w:p>
        </w:tc>
        <w:tc>
          <w:tcPr>
            <w:tcW w:w="1097" w:type="dxa"/>
            <w:tcBorders>
              <w:top w:val="nil"/>
              <w:left w:val="nil"/>
              <w:bottom w:val="nil"/>
              <w:right w:val="nil"/>
            </w:tcBorders>
            <w:shd w:val="clear" w:color="auto" w:fill="auto"/>
            <w:noWrap/>
            <w:vAlign w:val="center"/>
            <w:hideMark/>
          </w:tcPr>
          <w:p w14:paraId="7BFC72B6" w14:textId="77777777" w:rsidR="006F2876" w:rsidRPr="00B65035" w:rsidRDefault="006F2876" w:rsidP="006F2876">
            <w:pPr>
              <w:jc w:val="center"/>
              <w:rPr>
                <w:rFonts w:ascii="Arial" w:eastAsia="Times New Roman" w:hAnsi="Arial" w:cs="Arial"/>
                <w:sz w:val="20"/>
                <w:szCs w:val="20"/>
                <w:lang w:val="sq-AL" w:eastAsia="sq-AL"/>
              </w:rPr>
            </w:pPr>
          </w:p>
        </w:tc>
      </w:tr>
      <w:tr w:rsidR="006F2876" w:rsidRPr="00B65035" w14:paraId="2897EEB2" w14:textId="77777777" w:rsidTr="006F2876">
        <w:trPr>
          <w:trHeight w:val="180"/>
          <w:jc w:val="center"/>
        </w:trPr>
        <w:tc>
          <w:tcPr>
            <w:tcW w:w="1063" w:type="dxa"/>
            <w:tcBorders>
              <w:top w:val="nil"/>
              <w:left w:val="nil"/>
              <w:bottom w:val="nil"/>
              <w:right w:val="nil"/>
            </w:tcBorders>
            <w:shd w:val="clear" w:color="auto" w:fill="auto"/>
            <w:noWrap/>
            <w:vAlign w:val="bottom"/>
            <w:hideMark/>
          </w:tcPr>
          <w:p w14:paraId="5C3987BA" w14:textId="77777777" w:rsidR="006F2876" w:rsidRPr="00B65035" w:rsidRDefault="006F2876" w:rsidP="006F2876">
            <w:pPr>
              <w:jc w:val="center"/>
              <w:rPr>
                <w:rFonts w:ascii="Arial" w:eastAsia="Times New Roman" w:hAnsi="Arial" w:cs="Arial"/>
                <w:sz w:val="20"/>
                <w:szCs w:val="20"/>
                <w:lang w:val="sq-AL" w:eastAsia="sq-AL"/>
              </w:rPr>
            </w:pPr>
          </w:p>
        </w:tc>
        <w:tc>
          <w:tcPr>
            <w:tcW w:w="1003" w:type="dxa"/>
            <w:tcBorders>
              <w:top w:val="nil"/>
              <w:left w:val="nil"/>
              <w:bottom w:val="nil"/>
              <w:right w:val="nil"/>
            </w:tcBorders>
            <w:shd w:val="clear" w:color="auto" w:fill="auto"/>
            <w:noWrap/>
            <w:vAlign w:val="bottom"/>
            <w:hideMark/>
          </w:tcPr>
          <w:p w14:paraId="2618CFBA" w14:textId="77777777" w:rsidR="006F2876" w:rsidRPr="00B65035" w:rsidRDefault="006F2876" w:rsidP="006F2876">
            <w:pPr>
              <w:rPr>
                <w:rFonts w:ascii="Arial" w:eastAsia="Times New Roman" w:hAnsi="Arial" w:cs="Arial"/>
                <w:sz w:val="20"/>
                <w:szCs w:val="20"/>
                <w:lang w:val="sq-AL" w:eastAsia="sq-AL"/>
              </w:rPr>
            </w:pPr>
          </w:p>
        </w:tc>
        <w:tc>
          <w:tcPr>
            <w:tcW w:w="1103" w:type="dxa"/>
            <w:tcBorders>
              <w:top w:val="nil"/>
              <w:left w:val="nil"/>
              <w:bottom w:val="nil"/>
              <w:right w:val="nil"/>
            </w:tcBorders>
            <w:shd w:val="clear" w:color="auto" w:fill="auto"/>
            <w:noWrap/>
            <w:vAlign w:val="bottom"/>
            <w:hideMark/>
          </w:tcPr>
          <w:p w14:paraId="20E5CE4A" w14:textId="77777777" w:rsidR="006F2876" w:rsidRPr="00B65035" w:rsidRDefault="006F2876" w:rsidP="006F2876">
            <w:pPr>
              <w:rPr>
                <w:rFonts w:ascii="Arial" w:eastAsia="Times New Roman" w:hAnsi="Arial" w:cs="Arial"/>
                <w:sz w:val="20"/>
                <w:szCs w:val="20"/>
                <w:lang w:val="sq-AL" w:eastAsia="sq-AL"/>
              </w:rPr>
            </w:pPr>
          </w:p>
        </w:tc>
        <w:tc>
          <w:tcPr>
            <w:tcW w:w="603" w:type="dxa"/>
            <w:tcBorders>
              <w:top w:val="nil"/>
              <w:left w:val="nil"/>
              <w:bottom w:val="nil"/>
              <w:right w:val="nil"/>
            </w:tcBorders>
            <w:shd w:val="clear" w:color="auto" w:fill="auto"/>
            <w:noWrap/>
            <w:vAlign w:val="bottom"/>
            <w:hideMark/>
          </w:tcPr>
          <w:p w14:paraId="2B27BDCF" w14:textId="77777777" w:rsidR="006F2876" w:rsidRPr="00B65035" w:rsidRDefault="006F2876" w:rsidP="006F2876">
            <w:pPr>
              <w:rPr>
                <w:rFonts w:ascii="Arial" w:eastAsia="Times New Roman" w:hAnsi="Arial" w:cs="Arial"/>
                <w:sz w:val="20"/>
                <w:szCs w:val="20"/>
                <w:lang w:val="sq-AL" w:eastAsia="sq-AL"/>
              </w:rPr>
            </w:pPr>
          </w:p>
        </w:tc>
        <w:tc>
          <w:tcPr>
            <w:tcW w:w="717" w:type="dxa"/>
            <w:tcBorders>
              <w:top w:val="nil"/>
              <w:left w:val="nil"/>
              <w:bottom w:val="nil"/>
              <w:right w:val="nil"/>
            </w:tcBorders>
            <w:shd w:val="clear" w:color="auto" w:fill="auto"/>
            <w:noWrap/>
            <w:vAlign w:val="bottom"/>
            <w:hideMark/>
          </w:tcPr>
          <w:p w14:paraId="2EA96845"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411F024" w14:textId="06A214B6"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 xml:space="preserve">Kosto </w:t>
            </w:r>
            <w:r w:rsidR="00332A1D">
              <w:rPr>
                <w:rFonts w:ascii="Arial" w:eastAsia="Times New Roman" w:hAnsi="Arial" w:cs="Arial"/>
                <w:color w:val="FFFFFF"/>
                <w:sz w:val="12"/>
                <w:szCs w:val="12"/>
                <w:lang w:val="sq-AL" w:eastAsia="sq-AL"/>
              </w:rPr>
              <w:t>k</w:t>
            </w:r>
            <w:r w:rsidRPr="00B65035">
              <w:rPr>
                <w:rFonts w:ascii="Arial" w:eastAsia="Times New Roman" w:hAnsi="Arial" w:cs="Arial"/>
                <w:color w:val="FFFFFF"/>
                <w:sz w:val="12"/>
                <w:szCs w:val="12"/>
                <w:lang w:val="sq-AL" w:eastAsia="sq-AL"/>
              </w:rPr>
              <w:t>o</w:t>
            </w:r>
            <w:r w:rsidR="00332A1D">
              <w:rPr>
                <w:rFonts w:ascii="Arial" w:eastAsia="Times New Roman" w:hAnsi="Arial" w:cs="Arial"/>
                <w:color w:val="FFFFFF"/>
                <w:sz w:val="12"/>
                <w:szCs w:val="12"/>
                <w:lang w:val="sq-AL" w:eastAsia="sq-AL"/>
              </w:rPr>
              <w:t>r</w:t>
            </w:r>
            <w:r w:rsidRPr="00B65035">
              <w:rPr>
                <w:rFonts w:ascii="Arial" w:eastAsia="Times New Roman" w:hAnsi="Arial" w:cs="Arial"/>
                <w:color w:val="FFFFFF"/>
                <w:sz w:val="12"/>
                <w:szCs w:val="12"/>
                <w:lang w:val="sq-AL" w:eastAsia="sq-AL"/>
              </w:rPr>
              <w:t xml:space="preserve">rente </w:t>
            </w:r>
          </w:p>
        </w:tc>
        <w:tc>
          <w:tcPr>
            <w:tcW w:w="884" w:type="dxa"/>
            <w:tcBorders>
              <w:top w:val="single" w:sz="4" w:space="0" w:color="auto"/>
              <w:left w:val="nil"/>
              <w:bottom w:val="single" w:sz="4" w:space="0" w:color="auto"/>
              <w:right w:val="single" w:sz="4" w:space="0" w:color="auto"/>
            </w:tcBorders>
            <w:shd w:val="clear" w:color="000000" w:fill="ED7D31"/>
            <w:noWrap/>
            <w:vAlign w:val="center"/>
            <w:hideMark/>
          </w:tcPr>
          <w:p w14:paraId="2F365D16"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260,832,466</w:t>
            </w:r>
          </w:p>
        </w:tc>
        <w:tc>
          <w:tcPr>
            <w:tcW w:w="884" w:type="dxa"/>
            <w:tcBorders>
              <w:top w:val="nil"/>
              <w:left w:val="nil"/>
              <w:bottom w:val="nil"/>
              <w:right w:val="nil"/>
            </w:tcBorders>
            <w:shd w:val="clear" w:color="auto" w:fill="auto"/>
            <w:noWrap/>
            <w:vAlign w:val="center"/>
            <w:hideMark/>
          </w:tcPr>
          <w:p w14:paraId="539DDDD2" w14:textId="77777777" w:rsidR="006F2876" w:rsidRPr="00B65035" w:rsidRDefault="006F2876" w:rsidP="006F2876">
            <w:pPr>
              <w:jc w:val="cente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92%</w:t>
            </w:r>
          </w:p>
        </w:tc>
        <w:tc>
          <w:tcPr>
            <w:tcW w:w="884" w:type="dxa"/>
            <w:tcBorders>
              <w:top w:val="nil"/>
              <w:left w:val="nil"/>
              <w:bottom w:val="nil"/>
              <w:right w:val="nil"/>
            </w:tcBorders>
            <w:shd w:val="clear" w:color="auto" w:fill="auto"/>
            <w:noWrap/>
            <w:vAlign w:val="center"/>
            <w:hideMark/>
          </w:tcPr>
          <w:p w14:paraId="6A53B068" w14:textId="77777777" w:rsidR="006F2876" w:rsidRPr="00B65035" w:rsidRDefault="006F2876" w:rsidP="006F2876">
            <w:pPr>
              <w:jc w:val="center"/>
              <w:rPr>
                <w:rFonts w:ascii="Arial" w:eastAsia="Times New Roman" w:hAnsi="Arial" w:cs="Arial"/>
                <w:color w:val="000000"/>
                <w:sz w:val="12"/>
                <w:szCs w:val="12"/>
                <w:lang w:val="sq-AL" w:eastAsia="sq-AL"/>
              </w:rPr>
            </w:pPr>
          </w:p>
        </w:tc>
        <w:tc>
          <w:tcPr>
            <w:tcW w:w="884" w:type="dxa"/>
            <w:tcBorders>
              <w:top w:val="nil"/>
              <w:left w:val="nil"/>
              <w:bottom w:val="nil"/>
              <w:right w:val="nil"/>
            </w:tcBorders>
            <w:shd w:val="clear" w:color="auto" w:fill="auto"/>
            <w:noWrap/>
            <w:vAlign w:val="center"/>
            <w:hideMark/>
          </w:tcPr>
          <w:p w14:paraId="27A36DEF"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43BD2FBB"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4BDD04D4" w14:textId="77777777" w:rsidR="006F2876" w:rsidRPr="00B65035" w:rsidRDefault="006F2876" w:rsidP="006F2876">
            <w:pPr>
              <w:jc w:val="center"/>
              <w:rPr>
                <w:rFonts w:ascii="Arial" w:eastAsia="Times New Roman" w:hAnsi="Arial" w:cs="Arial"/>
                <w:sz w:val="20"/>
                <w:szCs w:val="20"/>
                <w:lang w:val="sq-AL" w:eastAsia="sq-AL"/>
              </w:rPr>
            </w:pPr>
          </w:p>
        </w:tc>
        <w:tc>
          <w:tcPr>
            <w:tcW w:w="683" w:type="dxa"/>
            <w:tcBorders>
              <w:top w:val="nil"/>
              <w:left w:val="nil"/>
              <w:bottom w:val="nil"/>
              <w:right w:val="nil"/>
            </w:tcBorders>
            <w:shd w:val="clear" w:color="auto" w:fill="auto"/>
            <w:noWrap/>
            <w:vAlign w:val="center"/>
            <w:hideMark/>
          </w:tcPr>
          <w:p w14:paraId="790F286E"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558F07FC"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6B322A7B" w14:textId="77777777" w:rsidR="006F2876" w:rsidRPr="00B65035" w:rsidRDefault="006F2876" w:rsidP="006F2876">
            <w:pPr>
              <w:jc w:val="center"/>
              <w:rPr>
                <w:rFonts w:ascii="Arial" w:eastAsia="Times New Roman" w:hAnsi="Arial" w:cs="Arial"/>
                <w:sz w:val="20"/>
                <w:szCs w:val="20"/>
                <w:lang w:val="sq-AL" w:eastAsia="sq-AL"/>
              </w:rPr>
            </w:pPr>
          </w:p>
        </w:tc>
        <w:tc>
          <w:tcPr>
            <w:tcW w:w="1097" w:type="dxa"/>
            <w:tcBorders>
              <w:top w:val="nil"/>
              <w:left w:val="nil"/>
              <w:bottom w:val="nil"/>
              <w:right w:val="nil"/>
            </w:tcBorders>
            <w:shd w:val="clear" w:color="auto" w:fill="auto"/>
            <w:noWrap/>
            <w:vAlign w:val="center"/>
            <w:hideMark/>
          </w:tcPr>
          <w:p w14:paraId="7E94AC03" w14:textId="77777777" w:rsidR="006F2876" w:rsidRPr="00B65035" w:rsidRDefault="006F2876" w:rsidP="006F2876">
            <w:pPr>
              <w:jc w:val="center"/>
              <w:rPr>
                <w:rFonts w:ascii="Arial" w:eastAsia="Times New Roman" w:hAnsi="Arial" w:cs="Arial"/>
                <w:sz w:val="20"/>
                <w:szCs w:val="20"/>
                <w:lang w:val="sq-AL" w:eastAsia="sq-AL"/>
              </w:rPr>
            </w:pPr>
          </w:p>
        </w:tc>
      </w:tr>
      <w:tr w:rsidR="006F2876" w:rsidRPr="00B65035" w14:paraId="3F2AF127" w14:textId="77777777" w:rsidTr="006F2876">
        <w:trPr>
          <w:trHeight w:val="180"/>
          <w:jc w:val="center"/>
        </w:trPr>
        <w:tc>
          <w:tcPr>
            <w:tcW w:w="1063" w:type="dxa"/>
            <w:tcBorders>
              <w:top w:val="nil"/>
              <w:left w:val="nil"/>
              <w:bottom w:val="nil"/>
              <w:right w:val="nil"/>
            </w:tcBorders>
            <w:shd w:val="clear" w:color="auto" w:fill="auto"/>
            <w:noWrap/>
            <w:vAlign w:val="bottom"/>
            <w:hideMark/>
          </w:tcPr>
          <w:p w14:paraId="67ACE306" w14:textId="77777777" w:rsidR="006F2876" w:rsidRPr="00B65035" w:rsidRDefault="006F2876" w:rsidP="006F2876">
            <w:pPr>
              <w:jc w:val="center"/>
              <w:rPr>
                <w:rFonts w:ascii="Arial" w:eastAsia="Times New Roman" w:hAnsi="Arial" w:cs="Arial"/>
                <w:sz w:val="20"/>
                <w:szCs w:val="20"/>
                <w:lang w:val="sq-AL" w:eastAsia="sq-AL"/>
              </w:rPr>
            </w:pPr>
          </w:p>
        </w:tc>
        <w:tc>
          <w:tcPr>
            <w:tcW w:w="1003" w:type="dxa"/>
            <w:tcBorders>
              <w:top w:val="nil"/>
              <w:left w:val="nil"/>
              <w:bottom w:val="nil"/>
              <w:right w:val="nil"/>
            </w:tcBorders>
            <w:shd w:val="clear" w:color="auto" w:fill="auto"/>
            <w:noWrap/>
            <w:vAlign w:val="bottom"/>
            <w:hideMark/>
          </w:tcPr>
          <w:p w14:paraId="6E8E5E81" w14:textId="77777777" w:rsidR="006F2876" w:rsidRPr="00B65035" w:rsidRDefault="006F2876" w:rsidP="006F2876">
            <w:pPr>
              <w:rPr>
                <w:rFonts w:ascii="Arial" w:eastAsia="Times New Roman" w:hAnsi="Arial" w:cs="Arial"/>
                <w:sz w:val="20"/>
                <w:szCs w:val="20"/>
                <w:lang w:val="sq-AL" w:eastAsia="sq-AL"/>
              </w:rPr>
            </w:pPr>
          </w:p>
        </w:tc>
        <w:tc>
          <w:tcPr>
            <w:tcW w:w="1103" w:type="dxa"/>
            <w:tcBorders>
              <w:top w:val="nil"/>
              <w:left w:val="nil"/>
              <w:bottom w:val="nil"/>
              <w:right w:val="nil"/>
            </w:tcBorders>
            <w:shd w:val="clear" w:color="auto" w:fill="auto"/>
            <w:noWrap/>
            <w:vAlign w:val="bottom"/>
            <w:hideMark/>
          </w:tcPr>
          <w:p w14:paraId="66CC6855" w14:textId="77777777" w:rsidR="006F2876" w:rsidRPr="00B65035" w:rsidRDefault="006F2876" w:rsidP="006F2876">
            <w:pPr>
              <w:rPr>
                <w:rFonts w:ascii="Arial" w:eastAsia="Times New Roman" w:hAnsi="Arial" w:cs="Arial"/>
                <w:sz w:val="20"/>
                <w:szCs w:val="20"/>
                <w:lang w:val="sq-AL" w:eastAsia="sq-AL"/>
              </w:rPr>
            </w:pPr>
          </w:p>
        </w:tc>
        <w:tc>
          <w:tcPr>
            <w:tcW w:w="603" w:type="dxa"/>
            <w:tcBorders>
              <w:top w:val="nil"/>
              <w:left w:val="nil"/>
              <w:bottom w:val="nil"/>
              <w:right w:val="nil"/>
            </w:tcBorders>
            <w:shd w:val="clear" w:color="auto" w:fill="auto"/>
            <w:noWrap/>
            <w:vAlign w:val="bottom"/>
            <w:hideMark/>
          </w:tcPr>
          <w:p w14:paraId="4ACB6D41" w14:textId="77777777" w:rsidR="006F2876" w:rsidRPr="00B65035" w:rsidRDefault="006F2876" w:rsidP="006F2876">
            <w:pPr>
              <w:rPr>
                <w:rFonts w:ascii="Arial" w:eastAsia="Times New Roman" w:hAnsi="Arial" w:cs="Arial"/>
                <w:sz w:val="20"/>
                <w:szCs w:val="20"/>
                <w:lang w:val="sq-AL" w:eastAsia="sq-AL"/>
              </w:rPr>
            </w:pPr>
          </w:p>
        </w:tc>
        <w:tc>
          <w:tcPr>
            <w:tcW w:w="717" w:type="dxa"/>
            <w:tcBorders>
              <w:top w:val="nil"/>
              <w:left w:val="nil"/>
              <w:bottom w:val="nil"/>
              <w:right w:val="nil"/>
            </w:tcBorders>
            <w:shd w:val="clear" w:color="auto" w:fill="auto"/>
            <w:noWrap/>
            <w:vAlign w:val="bottom"/>
            <w:hideMark/>
          </w:tcPr>
          <w:p w14:paraId="792B316C"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nil"/>
              <w:left w:val="single" w:sz="4" w:space="0" w:color="auto"/>
              <w:bottom w:val="single" w:sz="4" w:space="0" w:color="auto"/>
              <w:right w:val="single" w:sz="4" w:space="0" w:color="auto"/>
            </w:tcBorders>
            <w:shd w:val="clear" w:color="000000" w:fill="ED7D31"/>
            <w:noWrap/>
            <w:vAlign w:val="center"/>
            <w:hideMark/>
          </w:tcPr>
          <w:p w14:paraId="09140223"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Kosto kapitale</w:t>
            </w:r>
          </w:p>
        </w:tc>
        <w:tc>
          <w:tcPr>
            <w:tcW w:w="884" w:type="dxa"/>
            <w:tcBorders>
              <w:top w:val="nil"/>
              <w:left w:val="nil"/>
              <w:bottom w:val="single" w:sz="4" w:space="0" w:color="auto"/>
              <w:right w:val="single" w:sz="4" w:space="0" w:color="auto"/>
            </w:tcBorders>
            <w:shd w:val="clear" w:color="000000" w:fill="ED7D31"/>
            <w:noWrap/>
            <w:vAlign w:val="center"/>
            <w:hideMark/>
          </w:tcPr>
          <w:p w14:paraId="5FA29C9B"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23,000,000</w:t>
            </w:r>
          </w:p>
        </w:tc>
        <w:tc>
          <w:tcPr>
            <w:tcW w:w="884" w:type="dxa"/>
            <w:tcBorders>
              <w:top w:val="nil"/>
              <w:left w:val="nil"/>
              <w:bottom w:val="nil"/>
              <w:right w:val="nil"/>
            </w:tcBorders>
            <w:shd w:val="clear" w:color="auto" w:fill="auto"/>
            <w:noWrap/>
            <w:vAlign w:val="center"/>
            <w:hideMark/>
          </w:tcPr>
          <w:p w14:paraId="7C5EC05E" w14:textId="77777777" w:rsidR="006F2876" w:rsidRPr="00B65035" w:rsidRDefault="006F2876" w:rsidP="006F2876">
            <w:pPr>
              <w:jc w:val="center"/>
              <w:rPr>
                <w:rFonts w:ascii="Arial" w:eastAsia="Times New Roman" w:hAnsi="Arial" w:cs="Arial"/>
                <w:color w:val="000000"/>
                <w:sz w:val="12"/>
                <w:szCs w:val="12"/>
                <w:lang w:val="sq-AL" w:eastAsia="sq-AL"/>
              </w:rPr>
            </w:pPr>
            <w:r w:rsidRPr="00B65035">
              <w:rPr>
                <w:rFonts w:ascii="Arial" w:eastAsia="Times New Roman" w:hAnsi="Arial" w:cs="Arial"/>
                <w:color w:val="000000"/>
                <w:sz w:val="12"/>
                <w:szCs w:val="12"/>
                <w:lang w:val="sq-AL" w:eastAsia="sq-AL"/>
              </w:rPr>
              <w:t>8%</w:t>
            </w:r>
          </w:p>
        </w:tc>
        <w:tc>
          <w:tcPr>
            <w:tcW w:w="884" w:type="dxa"/>
            <w:tcBorders>
              <w:top w:val="nil"/>
              <w:left w:val="nil"/>
              <w:bottom w:val="nil"/>
              <w:right w:val="nil"/>
            </w:tcBorders>
            <w:shd w:val="clear" w:color="auto" w:fill="auto"/>
            <w:noWrap/>
            <w:vAlign w:val="center"/>
            <w:hideMark/>
          </w:tcPr>
          <w:p w14:paraId="5A06E316" w14:textId="77777777" w:rsidR="006F2876" w:rsidRPr="00B65035" w:rsidRDefault="006F2876" w:rsidP="006F2876">
            <w:pPr>
              <w:jc w:val="center"/>
              <w:rPr>
                <w:rFonts w:ascii="Arial" w:eastAsia="Times New Roman" w:hAnsi="Arial" w:cs="Arial"/>
                <w:color w:val="000000"/>
                <w:sz w:val="12"/>
                <w:szCs w:val="12"/>
                <w:lang w:val="sq-AL" w:eastAsia="sq-AL"/>
              </w:rPr>
            </w:pPr>
          </w:p>
        </w:tc>
        <w:tc>
          <w:tcPr>
            <w:tcW w:w="884" w:type="dxa"/>
            <w:tcBorders>
              <w:top w:val="nil"/>
              <w:left w:val="nil"/>
              <w:bottom w:val="nil"/>
              <w:right w:val="nil"/>
            </w:tcBorders>
            <w:shd w:val="clear" w:color="auto" w:fill="auto"/>
            <w:noWrap/>
            <w:vAlign w:val="center"/>
            <w:hideMark/>
          </w:tcPr>
          <w:p w14:paraId="5542B675"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7B5E7CD1"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72E767B7" w14:textId="77777777" w:rsidR="006F2876" w:rsidRPr="00B65035" w:rsidRDefault="006F2876" w:rsidP="006F2876">
            <w:pPr>
              <w:jc w:val="center"/>
              <w:rPr>
                <w:rFonts w:ascii="Arial" w:eastAsia="Times New Roman" w:hAnsi="Arial" w:cs="Arial"/>
                <w:sz w:val="20"/>
                <w:szCs w:val="20"/>
                <w:lang w:val="sq-AL" w:eastAsia="sq-AL"/>
              </w:rPr>
            </w:pPr>
          </w:p>
        </w:tc>
        <w:tc>
          <w:tcPr>
            <w:tcW w:w="683" w:type="dxa"/>
            <w:tcBorders>
              <w:top w:val="nil"/>
              <w:left w:val="nil"/>
              <w:bottom w:val="nil"/>
              <w:right w:val="nil"/>
            </w:tcBorders>
            <w:shd w:val="clear" w:color="auto" w:fill="auto"/>
            <w:noWrap/>
            <w:vAlign w:val="center"/>
            <w:hideMark/>
          </w:tcPr>
          <w:p w14:paraId="3282D92F"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60D2A3BC"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0BE03DF7" w14:textId="77777777" w:rsidR="006F2876" w:rsidRPr="00B65035" w:rsidRDefault="006F2876" w:rsidP="006F2876">
            <w:pPr>
              <w:jc w:val="center"/>
              <w:rPr>
                <w:rFonts w:ascii="Arial" w:eastAsia="Times New Roman" w:hAnsi="Arial" w:cs="Arial"/>
                <w:sz w:val="20"/>
                <w:szCs w:val="20"/>
                <w:lang w:val="sq-AL" w:eastAsia="sq-AL"/>
              </w:rPr>
            </w:pPr>
          </w:p>
        </w:tc>
        <w:tc>
          <w:tcPr>
            <w:tcW w:w="1097" w:type="dxa"/>
            <w:tcBorders>
              <w:top w:val="nil"/>
              <w:left w:val="nil"/>
              <w:bottom w:val="nil"/>
              <w:right w:val="nil"/>
            </w:tcBorders>
            <w:shd w:val="clear" w:color="auto" w:fill="auto"/>
            <w:noWrap/>
            <w:vAlign w:val="center"/>
            <w:hideMark/>
          </w:tcPr>
          <w:p w14:paraId="34B5D7F7" w14:textId="77777777" w:rsidR="006F2876" w:rsidRPr="00B65035" w:rsidRDefault="006F2876" w:rsidP="006F2876">
            <w:pPr>
              <w:jc w:val="center"/>
              <w:rPr>
                <w:rFonts w:ascii="Arial" w:eastAsia="Times New Roman" w:hAnsi="Arial" w:cs="Arial"/>
                <w:sz w:val="20"/>
                <w:szCs w:val="20"/>
                <w:lang w:val="sq-AL" w:eastAsia="sq-AL"/>
              </w:rPr>
            </w:pPr>
          </w:p>
        </w:tc>
      </w:tr>
      <w:tr w:rsidR="006F2876" w:rsidRPr="00B65035" w14:paraId="27AD5B3F" w14:textId="77777777" w:rsidTr="006F2876">
        <w:trPr>
          <w:trHeight w:val="180"/>
          <w:jc w:val="center"/>
        </w:trPr>
        <w:tc>
          <w:tcPr>
            <w:tcW w:w="1063" w:type="dxa"/>
            <w:tcBorders>
              <w:top w:val="nil"/>
              <w:left w:val="nil"/>
              <w:bottom w:val="nil"/>
              <w:right w:val="nil"/>
            </w:tcBorders>
            <w:shd w:val="clear" w:color="auto" w:fill="auto"/>
            <w:noWrap/>
            <w:vAlign w:val="bottom"/>
            <w:hideMark/>
          </w:tcPr>
          <w:p w14:paraId="6D723783" w14:textId="77777777" w:rsidR="006F2876" w:rsidRPr="00B65035" w:rsidRDefault="006F2876" w:rsidP="006F2876">
            <w:pPr>
              <w:jc w:val="center"/>
              <w:rPr>
                <w:rFonts w:ascii="Arial" w:eastAsia="Times New Roman" w:hAnsi="Arial" w:cs="Arial"/>
                <w:sz w:val="20"/>
                <w:szCs w:val="20"/>
                <w:lang w:val="sq-AL" w:eastAsia="sq-AL"/>
              </w:rPr>
            </w:pPr>
          </w:p>
        </w:tc>
        <w:tc>
          <w:tcPr>
            <w:tcW w:w="1003" w:type="dxa"/>
            <w:tcBorders>
              <w:top w:val="nil"/>
              <w:left w:val="nil"/>
              <w:bottom w:val="nil"/>
              <w:right w:val="nil"/>
            </w:tcBorders>
            <w:shd w:val="clear" w:color="auto" w:fill="auto"/>
            <w:noWrap/>
            <w:vAlign w:val="bottom"/>
            <w:hideMark/>
          </w:tcPr>
          <w:p w14:paraId="51C88E55" w14:textId="77777777" w:rsidR="006F2876" w:rsidRPr="00B65035" w:rsidRDefault="006F2876" w:rsidP="006F2876">
            <w:pPr>
              <w:rPr>
                <w:rFonts w:ascii="Arial" w:eastAsia="Times New Roman" w:hAnsi="Arial" w:cs="Arial"/>
                <w:sz w:val="20"/>
                <w:szCs w:val="20"/>
                <w:lang w:val="sq-AL" w:eastAsia="sq-AL"/>
              </w:rPr>
            </w:pPr>
          </w:p>
        </w:tc>
        <w:tc>
          <w:tcPr>
            <w:tcW w:w="1103" w:type="dxa"/>
            <w:tcBorders>
              <w:top w:val="nil"/>
              <w:left w:val="nil"/>
              <w:bottom w:val="nil"/>
              <w:right w:val="nil"/>
            </w:tcBorders>
            <w:shd w:val="clear" w:color="auto" w:fill="auto"/>
            <w:noWrap/>
            <w:vAlign w:val="bottom"/>
            <w:hideMark/>
          </w:tcPr>
          <w:p w14:paraId="16092288" w14:textId="77777777" w:rsidR="006F2876" w:rsidRPr="00B65035" w:rsidRDefault="006F2876" w:rsidP="006F2876">
            <w:pPr>
              <w:rPr>
                <w:rFonts w:ascii="Arial" w:eastAsia="Times New Roman" w:hAnsi="Arial" w:cs="Arial"/>
                <w:sz w:val="20"/>
                <w:szCs w:val="20"/>
                <w:lang w:val="sq-AL" w:eastAsia="sq-AL"/>
              </w:rPr>
            </w:pPr>
          </w:p>
        </w:tc>
        <w:tc>
          <w:tcPr>
            <w:tcW w:w="603" w:type="dxa"/>
            <w:tcBorders>
              <w:top w:val="nil"/>
              <w:left w:val="nil"/>
              <w:bottom w:val="nil"/>
              <w:right w:val="nil"/>
            </w:tcBorders>
            <w:shd w:val="clear" w:color="auto" w:fill="auto"/>
            <w:noWrap/>
            <w:vAlign w:val="bottom"/>
            <w:hideMark/>
          </w:tcPr>
          <w:p w14:paraId="777E721A" w14:textId="77777777" w:rsidR="006F2876" w:rsidRPr="00B65035" w:rsidRDefault="006F2876" w:rsidP="006F2876">
            <w:pPr>
              <w:rPr>
                <w:rFonts w:ascii="Arial" w:eastAsia="Times New Roman" w:hAnsi="Arial" w:cs="Arial"/>
                <w:sz w:val="20"/>
                <w:szCs w:val="20"/>
                <w:lang w:val="sq-AL" w:eastAsia="sq-AL"/>
              </w:rPr>
            </w:pPr>
          </w:p>
        </w:tc>
        <w:tc>
          <w:tcPr>
            <w:tcW w:w="717" w:type="dxa"/>
            <w:tcBorders>
              <w:top w:val="nil"/>
              <w:left w:val="nil"/>
              <w:bottom w:val="nil"/>
              <w:right w:val="nil"/>
            </w:tcBorders>
            <w:shd w:val="clear" w:color="auto" w:fill="auto"/>
            <w:noWrap/>
            <w:vAlign w:val="bottom"/>
            <w:hideMark/>
          </w:tcPr>
          <w:p w14:paraId="48EC4036"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nil"/>
              <w:left w:val="single" w:sz="4" w:space="0" w:color="auto"/>
              <w:bottom w:val="single" w:sz="4" w:space="0" w:color="auto"/>
              <w:right w:val="single" w:sz="4" w:space="0" w:color="auto"/>
            </w:tcBorders>
            <w:shd w:val="clear" w:color="000000" w:fill="ED7D31"/>
            <w:noWrap/>
            <w:vAlign w:val="center"/>
            <w:hideMark/>
          </w:tcPr>
          <w:p w14:paraId="2A683FB2"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Total kosto</w:t>
            </w:r>
          </w:p>
        </w:tc>
        <w:tc>
          <w:tcPr>
            <w:tcW w:w="884" w:type="dxa"/>
            <w:tcBorders>
              <w:top w:val="nil"/>
              <w:left w:val="nil"/>
              <w:bottom w:val="single" w:sz="4" w:space="0" w:color="auto"/>
              <w:right w:val="single" w:sz="4" w:space="0" w:color="auto"/>
            </w:tcBorders>
            <w:shd w:val="clear" w:color="000000" w:fill="ED7D31"/>
            <w:noWrap/>
            <w:vAlign w:val="center"/>
            <w:hideMark/>
          </w:tcPr>
          <w:p w14:paraId="7C604E9A" w14:textId="77777777" w:rsidR="006F2876" w:rsidRPr="00B65035" w:rsidRDefault="006F2876" w:rsidP="006F2876">
            <w:pPr>
              <w:jc w:val="center"/>
              <w:rPr>
                <w:rFonts w:ascii="Arial" w:eastAsia="Times New Roman" w:hAnsi="Arial" w:cs="Arial"/>
                <w:color w:val="FFFFFF"/>
                <w:sz w:val="12"/>
                <w:szCs w:val="12"/>
                <w:lang w:val="sq-AL" w:eastAsia="sq-AL"/>
              </w:rPr>
            </w:pPr>
            <w:r w:rsidRPr="00B65035">
              <w:rPr>
                <w:rFonts w:ascii="Arial" w:eastAsia="Times New Roman" w:hAnsi="Arial" w:cs="Arial"/>
                <w:color w:val="FFFFFF"/>
                <w:sz w:val="12"/>
                <w:szCs w:val="12"/>
                <w:lang w:val="sq-AL" w:eastAsia="sq-AL"/>
              </w:rPr>
              <w:t>283,832,466</w:t>
            </w:r>
          </w:p>
        </w:tc>
        <w:tc>
          <w:tcPr>
            <w:tcW w:w="884" w:type="dxa"/>
            <w:tcBorders>
              <w:top w:val="nil"/>
              <w:left w:val="nil"/>
              <w:bottom w:val="nil"/>
              <w:right w:val="nil"/>
            </w:tcBorders>
            <w:shd w:val="clear" w:color="auto" w:fill="auto"/>
            <w:noWrap/>
            <w:vAlign w:val="center"/>
            <w:hideMark/>
          </w:tcPr>
          <w:p w14:paraId="15B459F7" w14:textId="77777777" w:rsidR="006F2876" w:rsidRPr="00B65035" w:rsidRDefault="006F2876" w:rsidP="006F2876">
            <w:pPr>
              <w:jc w:val="center"/>
              <w:rPr>
                <w:rFonts w:ascii="Arial" w:eastAsia="Times New Roman" w:hAnsi="Arial" w:cs="Arial"/>
                <w:color w:val="FFFFFF"/>
                <w:sz w:val="12"/>
                <w:szCs w:val="12"/>
                <w:lang w:val="sq-AL" w:eastAsia="sq-AL"/>
              </w:rPr>
            </w:pPr>
          </w:p>
        </w:tc>
        <w:tc>
          <w:tcPr>
            <w:tcW w:w="884" w:type="dxa"/>
            <w:tcBorders>
              <w:top w:val="nil"/>
              <w:left w:val="nil"/>
              <w:bottom w:val="nil"/>
              <w:right w:val="nil"/>
            </w:tcBorders>
            <w:shd w:val="clear" w:color="auto" w:fill="auto"/>
            <w:noWrap/>
            <w:vAlign w:val="center"/>
            <w:hideMark/>
          </w:tcPr>
          <w:p w14:paraId="42EC217C"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77CD7A32"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20D5BC70"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42AADA4C" w14:textId="77777777" w:rsidR="006F2876" w:rsidRPr="00B65035" w:rsidRDefault="006F2876" w:rsidP="006F2876">
            <w:pPr>
              <w:jc w:val="center"/>
              <w:rPr>
                <w:rFonts w:ascii="Arial" w:eastAsia="Times New Roman" w:hAnsi="Arial" w:cs="Arial"/>
                <w:sz w:val="20"/>
                <w:szCs w:val="20"/>
                <w:lang w:val="sq-AL" w:eastAsia="sq-AL"/>
              </w:rPr>
            </w:pPr>
          </w:p>
        </w:tc>
        <w:tc>
          <w:tcPr>
            <w:tcW w:w="683" w:type="dxa"/>
            <w:tcBorders>
              <w:top w:val="nil"/>
              <w:left w:val="nil"/>
              <w:bottom w:val="nil"/>
              <w:right w:val="nil"/>
            </w:tcBorders>
            <w:shd w:val="clear" w:color="auto" w:fill="auto"/>
            <w:noWrap/>
            <w:vAlign w:val="center"/>
            <w:hideMark/>
          </w:tcPr>
          <w:p w14:paraId="2F8565A2"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2B98D164"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20A5C57E" w14:textId="77777777" w:rsidR="006F2876" w:rsidRPr="00B65035" w:rsidRDefault="006F2876" w:rsidP="006F2876">
            <w:pPr>
              <w:jc w:val="center"/>
              <w:rPr>
                <w:rFonts w:ascii="Arial" w:eastAsia="Times New Roman" w:hAnsi="Arial" w:cs="Arial"/>
                <w:sz w:val="20"/>
                <w:szCs w:val="20"/>
                <w:lang w:val="sq-AL" w:eastAsia="sq-AL"/>
              </w:rPr>
            </w:pPr>
          </w:p>
        </w:tc>
        <w:tc>
          <w:tcPr>
            <w:tcW w:w="1097" w:type="dxa"/>
            <w:tcBorders>
              <w:top w:val="nil"/>
              <w:left w:val="nil"/>
              <w:bottom w:val="nil"/>
              <w:right w:val="nil"/>
            </w:tcBorders>
            <w:shd w:val="clear" w:color="auto" w:fill="auto"/>
            <w:noWrap/>
            <w:vAlign w:val="center"/>
            <w:hideMark/>
          </w:tcPr>
          <w:p w14:paraId="12963649" w14:textId="77777777" w:rsidR="006F2876" w:rsidRPr="00B65035" w:rsidRDefault="006F2876" w:rsidP="006F2876">
            <w:pPr>
              <w:jc w:val="center"/>
              <w:rPr>
                <w:rFonts w:ascii="Arial" w:eastAsia="Times New Roman" w:hAnsi="Arial" w:cs="Arial"/>
                <w:sz w:val="20"/>
                <w:szCs w:val="20"/>
                <w:lang w:val="sq-AL" w:eastAsia="sq-AL"/>
              </w:rPr>
            </w:pPr>
          </w:p>
        </w:tc>
      </w:tr>
      <w:tr w:rsidR="006F2876" w:rsidRPr="00B65035" w14:paraId="76D2B1D2" w14:textId="77777777" w:rsidTr="006F2876">
        <w:trPr>
          <w:trHeight w:val="180"/>
          <w:jc w:val="center"/>
        </w:trPr>
        <w:tc>
          <w:tcPr>
            <w:tcW w:w="1063" w:type="dxa"/>
            <w:tcBorders>
              <w:top w:val="nil"/>
              <w:left w:val="nil"/>
              <w:bottom w:val="nil"/>
              <w:right w:val="nil"/>
            </w:tcBorders>
            <w:shd w:val="clear" w:color="auto" w:fill="auto"/>
            <w:noWrap/>
            <w:vAlign w:val="bottom"/>
            <w:hideMark/>
          </w:tcPr>
          <w:p w14:paraId="409259BA" w14:textId="77777777" w:rsidR="006F2876" w:rsidRPr="00B65035" w:rsidRDefault="006F2876" w:rsidP="006F2876">
            <w:pPr>
              <w:jc w:val="center"/>
              <w:rPr>
                <w:rFonts w:ascii="Arial" w:eastAsia="Times New Roman" w:hAnsi="Arial" w:cs="Arial"/>
                <w:sz w:val="20"/>
                <w:szCs w:val="20"/>
                <w:lang w:val="sq-AL" w:eastAsia="sq-AL"/>
              </w:rPr>
            </w:pPr>
          </w:p>
        </w:tc>
        <w:tc>
          <w:tcPr>
            <w:tcW w:w="1003" w:type="dxa"/>
            <w:tcBorders>
              <w:top w:val="nil"/>
              <w:left w:val="nil"/>
              <w:bottom w:val="nil"/>
              <w:right w:val="nil"/>
            </w:tcBorders>
            <w:shd w:val="clear" w:color="auto" w:fill="auto"/>
            <w:noWrap/>
            <w:vAlign w:val="bottom"/>
            <w:hideMark/>
          </w:tcPr>
          <w:p w14:paraId="4989063E" w14:textId="77777777" w:rsidR="006F2876" w:rsidRPr="00B65035" w:rsidRDefault="006F2876" w:rsidP="006F2876">
            <w:pPr>
              <w:rPr>
                <w:rFonts w:ascii="Arial" w:eastAsia="Times New Roman" w:hAnsi="Arial" w:cs="Arial"/>
                <w:sz w:val="20"/>
                <w:szCs w:val="20"/>
                <w:lang w:val="sq-AL" w:eastAsia="sq-AL"/>
              </w:rPr>
            </w:pPr>
          </w:p>
        </w:tc>
        <w:tc>
          <w:tcPr>
            <w:tcW w:w="1103" w:type="dxa"/>
            <w:tcBorders>
              <w:top w:val="nil"/>
              <w:left w:val="nil"/>
              <w:bottom w:val="nil"/>
              <w:right w:val="nil"/>
            </w:tcBorders>
            <w:shd w:val="clear" w:color="auto" w:fill="auto"/>
            <w:noWrap/>
            <w:vAlign w:val="bottom"/>
            <w:hideMark/>
          </w:tcPr>
          <w:p w14:paraId="28C151EA" w14:textId="77777777" w:rsidR="006F2876" w:rsidRPr="00B65035" w:rsidRDefault="006F2876" w:rsidP="006F2876">
            <w:pPr>
              <w:rPr>
                <w:rFonts w:ascii="Arial" w:eastAsia="Times New Roman" w:hAnsi="Arial" w:cs="Arial"/>
                <w:sz w:val="20"/>
                <w:szCs w:val="20"/>
                <w:lang w:val="sq-AL" w:eastAsia="sq-AL"/>
              </w:rPr>
            </w:pPr>
          </w:p>
        </w:tc>
        <w:tc>
          <w:tcPr>
            <w:tcW w:w="603" w:type="dxa"/>
            <w:tcBorders>
              <w:top w:val="nil"/>
              <w:left w:val="nil"/>
              <w:bottom w:val="nil"/>
              <w:right w:val="nil"/>
            </w:tcBorders>
            <w:shd w:val="clear" w:color="auto" w:fill="auto"/>
            <w:noWrap/>
            <w:vAlign w:val="bottom"/>
            <w:hideMark/>
          </w:tcPr>
          <w:p w14:paraId="1B704C3C" w14:textId="77777777" w:rsidR="006F2876" w:rsidRPr="00B65035" w:rsidRDefault="006F2876" w:rsidP="006F2876">
            <w:pPr>
              <w:rPr>
                <w:rFonts w:ascii="Arial" w:eastAsia="Times New Roman" w:hAnsi="Arial" w:cs="Arial"/>
                <w:sz w:val="20"/>
                <w:szCs w:val="20"/>
                <w:lang w:val="sq-AL" w:eastAsia="sq-AL"/>
              </w:rPr>
            </w:pPr>
          </w:p>
        </w:tc>
        <w:tc>
          <w:tcPr>
            <w:tcW w:w="717" w:type="dxa"/>
            <w:tcBorders>
              <w:top w:val="nil"/>
              <w:left w:val="nil"/>
              <w:bottom w:val="nil"/>
              <w:right w:val="nil"/>
            </w:tcBorders>
            <w:shd w:val="clear" w:color="auto" w:fill="auto"/>
            <w:noWrap/>
            <w:vAlign w:val="bottom"/>
            <w:hideMark/>
          </w:tcPr>
          <w:p w14:paraId="3E29658D"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55299E33" w14:textId="77777777" w:rsidR="006F2876" w:rsidRPr="00B65035" w:rsidRDefault="006F2876" w:rsidP="006F2876">
            <w:pP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38A6EB69"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76A1EFA9"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3D742267"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2B589493" w14:textId="77777777" w:rsidR="006F2876" w:rsidRPr="00B65035" w:rsidRDefault="006F2876" w:rsidP="006F2876">
            <w:pPr>
              <w:jc w:val="center"/>
              <w:rPr>
                <w:rFonts w:ascii="Arial" w:eastAsia="Times New Roman" w:hAnsi="Arial" w:cs="Arial"/>
                <w:sz w:val="20"/>
                <w:szCs w:val="20"/>
                <w:lang w:val="sq-AL" w:eastAsia="sq-AL"/>
              </w:rPr>
            </w:pPr>
          </w:p>
        </w:tc>
        <w:tc>
          <w:tcPr>
            <w:tcW w:w="884" w:type="dxa"/>
            <w:tcBorders>
              <w:top w:val="nil"/>
              <w:left w:val="nil"/>
              <w:bottom w:val="nil"/>
              <w:right w:val="nil"/>
            </w:tcBorders>
            <w:shd w:val="clear" w:color="auto" w:fill="auto"/>
            <w:noWrap/>
            <w:vAlign w:val="center"/>
            <w:hideMark/>
          </w:tcPr>
          <w:p w14:paraId="00488600"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7949631F" w14:textId="77777777" w:rsidR="006F2876" w:rsidRPr="00B65035" w:rsidRDefault="006F2876" w:rsidP="006F2876">
            <w:pPr>
              <w:jc w:val="center"/>
              <w:rPr>
                <w:rFonts w:ascii="Arial" w:eastAsia="Times New Roman" w:hAnsi="Arial" w:cs="Arial"/>
                <w:sz w:val="20"/>
                <w:szCs w:val="20"/>
                <w:lang w:val="sq-AL" w:eastAsia="sq-AL"/>
              </w:rPr>
            </w:pPr>
          </w:p>
        </w:tc>
        <w:tc>
          <w:tcPr>
            <w:tcW w:w="683" w:type="dxa"/>
            <w:tcBorders>
              <w:top w:val="nil"/>
              <w:left w:val="nil"/>
              <w:bottom w:val="nil"/>
              <w:right w:val="nil"/>
            </w:tcBorders>
            <w:shd w:val="clear" w:color="auto" w:fill="auto"/>
            <w:noWrap/>
            <w:vAlign w:val="center"/>
            <w:hideMark/>
          </w:tcPr>
          <w:p w14:paraId="0F6C9427"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537C4FA5" w14:textId="77777777" w:rsidR="006F2876" w:rsidRPr="00B65035" w:rsidRDefault="006F2876" w:rsidP="006F2876">
            <w:pPr>
              <w:jc w:val="center"/>
              <w:rPr>
                <w:rFonts w:ascii="Arial" w:eastAsia="Times New Roman" w:hAnsi="Arial" w:cs="Arial"/>
                <w:sz w:val="20"/>
                <w:szCs w:val="20"/>
                <w:lang w:val="sq-AL" w:eastAsia="sq-AL"/>
              </w:rPr>
            </w:pPr>
          </w:p>
        </w:tc>
        <w:tc>
          <w:tcPr>
            <w:tcW w:w="817" w:type="dxa"/>
            <w:tcBorders>
              <w:top w:val="nil"/>
              <w:left w:val="nil"/>
              <w:bottom w:val="nil"/>
              <w:right w:val="nil"/>
            </w:tcBorders>
            <w:shd w:val="clear" w:color="auto" w:fill="auto"/>
            <w:noWrap/>
            <w:vAlign w:val="center"/>
            <w:hideMark/>
          </w:tcPr>
          <w:p w14:paraId="63083E9D" w14:textId="77777777" w:rsidR="006F2876" w:rsidRPr="00B65035" w:rsidRDefault="006F2876" w:rsidP="006F2876">
            <w:pPr>
              <w:jc w:val="center"/>
              <w:rPr>
                <w:rFonts w:ascii="Arial" w:eastAsia="Times New Roman" w:hAnsi="Arial" w:cs="Arial"/>
                <w:sz w:val="20"/>
                <w:szCs w:val="20"/>
                <w:lang w:val="sq-AL" w:eastAsia="sq-AL"/>
              </w:rPr>
            </w:pPr>
          </w:p>
        </w:tc>
        <w:tc>
          <w:tcPr>
            <w:tcW w:w="1097" w:type="dxa"/>
            <w:tcBorders>
              <w:top w:val="nil"/>
              <w:left w:val="nil"/>
              <w:bottom w:val="nil"/>
              <w:right w:val="nil"/>
            </w:tcBorders>
            <w:shd w:val="clear" w:color="auto" w:fill="auto"/>
            <w:noWrap/>
            <w:vAlign w:val="center"/>
            <w:hideMark/>
          </w:tcPr>
          <w:p w14:paraId="4E56E66D" w14:textId="77777777" w:rsidR="006F2876" w:rsidRPr="00B65035" w:rsidRDefault="006F2876" w:rsidP="006F2876">
            <w:pPr>
              <w:jc w:val="center"/>
              <w:rPr>
                <w:rFonts w:ascii="Arial" w:eastAsia="Times New Roman" w:hAnsi="Arial" w:cs="Arial"/>
                <w:sz w:val="20"/>
                <w:szCs w:val="20"/>
                <w:lang w:val="sq-AL" w:eastAsia="sq-AL"/>
              </w:rPr>
            </w:pPr>
          </w:p>
        </w:tc>
      </w:tr>
    </w:tbl>
    <w:p w14:paraId="31102435" w14:textId="77777777" w:rsidR="002F37CE" w:rsidRPr="00B65035" w:rsidRDefault="002F37CE" w:rsidP="00831EFC">
      <w:pPr>
        <w:pStyle w:val="TEKSTI"/>
        <w:rPr>
          <w:lang w:val="sq-AL"/>
        </w:rPr>
        <w:sectPr w:rsidR="002F37CE" w:rsidRPr="00B65035" w:rsidSect="00B101E4">
          <w:pgSz w:w="16838" w:h="11906" w:orient="landscape" w:code="9"/>
          <w:pgMar w:top="1440" w:right="1440" w:bottom="1440" w:left="1440" w:header="720" w:footer="720" w:gutter="0"/>
          <w:cols w:space="720"/>
          <w:docGrid w:linePitch="360"/>
        </w:sectPr>
      </w:pPr>
    </w:p>
    <w:tbl>
      <w:tblPr>
        <w:tblW w:w="10479" w:type="dxa"/>
        <w:jc w:val="center"/>
        <w:tblLook w:val="04A0" w:firstRow="1" w:lastRow="0" w:firstColumn="1" w:lastColumn="0" w:noHBand="0" w:noVBand="1"/>
      </w:tblPr>
      <w:tblGrid>
        <w:gridCol w:w="4536"/>
        <w:gridCol w:w="1260"/>
        <w:gridCol w:w="1420"/>
        <w:gridCol w:w="1700"/>
        <w:gridCol w:w="1563"/>
      </w:tblGrid>
      <w:tr w:rsidR="007963B3" w:rsidRPr="00B65035" w14:paraId="6F11056D" w14:textId="77777777" w:rsidTr="007963B3">
        <w:trPr>
          <w:trHeight w:val="180"/>
          <w:jc w:val="center"/>
        </w:trPr>
        <w:tc>
          <w:tcPr>
            <w:tcW w:w="10479" w:type="dxa"/>
            <w:gridSpan w:val="5"/>
            <w:tcBorders>
              <w:top w:val="nil"/>
              <w:left w:val="nil"/>
              <w:bottom w:val="nil"/>
              <w:right w:val="nil"/>
            </w:tcBorders>
            <w:shd w:val="clear" w:color="auto" w:fill="auto"/>
            <w:noWrap/>
            <w:vAlign w:val="center"/>
            <w:hideMark/>
          </w:tcPr>
          <w:p w14:paraId="0441E594" w14:textId="2A5FD684" w:rsidR="007963B3" w:rsidRPr="00B65035" w:rsidRDefault="007963B3" w:rsidP="007963B3">
            <w:pPr>
              <w:jc w:val="center"/>
              <w:rPr>
                <w:rFonts w:ascii="Arial" w:eastAsia="Times New Roman" w:hAnsi="Arial" w:cs="Arial"/>
                <w:b/>
                <w:bCs/>
                <w:color w:val="000000"/>
                <w:sz w:val="14"/>
                <w:szCs w:val="14"/>
                <w:lang w:val="sq-AL" w:eastAsia="sq-AL"/>
              </w:rPr>
            </w:pPr>
            <w:r w:rsidRPr="00B65035">
              <w:rPr>
                <w:rFonts w:ascii="Arial" w:eastAsia="Times New Roman" w:hAnsi="Arial" w:cs="Arial"/>
                <w:b/>
                <w:bCs/>
                <w:color w:val="000000"/>
                <w:sz w:val="14"/>
                <w:szCs w:val="14"/>
                <w:lang w:val="sq-AL" w:eastAsia="sq-AL"/>
              </w:rPr>
              <w:lastRenderedPageBreak/>
              <w:t>Nevojat</w:t>
            </w:r>
            <w:r w:rsidR="004C5B96">
              <w:rPr>
                <w:rFonts w:ascii="Arial" w:eastAsia="Times New Roman" w:hAnsi="Arial" w:cs="Arial"/>
                <w:b/>
                <w:bCs/>
                <w:color w:val="000000"/>
                <w:sz w:val="14"/>
                <w:szCs w:val="14"/>
                <w:lang w:val="sq-AL" w:eastAsia="sq-AL"/>
              </w:rPr>
              <w:t xml:space="preserve"> </w:t>
            </w:r>
            <w:r w:rsidRPr="00B65035">
              <w:rPr>
                <w:rFonts w:ascii="Arial" w:eastAsia="Times New Roman" w:hAnsi="Arial" w:cs="Arial"/>
                <w:b/>
                <w:bCs/>
                <w:color w:val="000000"/>
                <w:sz w:val="14"/>
                <w:szCs w:val="14"/>
                <w:lang w:val="sq-AL" w:eastAsia="sq-AL"/>
              </w:rPr>
              <w:t xml:space="preserve">(në </w:t>
            </w:r>
            <w:r w:rsidR="00937AD0">
              <w:rPr>
                <w:rFonts w:ascii="Arial" w:eastAsia="Times New Roman" w:hAnsi="Arial" w:cs="Arial"/>
                <w:b/>
                <w:bCs/>
                <w:color w:val="000000"/>
                <w:sz w:val="14"/>
                <w:szCs w:val="14"/>
                <w:lang w:val="sq-AL" w:eastAsia="sq-AL"/>
              </w:rPr>
              <w:t>l</w:t>
            </w:r>
            <w:r w:rsidRPr="00B65035">
              <w:rPr>
                <w:rFonts w:ascii="Arial" w:eastAsia="Times New Roman" w:hAnsi="Arial" w:cs="Arial"/>
                <w:b/>
                <w:bCs/>
                <w:color w:val="000000"/>
                <w:sz w:val="14"/>
                <w:szCs w:val="14"/>
                <w:lang w:val="sq-AL" w:eastAsia="sq-AL"/>
              </w:rPr>
              <w:t>ek)</w:t>
            </w:r>
          </w:p>
        </w:tc>
      </w:tr>
      <w:tr w:rsidR="007963B3" w:rsidRPr="00B65035" w14:paraId="1896FD76" w14:textId="77777777" w:rsidTr="007963B3">
        <w:trPr>
          <w:trHeight w:val="180"/>
          <w:jc w:val="center"/>
        </w:trPr>
        <w:tc>
          <w:tcPr>
            <w:tcW w:w="4536" w:type="dxa"/>
            <w:vMerge w:val="restart"/>
            <w:tcBorders>
              <w:top w:val="single" w:sz="8" w:space="0" w:color="auto"/>
              <w:left w:val="single" w:sz="8" w:space="0" w:color="auto"/>
              <w:bottom w:val="nil"/>
              <w:right w:val="nil"/>
            </w:tcBorders>
            <w:shd w:val="clear" w:color="000000" w:fill="4472C4"/>
            <w:vAlign w:val="center"/>
            <w:hideMark/>
          </w:tcPr>
          <w:p w14:paraId="7B0A1C4F" w14:textId="01B9048D" w:rsidR="007963B3" w:rsidRPr="00B65035" w:rsidRDefault="007963B3" w:rsidP="007963B3">
            <w:pPr>
              <w:jc w:val="both"/>
              <w:rPr>
                <w:rFonts w:ascii="Arial" w:eastAsia="Times New Roman" w:hAnsi="Arial" w:cs="Arial"/>
                <w:b/>
                <w:bCs/>
                <w:color w:val="FFFFFF"/>
                <w:sz w:val="14"/>
                <w:szCs w:val="14"/>
                <w:lang w:val="sq-AL" w:eastAsia="sq-AL"/>
              </w:rPr>
            </w:pPr>
            <w:r w:rsidRPr="00B65035">
              <w:rPr>
                <w:rFonts w:ascii="Arial" w:eastAsia="Times New Roman" w:hAnsi="Arial" w:cs="Arial"/>
                <w:b/>
                <w:bCs/>
                <w:color w:val="FFFFFF"/>
                <w:sz w:val="14"/>
                <w:szCs w:val="14"/>
                <w:lang w:val="sq-AL" w:eastAsia="sq-AL"/>
              </w:rPr>
              <w:t xml:space="preserve">Qëllimi i </w:t>
            </w:r>
            <w:r w:rsidR="001F47B7">
              <w:rPr>
                <w:rFonts w:ascii="Arial" w:eastAsia="Times New Roman" w:hAnsi="Arial" w:cs="Arial"/>
                <w:b/>
                <w:bCs/>
                <w:color w:val="FFFFFF"/>
                <w:sz w:val="14"/>
                <w:szCs w:val="14"/>
                <w:lang w:val="sq-AL" w:eastAsia="sq-AL"/>
              </w:rPr>
              <w:t>p</w:t>
            </w:r>
            <w:r w:rsidRPr="00B65035">
              <w:rPr>
                <w:rFonts w:ascii="Arial" w:eastAsia="Times New Roman" w:hAnsi="Arial" w:cs="Arial"/>
                <w:b/>
                <w:bCs/>
                <w:color w:val="FFFFFF"/>
                <w:sz w:val="14"/>
                <w:szCs w:val="14"/>
                <w:lang w:val="sq-AL" w:eastAsia="sq-AL"/>
              </w:rPr>
              <w:t>olitikave</w:t>
            </w:r>
          </w:p>
        </w:tc>
        <w:tc>
          <w:tcPr>
            <w:tcW w:w="1260" w:type="dxa"/>
            <w:vMerge w:val="restart"/>
            <w:tcBorders>
              <w:top w:val="single" w:sz="8" w:space="0" w:color="auto"/>
              <w:left w:val="nil"/>
              <w:bottom w:val="nil"/>
              <w:right w:val="nil"/>
            </w:tcBorders>
            <w:shd w:val="clear" w:color="000000" w:fill="4472C4"/>
            <w:vAlign w:val="center"/>
            <w:hideMark/>
          </w:tcPr>
          <w:p w14:paraId="4DECEA53" w14:textId="4260E324" w:rsidR="007963B3" w:rsidRPr="00B65035" w:rsidRDefault="007963B3" w:rsidP="007963B3">
            <w:pPr>
              <w:jc w:val="center"/>
              <w:rPr>
                <w:rFonts w:ascii="Arial" w:eastAsia="Times New Roman" w:hAnsi="Arial" w:cs="Arial"/>
                <w:b/>
                <w:bCs/>
                <w:color w:val="FFFFFF"/>
                <w:sz w:val="14"/>
                <w:szCs w:val="14"/>
                <w:lang w:val="sq-AL" w:eastAsia="sq-AL"/>
              </w:rPr>
            </w:pPr>
            <w:r w:rsidRPr="00B65035">
              <w:rPr>
                <w:rFonts w:ascii="Arial" w:eastAsia="Times New Roman" w:hAnsi="Arial" w:cs="Arial"/>
                <w:b/>
                <w:bCs/>
                <w:color w:val="FFFFFF"/>
                <w:sz w:val="14"/>
                <w:szCs w:val="14"/>
                <w:lang w:val="sq-AL" w:eastAsia="sq-AL"/>
              </w:rPr>
              <w:t xml:space="preserve">Natyra/ </w:t>
            </w:r>
            <w:r w:rsidR="00937AD0" w:rsidRPr="00B65035">
              <w:rPr>
                <w:rFonts w:ascii="Arial" w:eastAsia="Times New Roman" w:hAnsi="Arial" w:cs="Arial"/>
                <w:b/>
                <w:bCs/>
                <w:color w:val="FFFFFF"/>
                <w:sz w:val="14"/>
                <w:szCs w:val="14"/>
                <w:lang w:val="sq-AL" w:eastAsia="sq-AL"/>
              </w:rPr>
              <w:t>tipologjia e kostove</w:t>
            </w:r>
          </w:p>
        </w:tc>
        <w:tc>
          <w:tcPr>
            <w:tcW w:w="1420" w:type="dxa"/>
            <w:tcBorders>
              <w:top w:val="single" w:sz="8" w:space="0" w:color="auto"/>
              <w:left w:val="nil"/>
              <w:bottom w:val="nil"/>
              <w:right w:val="nil"/>
            </w:tcBorders>
            <w:shd w:val="clear" w:color="000000" w:fill="4472C4"/>
            <w:vAlign w:val="center"/>
            <w:hideMark/>
          </w:tcPr>
          <w:p w14:paraId="14E65416" w14:textId="7CD2AFCE" w:rsidR="007963B3" w:rsidRPr="00B65035" w:rsidRDefault="007963B3" w:rsidP="007963B3">
            <w:pPr>
              <w:jc w:val="center"/>
              <w:rPr>
                <w:rFonts w:ascii="Arial" w:eastAsia="Times New Roman" w:hAnsi="Arial" w:cs="Arial"/>
                <w:b/>
                <w:bCs/>
                <w:color w:val="FFFFFF"/>
                <w:sz w:val="14"/>
                <w:szCs w:val="14"/>
                <w:lang w:val="sq-AL" w:eastAsia="sq-AL"/>
              </w:rPr>
            </w:pPr>
            <w:r w:rsidRPr="00B65035">
              <w:rPr>
                <w:rFonts w:ascii="Arial" w:eastAsia="Times New Roman" w:hAnsi="Arial" w:cs="Arial"/>
                <w:b/>
                <w:bCs/>
                <w:color w:val="FFFFFF"/>
                <w:sz w:val="14"/>
                <w:szCs w:val="14"/>
                <w:lang w:val="sq-AL" w:eastAsia="sq-AL"/>
              </w:rPr>
              <w:t xml:space="preserve">Kostoja </w:t>
            </w:r>
            <w:r w:rsidR="00937AD0">
              <w:rPr>
                <w:rFonts w:ascii="Arial" w:eastAsia="Times New Roman" w:hAnsi="Arial" w:cs="Arial"/>
                <w:b/>
                <w:bCs/>
                <w:color w:val="FFFFFF"/>
                <w:sz w:val="14"/>
                <w:szCs w:val="14"/>
                <w:lang w:val="sq-AL" w:eastAsia="sq-AL"/>
              </w:rPr>
              <w:t>t</w:t>
            </w:r>
            <w:r w:rsidRPr="00B65035">
              <w:rPr>
                <w:rFonts w:ascii="Arial" w:eastAsia="Times New Roman" w:hAnsi="Arial" w:cs="Arial"/>
                <w:b/>
                <w:bCs/>
                <w:color w:val="FFFFFF"/>
                <w:sz w:val="14"/>
                <w:szCs w:val="14"/>
                <w:lang w:val="sq-AL" w:eastAsia="sq-AL"/>
              </w:rPr>
              <w:t>otale</w:t>
            </w:r>
          </w:p>
        </w:tc>
        <w:tc>
          <w:tcPr>
            <w:tcW w:w="1700" w:type="dxa"/>
            <w:tcBorders>
              <w:top w:val="single" w:sz="8" w:space="0" w:color="auto"/>
              <w:left w:val="nil"/>
              <w:bottom w:val="nil"/>
              <w:right w:val="nil"/>
            </w:tcBorders>
            <w:shd w:val="clear" w:color="000000" w:fill="4472C4"/>
            <w:vAlign w:val="center"/>
            <w:hideMark/>
          </w:tcPr>
          <w:p w14:paraId="633492FA" w14:textId="00851689" w:rsidR="007963B3" w:rsidRPr="00B65035" w:rsidRDefault="007963B3" w:rsidP="007963B3">
            <w:pPr>
              <w:jc w:val="center"/>
              <w:rPr>
                <w:rFonts w:ascii="Arial" w:eastAsia="Times New Roman" w:hAnsi="Arial" w:cs="Arial"/>
                <w:b/>
                <w:bCs/>
                <w:color w:val="FFFFFF"/>
                <w:sz w:val="14"/>
                <w:szCs w:val="14"/>
                <w:lang w:val="sq-AL" w:eastAsia="sq-AL"/>
              </w:rPr>
            </w:pPr>
            <w:r w:rsidRPr="00B65035">
              <w:rPr>
                <w:rFonts w:ascii="Arial" w:eastAsia="Times New Roman" w:hAnsi="Arial" w:cs="Arial"/>
                <w:b/>
                <w:bCs/>
                <w:color w:val="FFFFFF"/>
                <w:sz w:val="14"/>
                <w:szCs w:val="14"/>
                <w:lang w:val="sq-AL" w:eastAsia="sq-AL"/>
              </w:rPr>
              <w:t xml:space="preserve">Kostot e </w:t>
            </w:r>
            <w:r w:rsidR="00937AD0" w:rsidRPr="00B65035">
              <w:rPr>
                <w:rFonts w:ascii="Arial" w:eastAsia="Times New Roman" w:hAnsi="Arial" w:cs="Arial"/>
                <w:b/>
                <w:bCs/>
                <w:color w:val="FFFFFF"/>
                <w:sz w:val="14"/>
                <w:szCs w:val="14"/>
                <w:lang w:val="sq-AL" w:eastAsia="sq-AL"/>
              </w:rPr>
              <w:t>planifikuara</w:t>
            </w:r>
          </w:p>
        </w:tc>
        <w:tc>
          <w:tcPr>
            <w:tcW w:w="1560" w:type="dxa"/>
            <w:tcBorders>
              <w:top w:val="single" w:sz="8" w:space="0" w:color="auto"/>
              <w:left w:val="nil"/>
              <w:bottom w:val="nil"/>
              <w:right w:val="single" w:sz="8" w:space="0" w:color="auto"/>
            </w:tcBorders>
            <w:shd w:val="clear" w:color="000000" w:fill="4472C4"/>
            <w:vAlign w:val="center"/>
            <w:hideMark/>
          </w:tcPr>
          <w:p w14:paraId="72F7697E" w14:textId="589C71DA" w:rsidR="007963B3" w:rsidRPr="00B65035" w:rsidRDefault="007963B3" w:rsidP="007963B3">
            <w:pPr>
              <w:jc w:val="center"/>
              <w:rPr>
                <w:rFonts w:ascii="Arial" w:eastAsia="Times New Roman" w:hAnsi="Arial" w:cs="Arial"/>
                <w:b/>
                <w:bCs/>
                <w:color w:val="FFFFFF"/>
                <w:sz w:val="14"/>
                <w:szCs w:val="14"/>
                <w:lang w:val="sq-AL" w:eastAsia="sq-AL"/>
              </w:rPr>
            </w:pPr>
            <w:r w:rsidRPr="00B65035">
              <w:rPr>
                <w:rFonts w:ascii="Arial" w:eastAsia="Times New Roman" w:hAnsi="Arial" w:cs="Arial"/>
                <w:b/>
                <w:bCs/>
                <w:color w:val="FFFFFF"/>
                <w:sz w:val="14"/>
                <w:szCs w:val="14"/>
                <w:lang w:val="sq-AL" w:eastAsia="sq-AL"/>
              </w:rPr>
              <w:t xml:space="preserve">Hendeku </w:t>
            </w:r>
            <w:r w:rsidR="00937AD0" w:rsidRPr="00B65035">
              <w:rPr>
                <w:rFonts w:ascii="Arial" w:eastAsia="Times New Roman" w:hAnsi="Arial" w:cs="Arial"/>
                <w:b/>
                <w:bCs/>
                <w:color w:val="FFFFFF"/>
                <w:sz w:val="14"/>
                <w:szCs w:val="14"/>
                <w:lang w:val="sq-AL" w:eastAsia="sq-AL"/>
              </w:rPr>
              <w:t>financiar</w:t>
            </w:r>
          </w:p>
        </w:tc>
      </w:tr>
      <w:tr w:rsidR="007963B3" w:rsidRPr="00B65035" w14:paraId="176D2387" w14:textId="77777777" w:rsidTr="007963B3">
        <w:trPr>
          <w:trHeight w:val="180"/>
          <w:jc w:val="center"/>
        </w:trPr>
        <w:tc>
          <w:tcPr>
            <w:tcW w:w="4536" w:type="dxa"/>
            <w:vMerge/>
            <w:tcBorders>
              <w:top w:val="single" w:sz="8" w:space="0" w:color="auto"/>
              <w:left w:val="single" w:sz="8" w:space="0" w:color="auto"/>
              <w:bottom w:val="nil"/>
              <w:right w:val="nil"/>
            </w:tcBorders>
            <w:vAlign w:val="center"/>
            <w:hideMark/>
          </w:tcPr>
          <w:p w14:paraId="738666EA" w14:textId="77777777" w:rsidR="007963B3" w:rsidRPr="00B65035" w:rsidRDefault="007963B3" w:rsidP="007963B3">
            <w:pPr>
              <w:rPr>
                <w:rFonts w:ascii="Arial" w:eastAsia="Times New Roman" w:hAnsi="Arial" w:cs="Arial"/>
                <w:b/>
                <w:bCs/>
                <w:color w:val="FFFFFF"/>
                <w:sz w:val="14"/>
                <w:szCs w:val="14"/>
                <w:lang w:val="sq-AL" w:eastAsia="sq-AL"/>
              </w:rPr>
            </w:pPr>
          </w:p>
        </w:tc>
        <w:tc>
          <w:tcPr>
            <w:tcW w:w="1260" w:type="dxa"/>
            <w:vMerge/>
            <w:tcBorders>
              <w:top w:val="single" w:sz="8" w:space="0" w:color="auto"/>
              <w:left w:val="nil"/>
              <w:bottom w:val="nil"/>
              <w:right w:val="nil"/>
            </w:tcBorders>
            <w:vAlign w:val="center"/>
            <w:hideMark/>
          </w:tcPr>
          <w:p w14:paraId="0627110D" w14:textId="77777777" w:rsidR="007963B3" w:rsidRPr="00B65035" w:rsidRDefault="007963B3" w:rsidP="007963B3">
            <w:pPr>
              <w:rPr>
                <w:rFonts w:ascii="Arial" w:eastAsia="Times New Roman" w:hAnsi="Arial" w:cs="Arial"/>
                <w:b/>
                <w:bCs/>
                <w:color w:val="FFFFFF"/>
                <w:sz w:val="14"/>
                <w:szCs w:val="14"/>
                <w:lang w:val="sq-AL" w:eastAsia="sq-AL"/>
              </w:rPr>
            </w:pPr>
          </w:p>
        </w:tc>
        <w:tc>
          <w:tcPr>
            <w:tcW w:w="1420" w:type="dxa"/>
            <w:tcBorders>
              <w:top w:val="nil"/>
              <w:left w:val="nil"/>
              <w:bottom w:val="nil"/>
              <w:right w:val="nil"/>
            </w:tcBorders>
            <w:shd w:val="clear" w:color="000000" w:fill="4472C4"/>
            <w:vAlign w:val="center"/>
            <w:hideMark/>
          </w:tcPr>
          <w:p w14:paraId="23C5E4E2" w14:textId="4A8F920C" w:rsidR="007963B3" w:rsidRPr="00B65035" w:rsidRDefault="00B65035" w:rsidP="007963B3">
            <w:pPr>
              <w:jc w:val="center"/>
              <w:rPr>
                <w:rFonts w:ascii="Arial" w:eastAsia="Times New Roman" w:hAnsi="Arial" w:cs="Arial"/>
                <w:b/>
                <w:bCs/>
                <w:color w:val="FFFFFF"/>
                <w:sz w:val="14"/>
                <w:szCs w:val="14"/>
                <w:lang w:val="sq-AL" w:eastAsia="sq-AL"/>
              </w:rPr>
            </w:pPr>
            <w:r>
              <w:rPr>
                <w:rFonts w:ascii="Arial" w:eastAsia="Times New Roman" w:hAnsi="Arial" w:cs="Arial"/>
                <w:b/>
                <w:bCs/>
                <w:color w:val="FFFFFF"/>
                <w:sz w:val="14"/>
                <w:szCs w:val="14"/>
                <w:lang w:val="sq-AL" w:eastAsia="sq-AL"/>
              </w:rPr>
              <w:t>2024–2025</w:t>
            </w:r>
          </w:p>
        </w:tc>
        <w:tc>
          <w:tcPr>
            <w:tcW w:w="1700" w:type="dxa"/>
            <w:tcBorders>
              <w:top w:val="nil"/>
              <w:left w:val="nil"/>
              <w:bottom w:val="nil"/>
              <w:right w:val="nil"/>
            </w:tcBorders>
            <w:shd w:val="clear" w:color="000000" w:fill="4472C4"/>
            <w:vAlign w:val="center"/>
            <w:hideMark/>
          </w:tcPr>
          <w:p w14:paraId="79EA7EAD" w14:textId="13BF4401" w:rsidR="007963B3" w:rsidRPr="00B65035" w:rsidRDefault="007963B3" w:rsidP="007963B3">
            <w:pPr>
              <w:jc w:val="center"/>
              <w:rPr>
                <w:rFonts w:ascii="Arial" w:eastAsia="Times New Roman" w:hAnsi="Arial" w:cs="Arial"/>
                <w:b/>
                <w:bCs/>
                <w:color w:val="FFFFFF"/>
                <w:sz w:val="14"/>
                <w:szCs w:val="14"/>
                <w:lang w:val="sq-AL" w:eastAsia="sq-AL"/>
              </w:rPr>
            </w:pPr>
            <w:r w:rsidRPr="00B65035">
              <w:rPr>
                <w:rFonts w:ascii="Arial" w:eastAsia="Times New Roman" w:hAnsi="Arial" w:cs="Arial"/>
                <w:b/>
                <w:bCs/>
                <w:color w:val="FFFFFF"/>
                <w:sz w:val="14"/>
                <w:szCs w:val="14"/>
                <w:lang w:val="sq-AL" w:eastAsia="sq-AL"/>
              </w:rPr>
              <w:t xml:space="preserve">PBA </w:t>
            </w:r>
            <w:r w:rsidR="00B65035">
              <w:rPr>
                <w:rFonts w:ascii="Arial" w:eastAsia="Times New Roman" w:hAnsi="Arial" w:cs="Arial"/>
                <w:b/>
                <w:bCs/>
                <w:color w:val="FFFFFF"/>
                <w:sz w:val="14"/>
                <w:szCs w:val="14"/>
                <w:lang w:val="sq-AL" w:eastAsia="sq-AL"/>
              </w:rPr>
              <w:t>2024–2025</w:t>
            </w:r>
          </w:p>
        </w:tc>
        <w:tc>
          <w:tcPr>
            <w:tcW w:w="1560" w:type="dxa"/>
            <w:tcBorders>
              <w:top w:val="nil"/>
              <w:left w:val="nil"/>
              <w:bottom w:val="nil"/>
              <w:right w:val="single" w:sz="8" w:space="0" w:color="auto"/>
            </w:tcBorders>
            <w:shd w:val="clear" w:color="000000" w:fill="4472C4"/>
            <w:vAlign w:val="center"/>
            <w:hideMark/>
          </w:tcPr>
          <w:p w14:paraId="340AA51D" w14:textId="4A5CE38B" w:rsidR="007963B3" w:rsidRPr="00B65035" w:rsidRDefault="00B65035" w:rsidP="007963B3">
            <w:pPr>
              <w:jc w:val="center"/>
              <w:rPr>
                <w:rFonts w:ascii="Arial" w:eastAsia="Times New Roman" w:hAnsi="Arial" w:cs="Arial"/>
                <w:b/>
                <w:bCs/>
                <w:color w:val="FFFFFF"/>
                <w:sz w:val="14"/>
                <w:szCs w:val="14"/>
                <w:lang w:val="sq-AL" w:eastAsia="sq-AL"/>
              </w:rPr>
            </w:pPr>
            <w:r>
              <w:rPr>
                <w:rFonts w:ascii="Arial" w:eastAsia="Times New Roman" w:hAnsi="Arial" w:cs="Arial"/>
                <w:b/>
                <w:bCs/>
                <w:color w:val="FFFFFF"/>
                <w:sz w:val="14"/>
                <w:szCs w:val="14"/>
                <w:lang w:val="sq-AL" w:eastAsia="sq-AL"/>
              </w:rPr>
              <w:t>2024–2025</w:t>
            </w:r>
          </w:p>
        </w:tc>
      </w:tr>
      <w:tr w:rsidR="007963B3" w:rsidRPr="00B65035" w14:paraId="55CFD0B6" w14:textId="77777777" w:rsidTr="007963B3">
        <w:trPr>
          <w:trHeight w:val="180"/>
          <w:jc w:val="center"/>
        </w:trPr>
        <w:tc>
          <w:tcPr>
            <w:tcW w:w="4536" w:type="dxa"/>
            <w:vMerge/>
            <w:tcBorders>
              <w:top w:val="single" w:sz="8" w:space="0" w:color="auto"/>
              <w:left w:val="single" w:sz="8" w:space="0" w:color="auto"/>
              <w:bottom w:val="nil"/>
              <w:right w:val="nil"/>
            </w:tcBorders>
            <w:vAlign w:val="center"/>
            <w:hideMark/>
          </w:tcPr>
          <w:p w14:paraId="50F8AB4A" w14:textId="77777777" w:rsidR="007963B3" w:rsidRPr="00B65035" w:rsidRDefault="007963B3" w:rsidP="007963B3">
            <w:pPr>
              <w:rPr>
                <w:rFonts w:ascii="Arial" w:eastAsia="Times New Roman" w:hAnsi="Arial" w:cs="Arial"/>
                <w:b/>
                <w:bCs/>
                <w:color w:val="FFFFFF"/>
                <w:sz w:val="14"/>
                <w:szCs w:val="14"/>
                <w:lang w:val="sq-AL" w:eastAsia="sq-AL"/>
              </w:rPr>
            </w:pPr>
          </w:p>
        </w:tc>
        <w:tc>
          <w:tcPr>
            <w:tcW w:w="1260" w:type="dxa"/>
            <w:vMerge/>
            <w:tcBorders>
              <w:top w:val="single" w:sz="8" w:space="0" w:color="auto"/>
              <w:left w:val="nil"/>
              <w:bottom w:val="nil"/>
              <w:right w:val="nil"/>
            </w:tcBorders>
            <w:vAlign w:val="center"/>
            <w:hideMark/>
          </w:tcPr>
          <w:p w14:paraId="6ED00707" w14:textId="77777777" w:rsidR="007963B3" w:rsidRPr="00B65035" w:rsidRDefault="007963B3" w:rsidP="007963B3">
            <w:pPr>
              <w:rPr>
                <w:rFonts w:ascii="Arial" w:eastAsia="Times New Roman" w:hAnsi="Arial" w:cs="Arial"/>
                <w:b/>
                <w:bCs/>
                <w:color w:val="FFFFFF"/>
                <w:sz w:val="14"/>
                <w:szCs w:val="14"/>
                <w:lang w:val="sq-AL" w:eastAsia="sq-AL"/>
              </w:rPr>
            </w:pPr>
          </w:p>
        </w:tc>
        <w:tc>
          <w:tcPr>
            <w:tcW w:w="1420" w:type="dxa"/>
            <w:tcBorders>
              <w:top w:val="nil"/>
              <w:left w:val="nil"/>
              <w:bottom w:val="nil"/>
              <w:right w:val="nil"/>
            </w:tcBorders>
            <w:shd w:val="clear" w:color="000000" w:fill="4472C4"/>
            <w:vAlign w:val="center"/>
            <w:hideMark/>
          </w:tcPr>
          <w:p w14:paraId="3DAA8CE2" w14:textId="77777777" w:rsidR="007963B3" w:rsidRPr="00B65035" w:rsidRDefault="007963B3" w:rsidP="007963B3">
            <w:pPr>
              <w:rPr>
                <w:rFonts w:eastAsia="Times New Roman"/>
                <w:color w:val="000000"/>
                <w:sz w:val="14"/>
                <w:szCs w:val="14"/>
                <w:lang w:val="sq-AL" w:eastAsia="sq-AL"/>
              </w:rPr>
            </w:pPr>
            <w:r w:rsidRPr="00B65035">
              <w:rPr>
                <w:rFonts w:eastAsia="Times New Roman"/>
                <w:color w:val="000000"/>
                <w:sz w:val="14"/>
                <w:szCs w:val="14"/>
                <w:lang w:val="sq-AL" w:eastAsia="sq-AL"/>
              </w:rPr>
              <w:t> </w:t>
            </w:r>
          </w:p>
        </w:tc>
        <w:tc>
          <w:tcPr>
            <w:tcW w:w="1700" w:type="dxa"/>
            <w:tcBorders>
              <w:top w:val="nil"/>
              <w:left w:val="nil"/>
              <w:bottom w:val="nil"/>
              <w:right w:val="nil"/>
            </w:tcBorders>
            <w:shd w:val="clear" w:color="000000" w:fill="4472C4"/>
            <w:vAlign w:val="center"/>
            <w:hideMark/>
          </w:tcPr>
          <w:p w14:paraId="52EB7EF6" w14:textId="09FCF0E1" w:rsidR="007963B3" w:rsidRPr="00B65035" w:rsidRDefault="007963B3" w:rsidP="007963B3">
            <w:pPr>
              <w:jc w:val="center"/>
              <w:rPr>
                <w:rFonts w:ascii="Arial" w:eastAsia="Times New Roman" w:hAnsi="Arial" w:cs="Arial"/>
                <w:b/>
                <w:bCs/>
                <w:color w:val="FFFFFF"/>
                <w:sz w:val="14"/>
                <w:szCs w:val="14"/>
                <w:lang w:val="sq-AL" w:eastAsia="sq-AL"/>
              </w:rPr>
            </w:pPr>
            <w:r w:rsidRPr="00B65035">
              <w:rPr>
                <w:rFonts w:ascii="Arial" w:eastAsia="Times New Roman" w:hAnsi="Arial" w:cs="Arial"/>
                <w:b/>
                <w:bCs/>
                <w:color w:val="FFFFFF"/>
                <w:sz w:val="14"/>
                <w:szCs w:val="14"/>
                <w:lang w:val="sq-AL" w:eastAsia="sq-AL"/>
              </w:rPr>
              <w:t xml:space="preserve">Buxheti </w:t>
            </w:r>
            <w:r w:rsidR="00937AD0">
              <w:rPr>
                <w:rFonts w:ascii="Arial" w:eastAsia="Times New Roman" w:hAnsi="Arial" w:cs="Arial"/>
                <w:b/>
                <w:bCs/>
                <w:color w:val="FFFFFF"/>
                <w:sz w:val="14"/>
                <w:szCs w:val="14"/>
                <w:lang w:val="sq-AL" w:eastAsia="sq-AL"/>
              </w:rPr>
              <w:t>dhe</w:t>
            </w:r>
            <w:r w:rsidRPr="00B65035">
              <w:rPr>
                <w:rFonts w:ascii="Arial" w:eastAsia="Times New Roman" w:hAnsi="Arial" w:cs="Arial"/>
                <w:b/>
                <w:bCs/>
                <w:color w:val="FFFFFF"/>
                <w:sz w:val="14"/>
                <w:szCs w:val="14"/>
                <w:lang w:val="sq-AL" w:eastAsia="sq-AL"/>
              </w:rPr>
              <w:t xml:space="preserve"> </w:t>
            </w:r>
            <w:r w:rsidR="00937AD0" w:rsidRPr="00B65035">
              <w:rPr>
                <w:rFonts w:ascii="Arial" w:eastAsia="Times New Roman" w:hAnsi="Arial" w:cs="Arial"/>
                <w:b/>
                <w:bCs/>
                <w:color w:val="FFFFFF"/>
                <w:sz w:val="14"/>
                <w:szCs w:val="14"/>
                <w:lang w:val="sq-AL" w:eastAsia="sq-AL"/>
              </w:rPr>
              <w:t>donator</w:t>
            </w:r>
          </w:p>
        </w:tc>
        <w:tc>
          <w:tcPr>
            <w:tcW w:w="1560" w:type="dxa"/>
            <w:tcBorders>
              <w:top w:val="nil"/>
              <w:left w:val="nil"/>
              <w:bottom w:val="single" w:sz="8" w:space="0" w:color="4472C4"/>
              <w:right w:val="single" w:sz="8" w:space="0" w:color="auto"/>
            </w:tcBorders>
            <w:shd w:val="clear" w:color="000000" w:fill="4472C4"/>
            <w:vAlign w:val="center"/>
            <w:hideMark/>
          </w:tcPr>
          <w:p w14:paraId="2F727A6F" w14:textId="77777777" w:rsidR="007963B3" w:rsidRPr="00B65035" w:rsidRDefault="007963B3" w:rsidP="007963B3">
            <w:pPr>
              <w:rPr>
                <w:rFonts w:eastAsia="Times New Roman"/>
                <w:color w:val="000000"/>
                <w:sz w:val="14"/>
                <w:szCs w:val="14"/>
                <w:lang w:val="sq-AL" w:eastAsia="sq-AL"/>
              </w:rPr>
            </w:pPr>
            <w:r w:rsidRPr="00B65035">
              <w:rPr>
                <w:rFonts w:eastAsia="Times New Roman"/>
                <w:color w:val="000000"/>
                <w:sz w:val="14"/>
                <w:szCs w:val="14"/>
                <w:lang w:val="sq-AL" w:eastAsia="sq-AL"/>
              </w:rPr>
              <w:t> </w:t>
            </w:r>
          </w:p>
        </w:tc>
      </w:tr>
      <w:tr w:rsidR="007963B3" w:rsidRPr="00B65035" w14:paraId="5133CF99" w14:textId="77777777" w:rsidTr="007963B3">
        <w:trPr>
          <w:trHeight w:val="180"/>
          <w:jc w:val="center"/>
        </w:trPr>
        <w:tc>
          <w:tcPr>
            <w:tcW w:w="4536" w:type="dxa"/>
            <w:vMerge w:val="restart"/>
            <w:tcBorders>
              <w:top w:val="single" w:sz="4" w:space="0" w:color="auto"/>
              <w:left w:val="single" w:sz="4" w:space="0" w:color="auto"/>
              <w:bottom w:val="single" w:sz="4" w:space="0" w:color="auto"/>
              <w:right w:val="single" w:sz="4" w:space="0" w:color="auto"/>
            </w:tcBorders>
            <w:shd w:val="clear" w:color="000000" w:fill="D9E2F3"/>
            <w:vAlign w:val="center"/>
            <w:hideMark/>
          </w:tcPr>
          <w:p w14:paraId="2086AE89" w14:textId="75096180" w:rsidR="007963B3" w:rsidRPr="00B65035" w:rsidRDefault="007963B3" w:rsidP="007963B3">
            <w:pP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 xml:space="preserve">Qëllimi i </w:t>
            </w:r>
            <w:r w:rsidR="001F47B7" w:rsidRPr="00B65035">
              <w:rPr>
                <w:rFonts w:ascii="Arial" w:eastAsia="Times New Roman" w:hAnsi="Arial" w:cs="Arial"/>
                <w:color w:val="000000"/>
                <w:sz w:val="14"/>
                <w:szCs w:val="14"/>
                <w:lang w:val="sq-AL" w:eastAsia="sq-AL"/>
              </w:rPr>
              <w:t xml:space="preserve">politikës </w:t>
            </w:r>
            <w:r w:rsidRPr="00B65035">
              <w:rPr>
                <w:rFonts w:ascii="Arial" w:eastAsia="Times New Roman" w:hAnsi="Arial" w:cs="Arial"/>
                <w:color w:val="000000"/>
                <w:sz w:val="14"/>
                <w:szCs w:val="14"/>
                <w:lang w:val="sq-AL" w:eastAsia="sq-AL"/>
              </w:rPr>
              <w:t>1:</w:t>
            </w:r>
            <w:r w:rsidR="004C5B96">
              <w:rPr>
                <w:rFonts w:ascii="Arial" w:eastAsia="Times New Roman" w:hAnsi="Arial" w:cs="Arial"/>
                <w:color w:val="000000"/>
                <w:sz w:val="14"/>
                <w:szCs w:val="14"/>
                <w:lang w:val="sq-AL" w:eastAsia="sq-AL"/>
              </w:rPr>
              <w:t xml:space="preserve"> </w:t>
            </w:r>
            <w:r w:rsidRPr="00B65035">
              <w:rPr>
                <w:rFonts w:ascii="Arial" w:eastAsia="Times New Roman" w:hAnsi="Arial" w:cs="Arial"/>
                <w:color w:val="000000"/>
                <w:sz w:val="14"/>
                <w:szCs w:val="14"/>
                <w:lang w:val="sq-AL" w:eastAsia="sq-AL"/>
              </w:rPr>
              <w:t>ULJA E KËRCËNIMIT DHE NDIKIMIT TË KRIMIT TË ORGANIZUAR DHE KRIMEVE TË RËNDA</w:t>
            </w:r>
          </w:p>
        </w:tc>
        <w:tc>
          <w:tcPr>
            <w:tcW w:w="1260" w:type="dxa"/>
            <w:tcBorders>
              <w:top w:val="single" w:sz="4" w:space="0" w:color="auto"/>
              <w:left w:val="nil"/>
              <w:bottom w:val="single" w:sz="4" w:space="0" w:color="auto"/>
              <w:right w:val="single" w:sz="4" w:space="0" w:color="auto"/>
            </w:tcBorders>
            <w:shd w:val="clear" w:color="000000" w:fill="D9E2F3"/>
            <w:vAlign w:val="center"/>
            <w:hideMark/>
          </w:tcPr>
          <w:p w14:paraId="69E27E21" w14:textId="73C28D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Kor</w:t>
            </w:r>
            <w:r w:rsidR="00937AD0">
              <w:rPr>
                <w:rFonts w:ascii="Arial" w:eastAsia="Times New Roman" w:hAnsi="Arial" w:cs="Arial"/>
                <w:color w:val="000000"/>
                <w:sz w:val="14"/>
                <w:szCs w:val="14"/>
                <w:lang w:val="sq-AL" w:eastAsia="sq-AL"/>
              </w:rPr>
              <w:t>r</w:t>
            </w:r>
            <w:r w:rsidRPr="00B65035">
              <w:rPr>
                <w:rFonts w:ascii="Arial" w:eastAsia="Times New Roman" w:hAnsi="Arial" w:cs="Arial"/>
                <w:color w:val="000000"/>
                <w:sz w:val="14"/>
                <w:szCs w:val="14"/>
                <w:lang w:val="sq-AL" w:eastAsia="sq-AL"/>
              </w:rPr>
              <w:t>ente</w:t>
            </w:r>
          </w:p>
        </w:tc>
        <w:tc>
          <w:tcPr>
            <w:tcW w:w="1420" w:type="dxa"/>
            <w:tcBorders>
              <w:top w:val="single" w:sz="4" w:space="0" w:color="auto"/>
              <w:left w:val="nil"/>
              <w:bottom w:val="single" w:sz="4" w:space="0" w:color="auto"/>
              <w:right w:val="single" w:sz="4" w:space="0" w:color="auto"/>
            </w:tcBorders>
            <w:shd w:val="clear" w:color="000000" w:fill="D9E2F3"/>
            <w:vAlign w:val="center"/>
            <w:hideMark/>
          </w:tcPr>
          <w:p w14:paraId="310DB951"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36,876,919</w:t>
            </w:r>
          </w:p>
        </w:tc>
        <w:tc>
          <w:tcPr>
            <w:tcW w:w="1700" w:type="dxa"/>
            <w:tcBorders>
              <w:top w:val="single" w:sz="4" w:space="0" w:color="auto"/>
              <w:left w:val="nil"/>
              <w:bottom w:val="single" w:sz="4" w:space="0" w:color="auto"/>
              <w:right w:val="single" w:sz="4" w:space="0" w:color="auto"/>
            </w:tcBorders>
            <w:shd w:val="clear" w:color="000000" w:fill="D9E2F3"/>
            <w:vAlign w:val="center"/>
            <w:hideMark/>
          </w:tcPr>
          <w:p w14:paraId="768B1F88"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35,076,919</w:t>
            </w:r>
          </w:p>
        </w:tc>
        <w:tc>
          <w:tcPr>
            <w:tcW w:w="1560" w:type="dxa"/>
            <w:vMerge w:val="restart"/>
            <w:tcBorders>
              <w:top w:val="nil"/>
              <w:left w:val="nil"/>
              <w:bottom w:val="single" w:sz="8" w:space="0" w:color="8EAADB"/>
              <w:right w:val="single" w:sz="8" w:space="0" w:color="auto"/>
            </w:tcBorders>
            <w:shd w:val="clear" w:color="000000" w:fill="D9E2F3"/>
            <w:vAlign w:val="center"/>
            <w:hideMark/>
          </w:tcPr>
          <w:p w14:paraId="52458CB5" w14:textId="77777777" w:rsidR="007963B3" w:rsidRPr="00B65035" w:rsidRDefault="007963B3" w:rsidP="007963B3">
            <w:pPr>
              <w:jc w:val="center"/>
              <w:rPr>
                <w:rFonts w:ascii="Arial" w:eastAsia="Times New Roman" w:hAnsi="Arial" w:cs="Arial"/>
                <w:b/>
                <w:bCs/>
                <w:i/>
                <w:iCs/>
                <w:color w:val="000000"/>
                <w:sz w:val="14"/>
                <w:szCs w:val="14"/>
                <w:lang w:val="sq-AL" w:eastAsia="sq-AL"/>
              </w:rPr>
            </w:pPr>
            <w:r w:rsidRPr="00B65035">
              <w:rPr>
                <w:rFonts w:ascii="Arial" w:eastAsia="Times New Roman" w:hAnsi="Arial" w:cs="Arial"/>
                <w:b/>
                <w:bCs/>
                <w:i/>
                <w:iCs/>
                <w:color w:val="000000"/>
                <w:sz w:val="14"/>
                <w:szCs w:val="14"/>
                <w:lang w:val="sq-AL" w:eastAsia="sq-AL"/>
              </w:rPr>
              <w:t xml:space="preserve">1,800,000 </w:t>
            </w:r>
          </w:p>
        </w:tc>
      </w:tr>
      <w:tr w:rsidR="007963B3" w:rsidRPr="00B65035" w14:paraId="58EA57E2" w14:textId="77777777" w:rsidTr="007963B3">
        <w:trPr>
          <w:trHeight w:val="180"/>
          <w:jc w:val="center"/>
        </w:trPr>
        <w:tc>
          <w:tcPr>
            <w:tcW w:w="4536" w:type="dxa"/>
            <w:vMerge/>
            <w:tcBorders>
              <w:top w:val="single" w:sz="4" w:space="0" w:color="auto"/>
              <w:left w:val="single" w:sz="4" w:space="0" w:color="auto"/>
              <w:bottom w:val="single" w:sz="4" w:space="0" w:color="auto"/>
              <w:right w:val="single" w:sz="4" w:space="0" w:color="auto"/>
            </w:tcBorders>
            <w:vAlign w:val="center"/>
            <w:hideMark/>
          </w:tcPr>
          <w:p w14:paraId="4BB0043C" w14:textId="77777777" w:rsidR="007963B3" w:rsidRPr="00B65035" w:rsidRDefault="007963B3" w:rsidP="007963B3">
            <w:pPr>
              <w:rPr>
                <w:rFonts w:ascii="Arial" w:eastAsia="Times New Roman" w:hAnsi="Arial" w:cs="Arial"/>
                <w:color w:val="000000"/>
                <w:sz w:val="14"/>
                <w:szCs w:val="14"/>
                <w:lang w:val="sq-AL" w:eastAsia="sq-AL"/>
              </w:rPr>
            </w:pPr>
          </w:p>
        </w:tc>
        <w:tc>
          <w:tcPr>
            <w:tcW w:w="1260" w:type="dxa"/>
            <w:tcBorders>
              <w:top w:val="nil"/>
              <w:left w:val="nil"/>
              <w:bottom w:val="single" w:sz="4" w:space="0" w:color="auto"/>
              <w:right w:val="single" w:sz="4" w:space="0" w:color="auto"/>
            </w:tcBorders>
            <w:shd w:val="clear" w:color="auto" w:fill="auto"/>
            <w:vAlign w:val="center"/>
            <w:hideMark/>
          </w:tcPr>
          <w:p w14:paraId="3A9F61F7"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Kapitale</w:t>
            </w:r>
          </w:p>
        </w:tc>
        <w:tc>
          <w:tcPr>
            <w:tcW w:w="1420" w:type="dxa"/>
            <w:tcBorders>
              <w:top w:val="nil"/>
              <w:left w:val="nil"/>
              <w:bottom w:val="single" w:sz="4" w:space="0" w:color="auto"/>
              <w:right w:val="single" w:sz="4" w:space="0" w:color="auto"/>
            </w:tcBorders>
            <w:shd w:val="clear" w:color="auto" w:fill="auto"/>
            <w:vAlign w:val="center"/>
            <w:hideMark/>
          </w:tcPr>
          <w:p w14:paraId="0F7E175A"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0</w:t>
            </w:r>
          </w:p>
        </w:tc>
        <w:tc>
          <w:tcPr>
            <w:tcW w:w="1700" w:type="dxa"/>
            <w:tcBorders>
              <w:top w:val="nil"/>
              <w:left w:val="nil"/>
              <w:bottom w:val="single" w:sz="4" w:space="0" w:color="auto"/>
              <w:right w:val="single" w:sz="4" w:space="0" w:color="auto"/>
            </w:tcBorders>
            <w:shd w:val="clear" w:color="auto" w:fill="auto"/>
            <w:vAlign w:val="center"/>
            <w:hideMark/>
          </w:tcPr>
          <w:p w14:paraId="73528A45"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0</w:t>
            </w:r>
          </w:p>
        </w:tc>
        <w:tc>
          <w:tcPr>
            <w:tcW w:w="1560" w:type="dxa"/>
            <w:vMerge/>
            <w:tcBorders>
              <w:top w:val="nil"/>
              <w:left w:val="nil"/>
              <w:bottom w:val="single" w:sz="8" w:space="0" w:color="8EAADB"/>
              <w:right w:val="single" w:sz="8" w:space="0" w:color="auto"/>
            </w:tcBorders>
            <w:vAlign w:val="center"/>
            <w:hideMark/>
          </w:tcPr>
          <w:p w14:paraId="408F6A35" w14:textId="77777777" w:rsidR="007963B3" w:rsidRPr="00B65035" w:rsidRDefault="007963B3" w:rsidP="007963B3">
            <w:pPr>
              <w:rPr>
                <w:rFonts w:ascii="Arial" w:eastAsia="Times New Roman" w:hAnsi="Arial" w:cs="Arial"/>
                <w:b/>
                <w:bCs/>
                <w:i/>
                <w:iCs/>
                <w:color w:val="000000"/>
                <w:sz w:val="14"/>
                <w:szCs w:val="14"/>
                <w:lang w:val="sq-AL" w:eastAsia="sq-AL"/>
              </w:rPr>
            </w:pPr>
          </w:p>
        </w:tc>
      </w:tr>
      <w:tr w:rsidR="007963B3" w:rsidRPr="00B65035" w14:paraId="227C25D5" w14:textId="77777777" w:rsidTr="007963B3">
        <w:trPr>
          <w:trHeight w:val="180"/>
          <w:jc w:val="center"/>
        </w:trPr>
        <w:tc>
          <w:tcPr>
            <w:tcW w:w="4536" w:type="dxa"/>
            <w:vMerge w:val="restart"/>
            <w:tcBorders>
              <w:top w:val="nil"/>
              <w:left w:val="single" w:sz="4" w:space="0" w:color="auto"/>
              <w:bottom w:val="single" w:sz="4" w:space="0" w:color="auto"/>
              <w:right w:val="single" w:sz="4" w:space="0" w:color="auto"/>
            </w:tcBorders>
            <w:shd w:val="clear" w:color="000000" w:fill="D9E2F3"/>
            <w:vAlign w:val="center"/>
            <w:hideMark/>
          </w:tcPr>
          <w:p w14:paraId="313A50C5" w14:textId="651DA737" w:rsidR="007963B3" w:rsidRPr="00B65035" w:rsidRDefault="007963B3" w:rsidP="007963B3">
            <w:pP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 xml:space="preserve">Qëllimi i </w:t>
            </w:r>
            <w:r w:rsidR="001F47B7" w:rsidRPr="00B65035">
              <w:rPr>
                <w:rFonts w:ascii="Arial" w:eastAsia="Times New Roman" w:hAnsi="Arial" w:cs="Arial"/>
                <w:color w:val="000000"/>
                <w:sz w:val="14"/>
                <w:szCs w:val="14"/>
                <w:lang w:val="sq-AL" w:eastAsia="sq-AL"/>
              </w:rPr>
              <w:t xml:space="preserve">politikës </w:t>
            </w:r>
            <w:r w:rsidRPr="00B65035">
              <w:rPr>
                <w:rFonts w:ascii="Arial" w:eastAsia="Times New Roman" w:hAnsi="Arial" w:cs="Arial"/>
                <w:color w:val="000000"/>
                <w:sz w:val="14"/>
                <w:szCs w:val="14"/>
                <w:lang w:val="sq-AL" w:eastAsia="sq-AL"/>
              </w:rPr>
              <w:t>2: MBROJTJA E QYTETARËVE, INSTITUCIONEVE DHE EKONOMISË</w:t>
            </w:r>
          </w:p>
        </w:tc>
        <w:tc>
          <w:tcPr>
            <w:tcW w:w="1260" w:type="dxa"/>
            <w:tcBorders>
              <w:top w:val="nil"/>
              <w:left w:val="nil"/>
              <w:bottom w:val="single" w:sz="4" w:space="0" w:color="auto"/>
              <w:right w:val="single" w:sz="4" w:space="0" w:color="auto"/>
            </w:tcBorders>
            <w:shd w:val="clear" w:color="000000" w:fill="D9E2F3"/>
            <w:vAlign w:val="center"/>
            <w:hideMark/>
          </w:tcPr>
          <w:p w14:paraId="25395CFA" w14:textId="39AF6946"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Ko</w:t>
            </w:r>
            <w:r w:rsidR="00937AD0">
              <w:rPr>
                <w:rFonts w:ascii="Arial" w:eastAsia="Times New Roman" w:hAnsi="Arial" w:cs="Arial"/>
                <w:color w:val="000000"/>
                <w:sz w:val="14"/>
                <w:szCs w:val="14"/>
                <w:lang w:val="sq-AL" w:eastAsia="sq-AL"/>
              </w:rPr>
              <w:t>r</w:t>
            </w:r>
            <w:r w:rsidRPr="00B65035">
              <w:rPr>
                <w:rFonts w:ascii="Arial" w:eastAsia="Times New Roman" w:hAnsi="Arial" w:cs="Arial"/>
                <w:color w:val="000000"/>
                <w:sz w:val="14"/>
                <w:szCs w:val="14"/>
                <w:lang w:val="sq-AL" w:eastAsia="sq-AL"/>
              </w:rPr>
              <w:t>rente</w:t>
            </w:r>
          </w:p>
        </w:tc>
        <w:tc>
          <w:tcPr>
            <w:tcW w:w="1420" w:type="dxa"/>
            <w:tcBorders>
              <w:top w:val="nil"/>
              <w:left w:val="nil"/>
              <w:bottom w:val="single" w:sz="4" w:space="0" w:color="auto"/>
              <w:right w:val="single" w:sz="4" w:space="0" w:color="auto"/>
            </w:tcBorders>
            <w:shd w:val="clear" w:color="000000" w:fill="D9E2F3"/>
            <w:vAlign w:val="center"/>
            <w:hideMark/>
          </w:tcPr>
          <w:p w14:paraId="24B09A45"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67,197,459</w:t>
            </w:r>
          </w:p>
        </w:tc>
        <w:tc>
          <w:tcPr>
            <w:tcW w:w="1700" w:type="dxa"/>
            <w:tcBorders>
              <w:top w:val="nil"/>
              <w:left w:val="nil"/>
              <w:bottom w:val="single" w:sz="4" w:space="0" w:color="auto"/>
              <w:right w:val="single" w:sz="4" w:space="0" w:color="auto"/>
            </w:tcBorders>
            <w:shd w:val="clear" w:color="000000" w:fill="D9E2F3"/>
            <w:vAlign w:val="center"/>
            <w:hideMark/>
          </w:tcPr>
          <w:p w14:paraId="261B0C6E"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58,839,459</w:t>
            </w:r>
          </w:p>
        </w:tc>
        <w:tc>
          <w:tcPr>
            <w:tcW w:w="1560" w:type="dxa"/>
            <w:vMerge w:val="restart"/>
            <w:tcBorders>
              <w:top w:val="single" w:sz="8" w:space="0" w:color="4472C4"/>
              <w:left w:val="nil"/>
              <w:bottom w:val="single" w:sz="8" w:space="0" w:color="8EAADB"/>
              <w:right w:val="single" w:sz="8" w:space="0" w:color="auto"/>
            </w:tcBorders>
            <w:shd w:val="clear" w:color="000000" w:fill="D9E2F3"/>
            <w:vAlign w:val="center"/>
            <w:hideMark/>
          </w:tcPr>
          <w:p w14:paraId="76B896BF" w14:textId="77777777" w:rsidR="007963B3" w:rsidRPr="00B65035" w:rsidRDefault="007963B3" w:rsidP="007963B3">
            <w:pPr>
              <w:jc w:val="center"/>
              <w:rPr>
                <w:rFonts w:ascii="Arial" w:eastAsia="Times New Roman" w:hAnsi="Arial" w:cs="Arial"/>
                <w:b/>
                <w:bCs/>
                <w:i/>
                <w:iCs/>
                <w:color w:val="000000"/>
                <w:sz w:val="14"/>
                <w:szCs w:val="14"/>
                <w:lang w:val="sq-AL" w:eastAsia="sq-AL"/>
              </w:rPr>
            </w:pPr>
            <w:r w:rsidRPr="00B65035">
              <w:rPr>
                <w:rFonts w:ascii="Arial" w:eastAsia="Times New Roman" w:hAnsi="Arial" w:cs="Arial"/>
                <w:b/>
                <w:bCs/>
                <w:i/>
                <w:iCs/>
                <w:color w:val="000000"/>
                <w:sz w:val="14"/>
                <w:szCs w:val="14"/>
                <w:lang w:val="sq-AL" w:eastAsia="sq-AL"/>
              </w:rPr>
              <w:t xml:space="preserve">8,358,000 </w:t>
            </w:r>
          </w:p>
        </w:tc>
      </w:tr>
      <w:tr w:rsidR="007963B3" w:rsidRPr="00B65035" w14:paraId="2F06D9C8" w14:textId="77777777" w:rsidTr="007963B3">
        <w:trPr>
          <w:trHeight w:val="180"/>
          <w:jc w:val="center"/>
        </w:trPr>
        <w:tc>
          <w:tcPr>
            <w:tcW w:w="4536" w:type="dxa"/>
            <w:vMerge/>
            <w:tcBorders>
              <w:top w:val="nil"/>
              <w:left w:val="single" w:sz="4" w:space="0" w:color="auto"/>
              <w:bottom w:val="single" w:sz="4" w:space="0" w:color="auto"/>
              <w:right w:val="single" w:sz="4" w:space="0" w:color="auto"/>
            </w:tcBorders>
            <w:vAlign w:val="center"/>
            <w:hideMark/>
          </w:tcPr>
          <w:p w14:paraId="0FC42D61" w14:textId="77777777" w:rsidR="007963B3" w:rsidRPr="00B65035" w:rsidRDefault="007963B3" w:rsidP="007963B3">
            <w:pPr>
              <w:rPr>
                <w:rFonts w:ascii="Arial" w:eastAsia="Times New Roman" w:hAnsi="Arial" w:cs="Arial"/>
                <w:color w:val="000000"/>
                <w:sz w:val="14"/>
                <w:szCs w:val="14"/>
                <w:lang w:val="sq-AL" w:eastAsia="sq-AL"/>
              </w:rPr>
            </w:pPr>
          </w:p>
        </w:tc>
        <w:tc>
          <w:tcPr>
            <w:tcW w:w="1260" w:type="dxa"/>
            <w:tcBorders>
              <w:top w:val="nil"/>
              <w:left w:val="nil"/>
              <w:bottom w:val="single" w:sz="4" w:space="0" w:color="auto"/>
              <w:right w:val="single" w:sz="4" w:space="0" w:color="auto"/>
            </w:tcBorders>
            <w:shd w:val="clear" w:color="auto" w:fill="auto"/>
            <w:vAlign w:val="center"/>
            <w:hideMark/>
          </w:tcPr>
          <w:p w14:paraId="740DA346"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Kapitale</w:t>
            </w:r>
          </w:p>
        </w:tc>
        <w:tc>
          <w:tcPr>
            <w:tcW w:w="1420" w:type="dxa"/>
            <w:tcBorders>
              <w:top w:val="nil"/>
              <w:left w:val="nil"/>
              <w:bottom w:val="single" w:sz="4" w:space="0" w:color="auto"/>
              <w:right w:val="single" w:sz="4" w:space="0" w:color="auto"/>
            </w:tcBorders>
            <w:shd w:val="clear" w:color="auto" w:fill="auto"/>
            <w:vAlign w:val="center"/>
            <w:hideMark/>
          </w:tcPr>
          <w:p w14:paraId="4A3DA7BE"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0</w:t>
            </w:r>
          </w:p>
        </w:tc>
        <w:tc>
          <w:tcPr>
            <w:tcW w:w="1700" w:type="dxa"/>
            <w:tcBorders>
              <w:top w:val="nil"/>
              <w:left w:val="nil"/>
              <w:bottom w:val="single" w:sz="4" w:space="0" w:color="auto"/>
              <w:right w:val="single" w:sz="4" w:space="0" w:color="auto"/>
            </w:tcBorders>
            <w:shd w:val="clear" w:color="auto" w:fill="auto"/>
            <w:vAlign w:val="center"/>
            <w:hideMark/>
          </w:tcPr>
          <w:p w14:paraId="3A5912D8"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0</w:t>
            </w:r>
          </w:p>
        </w:tc>
        <w:tc>
          <w:tcPr>
            <w:tcW w:w="1560" w:type="dxa"/>
            <w:vMerge/>
            <w:tcBorders>
              <w:top w:val="single" w:sz="8" w:space="0" w:color="4472C4"/>
              <w:left w:val="nil"/>
              <w:bottom w:val="single" w:sz="8" w:space="0" w:color="8EAADB"/>
              <w:right w:val="single" w:sz="8" w:space="0" w:color="auto"/>
            </w:tcBorders>
            <w:vAlign w:val="center"/>
            <w:hideMark/>
          </w:tcPr>
          <w:p w14:paraId="0634B4C0" w14:textId="77777777" w:rsidR="007963B3" w:rsidRPr="00B65035" w:rsidRDefault="007963B3" w:rsidP="007963B3">
            <w:pPr>
              <w:rPr>
                <w:rFonts w:ascii="Arial" w:eastAsia="Times New Roman" w:hAnsi="Arial" w:cs="Arial"/>
                <w:b/>
                <w:bCs/>
                <w:i/>
                <w:iCs/>
                <w:color w:val="000000"/>
                <w:sz w:val="14"/>
                <w:szCs w:val="14"/>
                <w:lang w:val="sq-AL" w:eastAsia="sq-AL"/>
              </w:rPr>
            </w:pPr>
          </w:p>
        </w:tc>
      </w:tr>
      <w:tr w:rsidR="007963B3" w:rsidRPr="00B65035" w14:paraId="60A53BCE" w14:textId="77777777" w:rsidTr="007963B3">
        <w:trPr>
          <w:trHeight w:val="180"/>
          <w:jc w:val="center"/>
        </w:trPr>
        <w:tc>
          <w:tcPr>
            <w:tcW w:w="4536" w:type="dxa"/>
            <w:vMerge w:val="restart"/>
            <w:tcBorders>
              <w:top w:val="nil"/>
              <w:left w:val="single" w:sz="4" w:space="0" w:color="auto"/>
              <w:bottom w:val="single" w:sz="4" w:space="0" w:color="auto"/>
              <w:right w:val="single" w:sz="4" w:space="0" w:color="auto"/>
            </w:tcBorders>
            <w:shd w:val="clear" w:color="000000" w:fill="D9E2F3"/>
            <w:vAlign w:val="center"/>
            <w:hideMark/>
          </w:tcPr>
          <w:p w14:paraId="34DD91B1" w14:textId="7F55CD7B" w:rsidR="007963B3" w:rsidRPr="00B65035" w:rsidRDefault="007963B3" w:rsidP="007963B3">
            <w:pP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 xml:space="preserve">Qëllimi i </w:t>
            </w:r>
            <w:r w:rsidR="001F47B7" w:rsidRPr="00B65035">
              <w:rPr>
                <w:rFonts w:ascii="Arial" w:eastAsia="Times New Roman" w:hAnsi="Arial" w:cs="Arial"/>
                <w:color w:val="000000"/>
                <w:sz w:val="14"/>
                <w:szCs w:val="14"/>
                <w:lang w:val="sq-AL" w:eastAsia="sq-AL"/>
              </w:rPr>
              <w:t>politikës</w:t>
            </w:r>
            <w:r w:rsidR="001F47B7">
              <w:rPr>
                <w:rFonts w:ascii="Arial" w:eastAsia="Times New Roman" w:hAnsi="Arial" w:cs="Arial"/>
                <w:color w:val="000000"/>
                <w:sz w:val="14"/>
                <w:szCs w:val="14"/>
                <w:lang w:val="sq-AL" w:eastAsia="sq-AL"/>
              </w:rPr>
              <w:t xml:space="preserve"> </w:t>
            </w:r>
            <w:r w:rsidRPr="00B65035">
              <w:rPr>
                <w:rFonts w:ascii="Arial" w:eastAsia="Times New Roman" w:hAnsi="Arial" w:cs="Arial"/>
                <w:color w:val="000000"/>
                <w:sz w:val="14"/>
                <w:szCs w:val="14"/>
                <w:lang w:val="sq-AL" w:eastAsia="sq-AL"/>
              </w:rPr>
              <w:t>3.</w:t>
            </w:r>
            <w:r w:rsidR="004C5B96">
              <w:rPr>
                <w:rFonts w:ascii="Arial" w:eastAsia="Times New Roman" w:hAnsi="Arial" w:cs="Arial"/>
                <w:color w:val="000000"/>
                <w:sz w:val="14"/>
                <w:szCs w:val="14"/>
                <w:lang w:val="sq-AL" w:eastAsia="sq-AL"/>
              </w:rPr>
              <w:t xml:space="preserve"> </w:t>
            </w:r>
            <w:r w:rsidRPr="00B65035">
              <w:rPr>
                <w:rFonts w:ascii="Arial" w:eastAsia="Times New Roman" w:hAnsi="Arial" w:cs="Arial"/>
                <w:color w:val="000000"/>
                <w:sz w:val="14"/>
                <w:szCs w:val="14"/>
                <w:lang w:val="sq-AL" w:eastAsia="sq-AL"/>
              </w:rPr>
              <w:t xml:space="preserve"> RRITJA E FORCËS PARANDALUESE NDAJ KËRCËNIMEVE TË KRIMIT TË ORGANIZUAR DHE KRIMEVE TË RËNDA</w:t>
            </w:r>
          </w:p>
        </w:tc>
        <w:tc>
          <w:tcPr>
            <w:tcW w:w="1260" w:type="dxa"/>
            <w:tcBorders>
              <w:top w:val="nil"/>
              <w:left w:val="nil"/>
              <w:bottom w:val="single" w:sz="4" w:space="0" w:color="auto"/>
              <w:right w:val="single" w:sz="4" w:space="0" w:color="auto"/>
            </w:tcBorders>
            <w:shd w:val="clear" w:color="000000" w:fill="D9E2F3"/>
            <w:vAlign w:val="center"/>
            <w:hideMark/>
          </w:tcPr>
          <w:p w14:paraId="332B0A72" w14:textId="19666A9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Ko</w:t>
            </w:r>
            <w:r w:rsidR="00937AD0">
              <w:rPr>
                <w:rFonts w:ascii="Arial" w:eastAsia="Times New Roman" w:hAnsi="Arial" w:cs="Arial"/>
                <w:color w:val="000000"/>
                <w:sz w:val="14"/>
                <w:szCs w:val="14"/>
                <w:lang w:val="sq-AL" w:eastAsia="sq-AL"/>
              </w:rPr>
              <w:t>r</w:t>
            </w:r>
            <w:r w:rsidRPr="00B65035">
              <w:rPr>
                <w:rFonts w:ascii="Arial" w:eastAsia="Times New Roman" w:hAnsi="Arial" w:cs="Arial"/>
                <w:color w:val="000000"/>
                <w:sz w:val="14"/>
                <w:szCs w:val="14"/>
                <w:lang w:val="sq-AL" w:eastAsia="sq-AL"/>
              </w:rPr>
              <w:t>rente</w:t>
            </w:r>
          </w:p>
        </w:tc>
        <w:tc>
          <w:tcPr>
            <w:tcW w:w="1420" w:type="dxa"/>
            <w:tcBorders>
              <w:top w:val="nil"/>
              <w:left w:val="nil"/>
              <w:bottom w:val="single" w:sz="4" w:space="0" w:color="auto"/>
              <w:right w:val="single" w:sz="4" w:space="0" w:color="auto"/>
            </w:tcBorders>
            <w:shd w:val="clear" w:color="000000" w:fill="D9E2F3"/>
            <w:vAlign w:val="center"/>
            <w:hideMark/>
          </w:tcPr>
          <w:p w14:paraId="153C7469"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156,758,088</w:t>
            </w:r>
          </w:p>
        </w:tc>
        <w:tc>
          <w:tcPr>
            <w:tcW w:w="1700" w:type="dxa"/>
            <w:tcBorders>
              <w:top w:val="nil"/>
              <w:left w:val="nil"/>
              <w:bottom w:val="single" w:sz="4" w:space="0" w:color="auto"/>
              <w:right w:val="single" w:sz="4" w:space="0" w:color="auto"/>
            </w:tcBorders>
            <w:shd w:val="clear" w:color="000000" w:fill="D9E2F3"/>
            <w:vAlign w:val="center"/>
            <w:hideMark/>
          </w:tcPr>
          <w:p w14:paraId="4B4A8E13"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131,870,088</w:t>
            </w:r>
          </w:p>
        </w:tc>
        <w:tc>
          <w:tcPr>
            <w:tcW w:w="1560" w:type="dxa"/>
            <w:vMerge w:val="restart"/>
            <w:tcBorders>
              <w:top w:val="single" w:sz="8" w:space="0" w:color="4472C4"/>
              <w:left w:val="nil"/>
              <w:bottom w:val="single" w:sz="8" w:space="0" w:color="8EAADB"/>
              <w:right w:val="single" w:sz="8" w:space="0" w:color="auto"/>
            </w:tcBorders>
            <w:shd w:val="clear" w:color="000000" w:fill="D9E2F3"/>
            <w:vAlign w:val="center"/>
            <w:hideMark/>
          </w:tcPr>
          <w:p w14:paraId="06395602" w14:textId="77777777" w:rsidR="007963B3" w:rsidRPr="00B65035" w:rsidRDefault="007963B3" w:rsidP="007963B3">
            <w:pPr>
              <w:jc w:val="center"/>
              <w:rPr>
                <w:rFonts w:ascii="Arial" w:eastAsia="Times New Roman" w:hAnsi="Arial" w:cs="Arial"/>
                <w:b/>
                <w:bCs/>
                <w:i/>
                <w:iCs/>
                <w:color w:val="000000"/>
                <w:sz w:val="14"/>
                <w:szCs w:val="14"/>
                <w:lang w:val="sq-AL" w:eastAsia="sq-AL"/>
              </w:rPr>
            </w:pPr>
            <w:r w:rsidRPr="00B65035">
              <w:rPr>
                <w:rFonts w:ascii="Arial" w:eastAsia="Times New Roman" w:hAnsi="Arial" w:cs="Arial"/>
                <w:b/>
                <w:bCs/>
                <w:i/>
                <w:iCs/>
                <w:color w:val="000000"/>
                <w:sz w:val="14"/>
                <w:szCs w:val="14"/>
                <w:lang w:val="sq-AL" w:eastAsia="sq-AL"/>
              </w:rPr>
              <w:t xml:space="preserve">47,888,000 </w:t>
            </w:r>
          </w:p>
        </w:tc>
      </w:tr>
      <w:tr w:rsidR="007963B3" w:rsidRPr="00B65035" w14:paraId="3CEC5688" w14:textId="77777777" w:rsidTr="007963B3">
        <w:trPr>
          <w:trHeight w:val="180"/>
          <w:jc w:val="center"/>
        </w:trPr>
        <w:tc>
          <w:tcPr>
            <w:tcW w:w="4536" w:type="dxa"/>
            <w:vMerge/>
            <w:tcBorders>
              <w:top w:val="nil"/>
              <w:left w:val="single" w:sz="4" w:space="0" w:color="auto"/>
              <w:bottom w:val="single" w:sz="4" w:space="0" w:color="auto"/>
              <w:right w:val="single" w:sz="4" w:space="0" w:color="auto"/>
            </w:tcBorders>
            <w:vAlign w:val="center"/>
            <w:hideMark/>
          </w:tcPr>
          <w:p w14:paraId="3DF426B4" w14:textId="77777777" w:rsidR="007963B3" w:rsidRPr="00B65035" w:rsidRDefault="007963B3" w:rsidP="007963B3">
            <w:pPr>
              <w:rPr>
                <w:rFonts w:ascii="Arial" w:eastAsia="Times New Roman" w:hAnsi="Arial" w:cs="Arial"/>
                <w:color w:val="000000"/>
                <w:sz w:val="14"/>
                <w:szCs w:val="14"/>
                <w:lang w:val="sq-AL" w:eastAsia="sq-AL"/>
              </w:rPr>
            </w:pPr>
          </w:p>
        </w:tc>
        <w:tc>
          <w:tcPr>
            <w:tcW w:w="1260" w:type="dxa"/>
            <w:tcBorders>
              <w:top w:val="nil"/>
              <w:left w:val="nil"/>
              <w:bottom w:val="single" w:sz="4" w:space="0" w:color="auto"/>
              <w:right w:val="single" w:sz="4" w:space="0" w:color="auto"/>
            </w:tcBorders>
            <w:shd w:val="clear" w:color="auto" w:fill="auto"/>
            <w:vAlign w:val="center"/>
            <w:hideMark/>
          </w:tcPr>
          <w:p w14:paraId="5A7D8B33"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Kapitale</w:t>
            </w:r>
          </w:p>
        </w:tc>
        <w:tc>
          <w:tcPr>
            <w:tcW w:w="1420" w:type="dxa"/>
            <w:tcBorders>
              <w:top w:val="nil"/>
              <w:left w:val="nil"/>
              <w:bottom w:val="single" w:sz="4" w:space="0" w:color="auto"/>
              <w:right w:val="single" w:sz="4" w:space="0" w:color="auto"/>
            </w:tcBorders>
            <w:shd w:val="clear" w:color="auto" w:fill="auto"/>
            <w:vAlign w:val="center"/>
            <w:hideMark/>
          </w:tcPr>
          <w:p w14:paraId="1D520C21"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23,000,000</w:t>
            </w:r>
          </w:p>
        </w:tc>
        <w:tc>
          <w:tcPr>
            <w:tcW w:w="1700" w:type="dxa"/>
            <w:tcBorders>
              <w:top w:val="nil"/>
              <w:left w:val="nil"/>
              <w:bottom w:val="single" w:sz="4" w:space="0" w:color="auto"/>
              <w:right w:val="single" w:sz="4" w:space="0" w:color="auto"/>
            </w:tcBorders>
            <w:shd w:val="clear" w:color="auto" w:fill="auto"/>
            <w:vAlign w:val="center"/>
            <w:hideMark/>
          </w:tcPr>
          <w:p w14:paraId="6FA81757" w14:textId="77777777" w:rsidR="007963B3" w:rsidRPr="00B65035" w:rsidRDefault="007963B3" w:rsidP="007963B3">
            <w:pPr>
              <w:jc w:val="center"/>
              <w:rPr>
                <w:rFonts w:ascii="Arial" w:eastAsia="Times New Roman" w:hAnsi="Arial" w:cs="Arial"/>
                <w:color w:val="000000"/>
                <w:sz w:val="14"/>
                <w:szCs w:val="14"/>
                <w:lang w:val="sq-AL" w:eastAsia="sq-AL"/>
              </w:rPr>
            </w:pPr>
            <w:r w:rsidRPr="00B65035">
              <w:rPr>
                <w:rFonts w:ascii="Arial" w:eastAsia="Times New Roman" w:hAnsi="Arial" w:cs="Arial"/>
                <w:color w:val="000000"/>
                <w:sz w:val="14"/>
                <w:szCs w:val="14"/>
                <w:lang w:val="sq-AL" w:eastAsia="sq-AL"/>
              </w:rPr>
              <w:t>0</w:t>
            </w:r>
          </w:p>
        </w:tc>
        <w:tc>
          <w:tcPr>
            <w:tcW w:w="1560" w:type="dxa"/>
            <w:vMerge/>
            <w:tcBorders>
              <w:top w:val="single" w:sz="8" w:space="0" w:color="4472C4"/>
              <w:left w:val="nil"/>
              <w:bottom w:val="single" w:sz="8" w:space="0" w:color="8EAADB"/>
              <w:right w:val="single" w:sz="8" w:space="0" w:color="auto"/>
            </w:tcBorders>
            <w:vAlign w:val="center"/>
            <w:hideMark/>
          </w:tcPr>
          <w:p w14:paraId="1E945E24" w14:textId="77777777" w:rsidR="007963B3" w:rsidRPr="00B65035" w:rsidRDefault="007963B3" w:rsidP="007963B3">
            <w:pPr>
              <w:rPr>
                <w:rFonts w:ascii="Arial" w:eastAsia="Times New Roman" w:hAnsi="Arial" w:cs="Arial"/>
                <w:b/>
                <w:bCs/>
                <w:i/>
                <w:iCs/>
                <w:color w:val="000000"/>
                <w:sz w:val="14"/>
                <w:szCs w:val="14"/>
                <w:lang w:val="sq-AL" w:eastAsia="sq-AL"/>
              </w:rPr>
            </w:pPr>
          </w:p>
        </w:tc>
      </w:tr>
      <w:tr w:rsidR="007963B3" w:rsidRPr="00B65035" w14:paraId="1371956A" w14:textId="77777777" w:rsidTr="007963B3">
        <w:trPr>
          <w:trHeight w:val="180"/>
          <w:jc w:val="center"/>
        </w:trPr>
        <w:tc>
          <w:tcPr>
            <w:tcW w:w="4536" w:type="dxa"/>
            <w:tcBorders>
              <w:top w:val="nil"/>
              <w:left w:val="single" w:sz="4" w:space="0" w:color="auto"/>
              <w:bottom w:val="single" w:sz="4" w:space="0" w:color="auto"/>
              <w:right w:val="single" w:sz="4" w:space="0" w:color="auto"/>
            </w:tcBorders>
            <w:shd w:val="clear" w:color="000000" w:fill="D9E2F3"/>
            <w:vAlign w:val="center"/>
            <w:hideMark/>
          </w:tcPr>
          <w:p w14:paraId="51C075DF" w14:textId="6B07C25A" w:rsidR="007963B3" w:rsidRPr="00B65035" w:rsidRDefault="007963B3" w:rsidP="007963B3">
            <w:pPr>
              <w:jc w:val="right"/>
              <w:rPr>
                <w:rFonts w:ascii="Arial" w:eastAsia="Times New Roman" w:hAnsi="Arial" w:cs="Arial"/>
                <w:b/>
                <w:bCs/>
                <w:color w:val="000000"/>
                <w:sz w:val="14"/>
                <w:szCs w:val="14"/>
                <w:lang w:val="sq-AL" w:eastAsia="sq-AL"/>
              </w:rPr>
            </w:pPr>
            <w:r w:rsidRPr="00B65035">
              <w:rPr>
                <w:rFonts w:ascii="Arial" w:eastAsia="Times New Roman" w:hAnsi="Arial" w:cs="Arial"/>
                <w:b/>
                <w:bCs/>
                <w:color w:val="000000"/>
                <w:sz w:val="14"/>
                <w:szCs w:val="14"/>
                <w:lang w:val="sq-AL" w:eastAsia="sq-AL"/>
              </w:rPr>
              <w:t>TOTALI [Lek</w:t>
            </w:r>
            <w:r w:rsidR="001F47B7">
              <w:rPr>
                <w:rFonts w:ascii="Arial" w:eastAsia="Times New Roman" w:hAnsi="Arial" w:cs="Arial"/>
                <w:b/>
                <w:bCs/>
                <w:color w:val="000000"/>
                <w:sz w:val="14"/>
                <w:szCs w:val="14"/>
                <w:lang w:val="sq-AL" w:eastAsia="sq-AL"/>
              </w:rPr>
              <w:t>ë</w:t>
            </w:r>
            <w:r w:rsidRPr="00B65035">
              <w:rPr>
                <w:rFonts w:ascii="Arial" w:eastAsia="Times New Roman" w:hAnsi="Arial" w:cs="Arial"/>
                <w:b/>
                <w:bCs/>
                <w:color w:val="000000"/>
                <w:sz w:val="14"/>
                <w:szCs w:val="14"/>
                <w:lang w:val="sq-AL" w:eastAsia="sq-AL"/>
              </w:rPr>
              <w:t>]</w:t>
            </w:r>
          </w:p>
        </w:tc>
        <w:tc>
          <w:tcPr>
            <w:tcW w:w="1260" w:type="dxa"/>
            <w:tcBorders>
              <w:top w:val="nil"/>
              <w:left w:val="nil"/>
              <w:bottom w:val="single" w:sz="4" w:space="0" w:color="auto"/>
              <w:right w:val="single" w:sz="4" w:space="0" w:color="auto"/>
            </w:tcBorders>
            <w:shd w:val="clear" w:color="000000" w:fill="D9E2F3"/>
            <w:vAlign w:val="center"/>
            <w:hideMark/>
          </w:tcPr>
          <w:p w14:paraId="5F76DD60" w14:textId="77777777" w:rsidR="007963B3" w:rsidRPr="00B65035" w:rsidRDefault="007963B3" w:rsidP="007963B3">
            <w:pPr>
              <w:jc w:val="center"/>
              <w:rPr>
                <w:rFonts w:ascii="Arial" w:eastAsia="Times New Roman" w:hAnsi="Arial" w:cs="Arial"/>
                <w:b/>
                <w:bCs/>
                <w:color w:val="000000"/>
                <w:sz w:val="14"/>
                <w:szCs w:val="14"/>
                <w:lang w:val="sq-AL" w:eastAsia="sq-AL"/>
              </w:rPr>
            </w:pPr>
            <w:r w:rsidRPr="00B65035">
              <w:rPr>
                <w:rFonts w:ascii="Arial" w:eastAsia="Times New Roman" w:hAnsi="Arial" w:cs="Arial"/>
                <w:b/>
                <w:bCs/>
                <w:color w:val="000000"/>
                <w:sz w:val="14"/>
                <w:szCs w:val="14"/>
                <w:lang w:val="sq-AL" w:eastAsia="sq-AL"/>
              </w:rPr>
              <w:t> </w:t>
            </w:r>
          </w:p>
        </w:tc>
        <w:tc>
          <w:tcPr>
            <w:tcW w:w="1420" w:type="dxa"/>
            <w:tcBorders>
              <w:top w:val="nil"/>
              <w:left w:val="nil"/>
              <w:bottom w:val="single" w:sz="4" w:space="0" w:color="auto"/>
              <w:right w:val="single" w:sz="4" w:space="0" w:color="auto"/>
            </w:tcBorders>
            <w:shd w:val="clear" w:color="000000" w:fill="D9E2F3"/>
            <w:vAlign w:val="center"/>
            <w:hideMark/>
          </w:tcPr>
          <w:p w14:paraId="6E17A542" w14:textId="77777777" w:rsidR="007963B3" w:rsidRPr="00B65035" w:rsidRDefault="007963B3" w:rsidP="007963B3">
            <w:pPr>
              <w:jc w:val="center"/>
              <w:rPr>
                <w:rFonts w:ascii="Arial" w:eastAsia="Times New Roman" w:hAnsi="Arial" w:cs="Arial"/>
                <w:b/>
                <w:bCs/>
                <w:color w:val="000000"/>
                <w:sz w:val="14"/>
                <w:szCs w:val="14"/>
                <w:lang w:val="sq-AL" w:eastAsia="sq-AL"/>
              </w:rPr>
            </w:pPr>
            <w:r w:rsidRPr="00B65035">
              <w:rPr>
                <w:rFonts w:ascii="Arial" w:eastAsia="Times New Roman" w:hAnsi="Arial" w:cs="Arial"/>
                <w:b/>
                <w:bCs/>
                <w:color w:val="000000"/>
                <w:sz w:val="14"/>
                <w:szCs w:val="14"/>
                <w:lang w:val="sq-AL" w:eastAsia="sq-AL"/>
              </w:rPr>
              <w:t>283,832,466</w:t>
            </w:r>
          </w:p>
        </w:tc>
        <w:tc>
          <w:tcPr>
            <w:tcW w:w="1700" w:type="dxa"/>
            <w:tcBorders>
              <w:top w:val="nil"/>
              <w:left w:val="nil"/>
              <w:bottom w:val="single" w:sz="4" w:space="0" w:color="auto"/>
              <w:right w:val="single" w:sz="4" w:space="0" w:color="auto"/>
            </w:tcBorders>
            <w:shd w:val="clear" w:color="000000" w:fill="D9E2F3"/>
            <w:vAlign w:val="center"/>
            <w:hideMark/>
          </w:tcPr>
          <w:p w14:paraId="1C2BB8B5" w14:textId="77777777" w:rsidR="007963B3" w:rsidRPr="00B65035" w:rsidRDefault="007963B3" w:rsidP="007963B3">
            <w:pPr>
              <w:jc w:val="center"/>
              <w:rPr>
                <w:rFonts w:ascii="Arial" w:eastAsia="Times New Roman" w:hAnsi="Arial" w:cs="Arial"/>
                <w:b/>
                <w:bCs/>
                <w:color w:val="000000"/>
                <w:sz w:val="14"/>
                <w:szCs w:val="14"/>
                <w:lang w:val="sq-AL" w:eastAsia="sq-AL"/>
              </w:rPr>
            </w:pPr>
            <w:r w:rsidRPr="00B65035">
              <w:rPr>
                <w:rFonts w:ascii="Arial" w:eastAsia="Times New Roman" w:hAnsi="Arial" w:cs="Arial"/>
                <w:b/>
                <w:bCs/>
                <w:color w:val="000000"/>
                <w:sz w:val="14"/>
                <w:szCs w:val="14"/>
                <w:lang w:val="sq-AL" w:eastAsia="sq-AL"/>
              </w:rPr>
              <w:t>225,786,466</w:t>
            </w:r>
          </w:p>
        </w:tc>
        <w:tc>
          <w:tcPr>
            <w:tcW w:w="1560" w:type="dxa"/>
            <w:tcBorders>
              <w:top w:val="nil"/>
              <w:left w:val="nil"/>
              <w:bottom w:val="single" w:sz="8" w:space="0" w:color="8EAADB"/>
              <w:right w:val="single" w:sz="8" w:space="0" w:color="auto"/>
            </w:tcBorders>
            <w:shd w:val="clear" w:color="000000" w:fill="D9E2F3"/>
            <w:vAlign w:val="center"/>
            <w:hideMark/>
          </w:tcPr>
          <w:p w14:paraId="5459C89A" w14:textId="77777777" w:rsidR="007963B3" w:rsidRPr="00B65035" w:rsidRDefault="007963B3" w:rsidP="007963B3">
            <w:pPr>
              <w:jc w:val="center"/>
              <w:rPr>
                <w:rFonts w:ascii="Arial" w:eastAsia="Times New Roman" w:hAnsi="Arial" w:cs="Arial"/>
                <w:b/>
                <w:bCs/>
                <w:i/>
                <w:iCs/>
                <w:color w:val="000000"/>
                <w:sz w:val="14"/>
                <w:szCs w:val="14"/>
                <w:lang w:val="sq-AL" w:eastAsia="sq-AL"/>
              </w:rPr>
            </w:pPr>
            <w:r w:rsidRPr="00B65035">
              <w:rPr>
                <w:rFonts w:ascii="Arial" w:eastAsia="Times New Roman" w:hAnsi="Arial" w:cs="Arial"/>
                <w:b/>
                <w:bCs/>
                <w:i/>
                <w:iCs/>
                <w:color w:val="000000"/>
                <w:sz w:val="14"/>
                <w:szCs w:val="14"/>
                <w:lang w:val="sq-AL" w:eastAsia="sq-AL"/>
              </w:rPr>
              <w:t>58,046,000</w:t>
            </w:r>
          </w:p>
        </w:tc>
      </w:tr>
      <w:tr w:rsidR="007963B3" w:rsidRPr="00B65035" w14:paraId="5FE9A1FE" w14:textId="77777777" w:rsidTr="007963B3">
        <w:trPr>
          <w:trHeight w:val="180"/>
          <w:jc w:val="center"/>
        </w:trPr>
        <w:tc>
          <w:tcPr>
            <w:tcW w:w="4536" w:type="dxa"/>
            <w:tcBorders>
              <w:top w:val="nil"/>
              <w:left w:val="single" w:sz="8" w:space="0" w:color="auto"/>
              <w:bottom w:val="nil"/>
              <w:right w:val="single" w:sz="8" w:space="0" w:color="8EAADB"/>
            </w:tcBorders>
            <w:shd w:val="clear" w:color="auto" w:fill="auto"/>
            <w:vAlign w:val="center"/>
            <w:hideMark/>
          </w:tcPr>
          <w:p w14:paraId="077DB257" w14:textId="77777777" w:rsidR="007963B3" w:rsidRPr="00B65035" w:rsidRDefault="007963B3" w:rsidP="007963B3">
            <w:pPr>
              <w:jc w:val="right"/>
              <w:rPr>
                <w:rFonts w:ascii="Arial" w:eastAsia="Times New Roman" w:hAnsi="Arial" w:cs="Arial"/>
                <w:b/>
                <w:bCs/>
                <w:color w:val="000000"/>
                <w:sz w:val="14"/>
                <w:szCs w:val="14"/>
                <w:lang w:val="sq-AL" w:eastAsia="sq-AL"/>
              </w:rPr>
            </w:pPr>
            <w:r w:rsidRPr="00B65035">
              <w:rPr>
                <w:rFonts w:ascii="Arial" w:eastAsia="Times New Roman" w:hAnsi="Arial" w:cs="Arial"/>
                <w:b/>
                <w:bCs/>
                <w:color w:val="000000"/>
                <w:sz w:val="14"/>
                <w:szCs w:val="14"/>
                <w:lang w:val="sq-AL" w:eastAsia="sq-AL"/>
              </w:rPr>
              <w:t>TOTALI [Euro]</w:t>
            </w:r>
          </w:p>
        </w:tc>
        <w:tc>
          <w:tcPr>
            <w:tcW w:w="126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7C2F7B3C" w14:textId="77777777" w:rsidR="007963B3" w:rsidRPr="00B65035" w:rsidRDefault="007963B3" w:rsidP="007963B3">
            <w:pPr>
              <w:jc w:val="center"/>
              <w:rPr>
                <w:rFonts w:ascii="Arial" w:eastAsia="Times New Roman" w:hAnsi="Arial" w:cs="Arial"/>
                <w:b/>
                <w:bCs/>
                <w:color w:val="000000"/>
                <w:sz w:val="14"/>
                <w:szCs w:val="14"/>
                <w:lang w:val="sq-AL" w:eastAsia="sq-AL"/>
              </w:rPr>
            </w:pPr>
            <w:r w:rsidRPr="00B65035">
              <w:rPr>
                <w:rFonts w:ascii="Arial" w:eastAsia="Times New Roman" w:hAnsi="Arial" w:cs="Arial"/>
                <w:b/>
                <w:bCs/>
                <w:color w:val="000000"/>
                <w:sz w:val="14"/>
                <w:szCs w:val="14"/>
                <w:lang w:val="sq-AL" w:eastAsia="sq-AL"/>
              </w:rPr>
              <w:t> </w:t>
            </w:r>
          </w:p>
        </w:tc>
        <w:tc>
          <w:tcPr>
            <w:tcW w:w="142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4979F83" w14:textId="77777777" w:rsidR="007963B3" w:rsidRPr="00B65035" w:rsidRDefault="007963B3" w:rsidP="007963B3">
            <w:pPr>
              <w:jc w:val="center"/>
              <w:rPr>
                <w:rFonts w:ascii="Arial" w:eastAsia="Times New Roman" w:hAnsi="Arial" w:cs="Arial"/>
                <w:b/>
                <w:bCs/>
                <w:color w:val="000000"/>
                <w:sz w:val="14"/>
                <w:szCs w:val="14"/>
                <w:lang w:val="sq-AL" w:eastAsia="sq-AL"/>
              </w:rPr>
            </w:pPr>
            <w:bookmarkStart w:id="29" w:name="RANGE!C12"/>
            <w:r w:rsidRPr="00B65035">
              <w:rPr>
                <w:rFonts w:ascii="Arial" w:eastAsia="Times New Roman" w:hAnsi="Arial" w:cs="Arial"/>
                <w:b/>
                <w:bCs/>
                <w:color w:val="000000"/>
                <w:sz w:val="14"/>
                <w:szCs w:val="14"/>
                <w:lang w:val="sq-AL" w:eastAsia="sq-AL"/>
              </w:rPr>
              <w:t>2,580,295</w:t>
            </w:r>
            <w:bookmarkEnd w:id="29"/>
          </w:p>
        </w:tc>
        <w:tc>
          <w:tcPr>
            <w:tcW w:w="170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07CF4207" w14:textId="77777777" w:rsidR="007963B3" w:rsidRPr="00B65035" w:rsidRDefault="007963B3" w:rsidP="007963B3">
            <w:pPr>
              <w:jc w:val="center"/>
              <w:rPr>
                <w:rFonts w:ascii="Arial" w:eastAsia="Times New Roman" w:hAnsi="Arial" w:cs="Arial"/>
                <w:b/>
                <w:bCs/>
                <w:color w:val="000000"/>
                <w:sz w:val="14"/>
                <w:szCs w:val="14"/>
                <w:lang w:val="sq-AL" w:eastAsia="sq-AL"/>
              </w:rPr>
            </w:pPr>
            <w:r w:rsidRPr="00B65035">
              <w:rPr>
                <w:rFonts w:ascii="Arial" w:eastAsia="Times New Roman" w:hAnsi="Arial" w:cs="Arial"/>
                <w:b/>
                <w:bCs/>
                <w:color w:val="000000"/>
                <w:sz w:val="14"/>
                <w:szCs w:val="14"/>
                <w:lang w:val="sq-AL" w:eastAsia="sq-AL"/>
              </w:rPr>
              <w:t>2,052,604</w:t>
            </w:r>
          </w:p>
        </w:tc>
        <w:tc>
          <w:tcPr>
            <w:tcW w:w="1560" w:type="dxa"/>
            <w:vMerge w:val="restart"/>
            <w:tcBorders>
              <w:top w:val="nil"/>
              <w:left w:val="single" w:sz="8" w:space="0" w:color="8EAADB"/>
              <w:bottom w:val="single" w:sz="8" w:space="0" w:color="000000"/>
              <w:right w:val="single" w:sz="8" w:space="0" w:color="auto"/>
            </w:tcBorders>
            <w:shd w:val="clear" w:color="auto" w:fill="auto"/>
            <w:vAlign w:val="center"/>
            <w:hideMark/>
          </w:tcPr>
          <w:p w14:paraId="3524CD6D" w14:textId="77777777" w:rsidR="007963B3" w:rsidRPr="00B65035" w:rsidRDefault="007963B3" w:rsidP="007963B3">
            <w:pPr>
              <w:jc w:val="center"/>
              <w:rPr>
                <w:rFonts w:ascii="Arial" w:eastAsia="Times New Roman" w:hAnsi="Arial" w:cs="Arial"/>
                <w:b/>
                <w:bCs/>
                <w:i/>
                <w:iCs/>
                <w:color w:val="000000"/>
                <w:sz w:val="14"/>
                <w:szCs w:val="14"/>
                <w:lang w:val="sq-AL" w:eastAsia="sq-AL"/>
              </w:rPr>
            </w:pPr>
            <w:r w:rsidRPr="00B65035">
              <w:rPr>
                <w:rFonts w:ascii="Arial" w:eastAsia="Times New Roman" w:hAnsi="Arial" w:cs="Arial"/>
                <w:b/>
                <w:bCs/>
                <w:i/>
                <w:iCs/>
                <w:color w:val="000000"/>
                <w:sz w:val="14"/>
                <w:szCs w:val="14"/>
                <w:lang w:val="sq-AL" w:eastAsia="sq-AL"/>
              </w:rPr>
              <w:t>569,078</w:t>
            </w:r>
          </w:p>
        </w:tc>
      </w:tr>
      <w:tr w:rsidR="007963B3" w:rsidRPr="00B65035" w14:paraId="2843C1D5" w14:textId="77777777" w:rsidTr="007963B3">
        <w:trPr>
          <w:trHeight w:val="180"/>
          <w:jc w:val="center"/>
        </w:trPr>
        <w:tc>
          <w:tcPr>
            <w:tcW w:w="4536" w:type="dxa"/>
            <w:tcBorders>
              <w:top w:val="nil"/>
              <w:left w:val="single" w:sz="8" w:space="0" w:color="auto"/>
              <w:bottom w:val="single" w:sz="8" w:space="0" w:color="auto"/>
              <w:right w:val="single" w:sz="8" w:space="0" w:color="8EAADB"/>
            </w:tcBorders>
            <w:shd w:val="clear" w:color="auto" w:fill="auto"/>
            <w:vAlign w:val="center"/>
            <w:hideMark/>
          </w:tcPr>
          <w:p w14:paraId="20F86D7C" w14:textId="77777777" w:rsidR="007963B3" w:rsidRPr="00B65035" w:rsidRDefault="007963B3" w:rsidP="007963B3">
            <w:pPr>
              <w:jc w:val="right"/>
              <w:rPr>
                <w:rFonts w:ascii="Arial" w:eastAsia="Times New Roman" w:hAnsi="Arial" w:cs="Arial"/>
                <w:b/>
                <w:bCs/>
                <w:i/>
                <w:iCs/>
                <w:color w:val="FF0000"/>
                <w:sz w:val="14"/>
                <w:szCs w:val="14"/>
                <w:lang w:val="sq-AL" w:eastAsia="sq-AL"/>
              </w:rPr>
            </w:pPr>
            <w:r w:rsidRPr="00B65035">
              <w:rPr>
                <w:rFonts w:ascii="Arial" w:eastAsia="Times New Roman" w:hAnsi="Arial" w:cs="Arial"/>
                <w:b/>
                <w:bCs/>
                <w:i/>
                <w:iCs/>
                <w:color w:val="FF0000"/>
                <w:sz w:val="14"/>
                <w:szCs w:val="14"/>
                <w:lang w:val="sq-AL" w:eastAsia="sq-AL"/>
              </w:rPr>
              <w:t>1 euro 102 Leke</w:t>
            </w:r>
          </w:p>
        </w:tc>
        <w:tc>
          <w:tcPr>
            <w:tcW w:w="1260" w:type="dxa"/>
            <w:vMerge/>
            <w:tcBorders>
              <w:top w:val="nil"/>
              <w:left w:val="single" w:sz="8" w:space="0" w:color="8EAADB"/>
              <w:bottom w:val="single" w:sz="8" w:space="0" w:color="000000"/>
              <w:right w:val="single" w:sz="8" w:space="0" w:color="8EAADB"/>
            </w:tcBorders>
            <w:vAlign w:val="center"/>
            <w:hideMark/>
          </w:tcPr>
          <w:p w14:paraId="758CEA36" w14:textId="77777777" w:rsidR="007963B3" w:rsidRPr="00B65035" w:rsidRDefault="007963B3" w:rsidP="007963B3">
            <w:pPr>
              <w:rPr>
                <w:rFonts w:ascii="Arial" w:eastAsia="Times New Roman" w:hAnsi="Arial" w:cs="Arial"/>
                <w:b/>
                <w:bCs/>
                <w:color w:val="000000"/>
                <w:sz w:val="14"/>
                <w:szCs w:val="14"/>
                <w:lang w:val="sq-AL" w:eastAsia="sq-AL"/>
              </w:rPr>
            </w:pPr>
          </w:p>
        </w:tc>
        <w:tc>
          <w:tcPr>
            <w:tcW w:w="1420" w:type="dxa"/>
            <w:vMerge/>
            <w:tcBorders>
              <w:top w:val="nil"/>
              <w:left w:val="single" w:sz="8" w:space="0" w:color="8EAADB"/>
              <w:bottom w:val="single" w:sz="8" w:space="0" w:color="000000"/>
              <w:right w:val="single" w:sz="8" w:space="0" w:color="8EAADB"/>
            </w:tcBorders>
            <w:vAlign w:val="center"/>
            <w:hideMark/>
          </w:tcPr>
          <w:p w14:paraId="3A02145A" w14:textId="77777777" w:rsidR="007963B3" w:rsidRPr="00B65035" w:rsidRDefault="007963B3" w:rsidP="007963B3">
            <w:pPr>
              <w:rPr>
                <w:rFonts w:ascii="Arial" w:eastAsia="Times New Roman" w:hAnsi="Arial" w:cs="Arial"/>
                <w:b/>
                <w:bCs/>
                <w:color w:val="000000"/>
                <w:sz w:val="14"/>
                <w:szCs w:val="14"/>
                <w:lang w:val="sq-AL" w:eastAsia="sq-AL"/>
              </w:rPr>
            </w:pPr>
          </w:p>
        </w:tc>
        <w:tc>
          <w:tcPr>
            <w:tcW w:w="1700" w:type="dxa"/>
            <w:vMerge/>
            <w:tcBorders>
              <w:top w:val="nil"/>
              <w:left w:val="single" w:sz="8" w:space="0" w:color="8EAADB"/>
              <w:bottom w:val="single" w:sz="8" w:space="0" w:color="000000"/>
              <w:right w:val="single" w:sz="8" w:space="0" w:color="8EAADB"/>
            </w:tcBorders>
            <w:vAlign w:val="center"/>
            <w:hideMark/>
          </w:tcPr>
          <w:p w14:paraId="7CD3888C" w14:textId="77777777" w:rsidR="007963B3" w:rsidRPr="00B65035" w:rsidRDefault="007963B3" w:rsidP="007963B3">
            <w:pPr>
              <w:rPr>
                <w:rFonts w:ascii="Arial" w:eastAsia="Times New Roman" w:hAnsi="Arial" w:cs="Arial"/>
                <w:b/>
                <w:bCs/>
                <w:color w:val="000000"/>
                <w:sz w:val="14"/>
                <w:szCs w:val="14"/>
                <w:lang w:val="sq-AL" w:eastAsia="sq-AL"/>
              </w:rPr>
            </w:pPr>
          </w:p>
        </w:tc>
        <w:tc>
          <w:tcPr>
            <w:tcW w:w="1560" w:type="dxa"/>
            <w:vMerge/>
            <w:tcBorders>
              <w:top w:val="nil"/>
              <w:left w:val="single" w:sz="8" w:space="0" w:color="8EAADB"/>
              <w:bottom w:val="single" w:sz="8" w:space="0" w:color="000000"/>
              <w:right w:val="single" w:sz="8" w:space="0" w:color="auto"/>
            </w:tcBorders>
            <w:vAlign w:val="center"/>
            <w:hideMark/>
          </w:tcPr>
          <w:p w14:paraId="5A2A6A7A" w14:textId="77777777" w:rsidR="007963B3" w:rsidRPr="00B65035" w:rsidRDefault="007963B3" w:rsidP="007963B3">
            <w:pPr>
              <w:rPr>
                <w:rFonts w:ascii="Arial" w:eastAsia="Times New Roman" w:hAnsi="Arial" w:cs="Arial"/>
                <w:b/>
                <w:bCs/>
                <w:i/>
                <w:iCs/>
                <w:color w:val="000000"/>
                <w:sz w:val="14"/>
                <w:szCs w:val="14"/>
                <w:lang w:val="sq-AL" w:eastAsia="sq-AL"/>
              </w:rPr>
            </w:pPr>
          </w:p>
        </w:tc>
      </w:tr>
    </w:tbl>
    <w:p w14:paraId="2BD3515D" w14:textId="0DB342A3" w:rsidR="006F2876" w:rsidRPr="00B65035" w:rsidRDefault="006F2876" w:rsidP="00831EFC">
      <w:pPr>
        <w:pStyle w:val="TEKSTI"/>
        <w:rPr>
          <w:lang w:val="sq-AL"/>
        </w:rPr>
      </w:pPr>
    </w:p>
    <w:p w14:paraId="45C42872" w14:textId="1150886A" w:rsidR="006F2876" w:rsidRPr="00B65035" w:rsidRDefault="006F2876" w:rsidP="00831EFC">
      <w:pPr>
        <w:pStyle w:val="TEKSTI"/>
        <w:rPr>
          <w:lang w:val="sq-AL"/>
        </w:rPr>
      </w:pPr>
    </w:p>
    <w:p w14:paraId="598E0CAB" w14:textId="46184F52" w:rsidR="006F2876" w:rsidRPr="00B65035" w:rsidRDefault="006A26DC" w:rsidP="00831EFC">
      <w:pPr>
        <w:pStyle w:val="TEKSTI"/>
        <w:rPr>
          <w:lang w:val="sq-AL"/>
        </w:rPr>
      </w:pPr>
      <w:r w:rsidRPr="00B65035">
        <w:rPr>
          <w:noProof/>
          <w:lang w:val="sq-AL"/>
        </w:rPr>
        <w:drawing>
          <wp:inline distT="0" distB="0" distL="0" distR="0" wp14:anchorId="455EBB6B" wp14:editId="09D8328F">
            <wp:extent cx="5731510" cy="3745865"/>
            <wp:effectExtent l="0" t="0" r="2540" b="6985"/>
            <wp:docPr id="5" name="Chart 5">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DA7DF8C" w14:textId="1C37C0C6" w:rsidR="006A26DC" w:rsidRPr="00B65035" w:rsidRDefault="006A26DC" w:rsidP="00831EFC">
      <w:pPr>
        <w:pStyle w:val="TEKSTI"/>
        <w:rPr>
          <w:lang w:val="sq-AL"/>
        </w:rPr>
      </w:pPr>
    </w:p>
    <w:p w14:paraId="21EB2746" w14:textId="25EB4B3A" w:rsidR="006A26DC" w:rsidRPr="00B65035" w:rsidRDefault="005203E4" w:rsidP="00831EFC">
      <w:pPr>
        <w:pStyle w:val="TEKSTI"/>
        <w:rPr>
          <w:lang w:val="sq-AL"/>
        </w:rPr>
      </w:pPr>
      <w:r w:rsidRPr="00B65035">
        <w:rPr>
          <w:noProof/>
          <w:lang w:val="sq-AL"/>
        </w:rPr>
        <w:lastRenderedPageBreak/>
        <w:drawing>
          <wp:inline distT="0" distB="0" distL="0" distR="0" wp14:anchorId="30539ED4" wp14:editId="5E6D65E8">
            <wp:extent cx="5731510" cy="3745865"/>
            <wp:effectExtent l="0" t="0" r="2540" b="6985"/>
            <wp:docPr id="6" name="Chart 6">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EB1B0A8" w14:textId="27719A07" w:rsidR="005203E4" w:rsidRPr="00B65035" w:rsidRDefault="005203E4" w:rsidP="00831EFC">
      <w:pPr>
        <w:pStyle w:val="TEKSTI"/>
        <w:rPr>
          <w:lang w:val="sq-AL"/>
        </w:rPr>
      </w:pPr>
    </w:p>
    <w:p w14:paraId="4C2EB743" w14:textId="37397270" w:rsidR="00B063F5" w:rsidRPr="00B65035" w:rsidRDefault="00B063F5" w:rsidP="00831EFC">
      <w:pPr>
        <w:pStyle w:val="TEKSTI"/>
        <w:rPr>
          <w:lang w:val="sq-AL"/>
        </w:rPr>
      </w:pPr>
    </w:p>
    <w:p w14:paraId="31E7F826" w14:textId="77777777" w:rsidR="00B063F5" w:rsidRPr="00B65035" w:rsidRDefault="00B063F5" w:rsidP="00831EFC">
      <w:pPr>
        <w:pStyle w:val="TEKSTI"/>
        <w:rPr>
          <w:lang w:val="sq-AL"/>
        </w:rPr>
      </w:pPr>
    </w:p>
    <w:p w14:paraId="68A2B4A9" w14:textId="1DEFAB33" w:rsidR="005203E4" w:rsidRPr="00B65035" w:rsidRDefault="00B063F5" w:rsidP="00831EFC">
      <w:pPr>
        <w:pStyle w:val="TEKSTI"/>
        <w:rPr>
          <w:lang w:val="sq-AL"/>
        </w:rPr>
      </w:pPr>
      <w:r w:rsidRPr="00B65035">
        <w:rPr>
          <w:noProof/>
          <w:lang w:val="sq-AL"/>
        </w:rPr>
        <w:drawing>
          <wp:inline distT="0" distB="0" distL="0" distR="0" wp14:anchorId="0E8776EE" wp14:editId="6FCD0625">
            <wp:extent cx="5731510" cy="3743325"/>
            <wp:effectExtent l="0" t="0" r="2540" b="9525"/>
            <wp:docPr id="7" name="Chart 7">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sectPr w:rsidR="005203E4" w:rsidRPr="00B65035" w:rsidSect="002F37CE">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7E332" w14:textId="77777777" w:rsidR="001F47B7" w:rsidRDefault="001F47B7" w:rsidP="0084451A">
      <w:r>
        <w:separator/>
      </w:r>
    </w:p>
  </w:endnote>
  <w:endnote w:type="continuationSeparator" w:id="0">
    <w:p w14:paraId="658AECCA" w14:textId="77777777" w:rsidR="001F47B7" w:rsidRDefault="001F47B7" w:rsidP="0084451A">
      <w:r>
        <w:continuationSeparator/>
      </w:r>
    </w:p>
  </w:endnote>
  <w:endnote w:type="continuationNotice" w:id="1">
    <w:p w14:paraId="61E1B2D5" w14:textId="77777777" w:rsidR="001F47B7" w:rsidRDefault="001F47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21D42" w14:textId="77777777" w:rsidR="001F47B7" w:rsidRDefault="001F47B7" w:rsidP="0084451A">
      <w:r>
        <w:separator/>
      </w:r>
    </w:p>
  </w:footnote>
  <w:footnote w:type="continuationSeparator" w:id="0">
    <w:p w14:paraId="6422D1CC" w14:textId="77777777" w:rsidR="001F47B7" w:rsidRDefault="001F47B7" w:rsidP="0084451A">
      <w:r>
        <w:continuationSeparator/>
      </w:r>
    </w:p>
  </w:footnote>
  <w:footnote w:type="continuationNotice" w:id="1">
    <w:p w14:paraId="1BC995BD" w14:textId="77777777" w:rsidR="001F47B7" w:rsidRDefault="001F47B7"/>
  </w:footnote>
  <w:footnote w:id="2">
    <w:p w14:paraId="7923D01C" w14:textId="21270100" w:rsidR="001F47B7" w:rsidRPr="004C5B96" w:rsidRDefault="001F47B7" w:rsidP="007F5190">
      <w:pPr>
        <w:pStyle w:val="FootnoteText"/>
        <w:jc w:val="both"/>
        <w:rPr>
          <w:rFonts w:ascii="Garamond" w:hAnsi="Garamond"/>
          <w:lang w:val="sq-AL"/>
        </w:rPr>
      </w:pPr>
      <w:r w:rsidRPr="004C5B96">
        <w:rPr>
          <w:rStyle w:val="FootnoteReference"/>
          <w:rFonts w:ascii="Garamond" w:hAnsi="Garamond"/>
          <w:lang w:val="sq-AL"/>
        </w:rPr>
        <w:footnoteRef/>
      </w:r>
      <w:r w:rsidRPr="004C5B96">
        <w:rPr>
          <w:rFonts w:ascii="Garamond" w:hAnsi="Garamond"/>
          <w:lang w:val="sq-AL"/>
        </w:rPr>
        <w:t xml:space="preserve"> Udhëzimi nr. 132, date 8.9.2023</w:t>
      </w:r>
      <w:r>
        <w:rPr>
          <w:rFonts w:ascii="Garamond" w:hAnsi="Garamond"/>
          <w:lang w:val="sq-AL"/>
        </w:rPr>
        <w:t>,</w:t>
      </w:r>
      <w:r w:rsidRPr="004C5B96">
        <w:rPr>
          <w:rFonts w:ascii="Garamond" w:hAnsi="Garamond"/>
          <w:lang w:val="sq-AL"/>
        </w:rPr>
        <w:t xml:space="preserve"> “Për ngritjen e </w:t>
      </w:r>
      <w:r w:rsidR="007F0898">
        <w:rPr>
          <w:rFonts w:ascii="Garamond" w:hAnsi="Garamond"/>
          <w:lang w:val="sq-AL"/>
        </w:rPr>
        <w:t>a</w:t>
      </w:r>
      <w:r w:rsidRPr="004C5B96">
        <w:rPr>
          <w:rFonts w:ascii="Garamond" w:hAnsi="Garamond"/>
          <w:lang w:val="sq-AL"/>
        </w:rPr>
        <w:t>utoritetit përgjegjës për identifikimin, referimin, mbrojtjen dhe riintegrimin e viktimave dhe viktimave të mundshme të trafikimit”</w:t>
      </w:r>
      <w:r w:rsidR="007F0898">
        <w:rPr>
          <w:rFonts w:ascii="Garamond" w:hAnsi="Garamond"/>
          <w:lang w:val="sq-AL"/>
        </w:rPr>
        <w:t>.</w:t>
      </w:r>
    </w:p>
  </w:footnote>
  <w:footnote w:id="3">
    <w:p w14:paraId="6DF3AF91" w14:textId="29926FAF" w:rsidR="001F47B7" w:rsidRPr="004C5B96" w:rsidRDefault="001F47B7" w:rsidP="007F5190">
      <w:pPr>
        <w:pStyle w:val="FootnoteText"/>
        <w:jc w:val="both"/>
        <w:rPr>
          <w:lang w:val="sq-AL"/>
        </w:rPr>
      </w:pPr>
      <w:r w:rsidRPr="004C5B96">
        <w:rPr>
          <w:rStyle w:val="FootnoteReference"/>
          <w:rFonts w:ascii="Garamond" w:hAnsi="Garamond"/>
          <w:lang w:val="sq-AL"/>
        </w:rPr>
        <w:footnoteRef/>
      </w:r>
      <w:r w:rsidRPr="004C5B96">
        <w:rPr>
          <w:rFonts w:ascii="Garamond" w:hAnsi="Garamond"/>
          <w:lang w:val="sq-AL"/>
        </w:rPr>
        <w:t xml:space="preserve"> Urdhrin e Kryeministrit nr. 6, datë 26.1.2017</w:t>
      </w:r>
      <w:r>
        <w:rPr>
          <w:rFonts w:ascii="Garamond" w:hAnsi="Garamond"/>
          <w:lang w:val="sq-AL"/>
        </w:rPr>
        <w:t>,</w:t>
      </w:r>
      <w:r w:rsidRPr="004C5B96">
        <w:rPr>
          <w:rFonts w:ascii="Garamond" w:hAnsi="Garamond"/>
          <w:lang w:val="sq-AL"/>
        </w:rPr>
        <w:t xml:space="preserve"> “Për ngritjen e Komitetit Rajonal të Luftës kundër Trafikimit të Personave, në çdo qark”).</w:t>
      </w:r>
    </w:p>
  </w:footnote>
  <w:footnote w:id="4">
    <w:p w14:paraId="38A34616" w14:textId="51956B6B" w:rsidR="001F47B7" w:rsidRPr="004C5B96" w:rsidRDefault="001F47B7" w:rsidP="0084451A">
      <w:pPr>
        <w:pStyle w:val="FootnoteText"/>
        <w:rPr>
          <w:rFonts w:ascii="Garamond" w:hAnsi="Garamond"/>
          <w:lang w:val="sq-AL"/>
        </w:rPr>
      </w:pPr>
      <w:r w:rsidRPr="004C5B96">
        <w:rPr>
          <w:rStyle w:val="FootnoteReference"/>
          <w:rFonts w:ascii="Garamond" w:hAnsi="Garamond"/>
          <w:lang w:val="sq-AL"/>
        </w:rPr>
        <w:footnoteRef/>
      </w:r>
      <w:r w:rsidRPr="004C5B96">
        <w:rPr>
          <w:rFonts w:ascii="Garamond" w:hAnsi="Garamond"/>
          <w:lang w:val="sq-AL"/>
        </w:rPr>
        <w:t xml:space="preserve"> Direktiva 2011/36 “Mbi parandalimin dhe luftën e trafikut të qenieve njerëzore dhe mbrojtjen e viktimave të tyre”</w:t>
      </w:r>
      <w:r w:rsidR="007F0898">
        <w:rPr>
          <w:rFonts w:ascii="Garamond" w:hAnsi="Garamond"/>
          <w:lang w:val="sq-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3460C"/>
    <w:multiLevelType w:val="hybridMultilevel"/>
    <w:tmpl w:val="DC4C05DC"/>
    <w:lvl w:ilvl="0" w:tplc="38B0494A">
      <w:start w:val="1"/>
      <w:numFmt w:val="decimal"/>
      <w:lvlText w:val="%1."/>
      <w:lvlJc w:val="left"/>
      <w:pPr>
        <w:ind w:left="107" w:hanging="150"/>
      </w:pPr>
      <w:rPr>
        <w:rFonts w:ascii="Times New Roman" w:eastAsia="Times New Roman" w:hAnsi="Times New Roman" w:cs="Times New Roman" w:hint="default"/>
        <w:spacing w:val="-1"/>
        <w:w w:val="91"/>
        <w:sz w:val="16"/>
        <w:szCs w:val="16"/>
        <w:lang w:val="sq-AL" w:eastAsia="en-US" w:bidi="ar-SA"/>
      </w:rPr>
    </w:lvl>
    <w:lvl w:ilvl="1" w:tplc="F77854F6">
      <w:numFmt w:val="bullet"/>
      <w:lvlText w:val="•"/>
      <w:lvlJc w:val="left"/>
      <w:pPr>
        <w:ind w:left="297" w:hanging="150"/>
      </w:pPr>
      <w:rPr>
        <w:rFonts w:hint="default"/>
        <w:lang w:val="sq-AL" w:eastAsia="en-US" w:bidi="ar-SA"/>
      </w:rPr>
    </w:lvl>
    <w:lvl w:ilvl="2" w:tplc="D62011D2">
      <w:numFmt w:val="bullet"/>
      <w:lvlText w:val="•"/>
      <w:lvlJc w:val="left"/>
      <w:pPr>
        <w:ind w:left="495" w:hanging="150"/>
      </w:pPr>
      <w:rPr>
        <w:rFonts w:hint="default"/>
        <w:lang w:val="sq-AL" w:eastAsia="en-US" w:bidi="ar-SA"/>
      </w:rPr>
    </w:lvl>
    <w:lvl w:ilvl="3" w:tplc="17823C72">
      <w:numFmt w:val="bullet"/>
      <w:lvlText w:val="•"/>
      <w:lvlJc w:val="left"/>
      <w:pPr>
        <w:ind w:left="692" w:hanging="150"/>
      </w:pPr>
      <w:rPr>
        <w:rFonts w:hint="default"/>
        <w:lang w:val="sq-AL" w:eastAsia="en-US" w:bidi="ar-SA"/>
      </w:rPr>
    </w:lvl>
    <w:lvl w:ilvl="4" w:tplc="63F41324">
      <w:numFmt w:val="bullet"/>
      <w:lvlText w:val="•"/>
      <w:lvlJc w:val="left"/>
      <w:pPr>
        <w:ind w:left="890" w:hanging="150"/>
      </w:pPr>
      <w:rPr>
        <w:rFonts w:hint="default"/>
        <w:lang w:val="sq-AL" w:eastAsia="en-US" w:bidi="ar-SA"/>
      </w:rPr>
    </w:lvl>
    <w:lvl w:ilvl="5" w:tplc="9978F56A">
      <w:numFmt w:val="bullet"/>
      <w:lvlText w:val="•"/>
      <w:lvlJc w:val="left"/>
      <w:pPr>
        <w:ind w:left="1087" w:hanging="150"/>
      </w:pPr>
      <w:rPr>
        <w:rFonts w:hint="default"/>
        <w:lang w:val="sq-AL" w:eastAsia="en-US" w:bidi="ar-SA"/>
      </w:rPr>
    </w:lvl>
    <w:lvl w:ilvl="6" w:tplc="A90CB8B6">
      <w:numFmt w:val="bullet"/>
      <w:lvlText w:val="•"/>
      <w:lvlJc w:val="left"/>
      <w:pPr>
        <w:ind w:left="1285" w:hanging="150"/>
      </w:pPr>
      <w:rPr>
        <w:rFonts w:hint="default"/>
        <w:lang w:val="sq-AL" w:eastAsia="en-US" w:bidi="ar-SA"/>
      </w:rPr>
    </w:lvl>
    <w:lvl w:ilvl="7" w:tplc="8EA0FBBE">
      <w:numFmt w:val="bullet"/>
      <w:lvlText w:val="•"/>
      <w:lvlJc w:val="left"/>
      <w:pPr>
        <w:ind w:left="1482" w:hanging="150"/>
      </w:pPr>
      <w:rPr>
        <w:rFonts w:hint="default"/>
        <w:lang w:val="sq-AL" w:eastAsia="en-US" w:bidi="ar-SA"/>
      </w:rPr>
    </w:lvl>
    <w:lvl w:ilvl="8" w:tplc="3D7AEC74">
      <w:numFmt w:val="bullet"/>
      <w:lvlText w:val="•"/>
      <w:lvlJc w:val="left"/>
      <w:pPr>
        <w:ind w:left="1680" w:hanging="150"/>
      </w:pPr>
      <w:rPr>
        <w:rFonts w:hint="default"/>
        <w:lang w:val="sq-AL" w:eastAsia="en-US" w:bidi="ar-SA"/>
      </w:rPr>
    </w:lvl>
  </w:abstractNum>
  <w:abstractNum w:abstractNumId="1" w15:restartNumberingAfterBreak="0">
    <w:nsid w:val="060400C3"/>
    <w:multiLevelType w:val="hybridMultilevel"/>
    <w:tmpl w:val="D1E28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86AB3"/>
    <w:multiLevelType w:val="hybridMultilevel"/>
    <w:tmpl w:val="5C9C6652"/>
    <w:lvl w:ilvl="0" w:tplc="DBFC034C">
      <w:numFmt w:val="bullet"/>
      <w:lvlText w:val="-"/>
      <w:lvlJc w:val="left"/>
      <w:pPr>
        <w:ind w:left="337" w:hanging="180"/>
      </w:pPr>
      <w:rPr>
        <w:rFonts w:ascii="Times New Roman" w:eastAsia="Times New Roman" w:hAnsi="Times New Roman" w:cs="Times New Roman" w:hint="default"/>
        <w:w w:val="100"/>
        <w:sz w:val="16"/>
        <w:szCs w:val="16"/>
        <w:lang w:val="sq-AL" w:eastAsia="en-US" w:bidi="ar-SA"/>
      </w:rPr>
    </w:lvl>
    <w:lvl w:ilvl="1" w:tplc="C8141BAE">
      <w:numFmt w:val="bullet"/>
      <w:lvlText w:val="•"/>
      <w:lvlJc w:val="left"/>
      <w:pPr>
        <w:ind w:left="513" w:hanging="180"/>
      </w:pPr>
      <w:rPr>
        <w:rFonts w:hint="default"/>
        <w:lang w:val="sq-AL" w:eastAsia="en-US" w:bidi="ar-SA"/>
      </w:rPr>
    </w:lvl>
    <w:lvl w:ilvl="2" w:tplc="528C1C40">
      <w:numFmt w:val="bullet"/>
      <w:lvlText w:val="•"/>
      <w:lvlJc w:val="left"/>
      <w:pPr>
        <w:ind w:left="687" w:hanging="180"/>
      </w:pPr>
      <w:rPr>
        <w:rFonts w:hint="default"/>
        <w:lang w:val="sq-AL" w:eastAsia="en-US" w:bidi="ar-SA"/>
      </w:rPr>
    </w:lvl>
    <w:lvl w:ilvl="3" w:tplc="3FEC8E8E">
      <w:numFmt w:val="bullet"/>
      <w:lvlText w:val="•"/>
      <w:lvlJc w:val="left"/>
      <w:pPr>
        <w:ind w:left="860" w:hanging="180"/>
      </w:pPr>
      <w:rPr>
        <w:rFonts w:hint="default"/>
        <w:lang w:val="sq-AL" w:eastAsia="en-US" w:bidi="ar-SA"/>
      </w:rPr>
    </w:lvl>
    <w:lvl w:ilvl="4" w:tplc="89B6A7B6">
      <w:numFmt w:val="bullet"/>
      <w:lvlText w:val="•"/>
      <w:lvlJc w:val="left"/>
      <w:pPr>
        <w:ind w:left="1034" w:hanging="180"/>
      </w:pPr>
      <w:rPr>
        <w:rFonts w:hint="default"/>
        <w:lang w:val="sq-AL" w:eastAsia="en-US" w:bidi="ar-SA"/>
      </w:rPr>
    </w:lvl>
    <w:lvl w:ilvl="5" w:tplc="663217B2">
      <w:numFmt w:val="bullet"/>
      <w:lvlText w:val="•"/>
      <w:lvlJc w:val="left"/>
      <w:pPr>
        <w:ind w:left="1207" w:hanging="180"/>
      </w:pPr>
      <w:rPr>
        <w:rFonts w:hint="default"/>
        <w:lang w:val="sq-AL" w:eastAsia="en-US" w:bidi="ar-SA"/>
      </w:rPr>
    </w:lvl>
    <w:lvl w:ilvl="6" w:tplc="56243D58">
      <w:numFmt w:val="bullet"/>
      <w:lvlText w:val="•"/>
      <w:lvlJc w:val="left"/>
      <w:pPr>
        <w:ind w:left="1381" w:hanging="180"/>
      </w:pPr>
      <w:rPr>
        <w:rFonts w:hint="default"/>
        <w:lang w:val="sq-AL" w:eastAsia="en-US" w:bidi="ar-SA"/>
      </w:rPr>
    </w:lvl>
    <w:lvl w:ilvl="7" w:tplc="D2848A00">
      <w:numFmt w:val="bullet"/>
      <w:lvlText w:val="•"/>
      <w:lvlJc w:val="left"/>
      <w:pPr>
        <w:ind w:left="1554" w:hanging="180"/>
      </w:pPr>
      <w:rPr>
        <w:rFonts w:hint="default"/>
        <w:lang w:val="sq-AL" w:eastAsia="en-US" w:bidi="ar-SA"/>
      </w:rPr>
    </w:lvl>
    <w:lvl w:ilvl="8" w:tplc="A3CC61AC">
      <w:numFmt w:val="bullet"/>
      <w:lvlText w:val="•"/>
      <w:lvlJc w:val="left"/>
      <w:pPr>
        <w:ind w:left="1728" w:hanging="180"/>
      </w:pPr>
      <w:rPr>
        <w:rFonts w:hint="default"/>
        <w:lang w:val="sq-AL" w:eastAsia="en-US" w:bidi="ar-SA"/>
      </w:rPr>
    </w:lvl>
  </w:abstractNum>
  <w:abstractNum w:abstractNumId="3" w15:restartNumberingAfterBreak="0">
    <w:nsid w:val="0DE06B99"/>
    <w:multiLevelType w:val="hybridMultilevel"/>
    <w:tmpl w:val="120CDC14"/>
    <w:lvl w:ilvl="0" w:tplc="041C0001">
      <w:start w:val="1"/>
      <w:numFmt w:val="bullet"/>
      <w:lvlText w:val=""/>
      <w:lvlJc w:val="left"/>
      <w:pPr>
        <w:ind w:left="1121" w:hanging="360"/>
      </w:pPr>
      <w:rPr>
        <w:rFonts w:ascii="Symbol" w:hAnsi="Symbol" w:hint="default"/>
      </w:rPr>
    </w:lvl>
    <w:lvl w:ilvl="1" w:tplc="041C0003" w:tentative="1">
      <w:start w:val="1"/>
      <w:numFmt w:val="bullet"/>
      <w:lvlText w:val="o"/>
      <w:lvlJc w:val="left"/>
      <w:pPr>
        <w:ind w:left="1841" w:hanging="360"/>
      </w:pPr>
      <w:rPr>
        <w:rFonts w:ascii="Courier New" w:hAnsi="Courier New" w:cs="Courier New" w:hint="default"/>
      </w:rPr>
    </w:lvl>
    <w:lvl w:ilvl="2" w:tplc="041C0005" w:tentative="1">
      <w:start w:val="1"/>
      <w:numFmt w:val="bullet"/>
      <w:lvlText w:val=""/>
      <w:lvlJc w:val="left"/>
      <w:pPr>
        <w:ind w:left="2561" w:hanging="360"/>
      </w:pPr>
      <w:rPr>
        <w:rFonts w:ascii="Wingdings" w:hAnsi="Wingdings" w:hint="default"/>
      </w:rPr>
    </w:lvl>
    <w:lvl w:ilvl="3" w:tplc="041C0001" w:tentative="1">
      <w:start w:val="1"/>
      <w:numFmt w:val="bullet"/>
      <w:lvlText w:val=""/>
      <w:lvlJc w:val="left"/>
      <w:pPr>
        <w:ind w:left="3281" w:hanging="360"/>
      </w:pPr>
      <w:rPr>
        <w:rFonts w:ascii="Symbol" w:hAnsi="Symbol" w:hint="default"/>
      </w:rPr>
    </w:lvl>
    <w:lvl w:ilvl="4" w:tplc="041C0003" w:tentative="1">
      <w:start w:val="1"/>
      <w:numFmt w:val="bullet"/>
      <w:lvlText w:val="o"/>
      <w:lvlJc w:val="left"/>
      <w:pPr>
        <w:ind w:left="4001" w:hanging="360"/>
      </w:pPr>
      <w:rPr>
        <w:rFonts w:ascii="Courier New" w:hAnsi="Courier New" w:cs="Courier New" w:hint="default"/>
      </w:rPr>
    </w:lvl>
    <w:lvl w:ilvl="5" w:tplc="041C0005" w:tentative="1">
      <w:start w:val="1"/>
      <w:numFmt w:val="bullet"/>
      <w:lvlText w:val=""/>
      <w:lvlJc w:val="left"/>
      <w:pPr>
        <w:ind w:left="4721" w:hanging="360"/>
      </w:pPr>
      <w:rPr>
        <w:rFonts w:ascii="Wingdings" w:hAnsi="Wingdings" w:hint="default"/>
      </w:rPr>
    </w:lvl>
    <w:lvl w:ilvl="6" w:tplc="041C0001" w:tentative="1">
      <w:start w:val="1"/>
      <w:numFmt w:val="bullet"/>
      <w:lvlText w:val=""/>
      <w:lvlJc w:val="left"/>
      <w:pPr>
        <w:ind w:left="5441" w:hanging="360"/>
      </w:pPr>
      <w:rPr>
        <w:rFonts w:ascii="Symbol" w:hAnsi="Symbol" w:hint="default"/>
      </w:rPr>
    </w:lvl>
    <w:lvl w:ilvl="7" w:tplc="041C0003" w:tentative="1">
      <w:start w:val="1"/>
      <w:numFmt w:val="bullet"/>
      <w:lvlText w:val="o"/>
      <w:lvlJc w:val="left"/>
      <w:pPr>
        <w:ind w:left="6161" w:hanging="360"/>
      </w:pPr>
      <w:rPr>
        <w:rFonts w:ascii="Courier New" w:hAnsi="Courier New" w:cs="Courier New" w:hint="default"/>
      </w:rPr>
    </w:lvl>
    <w:lvl w:ilvl="8" w:tplc="041C0005" w:tentative="1">
      <w:start w:val="1"/>
      <w:numFmt w:val="bullet"/>
      <w:lvlText w:val=""/>
      <w:lvlJc w:val="left"/>
      <w:pPr>
        <w:ind w:left="6881" w:hanging="360"/>
      </w:pPr>
      <w:rPr>
        <w:rFonts w:ascii="Wingdings" w:hAnsi="Wingdings" w:hint="default"/>
      </w:rPr>
    </w:lvl>
  </w:abstractNum>
  <w:abstractNum w:abstractNumId="4" w15:restartNumberingAfterBreak="0">
    <w:nsid w:val="0F0A1D82"/>
    <w:multiLevelType w:val="multilevel"/>
    <w:tmpl w:val="60C03B6C"/>
    <w:lvl w:ilvl="0">
      <w:start w:val="1"/>
      <w:numFmt w:val="decimal"/>
      <w:lvlText w:val="%1."/>
      <w:lvlJc w:val="left"/>
      <w:pPr>
        <w:ind w:left="477" w:hanging="360"/>
      </w:pPr>
      <w:rPr>
        <w:rFonts w:hint="default"/>
        <w:b w:val="0"/>
      </w:rPr>
    </w:lvl>
    <w:lvl w:ilvl="1">
      <w:start w:val="1"/>
      <w:numFmt w:val="decimal"/>
      <w:isLgl/>
      <w:lvlText w:val="%1.%2"/>
      <w:lvlJc w:val="left"/>
      <w:pPr>
        <w:ind w:left="761" w:hanging="360"/>
      </w:pPr>
      <w:rPr>
        <w:rFonts w:hint="default"/>
      </w:rPr>
    </w:lvl>
    <w:lvl w:ilvl="2">
      <w:start w:val="1"/>
      <w:numFmt w:val="decimal"/>
      <w:isLgl/>
      <w:lvlText w:val="%1.%2.%3"/>
      <w:lvlJc w:val="left"/>
      <w:pPr>
        <w:ind w:left="1405" w:hanging="720"/>
      </w:pPr>
      <w:rPr>
        <w:rFonts w:hint="default"/>
      </w:rPr>
    </w:lvl>
    <w:lvl w:ilvl="3">
      <w:start w:val="1"/>
      <w:numFmt w:val="decimal"/>
      <w:isLgl/>
      <w:lvlText w:val="%1.%2.%3.%4"/>
      <w:lvlJc w:val="left"/>
      <w:pPr>
        <w:ind w:left="1689" w:hanging="720"/>
      </w:pPr>
      <w:rPr>
        <w:rFonts w:hint="default"/>
      </w:rPr>
    </w:lvl>
    <w:lvl w:ilvl="4">
      <w:start w:val="1"/>
      <w:numFmt w:val="decimal"/>
      <w:isLgl/>
      <w:lvlText w:val="%1.%2.%3.%4.%5"/>
      <w:lvlJc w:val="left"/>
      <w:pPr>
        <w:ind w:left="2333" w:hanging="1080"/>
      </w:pPr>
      <w:rPr>
        <w:rFonts w:hint="default"/>
      </w:rPr>
    </w:lvl>
    <w:lvl w:ilvl="5">
      <w:start w:val="1"/>
      <w:numFmt w:val="decimal"/>
      <w:isLgl/>
      <w:lvlText w:val="%1.%2.%3.%4.%5.%6"/>
      <w:lvlJc w:val="left"/>
      <w:pPr>
        <w:ind w:left="2617" w:hanging="1080"/>
      </w:pPr>
      <w:rPr>
        <w:rFonts w:hint="default"/>
      </w:rPr>
    </w:lvl>
    <w:lvl w:ilvl="6">
      <w:start w:val="1"/>
      <w:numFmt w:val="decimal"/>
      <w:isLgl/>
      <w:lvlText w:val="%1.%2.%3.%4.%5.%6.%7"/>
      <w:lvlJc w:val="left"/>
      <w:pPr>
        <w:ind w:left="3261" w:hanging="1440"/>
      </w:pPr>
      <w:rPr>
        <w:rFonts w:hint="default"/>
      </w:rPr>
    </w:lvl>
    <w:lvl w:ilvl="7">
      <w:start w:val="1"/>
      <w:numFmt w:val="decimal"/>
      <w:isLgl/>
      <w:lvlText w:val="%1.%2.%3.%4.%5.%6.%7.%8"/>
      <w:lvlJc w:val="left"/>
      <w:pPr>
        <w:ind w:left="3545" w:hanging="1440"/>
      </w:pPr>
      <w:rPr>
        <w:rFonts w:hint="default"/>
      </w:rPr>
    </w:lvl>
    <w:lvl w:ilvl="8">
      <w:start w:val="1"/>
      <w:numFmt w:val="decimal"/>
      <w:isLgl/>
      <w:lvlText w:val="%1.%2.%3.%4.%5.%6.%7.%8.%9"/>
      <w:lvlJc w:val="left"/>
      <w:pPr>
        <w:ind w:left="4189" w:hanging="1800"/>
      </w:pPr>
      <w:rPr>
        <w:rFonts w:hint="default"/>
      </w:rPr>
    </w:lvl>
  </w:abstractNum>
  <w:abstractNum w:abstractNumId="5" w15:restartNumberingAfterBreak="0">
    <w:nsid w:val="0F304D1B"/>
    <w:multiLevelType w:val="multilevel"/>
    <w:tmpl w:val="DAC44BD8"/>
    <w:lvl w:ilvl="0">
      <w:start w:val="1"/>
      <w:numFmt w:val="decimal"/>
      <w:lvlText w:val="%1."/>
      <w:lvlJc w:val="left"/>
      <w:pPr>
        <w:ind w:left="477" w:hanging="360"/>
      </w:pPr>
      <w:rPr>
        <w:rFonts w:hint="default"/>
      </w:rPr>
    </w:lvl>
    <w:lvl w:ilvl="1">
      <w:start w:val="1"/>
      <w:numFmt w:val="decimal"/>
      <w:isLgl/>
      <w:lvlText w:val="%1.%2"/>
      <w:lvlJc w:val="left"/>
      <w:pPr>
        <w:ind w:left="837" w:hanging="360"/>
      </w:pPr>
      <w:rPr>
        <w:rFonts w:hint="default"/>
        <w:b w:val="0"/>
      </w:rPr>
    </w:lvl>
    <w:lvl w:ilvl="2">
      <w:start w:val="1"/>
      <w:numFmt w:val="decimal"/>
      <w:isLgl/>
      <w:lvlText w:val="%1.%2.%3"/>
      <w:lvlJc w:val="left"/>
      <w:pPr>
        <w:ind w:left="1557" w:hanging="720"/>
      </w:pPr>
      <w:rPr>
        <w:rFonts w:hint="default"/>
        <w:b w:val="0"/>
      </w:rPr>
    </w:lvl>
    <w:lvl w:ilvl="3">
      <w:start w:val="1"/>
      <w:numFmt w:val="decimal"/>
      <w:isLgl/>
      <w:lvlText w:val="%1.%2.%3.%4"/>
      <w:lvlJc w:val="left"/>
      <w:pPr>
        <w:ind w:left="1917" w:hanging="720"/>
      </w:pPr>
      <w:rPr>
        <w:rFonts w:hint="default"/>
        <w:b w:val="0"/>
      </w:rPr>
    </w:lvl>
    <w:lvl w:ilvl="4">
      <w:start w:val="1"/>
      <w:numFmt w:val="decimal"/>
      <w:isLgl/>
      <w:lvlText w:val="%1.%2.%3.%4.%5"/>
      <w:lvlJc w:val="left"/>
      <w:pPr>
        <w:ind w:left="2637" w:hanging="1080"/>
      </w:pPr>
      <w:rPr>
        <w:rFonts w:hint="default"/>
        <w:b w:val="0"/>
      </w:rPr>
    </w:lvl>
    <w:lvl w:ilvl="5">
      <w:start w:val="1"/>
      <w:numFmt w:val="decimal"/>
      <w:isLgl/>
      <w:lvlText w:val="%1.%2.%3.%4.%5.%6"/>
      <w:lvlJc w:val="left"/>
      <w:pPr>
        <w:ind w:left="2997" w:hanging="1080"/>
      </w:pPr>
      <w:rPr>
        <w:rFonts w:hint="default"/>
        <w:b w:val="0"/>
      </w:rPr>
    </w:lvl>
    <w:lvl w:ilvl="6">
      <w:start w:val="1"/>
      <w:numFmt w:val="decimal"/>
      <w:isLgl/>
      <w:lvlText w:val="%1.%2.%3.%4.%5.%6.%7"/>
      <w:lvlJc w:val="left"/>
      <w:pPr>
        <w:ind w:left="3717" w:hanging="1440"/>
      </w:pPr>
      <w:rPr>
        <w:rFonts w:hint="default"/>
        <w:b w:val="0"/>
      </w:rPr>
    </w:lvl>
    <w:lvl w:ilvl="7">
      <w:start w:val="1"/>
      <w:numFmt w:val="decimal"/>
      <w:isLgl/>
      <w:lvlText w:val="%1.%2.%3.%4.%5.%6.%7.%8"/>
      <w:lvlJc w:val="left"/>
      <w:pPr>
        <w:ind w:left="4077" w:hanging="1440"/>
      </w:pPr>
      <w:rPr>
        <w:rFonts w:hint="default"/>
        <w:b w:val="0"/>
      </w:rPr>
    </w:lvl>
    <w:lvl w:ilvl="8">
      <w:start w:val="1"/>
      <w:numFmt w:val="decimal"/>
      <w:isLgl/>
      <w:lvlText w:val="%1.%2.%3.%4.%5.%6.%7.%8.%9"/>
      <w:lvlJc w:val="left"/>
      <w:pPr>
        <w:ind w:left="4797" w:hanging="1800"/>
      </w:pPr>
      <w:rPr>
        <w:rFonts w:hint="default"/>
        <w:b w:val="0"/>
      </w:rPr>
    </w:lvl>
  </w:abstractNum>
  <w:abstractNum w:abstractNumId="6" w15:restartNumberingAfterBreak="0">
    <w:nsid w:val="1A7124E0"/>
    <w:multiLevelType w:val="multilevel"/>
    <w:tmpl w:val="2ADE101C"/>
    <w:lvl w:ilvl="0">
      <w:start w:val="3"/>
      <w:numFmt w:val="decimal"/>
      <w:lvlText w:val="%1"/>
      <w:lvlJc w:val="left"/>
      <w:pPr>
        <w:ind w:left="118" w:hanging="554"/>
      </w:pPr>
      <w:rPr>
        <w:rFonts w:hint="default"/>
        <w:lang w:val="sq-AL" w:eastAsia="en-US" w:bidi="ar-SA"/>
      </w:rPr>
    </w:lvl>
    <w:lvl w:ilvl="1">
      <w:start w:val="2"/>
      <w:numFmt w:val="decimal"/>
      <w:lvlText w:val="%1.%2"/>
      <w:lvlJc w:val="left"/>
      <w:pPr>
        <w:ind w:left="118" w:hanging="554"/>
      </w:pPr>
      <w:rPr>
        <w:rFonts w:hint="default"/>
        <w:lang w:val="sq-AL" w:eastAsia="en-US" w:bidi="ar-SA"/>
      </w:rPr>
    </w:lvl>
    <w:lvl w:ilvl="2">
      <w:start w:val="1"/>
      <w:numFmt w:val="decimal"/>
      <w:lvlText w:val="%1.%2.%3"/>
      <w:lvlJc w:val="left"/>
      <w:pPr>
        <w:ind w:left="118" w:hanging="554"/>
      </w:pPr>
      <w:rPr>
        <w:rFonts w:ascii="Times New Roman" w:eastAsia="Times New Roman" w:hAnsi="Times New Roman" w:cs="Times New Roman" w:hint="default"/>
        <w:spacing w:val="-1"/>
        <w:w w:val="92"/>
        <w:sz w:val="24"/>
        <w:szCs w:val="24"/>
        <w:lang w:val="sq-AL" w:eastAsia="en-US" w:bidi="ar-SA"/>
      </w:rPr>
    </w:lvl>
    <w:lvl w:ilvl="3">
      <w:numFmt w:val="bullet"/>
      <w:lvlText w:val="•"/>
      <w:lvlJc w:val="left"/>
      <w:pPr>
        <w:ind w:left="2876" w:hanging="554"/>
      </w:pPr>
      <w:rPr>
        <w:rFonts w:hint="default"/>
        <w:lang w:val="sq-AL" w:eastAsia="en-US" w:bidi="ar-SA"/>
      </w:rPr>
    </w:lvl>
    <w:lvl w:ilvl="4">
      <w:numFmt w:val="bullet"/>
      <w:lvlText w:val="•"/>
      <w:lvlJc w:val="left"/>
      <w:pPr>
        <w:ind w:left="3794" w:hanging="554"/>
      </w:pPr>
      <w:rPr>
        <w:rFonts w:hint="default"/>
        <w:lang w:val="sq-AL" w:eastAsia="en-US" w:bidi="ar-SA"/>
      </w:rPr>
    </w:lvl>
    <w:lvl w:ilvl="5">
      <w:numFmt w:val="bullet"/>
      <w:lvlText w:val="•"/>
      <w:lvlJc w:val="left"/>
      <w:pPr>
        <w:ind w:left="4713" w:hanging="554"/>
      </w:pPr>
      <w:rPr>
        <w:rFonts w:hint="default"/>
        <w:lang w:val="sq-AL" w:eastAsia="en-US" w:bidi="ar-SA"/>
      </w:rPr>
    </w:lvl>
    <w:lvl w:ilvl="6">
      <w:numFmt w:val="bullet"/>
      <w:lvlText w:val="•"/>
      <w:lvlJc w:val="left"/>
      <w:pPr>
        <w:ind w:left="5632" w:hanging="554"/>
      </w:pPr>
      <w:rPr>
        <w:rFonts w:hint="default"/>
        <w:lang w:val="sq-AL" w:eastAsia="en-US" w:bidi="ar-SA"/>
      </w:rPr>
    </w:lvl>
    <w:lvl w:ilvl="7">
      <w:numFmt w:val="bullet"/>
      <w:lvlText w:val="•"/>
      <w:lvlJc w:val="left"/>
      <w:pPr>
        <w:ind w:left="6550" w:hanging="554"/>
      </w:pPr>
      <w:rPr>
        <w:rFonts w:hint="default"/>
        <w:lang w:val="sq-AL" w:eastAsia="en-US" w:bidi="ar-SA"/>
      </w:rPr>
    </w:lvl>
    <w:lvl w:ilvl="8">
      <w:numFmt w:val="bullet"/>
      <w:lvlText w:val="•"/>
      <w:lvlJc w:val="left"/>
      <w:pPr>
        <w:ind w:left="7469" w:hanging="554"/>
      </w:pPr>
      <w:rPr>
        <w:rFonts w:hint="default"/>
        <w:lang w:val="sq-AL" w:eastAsia="en-US" w:bidi="ar-SA"/>
      </w:rPr>
    </w:lvl>
  </w:abstractNum>
  <w:abstractNum w:abstractNumId="7" w15:restartNumberingAfterBreak="0">
    <w:nsid w:val="1B1C4506"/>
    <w:multiLevelType w:val="hybridMultilevel"/>
    <w:tmpl w:val="93B4FD3A"/>
    <w:lvl w:ilvl="0" w:tplc="54D8552A">
      <w:start w:val="1"/>
      <w:numFmt w:val="decimal"/>
      <w:lvlText w:val="%1."/>
      <w:lvlJc w:val="left"/>
      <w:pPr>
        <w:ind w:left="118" w:hanging="235"/>
      </w:pPr>
      <w:rPr>
        <w:rFonts w:ascii="Times New Roman" w:eastAsia="Times New Roman" w:hAnsi="Times New Roman" w:cs="Times New Roman" w:hint="default"/>
        <w:spacing w:val="-1"/>
        <w:w w:val="91"/>
        <w:sz w:val="24"/>
        <w:szCs w:val="24"/>
        <w:lang w:val="sq-AL" w:eastAsia="en-US" w:bidi="ar-SA"/>
      </w:rPr>
    </w:lvl>
    <w:lvl w:ilvl="1" w:tplc="B0D2139E">
      <w:numFmt w:val="bullet"/>
      <w:lvlText w:val="•"/>
      <w:lvlJc w:val="left"/>
      <w:pPr>
        <w:ind w:left="1038" w:hanging="235"/>
      </w:pPr>
      <w:rPr>
        <w:rFonts w:hint="default"/>
        <w:lang w:val="sq-AL" w:eastAsia="en-US" w:bidi="ar-SA"/>
      </w:rPr>
    </w:lvl>
    <w:lvl w:ilvl="2" w:tplc="11D45DB4">
      <w:numFmt w:val="bullet"/>
      <w:lvlText w:val="•"/>
      <w:lvlJc w:val="left"/>
      <w:pPr>
        <w:ind w:left="1957" w:hanging="235"/>
      </w:pPr>
      <w:rPr>
        <w:rFonts w:hint="default"/>
        <w:lang w:val="sq-AL" w:eastAsia="en-US" w:bidi="ar-SA"/>
      </w:rPr>
    </w:lvl>
    <w:lvl w:ilvl="3" w:tplc="4100F03C">
      <w:numFmt w:val="bullet"/>
      <w:lvlText w:val="•"/>
      <w:lvlJc w:val="left"/>
      <w:pPr>
        <w:ind w:left="2876" w:hanging="235"/>
      </w:pPr>
      <w:rPr>
        <w:rFonts w:hint="default"/>
        <w:lang w:val="sq-AL" w:eastAsia="en-US" w:bidi="ar-SA"/>
      </w:rPr>
    </w:lvl>
    <w:lvl w:ilvl="4" w:tplc="E02A4774">
      <w:numFmt w:val="bullet"/>
      <w:lvlText w:val="•"/>
      <w:lvlJc w:val="left"/>
      <w:pPr>
        <w:ind w:left="3794" w:hanging="235"/>
      </w:pPr>
      <w:rPr>
        <w:rFonts w:hint="default"/>
        <w:lang w:val="sq-AL" w:eastAsia="en-US" w:bidi="ar-SA"/>
      </w:rPr>
    </w:lvl>
    <w:lvl w:ilvl="5" w:tplc="B0B22464">
      <w:numFmt w:val="bullet"/>
      <w:lvlText w:val="•"/>
      <w:lvlJc w:val="left"/>
      <w:pPr>
        <w:ind w:left="4713" w:hanging="235"/>
      </w:pPr>
      <w:rPr>
        <w:rFonts w:hint="default"/>
        <w:lang w:val="sq-AL" w:eastAsia="en-US" w:bidi="ar-SA"/>
      </w:rPr>
    </w:lvl>
    <w:lvl w:ilvl="6" w:tplc="5A4EC5D2">
      <w:numFmt w:val="bullet"/>
      <w:lvlText w:val="•"/>
      <w:lvlJc w:val="left"/>
      <w:pPr>
        <w:ind w:left="5632" w:hanging="235"/>
      </w:pPr>
      <w:rPr>
        <w:rFonts w:hint="default"/>
        <w:lang w:val="sq-AL" w:eastAsia="en-US" w:bidi="ar-SA"/>
      </w:rPr>
    </w:lvl>
    <w:lvl w:ilvl="7" w:tplc="AB8A62FC">
      <w:numFmt w:val="bullet"/>
      <w:lvlText w:val="•"/>
      <w:lvlJc w:val="left"/>
      <w:pPr>
        <w:ind w:left="6550" w:hanging="235"/>
      </w:pPr>
      <w:rPr>
        <w:rFonts w:hint="default"/>
        <w:lang w:val="sq-AL" w:eastAsia="en-US" w:bidi="ar-SA"/>
      </w:rPr>
    </w:lvl>
    <w:lvl w:ilvl="8" w:tplc="E0CC848E">
      <w:numFmt w:val="bullet"/>
      <w:lvlText w:val="•"/>
      <w:lvlJc w:val="left"/>
      <w:pPr>
        <w:ind w:left="7469" w:hanging="235"/>
      </w:pPr>
      <w:rPr>
        <w:rFonts w:hint="default"/>
        <w:lang w:val="sq-AL" w:eastAsia="en-US" w:bidi="ar-SA"/>
      </w:rPr>
    </w:lvl>
  </w:abstractNum>
  <w:abstractNum w:abstractNumId="8" w15:restartNumberingAfterBreak="0">
    <w:nsid w:val="1C9A07AF"/>
    <w:multiLevelType w:val="multilevel"/>
    <w:tmpl w:val="50E618DC"/>
    <w:lvl w:ilvl="0">
      <w:start w:val="3"/>
      <w:numFmt w:val="decimal"/>
      <w:lvlText w:val="%1."/>
      <w:lvlJc w:val="left"/>
      <w:pPr>
        <w:ind w:left="636" w:hanging="235"/>
      </w:pPr>
      <w:rPr>
        <w:rFonts w:ascii="Times New Roman" w:eastAsia="Times New Roman" w:hAnsi="Times New Roman" w:cs="Times New Roman" w:hint="default"/>
        <w:b/>
        <w:bCs/>
        <w:spacing w:val="-1"/>
        <w:w w:val="97"/>
        <w:sz w:val="24"/>
        <w:szCs w:val="24"/>
        <w:lang w:val="sq-AL" w:eastAsia="en-US" w:bidi="ar-SA"/>
      </w:rPr>
    </w:lvl>
    <w:lvl w:ilvl="1">
      <w:start w:val="1"/>
      <w:numFmt w:val="decimal"/>
      <w:lvlText w:val="%1.%2"/>
      <w:lvlJc w:val="left"/>
      <w:pPr>
        <w:ind w:left="870" w:hanging="330"/>
      </w:pPr>
      <w:rPr>
        <w:rFonts w:ascii="Times New Roman" w:eastAsia="Times New Roman" w:hAnsi="Times New Roman" w:cs="Times New Roman" w:hint="default"/>
        <w:b/>
        <w:bCs/>
        <w:spacing w:val="-1"/>
        <w:w w:val="90"/>
        <w:sz w:val="24"/>
        <w:szCs w:val="24"/>
        <w:lang w:val="sq-AL" w:eastAsia="en-US" w:bidi="ar-SA"/>
      </w:rPr>
    </w:lvl>
    <w:lvl w:ilvl="2">
      <w:numFmt w:val="bullet"/>
      <w:lvlText w:val="•"/>
      <w:lvlJc w:val="left"/>
      <w:pPr>
        <w:ind w:left="1691" w:hanging="330"/>
      </w:pPr>
      <w:rPr>
        <w:rFonts w:hint="default"/>
        <w:lang w:val="sq-AL" w:eastAsia="en-US" w:bidi="ar-SA"/>
      </w:rPr>
    </w:lvl>
    <w:lvl w:ilvl="3">
      <w:numFmt w:val="bullet"/>
      <w:lvlText w:val="•"/>
      <w:lvlJc w:val="left"/>
      <w:pPr>
        <w:ind w:left="2643" w:hanging="330"/>
      </w:pPr>
      <w:rPr>
        <w:rFonts w:hint="default"/>
        <w:lang w:val="sq-AL" w:eastAsia="en-US" w:bidi="ar-SA"/>
      </w:rPr>
    </w:lvl>
    <w:lvl w:ilvl="4">
      <w:numFmt w:val="bullet"/>
      <w:lvlText w:val="•"/>
      <w:lvlJc w:val="left"/>
      <w:pPr>
        <w:ind w:left="3595" w:hanging="330"/>
      </w:pPr>
      <w:rPr>
        <w:rFonts w:hint="default"/>
        <w:lang w:val="sq-AL" w:eastAsia="en-US" w:bidi="ar-SA"/>
      </w:rPr>
    </w:lvl>
    <w:lvl w:ilvl="5">
      <w:numFmt w:val="bullet"/>
      <w:lvlText w:val="•"/>
      <w:lvlJc w:val="left"/>
      <w:pPr>
        <w:ind w:left="4547" w:hanging="330"/>
      </w:pPr>
      <w:rPr>
        <w:rFonts w:hint="default"/>
        <w:lang w:val="sq-AL" w:eastAsia="en-US" w:bidi="ar-SA"/>
      </w:rPr>
    </w:lvl>
    <w:lvl w:ilvl="6">
      <w:numFmt w:val="bullet"/>
      <w:lvlText w:val="•"/>
      <w:lvlJc w:val="left"/>
      <w:pPr>
        <w:ind w:left="5499" w:hanging="330"/>
      </w:pPr>
      <w:rPr>
        <w:rFonts w:hint="default"/>
        <w:lang w:val="sq-AL" w:eastAsia="en-US" w:bidi="ar-SA"/>
      </w:rPr>
    </w:lvl>
    <w:lvl w:ilvl="7">
      <w:numFmt w:val="bullet"/>
      <w:lvlText w:val="•"/>
      <w:lvlJc w:val="left"/>
      <w:pPr>
        <w:ind w:left="6451" w:hanging="330"/>
      </w:pPr>
      <w:rPr>
        <w:rFonts w:hint="default"/>
        <w:lang w:val="sq-AL" w:eastAsia="en-US" w:bidi="ar-SA"/>
      </w:rPr>
    </w:lvl>
    <w:lvl w:ilvl="8">
      <w:numFmt w:val="bullet"/>
      <w:lvlText w:val="•"/>
      <w:lvlJc w:val="left"/>
      <w:pPr>
        <w:ind w:left="7403" w:hanging="330"/>
      </w:pPr>
      <w:rPr>
        <w:rFonts w:hint="default"/>
        <w:lang w:val="sq-AL" w:eastAsia="en-US" w:bidi="ar-SA"/>
      </w:rPr>
    </w:lvl>
  </w:abstractNum>
  <w:abstractNum w:abstractNumId="9" w15:restartNumberingAfterBreak="0">
    <w:nsid w:val="1E3D33ED"/>
    <w:multiLevelType w:val="multilevel"/>
    <w:tmpl w:val="00CAC788"/>
    <w:lvl w:ilvl="0">
      <w:start w:val="2"/>
      <w:numFmt w:val="decimal"/>
      <w:lvlText w:val="%1"/>
      <w:lvlJc w:val="left"/>
      <w:pPr>
        <w:ind w:left="903" w:hanging="502"/>
      </w:pPr>
      <w:rPr>
        <w:rFonts w:hint="default"/>
        <w:lang w:val="sq-AL" w:eastAsia="en-US" w:bidi="ar-SA"/>
      </w:rPr>
    </w:lvl>
    <w:lvl w:ilvl="1">
      <w:start w:val="2"/>
      <w:numFmt w:val="decimal"/>
      <w:lvlText w:val="%1.%2"/>
      <w:lvlJc w:val="left"/>
      <w:pPr>
        <w:ind w:left="903" w:hanging="502"/>
      </w:pPr>
      <w:rPr>
        <w:rFonts w:hint="default"/>
        <w:lang w:val="sq-AL" w:eastAsia="en-US" w:bidi="ar-SA"/>
      </w:rPr>
    </w:lvl>
    <w:lvl w:ilvl="2">
      <w:start w:val="1"/>
      <w:numFmt w:val="decimal"/>
      <w:lvlText w:val="%1.%2.%3"/>
      <w:lvlJc w:val="left"/>
      <w:pPr>
        <w:ind w:left="903" w:hanging="502"/>
      </w:pPr>
      <w:rPr>
        <w:rFonts w:ascii="Times New Roman" w:eastAsia="Times New Roman" w:hAnsi="Times New Roman" w:cs="Times New Roman" w:hint="default"/>
        <w:spacing w:val="-1"/>
        <w:w w:val="92"/>
        <w:sz w:val="24"/>
        <w:szCs w:val="24"/>
        <w:lang w:val="sq-AL" w:eastAsia="en-US" w:bidi="ar-SA"/>
      </w:rPr>
    </w:lvl>
    <w:lvl w:ilvl="3">
      <w:numFmt w:val="bullet"/>
      <w:lvlText w:val="•"/>
      <w:lvlJc w:val="left"/>
      <w:pPr>
        <w:ind w:left="3422" w:hanging="502"/>
      </w:pPr>
      <w:rPr>
        <w:rFonts w:hint="default"/>
        <w:lang w:val="sq-AL" w:eastAsia="en-US" w:bidi="ar-SA"/>
      </w:rPr>
    </w:lvl>
    <w:lvl w:ilvl="4">
      <w:numFmt w:val="bullet"/>
      <w:lvlText w:val="•"/>
      <w:lvlJc w:val="left"/>
      <w:pPr>
        <w:ind w:left="4262" w:hanging="502"/>
      </w:pPr>
      <w:rPr>
        <w:rFonts w:hint="default"/>
        <w:lang w:val="sq-AL" w:eastAsia="en-US" w:bidi="ar-SA"/>
      </w:rPr>
    </w:lvl>
    <w:lvl w:ilvl="5">
      <w:numFmt w:val="bullet"/>
      <w:lvlText w:val="•"/>
      <w:lvlJc w:val="left"/>
      <w:pPr>
        <w:ind w:left="5103" w:hanging="502"/>
      </w:pPr>
      <w:rPr>
        <w:rFonts w:hint="default"/>
        <w:lang w:val="sq-AL" w:eastAsia="en-US" w:bidi="ar-SA"/>
      </w:rPr>
    </w:lvl>
    <w:lvl w:ilvl="6">
      <w:numFmt w:val="bullet"/>
      <w:lvlText w:val="•"/>
      <w:lvlJc w:val="left"/>
      <w:pPr>
        <w:ind w:left="5944" w:hanging="502"/>
      </w:pPr>
      <w:rPr>
        <w:rFonts w:hint="default"/>
        <w:lang w:val="sq-AL" w:eastAsia="en-US" w:bidi="ar-SA"/>
      </w:rPr>
    </w:lvl>
    <w:lvl w:ilvl="7">
      <w:numFmt w:val="bullet"/>
      <w:lvlText w:val="•"/>
      <w:lvlJc w:val="left"/>
      <w:pPr>
        <w:ind w:left="6784" w:hanging="502"/>
      </w:pPr>
      <w:rPr>
        <w:rFonts w:hint="default"/>
        <w:lang w:val="sq-AL" w:eastAsia="en-US" w:bidi="ar-SA"/>
      </w:rPr>
    </w:lvl>
    <w:lvl w:ilvl="8">
      <w:numFmt w:val="bullet"/>
      <w:lvlText w:val="•"/>
      <w:lvlJc w:val="left"/>
      <w:pPr>
        <w:ind w:left="7625" w:hanging="502"/>
      </w:pPr>
      <w:rPr>
        <w:rFonts w:hint="default"/>
        <w:lang w:val="sq-AL" w:eastAsia="en-US" w:bidi="ar-SA"/>
      </w:rPr>
    </w:lvl>
  </w:abstractNum>
  <w:abstractNum w:abstractNumId="10" w15:restartNumberingAfterBreak="0">
    <w:nsid w:val="22402026"/>
    <w:multiLevelType w:val="hybridMultilevel"/>
    <w:tmpl w:val="963C28B4"/>
    <w:lvl w:ilvl="0" w:tplc="98F204DA">
      <w:numFmt w:val="bullet"/>
      <w:lvlText w:val="-"/>
      <w:lvlJc w:val="left"/>
      <w:pPr>
        <w:ind w:left="761" w:hanging="360"/>
      </w:pPr>
      <w:rPr>
        <w:rFonts w:ascii="Times New Roman" w:eastAsia="Times New Roman" w:hAnsi="Times New Roman" w:cs="Times New Roman" w:hint="default"/>
      </w:rPr>
    </w:lvl>
    <w:lvl w:ilvl="1" w:tplc="041C0003" w:tentative="1">
      <w:start w:val="1"/>
      <w:numFmt w:val="bullet"/>
      <w:lvlText w:val="o"/>
      <w:lvlJc w:val="left"/>
      <w:pPr>
        <w:ind w:left="1481" w:hanging="360"/>
      </w:pPr>
      <w:rPr>
        <w:rFonts w:ascii="Courier New" w:hAnsi="Courier New" w:cs="Courier New" w:hint="default"/>
      </w:rPr>
    </w:lvl>
    <w:lvl w:ilvl="2" w:tplc="041C0005" w:tentative="1">
      <w:start w:val="1"/>
      <w:numFmt w:val="bullet"/>
      <w:lvlText w:val=""/>
      <w:lvlJc w:val="left"/>
      <w:pPr>
        <w:ind w:left="2201" w:hanging="360"/>
      </w:pPr>
      <w:rPr>
        <w:rFonts w:ascii="Wingdings" w:hAnsi="Wingdings" w:hint="default"/>
      </w:rPr>
    </w:lvl>
    <w:lvl w:ilvl="3" w:tplc="041C0001" w:tentative="1">
      <w:start w:val="1"/>
      <w:numFmt w:val="bullet"/>
      <w:lvlText w:val=""/>
      <w:lvlJc w:val="left"/>
      <w:pPr>
        <w:ind w:left="2921" w:hanging="360"/>
      </w:pPr>
      <w:rPr>
        <w:rFonts w:ascii="Symbol" w:hAnsi="Symbol" w:hint="default"/>
      </w:rPr>
    </w:lvl>
    <w:lvl w:ilvl="4" w:tplc="041C0003" w:tentative="1">
      <w:start w:val="1"/>
      <w:numFmt w:val="bullet"/>
      <w:lvlText w:val="o"/>
      <w:lvlJc w:val="left"/>
      <w:pPr>
        <w:ind w:left="3641" w:hanging="360"/>
      </w:pPr>
      <w:rPr>
        <w:rFonts w:ascii="Courier New" w:hAnsi="Courier New" w:cs="Courier New" w:hint="default"/>
      </w:rPr>
    </w:lvl>
    <w:lvl w:ilvl="5" w:tplc="041C0005" w:tentative="1">
      <w:start w:val="1"/>
      <w:numFmt w:val="bullet"/>
      <w:lvlText w:val=""/>
      <w:lvlJc w:val="left"/>
      <w:pPr>
        <w:ind w:left="4361" w:hanging="360"/>
      </w:pPr>
      <w:rPr>
        <w:rFonts w:ascii="Wingdings" w:hAnsi="Wingdings" w:hint="default"/>
      </w:rPr>
    </w:lvl>
    <w:lvl w:ilvl="6" w:tplc="041C0001" w:tentative="1">
      <w:start w:val="1"/>
      <w:numFmt w:val="bullet"/>
      <w:lvlText w:val=""/>
      <w:lvlJc w:val="left"/>
      <w:pPr>
        <w:ind w:left="5081" w:hanging="360"/>
      </w:pPr>
      <w:rPr>
        <w:rFonts w:ascii="Symbol" w:hAnsi="Symbol" w:hint="default"/>
      </w:rPr>
    </w:lvl>
    <w:lvl w:ilvl="7" w:tplc="041C0003" w:tentative="1">
      <w:start w:val="1"/>
      <w:numFmt w:val="bullet"/>
      <w:lvlText w:val="o"/>
      <w:lvlJc w:val="left"/>
      <w:pPr>
        <w:ind w:left="5801" w:hanging="360"/>
      </w:pPr>
      <w:rPr>
        <w:rFonts w:ascii="Courier New" w:hAnsi="Courier New" w:cs="Courier New" w:hint="default"/>
      </w:rPr>
    </w:lvl>
    <w:lvl w:ilvl="8" w:tplc="041C0005" w:tentative="1">
      <w:start w:val="1"/>
      <w:numFmt w:val="bullet"/>
      <w:lvlText w:val=""/>
      <w:lvlJc w:val="left"/>
      <w:pPr>
        <w:ind w:left="6521" w:hanging="360"/>
      </w:pPr>
      <w:rPr>
        <w:rFonts w:ascii="Wingdings" w:hAnsi="Wingdings" w:hint="default"/>
      </w:rPr>
    </w:lvl>
  </w:abstractNum>
  <w:abstractNum w:abstractNumId="11" w15:restartNumberingAfterBreak="0">
    <w:nsid w:val="26165E63"/>
    <w:multiLevelType w:val="multilevel"/>
    <w:tmpl w:val="56E4F7A2"/>
    <w:lvl w:ilvl="0">
      <w:start w:val="2"/>
      <w:numFmt w:val="decimal"/>
      <w:lvlText w:val="%1"/>
      <w:lvlJc w:val="left"/>
      <w:pPr>
        <w:ind w:left="118" w:hanging="507"/>
      </w:pPr>
      <w:rPr>
        <w:rFonts w:hint="default"/>
        <w:lang w:val="sq-AL" w:eastAsia="en-US" w:bidi="ar-SA"/>
      </w:rPr>
    </w:lvl>
    <w:lvl w:ilvl="1">
      <w:start w:val="1"/>
      <w:numFmt w:val="decimal"/>
      <w:lvlText w:val="%1.%2"/>
      <w:lvlJc w:val="left"/>
      <w:pPr>
        <w:ind w:left="118" w:hanging="507"/>
      </w:pPr>
      <w:rPr>
        <w:rFonts w:hint="default"/>
        <w:lang w:val="sq-AL" w:eastAsia="en-US" w:bidi="ar-SA"/>
      </w:rPr>
    </w:lvl>
    <w:lvl w:ilvl="2">
      <w:start w:val="1"/>
      <w:numFmt w:val="decimal"/>
      <w:lvlText w:val="%1.%2.%3"/>
      <w:lvlJc w:val="left"/>
      <w:pPr>
        <w:ind w:left="118" w:hanging="507"/>
      </w:pPr>
      <w:rPr>
        <w:rFonts w:ascii="Times New Roman" w:eastAsia="Times New Roman" w:hAnsi="Times New Roman" w:cs="Times New Roman" w:hint="default"/>
        <w:spacing w:val="-1"/>
        <w:w w:val="92"/>
        <w:sz w:val="24"/>
        <w:szCs w:val="24"/>
        <w:lang w:val="sq-AL" w:eastAsia="en-US" w:bidi="ar-SA"/>
      </w:rPr>
    </w:lvl>
    <w:lvl w:ilvl="3">
      <w:numFmt w:val="bullet"/>
      <w:lvlText w:val="•"/>
      <w:lvlJc w:val="left"/>
      <w:pPr>
        <w:ind w:left="2876" w:hanging="507"/>
      </w:pPr>
      <w:rPr>
        <w:rFonts w:hint="default"/>
        <w:lang w:val="sq-AL" w:eastAsia="en-US" w:bidi="ar-SA"/>
      </w:rPr>
    </w:lvl>
    <w:lvl w:ilvl="4">
      <w:numFmt w:val="bullet"/>
      <w:lvlText w:val="•"/>
      <w:lvlJc w:val="left"/>
      <w:pPr>
        <w:ind w:left="3794" w:hanging="507"/>
      </w:pPr>
      <w:rPr>
        <w:rFonts w:hint="default"/>
        <w:lang w:val="sq-AL" w:eastAsia="en-US" w:bidi="ar-SA"/>
      </w:rPr>
    </w:lvl>
    <w:lvl w:ilvl="5">
      <w:numFmt w:val="bullet"/>
      <w:lvlText w:val="•"/>
      <w:lvlJc w:val="left"/>
      <w:pPr>
        <w:ind w:left="4713" w:hanging="507"/>
      </w:pPr>
      <w:rPr>
        <w:rFonts w:hint="default"/>
        <w:lang w:val="sq-AL" w:eastAsia="en-US" w:bidi="ar-SA"/>
      </w:rPr>
    </w:lvl>
    <w:lvl w:ilvl="6">
      <w:numFmt w:val="bullet"/>
      <w:lvlText w:val="•"/>
      <w:lvlJc w:val="left"/>
      <w:pPr>
        <w:ind w:left="5632" w:hanging="507"/>
      </w:pPr>
      <w:rPr>
        <w:rFonts w:hint="default"/>
        <w:lang w:val="sq-AL" w:eastAsia="en-US" w:bidi="ar-SA"/>
      </w:rPr>
    </w:lvl>
    <w:lvl w:ilvl="7">
      <w:numFmt w:val="bullet"/>
      <w:lvlText w:val="•"/>
      <w:lvlJc w:val="left"/>
      <w:pPr>
        <w:ind w:left="6550" w:hanging="507"/>
      </w:pPr>
      <w:rPr>
        <w:rFonts w:hint="default"/>
        <w:lang w:val="sq-AL" w:eastAsia="en-US" w:bidi="ar-SA"/>
      </w:rPr>
    </w:lvl>
    <w:lvl w:ilvl="8">
      <w:numFmt w:val="bullet"/>
      <w:lvlText w:val="•"/>
      <w:lvlJc w:val="left"/>
      <w:pPr>
        <w:ind w:left="7469" w:hanging="507"/>
      </w:pPr>
      <w:rPr>
        <w:rFonts w:hint="default"/>
        <w:lang w:val="sq-AL" w:eastAsia="en-US" w:bidi="ar-SA"/>
      </w:rPr>
    </w:lvl>
  </w:abstractNum>
  <w:abstractNum w:abstractNumId="12" w15:restartNumberingAfterBreak="0">
    <w:nsid w:val="2978250E"/>
    <w:multiLevelType w:val="hybridMultilevel"/>
    <w:tmpl w:val="68F4E46E"/>
    <w:lvl w:ilvl="0" w:tplc="229AAECC">
      <w:start w:val="1"/>
      <w:numFmt w:val="decimal"/>
      <w:lvlText w:val="%1."/>
      <w:lvlJc w:val="left"/>
      <w:pPr>
        <w:ind w:left="990" w:hanging="63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2BE62F1"/>
    <w:multiLevelType w:val="multilevel"/>
    <w:tmpl w:val="8FE4C1EA"/>
    <w:lvl w:ilvl="0">
      <w:start w:val="1"/>
      <w:numFmt w:val="decimal"/>
      <w:lvlText w:val="%1."/>
      <w:lvlJc w:val="left"/>
      <w:pPr>
        <w:ind w:left="626" w:hanging="225"/>
      </w:pPr>
      <w:rPr>
        <w:rFonts w:ascii="Times New Roman" w:eastAsia="Times New Roman" w:hAnsi="Times New Roman" w:cs="Times New Roman" w:hint="default"/>
        <w:spacing w:val="-1"/>
        <w:w w:val="91"/>
        <w:sz w:val="24"/>
        <w:szCs w:val="24"/>
        <w:lang w:val="sq-AL" w:eastAsia="en-US" w:bidi="ar-SA"/>
      </w:rPr>
    </w:lvl>
    <w:lvl w:ilvl="1">
      <w:start w:val="1"/>
      <w:numFmt w:val="decimal"/>
      <w:lvlText w:val="%1.%2"/>
      <w:lvlJc w:val="left"/>
      <w:pPr>
        <w:ind w:left="739" w:hanging="338"/>
      </w:pPr>
      <w:rPr>
        <w:rFonts w:ascii="Times New Roman" w:eastAsia="Times New Roman" w:hAnsi="Times New Roman" w:cs="Times New Roman" w:hint="default"/>
        <w:spacing w:val="-1"/>
        <w:w w:val="92"/>
        <w:sz w:val="24"/>
        <w:szCs w:val="24"/>
        <w:lang w:val="sq-AL" w:eastAsia="en-US" w:bidi="ar-SA"/>
      </w:rPr>
    </w:lvl>
    <w:lvl w:ilvl="2">
      <w:numFmt w:val="bullet"/>
      <w:lvlText w:val="•"/>
      <w:lvlJc w:val="left"/>
      <w:pPr>
        <w:ind w:left="1691" w:hanging="338"/>
      </w:pPr>
      <w:rPr>
        <w:rFonts w:hint="default"/>
        <w:lang w:val="sq-AL" w:eastAsia="en-US" w:bidi="ar-SA"/>
      </w:rPr>
    </w:lvl>
    <w:lvl w:ilvl="3">
      <w:numFmt w:val="bullet"/>
      <w:lvlText w:val="•"/>
      <w:lvlJc w:val="left"/>
      <w:pPr>
        <w:ind w:left="2643" w:hanging="338"/>
      </w:pPr>
      <w:rPr>
        <w:rFonts w:hint="default"/>
        <w:lang w:val="sq-AL" w:eastAsia="en-US" w:bidi="ar-SA"/>
      </w:rPr>
    </w:lvl>
    <w:lvl w:ilvl="4">
      <w:numFmt w:val="bullet"/>
      <w:lvlText w:val="•"/>
      <w:lvlJc w:val="left"/>
      <w:pPr>
        <w:ind w:left="3595" w:hanging="338"/>
      </w:pPr>
      <w:rPr>
        <w:rFonts w:hint="default"/>
        <w:lang w:val="sq-AL" w:eastAsia="en-US" w:bidi="ar-SA"/>
      </w:rPr>
    </w:lvl>
    <w:lvl w:ilvl="5">
      <w:numFmt w:val="bullet"/>
      <w:lvlText w:val="•"/>
      <w:lvlJc w:val="left"/>
      <w:pPr>
        <w:ind w:left="4547" w:hanging="338"/>
      </w:pPr>
      <w:rPr>
        <w:rFonts w:hint="default"/>
        <w:lang w:val="sq-AL" w:eastAsia="en-US" w:bidi="ar-SA"/>
      </w:rPr>
    </w:lvl>
    <w:lvl w:ilvl="6">
      <w:numFmt w:val="bullet"/>
      <w:lvlText w:val="•"/>
      <w:lvlJc w:val="left"/>
      <w:pPr>
        <w:ind w:left="5499" w:hanging="338"/>
      </w:pPr>
      <w:rPr>
        <w:rFonts w:hint="default"/>
        <w:lang w:val="sq-AL" w:eastAsia="en-US" w:bidi="ar-SA"/>
      </w:rPr>
    </w:lvl>
    <w:lvl w:ilvl="7">
      <w:numFmt w:val="bullet"/>
      <w:lvlText w:val="•"/>
      <w:lvlJc w:val="left"/>
      <w:pPr>
        <w:ind w:left="6451" w:hanging="338"/>
      </w:pPr>
      <w:rPr>
        <w:rFonts w:hint="default"/>
        <w:lang w:val="sq-AL" w:eastAsia="en-US" w:bidi="ar-SA"/>
      </w:rPr>
    </w:lvl>
    <w:lvl w:ilvl="8">
      <w:numFmt w:val="bullet"/>
      <w:lvlText w:val="•"/>
      <w:lvlJc w:val="left"/>
      <w:pPr>
        <w:ind w:left="7403" w:hanging="338"/>
      </w:pPr>
      <w:rPr>
        <w:rFonts w:hint="default"/>
        <w:lang w:val="sq-AL" w:eastAsia="en-US" w:bidi="ar-SA"/>
      </w:rPr>
    </w:lvl>
  </w:abstractNum>
  <w:abstractNum w:abstractNumId="14" w15:restartNumberingAfterBreak="0">
    <w:nsid w:val="33B433F4"/>
    <w:multiLevelType w:val="multilevel"/>
    <w:tmpl w:val="E75098DA"/>
    <w:lvl w:ilvl="0">
      <w:start w:val="3"/>
      <w:numFmt w:val="upperRoman"/>
      <w:lvlText w:val="%1"/>
      <w:lvlJc w:val="left"/>
      <w:pPr>
        <w:ind w:left="882" w:hanging="481"/>
      </w:pPr>
      <w:rPr>
        <w:rFonts w:hint="default"/>
        <w:lang w:val="sq-AL" w:eastAsia="en-US" w:bidi="ar-SA"/>
      </w:rPr>
    </w:lvl>
    <w:lvl w:ilvl="1">
      <w:start w:val="1"/>
      <w:numFmt w:val="decimal"/>
      <w:lvlText w:val="%1.%2"/>
      <w:lvlJc w:val="left"/>
      <w:pPr>
        <w:ind w:left="882" w:hanging="481"/>
      </w:pPr>
      <w:rPr>
        <w:rFonts w:ascii="Times New Roman" w:eastAsia="Times New Roman" w:hAnsi="Times New Roman" w:cs="Times New Roman" w:hint="default"/>
        <w:w w:val="100"/>
        <w:sz w:val="24"/>
        <w:szCs w:val="24"/>
        <w:lang w:val="sq-AL" w:eastAsia="en-US" w:bidi="ar-SA"/>
      </w:rPr>
    </w:lvl>
    <w:lvl w:ilvl="2">
      <w:numFmt w:val="bullet"/>
      <w:lvlText w:val="•"/>
      <w:lvlJc w:val="left"/>
      <w:pPr>
        <w:ind w:left="2565" w:hanging="481"/>
      </w:pPr>
      <w:rPr>
        <w:rFonts w:hint="default"/>
        <w:lang w:val="sq-AL" w:eastAsia="en-US" w:bidi="ar-SA"/>
      </w:rPr>
    </w:lvl>
    <w:lvl w:ilvl="3">
      <w:numFmt w:val="bullet"/>
      <w:lvlText w:val="•"/>
      <w:lvlJc w:val="left"/>
      <w:pPr>
        <w:ind w:left="3408" w:hanging="481"/>
      </w:pPr>
      <w:rPr>
        <w:rFonts w:hint="default"/>
        <w:lang w:val="sq-AL" w:eastAsia="en-US" w:bidi="ar-SA"/>
      </w:rPr>
    </w:lvl>
    <w:lvl w:ilvl="4">
      <w:numFmt w:val="bullet"/>
      <w:lvlText w:val="•"/>
      <w:lvlJc w:val="left"/>
      <w:pPr>
        <w:ind w:left="4250" w:hanging="481"/>
      </w:pPr>
      <w:rPr>
        <w:rFonts w:hint="default"/>
        <w:lang w:val="sq-AL" w:eastAsia="en-US" w:bidi="ar-SA"/>
      </w:rPr>
    </w:lvl>
    <w:lvl w:ilvl="5">
      <w:numFmt w:val="bullet"/>
      <w:lvlText w:val="•"/>
      <w:lvlJc w:val="left"/>
      <w:pPr>
        <w:ind w:left="5093" w:hanging="481"/>
      </w:pPr>
      <w:rPr>
        <w:rFonts w:hint="default"/>
        <w:lang w:val="sq-AL" w:eastAsia="en-US" w:bidi="ar-SA"/>
      </w:rPr>
    </w:lvl>
    <w:lvl w:ilvl="6">
      <w:numFmt w:val="bullet"/>
      <w:lvlText w:val="•"/>
      <w:lvlJc w:val="left"/>
      <w:pPr>
        <w:ind w:left="5936" w:hanging="481"/>
      </w:pPr>
      <w:rPr>
        <w:rFonts w:hint="default"/>
        <w:lang w:val="sq-AL" w:eastAsia="en-US" w:bidi="ar-SA"/>
      </w:rPr>
    </w:lvl>
    <w:lvl w:ilvl="7">
      <w:numFmt w:val="bullet"/>
      <w:lvlText w:val="•"/>
      <w:lvlJc w:val="left"/>
      <w:pPr>
        <w:ind w:left="6778" w:hanging="481"/>
      </w:pPr>
      <w:rPr>
        <w:rFonts w:hint="default"/>
        <w:lang w:val="sq-AL" w:eastAsia="en-US" w:bidi="ar-SA"/>
      </w:rPr>
    </w:lvl>
    <w:lvl w:ilvl="8">
      <w:numFmt w:val="bullet"/>
      <w:lvlText w:val="•"/>
      <w:lvlJc w:val="left"/>
      <w:pPr>
        <w:ind w:left="7621" w:hanging="481"/>
      </w:pPr>
      <w:rPr>
        <w:rFonts w:hint="default"/>
        <w:lang w:val="sq-AL" w:eastAsia="en-US" w:bidi="ar-SA"/>
      </w:rPr>
    </w:lvl>
  </w:abstractNum>
  <w:abstractNum w:abstractNumId="15" w15:restartNumberingAfterBreak="0">
    <w:nsid w:val="37FA2DEF"/>
    <w:multiLevelType w:val="multilevel"/>
    <w:tmpl w:val="484AB07A"/>
    <w:lvl w:ilvl="0">
      <w:start w:val="3"/>
      <w:numFmt w:val="decimal"/>
      <w:lvlText w:val="%1"/>
      <w:lvlJc w:val="left"/>
      <w:pPr>
        <w:ind w:left="118" w:hanging="531"/>
      </w:pPr>
      <w:rPr>
        <w:rFonts w:hint="default"/>
        <w:lang w:val="sq-AL" w:eastAsia="en-US" w:bidi="ar-SA"/>
      </w:rPr>
    </w:lvl>
    <w:lvl w:ilvl="1">
      <w:start w:val="1"/>
      <w:numFmt w:val="decimal"/>
      <w:lvlText w:val="%1.%2"/>
      <w:lvlJc w:val="left"/>
      <w:pPr>
        <w:ind w:left="118" w:hanging="531"/>
      </w:pPr>
      <w:rPr>
        <w:rFonts w:hint="default"/>
        <w:lang w:val="sq-AL" w:eastAsia="en-US" w:bidi="ar-SA"/>
      </w:rPr>
    </w:lvl>
    <w:lvl w:ilvl="2">
      <w:start w:val="1"/>
      <w:numFmt w:val="decimal"/>
      <w:lvlText w:val="%1.%2.%3"/>
      <w:lvlJc w:val="left"/>
      <w:pPr>
        <w:ind w:left="118" w:hanging="531"/>
      </w:pPr>
      <w:rPr>
        <w:rFonts w:ascii="Times New Roman" w:eastAsia="Times New Roman" w:hAnsi="Times New Roman" w:cs="Times New Roman" w:hint="default"/>
        <w:spacing w:val="-1"/>
        <w:w w:val="92"/>
        <w:sz w:val="24"/>
        <w:szCs w:val="24"/>
        <w:lang w:val="sq-AL" w:eastAsia="en-US" w:bidi="ar-SA"/>
      </w:rPr>
    </w:lvl>
    <w:lvl w:ilvl="3">
      <w:numFmt w:val="bullet"/>
      <w:lvlText w:val="•"/>
      <w:lvlJc w:val="left"/>
      <w:pPr>
        <w:ind w:left="2876" w:hanging="531"/>
      </w:pPr>
      <w:rPr>
        <w:rFonts w:hint="default"/>
        <w:lang w:val="sq-AL" w:eastAsia="en-US" w:bidi="ar-SA"/>
      </w:rPr>
    </w:lvl>
    <w:lvl w:ilvl="4">
      <w:numFmt w:val="bullet"/>
      <w:lvlText w:val="•"/>
      <w:lvlJc w:val="left"/>
      <w:pPr>
        <w:ind w:left="3794" w:hanging="531"/>
      </w:pPr>
      <w:rPr>
        <w:rFonts w:hint="default"/>
        <w:lang w:val="sq-AL" w:eastAsia="en-US" w:bidi="ar-SA"/>
      </w:rPr>
    </w:lvl>
    <w:lvl w:ilvl="5">
      <w:numFmt w:val="bullet"/>
      <w:lvlText w:val="•"/>
      <w:lvlJc w:val="left"/>
      <w:pPr>
        <w:ind w:left="4713" w:hanging="531"/>
      </w:pPr>
      <w:rPr>
        <w:rFonts w:hint="default"/>
        <w:lang w:val="sq-AL" w:eastAsia="en-US" w:bidi="ar-SA"/>
      </w:rPr>
    </w:lvl>
    <w:lvl w:ilvl="6">
      <w:numFmt w:val="bullet"/>
      <w:lvlText w:val="•"/>
      <w:lvlJc w:val="left"/>
      <w:pPr>
        <w:ind w:left="5632" w:hanging="531"/>
      </w:pPr>
      <w:rPr>
        <w:rFonts w:hint="default"/>
        <w:lang w:val="sq-AL" w:eastAsia="en-US" w:bidi="ar-SA"/>
      </w:rPr>
    </w:lvl>
    <w:lvl w:ilvl="7">
      <w:numFmt w:val="bullet"/>
      <w:lvlText w:val="•"/>
      <w:lvlJc w:val="left"/>
      <w:pPr>
        <w:ind w:left="6550" w:hanging="531"/>
      </w:pPr>
      <w:rPr>
        <w:rFonts w:hint="default"/>
        <w:lang w:val="sq-AL" w:eastAsia="en-US" w:bidi="ar-SA"/>
      </w:rPr>
    </w:lvl>
    <w:lvl w:ilvl="8">
      <w:numFmt w:val="bullet"/>
      <w:lvlText w:val="•"/>
      <w:lvlJc w:val="left"/>
      <w:pPr>
        <w:ind w:left="7469" w:hanging="531"/>
      </w:pPr>
      <w:rPr>
        <w:rFonts w:hint="default"/>
        <w:lang w:val="sq-AL" w:eastAsia="en-US" w:bidi="ar-SA"/>
      </w:rPr>
    </w:lvl>
  </w:abstractNum>
  <w:abstractNum w:abstractNumId="16" w15:restartNumberingAfterBreak="0">
    <w:nsid w:val="3921781B"/>
    <w:multiLevelType w:val="multilevel"/>
    <w:tmpl w:val="C79C56EE"/>
    <w:lvl w:ilvl="0">
      <w:start w:val="3"/>
      <w:numFmt w:val="upperRoman"/>
      <w:lvlText w:val="%1"/>
      <w:lvlJc w:val="left"/>
      <w:pPr>
        <w:ind w:left="904" w:hanging="503"/>
      </w:pPr>
      <w:rPr>
        <w:rFonts w:hint="default"/>
        <w:lang w:val="sq-AL" w:eastAsia="en-US" w:bidi="ar-SA"/>
      </w:rPr>
    </w:lvl>
    <w:lvl w:ilvl="1">
      <w:start w:val="1"/>
      <w:numFmt w:val="decimal"/>
      <w:lvlText w:val="%1.%2"/>
      <w:lvlJc w:val="left"/>
      <w:pPr>
        <w:ind w:left="904" w:hanging="503"/>
      </w:pPr>
      <w:rPr>
        <w:rFonts w:ascii="Times New Roman" w:eastAsia="Times New Roman" w:hAnsi="Times New Roman" w:cs="Times New Roman" w:hint="default"/>
        <w:b/>
        <w:bCs/>
        <w:spacing w:val="-1"/>
        <w:w w:val="87"/>
        <w:sz w:val="24"/>
        <w:szCs w:val="24"/>
        <w:lang w:val="sq-AL" w:eastAsia="en-US" w:bidi="ar-SA"/>
      </w:rPr>
    </w:lvl>
    <w:lvl w:ilvl="2">
      <w:numFmt w:val="bullet"/>
      <w:lvlText w:val="•"/>
      <w:lvlJc w:val="left"/>
      <w:pPr>
        <w:ind w:left="2581" w:hanging="503"/>
      </w:pPr>
      <w:rPr>
        <w:rFonts w:hint="default"/>
        <w:lang w:val="sq-AL" w:eastAsia="en-US" w:bidi="ar-SA"/>
      </w:rPr>
    </w:lvl>
    <w:lvl w:ilvl="3">
      <w:numFmt w:val="bullet"/>
      <w:lvlText w:val="•"/>
      <w:lvlJc w:val="left"/>
      <w:pPr>
        <w:ind w:left="3422" w:hanging="503"/>
      </w:pPr>
      <w:rPr>
        <w:rFonts w:hint="default"/>
        <w:lang w:val="sq-AL" w:eastAsia="en-US" w:bidi="ar-SA"/>
      </w:rPr>
    </w:lvl>
    <w:lvl w:ilvl="4">
      <w:numFmt w:val="bullet"/>
      <w:lvlText w:val="•"/>
      <w:lvlJc w:val="left"/>
      <w:pPr>
        <w:ind w:left="4262" w:hanging="503"/>
      </w:pPr>
      <w:rPr>
        <w:rFonts w:hint="default"/>
        <w:lang w:val="sq-AL" w:eastAsia="en-US" w:bidi="ar-SA"/>
      </w:rPr>
    </w:lvl>
    <w:lvl w:ilvl="5">
      <w:numFmt w:val="bullet"/>
      <w:lvlText w:val="•"/>
      <w:lvlJc w:val="left"/>
      <w:pPr>
        <w:ind w:left="5103" w:hanging="503"/>
      </w:pPr>
      <w:rPr>
        <w:rFonts w:hint="default"/>
        <w:lang w:val="sq-AL" w:eastAsia="en-US" w:bidi="ar-SA"/>
      </w:rPr>
    </w:lvl>
    <w:lvl w:ilvl="6">
      <w:numFmt w:val="bullet"/>
      <w:lvlText w:val="•"/>
      <w:lvlJc w:val="left"/>
      <w:pPr>
        <w:ind w:left="5944" w:hanging="503"/>
      </w:pPr>
      <w:rPr>
        <w:rFonts w:hint="default"/>
        <w:lang w:val="sq-AL" w:eastAsia="en-US" w:bidi="ar-SA"/>
      </w:rPr>
    </w:lvl>
    <w:lvl w:ilvl="7">
      <w:numFmt w:val="bullet"/>
      <w:lvlText w:val="•"/>
      <w:lvlJc w:val="left"/>
      <w:pPr>
        <w:ind w:left="6784" w:hanging="503"/>
      </w:pPr>
      <w:rPr>
        <w:rFonts w:hint="default"/>
        <w:lang w:val="sq-AL" w:eastAsia="en-US" w:bidi="ar-SA"/>
      </w:rPr>
    </w:lvl>
    <w:lvl w:ilvl="8">
      <w:numFmt w:val="bullet"/>
      <w:lvlText w:val="•"/>
      <w:lvlJc w:val="left"/>
      <w:pPr>
        <w:ind w:left="7625" w:hanging="503"/>
      </w:pPr>
      <w:rPr>
        <w:rFonts w:hint="default"/>
        <w:lang w:val="sq-AL" w:eastAsia="en-US" w:bidi="ar-SA"/>
      </w:rPr>
    </w:lvl>
  </w:abstractNum>
  <w:abstractNum w:abstractNumId="17" w15:restartNumberingAfterBreak="0">
    <w:nsid w:val="3F747DC0"/>
    <w:multiLevelType w:val="hybridMultilevel"/>
    <w:tmpl w:val="EBE40E30"/>
    <w:lvl w:ilvl="0" w:tplc="04090001">
      <w:start w:val="1"/>
      <w:numFmt w:val="bullet"/>
      <w:lvlText w:val=""/>
      <w:lvlJc w:val="left"/>
      <w:pPr>
        <w:ind w:left="477" w:hanging="360"/>
      </w:pPr>
      <w:rPr>
        <w:rFonts w:ascii="Symbol" w:hAnsi="Symbol" w:hint="default"/>
      </w:rPr>
    </w:lvl>
    <w:lvl w:ilvl="1" w:tplc="04090003" w:tentative="1">
      <w:start w:val="1"/>
      <w:numFmt w:val="bullet"/>
      <w:lvlText w:val="o"/>
      <w:lvlJc w:val="left"/>
      <w:pPr>
        <w:ind w:left="1197" w:hanging="360"/>
      </w:pPr>
      <w:rPr>
        <w:rFonts w:ascii="Courier New" w:hAnsi="Courier New" w:cs="Courier New" w:hint="default"/>
      </w:rPr>
    </w:lvl>
    <w:lvl w:ilvl="2" w:tplc="04090005" w:tentative="1">
      <w:start w:val="1"/>
      <w:numFmt w:val="bullet"/>
      <w:lvlText w:val=""/>
      <w:lvlJc w:val="left"/>
      <w:pPr>
        <w:ind w:left="1917" w:hanging="360"/>
      </w:pPr>
      <w:rPr>
        <w:rFonts w:ascii="Wingdings" w:hAnsi="Wingdings" w:hint="default"/>
      </w:rPr>
    </w:lvl>
    <w:lvl w:ilvl="3" w:tplc="04090001" w:tentative="1">
      <w:start w:val="1"/>
      <w:numFmt w:val="bullet"/>
      <w:lvlText w:val=""/>
      <w:lvlJc w:val="left"/>
      <w:pPr>
        <w:ind w:left="2637" w:hanging="360"/>
      </w:pPr>
      <w:rPr>
        <w:rFonts w:ascii="Symbol" w:hAnsi="Symbol" w:hint="default"/>
      </w:rPr>
    </w:lvl>
    <w:lvl w:ilvl="4" w:tplc="04090003" w:tentative="1">
      <w:start w:val="1"/>
      <w:numFmt w:val="bullet"/>
      <w:lvlText w:val="o"/>
      <w:lvlJc w:val="left"/>
      <w:pPr>
        <w:ind w:left="3357" w:hanging="360"/>
      </w:pPr>
      <w:rPr>
        <w:rFonts w:ascii="Courier New" w:hAnsi="Courier New" w:cs="Courier New" w:hint="default"/>
      </w:rPr>
    </w:lvl>
    <w:lvl w:ilvl="5" w:tplc="04090005" w:tentative="1">
      <w:start w:val="1"/>
      <w:numFmt w:val="bullet"/>
      <w:lvlText w:val=""/>
      <w:lvlJc w:val="left"/>
      <w:pPr>
        <w:ind w:left="4077" w:hanging="360"/>
      </w:pPr>
      <w:rPr>
        <w:rFonts w:ascii="Wingdings" w:hAnsi="Wingdings" w:hint="default"/>
      </w:rPr>
    </w:lvl>
    <w:lvl w:ilvl="6" w:tplc="04090001" w:tentative="1">
      <w:start w:val="1"/>
      <w:numFmt w:val="bullet"/>
      <w:lvlText w:val=""/>
      <w:lvlJc w:val="left"/>
      <w:pPr>
        <w:ind w:left="4797" w:hanging="360"/>
      </w:pPr>
      <w:rPr>
        <w:rFonts w:ascii="Symbol" w:hAnsi="Symbol" w:hint="default"/>
      </w:rPr>
    </w:lvl>
    <w:lvl w:ilvl="7" w:tplc="04090003" w:tentative="1">
      <w:start w:val="1"/>
      <w:numFmt w:val="bullet"/>
      <w:lvlText w:val="o"/>
      <w:lvlJc w:val="left"/>
      <w:pPr>
        <w:ind w:left="5517" w:hanging="360"/>
      </w:pPr>
      <w:rPr>
        <w:rFonts w:ascii="Courier New" w:hAnsi="Courier New" w:cs="Courier New" w:hint="default"/>
      </w:rPr>
    </w:lvl>
    <w:lvl w:ilvl="8" w:tplc="04090005" w:tentative="1">
      <w:start w:val="1"/>
      <w:numFmt w:val="bullet"/>
      <w:lvlText w:val=""/>
      <w:lvlJc w:val="left"/>
      <w:pPr>
        <w:ind w:left="6237" w:hanging="360"/>
      </w:pPr>
      <w:rPr>
        <w:rFonts w:ascii="Wingdings" w:hAnsi="Wingdings" w:hint="default"/>
      </w:rPr>
    </w:lvl>
  </w:abstractNum>
  <w:abstractNum w:abstractNumId="18" w15:restartNumberingAfterBreak="0">
    <w:nsid w:val="40E267A3"/>
    <w:multiLevelType w:val="hybridMultilevel"/>
    <w:tmpl w:val="5D04005E"/>
    <w:lvl w:ilvl="0" w:tplc="5C2C7200">
      <w:numFmt w:val="bullet"/>
      <w:lvlText w:val="-"/>
      <w:lvlJc w:val="left"/>
      <w:pPr>
        <w:ind w:left="107" w:hanging="90"/>
      </w:pPr>
      <w:rPr>
        <w:rFonts w:ascii="Times New Roman" w:eastAsia="Times New Roman" w:hAnsi="Times New Roman" w:cs="Times New Roman" w:hint="default"/>
        <w:w w:val="93"/>
        <w:sz w:val="16"/>
        <w:szCs w:val="16"/>
        <w:lang w:val="sq-AL" w:eastAsia="en-US" w:bidi="ar-SA"/>
      </w:rPr>
    </w:lvl>
    <w:lvl w:ilvl="1" w:tplc="E542B79C">
      <w:numFmt w:val="bullet"/>
      <w:lvlText w:val="•"/>
      <w:lvlJc w:val="left"/>
      <w:pPr>
        <w:ind w:left="479" w:hanging="90"/>
      </w:pPr>
      <w:rPr>
        <w:rFonts w:hint="default"/>
        <w:lang w:val="sq-AL" w:eastAsia="en-US" w:bidi="ar-SA"/>
      </w:rPr>
    </w:lvl>
    <w:lvl w:ilvl="2" w:tplc="879629C0">
      <w:numFmt w:val="bullet"/>
      <w:lvlText w:val="•"/>
      <w:lvlJc w:val="left"/>
      <w:pPr>
        <w:ind w:left="858" w:hanging="90"/>
      </w:pPr>
      <w:rPr>
        <w:rFonts w:hint="default"/>
        <w:lang w:val="sq-AL" w:eastAsia="en-US" w:bidi="ar-SA"/>
      </w:rPr>
    </w:lvl>
    <w:lvl w:ilvl="3" w:tplc="10D62164">
      <w:numFmt w:val="bullet"/>
      <w:lvlText w:val="•"/>
      <w:lvlJc w:val="left"/>
      <w:pPr>
        <w:ind w:left="1237" w:hanging="90"/>
      </w:pPr>
      <w:rPr>
        <w:rFonts w:hint="default"/>
        <w:lang w:val="sq-AL" w:eastAsia="en-US" w:bidi="ar-SA"/>
      </w:rPr>
    </w:lvl>
    <w:lvl w:ilvl="4" w:tplc="5C4A1DAA">
      <w:numFmt w:val="bullet"/>
      <w:lvlText w:val="•"/>
      <w:lvlJc w:val="left"/>
      <w:pPr>
        <w:ind w:left="1616" w:hanging="90"/>
      </w:pPr>
      <w:rPr>
        <w:rFonts w:hint="default"/>
        <w:lang w:val="sq-AL" w:eastAsia="en-US" w:bidi="ar-SA"/>
      </w:rPr>
    </w:lvl>
    <w:lvl w:ilvl="5" w:tplc="6D3E7272">
      <w:numFmt w:val="bullet"/>
      <w:lvlText w:val="•"/>
      <w:lvlJc w:val="left"/>
      <w:pPr>
        <w:ind w:left="1995" w:hanging="90"/>
      </w:pPr>
      <w:rPr>
        <w:rFonts w:hint="default"/>
        <w:lang w:val="sq-AL" w:eastAsia="en-US" w:bidi="ar-SA"/>
      </w:rPr>
    </w:lvl>
    <w:lvl w:ilvl="6" w:tplc="E0F233C8">
      <w:numFmt w:val="bullet"/>
      <w:lvlText w:val="•"/>
      <w:lvlJc w:val="left"/>
      <w:pPr>
        <w:ind w:left="2374" w:hanging="90"/>
      </w:pPr>
      <w:rPr>
        <w:rFonts w:hint="default"/>
        <w:lang w:val="sq-AL" w:eastAsia="en-US" w:bidi="ar-SA"/>
      </w:rPr>
    </w:lvl>
    <w:lvl w:ilvl="7" w:tplc="CBA899C6">
      <w:numFmt w:val="bullet"/>
      <w:lvlText w:val="•"/>
      <w:lvlJc w:val="left"/>
      <w:pPr>
        <w:ind w:left="2753" w:hanging="90"/>
      </w:pPr>
      <w:rPr>
        <w:rFonts w:hint="default"/>
        <w:lang w:val="sq-AL" w:eastAsia="en-US" w:bidi="ar-SA"/>
      </w:rPr>
    </w:lvl>
    <w:lvl w:ilvl="8" w:tplc="C0680DE8">
      <w:numFmt w:val="bullet"/>
      <w:lvlText w:val="•"/>
      <w:lvlJc w:val="left"/>
      <w:pPr>
        <w:ind w:left="3132" w:hanging="90"/>
      </w:pPr>
      <w:rPr>
        <w:rFonts w:hint="default"/>
        <w:lang w:val="sq-AL" w:eastAsia="en-US" w:bidi="ar-SA"/>
      </w:rPr>
    </w:lvl>
  </w:abstractNum>
  <w:abstractNum w:abstractNumId="19" w15:restartNumberingAfterBreak="0">
    <w:nsid w:val="433057C2"/>
    <w:multiLevelType w:val="multilevel"/>
    <w:tmpl w:val="460EFC5E"/>
    <w:lvl w:ilvl="0">
      <w:start w:val="2"/>
      <w:numFmt w:val="decimal"/>
      <w:lvlText w:val="%1"/>
      <w:lvlJc w:val="left"/>
      <w:pPr>
        <w:ind w:left="731" w:hanging="330"/>
      </w:pPr>
      <w:rPr>
        <w:rFonts w:hint="default"/>
        <w:lang w:val="sq-AL" w:eastAsia="en-US" w:bidi="ar-SA"/>
      </w:rPr>
    </w:lvl>
    <w:lvl w:ilvl="1">
      <w:start w:val="1"/>
      <w:numFmt w:val="decimal"/>
      <w:lvlText w:val="%1.%2"/>
      <w:lvlJc w:val="left"/>
      <w:pPr>
        <w:ind w:left="731" w:hanging="330"/>
      </w:pPr>
      <w:rPr>
        <w:rFonts w:ascii="Times New Roman" w:eastAsia="Times New Roman" w:hAnsi="Times New Roman" w:cs="Times New Roman" w:hint="default"/>
        <w:b/>
        <w:bCs/>
        <w:spacing w:val="-1"/>
        <w:w w:val="90"/>
        <w:sz w:val="24"/>
        <w:szCs w:val="24"/>
        <w:lang w:val="sq-AL" w:eastAsia="en-US" w:bidi="ar-SA"/>
      </w:rPr>
    </w:lvl>
    <w:lvl w:ilvl="2">
      <w:start w:val="1"/>
      <w:numFmt w:val="decimal"/>
      <w:lvlText w:val="%1.%2.%3"/>
      <w:lvlJc w:val="left"/>
      <w:pPr>
        <w:ind w:left="118" w:hanging="510"/>
      </w:pPr>
      <w:rPr>
        <w:rFonts w:ascii="Times New Roman" w:eastAsia="Times New Roman" w:hAnsi="Times New Roman" w:cs="Times New Roman" w:hint="default"/>
        <w:b/>
        <w:bCs/>
        <w:spacing w:val="-1"/>
        <w:w w:val="87"/>
        <w:sz w:val="24"/>
        <w:szCs w:val="24"/>
        <w:lang w:val="sq-AL" w:eastAsia="en-US" w:bidi="ar-SA"/>
      </w:rPr>
    </w:lvl>
    <w:lvl w:ilvl="3">
      <w:numFmt w:val="bullet"/>
      <w:lvlText w:val="•"/>
      <w:lvlJc w:val="left"/>
      <w:pPr>
        <w:ind w:left="2643" w:hanging="510"/>
      </w:pPr>
      <w:rPr>
        <w:rFonts w:hint="default"/>
        <w:lang w:val="sq-AL" w:eastAsia="en-US" w:bidi="ar-SA"/>
      </w:rPr>
    </w:lvl>
    <w:lvl w:ilvl="4">
      <w:numFmt w:val="bullet"/>
      <w:lvlText w:val="•"/>
      <w:lvlJc w:val="left"/>
      <w:pPr>
        <w:ind w:left="3595" w:hanging="510"/>
      </w:pPr>
      <w:rPr>
        <w:rFonts w:hint="default"/>
        <w:lang w:val="sq-AL" w:eastAsia="en-US" w:bidi="ar-SA"/>
      </w:rPr>
    </w:lvl>
    <w:lvl w:ilvl="5">
      <w:numFmt w:val="bullet"/>
      <w:lvlText w:val="•"/>
      <w:lvlJc w:val="left"/>
      <w:pPr>
        <w:ind w:left="4547" w:hanging="510"/>
      </w:pPr>
      <w:rPr>
        <w:rFonts w:hint="default"/>
        <w:lang w:val="sq-AL" w:eastAsia="en-US" w:bidi="ar-SA"/>
      </w:rPr>
    </w:lvl>
    <w:lvl w:ilvl="6">
      <w:numFmt w:val="bullet"/>
      <w:lvlText w:val="•"/>
      <w:lvlJc w:val="left"/>
      <w:pPr>
        <w:ind w:left="5499" w:hanging="510"/>
      </w:pPr>
      <w:rPr>
        <w:rFonts w:hint="default"/>
        <w:lang w:val="sq-AL" w:eastAsia="en-US" w:bidi="ar-SA"/>
      </w:rPr>
    </w:lvl>
    <w:lvl w:ilvl="7">
      <w:numFmt w:val="bullet"/>
      <w:lvlText w:val="•"/>
      <w:lvlJc w:val="left"/>
      <w:pPr>
        <w:ind w:left="6451" w:hanging="510"/>
      </w:pPr>
      <w:rPr>
        <w:rFonts w:hint="default"/>
        <w:lang w:val="sq-AL" w:eastAsia="en-US" w:bidi="ar-SA"/>
      </w:rPr>
    </w:lvl>
    <w:lvl w:ilvl="8">
      <w:numFmt w:val="bullet"/>
      <w:lvlText w:val="•"/>
      <w:lvlJc w:val="left"/>
      <w:pPr>
        <w:ind w:left="7403" w:hanging="510"/>
      </w:pPr>
      <w:rPr>
        <w:rFonts w:hint="default"/>
        <w:lang w:val="sq-AL" w:eastAsia="en-US" w:bidi="ar-SA"/>
      </w:rPr>
    </w:lvl>
  </w:abstractNum>
  <w:abstractNum w:abstractNumId="20" w15:restartNumberingAfterBreak="0">
    <w:nsid w:val="45075581"/>
    <w:multiLevelType w:val="multilevel"/>
    <w:tmpl w:val="4E06A914"/>
    <w:lvl w:ilvl="0">
      <w:start w:val="2"/>
      <w:numFmt w:val="decimal"/>
      <w:lvlText w:val="%1"/>
      <w:lvlJc w:val="left"/>
      <w:pPr>
        <w:ind w:left="118" w:hanging="674"/>
      </w:pPr>
      <w:rPr>
        <w:rFonts w:hint="default"/>
        <w:lang w:val="sq-AL" w:eastAsia="en-US" w:bidi="ar-SA"/>
      </w:rPr>
    </w:lvl>
    <w:lvl w:ilvl="1">
      <w:start w:val="1"/>
      <w:numFmt w:val="decimal"/>
      <w:lvlText w:val="%1.%2"/>
      <w:lvlJc w:val="left"/>
      <w:pPr>
        <w:ind w:left="118" w:hanging="674"/>
      </w:pPr>
      <w:rPr>
        <w:rFonts w:hint="default"/>
        <w:lang w:val="sq-AL" w:eastAsia="en-US" w:bidi="ar-SA"/>
      </w:rPr>
    </w:lvl>
    <w:lvl w:ilvl="2">
      <w:start w:val="13"/>
      <w:numFmt w:val="decimal"/>
      <w:lvlText w:val="%1.%2.%3"/>
      <w:lvlJc w:val="left"/>
      <w:pPr>
        <w:ind w:left="118" w:hanging="674"/>
      </w:pPr>
      <w:rPr>
        <w:rFonts w:ascii="Times New Roman" w:eastAsia="Times New Roman" w:hAnsi="Times New Roman" w:cs="Times New Roman" w:hint="default"/>
        <w:spacing w:val="-1"/>
        <w:w w:val="92"/>
        <w:sz w:val="24"/>
        <w:szCs w:val="24"/>
        <w:lang w:val="sq-AL" w:eastAsia="en-US" w:bidi="ar-SA"/>
      </w:rPr>
    </w:lvl>
    <w:lvl w:ilvl="3">
      <w:numFmt w:val="bullet"/>
      <w:lvlText w:val="•"/>
      <w:lvlJc w:val="left"/>
      <w:pPr>
        <w:ind w:left="2876" w:hanging="674"/>
      </w:pPr>
      <w:rPr>
        <w:rFonts w:hint="default"/>
        <w:lang w:val="sq-AL" w:eastAsia="en-US" w:bidi="ar-SA"/>
      </w:rPr>
    </w:lvl>
    <w:lvl w:ilvl="4">
      <w:numFmt w:val="bullet"/>
      <w:lvlText w:val="•"/>
      <w:lvlJc w:val="left"/>
      <w:pPr>
        <w:ind w:left="3794" w:hanging="674"/>
      </w:pPr>
      <w:rPr>
        <w:rFonts w:hint="default"/>
        <w:lang w:val="sq-AL" w:eastAsia="en-US" w:bidi="ar-SA"/>
      </w:rPr>
    </w:lvl>
    <w:lvl w:ilvl="5">
      <w:numFmt w:val="bullet"/>
      <w:lvlText w:val="•"/>
      <w:lvlJc w:val="left"/>
      <w:pPr>
        <w:ind w:left="4713" w:hanging="674"/>
      </w:pPr>
      <w:rPr>
        <w:rFonts w:hint="default"/>
        <w:lang w:val="sq-AL" w:eastAsia="en-US" w:bidi="ar-SA"/>
      </w:rPr>
    </w:lvl>
    <w:lvl w:ilvl="6">
      <w:numFmt w:val="bullet"/>
      <w:lvlText w:val="•"/>
      <w:lvlJc w:val="left"/>
      <w:pPr>
        <w:ind w:left="5632" w:hanging="674"/>
      </w:pPr>
      <w:rPr>
        <w:rFonts w:hint="default"/>
        <w:lang w:val="sq-AL" w:eastAsia="en-US" w:bidi="ar-SA"/>
      </w:rPr>
    </w:lvl>
    <w:lvl w:ilvl="7">
      <w:numFmt w:val="bullet"/>
      <w:lvlText w:val="•"/>
      <w:lvlJc w:val="left"/>
      <w:pPr>
        <w:ind w:left="6550" w:hanging="674"/>
      </w:pPr>
      <w:rPr>
        <w:rFonts w:hint="default"/>
        <w:lang w:val="sq-AL" w:eastAsia="en-US" w:bidi="ar-SA"/>
      </w:rPr>
    </w:lvl>
    <w:lvl w:ilvl="8">
      <w:numFmt w:val="bullet"/>
      <w:lvlText w:val="•"/>
      <w:lvlJc w:val="left"/>
      <w:pPr>
        <w:ind w:left="7469" w:hanging="674"/>
      </w:pPr>
      <w:rPr>
        <w:rFonts w:hint="default"/>
        <w:lang w:val="sq-AL" w:eastAsia="en-US" w:bidi="ar-SA"/>
      </w:rPr>
    </w:lvl>
  </w:abstractNum>
  <w:abstractNum w:abstractNumId="21" w15:restartNumberingAfterBreak="0">
    <w:nsid w:val="46376D66"/>
    <w:multiLevelType w:val="hybridMultilevel"/>
    <w:tmpl w:val="776C059C"/>
    <w:lvl w:ilvl="0" w:tplc="04090001">
      <w:start w:val="1"/>
      <w:numFmt w:val="bullet"/>
      <w:lvlText w:val=""/>
      <w:lvlJc w:val="left"/>
      <w:pPr>
        <w:ind w:left="477" w:hanging="360"/>
      </w:pPr>
      <w:rPr>
        <w:rFonts w:ascii="Symbol" w:hAnsi="Symbol" w:hint="default"/>
      </w:rPr>
    </w:lvl>
    <w:lvl w:ilvl="1" w:tplc="04090003" w:tentative="1">
      <w:start w:val="1"/>
      <w:numFmt w:val="bullet"/>
      <w:lvlText w:val="o"/>
      <w:lvlJc w:val="left"/>
      <w:pPr>
        <w:ind w:left="1197" w:hanging="360"/>
      </w:pPr>
      <w:rPr>
        <w:rFonts w:ascii="Courier New" w:hAnsi="Courier New" w:cs="Courier New" w:hint="default"/>
      </w:rPr>
    </w:lvl>
    <w:lvl w:ilvl="2" w:tplc="04090005" w:tentative="1">
      <w:start w:val="1"/>
      <w:numFmt w:val="bullet"/>
      <w:lvlText w:val=""/>
      <w:lvlJc w:val="left"/>
      <w:pPr>
        <w:ind w:left="1917" w:hanging="360"/>
      </w:pPr>
      <w:rPr>
        <w:rFonts w:ascii="Wingdings" w:hAnsi="Wingdings" w:hint="default"/>
      </w:rPr>
    </w:lvl>
    <w:lvl w:ilvl="3" w:tplc="04090001" w:tentative="1">
      <w:start w:val="1"/>
      <w:numFmt w:val="bullet"/>
      <w:lvlText w:val=""/>
      <w:lvlJc w:val="left"/>
      <w:pPr>
        <w:ind w:left="2637" w:hanging="360"/>
      </w:pPr>
      <w:rPr>
        <w:rFonts w:ascii="Symbol" w:hAnsi="Symbol" w:hint="default"/>
      </w:rPr>
    </w:lvl>
    <w:lvl w:ilvl="4" w:tplc="04090003" w:tentative="1">
      <w:start w:val="1"/>
      <w:numFmt w:val="bullet"/>
      <w:lvlText w:val="o"/>
      <w:lvlJc w:val="left"/>
      <w:pPr>
        <w:ind w:left="3357" w:hanging="360"/>
      </w:pPr>
      <w:rPr>
        <w:rFonts w:ascii="Courier New" w:hAnsi="Courier New" w:cs="Courier New" w:hint="default"/>
      </w:rPr>
    </w:lvl>
    <w:lvl w:ilvl="5" w:tplc="04090005" w:tentative="1">
      <w:start w:val="1"/>
      <w:numFmt w:val="bullet"/>
      <w:lvlText w:val=""/>
      <w:lvlJc w:val="left"/>
      <w:pPr>
        <w:ind w:left="4077" w:hanging="360"/>
      </w:pPr>
      <w:rPr>
        <w:rFonts w:ascii="Wingdings" w:hAnsi="Wingdings" w:hint="default"/>
      </w:rPr>
    </w:lvl>
    <w:lvl w:ilvl="6" w:tplc="04090001" w:tentative="1">
      <w:start w:val="1"/>
      <w:numFmt w:val="bullet"/>
      <w:lvlText w:val=""/>
      <w:lvlJc w:val="left"/>
      <w:pPr>
        <w:ind w:left="4797" w:hanging="360"/>
      </w:pPr>
      <w:rPr>
        <w:rFonts w:ascii="Symbol" w:hAnsi="Symbol" w:hint="default"/>
      </w:rPr>
    </w:lvl>
    <w:lvl w:ilvl="7" w:tplc="04090003" w:tentative="1">
      <w:start w:val="1"/>
      <w:numFmt w:val="bullet"/>
      <w:lvlText w:val="o"/>
      <w:lvlJc w:val="left"/>
      <w:pPr>
        <w:ind w:left="5517" w:hanging="360"/>
      </w:pPr>
      <w:rPr>
        <w:rFonts w:ascii="Courier New" w:hAnsi="Courier New" w:cs="Courier New" w:hint="default"/>
      </w:rPr>
    </w:lvl>
    <w:lvl w:ilvl="8" w:tplc="04090005" w:tentative="1">
      <w:start w:val="1"/>
      <w:numFmt w:val="bullet"/>
      <w:lvlText w:val=""/>
      <w:lvlJc w:val="left"/>
      <w:pPr>
        <w:ind w:left="6237" w:hanging="360"/>
      </w:pPr>
      <w:rPr>
        <w:rFonts w:ascii="Wingdings" w:hAnsi="Wingdings" w:hint="default"/>
      </w:rPr>
    </w:lvl>
  </w:abstractNum>
  <w:abstractNum w:abstractNumId="22" w15:restartNumberingAfterBreak="0">
    <w:nsid w:val="4F287B59"/>
    <w:multiLevelType w:val="hybridMultilevel"/>
    <w:tmpl w:val="BD501B16"/>
    <w:lvl w:ilvl="0" w:tplc="5B180200">
      <w:numFmt w:val="bullet"/>
      <w:lvlText w:val="-"/>
      <w:lvlJc w:val="left"/>
      <w:pPr>
        <w:ind w:left="118" w:hanging="156"/>
      </w:pPr>
      <w:rPr>
        <w:rFonts w:ascii="Times New Roman" w:eastAsia="Times New Roman" w:hAnsi="Times New Roman" w:cs="Times New Roman" w:hint="default"/>
        <w:w w:val="93"/>
        <w:sz w:val="24"/>
        <w:szCs w:val="24"/>
        <w:lang w:val="sq-AL" w:eastAsia="en-US" w:bidi="ar-SA"/>
      </w:rPr>
    </w:lvl>
    <w:lvl w:ilvl="1" w:tplc="0EC88512">
      <w:numFmt w:val="bullet"/>
      <w:lvlText w:val="•"/>
      <w:lvlJc w:val="left"/>
      <w:pPr>
        <w:ind w:left="1038" w:hanging="156"/>
      </w:pPr>
      <w:rPr>
        <w:rFonts w:hint="default"/>
        <w:lang w:val="sq-AL" w:eastAsia="en-US" w:bidi="ar-SA"/>
      </w:rPr>
    </w:lvl>
    <w:lvl w:ilvl="2" w:tplc="77961B38">
      <w:numFmt w:val="bullet"/>
      <w:lvlText w:val="•"/>
      <w:lvlJc w:val="left"/>
      <w:pPr>
        <w:ind w:left="1957" w:hanging="156"/>
      </w:pPr>
      <w:rPr>
        <w:rFonts w:hint="default"/>
        <w:lang w:val="sq-AL" w:eastAsia="en-US" w:bidi="ar-SA"/>
      </w:rPr>
    </w:lvl>
    <w:lvl w:ilvl="3" w:tplc="A7BC40BC">
      <w:numFmt w:val="bullet"/>
      <w:lvlText w:val="•"/>
      <w:lvlJc w:val="left"/>
      <w:pPr>
        <w:ind w:left="2876" w:hanging="156"/>
      </w:pPr>
      <w:rPr>
        <w:rFonts w:hint="default"/>
        <w:lang w:val="sq-AL" w:eastAsia="en-US" w:bidi="ar-SA"/>
      </w:rPr>
    </w:lvl>
    <w:lvl w:ilvl="4" w:tplc="BD0AC814">
      <w:numFmt w:val="bullet"/>
      <w:lvlText w:val="•"/>
      <w:lvlJc w:val="left"/>
      <w:pPr>
        <w:ind w:left="3794" w:hanging="156"/>
      </w:pPr>
      <w:rPr>
        <w:rFonts w:hint="default"/>
        <w:lang w:val="sq-AL" w:eastAsia="en-US" w:bidi="ar-SA"/>
      </w:rPr>
    </w:lvl>
    <w:lvl w:ilvl="5" w:tplc="5808B9CE">
      <w:numFmt w:val="bullet"/>
      <w:lvlText w:val="•"/>
      <w:lvlJc w:val="left"/>
      <w:pPr>
        <w:ind w:left="4713" w:hanging="156"/>
      </w:pPr>
      <w:rPr>
        <w:rFonts w:hint="default"/>
        <w:lang w:val="sq-AL" w:eastAsia="en-US" w:bidi="ar-SA"/>
      </w:rPr>
    </w:lvl>
    <w:lvl w:ilvl="6" w:tplc="BDFC262E">
      <w:numFmt w:val="bullet"/>
      <w:lvlText w:val="•"/>
      <w:lvlJc w:val="left"/>
      <w:pPr>
        <w:ind w:left="5632" w:hanging="156"/>
      </w:pPr>
      <w:rPr>
        <w:rFonts w:hint="default"/>
        <w:lang w:val="sq-AL" w:eastAsia="en-US" w:bidi="ar-SA"/>
      </w:rPr>
    </w:lvl>
    <w:lvl w:ilvl="7" w:tplc="F9A6FE9E">
      <w:numFmt w:val="bullet"/>
      <w:lvlText w:val="•"/>
      <w:lvlJc w:val="left"/>
      <w:pPr>
        <w:ind w:left="6550" w:hanging="156"/>
      </w:pPr>
      <w:rPr>
        <w:rFonts w:hint="default"/>
        <w:lang w:val="sq-AL" w:eastAsia="en-US" w:bidi="ar-SA"/>
      </w:rPr>
    </w:lvl>
    <w:lvl w:ilvl="8" w:tplc="AFD637E4">
      <w:numFmt w:val="bullet"/>
      <w:lvlText w:val="•"/>
      <w:lvlJc w:val="left"/>
      <w:pPr>
        <w:ind w:left="7469" w:hanging="156"/>
      </w:pPr>
      <w:rPr>
        <w:rFonts w:hint="default"/>
        <w:lang w:val="sq-AL" w:eastAsia="en-US" w:bidi="ar-SA"/>
      </w:rPr>
    </w:lvl>
  </w:abstractNum>
  <w:abstractNum w:abstractNumId="23" w15:restartNumberingAfterBreak="0">
    <w:nsid w:val="50BD1CA8"/>
    <w:multiLevelType w:val="hybridMultilevel"/>
    <w:tmpl w:val="264A5E86"/>
    <w:lvl w:ilvl="0" w:tplc="9F18E58C">
      <w:numFmt w:val="bullet"/>
      <w:lvlText w:val="-"/>
      <w:lvlJc w:val="left"/>
      <w:pPr>
        <w:ind w:left="107" w:hanging="90"/>
      </w:pPr>
      <w:rPr>
        <w:rFonts w:ascii="Times New Roman" w:eastAsia="Times New Roman" w:hAnsi="Times New Roman" w:cs="Times New Roman" w:hint="default"/>
        <w:w w:val="93"/>
        <w:sz w:val="16"/>
        <w:szCs w:val="16"/>
        <w:lang w:val="sq-AL" w:eastAsia="en-US" w:bidi="ar-SA"/>
      </w:rPr>
    </w:lvl>
    <w:lvl w:ilvl="1" w:tplc="CDACD17C">
      <w:numFmt w:val="bullet"/>
      <w:lvlText w:val="•"/>
      <w:lvlJc w:val="left"/>
      <w:pPr>
        <w:ind w:left="297" w:hanging="90"/>
      </w:pPr>
      <w:rPr>
        <w:rFonts w:hint="default"/>
        <w:lang w:val="sq-AL" w:eastAsia="en-US" w:bidi="ar-SA"/>
      </w:rPr>
    </w:lvl>
    <w:lvl w:ilvl="2" w:tplc="2188B010">
      <w:numFmt w:val="bullet"/>
      <w:lvlText w:val="•"/>
      <w:lvlJc w:val="left"/>
      <w:pPr>
        <w:ind w:left="495" w:hanging="90"/>
      </w:pPr>
      <w:rPr>
        <w:rFonts w:hint="default"/>
        <w:lang w:val="sq-AL" w:eastAsia="en-US" w:bidi="ar-SA"/>
      </w:rPr>
    </w:lvl>
    <w:lvl w:ilvl="3" w:tplc="0BCE5902">
      <w:numFmt w:val="bullet"/>
      <w:lvlText w:val="•"/>
      <w:lvlJc w:val="left"/>
      <w:pPr>
        <w:ind w:left="692" w:hanging="90"/>
      </w:pPr>
      <w:rPr>
        <w:rFonts w:hint="default"/>
        <w:lang w:val="sq-AL" w:eastAsia="en-US" w:bidi="ar-SA"/>
      </w:rPr>
    </w:lvl>
    <w:lvl w:ilvl="4" w:tplc="1C28B144">
      <w:numFmt w:val="bullet"/>
      <w:lvlText w:val="•"/>
      <w:lvlJc w:val="left"/>
      <w:pPr>
        <w:ind w:left="890" w:hanging="90"/>
      </w:pPr>
      <w:rPr>
        <w:rFonts w:hint="default"/>
        <w:lang w:val="sq-AL" w:eastAsia="en-US" w:bidi="ar-SA"/>
      </w:rPr>
    </w:lvl>
    <w:lvl w:ilvl="5" w:tplc="1CD200F6">
      <w:numFmt w:val="bullet"/>
      <w:lvlText w:val="•"/>
      <w:lvlJc w:val="left"/>
      <w:pPr>
        <w:ind w:left="1087" w:hanging="90"/>
      </w:pPr>
      <w:rPr>
        <w:rFonts w:hint="default"/>
        <w:lang w:val="sq-AL" w:eastAsia="en-US" w:bidi="ar-SA"/>
      </w:rPr>
    </w:lvl>
    <w:lvl w:ilvl="6" w:tplc="50289204">
      <w:numFmt w:val="bullet"/>
      <w:lvlText w:val="•"/>
      <w:lvlJc w:val="left"/>
      <w:pPr>
        <w:ind w:left="1285" w:hanging="90"/>
      </w:pPr>
      <w:rPr>
        <w:rFonts w:hint="default"/>
        <w:lang w:val="sq-AL" w:eastAsia="en-US" w:bidi="ar-SA"/>
      </w:rPr>
    </w:lvl>
    <w:lvl w:ilvl="7" w:tplc="239ED4A6">
      <w:numFmt w:val="bullet"/>
      <w:lvlText w:val="•"/>
      <w:lvlJc w:val="left"/>
      <w:pPr>
        <w:ind w:left="1482" w:hanging="90"/>
      </w:pPr>
      <w:rPr>
        <w:rFonts w:hint="default"/>
        <w:lang w:val="sq-AL" w:eastAsia="en-US" w:bidi="ar-SA"/>
      </w:rPr>
    </w:lvl>
    <w:lvl w:ilvl="8" w:tplc="91CE329C">
      <w:numFmt w:val="bullet"/>
      <w:lvlText w:val="•"/>
      <w:lvlJc w:val="left"/>
      <w:pPr>
        <w:ind w:left="1680" w:hanging="90"/>
      </w:pPr>
      <w:rPr>
        <w:rFonts w:hint="default"/>
        <w:lang w:val="sq-AL" w:eastAsia="en-US" w:bidi="ar-SA"/>
      </w:rPr>
    </w:lvl>
  </w:abstractNum>
  <w:abstractNum w:abstractNumId="24" w15:restartNumberingAfterBreak="0">
    <w:nsid w:val="557E79D5"/>
    <w:multiLevelType w:val="multilevel"/>
    <w:tmpl w:val="E7287FDA"/>
    <w:lvl w:ilvl="0">
      <w:start w:val="1"/>
      <w:numFmt w:val="decimal"/>
      <w:lvlText w:val="%1."/>
      <w:lvlJc w:val="left"/>
      <w:pPr>
        <w:ind w:left="619" w:hanging="218"/>
      </w:pPr>
      <w:rPr>
        <w:rFonts w:ascii="Times New Roman" w:eastAsia="Times New Roman" w:hAnsi="Times New Roman" w:cs="Times New Roman" w:hint="default"/>
        <w:b/>
        <w:bCs/>
        <w:w w:val="79"/>
        <w:sz w:val="24"/>
        <w:szCs w:val="24"/>
        <w:lang w:val="sq-AL" w:eastAsia="en-US" w:bidi="ar-SA"/>
      </w:rPr>
    </w:lvl>
    <w:lvl w:ilvl="1">
      <w:start w:val="1"/>
      <w:numFmt w:val="decimal"/>
      <w:lvlText w:val="%1.%2"/>
      <w:lvlJc w:val="left"/>
      <w:pPr>
        <w:ind w:left="731" w:hanging="330"/>
      </w:pPr>
      <w:rPr>
        <w:rFonts w:ascii="Times New Roman" w:eastAsia="Times New Roman" w:hAnsi="Times New Roman" w:cs="Times New Roman" w:hint="default"/>
        <w:b/>
        <w:bCs/>
        <w:spacing w:val="-1"/>
        <w:w w:val="90"/>
        <w:sz w:val="24"/>
        <w:szCs w:val="24"/>
        <w:lang w:val="sq-AL" w:eastAsia="en-US" w:bidi="ar-SA"/>
      </w:rPr>
    </w:lvl>
    <w:lvl w:ilvl="2">
      <w:numFmt w:val="bullet"/>
      <w:lvlText w:val="•"/>
      <w:lvlJc w:val="left"/>
      <w:pPr>
        <w:ind w:left="1691" w:hanging="330"/>
      </w:pPr>
      <w:rPr>
        <w:rFonts w:hint="default"/>
        <w:lang w:val="sq-AL" w:eastAsia="en-US" w:bidi="ar-SA"/>
      </w:rPr>
    </w:lvl>
    <w:lvl w:ilvl="3">
      <w:numFmt w:val="bullet"/>
      <w:lvlText w:val="•"/>
      <w:lvlJc w:val="left"/>
      <w:pPr>
        <w:ind w:left="2643" w:hanging="330"/>
      </w:pPr>
      <w:rPr>
        <w:rFonts w:hint="default"/>
        <w:lang w:val="sq-AL" w:eastAsia="en-US" w:bidi="ar-SA"/>
      </w:rPr>
    </w:lvl>
    <w:lvl w:ilvl="4">
      <w:numFmt w:val="bullet"/>
      <w:lvlText w:val="•"/>
      <w:lvlJc w:val="left"/>
      <w:pPr>
        <w:ind w:left="3595" w:hanging="330"/>
      </w:pPr>
      <w:rPr>
        <w:rFonts w:hint="default"/>
        <w:lang w:val="sq-AL" w:eastAsia="en-US" w:bidi="ar-SA"/>
      </w:rPr>
    </w:lvl>
    <w:lvl w:ilvl="5">
      <w:numFmt w:val="bullet"/>
      <w:lvlText w:val="•"/>
      <w:lvlJc w:val="left"/>
      <w:pPr>
        <w:ind w:left="4547" w:hanging="330"/>
      </w:pPr>
      <w:rPr>
        <w:rFonts w:hint="default"/>
        <w:lang w:val="sq-AL" w:eastAsia="en-US" w:bidi="ar-SA"/>
      </w:rPr>
    </w:lvl>
    <w:lvl w:ilvl="6">
      <w:numFmt w:val="bullet"/>
      <w:lvlText w:val="•"/>
      <w:lvlJc w:val="left"/>
      <w:pPr>
        <w:ind w:left="5499" w:hanging="330"/>
      </w:pPr>
      <w:rPr>
        <w:rFonts w:hint="default"/>
        <w:lang w:val="sq-AL" w:eastAsia="en-US" w:bidi="ar-SA"/>
      </w:rPr>
    </w:lvl>
    <w:lvl w:ilvl="7">
      <w:numFmt w:val="bullet"/>
      <w:lvlText w:val="•"/>
      <w:lvlJc w:val="left"/>
      <w:pPr>
        <w:ind w:left="6451" w:hanging="330"/>
      </w:pPr>
      <w:rPr>
        <w:rFonts w:hint="default"/>
        <w:lang w:val="sq-AL" w:eastAsia="en-US" w:bidi="ar-SA"/>
      </w:rPr>
    </w:lvl>
    <w:lvl w:ilvl="8">
      <w:numFmt w:val="bullet"/>
      <w:lvlText w:val="•"/>
      <w:lvlJc w:val="left"/>
      <w:pPr>
        <w:ind w:left="7403" w:hanging="330"/>
      </w:pPr>
      <w:rPr>
        <w:rFonts w:hint="default"/>
        <w:lang w:val="sq-AL" w:eastAsia="en-US" w:bidi="ar-SA"/>
      </w:rPr>
    </w:lvl>
  </w:abstractNum>
  <w:abstractNum w:abstractNumId="25" w15:restartNumberingAfterBreak="0">
    <w:nsid w:val="5A1B138F"/>
    <w:multiLevelType w:val="hybridMultilevel"/>
    <w:tmpl w:val="04905BDA"/>
    <w:lvl w:ilvl="0" w:tplc="19EAA8EA">
      <w:numFmt w:val="bullet"/>
      <w:lvlText w:val="-"/>
      <w:lvlJc w:val="left"/>
      <w:pPr>
        <w:ind w:left="107" w:hanging="90"/>
      </w:pPr>
      <w:rPr>
        <w:rFonts w:ascii="Times New Roman" w:eastAsia="Times New Roman" w:hAnsi="Times New Roman" w:cs="Times New Roman" w:hint="default"/>
        <w:w w:val="93"/>
        <w:sz w:val="16"/>
        <w:szCs w:val="16"/>
        <w:lang w:val="sq-AL" w:eastAsia="en-US" w:bidi="ar-SA"/>
      </w:rPr>
    </w:lvl>
    <w:lvl w:ilvl="1" w:tplc="C9B0DBE4">
      <w:numFmt w:val="bullet"/>
      <w:lvlText w:val="•"/>
      <w:lvlJc w:val="left"/>
      <w:pPr>
        <w:ind w:left="297" w:hanging="90"/>
      </w:pPr>
      <w:rPr>
        <w:rFonts w:hint="default"/>
        <w:lang w:val="sq-AL" w:eastAsia="en-US" w:bidi="ar-SA"/>
      </w:rPr>
    </w:lvl>
    <w:lvl w:ilvl="2" w:tplc="491AF670">
      <w:numFmt w:val="bullet"/>
      <w:lvlText w:val="•"/>
      <w:lvlJc w:val="left"/>
      <w:pPr>
        <w:ind w:left="495" w:hanging="90"/>
      </w:pPr>
      <w:rPr>
        <w:rFonts w:hint="default"/>
        <w:lang w:val="sq-AL" w:eastAsia="en-US" w:bidi="ar-SA"/>
      </w:rPr>
    </w:lvl>
    <w:lvl w:ilvl="3" w:tplc="E68ADF48">
      <w:numFmt w:val="bullet"/>
      <w:lvlText w:val="•"/>
      <w:lvlJc w:val="left"/>
      <w:pPr>
        <w:ind w:left="692" w:hanging="90"/>
      </w:pPr>
      <w:rPr>
        <w:rFonts w:hint="default"/>
        <w:lang w:val="sq-AL" w:eastAsia="en-US" w:bidi="ar-SA"/>
      </w:rPr>
    </w:lvl>
    <w:lvl w:ilvl="4" w:tplc="79169EFA">
      <w:numFmt w:val="bullet"/>
      <w:lvlText w:val="•"/>
      <w:lvlJc w:val="left"/>
      <w:pPr>
        <w:ind w:left="890" w:hanging="90"/>
      </w:pPr>
      <w:rPr>
        <w:rFonts w:hint="default"/>
        <w:lang w:val="sq-AL" w:eastAsia="en-US" w:bidi="ar-SA"/>
      </w:rPr>
    </w:lvl>
    <w:lvl w:ilvl="5" w:tplc="4CCE05AE">
      <w:numFmt w:val="bullet"/>
      <w:lvlText w:val="•"/>
      <w:lvlJc w:val="left"/>
      <w:pPr>
        <w:ind w:left="1087" w:hanging="90"/>
      </w:pPr>
      <w:rPr>
        <w:rFonts w:hint="default"/>
        <w:lang w:val="sq-AL" w:eastAsia="en-US" w:bidi="ar-SA"/>
      </w:rPr>
    </w:lvl>
    <w:lvl w:ilvl="6" w:tplc="3B78D9E6">
      <w:numFmt w:val="bullet"/>
      <w:lvlText w:val="•"/>
      <w:lvlJc w:val="left"/>
      <w:pPr>
        <w:ind w:left="1285" w:hanging="90"/>
      </w:pPr>
      <w:rPr>
        <w:rFonts w:hint="default"/>
        <w:lang w:val="sq-AL" w:eastAsia="en-US" w:bidi="ar-SA"/>
      </w:rPr>
    </w:lvl>
    <w:lvl w:ilvl="7" w:tplc="FB9E9848">
      <w:numFmt w:val="bullet"/>
      <w:lvlText w:val="•"/>
      <w:lvlJc w:val="left"/>
      <w:pPr>
        <w:ind w:left="1482" w:hanging="90"/>
      </w:pPr>
      <w:rPr>
        <w:rFonts w:hint="default"/>
        <w:lang w:val="sq-AL" w:eastAsia="en-US" w:bidi="ar-SA"/>
      </w:rPr>
    </w:lvl>
    <w:lvl w:ilvl="8" w:tplc="73305C14">
      <w:numFmt w:val="bullet"/>
      <w:lvlText w:val="•"/>
      <w:lvlJc w:val="left"/>
      <w:pPr>
        <w:ind w:left="1680" w:hanging="90"/>
      </w:pPr>
      <w:rPr>
        <w:rFonts w:hint="default"/>
        <w:lang w:val="sq-AL" w:eastAsia="en-US" w:bidi="ar-SA"/>
      </w:rPr>
    </w:lvl>
  </w:abstractNum>
  <w:abstractNum w:abstractNumId="26" w15:restartNumberingAfterBreak="0">
    <w:nsid w:val="5CB31000"/>
    <w:multiLevelType w:val="hybridMultilevel"/>
    <w:tmpl w:val="E53232AA"/>
    <w:lvl w:ilvl="0" w:tplc="134CCE3E">
      <w:start w:val="1"/>
      <w:numFmt w:val="decimal"/>
      <w:lvlText w:val="%1."/>
      <w:lvlJc w:val="left"/>
      <w:pPr>
        <w:ind w:left="118" w:hanging="269"/>
      </w:pPr>
      <w:rPr>
        <w:rFonts w:ascii="Times New Roman" w:eastAsia="Times New Roman" w:hAnsi="Times New Roman" w:cs="Times New Roman" w:hint="default"/>
        <w:spacing w:val="-1"/>
        <w:w w:val="91"/>
        <w:sz w:val="24"/>
        <w:szCs w:val="24"/>
        <w:lang w:val="sq-AL" w:eastAsia="en-US" w:bidi="ar-SA"/>
      </w:rPr>
    </w:lvl>
    <w:lvl w:ilvl="1" w:tplc="BE46101E">
      <w:numFmt w:val="bullet"/>
      <w:lvlText w:val="•"/>
      <w:lvlJc w:val="left"/>
      <w:pPr>
        <w:ind w:left="1038" w:hanging="269"/>
      </w:pPr>
      <w:rPr>
        <w:rFonts w:hint="default"/>
        <w:lang w:val="sq-AL" w:eastAsia="en-US" w:bidi="ar-SA"/>
      </w:rPr>
    </w:lvl>
    <w:lvl w:ilvl="2" w:tplc="B5B80B44">
      <w:numFmt w:val="bullet"/>
      <w:lvlText w:val="•"/>
      <w:lvlJc w:val="left"/>
      <w:pPr>
        <w:ind w:left="1957" w:hanging="269"/>
      </w:pPr>
      <w:rPr>
        <w:rFonts w:hint="default"/>
        <w:lang w:val="sq-AL" w:eastAsia="en-US" w:bidi="ar-SA"/>
      </w:rPr>
    </w:lvl>
    <w:lvl w:ilvl="3" w:tplc="AA9C9558">
      <w:numFmt w:val="bullet"/>
      <w:lvlText w:val="•"/>
      <w:lvlJc w:val="left"/>
      <w:pPr>
        <w:ind w:left="2876" w:hanging="269"/>
      </w:pPr>
      <w:rPr>
        <w:rFonts w:hint="default"/>
        <w:lang w:val="sq-AL" w:eastAsia="en-US" w:bidi="ar-SA"/>
      </w:rPr>
    </w:lvl>
    <w:lvl w:ilvl="4" w:tplc="B9A81B2C">
      <w:numFmt w:val="bullet"/>
      <w:lvlText w:val="•"/>
      <w:lvlJc w:val="left"/>
      <w:pPr>
        <w:ind w:left="3794" w:hanging="269"/>
      </w:pPr>
      <w:rPr>
        <w:rFonts w:hint="default"/>
        <w:lang w:val="sq-AL" w:eastAsia="en-US" w:bidi="ar-SA"/>
      </w:rPr>
    </w:lvl>
    <w:lvl w:ilvl="5" w:tplc="DDEEA8E2">
      <w:numFmt w:val="bullet"/>
      <w:lvlText w:val="•"/>
      <w:lvlJc w:val="left"/>
      <w:pPr>
        <w:ind w:left="4713" w:hanging="269"/>
      </w:pPr>
      <w:rPr>
        <w:rFonts w:hint="default"/>
        <w:lang w:val="sq-AL" w:eastAsia="en-US" w:bidi="ar-SA"/>
      </w:rPr>
    </w:lvl>
    <w:lvl w:ilvl="6" w:tplc="54C80C78">
      <w:numFmt w:val="bullet"/>
      <w:lvlText w:val="•"/>
      <w:lvlJc w:val="left"/>
      <w:pPr>
        <w:ind w:left="5632" w:hanging="269"/>
      </w:pPr>
      <w:rPr>
        <w:rFonts w:hint="default"/>
        <w:lang w:val="sq-AL" w:eastAsia="en-US" w:bidi="ar-SA"/>
      </w:rPr>
    </w:lvl>
    <w:lvl w:ilvl="7" w:tplc="AF30646A">
      <w:numFmt w:val="bullet"/>
      <w:lvlText w:val="•"/>
      <w:lvlJc w:val="left"/>
      <w:pPr>
        <w:ind w:left="6550" w:hanging="269"/>
      </w:pPr>
      <w:rPr>
        <w:rFonts w:hint="default"/>
        <w:lang w:val="sq-AL" w:eastAsia="en-US" w:bidi="ar-SA"/>
      </w:rPr>
    </w:lvl>
    <w:lvl w:ilvl="8" w:tplc="C400AA08">
      <w:numFmt w:val="bullet"/>
      <w:lvlText w:val="•"/>
      <w:lvlJc w:val="left"/>
      <w:pPr>
        <w:ind w:left="7469" w:hanging="269"/>
      </w:pPr>
      <w:rPr>
        <w:rFonts w:hint="default"/>
        <w:lang w:val="sq-AL" w:eastAsia="en-US" w:bidi="ar-SA"/>
      </w:rPr>
    </w:lvl>
  </w:abstractNum>
  <w:abstractNum w:abstractNumId="27" w15:restartNumberingAfterBreak="0">
    <w:nsid w:val="604E5C80"/>
    <w:multiLevelType w:val="hybridMultilevel"/>
    <w:tmpl w:val="A476BCBC"/>
    <w:lvl w:ilvl="0" w:tplc="F7B6CB4A">
      <w:numFmt w:val="bullet"/>
      <w:lvlText w:val="-"/>
      <w:lvlJc w:val="left"/>
      <w:pPr>
        <w:ind w:left="107" w:hanging="90"/>
      </w:pPr>
      <w:rPr>
        <w:rFonts w:ascii="Times New Roman" w:eastAsia="Times New Roman" w:hAnsi="Times New Roman" w:cs="Times New Roman" w:hint="default"/>
        <w:w w:val="93"/>
        <w:sz w:val="16"/>
        <w:szCs w:val="16"/>
        <w:lang w:val="sq-AL" w:eastAsia="en-US" w:bidi="ar-SA"/>
      </w:rPr>
    </w:lvl>
    <w:lvl w:ilvl="1" w:tplc="78ACFE5C">
      <w:numFmt w:val="bullet"/>
      <w:lvlText w:val="•"/>
      <w:lvlJc w:val="left"/>
      <w:pPr>
        <w:ind w:left="479" w:hanging="90"/>
      </w:pPr>
      <w:rPr>
        <w:rFonts w:hint="default"/>
        <w:lang w:val="sq-AL" w:eastAsia="en-US" w:bidi="ar-SA"/>
      </w:rPr>
    </w:lvl>
    <w:lvl w:ilvl="2" w:tplc="C6E614A0">
      <w:numFmt w:val="bullet"/>
      <w:lvlText w:val="•"/>
      <w:lvlJc w:val="left"/>
      <w:pPr>
        <w:ind w:left="858" w:hanging="90"/>
      </w:pPr>
      <w:rPr>
        <w:rFonts w:hint="default"/>
        <w:lang w:val="sq-AL" w:eastAsia="en-US" w:bidi="ar-SA"/>
      </w:rPr>
    </w:lvl>
    <w:lvl w:ilvl="3" w:tplc="A6D0F5BA">
      <w:numFmt w:val="bullet"/>
      <w:lvlText w:val="•"/>
      <w:lvlJc w:val="left"/>
      <w:pPr>
        <w:ind w:left="1237" w:hanging="90"/>
      </w:pPr>
      <w:rPr>
        <w:rFonts w:hint="default"/>
        <w:lang w:val="sq-AL" w:eastAsia="en-US" w:bidi="ar-SA"/>
      </w:rPr>
    </w:lvl>
    <w:lvl w:ilvl="4" w:tplc="90CE95FC">
      <w:numFmt w:val="bullet"/>
      <w:lvlText w:val="•"/>
      <w:lvlJc w:val="left"/>
      <w:pPr>
        <w:ind w:left="1616" w:hanging="90"/>
      </w:pPr>
      <w:rPr>
        <w:rFonts w:hint="default"/>
        <w:lang w:val="sq-AL" w:eastAsia="en-US" w:bidi="ar-SA"/>
      </w:rPr>
    </w:lvl>
    <w:lvl w:ilvl="5" w:tplc="72E40A8A">
      <w:numFmt w:val="bullet"/>
      <w:lvlText w:val="•"/>
      <w:lvlJc w:val="left"/>
      <w:pPr>
        <w:ind w:left="1995" w:hanging="90"/>
      </w:pPr>
      <w:rPr>
        <w:rFonts w:hint="default"/>
        <w:lang w:val="sq-AL" w:eastAsia="en-US" w:bidi="ar-SA"/>
      </w:rPr>
    </w:lvl>
    <w:lvl w:ilvl="6" w:tplc="BB262CB8">
      <w:numFmt w:val="bullet"/>
      <w:lvlText w:val="•"/>
      <w:lvlJc w:val="left"/>
      <w:pPr>
        <w:ind w:left="2374" w:hanging="90"/>
      </w:pPr>
      <w:rPr>
        <w:rFonts w:hint="default"/>
        <w:lang w:val="sq-AL" w:eastAsia="en-US" w:bidi="ar-SA"/>
      </w:rPr>
    </w:lvl>
    <w:lvl w:ilvl="7" w:tplc="09508AC0">
      <w:numFmt w:val="bullet"/>
      <w:lvlText w:val="•"/>
      <w:lvlJc w:val="left"/>
      <w:pPr>
        <w:ind w:left="2753" w:hanging="90"/>
      </w:pPr>
      <w:rPr>
        <w:rFonts w:hint="default"/>
        <w:lang w:val="sq-AL" w:eastAsia="en-US" w:bidi="ar-SA"/>
      </w:rPr>
    </w:lvl>
    <w:lvl w:ilvl="8" w:tplc="74E60C1A">
      <w:numFmt w:val="bullet"/>
      <w:lvlText w:val="•"/>
      <w:lvlJc w:val="left"/>
      <w:pPr>
        <w:ind w:left="3132" w:hanging="90"/>
      </w:pPr>
      <w:rPr>
        <w:rFonts w:hint="default"/>
        <w:lang w:val="sq-AL" w:eastAsia="en-US" w:bidi="ar-SA"/>
      </w:rPr>
    </w:lvl>
  </w:abstractNum>
  <w:abstractNum w:abstractNumId="28" w15:restartNumberingAfterBreak="0">
    <w:nsid w:val="60A30C81"/>
    <w:multiLevelType w:val="multilevel"/>
    <w:tmpl w:val="3F02C0A8"/>
    <w:lvl w:ilvl="0">
      <w:start w:val="1"/>
      <w:numFmt w:val="decimal"/>
      <w:lvlText w:val="%1"/>
      <w:lvlJc w:val="left"/>
      <w:pPr>
        <w:ind w:left="118" w:hanging="538"/>
      </w:pPr>
      <w:rPr>
        <w:rFonts w:hint="default"/>
        <w:lang w:val="sq-AL" w:eastAsia="en-US" w:bidi="ar-SA"/>
      </w:rPr>
    </w:lvl>
    <w:lvl w:ilvl="1">
      <w:start w:val="1"/>
      <w:numFmt w:val="decimal"/>
      <w:lvlText w:val="%1.%2"/>
      <w:lvlJc w:val="left"/>
      <w:pPr>
        <w:ind w:left="118" w:hanging="538"/>
      </w:pPr>
      <w:rPr>
        <w:rFonts w:hint="default"/>
        <w:lang w:val="sq-AL" w:eastAsia="en-US" w:bidi="ar-SA"/>
      </w:rPr>
    </w:lvl>
    <w:lvl w:ilvl="2">
      <w:start w:val="1"/>
      <w:numFmt w:val="decimal"/>
      <w:lvlText w:val="%1.%2.%3"/>
      <w:lvlJc w:val="left"/>
      <w:pPr>
        <w:ind w:left="118" w:hanging="538"/>
      </w:pPr>
      <w:rPr>
        <w:rFonts w:ascii="Times New Roman" w:eastAsia="Times New Roman" w:hAnsi="Times New Roman" w:cs="Times New Roman" w:hint="default"/>
        <w:spacing w:val="-1"/>
        <w:w w:val="92"/>
        <w:sz w:val="24"/>
        <w:szCs w:val="24"/>
        <w:lang w:val="sq-AL" w:eastAsia="en-US" w:bidi="ar-SA"/>
      </w:rPr>
    </w:lvl>
    <w:lvl w:ilvl="3">
      <w:numFmt w:val="bullet"/>
      <w:lvlText w:val="•"/>
      <w:lvlJc w:val="left"/>
      <w:pPr>
        <w:ind w:left="2876" w:hanging="538"/>
      </w:pPr>
      <w:rPr>
        <w:rFonts w:hint="default"/>
        <w:lang w:val="sq-AL" w:eastAsia="en-US" w:bidi="ar-SA"/>
      </w:rPr>
    </w:lvl>
    <w:lvl w:ilvl="4">
      <w:numFmt w:val="bullet"/>
      <w:lvlText w:val="•"/>
      <w:lvlJc w:val="left"/>
      <w:pPr>
        <w:ind w:left="3794" w:hanging="538"/>
      </w:pPr>
      <w:rPr>
        <w:rFonts w:hint="default"/>
        <w:lang w:val="sq-AL" w:eastAsia="en-US" w:bidi="ar-SA"/>
      </w:rPr>
    </w:lvl>
    <w:lvl w:ilvl="5">
      <w:numFmt w:val="bullet"/>
      <w:lvlText w:val="•"/>
      <w:lvlJc w:val="left"/>
      <w:pPr>
        <w:ind w:left="4713" w:hanging="538"/>
      </w:pPr>
      <w:rPr>
        <w:rFonts w:hint="default"/>
        <w:lang w:val="sq-AL" w:eastAsia="en-US" w:bidi="ar-SA"/>
      </w:rPr>
    </w:lvl>
    <w:lvl w:ilvl="6">
      <w:numFmt w:val="bullet"/>
      <w:lvlText w:val="•"/>
      <w:lvlJc w:val="left"/>
      <w:pPr>
        <w:ind w:left="5632" w:hanging="538"/>
      </w:pPr>
      <w:rPr>
        <w:rFonts w:hint="default"/>
        <w:lang w:val="sq-AL" w:eastAsia="en-US" w:bidi="ar-SA"/>
      </w:rPr>
    </w:lvl>
    <w:lvl w:ilvl="7">
      <w:numFmt w:val="bullet"/>
      <w:lvlText w:val="•"/>
      <w:lvlJc w:val="left"/>
      <w:pPr>
        <w:ind w:left="6550" w:hanging="538"/>
      </w:pPr>
      <w:rPr>
        <w:rFonts w:hint="default"/>
        <w:lang w:val="sq-AL" w:eastAsia="en-US" w:bidi="ar-SA"/>
      </w:rPr>
    </w:lvl>
    <w:lvl w:ilvl="8">
      <w:numFmt w:val="bullet"/>
      <w:lvlText w:val="•"/>
      <w:lvlJc w:val="left"/>
      <w:pPr>
        <w:ind w:left="7469" w:hanging="538"/>
      </w:pPr>
      <w:rPr>
        <w:rFonts w:hint="default"/>
        <w:lang w:val="sq-AL" w:eastAsia="en-US" w:bidi="ar-SA"/>
      </w:rPr>
    </w:lvl>
  </w:abstractNum>
  <w:abstractNum w:abstractNumId="29" w15:restartNumberingAfterBreak="0">
    <w:nsid w:val="6B6439C8"/>
    <w:multiLevelType w:val="hybridMultilevel"/>
    <w:tmpl w:val="E79CE1AE"/>
    <w:lvl w:ilvl="0" w:tplc="041C0001">
      <w:start w:val="1"/>
      <w:numFmt w:val="bullet"/>
      <w:lvlText w:val=""/>
      <w:lvlJc w:val="left"/>
      <w:pPr>
        <w:ind w:left="1121" w:hanging="360"/>
      </w:pPr>
      <w:rPr>
        <w:rFonts w:ascii="Symbol" w:hAnsi="Symbol" w:hint="default"/>
      </w:rPr>
    </w:lvl>
    <w:lvl w:ilvl="1" w:tplc="041C0003" w:tentative="1">
      <w:start w:val="1"/>
      <w:numFmt w:val="bullet"/>
      <w:lvlText w:val="o"/>
      <w:lvlJc w:val="left"/>
      <w:pPr>
        <w:ind w:left="1841" w:hanging="360"/>
      </w:pPr>
      <w:rPr>
        <w:rFonts w:ascii="Courier New" w:hAnsi="Courier New" w:cs="Courier New" w:hint="default"/>
      </w:rPr>
    </w:lvl>
    <w:lvl w:ilvl="2" w:tplc="041C0005" w:tentative="1">
      <w:start w:val="1"/>
      <w:numFmt w:val="bullet"/>
      <w:lvlText w:val=""/>
      <w:lvlJc w:val="left"/>
      <w:pPr>
        <w:ind w:left="2561" w:hanging="360"/>
      </w:pPr>
      <w:rPr>
        <w:rFonts w:ascii="Wingdings" w:hAnsi="Wingdings" w:hint="default"/>
      </w:rPr>
    </w:lvl>
    <w:lvl w:ilvl="3" w:tplc="041C0001" w:tentative="1">
      <w:start w:val="1"/>
      <w:numFmt w:val="bullet"/>
      <w:lvlText w:val=""/>
      <w:lvlJc w:val="left"/>
      <w:pPr>
        <w:ind w:left="3281" w:hanging="360"/>
      </w:pPr>
      <w:rPr>
        <w:rFonts w:ascii="Symbol" w:hAnsi="Symbol" w:hint="default"/>
      </w:rPr>
    </w:lvl>
    <w:lvl w:ilvl="4" w:tplc="041C0003" w:tentative="1">
      <w:start w:val="1"/>
      <w:numFmt w:val="bullet"/>
      <w:lvlText w:val="o"/>
      <w:lvlJc w:val="left"/>
      <w:pPr>
        <w:ind w:left="4001" w:hanging="360"/>
      </w:pPr>
      <w:rPr>
        <w:rFonts w:ascii="Courier New" w:hAnsi="Courier New" w:cs="Courier New" w:hint="default"/>
      </w:rPr>
    </w:lvl>
    <w:lvl w:ilvl="5" w:tplc="041C0005" w:tentative="1">
      <w:start w:val="1"/>
      <w:numFmt w:val="bullet"/>
      <w:lvlText w:val=""/>
      <w:lvlJc w:val="left"/>
      <w:pPr>
        <w:ind w:left="4721" w:hanging="360"/>
      </w:pPr>
      <w:rPr>
        <w:rFonts w:ascii="Wingdings" w:hAnsi="Wingdings" w:hint="default"/>
      </w:rPr>
    </w:lvl>
    <w:lvl w:ilvl="6" w:tplc="041C0001" w:tentative="1">
      <w:start w:val="1"/>
      <w:numFmt w:val="bullet"/>
      <w:lvlText w:val=""/>
      <w:lvlJc w:val="left"/>
      <w:pPr>
        <w:ind w:left="5441" w:hanging="360"/>
      </w:pPr>
      <w:rPr>
        <w:rFonts w:ascii="Symbol" w:hAnsi="Symbol" w:hint="default"/>
      </w:rPr>
    </w:lvl>
    <w:lvl w:ilvl="7" w:tplc="041C0003" w:tentative="1">
      <w:start w:val="1"/>
      <w:numFmt w:val="bullet"/>
      <w:lvlText w:val="o"/>
      <w:lvlJc w:val="left"/>
      <w:pPr>
        <w:ind w:left="6161" w:hanging="360"/>
      </w:pPr>
      <w:rPr>
        <w:rFonts w:ascii="Courier New" w:hAnsi="Courier New" w:cs="Courier New" w:hint="default"/>
      </w:rPr>
    </w:lvl>
    <w:lvl w:ilvl="8" w:tplc="041C0005" w:tentative="1">
      <w:start w:val="1"/>
      <w:numFmt w:val="bullet"/>
      <w:lvlText w:val=""/>
      <w:lvlJc w:val="left"/>
      <w:pPr>
        <w:ind w:left="6881" w:hanging="360"/>
      </w:pPr>
      <w:rPr>
        <w:rFonts w:ascii="Wingdings" w:hAnsi="Wingdings" w:hint="default"/>
      </w:rPr>
    </w:lvl>
  </w:abstractNum>
  <w:abstractNum w:abstractNumId="30" w15:restartNumberingAfterBreak="0">
    <w:nsid w:val="6E1D13C0"/>
    <w:multiLevelType w:val="hybridMultilevel"/>
    <w:tmpl w:val="E38054FC"/>
    <w:lvl w:ilvl="0" w:tplc="D74AC2AA">
      <w:start w:val="1"/>
      <w:numFmt w:val="decimal"/>
      <w:lvlText w:val="%1."/>
      <w:lvlJc w:val="left"/>
      <w:pPr>
        <w:ind w:left="118" w:hanging="259"/>
      </w:pPr>
      <w:rPr>
        <w:rFonts w:ascii="Times New Roman" w:eastAsia="Times New Roman" w:hAnsi="Times New Roman" w:cs="Times New Roman" w:hint="default"/>
        <w:spacing w:val="-1"/>
        <w:w w:val="91"/>
        <w:sz w:val="24"/>
        <w:szCs w:val="24"/>
        <w:lang w:val="sq-AL" w:eastAsia="en-US" w:bidi="ar-SA"/>
      </w:rPr>
    </w:lvl>
    <w:lvl w:ilvl="1" w:tplc="76C629F0">
      <w:numFmt w:val="bullet"/>
      <w:lvlText w:val="•"/>
      <w:lvlJc w:val="left"/>
      <w:pPr>
        <w:ind w:left="1038" w:hanging="259"/>
      </w:pPr>
      <w:rPr>
        <w:rFonts w:hint="default"/>
        <w:lang w:val="sq-AL" w:eastAsia="en-US" w:bidi="ar-SA"/>
      </w:rPr>
    </w:lvl>
    <w:lvl w:ilvl="2" w:tplc="5028A4CC">
      <w:numFmt w:val="bullet"/>
      <w:lvlText w:val="•"/>
      <w:lvlJc w:val="left"/>
      <w:pPr>
        <w:ind w:left="1957" w:hanging="259"/>
      </w:pPr>
      <w:rPr>
        <w:rFonts w:hint="default"/>
        <w:lang w:val="sq-AL" w:eastAsia="en-US" w:bidi="ar-SA"/>
      </w:rPr>
    </w:lvl>
    <w:lvl w:ilvl="3" w:tplc="AC32763E">
      <w:numFmt w:val="bullet"/>
      <w:lvlText w:val="•"/>
      <w:lvlJc w:val="left"/>
      <w:pPr>
        <w:ind w:left="2876" w:hanging="259"/>
      </w:pPr>
      <w:rPr>
        <w:rFonts w:hint="default"/>
        <w:lang w:val="sq-AL" w:eastAsia="en-US" w:bidi="ar-SA"/>
      </w:rPr>
    </w:lvl>
    <w:lvl w:ilvl="4" w:tplc="9BE4DF74">
      <w:numFmt w:val="bullet"/>
      <w:lvlText w:val="•"/>
      <w:lvlJc w:val="left"/>
      <w:pPr>
        <w:ind w:left="3794" w:hanging="259"/>
      </w:pPr>
      <w:rPr>
        <w:rFonts w:hint="default"/>
        <w:lang w:val="sq-AL" w:eastAsia="en-US" w:bidi="ar-SA"/>
      </w:rPr>
    </w:lvl>
    <w:lvl w:ilvl="5" w:tplc="1144C216">
      <w:numFmt w:val="bullet"/>
      <w:lvlText w:val="•"/>
      <w:lvlJc w:val="left"/>
      <w:pPr>
        <w:ind w:left="4713" w:hanging="259"/>
      </w:pPr>
      <w:rPr>
        <w:rFonts w:hint="default"/>
        <w:lang w:val="sq-AL" w:eastAsia="en-US" w:bidi="ar-SA"/>
      </w:rPr>
    </w:lvl>
    <w:lvl w:ilvl="6" w:tplc="45CC0BBC">
      <w:numFmt w:val="bullet"/>
      <w:lvlText w:val="•"/>
      <w:lvlJc w:val="left"/>
      <w:pPr>
        <w:ind w:left="5632" w:hanging="259"/>
      </w:pPr>
      <w:rPr>
        <w:rFonts w:hint="default"/>
        <w:lang w:val="sq-AL" w:eastAsia="en-US" w:bidi="ar-SA"/>
      </w:rPr>
    </w:lvl>
    <w:lvl w:ilvl="7" w:tplc="8C785160">
      <w:numFmt w:val="bullet"/>
      <w:lvlText w:val="•"/>
      <w:lvlJc w:val="left"/>
      <w:pPr>
        <w:ind w:left="6550" w:hanging="259"/>
      </w:pPr>
      <w:rPr>
        <w:rFonts w:hint="default"/>
        <w:lang w:val="sq-AL" w:eastAsia="en-US" w:bidi="ar-SA"/>
      </w:rPr>
    </w:lvl>
    <w:lvl w:ilvl="8" w:tplc="306AA448">
      <w:numFmt w:val="bullet"/>
      <w:lvlText w:val="•"/>
      <w:lvlJc w:val="left"/>
      <w:pPr>
        <w:ind w:left="7469" w:hanging="259"/>
      </w:pPr>
      <w:rPr>
        <w:rFonts w:hint="default"/>
        <w:lang w:val="sq-AL" w:eastAsia="en-US" w:bidi="ar-SA"/>
      </w:rPr>
    </w:lvl>
  </w:abstractNum>
  <w:abstractNum w:abstractNumId="31" w15:restartNumberingAfterBreak="0">
    <w:nsid w:val="72E62C28"/>
    <w:multiLevelType w:val="hybridMultilevel"/>
    <w:tmpl w:val="7F7AD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1F1DD5"/>
    <w:multiLevelType w:val="multilevel"/>
    <w:tmpl w:val="93801B46"/>
    <w:lvl w:ilvl="0">
      <w:start w:val="2"/>
      <w:numFmt w:val="decimal"/>
      <w:lvlText w:val="%1"/>
      <w:lvlJc w:val="left"/>
      <w:pPr>
        <w:ind w:left="739" w:hanging="338"/>
      </w:pPr>
      <w:rPr>
        <w:rFonts w:hint="default"/>
        <w:lang w:val="sq-AL" w:eastAsia="en-US" w:bidi="ar-SA"/>
      </w:rPr>
    </w:lvl>
    <w:lvl w:ilvl="1">
      <w:start w:val="1"/>
      <w:numFmt w:val="decimal"/>
      <w:lvlText w:val="%1.%2"/>
      <w:lvlJc w:val="left"/>
      <w:pPr>
        <w:ind w:left="739" w:hanging="338"/>
      </w:pPr>
      <w:rPr>
        <w:rFonts w:ascii="Times New Roman" w:eastAsia="Times New Roman" w:hAnsi="Times New Roman" w:cs="Times New Roman" w:hint="default"/>
        <w:spacing w:val="-1"/>
        <w:w w:val="92"/>
        <w:sz w:val="24"/>
        <w:szCs w:val="24"/>
        <w:lang w:val="sq-AL" w:eastAsia="en-US" w:bidi="ar-SA"/>
      </w:rPr>
    </w:lvl>
    <w:lvl w:ilvl="2">
      <w:start w:val="1"/>
      <w:numFmt w:val="decimal"/>
      <w:lvlText w:val="%1.%2.%3"/>
      <w:lvlJc w:val="left"/>
      <w:pPr>
        <w:ind w:left="118" w:hanging="516"/>
      </w:pPr>
      <w:rPr>
        <w:rFonts w:ascii="Times New Roman" w:eastAsia="Times New Roman" w:hAnsi="Times New Roman" w:cs="Times New Roman" w:hint="default"/>
        <w:spacing w:val="-1"/>
        <w:w w:val="92"/>
        <w:sz w:val="24"/>
        <w:szCs w:val="24"/>
        <w:lang w:val="sq-AL" w:eastAsia="en-US" w:bidi="ar-SA"/>
      </w:rPr>
    </w:lvl>
    <w:lvl w:ilvl="3">
      <w:numFmt w:val="bullet"/>
      <w:lvlText w:val="•"/>
      <w:lvlJc w:val="left"/>
      <w:pPr>
        <w:ind w:left="2643" w:hanging="516"/>
      </w:pPr>
      <w:rPr>
        <w:rFonts w:hint="default"/>
        <w:lang w:val="sq-AL" w:eastAsia="en-US" w:bidi="ar-SA"/>
      </w:rPr>
    </w:lvl>
    <w:lvl w:ilvl="4">
      <w:numFmt w:val="bullet"/>
      <w:lvlText w:val="•"/>
      <w:lvlJc w:val="left"/>
      <w:pPr>
        <w:ind w:left="3595" w:hanging="516"/>
      </w:pPr>
      <w:rPr>
        <w:rFonts w:hint="default"/>
        <w:lang w:val="sq-AL" w:eastAsia="en-US" w:bidi="ar-SA"/>
      </w:rPr>
    </w:lvl>
    <w:lvl w:ilvl="5">
      <w:numFmt w:val="bullet"/>
      <w:lvlText w:val="•"/>
      <w:lvlJc w:val="left"/>
      <w:pPr>
        <w:ind w:left="4547" w:hanging="516"/>
      </w:pPr>
      <w:rPr>
        <w:rFonts w:hint="default"/>
        <w:lang w:val="sq-AL" w:eastAsia="en-US" w:bidi="ar-SA"/>
      </w:rPr>
    </w:lvl>
    <w:lvl w:ilvl="6">
      <w:numFmt w:val="bullet"/>
      <w:lvlText w:val="•"/>
      <w:lvlJc w:val="left"/>
      <w:pPr>
        <w:ind w:left="5499" w:hanging="516"/>
      </w:pPr>
      <w:rPr>
        <w:rFonts w:hint="default"/>
        <w:lang w:val="sq-AL" w:eastAsia="en-US" w:bidi="ar-SA"/>
      </w:rPr>
    </w:lvl>
    <w:lvl w:ilvl="7">
      <w:numFmt w:val="bullet"/>
      <w:lvlText w:val="•"/>
      <w:lvlJc w:val="left"/>
      <w:pPr>
        <w:ind w:left="6451" w:hanging="516"/>
      </w:pPr>
      <w:rPr>
        <w:rFonts w:hint="default"/>
        <w:lang w:val="sq-AL" w:eastAsia="en-US" w:bidi="ar-SA"/>
      </w:rPr>
    </w:lvl>
    <w:lvl w:ilvl="8">
      <w:numFmt w:val="bullet"/>
      <w:lvlText w:val="•"/>
      <w:lvlJc w:val="left"/>
      <w:pPr>
        <w:ind w:left="7403" w:hanging="516"/>
      </w:pPr>
      <w:rPr>
        <w:rFonts w:hint="default"/>
        <w:lang w:val="sq-AL" w:eastAsia="en-US" w:bidi="ar-SA"/>
      </w:rPr>
    </w:lvl>
  </w:abstractNum>
  <w:abstractNum w:abstractNumId="33" w15:restartNumberingAfterBreak="0">
    <w:nsid w:val="7BD20405"/>
    <w:multiLevelType w:val="hybridMultilevel"/>
    <w:tmpl w:val="A8381E84"/>
    <w:lvl w:ilvl="0" w:tplc="0D2E0FBC">
      <w:numFmt w:val="bullet"/>
      <w:lvlText w:val="-"/>
      <w:lvlJc w:val="left"/>
      <w:pPr>
        <w:ind w:left="107" w:hanging="90"/>
      </w:pPr>
      <w:rPr>
        <w:rFonts w:ascii="Times New Roman" w:eastAsia="Times New Roman" w:hAnsi="Times New Roman" w:cs="Times New Roman" w:hint="default"/>
        <w:w w:val="93"/>
        <w:sz w:val="16"/>
        <w:szCs w:val="16"/>
        <w:lang w:val="sq-AL" w:eastAsia="en-US" w:bidi="ar-SA"/>
      </w:rPr>
    </w:lvl>
    <w:lvl w:ilvl="1" w:tplc="F2343450">
      <w:numFmt w:val="bullet"/>
      <w:lvlText w:val="•"/>
      <w:lvlJc w:val="left"/>
      <w:pPr>
        <w:ind w:left="297" w:hanging="90"/>
      </w:pPr>
      <w:rPr>
        <w:rFonts w:hint="default"/>
        <w:lang w:val="sq-AL" w:eastAsia="en-US" w:bidi="ar-SA"/>
      </w:rPr>
    </w:lvl>
    <w:lvl w:ilvl="2" w:tplc="4E4C3EE4">
      <w:numFmt w:val="bullet"/>
      <w:lvlText w:val="•"/>
      <w:lvlJc w:val="left"/>
      <w:pPr>
        <w:ind w:left="495" w:hanging="90"/>
      </w:pPr>
      <w:rPr>
        <w:rFonts w:hint="default"/>
        <w:lang w:val="sq-AL" w:eastAsia="en-US" w:bidi="ar-SA"/>
      </w:rPr>
    </w:lvl>
    <w:lvl w:ilvl="3" w:tplc="0BF63466">
      <w:numFmt w:val="bullet"/>
      <w:lvlText w:val="•"/>
      <w:lvlJc w:val="left"/>
      <w:pPr>
        <w:ind w:left="692" w:hanging="90"/>
      </w:pPr>
      <w:rPr>
        <w:rFonts w:hint="default"/>
        <w:lang w:val="sq-AL" w:eastAsia="en-US" w:bidi="ar-SA"/>
      </w:rPr>
    </w:lvl>
    <w:lvl w:ilvl="4" w:tplc="8070E4EC">
      <w:numFmt w:val="bullet"/>
      <w:lvlText w:val="•"/>
      <w:lvlJc w:val="left"/>
      <w:pPr>
        <w:ind w:left="890" w:hanging="90"/>
      </w:pPr>
      <w:rPr>
        <w:rFonts w:hint="default"/>
        <w:lang w:val="sq-AL" w:eastAsia="en-US" w:bidi="ar-SA"/>
      </w:rPr>
    </w:lvl>
    <w:lvl w:ilvl="5" w:tplc="F0C0AFE2">
      <w:numFmt w:val="bullet"/>
      <w:lvlText w:val="•"/>
      <w:lvlJc w:val="left"/>
      <w:pPr>
        <w:ind w:left="1087" w:hanging="90"/>
      </w:pPr>
      <w:rPr>
        <w:rFonts w:hint="default"/>
        <w:lang w:val="sq-AL" w:eastAsia="en-US" w:bidi="ar-SA"/>
      </w:rPr>
    </w:lvl>
    <w:lvl w:ilvl="6" w:tplc="E67E220A">
      <w:numFmt w:val="bullet"/>
      <w:lvlText w:val="•"/>
      <w:lvlJc w:val="left"/>
      <w:pPr>
        <w:ind w:left="1285" w:hanging="90"/>
      </w:pPr>
      <w:rPr>
        <w:rFonts w:hint="default"/>
        <w:lang w:val="sq-AL" w:eastAsia="en-US" w:bidi="ar-SA"/>
      </w:rPr>
    </w:lvl>
    <w:lvl w:ilvl="7" w:tplc="4BB26674">
      <w:numFmt w:val="bullet"/>
      <w:lvlText w:val="•"/>
      <w:lvlJc w:val="left"/>
      <w:pPr>
        <w:ind w:left="1482" w:hanging="90"/>
      </w:pPr>
      <w:rPr>
        <w:rFonts w:hint="default"/>
        <w:lang w:val="sq-AL" w:eastAsia="en-US" w:bidi="ar-SA"/>
      </w:rPr>
    </w:lvl>
    <w:lvl w:ilvl="8" w:tplc="F710C798">
      <w:numFmt w:val="bullet"/>
      <w:lvlText w:val="•"/>
      <w:lvlJc w:val="left"/>
      <w:pPr>
        <w:ind w:left="1680" w:hanging="90"/>
      </w:pPr>
      <w:rPr>
        <w:rFonts w:hint="default"/>
        <w:lang w:val="sq-AL" w:eastAsia="en-US" w:bidi="ar-SA"/>
      </w:rPr>
    </w:lvl>
  </w:abstractNum>
  <w:abstractNum w:abstractNumId="34" w15:restartNumberingAfterBreak="0">
    <w:nsid w:val="7D0323E5"/>
    <w:multiLevelType w:val="hybridMultilevel"/>
    <w:tmpl w:val="6D2E0B3C"/>
    <w:lvl w:ilvl="0" w:tplc="6F9C354C">
      <w:numFmt w:val="bullet"/>
      <w:lvlText w:val="-"/>
      <w:lvlJc w:val="left"/>
      <w:pPr>
        <w:ind w:left="107" w:hanging="90"/>
      </w:pPr>
      <w:rPr>
        <w:rFonts w:ascii="Times New Roman" w:eastAsia="Times New Roman" w:hAnsi="Times New Roman" w:cs="Times New Roman" w:hint="default"/>
        <w:w w:val="93"/>
        <w:sz w:val="16"/>
        <w:szCs w:val="16"/>
        <w:lang w:val="sq-AL" w:eastAsia="en-US" w:bidi="ar-SA"/>
      </w:rPr>
    </w:lvl>
    <w:lvl w:ilvl="1" w:tplc="23EC55E6">
      <w:numFmt w:val="bullet"/>
      <w:lvlText w:val="•"/>
      <w:lvlJc w:val="left"/>
      <w:pPr>
        <w:ind w:left="297" w:hanging="90"/>
      </w:pPr>
      <w:rPr>
        <w:rFonts w:hint="default"/>
        <w:lang w:val="sq-AL" w:eastAsia="en-US" w:bidi="ar-SA"/>
      </w:rPr>
    </w:lvl>
    <w:lvl w:ilvl="2" w:tplc="B9C2B7CA">
      <w:numFmt w:val="bullet"/>
      <w:lvlText w:val="•"/>
      <w:lvlJc w:val="left"/>
      <w:pPr>
        <w:ind w:left="495" w:hanging="90"/>
      </w:pPr>
      <w:rPr>
        <w:rFonts w:hint="default"/>
        <w:lang w:val="sq-AL" w:eastAsia="en-US" w:bidi="ar-SA"/>
      </w:rPr>
    </w:lvl>
    <w:lvl w:ilvl="3" w:tplc="55645D36">
      <w:numFmt w:val="bullet"/>
      <w:lvlText w:val="•"/>
      <w:lvlJc w:val="left"/>
      <w:pPr>
        <w:ind w:left="692" w:hanging="90"/>
      </w:pPr>
      <w:rPr>
        <w:rFonts w:hint="default"/>
        <w:lang w:val="sq-AL" w:eastAsia="en-US" w:bidi="ar-SA"/>
      </w:rPr>
    </w:lvl>
    <w:lvl w:ilvl="4" w:tplc="41D4E264">
      <w:numFmt w:val="bullet"/>
      <w:lvlText w:val="•"/>
      <w:lvlJc w:val="left"/>
      <w:pPr>
        <w:ind w:left="890" w:hanging="90"/>
      </w:pPr>
      <w:rPr>
        <w:rFonts w:hint="default"/>
        <w:lang w:val="sq-AL" w:eastAsia="en-US" w:bidi="ar-SA"/>
      </w:rPr>
    </w:lvl>
    <w:lvl w:ilvl="5" w:tplc="CAFEFD02">
      <w:numFmt w:val="bullet"/>
      <w:lvlText w:val="•"/>
      <w:lvlJc w:val="left"/>
      <w:pPr>
        <w:ind w:left="1087" w:hanging="90"/>
      </w:pPr>
      <w:rPr>
        <w:rFonts w:hint="default"/>
        <w:lang w:val="sq-AL" w:eastAsia="en-US" w:bidi="ar-SA"/>
      </w:rPr>
    </w:lvl>
    <w:lvl w:ilvl="6" w:tplc="BF129AE2">
      <w:numFmt w:val="bullet"/>
      <w:lvlText w:val="•"/>
      <w:lvlJc w:val="left"/>
      <w:pPr>
        <w:ind w:left="1285" w:hanging="90"/>
      </w:pPr>
      <w:rPr>
        <w:rFonts w:hint="default"/>
        <w:lang w:val="sq-AL" w:eastAsia="en-US" w:bidi="ar-SA"/>
      </w:rPr>
    </w:lvl>
    <w:lvl w:ilvl="7" w:tplc="510EEEB2">
      <w:numFmt w:val="bullet"/>
      <w:lvlText w:val="•"/>
      <w:lvlJc w:val="left"/>
      <w:pPr>
        <w:ind w:left="1482" w:hanging="90"/>
      </w:pPr>
      <w:rPr>
        <w:rFonts w:hint="default"/>
        <w:lang w:val="sq-AL" w:eastAsia="en-US" w:bidi="ar-SA"/>
      </w:rPr>
    </w:lvl>
    <w:lvl w:ilvl="8" w:tplc="E5F44E34">
      <w:numFmt w:val="bullet"/>
      <w:lvlText w:val="•"/>
      <w:lvlJc w:val="left"/>
      <w:pPr>
        <w:ind w:left="1680" w:hanging="90"/>
      </w:pPr>
      <w:rPr>
        <w:rFonts w:hint="default"/>
        <w:lang w:val="sq-AL" w:eastAsia="en-US" w:bidi="ar-SA"/>
      </w:rPr>
    </w:lvl>
  </w:abstractNum>
  <w:num w:numId="1">
    <w:abstractNumId w:val="1"/>
  </w:num>
  <w:num w:numId="2">
    <w:abstractNumId w:val="5"/>
  </w:num>
  <w:num w:numId="3">
    <w:abstractNumId w:val="2"/>
  </w:num>
  <w:num w:numId="4">
    <w:abstractNumId w:val="23"/>
  </w:num>
  <w:num w:numId="5">
    <w:abstractNumId w:val="0"/>
  </w:num>
  <w:num w:numId="6">
    <w:abstractNumId w:val="27"/>
  </w:num>
  <w:num w:numId="7">
    <w:abstractNumId w:val="18"/>
  </w:num>
  <w:num w:numId="8">
    <w:abstractNumId w:val="33"/>
  </w:num>
  <w:num w:numId="9">
    <w:abstractNumId w:val="25"/>
  </w:num>
  <w:num w:numId="10">
    <w:abstractNumId w:val="34"/>
  </w:num>
  <w:num w:numId="11">
    <w:abstractNumId w:val="16"/>
  </w:num>
  <w:num w:numId="12">
    <w:abstractNumId w:val="6"/>
  </w:num>
  <w:num w:numId="13">
    <w:abstractNumId w:val="15"/>
  </w:num>
  <w:num w:numId="14">
    <w:abstractNumId w:val="9"/>
  </w:num>
  <w:num w:numId="15">
    <w:abstractNumId w:val="20"/>
  </w:num>
  <w:num w:numId="16">
    <w:abstractNumId w:val="11"/>
  </w:num>
  <w:num w:numId="17">
    <w:abstractNumId w:val="28"/>
  </w:num>
  <w:num w:numId="18">
    <w:abstractNumId w:val="26"/>
  </w:num>
  <w:num w:numId="19">
    <w:abstractNumId w:val="19"/>
  </w:num>
  <w:num w:numId="20">
    <w:abstractNumId w:val="8"/>
  </w:num>
  <w:num w:numId="21">
    <w:abstractNumId w:val="7"/>
  </w:num>
  <w:num w:numId="22">
    <w:abstractNumId w:val="22"/>
  </w:num>
  <w:num w:numId="23">
    <w:abstractNumId w:val="24"/>
  </w:num>
  <w:num w:numId="24">
    <w:abstractNumId w:val="14"/>
  </w:num>
  <w:num w:numId="25">
    <w:abstractNumId w:val="32"/>
  </w:num>
  <w:num w:numId="26">
    <w:abstractNumId w:val="13"/>
  </w:num>
  <w:num w:numId="27">
    <w:abstractNumId w:val="30"/>
  </w:num>
  <w:num w:numId="28">
    <w:abstractNumId w:val="12"/>
  </w:num>
  <w:num w:numId="29">
    <w:abstractNumId w:val="29"/>
  </w:num>
  <w:num w:numId="30">
    <w:abstractNumId w:val="3"/>
  </w:num>
  <w:num w:numId="31">
    <w:abstractNumId w:val="10"/>
  </w:num>
  <w:num w:numId="32">
    <w:abstractNumId w:val="4"/>
  </w:num>
  <w:num w:numId="33">
    <w:abstractNumId w:val="17"/>
  </w:num>
  <w:num w:numId="34">
    <w:abstractNumId w:val="21"/>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doNotDisplayPageBoundarie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202"/>
    <w:rsid w:val="000177EA"/>
    <w:rsid w:val="00060EBB"/>
    <w:rsid w:val="00082457"/>
    <w:rsid w:val="000B04C4"/>
    <w:rsid w:val="000B7197"/>
    <w:rsid w:val="000D21E3"/>
    <w:rsid w:val="000E7AAF"/>
    <w:rsid w:val="000F72D5"/>
    <w:rsid w:val="001133AF"/>
    <w:rsid w:val="001223C7"/>
    <w:rsid w:val="00150EBB"/>
    <w:rsid w:val="0016738A"/>
    <w:rsid w:val="0017667B"/>
    <w:rsid w:val="00180D19"/>
    <w:rsid w:val="00181D1D"/>
    <w:rsid w:val="00196AF7"/>
    <w:rsid w:val="001A112A"/>
    <w:rsid w:val="001C6103"/>
    <w:rsid w:val="001E2FFE"/>
    <w:rsid w:val="001F47B7"/>
    <w:rsid w:val="00221266"/>
    <w:rsid w:val="00240DDE"/>
    <w:rsid w:val="002500AF"/>
    <w:rsid w:val="00257790"/>
    <w:rsid w:val="0027290E"/>
    <w:rsid w:val="002968BA"/>
    <w:rsid w:val="002B29DF"/>
    <w:rsid w:val="002C28E3"/>
    <w:rsid w:val="002F1DF0"/>
    <w:rsid w:val="002F37CE"/>
    <w:rsid w:val="0030220B"/>
    <w:rsid w:val="003103C5"/>
    <w:rsid w:val="003104F1"/>
    <w:rsid w:val="00320B84"/>
    <w:rsid w:val="00324A68"/>
    <w:rsid w:val="00325810"/>
    <w:rsid w:val="0033278A"/>
    <w:rsid w:val="00332A1D"/>
    <w:rsid w:val="00332B5E"/>
    <w:rsid w:val="00346C32"/>
    <w:rsid w:val="003643AA"/>
    <w:rsid w:val="00377B18"/>
    <w:rsid w:val="00385D7D"/>
    <w:rsid w:val="003939F3"/>
    <w:rsid w:val="003A2F2C"/>
    <w:rsid w:val="003D1A20"/>
    <w:rsid w:val="003E11ED"/>
    <w:rsid w:val="003F2566"/>
    <w:rsid w:val="00404EE5"/>
    <w:rsid w:val="00441516"/>
    <w:rsid w:val="004478E7"/>
    <w:rsid w:val="004504F8"/>
    <w:rsid w:val="00473EED"/>
    <w:rsid w:val="004C5B96"/>
    <w:rsid w:val="00515AD2"/>
    <w:rsid w:val="005203E4"/>
    <w:rsid w:val="00520A36"/>
    <w:rsid w:val="00556E8B"/>
    <w:rsid w:val="005F19AA"/>
    <w:rsid w:val="006059CB"/>
    <w:rsid w:val="00623D15"/>
    <w:rsid w:val="0063306D"/>
    <w:rsid w:val="0063408A"/>
    <w:rsid w:val="00693DE7"/>
    <w:rsid w:val="006A0140"/>
    <w:rsid w:val="006A26DC"/>
    <w:rsid w:val="006B0735"/>
    <w:rsid w:val="006C48A1"/>
    <w:rsid w:val="006F2108"/>
    <w:rsid w:val="006F2876"/>
    <w:rsid w:val="006F4BD9"/>
    <w:rsid w:val="0071481F"/>
    <w:rsid w:val="0073351F"/>
    <w:rsid w:val="007501D4"/>
    <w:rsid w:val="00776247"/>
    <w:rsid w:val="007963B3"/>
    <w:rsid w:val="007A05D2"/>
    <w:rsid w:val="007B0283"/>
    <w:rsid w:val="007C5C91"/>
    <w:rsid w:val="007C7D6F"/>
    <w:rsid w:val="007E38B1"/>
    <w:rsid w:val="007F0898"/>
    <w:rsid w:val="007F4C8D"/>
    <w:rsid w:val="007F5190"/>
    <w:rsid w:val="00816006"/>
    <w:rsid w:val="00817D4E"/>
    <w:rsid w:val="00831EFC"/>
    <w:rsid w:val="0084451A"/>
    <w:rsid w:val="00895468"/>
    <w:rsid w:val="008F716A"/>
    <w:rsid w:val="00914F5A"/>
    <w:rsid w:val="009172AA"/>
    <w:rsid w:val="00937AD0"/>
    <w:rsid w:val="009414ED"/>
    <w:rsid w:val="009473D9"/>
    <w:rsid w:val="00974E5A"/>
    <w:rsid w:val="009759C1"/>
    <w:rsid w:val="0097766A"/>
    <w:rsid w:val="009A0913"/>
    <w:rsid w:val="009B662C"/>
    <w:rsid w:val="009C3E4A"/>
    <w:rsid w:val="009D31FF"/>
    <w:rsid w:val="00A07B41"/>
    <w:rsid w:val="00A30173"/>
    <w:rsid w:val="00A81CA9"/>
    <w:rsid w:val="00AB7091"/>
    <w:rsid w:val="00AC06DF"/>
    <w:rsid w:val="00AC5AA8"/>
    <w:rsid w:val="00AD3289"/>
    <w:rsid w:val="00AF31D3"/>
    <w:rsid w:val="00B0371C"/>
    <w:rsid w:val="00B063F5"/>
    <w:rsid w:val="00B101E4"/>
    <w:rsid w:val="00B104D0"/>
    <w:rsid w:val="00B11A6B"/>
    <w:rsid w:val="00B12F39"/>
    <w:rsid w:val="00B15FBE"/>
    <w:rsid w:val="00B33CDA"/>
    <w:rsid w:val="00B4671B"/>
    <w:rsid w:val="00B65035"/>
    <w:rsid w:val="00B65202"/>
    <w:rsid w:val="00B717C1"/>
    <w:rsid w:val="00B804B2"/>
    <w:rsid w:val="00B83B15"/>
    <w:rsid w:val="00B865AA"/>
    <w:rsid w:val="00B87D87"/>
    <w:rsid w:val="00BD3257"/>
    <w:rsid w:val="00C11D59"/>
    <w:rsid w:val="00C5427E"/>
    <w:rsid w:val="00C6125B"/>
    <w:rsid w:val="00C629EA"/>
    <w:rsid w:val="00C7240E"/>
    <w:rsid w:val="00C81ECB"/>
    <w:rsid w:val="00C831FA"/>
    <w:rsid w:val="00CA524C"/>
    <w:rsid w:val="00CC218A"/>
    <w:rsid w:val="00CD0AEE"/>
    <w:rsid w:val="00CD49F4"/>
    <w:rsid w:val="00CF5396"/>
    <w:rsid w:val="00D12463"/>
    <w:rsid w:val="00D325EB"/>
    <w:rsid w:val="00D518FF"/>
    <w:rsid w:val="00D524D2"/>
    <w:rsid w:val="00D54B7C"/>
    <w:rsid w:val="00D70F83"/>
    <w:rsid w:val="00D87469"/>
    <w:rsid w:val="00DA6527"/>
    <w:rsid w:val="00DE79C9"/>
    <w:rsid w:val="00DF0112"/>
    <w:rsid w:val="00DF4F50"/>
    <w:rsid w:val="00E05FED"/>
    <w:rsid w:val="00E12FAD"/>
    <w:rsid w:val="00E16AB1"/>
    <w:rsid w:val="00E304FF"/>
    <w:rsid w:val="00E5102C"/>
    <w:rsid w:val="00E53958"/>
    <w:rsid w:val="00E762CC"/>
    <w:rsid w:val="00E77273"/>
    <w:rsid w:val="00EA52E2"/>
    <w:rsid w:val="00EE60BB"/>
    <w:rsid w:val="00EF4D57"/>
    <w:rsid w:val="00F16D37"/>
    <w:rsid w:val="00F16F50"/>
    <w:rsid w:val="00F335CD"/>
    <w:rsid w:val="00F34761"/>
    <w:rsid w:val="00F42D14"/>
    <w:rsid w:val="00F73405"/>
    <w:rsid w:val="00F73D22"/>
    <w:rsid w:val="00F93EE7"/>
    <w:rsid w:val="00FD5FC0"/>
    <w:rsid w:val="00FE3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DC114"/>
  <w15:chartTrackingRefBased/>
  <w15:docId w15:val="{B9CA9453-7868-4DCA-910E-CD8F1B4DD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04D0"/>
    <w:pPr>
      <w:spacing w:after="0" w:line="240" w:lineRule="auto"/>
    </w:pPr>
    <w:rPr>
      <w:rFonts w:ascii="Calibri" w:hAnsi="Calibri" w:cs="Calibri"/>
    </w:rPr>
  </w:style>
  <w:style w:type="paragraph" w:styleId="Heading1">
    <w:name w:val="heading 1"/>
    <w:basedOn w:val="Normal"/>
    <w:link w:val="Heading1Char"/>
    <w:uiPriority w:val="1"/>
    <w:qFormat/>
    <w:rsid w:val="0084451A"/>
    <w:pPr>
      <w:widowControl w:val="0"/>
      <w:autoSpaceDE w:val="0"/>
      <w:autoSpaceDN w:val="0"/>
      <w:ind w:left="401"/>
      <w:jc w:val="both"/>
      <w:outlineLvl w:val="0"/>
    </w:pPr>
    <w:rPr>
      <w:rFonts w:ascii="Times New Roman" w:eastAsia="Times New Roman" w:hAnsi="Times New Roman" w:cs="Times New Roman"/>
      <w:b/>
      <w:bCs/>
      <w:sz w:val="24"/>
      <w:szCs w:val="24"/>
      <w:lang w:val="sq-AL"/>
    </w:rPr>
  </w:style>
  <w:style w:type="paragraph" w:styleId="Heading2">
    <w:name w:val="heading 2"/>
    <w:basedOn w:val="Normal"/>
    <w:link w:val="Heading2Char"/>
    <w:uiPriority w:val="9"/>
    <w:unhideWhenUsed/>
    <w:qFormat/>
    <w:rsid w:val="00B104D0"/>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4451A"/>
    <w:rPr>
      <w:rFonts w:ascii="Times New Roman" w:eastAsia="Times New Roman" w:hAnsi="Times New Roman" w:cs="Times New Roman"/>
      <w:b/>
      <w:bCs/>
      <w:sz w:val="24"/>
      <w:szCs w:val="24"/>
      <w:lang w:val="sq-AL"/>
    </w:rPr>
  </w:style>
  <w:style w:type="character" w:customStyle="1" w:styleId="Heading2Char">
    <w:name w:val="Heading 2 Char"/>
    <w:basedOn w:val="DefaultParagraphFont"/>
    <w:link w:val="Heading2"/>
    <w:uiPriority w:val="9"/>
    <w:rsid w:val="00B104D0"/>
    <w:rPr>
      <w:rFonts w:ascii="Calibri" w:hAnsi="Calibri" w:cs="Calibri"/>
      <w:b/>
      <w:bCs/>
      <w:sz w:val="36"/>
      <w:szCs w:val="36"/>
    </w:rPr>
  </w:style>
  <w:style w:type="paragraph" w:styleId="BodyText">
    <w:name w:val="Body Text"/>
    <w:basedOn w:val="Normal"/>
    <w:link w:val="BodyTextChar"/>
    <w:uiPriority w:val="1"/>
    <w:unhideWhenUsed/>
    <w:qFormat/>
    <w:rsid w:val="00B104D0"/>
  </w:style>
  <w:style w:type="character" w:customStyle="1" w:styleId="BodyTextChar">
    <w:name w:val="Body Text Char"/>
    <w:basedOn w:val="DefaultParagraphFont"/>
    <w:link w:val="BodyText"/>
    <w:uiPriority w:val="1"/>
    <w:rsid w:val="00B104D0"/>
    <w:rPr>
      <w:rFonts w:ascii="Calibri" w:hAnsi="Calibri" w:cs="Calibri"/>
    </w:rPr>
  </w:style>
  <w:style w:type="character" w:customStyle="1" w:styleId="contentpasted1">
    <w:name w:val="contentpasted1"/>
    <w:basedOn w:val="DefaultParagraphFont"/>
    <w:rsid w:val="00B104D0"/>
  </w:style>
  <w:style w:type="paragraph" w:customStyle="1" w:styleId="Default">
    <w:name w:val="Default"/>
    <w:rsid w:val="00B104D0"/>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B104D0"/>
    <w:pPr>
      <w:spacing w:after="0" w:line="240" w:lineRule="auto"/>
    </w:pPr>
    <w:rPr>
      <w:rFonts w:ascii="Calibri" w:hAnsi="Calibri" w:cs="Calibri"/>
    </w:rPr>
  </w:style>
  <w:style w:type="paragraph" w:styleId="ListParagraph">
    <w:name w:val="List Paragraph"/>
    <w:aliases w:val="Normal 1,List Paragraph 1,Akapit z listą BS,Bullet Points,Liste Paragraf,Table of contents numbered,Liststycke SKL,Normal bullet 2,Bullet list,Bullet OFM,Renkli Liste - Vurgu 11,Liste Paragraf1,List Paragraph in table,Listenabsatz"/>
    <w:basedOn w:val="Normal"/>
    <w:link w:val="ListParagraphChar"/>
    <w:uiPriority w:val="34"/>
    <w:qFormat/>
    <w:rsid w:val="00A30173"/>
    <w:pPr>
      <w:ind w:left="720"/>
      <w:contextualSpacing/>
    </w:pPr>
  </w:style>
  <w:style w:type="character" w:customStyle="1" w:styleId="ListParagraphChar">
    <w:name w:val="List Paragraph Char"/>
    <w:aliases w:val="Normal 1 Char,List Paragraph 1 Char,Akapit z listą BS Char,Bullet Points Char,Liste Paragraf Char,Table of contents numbered Char,Liststycke SKL Char,Normal bullet 2 Char,Bullet list Char,Bullet OFM Char,Renkli Liste - Vurgu 11 Char"/>
    <w:link w:val="ListParagraph"/>
    <w:uiPriority w:val="34"/>
    <w:qFormat/>
    <w:locked/>
    <w:rsid w:val="0084451A"/>
    <w:rPr>
      <w:rFonts w:ascii="Calibri" w:hAnsi="Calibri" w:cs="Calibri"/>
    </w:rPr>
  </w:style>
  <w:style w:type="paragraph" w:styleId="BalloonText">
    <w:name w:val="Balloon Text"/>
    <w:basedOn w:val="Normal"/>
    <w:link w:val="BalloonTextChar"/>
    <w:uiPriority w:val="99"/>
    <w:semiHidden/>
    <w:unhideWhenUsed/>
    <w:rsid w:val="002968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8BA"/>
    <w:rPr>
      <w:rFonts w:ascii="Segoe UI" w:hAnsi="Segoe UI" w:cs="Segoe UI"/>
      <w:sz w:val="18"/>
      <w:szCs w:val="18"/>
    </w:rPr>
  </w:style>
  <w:style w:type="paragraph" w:styleId="Header">
    <w:name w:val="header"/>
    <w:basedOn w:val="Normal"/>
    <w:link w:val="HeaderChar"/>
    <w:uiPriority w:val="99"/>
    <w:unhideWhenUsed/>
    <w:rsid w:val="00CC218A"/>
    <w:pPr>
      <w:tabs>
        <w:tab w:val="center" w:pos="4320"/>
        <w:tab w:val="right" w:pos="8640"/>
      </w:tabs>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C218A"/>
    <w:rPr>
      <w:rFonts w:ascii="Times New Roman" w:eastAsia="Times New Roman" w:hAnsi="Times New Roman" w:cs="Times New Roman"/>
      <w:sz w:val="24"/>
      <w:szCs w:val="24"/>
    </w:rPr>
  </w:style>
  <w:style w:type="paragraph" w:customStyle="1" w:styleId="TEKSTI">
    <w:name w:val="TEKSTI"/>
    <w:basedOn w:val="Normal"/>
    <w:qFormat/>
    <w:rsid w:val="009C3E4A"/>
    <w:pPr>
      <w:ind w:firstLine="284"/>
      <w:jc w:val="both"/>
    </w:pPr>
    <w:rPr>
      <w:rFonts w:ascii="Garamond" w:hAnsi="Garamond"/>
      <w:sz w:val="24"/>
    </w:rPr>
  </w:style>
  <w:style w:type="paragraph" w:customStyle="1" w:styleId="TableParagraph">
    <w:name w:val="Table Paragraph"/>
    <w:basedOn w:val="Normal"/>
    <w:uiPriority w:val="1"/>
    <w:qFormat/>
    <w:rsid w:val="0084451A"/>
    <w:pPr>
      <w:widowControl w:val="0"/>
      <w:autoSpaceDE w:val="0"/>
      <w:autoSpaceDN w:val="0"/>
      <w:spacing w:line="177" w:lineRule="exact"/>
      <w:ind w:left="107"/>
    </w:pPr>
    <w:rPr>
      <w:rFonts w:ascii="Times New Roman" w:eastAsia="Times New Roman" w:hAnsi="Times New Roman" w:cs="Times New Roman"/>
      <w:lang w:val="sq-AL"/>
    </w:rPr>
  </w:style>
  <w:style w:type="character" w:styleId="CommentReference">
    <w:name w:val="annotation reference"/>
    <w:basedOn w:val="DefaultParagraphFont"/>
    <w:uiPriority w:val="99"/>
    <w:semiHidden/>
    <w:unhideWhenUsed/>
    <w:rsid w:val="0084451A"/>
    <w:rPr>
      <w:sz w:val="16"/>
      <w:szCs w:val="16"/>
    </w:rPr>
  </w:style>
  <w:style w:type="paragraph" w:styleId="CommentText">
    <w:name w:val="annotation text"/>
    <w:basedOn w:val="Normal"/>
    <w:link w:val="CommentTextChar"/>
    <w:uiPriority w:val="99"/>
    <w:semiHidden/>
    <w:unhideWhenUsed/>
    <w:rsid w:val="0084451A"/>
    <w:pPr>
      <w:widowControl w:val="0"/>
      <w:autoSpaceDE w:val="0"/>
      <w:autoSpaceDN w:val="0"/>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uiPriority w:val="99"/>
    <w:semiHidden/>
    <w:rsid w:val="0084451A"/>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84451A"/>
    <w:rPr>
      <w:b/>
      <w:bCs/>
    </w:rPr>
  </w:style>
  <w:style w:type="character" w:customStyle="1" w:styleId="CommentSubjectChar">
    <w:name w:val="Comment Subject Char"/>
    <w:basedOn w:val="CommentTextChar"/>
    <w:link w:val="CommentSubject"/>
    <w:uiPriority w:val="99"/>
    <w:semiHidden/>
    <w:rsid w:val="0084451A"/>
    <w:rPr>
      <w:rFonts w:ascii="Times New Roman" w:eastAsia="Times New Roman" w:hAnsi="Times New Roman" w:cs="Times New Roman"/>
      <w:b/>
      <w:bCs/>
      <w:sz w:val="20"/>
      <w:szCs w:val="20"/>
      <w:lang w:val="sq-AL"/>
    </w:rPr>
  </w:style>
  <w:style w:type="paragraph" w:styleId="FootnoteText">
    <w:name w:val="footnote text"/>
    <w:aliases w:val="Footnote Text Char Char Char Char Char Char Char Char Char Char Char Char Char Char Char Char Char Char Char Char Char Char Char Char Char Char Char Char Char Char Char Char Char Char Char,Footnote Text Char Char,Char Char3"/>
    <w:basedOn w:val="Normal"/>
    <w:link w:val="FootnoteTextChar"/>
    <w:uiPriority w:val="99"/>
    <w:qFormat/>
    <w:rsid w:val="0084451A"/>
    <w:rPr>
      <w:rFonts w:ascii="Helvetica" w:eastAsia="Times New Roman" w:hAnsi="Helvetica" w:cs="Times New Roman"/>
      <w:sz w:val="20"/>
      <w:szCs w:val="20"/>
      <w:lang w:val="en" w:eastAsia="en-GB"/>
    </w:rPr>
  </w:style>
  <w:style w:type="character" w:customStyle="1" w:styleId="FootnoteTextChar">
    <w:name w:val="Footnote Text Char"/>
    <w:aliases w:val="Footnote Text Char Char Char Char Char Char Char Char Char Char Char Char Char Char Char Char Char Char Char Char Char Char Char Char Char Char Char Char Char Char Char Char Char Char Char Char,Footnote Text Char Char Char"/>
    <w:basedOn w:val="DefaultParagraphFont"/>
    <w:link w:val="FootnoteText"/>
    <w:uiPriority w:val="99"/>
    <w:rsid w:val="0084451A"/>
    <w:rPr>
      <w:rFonts w:ascii="Helvetica" w:eastAsia="Times New Roman" w:hAnsi="Helvetica" w:cs="Times New Roman"/>
      <w:sz w:val="20"/>
      <w:szCs w:val="20"/>
      <w:lang w:val="en" w:eastAsia="en-GB"/>
    </w:rPr>
  </w:style>
  <w:style w:type="character" w:styleId="FootnoteReference">
    <w:name w:val="footnote reference"/>
    <w:aliases w:val="ftref,stylish,Footnote Refernece, BVI fnr,BVI fnr,Fußnotenzeichen_Raxen,callout,Footnote Reference Number,Footnote symbol,Footnote reference number,Times 10 Point,Exposant 3 Point,EN Footnote Reference,note TESI,SUPERS"/>
    <w:uiPriority w:val="99"/>
    <w:qFormat/>
    <w:rsid w:val="0084451A"/>
    <w:rPr>
      <w:vertAlign w:val="superscript"/>
    </w:rPr>
  </w:style>
  <w:style w:type="paragraph" w:styleId="Footer">
    <w:name w:val="footer"/>
    <w:basedOn w:val="Normal"/>
    <w:link w:val="FooterChar"/>
    <w:uiPriority w:val="99"/>
    <w:unhideWhenUsed/>
    <w:rsid w:val="0084451A"/>
    <w:pPr>
      <w:widowControl w:val="0"/>
      <w:tabs>
        <w:tab w:val="center" w:pos="4680"/>
        <w:tab w:val="right" w:pos="9360"/>
      </w:tabs>
      <w:autoSpaceDE w:val="0"/>
      <w:autoSpaceDN w:val="0"/>
    </w:pPr>
    <w:rPr>
      <w:rFonts w:ascii="Times New Roman" w:eastAsia="Times New Roman" w:hAnsi="Times New Roman" w:cs="Times New Roman"/>
      <w:lang w:val="sq-AL"/>
    </w:rPr>
  </w:style>
  <w:style w:type="character" w:customStyle="1" w:styleId="FooterChar">
    <w:name w:val="Footer Char"/>
    <w:basedOn w:val="DefaultParagraphFont"/>
    <w:link w:val="Footer"/>
    <w:uiPriority w:val="99"/>
    <w:rsid w:val="0084451A"/>
    <w:rPr>
      <w:rFonts w:ascii="Times New Roman" w:eastAsia="Times New Roman" w:hAnsi="Times New Roman" w:cs="Times New Roman"/>
      <w:lang w:val="sq-AL"/>
    </w:rPr>
  </w:style>
  <w:style w:type="paragraph" w:styleId="TOCHeading">
    <w:name w:val="TOC Heading"/>
    <w:basedOn w:val="Heading1"/>
    <w:next w:val="Normal"/>
    <w:uiPriority w:val="39"/>
    <w:unhideWhenUsed/>
    <w:qFormat/>
    <w:rsid w:val="0084451A"/>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84451A"/>
    <w:pPr>
      <w:widowControl w:val="0"/>
      <w:autoSpaceDE w:val="0"/>
      <w:autoSpaceDN w:val="0"/>
      <w:spacing w:after="100"/>
    </w:pPr>
    <w:rPr>
      <w:rFonts w:ascii="Times New Roman" w:eastAsia="Times New Roman" w:hAnsi="Times New Roman" w:cs="Times New Roman"/>
      <w:lang w:val="sq-AL"/>
    </w:rPr>
  </w:style>
  <w:style w:type="character" w:styleId="Hyperlink">
    <w:name w:val="Hyperlink"/>
    <w:basedOn w:val="DefaultParagraphFont"/>
    <w:uiPriority w:val="99"/>
    <w:unhideWhenUsed/>
    <w:rsid w:val="0084451A"/>
    <w:rPr>
      <w:color w:val="0563C1" w:themeColor="hyperlink"/>
      <w:u w:val="single"/>
    </w:rPr>
  </w:style>
  <w:style w:type="paragraph" w:styleId="TOC2">
    <w:name w:val="toc 2"/>
    <w:basedOn w:val="Normal"/>
    <w:next w:val="Normal"/>
    <w:autoRedefine/>
    <w:uiPriority w:val="39"/>
    <w:unhideWhenUsed/>
    <w:rsid w:val="0084451A"/>
    <w:pPr>
      <w:widowControl w:val="0"/>
      <w:autoSpaceDE w:val="0"/>
      <w:autoSpaceDN w:val="0"/>
      <w:spacing w:after="100"/>
      <w:ind w:left="220"/>
    </w:pPr>
    <w:rPr>
      <w:rFonts w:ascii="Times New Roman" w:eastAsia="Times New Roman" w:hAnsi="Times New Roman" w:cs="Times New Roman"/>
      <w:lang w:val="sq-AL"/>
    </w:rPr>
  </w:style>
  <w:style w:type="paragraph" w:styleId="Title">
    <w:name w:val="Title"/>
    <w:basedOn w:val="Normal"/>
    <w:next w:val="Normal"/>
    <w:link w:val="TitleChar"/>
    <w:uiPriority w:val="10"/>
    <w:qFormat/>
    <w:rsid w:val="00D8746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746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879538">
      <w:bodyDiv w:val="1"/>
      <w:marLeft w:val="0"/>
      <w:marRight w:val="0"/>
      <w:marTop w:val="0"/>
      <w:marBottom w:val="0"/>
      <w:divBdr>
        <w:top w:val="none" w:sz="0" w:space="0" w:color="auto"/>
        <w:left w:val="none" w:sz="0" w:space="0" w:color="auto"/>
        <w:bottom w:val="none" w:sz="0" w:space="0" w:color="auto"/>
        <w:right w:val="none" w:sz="0" w:space="0" w:color="auto"/>
      </w:divBdr>
    </w:div>
    <w:div w:id="738944706">
      <w:bodyDiv w:val="1"/>
      <w:marLeft w:val="0"/>
      <w:marRight w:val="0"/>
      <w:marTop w:val="0"/>
      <w:marBottom w:val="0"/>
      <w:divBdr>
        <w:top w:val="none" w:sz="0" w:space="0" w:color="auto"/>
        <w:left w:val="none" w:sz="0" w:space="0" w:color="auto"/>
        <w:bottom w:val="none" w:sz="0" w:space="0" w:color="auto"/>
        <w:right w:val="none" w:sz="0" w:space="0" w:color="auto"/>
      </w:divBdr>
    </w:div>
    <w:div w:id="754474678">
      <w:bodyDiv w:val="1"/>
      <w:marLeft w:val="0"/>
      <w:marRight w:val="0"/>
      <w:marTop w:val="0"/>
      <w:marBottom w:val="0"/>
      <w:divBdr>
        <w:top w:val="none" w:sz="0" w:space="0" w:color="auto"/>
        <w:left w:val="none" w:sz="0" w:space="0" w:color="auto"/>
        <w:bottom w:val="none" w:sz="0" w:space="0" w:color="auto"/>
        <w:right w:val="none" w:sz="0" w:space="0" w:color="auto"/>
      </w:divBdr>
    </w:div>
    <w:div w:id="1509952045">
      <w:bodyDiv w:val="1"/>
      <w:marLeft w:val="0"/>
      <w:marRight w:val="0"/>
      <w:marTop w:val="0"/>
      <w:marBottom w:val="0"/>
      <w:divBdr>
        <w:top w:val="none" w:sz="0" w:space="0" w:color="auto"/>
        <w:left w:val="none" w:sz="0" w:space="0" w:color="auto"/>
        <w:bottom w:val="none" w:sz="0" w:space="0" w:color="auto"/>
        <w:right w:val="none" w:sz="0" w:space="0" w:color="auto"/>
      </w:divBdr>
    </w:div>
    <w:div w:id="1561481488">
      <w:bodyDiv w:val="1"/>
      <w:marLeft w:val="0"/>
      <w:marRight w:val="0"/>
      <w:marTop w:val="0"/>
      <w:marBottom w:val="0"/>
      <w:divBdr>
        <w:top w:val="none" w:sz="0" w:space="0" w:color="auto"/>
        <w:left w:val="none" w:sz="0" w:space="0" w:color="auto"/>
        <w:bottom w:val="none" w:sz="0" w:space="0" w:color="auto"/>
        <w:right w:val="none" w:sz="0" w:space="0" w:color="auto"/>
      </w:divBdr>
    </w:div>
    <w:div w:id="202489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5" Type="http://schemas.openxmlformats.org/officeDocument/2006/relationships/styles" Target="styles.xml"/><Relationship Id="rId15" Type="http://schemas.openxmlformats.org/officeDocument/2006/relationships/chart" Target="charts/chart5.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C:/Users/silvana.banushi1/Desktop/4.%20Plani%20i%20Veprimit%20-%20IPSIS%20Antitrafik%202024%20-%202030%20per%20bashkerendim_27052024.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C:/Users/silvana.banushi1/Desktop/4.%20Plani%20i%20Veprimit%20-%20IPSIS%20Antitrafik%202024%20-%202030%20per%20bashkerendim_27052024.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NDARJA E SHPENZIMEVE</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2497613829236709"/>
          <c:y val="0.14964401768877977"/>
          <c:w val="0.49031690140845868"/>
          <c:h val="0.69974874371860063"/>
        </c:manualLayout>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7E39-41D9-BD48-77B0C6B715E7}"/>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7E39-41D9-BD48-77B0C6B715E7}"/>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7E39-41D9-BD48-77B0C6B715E7}"/>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7E39-41D9-BD48-77B0C6B715E7}"/>
              </c:ext>
            </c:extLst>
          </c:dPt>
          <c:dLbls>
            <c:dLbl>
              <c:idx val="1"/>
              <c:dLblPos val="in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E39-41D9-BD48-77B0C6B715E7}"/>
                </c:ext>
              </c:extLst>
            </c:dLbl>
            <c:dLbl>
              <c:idx val="2"/>
              <c:dLblPos val="in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7E39-41D9-BD48-77B0C6B715E7}"/>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'Totali_Qellimet politike'!$G$34:$G$36</c:f>
              <c:strCache>
                <c:ptCount val="3"/>
                <c:pt idx="0">
                  <c:v>MTBP 2024-2026</c:v>
                </c:pt>
                <c:pt idx="1">
                  <c:v>Financim i Huaj /Burime te tjera</c:v>
                </c:pt>
                <c:pt idx="2">
                  <c:v>Hendek financiar 2024-2026</c:v>
                </c:pt>
              </c:strCache>
            </c:strRef>
          </c:cat>
          <c:val>
            <c:numRef>
              <c:f>'Totali_Qellimet politike'!$H$34:$H$36</c:f>
              <c:numCache>
                <c:formatCode>#,##0</c:formatCode>
                <c:ptCount val="3"/>
                <c:pt idx="0">
                  <c:v>177179483</c:v>
                </c:pt>
                <c:pt idx="1">
                  <c:v>48606983</c:v>
                </c:pt>
                <c:pt idx="2">
                  <c:v>58046000</c:v>
                </c:pt>
              </c:numCache>
            </c:numRef>
          </c:val>
          <c:extLst>
            <c:ext xmlns:c16="http://schemas.microsoft.com/office/drawing/2014/chart" uri="{C3380CC4-5D6E-409C-BE32-E72D297353CC}">
              <c16:uniqueId val="{00000008-7E39-41D9-BD48-77B0C6B715E7}"/>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0" i="0" u="none" strike="noStrike" baseline="0">
                <a:solidFill>
                  <a:srgbClr val="000000"/>
                </a:solidFill>
                <a:latin typeface="Calibri"/>
                <a:ea typeface="Calibri"/>
                <a:cs typeface="Calibri"/>
              </a:defRPr>
            </a:pPr>
            <a:r>
              <a:rPr lang="en-US" sz="1200" b="0" i="0" strike="noStrike">
                <a:solidFill>
                  <a:srgbClr val="333333"/>
                </a:solidFill>
                <a:latin typeface="Arial Black"/>
              </a:rPr>
              <a:t>NATYRA EKONOMIKE E KOSTOVE TË </a:t>
            </a:r>
          </a:p>
          <a:p>
            <a:pPr>
              <a:defRPr sz="1000" b="0" i="0" u="none" strike="noStrike" baseline="0">
                <a:solidFill>
                  <a:srgbClr val="000000"/>
                </a:solidFill>
                <a:latin typeface="Calibri"/>
                <a:ea typeface="Calibri"/>
                <a:cs typeface="Calibri"/>
              </a:defRPr>
            </a:pPr>
            <a:r>
              <a:rPr lang="en-US" sz="1200" b="0" i="0" strike="noStrike">
                <a:solidFill>
                  <a:srgbClr val="333333"/>
                </a:solidFill>
                <a:latin typeface="Arial Black"/>
              </a:rPr>
              <a:t>Planit të Veprimit</a:t>
            </a:r>
            <a:endParaRPr lang="en-US" sz="1200" b="0" i="0" strike="noStrike">
              <a:solidFill>
                <a:srgbClr val="333333"/>
              </a:solidFill>
              <a:latin typeface="Calibri"/>
              <a:cs typeface="Calibri"/>
            </a:endParaRPr>
          </a:p>
          <a:p>
            <a:pPr>
              <a:defRPr sz="1000" b="0" i="0" u="none" strike="noStrike" baseline="0">
                <a:solidFill>
                  <a:srgbClr val="000000"/>
                </a:solidFill>
                <a:latin typeface="Calibri"/>
                <a:ea typeface="Calibri"/>
                <a:cs typeface="Calibri"/>
              </a:defRPr>
            </a:pPr>
            <a:endParaRPr lang="en-US" sz="1400" b="0" i="0" strike="noStrike">
              <a:solidFill>
                <a:srgbClr val="333333"/>
              </a:solidFill>
              <a:latin typeface="Calibri"/>
              <a:cs typeface="Calibri"/>
            </a:endParaRPr>
          </a:p>
        </c:rich>
      </c:tx>
      <c:overlay val="0"/>
      <c:spPr>
        <a:noFill/>
        <a:ln w="25400">
          <a:noFill/>
        </a:ln>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9.1549295774648098E-2"/>
          <c:y val="0.18718592964824118"/>
          <c:w val="0.80897887323944706"/>
          <c:h val="0.72110552763820346"/>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208-4AA4-A264-7E64A3635DB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208-4AA4-A264-7E64A3635DB0}"/>
              </c:ext>
            </c:extLst>
          </c:dPt>
          <c:dLbls>
            <c:spPr>
              <a:noFill/>
              <a:ln w="25400">
                <a:noFill/>
              </a:ln>
            </c:spPr>
            <c:txPr>
              <a:bodyPr wrap="square" lIns="38100" tIns="19050" rIns="38100" bIns="19050" anchor="ctr">
                <a:spAutoFit/>
              </a:bodyPr>
              <a:lstStyle/>
              <a:p>
                <a:pPr>
                  <a:defRPr sz="1200" b="1"/>
                </a:pPr>
                <a:endParaRPr lang="en-US"/>
              </a:p>
            </c:txPr>
            <c:dLblPos val="ctr"/>
            <c:showLegendKey val="0"/>
            <c:showVal val="0"/>
            <c:showCatName val="1"/>
            <c:showSerName val="0"/>
            <c:showPercent val="1"/>
            <c:showBubbleSize val="0"/>
            <c:showLeaderLines val="1"/>
            <c:extLst>
              <c:ext xmlns:c15="http://schemas.microsoft.com/office/drawing/2012/chart" uri="{CE6537A1-D6FC-4f65-9D91-7224C49458BB}"/>
            </c:extLst>
          </c:dLbls>
          <c:cat>
            <c:strRef>
              <c:f>'Totali_Qellimet politike'!$G$47:$G$48</c:f>
              <c:strCache>
                <c:ptCount val="2"/>
                <c:pt idx="0">
                  <c:v>Kosto Korente </c:v>
                </c:pt>
                <c:pt idx="1">
                  <c:v>Kosto kapitale</c:v>
                </c:pt>
              </c:strCache>
            </c:strRef>
          </c:cat>
          <c:val>
            <c:numRef>
              <c:f>'Totali_Qellimet politike'!$H$47:$H$48</c:f>
              <c:numCache>
                <c:formatCode>#,##0</c:formatCode>
                <c:ptCount val="2"/>
                <c:pt idx="0">
                  <c:v>260832466</c:v>
                </c:pt>
                <c:pt idx="1">
                  <c:v>23000000</c:v>
                </c:pt>
              </c:numCache>
            </c:numRef>
          </c:val>
          <c:extLst>
            <c:ext xmlns:c16="http://schemas.microsoft.com/office/drawing/2014/chart" uri="{C3380CC4-5D6E-409C-BE32-E72D297353CC}">
              <c16:uniqueId val="{00000004-3208-4AA4-A264-7E64A3635DB0}"/>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328834448699042E-2"/>
          <c:y val="0.14162938083096507"/>
          <c:w val="0.59009136187612665"/>
          <c:h val="0.67191169350606361"/>
        </c:manualLayout>
      </c:layout>
      <c:barChart>
        <c:barDir val="col"/>
        <c:grouping val="percentStacked"/>
        <c:varyColors val="0"/>
        <c:ser>
          <c:idx val="0"/>
          <c:order val="0"/>
          <c:tx>
            <c:strRef>
              <c:f>'Totali_Qellimet politike'!$K$32</c:f>
              <c:strCache>
                <c:ptCount val="1"/>
                <c:pt idx="0">
                  <c:v>Kosto Korente</c:v>
                </c:pt>
              </c:strCache>
            </c:strRef>
          </c:tx>
          <c:spPr>
            <a:solidFill>
              <a:srgbClr val="5B9BD5"/>
            </a:solidFill>
            <a:ln w="25400">
              <a:noFill/>
            </a:ln>
          </c:spPr>
          <c:invertIfNegative val="0"/>
          <c:dLbls>
            <c:spPr>
              <a:noFill/>
              <a:ln w="25400">
                <a:noFill/>
              </a:ln>
            </c:spPr>
            <c:txPr>
              <a:bodyPr rot="-540000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'Totali_Qellimet politike'!$J$33:$J$39</c:f>
              <c:strCache>
                <c:ptCount val="3"/>
                <c:pt idx="0">
                  <c:v>Qëllimi i Politikës I</c:v>
                </c:pt>
                <c:pt idx="1">
                  <c:v>Qëllimi i Politikës II</c:v>
                </c:pt>
                <c:pt idx="2">
                  <c:v>Qëllimi i Politikës III</c:v>
                </c:pt>
              </c:strCache>
            </c:strRef>
          </c:cat>
          <c:val>
            <c:numRef>
              <c:f>'Totali_Qellimet politike'!$K$33:$K$39</c:f>
              <c:numCache>
                <c:formatCode>#,##0</c:formatCode>
                <c:ptCount val="7"/>
                <c:pt idx="0">
                  <c:v>36876919</c:v>
                </c:pt>
                <c:pt idx="1">
                  <c:v>67197459</c:v>
                </c:pt>
                <c:pt idx="2">
                  <c:v>156758088</c:v>
                </c:pt>
              </c:numCache>
            </c:numRef>
          </c:val>
          <c:extLst>
            <c:ext xmlns:c16="http://schemas.microsoft.com/office/drawing/2014/chart" uri="{C3380CC4-5D6E-409C-BE32-E72D297353CC}">
              <c16:uniqueId val="{00000000-33C1-4D23-8A48-740FBBEF4957}"/>
            </c:ext>
          </c:extLst>
        </c:ser>
        <c:ser>
          <c:idx val="1"/>
          <c:order val="1"/>
          <c:tx>
            <c:strRef>
              <c:f>'Totali_Qellimet politike'!$L$32</c:f>
              <c:strCache>
                <c:ptCount val="1"/>
                <c:pt idx="0">
                  <c:v>Kosto Kapitale</c:v>
                </c:pt>
              </c:strCache>
            </c:strRef>
          </c:tx>
          <c:spPr>
            <a:solidFill>
              <a:srgbClr val="ED7D31"/>
            </a:solidFill>
            <a:ln w="25400">
              <a:noFill/>
            </a:ln>
          </c:spPr>
          <c:invertIfNegative val="0"/>
          <c:dLbls>
            <c:spPr>
              <a:noFill/>
              <a:ln>
                <a:noFill/>
              </a:ln>
              <a:effectLst/>
            </c:spPr>
            <c:txPr>
              <a:bodyPr rot="-5400000" vert="horz"/>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'Totali_Qellimet politike'!$J$33:$J$39</c:f>
              <c:strCache>
                <c:ptCount val="3"/>
                <c:pt idx="0">
                  <c:v>Qëllimi i Politikës I</c:v>
                </c:pt>
                <c:pt idx="1">
                  <c:v>Qëllimi i Politikës II</c:v>
                </c:pt>
                <c:pt idx="2">
                  <c:v>Qëllimi i Politikës III</c:v>
                </c:pt>
              </c:strCache>
            </c:strRef>
          </c:cat>
          <c:val>
            <c:numRef>
              <c:f>'Totali_Qellimet politike'!$L$33:$L$39</c:f>
              <c:numCache>
                <c:formatCode>#,##0</c:formatCode>
                <c:ptCount val="7"/>
                <c:pt idx="0">
                  <c:v>0</c:v>
                </c:pt>
                <c:pt idx="1">
                  <c:v>0</c:v>
                </c:pt>
                <c:pt idx="2">
                  <c:v>23000000</c:v>
                </c:pt>
              </c:numCache>
            </c:numRef>
          </c:val>
          <c:extLst>
            <c:ext xmlns:c16="http://schemas.microsoft.com/office/drawing/2014/chart" uri="{C3380CC4-5D6E-409C-BE32-E72D297353CC}">
              <c16:uniqueId val="{00000001-33C1-4D23-8A48-740FBBEF4957}"/>
            </c:ext>
          </c:extLst>
        </c:ser>
        <c:dLbls>
          <c:showLegendKey val="0"/>
          <c:showVal val="0"/>
          <c:showCatName val="0"/>
          <c:showSerName val="0"/>
          <c:showPercent val="0"/>
          <c:showBubbleSize val="0"/>
        </c:dLbls>
        <c:gapWidth val="55"/>
        <c:overlap val="100"/>
        <c:axId val="-1312178704"/>
        <c:axId val="-1312171088"/>
      </c:barChart>
      <c:catAx>
        <c:axId val="-1312178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2171088"/>
        <c:crosses val="autoZero"/>
        <c:auto val="1"/>
        <c:lblAlgn val="ctr"/>
        <c:lblOffset val="100"/>
        <c:noMultiLvlLbl val="0"/>
      </c:catAx>
      <c:valAx>
        <c:axId val="-13121710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2178704"/>
        <c:crosses val="autoZero"/>
        <c:crossBetween val="between"/>
      </c:valAx>
      <c:spPr>
        <a:noFill/>
        <a:ln w="25400">
          <a:noFill/>
        </a:ln>
      </c:spPr>
    </c:plotArea>
    <c:legend>
      <c:legendPos val="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NDARJA E SHPENZIMEVE</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2497613829236709"/>
          <c:y val="0.14964401768877977"/>
          <c:w val="0.49031690140845868"/>
          <c:h val="0.69974874371860063"/>
        </c:manualLayout>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0F23-40A9-958A-FCBAA67E10D0}"/>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0F23-40A9-958A-FCBAA67E10D0}"/>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0F23-40A9-958A-FCBAA67E10D0}"/>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0F23-40A9-958A-FCBAA67E10D0}"/>
              </c:ext>
            </c:extLst>
          </c:dPt>
          <c:dLbls>
            <c:dLbl>
              <c:idx val="1"/>
              <c:dLblPos val="in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F23-40A9-958A-FCBAA67E10D0}"/>
                </c:ext>
              </c:extLst>
            </c:dLbl>
            <c:dLbl>
              <c:idx val="2"/>
              <c:dLblPos val="in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F23-40A9-958A-FCBAA67E10D0}"/>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'Totali_Qellimet politike'!$G$34:$G$36</c:f>
              <c:strCache>
                <c:ptCount val="3"/>
                <c:pt idx="0">
                  <c:v>MTBP 2024-2026</c:v>
                </c:pt>
                <c:pt idx="1">
                  <c:v>Financim i Huaj /Burime te tjera</c:v>
                </c:pt>
                <c:pt idx="2">
                  <c:v>Hendek financiar 2024-2026</c:v>
                </c:pt>
              </c:strCache>
            </c:strRef>
          </c:cat>
          <c:val>
            <c:numRef>
              <c:f>'Totali_Qellimet politike'!$H$34:$H$36</c:f>
              <c:numCache>
                <c:formatCode>#,##0</c:formatCode>
                <c:ptCount val="3"/>
                <c:pt idx="0">
                  <c:v>177179483</c:v>
                </c:pt>
                <c:pt idx="1">
                  <c:v>48606983</c:v>
                </c:pt>
                <c:pt idx="2">
                  <c:v>58046000</c:v>
                </c:pt>
              </c:numCache>
            </c:numRef>
          </c:val>
          <c:extLst>
            <c:ext xmlns:c16="http://schemas.microsoft.com/office/drawing/2014/chart" uri="{C3380CC4-5D6E-409C-BE32-E72D297353CC}">
              <c16:uniqueId val="{00000008-0F23-40A9-958A-FCBAA67E10D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US" sz="1200" b="0" i="0" strike="noStrike">
                <a:solidFill>
                  <a:srgbClr val="333333"/>
                </a:solidFill>
                <a:latin typeface="Arial Black"/>
              </a:rPr>
              <a:t>NATYRA EKONOMIKE E KOSTOVE TË </a:t>
            </a:r>
          </a:p>
          <a:p>
            <a:pPr>
              <a:defRPr sz="1000" b="0" i="0" u="none" strike="noStrike" baseline="0">
                <a:solidFill>
                  <a:srgbClr val="000000"/>
                </a:solidFill>
                <a:latin typeface="Calibri"/>
                <a:ea typeface="Calibri"/>
                <a:cs typeface="Calibri"/>
              </a:defRPr>
            </a:pPr>
            <a:r>
              <a:rPr lang="en-US" sz="1200" b="0" i="0" strike="noStrike">
                <a:solidFill>
                  <a:srgbClr val="333333"/>
                </a:solidFill>
                <a:latin typeface="Arial Black"/>
              </a:rPr>
              <a:t>Planit të Veprimit</a:t>
            </a:r>
            <a:endParaRPr lang="en-US" sz="1200" b="0" i="0" strike="noStrike">
              <a:solidFill>
                <a:srgbClr val="333333"/>
              </a:solidFill>
              <a:latin typeface="Calibri"/>
              <a:cs typeface="Calibri"/>
            </a:endParaRPr>
          </a:p>
          <a:p>
            <a:pPr>
              <a:defRPr sz="1000" b="0" i="0" u="none" strike="noStrike" baseline="0">
                <a:solidFill>
                  <a:srgbClr val="000000"/>
                </a:solidFill>
                <a:latin typeface="Calibri"/>
                <a:ea typeface="Calibri"/>
                <a:cs typeface="Calibri"/>
              </a:defRPr>
            </a:pPr>
            <a:endParaRPr lang="en-US" sz="1400" b="0" i="0" strike="noStrike">
              <a:solidFill>
                <a:srgbClr val="333333"/>
              </a:solidFill>
              <a:latin typeface="Calibri"/>
              <a:cs typeface="Calibri"/>
            </a:endParaRPr>
          </a:p>
        </c:rich>
      </c:tx>
      <c:overlay val="0"/>
      <c:spPr>
        <a:noFill/>
        <a:ln w="25400">
          <a:noFill/>
        </a:ln>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9.1549295774648098E-2"/>
          <c:y val="0.18718592964824118"/>
          <c:w val="0.80897887323944706"/>
          <c:h val="0.72110552763820346"/>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9E1-4D0A-9B12-9D0EA9E7DC3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9E1-4D0A-9B12-9D0EA9E7DC38}"/>
              </c:ext>
            </c:extLst>
          </c:dPt>
          <c:dLbls>
            <c:spPr>
              <a:noFill/>
              <a:ln w="25400">
                <a:noFill/>
              </a:ln>
            </c:spPr>
            <c:txPr>
              <a:bodyPr wrap="square" lIns="38100" tIns="19050" rIns="38100" bIns="19050" anchor="ctr">
                <a:spAutoFit/>
              </a:bodyPr>
              <a:lstStyle/>
              <a:p>
                <a:pPr>
                  <a:defRPr sz="1200" b="1"/>
                </a:pPr>
                <a:endParaRPr lang="en-US"/>
              </a:p>
            </c:txPr>
            <c:dLblPos val="ctr"/>
            <c:showLegendKey val="0"/>
            <c:showVal val="0"/>
            <c:showCatName val="1"/>
            <c:showSerName val="0"/>
            <c:showPercent val="1"/>
            <c:showBubbleSize val="0"/>
            <c:showLeaderLines val="1"/>
            <c:extLst>
              <c:ext xmlns:c15="http://schemas.microsoft.com/office/drawing/2012/chart" uri="{CE6537A1-D6FC-4f65-9D91-7224C49458BB}"/>
            </c:extLst>
          </c:dLbls>
          <c:cat>
            <c:strRef>
              <c:f>'Totali_Qellimet politike'!$G$47:$G$48</c:f>
              <c:strCache>
                <c:ptCount val="2"/>
                <c:pt idx="0">
                  <c:v>Kosto Korente </c:v>
                </c:pt>
                <c:pt idx="1">
                  <c:v>Kosto kapitale</c:v>
                </c:pt>
              </c:strCache>
            </c:strRef>
          </c:cat>
          <c:val>
            <c:numRef>
              <c:f>'Totali_Qellimet politike'!$H$47:$H$48</c:f>
              <c:numCache>
                <c:formatCode>#,##0</c:formatCode>
                <c:ptCount val="2"/>
                <c:pt idx="0">
                  <c:v>260832466</c:v>
                </c:pt>
                <c:pt idx="1">
                  <c:v>23000000</c:v>
                </c:pt>
              </c:numCache>
            </c:numRef>
          </c:val>
          <c:extLst>
            <c:ext xmlns:c16="http://schemas.microsoft.com/office/drawing/2014/chart" uri="{C3380CC4-5D6E-409C-BE32-E72D297353CC}">
              <c16:uniqueId val="{00000004-A9E1-4D0A-9B12-9D0EA9E7DC38}"/>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28834448699042E-2"/>
          <c:y val="0.14162938083096507"/>
          <c:w val="0.59009136187612665"/>
          <c:h val="0.67191169350606361"/>
        </c:manualLayout>
      </c:layout>
      <c:barChart>
        <c:barDir val="col"/>
        <c:grouping val="percentStacked"/>
        <c:varyColors val="0"/>
        <c:ser>
          <c:idx val="0"/>
          <c:order val="0"/>
          <c:tx>
            <c:strRef>
              <c:f>'Totali_Qellimet politike'!$K$32</c:f>
              <c:strCache>
                <c:ptCount val="1"/>
                <c:pt idx="0">
                  <c:v>Kosto Korente</c:v>
                </c:pt>
              </c:strCache>
            </c:strRef>
          </c:tx>
          <c:spPr>
            <a:solidFill>
              <a:srgbClr val="5B9BD5"/>
            </a:solidFill>
            <a:ln w="25400">
              <a:noFill/>
            </a:ln>
          </c:spPr>
          <c:invertIfNegative val="0"/>
          <c:dLbls>
            <c:spPr>
              <a:noFill/>
              <a:ln w="25400">
                <a:noFill/>
              </a:ln>
            </c:spPr>
            <c:txPr>
              <a:bodyPr rot="-540000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'Totali_Qellimet politike'!$J$33:$J$39</c:f>
              <c:strCache>
                <c:ptCount val="3"/>
                <c:pt idx="0">
                  <c:v>Qëllimi i Politikës I</c:v>
                </c:pt>
                <c:pt idx="1">
                  <c:v>Qëllimi i Politikës II</c:v>
                </c:pt>
                <c:pt idx="2">
                  <c:v>Qëllimi i Politikës III</c:v>
                </c:pt>
              </c:strCache>
            </c:strRef>
          </c:cat>
          <c:val>
            <c:numRef>
              <c:f>'Totali_Qellimet politike'!$K$33:$K$39</c:f>
              <c:numCache>
                <c:formatCode>#,##0</c:formatCode>
                <c:ptCount val="7"/>
                <c:pt idx="0">
                  <c:v>36876919</c:v>
                </c:pt>
                <c:pt idx="1">
                  <c:v>67197459</c:v>
                </c:pt>
                <c:pt idx="2">
                  <c:v>156758088</c:v>
                </c:pt>
              </c:numCache>
            </c:numRef>
          </c:val>
          <c:extLst>
            <c:ext xmlns:c16="http://schemas.microsoft.com/office/drawing/2014/chart" uri="{C3380CC4-5D6E-409C-BE32-E72D297353CC}">
              <c16:uniqueId val="{00000000-40F7-4865-BE24-38665C034D35}"/>
            </c:ext>
          </c:extLst>
        </c:ser>
        <c:ser>
          <c:idx val="1"/>
          <c:order val="1"/>
          <c:tx>
            <c:strRef>
              <c:f>'Totali_Qellimet politike'!$L$32</c:f>
              <c:strCache>
                <c:ptCount val="1"/>
                <c:pt idx="0">
                  <c:v>Kosto Kapitale</c:v>
                </c:pt>
              </c:strCache>
            </c:strRef>
          </c:tx>
          <c:spPr>
            <a:solidFill>
              <a:srgbClr val="ED7D31"/>
            </a:solidFill>
            <a:ln w="25400">
              <a:noFill/>
            </a:ln>
          </c:spPr>
          <c:invertIfNegative val="0"/>
          <c:dLbls>
            <c:spPr>
              <a:noFill/>
              <a:ln>
                <a:noFill/>
              </a:ln>
              <a:effectLst/>
            </c:spPr>
            <c:txPr>
              <a:bodyPr rot="-5400000" vert="horz"/>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'Totali_Qellimet politike'!$J$33:$J$39</c:f>
              <c:strCache>
                <c:ptCount val="3"/>
                <c:pt idx="0">
                  <c:v>Qëllimi i Politikës I</c:v>
                </c:pt>
                <c:pt idx="1">
                  <c:v>Qëllimi i Politikës II</c:v>
                </c:pt>
                <c:pt idx="2">
                  <c:v>Qëllimi i Politikës III</c:v>
                </c:pt>
              </c:strCache>
            </c:strRef>
          </c:cat>
          <c:val>
            <c:numRef>
              <c:f>'Totali_Qellimet politike'!$L$33:$L$39</c:f>
              <c:numCache>
                <c:formatCode>#,##0</c:formatCode>
                <c:ptCount val="7"/>
                <c:pt idx="0">
                  <c:v>0</c:v>
                </c:pt>
                <c:pt idx="1">
                  <c:v>0</c:v>
                </c:pt>
                <c:pt idx="2">
                  <c:v>23000000</c:v>
                </c:pt>
              </c:numCache>
            </c:numRef>
          </c:val>
          <c:extLst>
            <c:ext xmlns:c16="http://schemas.microsoft.com/office/drawing/2014/chart" uri="{C3380CC4-5D6E-409C-BE32-E72D297353CC}">
              <c16:uniqueId val="{00000001-40F7-4865-BE24-38665C034D35}"/>
            </c:ext>
          </c:extLst>
        </c:ser>
        <c:dLbls>
          <c:showLegendKey val="0"/>
          <c:showVal val="0"/>
          <c:showCatName val="0"/>
          <c:showSerName val="0"/>
          <c:showPercent val="0"/>
          <c:showBubbleSize val="0"/>
        </c:dLbls>
        <c:gapWidth val="55"/>
        <c:overlap val="100"/>
        <c:axId val="1583925376"/>
        <c:axId val="1583924288"/>
      </c:barChart>
      <c:catAx>
        <c:axId val="1583925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3924288"/>
        <c:crosses val="autoZero"/>
        <c:auto val="1"/>
        <c:lblAlgn val="ctr"/>
        <c:lblOffset val="100"/>
        <c:noMultiLvlLbl val="0"/>
      </c:catAx>
      <c:valAx>
        <c:axId val="1583924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3925376"/>
        <c:crosses val="autoZero"/>
        <c:crossBetween val="between"/>
      </c:valAx>
      <c:spPr>
        <a:noFill/>
        <a:ln w="25400">
          <a:noFill/>
        </a:ln>
      </c:spPr>
    </c:plotArea>
    <c:legend>
      <c:legendPos val="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458</Nr_x002e__x0020_akti>
    <Data_x0020_e_x0020_Krijimit xmlns="0e656187-b300-4fb0-8bf4-3a50f872073c">2024-07-15T09:27:16Z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2024-07-11T00:00:00Z</Date_x0020_protokolli>
    <Titulli xmlns="0e656187-b300-4fb0-8bf4-3a50f872073c">Për një ndryshim në vendimin nr.1140, datë 24.12.2020, të Këshillit të Ministrave, “Për miratimin e Strategjisë kundër Krimit të Organizuar dhe Krimeve të Rënda, 2021–2025, dhe planin e veprimit 2023–2025”, të ndryshuar</Titulli>
    <Modifikuesi xmlns="0e656187-b300-4fb0-8bf4-3a50f872073c">jorina.kryeziu</Modifikuesi>
    <Nr_x002e__x0020_prot_x0020_QBZ xmlns="0e656187-b300-4fb0-8bf4-3a50f872073c">1246</Nr_x002e__x0020_prot_x0020_QBZ>
    <Data_x0020_e_x0020_Modifikimit xmlns="0e656187-b300-4fb0-8bf4-3a50f872073c">2024-07-15T12:34:37Z</Data_x0020_e_x0020_Modifikimit>
    <Dekretuar xmlns="0e656187-b300-4fb0-8bf4-3a50f872073c">false</Dekretuar>
    <Data xmlns="0e656187-b300-4fb0-8bf4-3a50f872073c">2024-07-10T00:00:00Z</Data>
    <Nr_x002e__x0020_protokolli_x0020_i_x0020_aktit xmlns="0e656187-b300-4fb0-8bf4-3a50f872073c">3828/1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69DF9DDD87B4046800DD4FF863D96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C2EAB8-99D0-4C81-ADA8-95F7066FE7F7}">
  <ds:schemaRefs>
    <ds:schemaRef ds:uri="http://purl.org/dc/dcmitype/"/>
    <ds:schemaRef ds:uri="http://schemas.openxmlformats.org/package/2006/metadata/core-properties"/>
    <ds:schemaRef ds:uri="0e656187-b300-4fb0-8bf4-3a50f872073c"/>
    <ds:schemaRef ds:uri="http://purl.org/dc/elements/1.1/"/>
    <ds:schemaRef ds:uri="http://purl.org/dc/terms/"/>
    <ds:schemaRef ds:uri="http://schemas.microsoft.com/office/2006/documentManagement/typ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E0FE9B7-20E1-4379-946A-121B282527F7}">
  <ds:schemaRefs>
    <ds:schemaRef ds:uri="http://schemas.microsoft.com/sharepoint/v3/contenttype/forms"/>
  </ds:schemaRefs>
</ds:datastoreItem>
</file>

<file path=customXml/itemProps3.xml><?xml version="1.0" encoding="utf-8"?>
<ds:datastoreItem xmlns:ds="http://schemas.openxmlformats.org/officeDocument/2006/customXml" ds:itemID="{05261B08-7739-4DDB-8E2F-FE35F7FA7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38</Pages>
  <Words>19427</Words>
  <Characters>110738</Characters>
  <Application>Microsoft Office Word</Application>
  <DocSecurity>0</DocSecurity>
  <Lines>922</Lines>
  <Paragraphs>259</Paragraphs>
  <ScaleCrop>false</ScaleCrop>
  <HeadingPairs>
    <vt:vector size="2" baseType="variant">
      <vt:variant>
        <vt:lpstr>Title</vt:lpstr>
      </vt:variant>
      <vt:variant>
        <vt:i4>1</vt:i4>
      </vt:variant>
    </vt:vector>
  </HeadingPairs>
  <TitlesOfParts>
    <vt:vector size="1" baseType="lpstr">
      <vt:lpstr>Për një ndryshim në vendimin nr.1140, datë 24.12.2020, të Këshillit të Ministrave, “Për miratimin e Strategjisë kundër Krimit të Organizuar dhe Krimeve të Rënda, 2021–2025, dhe planin e veprimit 2023–2025”, të ndryshuar</vt:lpstr>
    </vt:vector>
  </TitlesOfParts>
  <Company>AKSHI</Company>
  <LinksUpToDate>false</LinksUpToDate>
  <CharactersWithSpaces>129906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nr.1140, datë 24.12.2020, të Këshillit të Ministrave, “Për miratimin e Strategjisë kundër Krimit të Organizuar dhe Krimeve të Rënda, 2021–2025, dhe planin e veprimit 2023–2025”, të ndryshuar</dc:title>
  <dc:creator>Iris Hodaj</dc:creator>
  <cp:lastModifiedBy>Jorina Kryeziu</cp:lastModifiedBy>
  <cp:revision>145</cp:revision>
  <cp:lastPrinted>2024-07-09T16:28:00Z</cp:lastPrinted>
  <dcterms:created xsi:type="dcterms:W3CDTF">2024-07-15T07:35:00Z</dcterms:created>
  <dcterms:modified xsi:type="dcterms:W3CDTF">2024-07-16T09:51:00Z</dcterms:modified>
</cp:coreProperties>
</file>