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1F7FD5" w14:textId="77777777" w:rsidR="007F4A2D" w:rsidRPr="00020A2A" w:rsidRDefault="007F4A2D" w:rsidP="007F4A2D">
      <w:pPr>
        <w:autoSpaceDE w:val="0"/>
        <w:autoSpaceDN w:val="0"/>
        <w:adjustRightInd w:val="0"/>
        <w:ind w:firstLine="284"/>
        <w:jc w:val="center"/>
        <w:rPr>
          <w:rFonts w:ascii="Garamond" w:eastAsia="Calibri" w:hAnsi="Garamond"/>
          <w:b/>
          <w:color w:val="000000"/>
          <w:szCs w:val="24"/>
        </w:rPr>
      </w:pPr>
      <w:bookmarkStart w:id="0" w:name="_GoBack"/>
      <w:bookmarkEnd w:id="0"/>
      <w:r w:rsidRPr="00020A2A">
        <w:rPr>
          <w:rFonts w:ascii="Garamond" w:eastAsia="Calibri" w:hAnsi="Garamond"/>
          <w:b/>
          <w:color w:val="000000"/>
          <w:szCs w:val="24"/>
        </w:rPr>
        <w:t>VENDIM</w:t>
      </w:r>
    </w:p>
    <w:p w14:paraId="5777F362" w14:textId="30451B91" w:rsidR="007F4A2D" w:rsidRPr="00020A2A" w:rsidRDefault="007F4A2D" w:rsidP="007F4A2D">
      <w:pPr>
        <w:autoSpaceDE w:val="0"/>
        <w:autoSpaceDN w:val="0"/>
        <w:adjustRightInd w:val="0"/>
        <w:ind w:firstLine="284"/>
        <w:jc w:val="center"/>
        <w:rPr>
          <w:rFonts w:ascii="Garamond" w:eastAsia="Calibri" w:hAnsi="Garamond"/>
          <w:b/>
          <w:bCs/>
          <w:color w:val="000000"/>
          <w:szCs w:val="24"/>
        </w:rPr>
      </w:pPr>
      <w:r w:rsidRPr="00020A2A">
        <w:rPr>
          <w:rFonts w:ascii="Garamond" w:eastAsia="Calibri" w:hAnsi="Garamond"/>
          <w:b/>
          <w:bCs/>
          <w:color w:val="000000"/>
          <w:szCs w:val="24"/>
        </w:rPr>
        <w:t>Nr.</w:t>
      </w:r>
      <w:r w:rsidR="00020A2A" w:rsidRPr="00020A2A">
        <w:rPr>
          <w:rFonts w:ascii="Garamond" w:eastAsia="Calibri" w:hAnsi="Garamond"/>
          <w:b/>
          <w:bCs/>
          <w:color w:val="000000"/>
          <w:szCs w:val="24"/>
        </w:rPr>
        <w:t xml:space="preserve"> </w:t>
      </w:r>
      <w:r w:rsidRPr="00020A2A">
        <w:rPr>
          <w:rFonts w:ascii="Garamond" w:eastAsia="Calibri" w:hAnsi="Garamond"/>
          <w:b/>
          <w:bCs/>
          <w:color w:val="000000"/>
          <w:szCs w:val="24"/>
        </w:rPr>
        <w:t>504, datë 1.8.2024</w:t>
      </w:r>
    </w:p>
    <w:p w14:paraId="2FC0CABF" w14:textId="77777777" w:rsidR="007F4A2D" w:rsidRPr="00020A2A" w:rsidRDefault="007F4A2D" w:rsidP="007F4A2D">
      <w:pPr>
        <w:autoSpaceDE w:val="0"/>
        <w:autoSpaceDN w:val="0"/>
        <w:adjustRightInd w:val="0"/>
        <w:ind w:firstLine="284"/>
        <w:jc w:val="center"/>
        <w:rPr>
          <w:rFonts w:ascii="Garamond" w:eastAsia="Calibri" w:hAnsi="Garamond"/>
          <w:b/>
          <w:bCs/>
          <w:color w:val="000000"/>
          <w:szCs w:val="24"/>
        </w:rPr>
      </w:pPr>
    </w:p>
    <w:p w14:paraId="177C01E9" w14:textId="55E7E5F0" w:rsidR="007F4A2D" w:rsidRPr="00020A2A" w:rsidRDefault="007F4A2D" w:rsidP="007F4A2D">
      <w:pPr>
        <w:autoSpaceDE w:val="0"/>
        <w:autoSpaceDN w:val="0"/>
        <w:adjustRightInd w:val="0"/>
        <w:ind w:firstLine="284"/>
        <w:jc w:val="center"/>
        <w:rPr>
          <w:rFonts w:ascii="Garamond" w:eastAsia="Calibri" w:hAnsi="Garamond"/>
          <w:b/>
          <w:bCs/>
          <w:color w:val="000000"/>
          <w:szCs w:val="24"/>
        </w:rPr>
      </w:pPr>
      <w:r w:rsidRPr="00020A2A">
        <w:rPr>
          <w:rFonts w:ascii="Garamond" w:eastAsia="Calibri" w:hAnsi="Garamond"/>
          <w:b/>
          <w:bCs/>
          <w:color w:val="000000"/>
          <w:szCs w:val="24"/>
        </w:rPr>
        <w:t xml:space="preserve">PËR MIRATIMIN E KARAKTERISTIKAVE TEKNIKE TË PIKAVE  TË </w:t>
      </w:r>
      <w:proofErr w:type="spellStart"/>
      <w:r w:rsidRPr="00020A2A">
        <w:rPr>
          <w:rFonts w:ascii="Garamond" w:eastAsia="Calibri" w:hAnsi="Garamond"/>
          <w:b/>
          <w:bCs/>
          <w:color w:val="000000"/>
          <w:szCs w:val="24"/>
        </w:rPr>
        <w:t>AKSESIT</w:t>
      </w:r>
      <w:proofErr w:type="spellEnd"/>
      <w:r w:rsidRPr="00020A2A">
        <w:rPr>
          <w:rFonts w:ascii="Garamond" w:eastAsia="Calibri" w:hAnsi="Garamond"/>
          <w:b/>
          <w:bCs/>
          <w:color w:val="000000"/>
          <w:szCs w:val="24"/>
        </w:rPr>
        <w:t xml:space="preserve"> PA TEL NË ZONA TË VOGLA</w:t>
      </w:r>
    </w:p>
    <w:p w14:paraId="0B620CBB" w14:textId="77777777" w:rsidR="007F4A2D" w:rsidRPr="00020A2A" w:rsidRDefault="007F4A2D" w:rsidP="007F4A2D">
      <w:pPr>
        <w:autoSpaceDE w:val="0"/>
        <w:autoSpaceDN w:val="0"/>
        <w:adjustRightInd w:val="0"/>
        <w:ind w:firstLine="284"/>
        <w:jc w:val="both"/>
        <w:rPr>
          <w:rFonts w:ascii="Garamond" w:eastAsia="Calibri" w:hAnsi="Garamond"/>
          <w:color w:val="000000"/>
          <w:szCs w:val="24"/>
        </w:rPr>
      </w:pPr>
    </w:p>
    <w:p w14:paraId="4B8F278B" w14:textId="23902CD6" w:rsidR="007F4A2D" w:rsidRPr="00020A2A" w:rsidRDefault="007F4A2D" w:rsidP="007F4A2D">
      <w:pPr>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Në mbështetje të nenit 100 të Kushtetutës dhe të pikës 5, të nenit 78, të ligjit nr.</w:t>
      </w:r>
      <w:r w:rsidR="00020A2A">
        <w:rPr>
          <w:rFonts w:ascii="Garamond" w:eastAsia="Calibri" w:hAnsi="Garamond"/>
          <w:color w:val="000000"/>
          <w:szCs w:val="24"/>
        </w:rPr>
        <w:t xml:space="preserve"> </w:t>
      </w:r>
      <w:r w:rsidRPr="00020A2A">
        <w:rPr>
          <w:rFonts w:ascii="Garamond" w:eastAsia="Calibri" w:hAnsi="Garamond"/>
          <w:color w:val="000000"/>
          <w:szCs w:val="24"/>
        </w:rPr>
        <w:t xml:space="preserve">54/2024, “Për komunikimet elektronike në Republikën e Shqipërisë”, me propozimin e </w:t>
      </w:r>
      <w:r w:rsidR="00DF36ED" w:rsidRPr="00020A2A">
        <w:rPr>
          <w:rFonts w:ascii="Garamond" w:eastAsia="Calibri" w:hAnsi="Garamond"/>
          <w:color w:val="000000"/>
          <w:szCs w:val="24"/>
        </w:rPr>
        <w:t xml:space="preserve">zëvendëskryeministrit </w:t>
      </w:r>
      <w:r w:rsidRPr="00020A2A">
        <w:rPr>
          <w:rFonts w:ascii="Garamond" w:eastAsia="Calibri" w:hAnsi="Garamond"/>
          <w:color w:val="000000"/>
          <w:szCs w:val="24"/>
        </w:rPr>
        <w:t>dhe ministër i Infrastrukturës dhe Energjisë, Këshilli i Ministrave</w:t>
      </w:r>
    </w:p>
    <w:p w14:paraId="3E555977" w14:textId="77777777" w:rsidR="007F4A2D" w:rsidRPr="00020A2A" w:rsidRDefault="007F4A2D" w:rsidP="007F4A2D">
      <w:pPr>
        <w:autoSpaceDE w:val="0"/>
        <w:autoSpaceDN w:val="0"/>
        <w:adjustRightInd w:val="0"/>
        <w:ind w:firstLine="284"/>
        <w:jc w:val="both"/>
        <w:rPr>
          <w:rFonts w:ascii="Garamond" w:eastAsia="Calibri" w:hAnsi="Garamond"/>
          <w:color w:val="000000"/>
          <w:szCs w:val="24"/>
        </w:rPr>
      </w:pPr>
    </w:p>
    <w:p w14:paraId="10E1FADC" w14:textId="11FCEF91" w:rsidR="007F4A2D" w:rsidRPr="00020A2A" w:rsidRDefault="007F4A2D" w:rsidP="007F4A2D">
      <w:pPr>
        <w:autoSpaceDE w:val="0"/>
        <w:autoSpaceDN w:val="0"/>
        <w:adjustRightInd w:val="0"/>
        <w:ind w:firstLine="284"/>
        <w:jc w:val="center"/>
        <w:rPr>
          <w:rFonts w:ascii="Garamond" w:eastAsia="Calibri" w:hAnsi="Garamond"/>
          <w:bCs/>
          <w:color w:val="000000"/>
          <w:szCs w:val="24"/>
        </w:rPr>
      </w:pPr>
      <w:r w:rsidRPr="00020A2A">
        <w:rPr>
          <w:rFonts w:ascii="Garamond" w:eastAsia="Calibri" w:hAnsi="Garamond"/>
          <w:bCs/>
          <w:color w:val="000000"/>
          <w:szCs w:val="24"/>
        </w:rPr>
        <w:t>VENDOSI:</w:t>
      </w:r>
    </w:p>
    <w:p w14:paraId="48617FB8" w14:textId="77777777" w:rsidR="007F4A2D" w:rsidRPr="00020A2A" w:rsidRDefault="007F4A2D" w:rsidP="007F4A2D">
      <w:pPr>
        <w:autoSpaceDE w:val="0"/>
        <w:autoSpaceDN w:val="0"/>
        <w:adjustRightInd w:val="0"/>
        <w:ind w:firstLine="284"/>
        <w:jc w:val="both"/>
        <w:rPr>
          <w:rFonts w:ascii="Garamond" w:eastAsia="Calibri" w:hAnsi="Garamond"/>
          <w:color w:val="000000"/>
          <w:szCs w:val="24"/>
        </w:rPr>
      </w:pPr>
    </w:p>
    <w:p w14:paraId="5F6D9FB7" w14:textId="7C5B4EC9" w:rsidR="007F4A2D" w:rsidRPr="00020A2A" w:rsidRDefault="007F4A2D" w:rsidP="007F4A2D">
      <w:pPr>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1.</w:t>
      </w:r>
      <w:r w:rsidR="001F7D46" w:rsidRPr="00020A2A">
        <w:rPr>
          <w:rFonts w:ascii="Garamond" w:eastAsia="Calibri" w:hAnsi="Garamond"/>
          <w:color w:val="000000"/>
          <w:szCs w:val="24"/>
        </w:rPr>
        <w:t xml:space="preserve"> </w:t>
      </w:r>
      <w:r w:rsidRPr="00020A2A">
        <w:rPr>
          <w:rFonts w:ascii="Garamond" w:eastAsia="Calibri" w:hAnsi="Garamond"/>
          <w:color w:val="000000"/>
          <w:szCs w:val="24"/>
        </w:rPr>
        <w:t xml:space="preserve">Miratimin e karakteristikave teknike të pikave të </w:t>
      </w:r>
      <w:proofErr w:type="spellStart"/>
      <w:r w:rsidRPr="00020A2A">
        <w:rPr>
          <w:rFonts w:ascii="Garamond" w:eastAsia="Calibri" w:hAnsi="Garamond"/>
          <w:color w:val="000000"/>
          <w:szCs w:val="24"/>
        </w:rPr>
        <w:t>aksesit</w:t>
      </w:r>
      <w:proofErr w:type="spellEnd"/>
      <w:r w:rsidRPr="00020A2A">
        <w:rPr>
          <w:rFonts w:ascii="Garamond" w:eastAsia="Calibri" w:hAnsi="Garamond"/>
          <w:color w:val="000000"/>
          <w:szCs w:val="24"/>
        </w:rPr>
        <w:t xml:space="preserve"> pa tel në zona të vogla, sipas tekstit të aneksit që i bashkëlidhet këtij vendimi.</w:t>
      </w:r>
    </w:p>
    <w:p w14:paraId="735C14E0" w14:textId="1DAB8886" w:rsidR="007F4A2D" w:rsidRPr="00020A2A" w:rsidRDefault="007F4A2D" w:rsidP="007F4A2D">
      <w:pPr>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2.</w:t>
      </w:r>
      <w:r w:rsidR="001F7D46" w:rsidRPr="00020A2A">
        <w:rPr>
          <w:rFonts w:ascii="Garamond" w:eastAsia="Calibri" w:hAnsi="Garamond"/>
          <w:color w:val="000000"/>
          <w:szCs w:val="24"/>
        </w:rPr>
        <w:t xml:space="preserve"> </w:t>
      </w:r>
      <w:r w:rsidRPr="00020A2A">
        <w:rPr>
          <w:rFonts w:ascii="Garamond" w:eastAsia="Calibri" w:hAnsi="Garamond"/>
          <w:color w:val="000000"/>
          <w:szCs w:val="24"/>
        </w:rPr>
        <w:t>Ngarkohen Ministria e Infrastrukturës dhe Energjisë dhe Autoriteti i Komunikimeve Elektronike dhe Postare  për zbatimin e këtij vendimi.</w:t>
      </w:r>
    </w:p>
    <w:p w14:paraId="25F2F7F3" w14:textId="7C927B62" w:rsidR="007F4A2D" w:rsidRPr="00020A2A" w:rsidRDefault="007F4A2D" w:rsidP="007F4A2D">
      <w:pPr>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 xml:space="preserve">Ky vendim botohet në Fletoren </w:t>
      </w:r>
      <w:r w:rsidR="00945A37" w:rsidRPr="00020A2A">
        <w:rPr>
          <w:rFonts w:ascii="Garamond" w:eastAsia="Calibri" w:hAnsi="Garamond"/>
          <w:color w:val="000000"/>
          <w:szCs w:val="24"/>
        </w:rPr>
        <w:t>Z</w:t>
      </w:r>
      <w:r w:rsidRPr="00020A2A">
        <w:rPr>
          <w:rFonts w:ascii="Garamond" w:eastAsia="Calibri" w:hAnsi="Garamond"/>
          <w:color w:val="000000"/>
          <w:szCs w:val="24"/>
        </w:rPr>
        <w:t>yrtare dhe hyn në fuqi më 1 janar 2025.</w:t>
      </w:r>
    </w:p>
    <w:p w14:paraId="3FB56483" w14:textId="77777777" w:rsidR="007F4A2D" w:rsidRPr="00020A2A" w:rsidRDefault="007F4A2D" w:rsidP="007F4A2D">
      <w:pPr>
        <w:autoSpaceDE w:val="0"/>
        <w:autoSpaceDN w:val="0"/>
        <w:adjustRightInd w:val="0"/>
        <w:ind w:firstLine="284"/>
        <w:jc w:val="both"/>
        <w:rPr>
          <w:rFonts w:ascii="Garamond" w:hAnsi="Garamond"/>
          <w:b/>
          <w:bCs/>
          <w:szCs w:val="24"/>
        </w:rPr>
      </w:pPr>
    </w:p>
    <w:p w14:paraId="4BA7A180" w14:textId="751EF54C" w:rsidR="00863725" w:rsidRPr="00020A2A" w:rsidRDefault="007F4A2D" w:rsidP="00020A2A">
      <w:pPr>
        <w:autoSpaceDE w:val="0"/>
        <w:autoSpaceDN w:val="0"/>
        <w:adjustRightInd w:val="0"/>
        <w:ind w:firstLine="284"/>
        <w:jc w:val="right"/>
        <w:rPr>
          <w:rFonts w:ascii="Garamond" w:hAnsi="Garamond"/>
          <w:b/>
          <w:bCs/>
          <w:szCs w:val="24"/>
        </w:rPr>
      </w:pPr>
      <w:r w:rsidRPr="00020A2A">
        <w:rPr>
          <w:rFonts w:ascii="Garamond" w:hAnsi="Garamond"/>
          <w:szCs w:val="24"/>
        </w:rPr>
        <w:t>KRYEMINISTËR</w:t>
      </w:r>
    </w:p>
    <w:p w14:paraId="7CD1E0DB" w14:textId="29756F8A" w:rsidR="00863725" w:rsidRPr="00020A2A" w:rsidRDefault="00020A2A" w:rsidP="00020A2A">
      <w:pPr>
        <w:ind w:firstLine="284"/>
        <w:jc w:val="right"/>
        <w:rPr>
          <w:rFonts w:ascii="Garamond" w:hAnsi="Garamond"/>
          <w:b/>
          <w:bCs/>
          <w:szCs w:val="24"/>
        </w:rPr>
      </w:pPr>
      <w:r w:rsidRPr="00020A2A">
        <w:rPr>
          <w:rFonts w:ascii="Garamond" w:hAnsi="Garamond"/>
          <w:b/>
          <w:bCs/>
          <w:szCs w:val="24"/>
        </w:rPr>
        <w:t xml:space="preserve">Edi </w:t>
      </w:r>
      <w:proofErr w:type="spellStart"/>
      <w:r w:rsidRPr="00020A2A">
        <w:rPr>
          <w:rFonts w:ascii="Garamond" w:hAnsi="Garamond"/>
          <w:b/>
          <w:bCs/>
          <w:szCs w:val="24"/>
        </w:rPr>
        <w:t>Rama</w:t>
      </w:r>
      <w:proofErr w:type="spellEnd"/>
    </w:p>
    <w:p w14:paraId="295A345A" w14:textId="77777777" w:rsidR="007F4A2D" w:rsidRPr="00020A2A" w:rsidRDefault="007F4A2D" w:rsidP="007F4A2D">
      <w:pPr>
        <w:ind w:firstLine="284"/>
        <w:rPr>
          <w:rFonts w:ascii="Garamond" w:hAnsi="Garamond"/>
          <w:b/>
          <w:szCs w:val="24"/>
        </w:rPr>
      </w:pPr>
    </w:p>
    <w:p w14:paraId="7B84F67F" w14:textId="26C2E8AE" w:rsidR="009D0975" w:rsidRPr="00020A2A" w:rsidRDefault="00020A2A" w:rsidP="00020A2A">
      <w:pPr>
        <w:jc w:val="center"/>
        <w:rPr>
          <w:rFonts w:ascii="Garamond" w:hAnsi="Garamond"/>
          <w:b/>
          <w:szCs w:val="24"/>
        </w:rPr>
      </w:pPr>
      <w:r w:rsidRPr="00020A2A">
        <w:rPr>
          <w:rFonts w:ascii="Garamond" w:hAnsi="Garamond"/>
          <w:bCs/>
          <w:szCs w:val="24"/>
        </w:rPr>
        <w:t>ANEKS</w:t>
      </w:r>
    </w:p>
    <w:p w14:paraId="1C535BA3" w14:textId="7AEFC367" w:rsidR="007F4A2D" w:rsidRPr="00020A2A" w:rsidRDefault="007F4A2D" w:rsidP="007F4A2D">
      <w:pPr>
        <w:autoSpaceDE w:val="0"/>
        <w:autoSpaceDN w:val="0"/>
        <w:adjustRightInd w:val="0"/>
        <w:ind w:firstLine="284"/>
        <w:jc w:val="center"/>
        <w:rPr>
          <w:rFonts w:ascii="Garamond" w:eastAsia="Calibri" w:hAnsi="Garamond"/>
          <w:color w:val="000000"/>
          <w:szCs w:val="24"/>
        </w:rPr>
      </w:pPr>
      <w:r w:rsidRPr="00020A2A">
        <w:rPr>
          <w:rFonts w:ascii="Garamond" w:eastAsia="Calibri" w:hAnsi="Garamond"/>
          <w:color w:val="000000"/>
          <w:szCs w:val="24"/>
        </w:rPr>
        <w:t xml:space="preserve">KARAKTERISTIKAT TEKNIKE </w:t>
      </w:r>
    </w:p>
    <w:p w14:paraId="5CC40327" w14:textId="54F4D0FF" w:rsidR="007F4A2D" w:rsidRPr="00020A2A" w:rsidRDefault="007F4A2D" w:rsidP="007F4A2D">
      <w:pPr>
        <w:autoSpaceDE w:val="0"/>
        <w:autoSpaceDN w:val="0"/>
        <w:adjustRightInd w:val="0"/>
        <w:ind w:firstLine="284"/>
        <w:jc w:val="center"/>
        <w:rPr>
          <w:rFonts w:ascii="Garamond" w:eastAsia="Calibri" w:hAnsi="Garamond"/>
          <w:color w:val="000000"/>
          <w:szCs w:val="24"/>
        </w:rPr>
      </w:pPr>
      <w:r w:rsidRPr="00020A2A">
        <w:rPr>
          <w:rFonts w:ascii="Garamond" w:eastAsia="Calibri" w:hAnsi="Garamond"/>
          <w:color w:val="000000"/>
          <w:szCs w:val="24"/>
        </w:rPr>
        <w:t xml:space="preserve">TË PIKAVE TË </w:t>
      </w:r>
      <w:proofErr w:type="spellStart"/>
      <w:r w:rsidRPr="00020A2A">
        <w:rPr>
          <w:rFonts w:ascii="Garamond" w:eastAsia="Calibri" w:hAnsi="Garamond"/>
          <w:color w:val="000000"/>
          <w:szCs w:val="24"/>
        </w:rPr>
        <w:t>AKSESIT</w:t>
      </w:r>
      <w:proofErr w:type="spellEnd"/>
      <w:r w:rsidRPr="00020A2A">
        <w:rPr>
          <w:rFonts w:ascii="Garamond" w:eastAsia="Calibri" w:hAnsi="Garamond"/>
          <w:color w:val="000000"/>
          <w:szCs w:val="24"/>
        </w:rPr>
        <w:t xml:space="preserve"> PA TEL NË ZONA TË VOGLA</w:t>
      </w:r>
    </w:p>
    <w:p w14:paraId="40C92B00" w14:textId="77777777" w:rsidR="007F4A2D" w:rsidRPr="00020A2A" w:rsidRDefault="007F4A2D" w:rsidP="007F4A2D">
      <w:pPr>
        <w:autoSpaceDE w:val="0"/>
        <w:autoSpaceDN w:val="0"/>
        <w:adjustRightInd w:val="0"/>
        <w:ind w:firstLine="284"/>
        <w:jc w:val="both"/>
        <w:rPr>
          <w:rFonts w:ascii="Garamond" w:eastAsia="Calibri" w:hAnsi="Garamond"/>
          <w:color w:val="000000"/>
          <w:szCs w:val="24"/>
        </w:rPr>
      </w:pPr>
    </w:p>
    <w:p w14:paraId="01837657" w14:textId="119BE515" w:rsidR="007F4A2D" w:rsidRPr="00020A2A" w:rsidRDefault="007F4A2D" w:rsidP="007F4A2D">
      <w:pPr>
        <w:tabs>
          <w:tab w:val="left" w:pos="8900"/>
        </w:tabs>
        <w:autoSpaceDE w:val="0"/>
        <w:autoSpaceDN w:val="0"/>
        <w:adjustRightInd w:val="0"/>
        <w:ind w:firstLine="284"/>
        <w:jc w:val="center"/>
        <w:rPr>
          <w:rFonts w:ascii="Garamond" w:eastAsia="Calibri" w:hAnsi="Garamond"/>
          <w:bCs/>
          <w:color w:val="000000"/>
          <w:szCs w:val="24"/>
        </w:rPr>
      </w:pPr>
      <w:r w:rsidRPr="00020A2A">
        <w:rPr>
          <w:rFonts w:ascii="Garamond" w:eastAsia="Calibri" w:hAnsi="Garamond"/>
          <w:bCs/>
          <w:color w:val="000000"/>
          <w:szCs w:val="24"/>
        </w:rPr>
        <w:t>Neni 1</w:t>
      </w:r>
    </w:p>
    <w:p w14:paraId="59601422" w14:textId="7D70E97F" w:rsidR="007F4A2D" w:rsidRPr="00020A2A" w:rsidRDefault="007F4A2D" w:rsidP="007F4A2D">
      <w:pPr>
        <w:tabs>
          <w:tab w:val="left" w:pos="8900"/>
        </w:tabs>
        <w:autoSpaceDE w:val="0"/>
        <w:autoSpaceDN w:val="0"/>
        <w:adjustRightInd w:val="0"/>
        <w:ind w:firstLine="284"/>
        <w:jc w:val="center"/>
        <w:rPr>
          <w:rFonts w:ascii="Garamond" w:eastAsia="Calibri" w:hAnsi="Garamond"/>
          <w:b/>
          <w:bCs/>
          <w:color w:val="000000"/>
          <w:szCs w:val="24"/>
        </w:rPr>
      </w:pPr>
      <w:r w:rsidRPr="00020A2A">
        <w:rPr>
          <w:rFonts w:ascii="Garamond" w:eastAsia="Calibri" w:hAnsi="Garamond"/>
          <w:b/>
          <w:bCs/>
          <w:color w:val="000000"/>
          <w:szCs w:val="24"/>
        </w:rPr>
        <w:t>Objekti dhe fusha e zbatimit</w:t>
      </w:r>
    </w:p>
    <w:p w14:paraId="0E995D20" w14:textId="77777777" w:rsidR="007F4A2D" w:rsidRPr="00020A2A" w:rsidRDefault="007F4A2D" w:rsidP="007F4A2D">
      <w:pPr>
        <w:tabs>
          <w:tab w:val="left" w:pos="260"/>
          <w:tab w:val="left" w:pos="8820"/>
        </w:tabs>
        <w:autoSpaceDE w:val="0"/>
        <w:autoSpaceDN w:val="0"/>
        <w:adjustRightInd w:val="0"/>
        <w:ind w:firstLine="284"/>
        <w:jc w:val="center"/>
        <w:rPr>
          <w:rFonts w:ascii="Garamond" w:eastAsia="Calibri" w:hAnsi="Garamond"/>
          <w:b/>
          <w:bCs/>
          <w:color w:val="000000"/>
          <w:szCs w:val="24"/>
        </w:rPr>
      </w:pPr>
    </w:p>
    <w:p w14:paraId="38A01359" w14:textId="3D874043" w:rsidR="007F4A2D" w:rsidRPr="00020A2A" w:rsidRDefault="007F4A2D" w:rsidP="007F4A2D">
      <w:pPr>
        <w:tabs>
          <w:tab w:val="left" w:pos="8820"/>
        </w:tabs>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1.</w:t>
      </w:r>
      <w:r w:rsidR="001F7D46" w:rsidRPr="00020A2A">
        <w:rPr>
          <w:rFonts w:ascii="Garamond" w:eastAsia="Calibri" w:hAnsi="Garamond"/>
          <w:color w:val="000000"/>
          <w:szCs w:val="24"/>
        </w:rPr>
        <w:t xml:space="preserve"> </w:t>
      </w:r>
      <w:r w:rsidRPr="00020A2A">
        <w:rPr>
          <w:rFonts w:ascii="Garamond" w:eastAsia="Calibri" w:hAnsi="Garamond"/>
          <w:color w:val="000000"/>
          <w:szCs w:val="24"/>
        </w:rPr>
        <w:t xml:space="preserve">Ky dokument përcakton karakteristikat teknike dhe fizike të pikave të </w:t>
      </w:r>
      <w:proofErr w:type="spellStart"/>
      <w:r w:rsidRPr="00020A2A">
        <w:rPr>
          <w:rFonts w:ascii="Garamond" w:eastAsia="Calibri" w:hAnsi="Garamond"/>
          <w:color w:val="000000"/>
          <w:szCs w:val="24"/>
        </w:rPr>
        <w:t>aksesit</w:t>
      </w:r>
      <w:proofErr w:type="spellEnd"/>
      <w:r w:rsidRPr="00020A2A">
        <w:rPr>
          <w:rFonts w:ascii="Garamond" w:eastAsia="Calibri" w:hAnsi="Garamond"/>
          <w:color w:val="000000"/>
          <w:szCs w:val="24"/>
        </w:rPr>
        <w:t xml:space="preserve"> pa tel në zona të vogla.</w:t>
      </w:r>
    </w:p>
    <w:p w14:paraId="1A66258F" w14:textId="3E8BCE77" w:rsidR="007F4A2D" w:rsidRPr="00020A2A" w:rsidRDefault="007F4A2D" w:rsidP="007F4A2D">
      <w:pPr>
        <w:tabs>
          <w:tab w:val="left" w:pos="8820"/>
        </w:tabs>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2.</w:t>
      </w:r>
      <w:r w:rsidR="001F7D46" w:rsidRPr="00020A2A">
        <w:rPr>
          <w:rFonts w:ascii="Garamond" w:eastAsia="Calibri" w:hAnsi="Garamond"/>
          <w:color w:val="000000"/>
          <w:szCs w:val="24"/>
        </w:rPr>
        <w:t xml:space="preserve"> </w:t>
      </w:r>
      <w:r w:rsidRPr="00020A2A">
        <w:rPr>
          <w:rFonts w:ascii="Garamond" w:eastAsia="Calibri" w:hAnsi="Garamond"/>
          <w:color w:val="000000"/>
          <w:szCs w:val="24"/>
        </w:rPr>
        <w:t xml:space="preserve">Përcaktimet, sipas këtij dokumenti, nuk zbatohen për pikat e </w:t>
      </w:r>
      <w:proofErr w:type="spellStart"/>
      <w:r w:rsidRPr="00020A2A">
        <w:rPr>
          <w:rFonts w:ascii="Garamond" w:eastAsia="Calibri" w:hAnsi="Garamond"/>
          <w:color w:val="000000"/>
          <w:szCs w:val="24"/>
        </w:rPr>
        <w:t>aksesit</w:t>
      </w:r>
      <w:proofErr w:type="spellEnd"/>
      <w:r w:rsidRPr="00020A2A">
        <w:rPr>
          <w:rFonts w:ascii="Garamond" w:eastAsia="Calibri" w:hAnsi="Garamond"/>
          <w:color w:val="000000"/>
          <w:szCs w:val="24"/>
        </w:rPr>
        <w:t xml:space="preserve"> pa tel në zona të vogla për një sistem antenash aktive.</w:t>
      </w:r>
    </w:p>
    <w:p w14:paraId="4FEEBB49" w14:textId="77777777" w:rsidR="007F4A2D" w:rsidRPr="00020A2A" w:rsidRDefault="007F4A2D" w:rsidP="007F4A2D">
      <w:pPr>
        <w:tabs>
          <w:tab w:val="left" w:pos="260"/>
          <w:tab w:val="left" w:pos="8820"/>
        </w:tabs>
        <w:autoSpaceDE w:val="0"/>
        <w:autoSpaceDN w:val="0"/>
        <w:adjustRightInd w:val="0"/>
        <w:ind w:firstLine="284"/>
        <w:jc w:val="both"/>
        <w:rPr>
          <w:rFonts w:ascii="Garamond" w:eastAsia="Calibri" w:hAnsi="Garamond"/>
          <w:color w:val="000000"/>
          <w:szCs w:val="24"/>
        </w:rPr>
      </w:pPr>
    </w:p>
    <w:p w14:paraId="46A698EE" w14:textId="29EFBF58" w:rsidR="007F4A2D" w:rsidRPr="00020A2A" w:rsidRDefault="007F4A2D" w:rsidP="007F4A2D">
      <w:pPr>
        <w:tabs>
          <w:tab w:val="left" w:pos="8820"/>
        </w:tabs>
        <w:autoSpaceDE w:val="0"/>
        <w:autoSpaceDN w:val="0"/>
        <w:adjustRightInd w:val="0"/>
        <w:ind w:firstLine="284"/>
        <w:jc w:val="center"/>
        <w:rPr>
          <w:rFonts w:ascii="Garamond" w:eastAsia="Calibri" w:hAnsi="Garamond"/>
          <w:bCs/>
          <w:color w:val="000000"/>
          <w:szCs w:val="24"/>
        </w:rPr>
      </w:pPr>
      <w:r w:rsidRPr="00020A2A">
        <w:rPr>
          <w:rFonts w:ascii="Garamond" w:eastAsia="Calibri" w:hAnsi="Garamond"/>
          <w:bCs/>
          <w:color w:val="000000"/>
          <w:szCs w:val="24"/>
        </w:rPr>
        <w:t>Neni 2</w:t>
      </w:r>
    </w:p>
    <w:p w14:paraId="345C1C40" w14:textId="7FD4607B" w:rsidR="007F4A2D" w:rsidRPr="00020A2A" w:rsidRDefault="007F4A2D" w:rsidP="007F4A2D">
      <w:pPr>
        <w:tabs>
          <w:tab w:val="left" w:pos="8820"/>
        </w:tabs>
        <w:autoSpaceDE w:val="0"/>
        <w:autoSpaceDN w:val="0"/>
        <w:adjustRightInd w:val="0"/>
        <w:ind w:firstLine="284"/>
        <w:jc w:val="center"/>
        <w:rPr>
          <w:rFonts w:ascii="Garamond" w:eastAsia="Calibri" w:hAnsi="Garamond"/>
          <w:b/>
          <w:bCs/>
          <w:color w:val="000000"/>
          <w:szCs w:val="24"/>
        </w:rPr>
      </w:pPr>
      <w:r w:rsidRPr="00020A2A">
        <w:rPr>
          <w:rFonts w:ascii="Garamond" w:eastAsia="Calibri" w:hAnsi="Garamond"/>
          <w:b/>
          <w:bCs/>
          <w:color w:val="000000"/>
          <w:szCs w:val="24"/>
        </w:rPr>
        <w:t>Përkufizime</w:t>
      </w:r>
    </w:p>
    <w:p w14:paraId="0BCEE4BF" w14:textId="77777777" w:rsidR="007F4A2D" w:rsidRPr="00020A2A" w:rsidRDefault="007F4A2D" w:rsidP="007F4A2D">
      <w:pPr>
        <w:tabs>
          <w:tab w:val="left" w:pos="8820"/>
        </w:tabs>
        <w:autoSpaceDE w:val="0"/>
        <w:autoSpaceDN w:val="0"/>
        <w:adjustRightInd w:val="0"/>
        <w:ind w:firstLine="284"/>
        <w:jc w:val="center"/>
        <w:rPr>
          <w:rFonts w:ascii="Garamond" w:eastAsia="Calibri" w:hAnsi="Garamond"/>
          <w:color w:val="000000"/>
          <w:szCs w:val="24"/>
        </w:rPr>
      </w:pPr>
    </w:p>
    <w:p w14:paraId="47EB397E" w14:textId="4344A696" w:rsidR="007F4A2D" w:rsidRPr="00020A2A" w:rsidRDefault="007F4A2D" w:rsidP="007F4A2D">
      <w:pPr>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Në këtë dokument, termat e mëposhtëm kanë këto kuptime:</w:t>
      </w:r>
    </w:p>
    <w:p w14:paraId="5A48A7C0" w14:textId="6E59ABAC" w:rsidR="007F4A2D" w:rsidRPr="00020A2A" w:rsidRDefault="007F4A2D" w:rsidP="007F4A2D">
      <w:pPr>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1.</w:t>
      </w:r>
      <w:r w:rsidR="001F7D46" w:rsidRPr="00020A2A">
        <w:rPr>
          <w:rFonts w:ascii="Garamond" w:eastAsia="Calibri" w:hAnsi="Garamond"/>
          <w:color w:val="000000"/>
          <w:szCs w:val="24"/>
        </w:rPr>
        <w:t xml:space="preserve"> </w:t>
      </w:r>
      <w:r w:rsidRPr="00020A2A">
        <w:rPr>
          <w:rFonts w:ascii="Garamond" w:eastAsia="Calibri" w:hAnsi="Garamond"/>
          <w:color w:val="000000"/>
          <w:szCs w:val="24"/>
        </w:rPr>
        <w:t xml:space="preserve">“Fuqia rrezatuese </w:t>
      </w:r>
      <w:proofErr w:type="spellStart"/>
      <w:r w:rsidRPr="00020A2A">
        <w:rPr>
          <w:rFonts w:ascii="Garamond" w:eastAsia="Calibri" w:hAnsi="Garamond"/>
          <w:color w:val="000000"/>
          <w:szCs w:val="24"/>
        </w:rPr>
        <w:t>izotropike</w:t>
      </w:r>
      <w:proofErr w:type="spellEnd"/>
      <w:r w:rsidRPr="00020A2A">
        <w:rPr>
          <w:rFonts w:ascii="Garamond" w:eastAsia="Calibri" w:hAnsi="Garamond"/>
          <w:color w:val="000000"/>
          <w:szCs w:val="24"/>
        </w:rPr>
        <w:t xml:space="preserve"> ekuivalente” ose </w:t>
      </w:r>
      <w:r w:rsidR="00D54878">
        <w:rPr>
          <w:rFonts w:ascii="Garamond" w:eastAsia="Calibri" w:hAnsi="Garamond"/>
          <w:color w:val="000000"/>
          <w:szCs w:val="24"/>
        </w:rPr>
        <w:t>“</w:t>
      </w:r>
      <w:proofErr w:type="spellStart"/>
      <w:r w:rsidRPr="00020A2A">
        <w:rPr>
          <w:rFonts w:ascii="Garamond" w:eastAsia="Calibri" w:hAnsi="Garamond"/>
          <w:color w:val="000000"/>
          <w:szCs w:val="24"/>
        </w:rPr>
        <w:t>EIRP</w:t>
      </w:r>
      <w:proofErr w:type="spellEnd"/>
      <w:r w:rsidR="00BA109A">
        <w:rPr>
          <w:rFonts w:ascii="Garamond" w:eastAsia="Calibri" w:hAnsi="Garamond"/>
          <w:color w:val="000000"/>
          <w:szCs w:val="24"/>
        </w:rPr>
        <w:t>-ja</w:t>
      </w:r>
      <w:r w:rsidR="00D54878">
        <w:rPr>
          <w:rFonts w:ascii="Garamond" w:eastAsia="Calibri" w:hAnsi="Garamond"/>
          <w:color w:val="000000"/>
          <w:szCs w:val="24"/>
        </w:rPr>
        <w:t>”</w:t>
      </w:r>
      <w:r w:rsidRPr="00020A2A">
        <w:rPr>
          <w:rFonts w:ascii="Garamond" w:eastAsia="Calibri" w:hAnsi="Garamond"/>
          <w:color w:val="000000"/>
          <w:szCs w:val="24"/>
        </w:rPr>
        <w:t xml:space="preserve"> nënkupton produktin e fuqisë së furnizuar në antenë dhe përforcimi i antenës në një drejtim të caktuar, në lidhje me një antenë </w:t>
      </w:r>
      <w:proofErr w:type="spellStart"/>
      <w:r w:rsidRPr="00020A2A">
        <w:rPr>
          <w:rFonts w:ascii="Garamond" w:eastAsia="Calibri" w:hAnsi="Garamond"/>
          <w:color w:val="000000"/>
          <w:szCs w:val="24"/>
        </w:rPr>
        <w:t>izotropike</w:t>
      </w:r>
      <w:proofErr w:type="spellEnd"/>
      <w:r w:rsidRPr="00020A2A">
        <w:rPr>
          <w:rFonts w:ascii="Garamond" w:eastAsia="Calibri" w:hAnsi="Garamond"/>
          <w:color w:val="000000"/>
          <w:szCs w:val="24"/>
        </w:rPr>
        <w:t xml:space="preserve"> (përforcimi absolut ose </w:t>
      </w:r>
      <w:proofErr w:type="spellStart"/>
      <w:r w:rsidRPr="00020A2A">
        <w:rPr>
          <w:rFonts w:ascii="Garamond" w:eastAsia="Calibri" w:hAnsi="Garamond"/>
          <w:color w:val="000000"/>
          <w:szCs w:val="24"/>
        </w:rPr>
        <w:t>izotropik</w:t>
      </w:r>
      <w:proofErr w:type="spellEnd"/>
      <w:r w:rsidRPr="00020A2A">
        <w:rPr>
          <w:rFonts w:ascii="Garamond" w:eastAsia="Calibri" w:hAnsi="Garamond"/>
          <w:color w:val="000000"/>
          <w:szCs w:val="24"/>
        </w:rPr>
        <w:t>).</w:t>
      </w:r>
    </w:p>
    <w:p w14:paraId="496B4F69" w14:textId="2BC161F0" w:rsidR="007F4A2D" w:rsidRPr="00020A2A" w:rsidRDefault="007F4A2D" w:rsidP="007F4A2D">
      <w:pPr>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2.</w:t>
      </w:r>
      <w:r w:rsidR="001F7D46" w:rsidRPr="00020A2A">
        <w:rPr>
          <w:rFonts w:ascii="Garamond" w:eastAsia="Calibri" w:hAnsi="Garamond"/>
          <w:color w:val="000000"/>
          <w:szCs w:val="24"/>
        </w:rPr>
        <w:t xml:space="preserve"> </w:t>
      </w:r>
      <w:r w:rsidRPr="00020A2A">
        <w:rPr>
          <w:rFonts w:ascii="Garamond" w:eastAsia="Calibri" w:hAnsi="Garamond"/>
          <w:color w:val="000000"/>
          <w:szCs w:val="24"/>
        </w:rPr>
        <w:t xml:space="preserve">“Sistem antenash” nënkupton një pjesë </w:t>
      </w:r>
      <w:proofErr w:type="spellStart"/>
      <w:r w:rsidRPr="00020A2A">
        <w:rPr>
          <w:rFonts w:ascii="Garamond" w:eastAsia="Calibri" w:hAnsi="Garamond"/>
          <w:i/>
          <w:iCs/>
          <w:color w:val="000000"/>
          <w:szCs w:val="24"/>
        </w:rPr>
        <w:t>hardware</w:t>
      </w:r>
      <w:proofErr w:type="spellEnd"/>
      <w:r w:rsidRPr="00020A2A">
        <w:rPr>
          <w:rFonts w:ascii="Garamond" w:eastAsia="Calibri" w:hAnsi="Garamond"/>
          <w:color w:val="000000"/>
          <w:szCs w:val="24"/>
        </w:rPr>
        <w:t xml:space="preserve"> të një pike </w:t>
      </w:r>
      <w:proofErr w:type="spellStart"/>
      <w:r w:rsidRPr="00020A2A">
        <w:rPr>
          <w:rFonts w:ascii="Garamond" w:eastAsia="Calibri" w:hAnsi="Garamond"/>
          <w:color w:val="000000"/>
          <w:szCs w:val="24"/>
        </w:rPr>
        <w:t>aksesi</w:t>
      </w:r>
      <w:proofErr w:type="spellEnd"/>
      <w:r w:rsidRPr="00020A2A">
        <w:rPr>
          <w:rFonts w:ascii="Garamond" w:eastAsia="Calibri" w:hAnsi="Garamond"/>
          <w:color w:val="000000"/>
          <w:szCs w:val="24"/>
        </w:rPr>
        <w:t xml:space="preserve"> pa tel në zona të vogla, që rrezaton energji të </w:t>
      </w:r>
      <w:proofErr w:type="spellStart"/>
      <w:r w:rsidRPr="00020A2A">
        <w:rPr>
          <w:rFonts w:ascii="Garamond" w:eastAsia="Calibri" w:hAnsi="Garamond"/>
          <w:color w:val="000000"/>
          <w:szCs w:val="24"/>
        </w:rPr>
        <w:t>radiofrekuencave</w:t>
      </w:r>
      <w:proofErr w:type="spellEnd"/>
      <w:r w:rsidRPr="00020A2A">
        <w:rPr>
          <w:rFonts w:ascii="Garamond" w:eastAsia="Calibri" w:hAnsi="Garamond"/>
          <w:color w:val="000000"/>
          <w:szCs w:val="24"/>
        </w:rPr>
        <w:t>, me qëllim ofrimin e lidhjes pa tel të përdoruesit fundor.</w:t>
      </w:r>
    </w:p>
    <w:p w14:paraId="032F92BF" w14:textId="112AE538" w:rsidR="007F4A2D" w:rsidRPr="00020A2A" w:rsidRDefault="007F4A2D" w:rsidP="007F4A2D">
      <w:pPr>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3.</w:t>
      </w:r>
      <w:r w:rsidR="001F7D46" w:rsidRPr="00020A2A">
        <w:rPr>
          <w:rFonts w:ascii="Garamond" w:eastAsia="Calibri" w:hAnsi="Garamond"/>
          <w:color w:val="000000"/>
          <w:szCs w:val="24"/>
        </w:rPr>
        <w:t xml:space="preserve"> </w:t>
      </w:r>
      <w:r w:rsidRPr="00020A2A">
        <w:rPr>
          <w:rFonts w:ascii="Garamond" w:eastAsia="Calibri" w:hAnsi="Garamond"/>
          <w:color w:val="000000"/>
          <w:szCs w:val="24"/>
        </w:rPr>
        <w:t xml:space="preserve">“Sistemi i antenës aktive” ose </w:t>
      </w:r>
      <w:r w:rsidR="00D26813">
        <w:rPr>
          <w:rFonts w:ascii="Garamond" w:eastAsia="Calibri" w:hAnsi="Garamond"/>
          <w:color w:val="000000"/>
          <w:szCs w:val="24"/>
        </w:rPr>
        <w:t>“</w:t>
      </w:r>
      <w:proofErr w:type="spellStart"/>
      <w:r w:rsidRPr="00020A2A">
        <w:rPr>
          <w:rFonts w:ascii="Garamond" w:eastAsia="Calibri" w:hAnsi="Garamond"/>
          <w:color w:val="000000"/>
          <w:szCs w:val="24"/>
        </w:rPr>
        <w:t>AAS</w:t>
      </w:r>
      <w:proofErr w:type="spellEnd"/>
      <w:r w:rsidR="00C26D97">
        <w:rPr>
          <w:rFonts w:ascii="Garamond" w:eastAsia="Calibri" w:hAnsi="Garamond"/>
          <w:color w:val="000000"/>
          <w:szCs w:val="24"/>
        </w:rPr>
        <w:t>-ja</w:t>
      </w:r>
      <w:r w:rsidR="00D26813">
        <w:rPr>
          <w:rFonts w:ascii="Garamond" w:eastAsia="Calibri" w:hAnsi="Garamond"/>
          <w:color w:val="000000"/>
          <w:szCs w:val="24"/>
        </w:rPr>
        <w:t>”</w:t>
      </w:r>
      <w:r w:rsidRPr="00020A2A">
        <w:rPr>
          <w:rFonts w:ascii="Garamond" w:eastAsia="Calibri" w:hAnsi="Garamond"/>
          <w:color w:val="000000"/>
          <w:szCs w:val="24"/>
        </w:rPr>
        <w:t xml:space="preserve"> nënkupton një sistem antenash, ku amplituda apo faza ose të dyja, midis elementeve të antenës, rregullohen vazhdimisht duke rezultuar në një model antenash, që ndryshon në përgjigje të ndryshimeve afatshkurtra në një mjedis radio, duke përjashtuar formimin afatgjatë të rrezes me anim elektrik fiks për poshtë, në një pikë të </w:t>
      </w:r>
      <w:proofErr w:type="spellStart"/>
      <w:r w:rsidRPr="00020A2A">
        <w:rPr>
          <w:rFonts w:ascii="Garamond" w:eastAsia="Calibri" w:hAnsi="Garamond"/>
          <w:color w:val="000000"/>
          <w:szCs w:val="24"/>
        </w:rPr>
        <w:t>aksesit</w:t>
      </w:r>
      <w:proofErr w:type="spellEnd"/>
      <w:r w:rsidRPr="00020A2A">
        <w:rPr>
          <w:rFonts w:ascii="Garamond" w:eastAsia="Calibri" w:hAnsi="Garamond"/>
          <w:color w:val="000000"/>
          <w:szCs w:val="24"/>
        </w:rPr>
        <w:t xml:space="preserve"> pa tel në zona të vogla e pajisur me një </w:t>
      </w:r>
      <w:proofErr w:type="spellStart"/>
      <w:r w:rsidRPr="00020A2A">
        <w:rPr>
          <w:rFonts w:ascii="Garamond" w:eastAsia="Calibri" w:hAnsi="Garamond"/>
          <w:color w:val="000000"/>
          <w:szCs w:val="24"/>
        </w:rPr>
        <w:t>AAS</w:t>
      </w:r>
      <w:proofErr w:type="spellEnd"/>
      <w:r w:rsidRPr="00020A2A">
        <w:rPr>
          <w:rFonts w:ascii="Garamond" w:eastAsia="Calibri" w:hAnsi="Garamond"/>
          <w:color w:val="000000"/>
          <w:szCs w:val="24"/>
        </w:rPr>
        <w:t xml:space="preserve">. Kjo e fundit është e integruar si pjesë e pikës së </w:t>
      </w:r>
      <w:proofErr w:type="spellStart"/>
      <w:r w:rsidRPr="00020A2A">
        <w:rPr>
          <w:rFonts w:ascii="Garamond" w:eastAsia="Calibri" w:hAnsi="Garamond"/>
          <w:color w:val="000000"/>
          <w:szCs w:val="24"/>
        </w:rPr>
        <w:t>aksesit</w:t>
      </w:r>
      <w:proofErr w:type="spellEnd"/>
      <w:r w:rsidRPr="00020A2A">
        <w:rPr>
          <w:rFonts w:ascii="Garamond" w:eastAsia="Calibri" w:hAnsi="Garamond"/>
          <w:color w:val="000000"/>
          <w:szCs w:val="24"/>
        </w:rPr>
        <w:t xml:space="preserve"> pa tel në zona të vogla.</w:t>
      </w:r>
    </w:p>
    <w:p w14:paraId="2A26E8F3" w14:textId="6C596E9C" w:rsidR="007F4A2D" w:rsidRPr="00020A2A" w:rsidRDefault="007F4A2D" w:rsidP="007F4A2D">
      <w:pPr>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4.</w:t>
      </w:r>
      <w:r w:rsidR="001F7D46" w:rsidRPr="00020A2A">
        <w:rPr>
          <w:rFonts w:ascii="Garamond" w:eastAsia="Calibri" w:hAnsi="Garamond"/>
          <w:color w:val="000000"/>
          <w:szCs w:val="24"/>
        </w:rPr>
        <w:t xml:space="preserve"> </w:t>
      </w:r>
      <w:r w:rsidRPr="00020A2A">
        <w:rPr>
          <w:rFonts w:ascii="Garamond" w:eastAsia="Calibri" w:hAnsi="Garamond"/>
          <w:color w:val="000000"/>
          <w:szCs w:val="24"/>
        </w:rPr>
        <w:t xml:space="preserve">“I brendshëm” ose </w:t>
      </w:r>
      <w:r w:rsidR="00D26813" w:rsidRPr="00D26813">
        <w:rPr>
          <w:rFonts w:ascii="Garamond" w:eastAsia="Calibri" w:hAnsi="Garamond"/>
          <w:i/>
          <w:iCs/>
          <w:color w:val="000000"/>
          <w:szCs w:val="24"/>
        </w:rPr>
        <w:t>“</w:t>
      </w:r>
      <w:proofErr w:type="spellStart"/>
      <w:r w:rsidRPr="00D26813">
        <w:rPr>
          <w:rFonts w:ascii="Garamond" w:eastAsia="Calibri" w:hAnsi="Garamond"/>
          <w:i/>
          <w:iCs/>
          <w:color w:val="000000"/>
          <w:szCs w:val="24"/>
        </w:rPr>
        <w:t>Indoor</w:t>
      </w:r>
      <w:proofErr w:type="spellEnd"/>
      <w:r w:rsidR="00D26813" w:rsidRPr="00D26813">
        <w:rPr>
          <w:rFonts w:ascii="Garamond" w:eastAsia="Calibri" w:hAnsi="Garamond"/>
          <w:i/>
          <w:iCs/>
          <w:color w:val="000000"/>
          <w:szCs w:val="24"/>
        </w:rPr>
        <w:t>”</w:t>
      </w:r>
      <w:r w:rsidRPr="00020A2A">
        <w:rPr>
          <w:rFonts w:ascii="Garamond" w:eastAsia="Calibri" w:hAnsi="Garamond"/>
          <w:color w:val="000000"/>
          <w:szCs w:val="24"/>
        </w:rPr>
        <w:t xml:space="preserve"> nënkupton çdo hapësirë, përfshirë dhe mjetet e transportit, që kanë një strukturë të fiksuar ose të lëvizshme, tavan ose çati ose </w:t>
      </w:r>
      <w:r w:rsidR="00D26813" w:rsidRPr="00020A2A">
        <w:rPr>
          <w:rFonts w:ascii="Garamond" w:eastAsia="Calibri" w:hAnsi="Garamond"/>
          <w:color w:val="000000"/>
          <w:szCs w:val="24"/>
        </w:rPr>
        <w:t>ndonjë</w:t>
      </w:r>
      <w:r w:rsidRPr="00020A2A">
        <w:rPr>
          <w:rFonts w:ascii="Garamond" w:eastAsia="Calibri" w:hAnsi="Garamond"/>
          <w:color w:val="000000"/>
          <w:szCs w:val="24"/>
        </w:rPr>
        <w:t xml:space="preserve"> pajisje që është në gjendje të mbulojë të gjithë hapësirën dhe që përveç dyerve, dritareve dhe vendkalimeve është tërësisht e </w:t>
      </w:r>
      <w:r w:rsidRPr="00020A2A">
        <w:rPr>
          <w:rFonts w:ascii="Garamond" w:eastAsia="Calibri" w:hAnsi="Garamond"/>
          <w:color w:val="000000"/>
          <w:szCs w:val="24"/>
        </w:rPr>
        <w:lastRenderedPageBreak/>
        <w:t>mbyllur me mure ose anë, në mënyrë të përhershme ose të përkohshme, pavarësisht nga lloji i materialit të përdorur për çatinë, muret ose anët.</w:t>
      </w:r>
    </w:p>
    <w:p w14:paraId="1BEC7DD1" w14:textId="5AA37FA2" w:rsidR="005670FB" w:rsidRPr="00020A2A" w:rsidRDefault="007F4A2D" w:rsidP="005670FB">
      <w:pPr>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5.</w:t>
      </w:r>
      <w:r w:rsidR="001F7D46" w:rsidRPr="00020A2A">
        <w:rPr>
          <w:rFonts w:ascii="Garamond" w:eastAsia="Calibri" w:hAnsi="Garamond"/>
          <w:color w:val="000000"/>
          <w:szCs w:val="24"/>
        </w:rPr>
        <w:t xml:space="preserve"> </w:t>
      </w:r>
      <w:r w:rsidRPr="00020A2A">
        <w:rPr>
          <w:rFonts w:ascii="Garamond" w:eastAsia="Calibri" w:hAnsi="Garamond"/>
          <w:color w:val="000000"/>
          <w:szCs w:val="24"/>
        </w:rPr>
        <w:t xml:space="preserve">“Jashtë” ose </w:t>
      </w:r>
      <w:r w:rsidR="00D26813" w:rsidRPr="00D26813">
        <w:rPr>
          <w:rFonts w:ascii="Garamond" w:eastAsia="Calibri" w:hAnsi="Garamond"/>
          <w:i/>
          <w:iCs/>
          <w:color w:val="000000"/>
          <w:szCs w:val="24"/>
        </w:rPr>
        <w:t>“</w:t>
      </w:r>
      <w:proofErr w:type="spellStart"/>
      <w:r w:rsidRPr="00D26813">
        <w:rPr>
          <w:rFonts w:ascii="Garamond" w:eastAsia="Calibri" w:hAnsi="Garamond"/>
          <w:i/>
          <w:iCs/>
          <w:color w:val="000000"/>
          <w:szCs w:val="24"/>
        </w:rPr>
        <w:t>Outdoor</w:t>
      </w:r>
      <w:proofErr w:type="spellEnd"/>
      <w:r w:rsidR="00D26813" w:rsidRPr="00D26813">
        <w:rPr>
          <w:rFonts w:ascii="Garamond" w:eastAsia="Calibri" w:hAnsi="Garamond"/>
          <w:i/>
          <w:iCs/>
          <w:color w:val="000000"/>
          <w:szCs w:val="24"/>
        </w:rPr>
        <w:t xml:space="preserve">” </w:t>
      </w:r>
      <w:r w:rsidRPr="00020A2A">
        <w:rPr>
          <w:rFonts w:ascii="Garamond" w:eastAsia="Calibri" w:hAnsi="Garamond"/>
          <w:color w:val="000000"/>
          <w:szCs w:val="24"/>
        </w:rPr>
        <w:t xml:space="preserve">nënkupton çdo hapësirë   që nuk është e brendshme. </w:t>
      </w:r>
      <w:r w:rsidR="005670FB">
        <w:rPr>
          <w:rFonts w:ascii="Garamond" w:eastAsia="Calibri" w:hAnsi="Garamond"/>
          <w:color w:val="000000"/>
          <w:szCs w:val="24"/>
        </w:rPr>
        <w:t xml:space="preserve"> </w:t>
      </w:r>
    </w:p>
    <w:p w14:paraId="07CD77EE" w14:textId="77777777" w:rsidR="001F7D46" w:rsidRPr="00020A2A" w:rsidRDefault="001F7D46" w:rsidP="007F4A2D">
      <w:pPr>
        <w:autoSpaceDE w:val="0"/>
        <w:autoSpaceDN w:val="0"/>
        <w:adjustRightInd w:val="0"/>
        <w:ind w:firstLine="284"/>
        <w:jc w:val="center"/>
        <w:rPr>
          <w:rFonts w:ascii="Garamond" w:eastAsia="Calibri" w:hAnsi="Garamond"/>
          <w:b/>
          <w:bCs/>
          <w:color w:val="000000"/>
          <w:szCs w:val="24"/>
        </w:rPr>
      </w:pPr>
    </w:p>
    <w:p w14:paraId="06D791ED" w14:textId="147C8380" w:rsidR="007F4A2D" w:rsidRPr="00020A2A" w:rsidRDefault="007F4A2D" w:rsidP="007F4A2D">
      <w:pPr>
        <w:autoSpaceDE w:val="0"/>
        <w:autoSpaceDN w:val="0"/>
        <w:adjustRightInd w:val="0"/>
        <w:ind w:firstLine="284"/>
        <w:jc w:val="center"/>
        <w:rPr>
          <w:rFonts w:ascii="Garamond" w:eastAsia="Calibri" w:hAnsi="Garamond"/>
          <w:bCs/>
          <w:color w:val="000000"/>
          <w:szCs w:val="24"/>
        </w:rPr>
      </w:pPr>
      <w:r w:rsidRPr="00020A2A">
        <w:rPr>
          <w:rFonts w:ascii="Garamond" w:eastAsia="Calibri" w:hAnsi="Garamond"/>
          <w:bCs/>
          <w:color w:val="000000"/>
          <w:szCs w:val="24"/>
        </w:rPr>
        <w:t>Neni 3</w:t>
      </w:r>
    </w:p>
    <w:p w14:paraId="4CE9725F" w14:textId="359C483B" w:rsidR="007F4A2D" w:rsidRPr="00020A2A" w:rsidRDefault="007F4A2D" w:rsidP="007F4A2D">
      <w:pPr>
        <w:autoSpaceDE w:val="0"/>
        <w:autoSpaceDN w:val="0"/>
        <w:adjustRightInd w:val="0"/>
        <w:ind w:firstLine="284"/>
        <w:jc w:val="center"/>
        <w:rPr>
          <w:rFonts w:ascii="Garamond" w:eastAsia="Calibri" w:hAnsi="Garamond"/>
          <w:b/>
          <w:bCs/>
          <w:color w:val="000000"/>
          <w:szCs w:val="24"/>
        </w:rPr>
      </w:pPr>
      <w:r w:rsidRPr="00020A2A">
        <w:rPr>
          <w:rFonts w:ascii="Garamond" w:eastAsia="Calibri" w:hAnsi="Garamond"/>
          <w:b/>
          <w:bCs/>
          <w:color w:val="000000"/>
          <w:szCs w:val="24"/>
        </w:rPr>
        <w:t>Karakteristikat teknike dhe fizike</w:t>
      </w:r>
    </w:p>
    <w:p w14:paraId="566400FD" w14:textId="77777777" w:rsidR="007F4A2D" w:rsidRPr="00020A2A" w:rsidRDefault="007F4A2D" w:rsidP="007F4A2D">
      <w:pPr>
        <w:autoSpaceDE w:val="0"/>
        <w:autoSpaceDN w:val="0"/>
        <w:adjustRightInd w:val="0"/>
        <w:ind w:firstLine="284"/>
        <w:jc w:val="both"/>
        <w:rPr>
          <w:rFonts w:ascii="Garamond" w:eastAsia="Calibri" w:hAnsi="Garamond"/>
          <w:color w:val="000000"/>
          <w:szCs w:val="24"/>
        </w:rPr>
      </w:pPr>
    </w:p>
    <w:p w14:paraId="681B0F77" w14:textId="1944C40C" w:rsidR="007F4A2D" w:rsidRPr="00020A2A" w:rsidRDefault="007F4A2D" w:rsidP="007F4A2D">
      <w:pPr>
        <w:tabs>
          <w:tab w:val="left" w:pos="8820"/>
        </w:tabs>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 xml:space="preserve">1. </w:t>
      </w:r>
      <w:r w:rsidR="001F7D46" w:rsidRPr="00020A2A">
        <w:rPr>
          <w:rFonts w:ascii="Garamond" w:eastAsia="Calibri" w:hAnsi="Garamond"/>
          <w:color w:val="000000"/>
          <w:szCs w:val="24"/>
        </w:rPr>
        <w:t xml:space="preserve"> </w:t>
      </w:r>
      <w:r w:rsidRPr="00020A2A">
        <w:rPr>
          <w:rFonts w:ascii="Garamond" w:eastAsia="Calibri" w:hAnsi="Garamond"/>
          <w:color w:val="000000"/>
          <w:szCs w:val="24"/>
        </w:rPr>
        <w:t>Në zbatim të nenit 78, të ligjit nr.</w:t>
      </w:r>
      <w:r w:rsidR="00020A2A">
        <w:rPr>
          <w:rFonts w:ascii="Garamond" w:eastAsia="Calibri" w:hAnsi="Garamond"/>
          <w:color w:val="000000"/>
          <w:szCs w:val="24"/>
        </w:rPr>
        <w:t xml:space="preserve"> </w:t>
      </w:r>
      <w:r w:rsidRPr="00020A2A">
        <w:rPr>
          <w:rFonts w:ascii="Garamond" w:eastAsia="Calibri" w:hAnsi="Garamond"/>
          <w:color w:val="000000"/>
          <w:szCs w:val="24"/>
        </w:rPr>
        <w:t xml:space="preserve">54/2024, “Për komunikimet elektronike në Republikën e Shqipërisë”, pikat e </w:t>
      </w:r>
      <w:proofErr w:type="spellStart"/>
      <w:r w:rsidRPr="00020A2A">
        <w:rPr>
          <w:rFonts w:ascii="Garamond" w:eastAsia="Calibri" w:hAnsi="Garamond"/>
          <w:color w:val="000000"/>
          <w:szCs w:val="24"/>
        </w:rPr>
        <w:t>aksesit</w:t>
      </w:r>
      <w:proofErr w:type="spellEnd"/>
      <w:r w:rsidRPr="00020A2A">
        <w:rPr>
          <w:rFonts w:ascii="Garamond" w:eastAsia="Calibri" w:hAnsi="Garamond"/>
          <w:color w:val="000000"/>
          <w:szCs w:val="24"/>
        </w:rPr>
        <w:t xml:space="preserve"> pa tela në zona të vogla duhet të përmbushin kërkesat e standardeve të përshkruara në nenin 5, të këtij dokumenti dhe:</w:t>
      </w:r>
    </w:p>
    <w:p w14:paraId="25D9ADF1" w14:textId="5CD27824" w:rsidR="007F4A2D" w:rsidRPr="00020A2A" w:rsidRDefault="007F4A2D" w:rsidP="007F4A2D">
      <w:pPr>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a)</w:t>
      </w:r>
      <w:r w:rsidR="001F7D46" w:rsidRPr="00020A2A">
        <w:rPr>
          <w:rFonts w:ascii="Garamond" w:eastAsia="Calibri" w:hAnsi="Garamond"/>
          <w:color w:val="000000"/>
          <w:szCs w:val="24"/>
        </w:rPr>
        <w:t xml:space="preserve"> </w:t>
      </w:r>
      <w:r w:rsidRPr="00020A2A">
        <w:rPr>
          <w:rFonts w:ascii="Garamond" w:eastAsia="Calibri" w:hAnsi="Garamond"/>
          <w:color w:val="000000"/>
          <w:szCs w:val="24"/>
        </w:rPr>
        <w:t>të jenë të sigurta, plotësisht të integruara në strukturën e tyre mbështetëse dhe të padukshme për publikun e gjerë; ose</w:t>
      </w:r>
    </w:p>
    <w:p w14:paraId="2AF2B831" w14:textId="76017752" w:rsidR="007F4A2D" w:rsidRPr="00020A2A" w:rsidRDefault="007F4A2D" w:rsidP="007F4A2D">
      <w:pPr>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b)</w:t>
      </w:r>
      <w:r w:rsidR="001F7D46" w:rsidRPr="00020A2A">
        <w:rPr>
          <w:rFonts w:ascii="Garamond" w:eastAsia="Calibri" w:hAnsi="Garamond"/>
          <w:color w:val="000000"/>
          <w:szCs w:val="24"/>
        </w:rPr>
        <w:t xml:space="preserve"> </w:t>
      </w:r>
      <w:r w:rsidRPr="00020A2A">
        <w:rPr>
          <w:rFonts w:ascii="Garamond" w:eastAsia="Calibri" w:hAnsi="Garamond"/>
          <w:color w:val="000000"/>
          <w:szCs w:val="24"/>
        </w:rPr>
        <w:t xml:space="preserve">të plotësojnë kushtet e përcaktuara në nenin 4, të këtij dokumenti. </w:t>
      </w:r>
    </w:p>
    <w:p w14:paraId="1E1864B5" w14:textId="18433CB8" w:rsidR="007F4A2D" w:rsidRPr="00020A2A" w:rsidRDefault="007F4A2D" w:rsidP="007F4A2D">
      <w:pPr>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2.</w:t>
      </w:r>
      <w:r w:rsidR="001F7D46" w:rsidRPr="00020A2A">
        <w:rPr>
          <w:rFonts w:ascii="Garamond" w:eastAsia="Calibri" w:hAnsi="Garamond"/>
          <w:color w:val="000000"/>
          <w:szCs w:val="24"/>
        </w:rPr>
        <w:t xml:space="preserve"> </w:t>
      </w:r>
      <w:r w:rsidRPr="00020A2A">
        <w:rPr>
          <w:rFonts w:ascii="Garamond" w:eastAsia="Calibri" w:hAnsi="Garamond"/>
          <w:color w:val="000000"/>
          <w:szCs w:val="24"/>
        </w:rPr>
        <w:t xml:space="preserve">Kërkesat e përcaktuara sipas pikës 1 të këtij neni, nuk pengojnë përcaktimin dhe  zbatimin e niveleve të përgjithshme për fushat elektromagnetike në rastet e </w:t>
      </w:r>
      <w:proofErr w:type="spellStart"/>
      <w:r w:rsidRPr="00020A2A">
        <w:rPr>
          <w:rFonts w:ascii="Garamond" w:eastAsia="Calibri" w:hAnsi="Garamond"/>
          <w:color w:val="000000"/>
          <w:szCs w:val="24"/>
        </w:rPr>
        <w:t>bashkëvendosjes</w:t>
      </w:r>
      <w:proofErr w:type="spellEnd"/>
      <w:r w:rsidRPr="00020A2A">
        <w:rPr>
          <w:rFonts w:ascii="Garamond" w:eastAsia="Calibri" w:hAnsi="Garamond"/>
          <w:color w:val="000000"/>
          <w:szCs w:val="24"/>
        </w:rPr>
        <w:t xml:space="preserve"> ose grumbullimit, të pikave të </w:t>
      </w:r>
      <w:proofErr w:type="spellStart"/>
      <w:r w:rsidRPr="00020A2A">
        <w:rPr>
          <w:rFonts w:ascii="Garamond" w:eastAsia="Calibri" w:hAnsi="Garamond"/>
          <w:color w:val="000000"/>
          <w:szCs w:val="24"/>
        </w:rPr>
        <w:t>aksesi</w:t>
      </w:r>
      <w:proofErr w:type="spellEnd"/>
      <w:r w:rsidRPr="00020A2A">
        <w:rPr>
          <w:rFonts w:ascii="Garamond" w:eastAsia="Calibri" w:hAnsi="Garamond"/>
          <w:color w:val="000000"/>
          <w:szCs w:val="24"/>
        </w:rPr>
        <w:t xml:space="preserve"> pa tel në zona të vogla në një zonë lokale. </w:t>
      </w:r>
    </w:p>
    <w:p w14:paraId="23F8F028" w14:textId="642FC4D2" w:rsidR="007F4A2D" w:rsidRPr="00020A2A" w:rsidRDefault="007F4A2D" w:rsidP="007F4A2D">
      <w:pPr>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3.</w:t>
      </w:r>
      <w:r w:rsidR="001F7D46" w:rsidRPr="00020A2A">
        <w:rPr>
          <w:rFonts w:ascii="Garamond" w:eastAsia="Calibri" w:hAnsi="Garamond"/>
          <w:color w:val="000000"/>
          <w:szCs w:val="24"/>
        </w:rPr>
        <w:t xml:space="preserve"> </w:t>
      </w:r>
      <w:r w:rsidRPr="00020A2A">
        <w:rPr>
          <w:rFonts w:ascii="Garamond" w:eastAsia="Calibri" w:hAnsi="Garamond"/>
          <w:color w:val="000000"/>
          <w:szCs w:val="24"/>
        </w:rPr>
        <w:t xml:space="preserve">Pikat e </w:t>
      </w:r>
      <w:proofErr w:type="spellStart"/>
      <w:r w:rsidRPr="00020A2A">
        <w:rPr>
          <w:rFonts w:ascii="Garamond" w:eastAsia="Calibri" w:hAnsi="Garamond"/>
          <w:color w:val="000000"/>
          <w:szCs w:val="24"/>
        </w:rPr>
        <w:t>aksesit</w:t>
      </w:r>
      <w:proofErr w:type="spellEnd"/>
      <w:r w:rsidRPr="00020A2A">
        <w:rPr>
          <w:rFonts w:ascii="Garamond" w:eastAsia="Calibri" w:hAnsi="Garamond"/>
          <w:color w:val="000000"/>
          <w:szCs w:val="24"/>
        </w:rPr>
        <w:t xml:space="preserve"> pa tel në zona të vogla duhet të sigurojnë respektimin e kufijve të zbatueshëm për ekspozimin e fushave elektromagnetike, në përputhje me legjislacionin në fuqi, përveç lejeve individuale, që lidhen me vendosjen e pikave të </w:t>
      </w:r>
      <w:proofErr w:type="spellStart"/>
      <w:r w:rsidRPr="00020A2A">
        <w:rPr>
          <w:rFonts w:ascii="Garamond" w:eastAsia="Calibri" w:hAnsi="Garamond"/>
          <w:color w:val="000000"/>
          <w:szCs w:val="24"/>
        </w:rPr>
        <w:t>aksesit</w:t>
      </w:r>
      <w:proofErr w:type="spellEnd"/>
      <w:r w:rsidRPr="00020A2A">
        <w:rPr>
          <w:rFonts w:ascii="Garamond" w:eastAsia="Calibri" w:hAnsi="Garamond"/>
          <w:color w:val="000000"/>
          <w:szCs w:val="24"/>
        </w:rPr>
        <w:t xml:space="preserve"> pa tel në zona të vogla.</w:t>
      </w:r>
    </w:p>
    <w:p w14:paraId="311E4B3F" w14:textId="201E02A1" w:rsidR="007F4A2D" w:rsidRPr="00020A2A" w:rsidRDefault="007F4A2D" w:rsidP="007F4A2D">
      <w:pPr>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4.</w:t>
      </w:r>
      <w:r w:rsidR="001F7D46" w:rsidRPr="00020A2A">
        <w:rPr>
          <w:rFonts w:ascii="Garamond" w:eastAsia="Calibri" w:hAnsi="Garamond"/>
          <w:color w:val="000000"/>
          <w:szCs w:val="24"/>
        </w:rPr>
        <w:t xml:space="preserve"> </w:t>
      </w:r>
      <w:r w:rsidRPr="00020A2A">
        <w:rPr>
          <w:rFonts w:ascii="Garamond" w:eastAsia="Calibri" w:hAnsi="Garamond"/>
          <w:color w:val="000000"/>
          <w:szCs w:val="24"/>
        </w:rPr>
        <w:t xml:space="preserve">Operatorët, që kanë vendosur pika </w:t>
      </w:r>
      <w:proofErr w:type="spellStart"/>
      <w:r w:rsidRPr="00020A2A">
        <w:rPr>
          <w:rFonts w:ascii="Garamond" w:eastAsia="Calibri" w:hAnsi="Garamond"/>
          <w:color w:val="000000"/>
          <w:szCs w:val="24"/>
        </w:rPr>
        <w:t>aksesi</w:t>
      </w:r>
      <w:proofErr w:type="spellEnd"/>
      <w:r w:rsidRPr="00020A2A">
        <w:rPr>
          <w:rFonts w:ascii="Garamond" w:eastAsia="Calibri" w:hAnsi="Garamond"/>
          <w:color w:val="000000"/>
          <w:szCs w:val="24"/>
        </w:rPr>
        <w:t xml:space="preserve"> pa tel në zona të vogla, me fuqi deri në 2 </w:t>
      </w:r>
      <w:proofErr w:type="spellStart"/>
      <w:r w:rsidR="00D54878" w:rsidRPr="00020A2A">
        <w:rPr>
          <w:rFonts w:ascii="Garamond" w:eastAsia="Calibri" w:hAnsi="Garamond"/>
          <w:color w:val="000000"/>
          <w:szCs w:val="24"/>
        </w:rPr>
        <w:t>WAT</w:t>
      </w:r>
      <w:proofErr w:type="spellEnd"/>
      <w:r w:rsidR="00D54878" w:rsidRPr="00020A2A">
        <w:rPr>
          <w:rFonts w:ascii="Garamond" w:eastAsia="Calibri" w:hAnsi="Garamond"/>
          <w:color w:val="000000"/>
          <w:szCs w:val="24"/>
        </w:rPr>
        <w:t xml:space="preserve"> </w:t>
      </w:r>
      <w:r w:rsidRPr="00020A2A">
        <w:rPr>
          <w:rFonts w:ascii="Garamond" w:eastAsia="Calibri" w:hAnsi="Garamond"/>
          <w:color w:val="000000"/>
          <w:szCs w:val="24"/>
        </w:rPr>
        <w:t xml:space="preserve">ose 10 </w:t>
      </w:r>
      <w:proofErr w:type="spellStart"/>
      <w:r w:rsidR="00D54878" w:rsidRPr="00020A2A">
        <w:rPr>
          <w:rFonts w:ascii="Garamond" w:eastAsia="Calibri" w:hAnsi="Garamond"/>
          <w:color w:val="000000"/>
          <w:szCs w:val="24"/>
        </w:rPr>
        <w:t>WAT</w:t>
      </w:r>
      <w:proofErr w:type="spellEnd"/>
      <w:r w:rsidRPr="00020A2A">
        <w:rPr>
          <w:rFonts w:ascii="Garamond" w:eastAsia="Calibri" w:hAnsi="Garamond"/>
          <w:color w:val="000000"/>
          <w:szCs w:val="24"/>
        </w:rPr>
        <w:t xml:space="preserve">, në përputhje me kushtet e përcaktuara në pikën 1, të këtij neni, njoftojnë </w:t>
      </w:r>
      <w:proofErr w:type="spellStart"/>
      <w:r w:rsidRPr="00020A2A">
        <w:rPr>
          <w:rFonts w:ascii="Garamond" w:eastAsia="Calibri" w:hAnsi="Garamond"/>
          <w:color w:val="000000"/>
          <w:szCs w:val="24"/>
        </w:rPr>
        <w:t>AKEP</w:t>
      </w:r>
      <w:proofErr w:type="spellEnd"/>
      <w:r w:rsidRPr="00020A2A">
        <w:rPr>
          <w:rFonts w:ascii="Garamond" w:eastAsia="Calibri" w:hAnsi="Garamond"/>
          <w:color w:val="000000"/>
          <w:szCs w:val="24"/>
        </w:rPr>
        <w:t xml:space="preserve">-in brenda dy javësh nga vendosja e këtyre pikave të </w:t>
      </w:r>
      <w:proofErr w:type="spellStart"/>
      <w:r w:rsidRPr="00020A2A">
        <w:rPr>
          <w:rFonts w:ascii="Garamond" w:eastAsia="Calibri" w:hAnsi="Garamond"/>
          <w:color w:val="000000"/>
          <w:szCs w:val="24"/>
        </w:rPr>
        <w:t>aksesit</w:t>
      </w:r>
      <w:proofErr w:type="spellEnd"/>
      <w:r w:rsidRPr="00020A2A">
        <w:rPr>
          <w:rFonts w:ascii="Garamond" w:eastAsia="Calibri" w:hAnsi="Garamond"/>
          <w:color w:val="000000"/>
          <w:szCs w:val="24"/>
        </w:rPr>
        <w:t>, duke njoftuar për datën e instalimit, vendndodhjen e tyre, si dhe kërkesat teknike, që plotësojnë sipas këtij neni.</w:t>
      </w:r>
    </w:p>
    <w:p w14:paraId="4031B0A7" w14:textId="77777777" w:rsidR="007F4A2D" w:rsidRPr="00020A2A" w:rsidRDefault="007F4A2D" w:rsidP="007F4A2D">
      <w:pPr>
        <w:autoSpaceDE w:val="0"/>
        <w:autoSpaceDN w:val="0"/>
        <w:adjustRightInd w:val="0"/>
        <w:ind w:firstLine="284"/>
        <w:jc w:val="both"/>
        <w:rPr>
          <w:rFonts w:ascii="Garamond" w:eastAsia="Calibri" w:hAnsi="Garamond"/>
          <w:color w:val="000000"/>
          <w:szCs w:val="24"/>
        </w:rPr>
      </w:pPr>
    </w:p>
    <w:p w14:paraId="19919FA5" w14:textId="7143F2F5" w:rsidR="007F4A2D" w:rsidRPr="00020A2A" w:rsidRDefault="007F4A2D" w:rsidP="007F4A2D">
      <w:pPr>
        <w:tabs>
          <w:tab w:val="left" w:pos="360"/>
        </w:tabs>
        <w:autoSpaceDE w:val="0"/>
        <w:autoSpaceDN w:val="0"/>
        <w:adjustRightInd w:val="0"/>
        <w:ind w:firstLine="284"/>
        <w:jc w:val="center"/>
        <w:rPr>
          <w:rFonts w:ascii="Garamond" w:eastAsia="Calibri" w:hAnsi="Garamond"/>
          <w:bCs/>
          <w:color w:val="000000"/>
          <w:szCs w:val="24"/>
        </w:rPr>
      </w:pPr>
      <w:r w:rsidRPr="00020A2A">
        <w:rPr>
          <w:rFonts w:ascii="Garamond" w:eastAsia="Calibri" w:hAnsi="Garamond"/>
          <w:bCs/>
          <w:color w:val="000000"/>
          <w:szCs w:val="24"/>
        </w:rPr>
        <w:t>Neni 4</w:t>
      </w:r>
    </w:p>
    <w:p w14:paraId="4D0325E8" w14:textId="68155E3F" w:rsidR="007F4A2D" w:rsidRPr="00020A2A" w:rsidRDefault="007F4A2D" w:rsidP="007F4A2D">
      <w:pPr>
        <w:tabs>
          <w:tab w:val="left" w:pos="360"/>
        </w:tabs>
        <w:autoSpaceDE w:val="0"/>
        <w:autoSpaceDN w:val="0"/>
        <w:adjustRightInd w:val="0"/>
        <w:ind w:firstLine="284"/>
        <w:jc w:val="center"/>
        <w:rPr>
          <w:rFonts w:ascii="Garamond" w:eastAsia="Calibri" w:hAnsi="Garamond"/>
          <w:b/>
          <w:bCs/>
          <w:color w:val="000000"/>
          <w:szCs w:val="24"/>
        </w:rPr>
      </w:pPr>
      <w:r w:rsidRPr="00020A2A">
        <w:rPr>
          <w:rFonts w:ascii="Garamond" w:eastAsia="Calibri" w:hAnsi="Garamond"/>
          <w:b/>
          <w:bCs/>
          <w:color w:val="000000"/>
          <w:szCs w:val="24"/>
        </w:rPr>
        <w:t xml:space="preserve">Kushtet fizike për pikat e </w:t>
      </w:r>
      <w:proofErr w:type="spellStart"/>
      <w:r w:rsidRPr="00020A2A">
        <w:rPr>
          <w:rFonts w:ascii="Garamond" w:eastAsia="Calibri" w:hAnsi="Garamond"/>
          <w:b/>
          <w:bCs/>
          <w:color w:val="000000"/>
          <w:szCs w:val="24"/>
        </w:rPr>
        <w:t>aksesit</w:t>
      </w:r>
      <w:proofErr w:type="spellEnd"/>
      <w:r w:rsidRPr="00020A2A">
        <w:rPr>
          <w:rFonts w:ascii="Garamond" w:eastAsia="Calibri" w:hAnsi="Garamond"/>
          <w:b/>
          <w:bCs/>
          <w:color w:val="000000"/>
          <w:szCs w:val="24"/>
        </w:rPr>
        <w:t xml:space="preserve"> pa tel në zona të vogla</w:t>
      </w:r>
    </w:p>
    <w:p w14:paraId="0CD21112" w14:textId="77777777" w:rsidR="007F4A2D" w:rsidRPr="00020A2A" w:rsidRDefault="007F4A2D" w:rsidP="007F4A2D">
      <w:pPr>
        <w:tabs>
          <w:tab w:val="left" w:pos="360"/>
        </w:tabs>
        <w:autoSpaceDE w:val="0"/>
        <w:autoSpaceDN w:val="0"/>
        <w:adjustRightInd w:val="0"/>
        <w:ind w:firstLine="284"/>
        <w:jc w:val="both"/>
        <w:rPr>
          <w:rFonts w:ascii="Garamond" w:eastAsia="Calibri" w:hAnsi="Garamond"/>
          <w:b/>
          <w:bCs/>
          <w:color w:val="000000"/>
          <w:szCs w:val="24"/>
        </w:rPr>
      </w:pPr>
    </w:p>
    <w:p w14:paraId="1EFDC454" w14:textId="32F20929" w:rsidR="007F4A2D" w:rsidRPr="00020A2A" w:rsidRDefault="007F4A2D" w:rsidP="007F4A2D">
      <w:pPr>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1.</w:t>
      </w:r>
      <w:r w:rsidR="001F7D46" w:rsidRPr="00020A2A">
        <w:rPr>
          <w:rFonts w:ascii="Garamond" w:eastAsia="Calibri" w:hAnsi="Garamond"/>
          <w:color w:val="000000"/>
          <w:szCs w:val="24"/>
        </w:rPr>
        <w:t xml:space="preserve"> </w:t>
      </w:r>
      <w:r w:rsidRPr="00020A2A">
        <w:rPr>
          <w:rFonts w:ascii="Garamond" w:eastAsia="Calibri" w:hAnsi="Garamond"/>
          <w:color w:val="000000"/>
          <w:szCs w:val="24"/>
        </w:rPr>
        <w:t xml:space="preserve">Në zbatim të shkronjës “b”, të pikës 1, të nenit 3, pikat e </w:t>
      </w:r>
      <w:proofErr w:type="spellStart"/>
      <w:r w:rsidRPr="00020A2A">
        <w:rPr>
          <w:rFonts w:ascii="Garamond" w:eastAsia="Calibri" w:hAnsi="Garamond"/>
          <w:color w:val="000000"/>
          <w:szCs w:val="24"/>
        </w:rPr>
        <w:t>aksesit</w:t>
      </w:r>
      <w:proofErr w:type="spellEnd"/>
      <w:r w:rsidRPr="00020A2A">
        <w:rPr>
          <w:rFonts w:ascii="Garamond" w:eastAsia="Calibri" w:hAnsi="Garamond"/>
          <w:color w:val="000000"/>
          <w:szCs w:val="24"/>
        </w:rPr>
        <w:t xml:space="preserve"> pa tel në zona të vogla duhet të përmbushin kushtet fizike, si më poshtë vijon:</w:t>
      </w:r>
    </w:p>
    <w:p w14:paraId="21F70ABF" w14:textId="262FE5FC" w:rsidR="007F4A2D" w:rsidRPr="00020A2A" w:rsidRDefault="007F4A2D" w:rsidP="007F4A2D">
      <w:pPr>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a)</w:t>
      </w:r>
      <w:r w:rsidR="001F7D46" w:rsidRPr="00020A2A">
        <w:rPr>
          <w:rFonts w:ascii="Garamond" w:eastAsia="Calibri" w:hAnsi="Garamond"/>
          <w:color w:val="000000"/>
          <w:szCs w:val="24"/>
        </w:rPr>
        <w:t xml:space="preserve"> </w:t>
      </w:r>
      <w:r w:rsidRPr="00020A2A">
        <w:rPr>
          <w:rFonts w:ascii="Garamond" w:eastAsia="Calibri" w:hAnsi="Garamond"/>
          <w:color w:val="000000"/>
          <w:szCs w:val="24"/>
        </w:rPr>
        <w:t xml:space="preserve">Vëllimi i përgjithshëm i pjesës së dukshme për publikun e gjerë të një pike </w:t>
      </w:r>
      <w:proofErr w:type="spellStart"/>
      <w:r w:rsidRPr="00020A2A">
        <w:rPr>
          <w:rFonts w:ascii="Garamond" w:eastAsia="Calibri" w:hAnsi="Garamond"/>
          <w:color w:val="000000"/>
          <w:szCs w:val="24"/>
        </w:rPr>
        <w:t>aksesi</w:t>
      </w:r>
      <w:proofErr w:type="spellEnd"/>
      <w:r w:rsidRPr="00020A2A">
        <w:rPr>
          <w:rFonts w:ascii="Garamond" w:eastAsia="Calibri" w:hAnsi="Garamond"/>
          <w:color w:val="000000"/>
          <w:szCs w:val="24"/>
        </w:rPr>
        <w:t xml:space="preserve"> pa tel në zona të vogla, që shërben për një ose më shumë përdorues të spektrit radio nuk duhet të kalojë 30 litra;</w:t>
      </w:r>
    </w:p>
    <w:p w14:paraId="1D63FE15" w14:textId="30C0B16D" w:rsidR="007F4A2D" w:rsidRPr="00020A2A" w:rsidRDefault="007F4A2D" w:rsidP="007F4A2D">
      <w:pPr>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b)</w:t>
      </w:r>
      <w:r w:rsidR="001F7D46" w:rsidRPr="00020A2A">
        <w:rPr>
          <w:rFonts w:ascii="Garamond" w:eastAsia="Calibri" w:hAnsi="Garamond"/>
          <w:color w:val="000000"/>
          <w:szCs w:val="24"/>
        </w:rPr>
        <w:t xml:space="preserve"> </w:t>
      </w:r>
      <w:r w:rsidRPr="00020A2A">
        <w:rPr>
          <w:rFonts w:ascii="Garamond" w:eastAsia="Calibri" w:hAnsi="Garamond"/>
          <w:color w:val="000000"/>
          <w:szCs w:val="24"/>
        </w:rPr>
        <w:t xml:space="preserve">Vëllimi i përgjithshëm i pjesëve të dukshme për publikun e gjerë të pikave të </w:t>
      </w:r>
      <w:proofErr w:type="spellStart"/>
      <w:r w:rsidRPr="00020A2A">
        <w:rPr>
          <w:rFonts w:ascii="Garamond" w:eastAsia="Calibri" w:hAnsi="Garamond"/>
          <w:color w:val="000000"/>
          <w:szCs w:val="24"/>
        </w:rPr>
        <w:t>aksesit</w:t>
      </w:r>
      <w:proofErr w:type="spellEnd"/>
      <w:r w:rsidRPr="00020A2A">
        <w:rPr>
          <w:rFonts w:ascii="Garamond" w:eastAsia="Calibri" w:hAnsi="Garamond"/>
          <w:color w:val="000000"/>
          <w:szCs w:val="24"/>
        </w:rPr>
        <w:t xml:space="preserve"> pa tel në zona të vogla të shumëfishta të ndara, duke përdorur të njëjtin infrastrukturë të stacionit për një sipërfaqeje individuale të kufizuar, si p.sh. një shtyllë drite, një semafor, një tabelë reklamuese ose një stacion autobusi nuk duhet të kaloj 30 litra;</w:t>
      </w:r>
    </w:p>
    <w:p w14:paraId="5645CB25" w14:textId="5F59AC82" w:rsidR="007F4A2D" w:rsidRPr="00020A2A" w:rsidRDefault="007F4A2D" w:rsidP="007F4A2D">
      <w:pPr>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c)</w:t>
      </w:r>
      <w:r w:rsidR="001F7D46" w:rsidRPr="00020A2A">
        <w:rPr>
          <w:rFonts w:ascii="Garamond" w:eastAsia="Calibri" w:hAnsi="Garamond"/>
          <w:color w:val="000000"/>
          <w:szCs w:val="24"/>
        </w:rPr>
        <w:t xml:space="preserve"> </w:t>
      </w:r>
      <w:r w:rsidRPr="00020A2A">
        <w:rPr>
          <w:rFonts w:ascii="Garamond" w:eastAsia="Calibri" w:hAnsi="Garamond"/>
          <w:color w:val="000000"/>
          <w:szCs w:val="24"/>
        </w:rPr>
        <w:t xml:space="preserve">Në rastet kur sistemi i antenës dhe elemente të tjera, si: një njësi </w:t>
      </w:r>
      <w:proofErr w:type="spellStart"/>
      <w:r w:rsidRPr="00020A2A">
        <w:rPr>
          <w:rFonts w:ascii="Garamond" w:eastAsia="Calibri" w:hAnsi="Garamond"/>
          <w:color w:val="000000"/>
          <w:szCs w:val="24"/>
        </w:rPr>
        <w:t>radiofrekuence</w:t>
      </w:r>
      <w:proofErr w:type="spellEnd"/>
      <w:r w:rsidRPr="00020A2A">
        <w:rPr>
          <w:rFonts w:ascii="Garamond" w:eastAsia="Calibri" w:hAnsi="Garamond"/>
          <w:color w:val="000000"/>
          <w:szCs w:val="24"/>
        </w:rPr>
        <w:t xml:space="preserve">, një procesor digjital, një njësi ruajtëse, një sistem ftohjeje, një furnizues energjie elektrike, lidhjet kabllore, elemente të pasme ose elemente për tokëzim dhe fiksim, të pikave të </w:t>
      </w:r>
      <w:proofErr w:type="spellStart"/>
      <w:r w:rsidRPr="00020A2A">
        <w:rPr>
          <w:rFonts w:ascii="Garamond" w:eastAsia="Calibri" w:hAnsi="Garamond"/>
          <w:color w:val="000000"/>
          <w:szCs w:val="24"/>
        </w:rPr>
        <w:t>aksesit</w:t>
      </w:r>
      <w:proofErr w:type="spellEnd"/>
      <w:r w:rsidRPr="00020A2A">
        <w:rPr>
          <w:rFonts w:ascii="Garamond" w:eastAsia="Calibri" w:hAnsi="Garamond"/>
          <w:color w:val="000000"/>
          <w:szCs w:val="24"/>
        </w:rPr>
        <w:t xml:space="preserve"> pa tel në zona të vogla janë instaluar veçmas, çdo pjesë e saj, që tejkalon 30 litra duhet të jetë e padukshme për publikun e gjerë;</w:t>
      </w:r>
    </w:p>
    <w:p w14:paraId="19133AEA" w14:textId="2BB89DD8" w:rsidR="007F4A2D" w:rsidRPr="00020A2A" w:rsidRDefault="007F4A2D" w:rsidP="007F4A2D">
      <w:pPr>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 xml:space="preserve">ç) </w:t>
      </w:r>
      <w:r w:rsidR="001F7D46" w:rsidRPr="00020A2A">
        <w:rPr>
          <w:rFonts w:ascii="Garamond" w:eastAsia="Calibri" w:hAnsi="Garamond"/>
          <w:color w:val="000000"/>
          <w:szCs w:val="24"/>
        </w:rPr>
        <w:t xml:space="preserve"> </w:t>
      </w:r>
      <w:r w:rsidRPr="00020A2A">
        <w:rPr>
          <w:rFonts w:ascii="Garamond" w:eastAsia="Calibri" w:hAnsi="Garamond"/>
          <w:color w:val="000000"/>
          <w:szCs w:val="24"/>
        </w:rPr>
        <w:t xml:space="preserve">Pika e </w:t>
      </w:r>
      <w:proofErr w:type="spellStart"/>
      <w:r w:rsidRPr="00020A2A">
        <w:rPr>
          <w:rFonts w:ascii="Garamond" w:eastAsia="Calibri" w:hAnsi="Garamond"/>
          <w:color w:val="000000"/>
          <w:szCs w:val="24"/>
        </w:rPr>
        <w:t>aksesit</w:t>
      </w:r>
      <w:proofErr w:type="spellEnd"/>
      <w:r w:rsidRPr="00020A2A">
        <w:rPr>
          <w:rFonts w:ascii="Garamond" w:eastAsia="Calibri" w:hAnsi="Garamond"/>
          <w:color w:val="000000"/>
          <w:szCs w:val="24"/>
        </w:rPr>
        <w:t xml:space="preserve"> pa tel në zona të vogla duhet të ketë konsistencë vizuale me strukturën mbështetëse dhe të ketë një madhësi proporcionale në lidhje me madhësinë e përgjithshme të strukturës mbështetëse, formë të qëndrueshme, ngjyra neutrale, që përputhen ose përzihen me strukturën mbështetëse dhe kabllot e fshehura dhe nuk duhet, së bashku me pikat e tjera në zona të vogla pa tel, që janë instaluar tashmë në të njëjtin stacion ose në stacionet ngjitur, të krijojnë një pamje të përgjithshme të çrregullt;</w:t>
      </w:r>
    </w:p>
    <w:p w14:paraId="0DEA1D0B" w14:textId="716D9F7E" w:rsidR="007F4A2D" w:rsidRPr="00020A2A" w:rsidRDefault="007F4A2D" w:rsidP="007F4A2D">
      <w:pPr>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d)</w:t>
      </w:r>
      <w:r w:rsidR="001F7D46" w:rsidRPr="00020A2A">
        <w:rPr>
          <w:rFonts w:ascii="Garamond" w:eastAsia="Calibri" w:hAnsi="Garamond"/>
          <w:color w:val="000000"/>
          <w:szCs w:val="24"/>
        </w:rPr>
        <w:t xml:space="preserve"> </w:t>
      </w:r>
      <w:r w:rsidRPr="00020A2A">
        <w:rPr>
          <w:rFonts w:ascii="Garamond" w:eastAsia="Calibri" w:hAnsi="Garamond"/>
          <w:color w:val="000000"/>
          <w:szCs w:val="24"/>
        </w:rPr>
        <w:t xml:space="preserve">Pesha e një pike </w:t>
      </w:r>
      <w:proofErr w:type="spellStart"/>
      <w:r w:rsidRPr="00020A2A">
        <w:rPr>
          <w:rFonts w:ascii="Garamond" w:eastAsia="Calibri" w:hAnsi="Garamond"/>
          <w:color w:val="000000"/>
          <w:szCs w:val="24"/>
        </w:rPr>
        <w:t>aksesi</w:t>
      </w:r>
      <w:proofErr w:type="spellEnd"/>
      <w:r w:rsidRPr="00020A2A">
        <w:rPr>
          <w:rFonts w:ascii="Garamond" w:eastAsia="Calibri" w:hAnsi="Garamond"/>
          <w:color w:val="000000"/>
          <w:szCs w:val="24"/>
        </w:rPr>
        <w:t xml:space="preserve"> pa tel në zona të vogla dhe forma e saj nuk duhet të imponojnë një përforcim strukturor të strukturë mbështetëse;</w:t>
      </w:r>
    </w:p>
    <w:p w14:paraId="24302783" w14:textId="6144256C" w:rsidR="007F4A2D" w:rsidRPr="00020A2A" w:rsidRDefault="007F4A2D" w:rsidP="007F4A2D">
      <w:pPr>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 xml:space="preserve">dh) Një pikë </w:t>
      </w:r>
      <w:proofErr w:type="spellStart"/>
      <w:r w:rsidRPr="00020A2A">
        <w:rPr>
          <w:rFonts w:ascii="Garamond" w:eastAsia="Calibri" w:hAnsi="Garamond"/>
          <w:color w:val="000000"/>
          <w:szCs w:val="24"/>
        </w:rPr>
        <w:t>aksesi</w:t>
      </w:r>
      <w:proofErr w:type="spellEnd"/>
      <w:r w:rsidRPr="00020A2A">
        <w:rPr>
          <w:rFonts w:ascii="Garamond" w:eastAsia="Calibri" w:hAnsi="Garamond"/>
          <w:color w:val="000000"/>
          <w:szCs w:val="24"/>
        </w:rPr>
        <w:t xml:space="preserve"> pa tel në zona të vogla të klasës së instalimit </w:t>
      </w:r>
      <w:proofErr w:type="spellStart"/>
      <w:r w:rsidRPr="00020A2A">
        <w:rPr>
          <w:rFonts w:ascii="Garamond" w:eastAsia="Calibri" w:hAnsi="Garamond"/>
          <w:color w:val="000000"/>
          <w:szCs w:val="24"/>
        </w:rPr>
        <w:t>E10</w:t>
      </w:r>
      <w:proofErr w:type="spellEnd"/>
      <w:r w:rsidRPr="00020A2A">
        <w:rPr>
          <w:rFonts w:ascii="Garamond" w:eastAsia="Calibri" w:hAnsi="Garamond"/>
          <w:color w:val="000000"/>
          <w:szCs w:val="24"/>
        </w:rPr>
        <w:t xml:space="preserve"> (10 </w:t>
      </w:r>
      <w:proofErr w:type="spellStart"/>
      <w:r w:rsidRPr="00020A2A">
        <w:rPr>
          <w:rFonts w:ascii="Garamond" w:eastAsia="Calibri" w:hAnsi="Garamond"/>
          <w:color w:val="000000"/>
          <w:szCs w:val="24"/>
        </w:rPr>
        <w:t>WAT</w:t>
      </w:r>
      <w:proofErr w:type="spellEnd"/>
      <w:r w:rsidRPr="00020A2A">
        <w:rPr>
          <w:rFonts w:ascii="Garamond" w:eastAsia="Calibri" w:hAnsi="Garamond"/>
          <w:color w:val="000000"/>
          <w:szCs w:val="24"/>
        </w:rPr>
        <w:t>) do të vendoset vetëm në ambiente të jashtme ose në hapësira të mëdha të brendshme, të cilat kanë lartësi tavani të paktën 4 m.</w:t>
      </w:r>
    </w:p>
    <w:p w14:paraId="711DFD96" w14:textId="77777777" w:rsidR="007F4A2D" w:rsidRPr="00020A2A" w:rsidRDefault="007F4A2D" w:rsidP="007F4A2D">
      <w:pPr>
        <w:autoSpaceDE w:val="0"/>
        <w:autoSpaceDN w:val="0"/>
        <w:adjustRightInd w:val="0"/>
        <w:ind w:firstLine="284"/>
        <w:jc w:val="both"/>
        <w:rPr>
          <w:rFonts w:ascii="Garamond" w:eastAsia="Calibri" w:hAnsi="Garamond"/>
          <w:color w:val="000000"/>
          <w:szCs w:val="24"/>
        </w:rPr>
      </w:pPr>
    </w:p>
    <w:p w14:paraId="7A3C4AE6" w14:textId="75BEA3E6" w:rsidR="007F4A2D" w:rsidRPr="00020A2A" w:rsidRDefault="007F4A2D" w:rsidP="007F4A2D">
      <w:pPr>
        <w:tabs>
          <w:tab w:val="left" w:pos="360"/>
        </w:tabs>
        <w:autoSpaceDE w:val="0"/>
        <w:autoSpaceDN w:val="0"/>
        <w:adjustRightInd w:val="0"/>
        <w:ind w:firstLine="284"/>
        <w:jc w:val="center"/>
        <w:rPr>
          <w:rFonts w:ascii="Garamond" w:eastAsia="Calibri" w:hAnsi="Garamond"/>
          <w:bCs/>
          <w:color w:val="000000"/>
          <w:szCs w:val="24"/>
        </w:rPr>
      </w:pPr>
      <w:r w:rsidRPr="00020A2A">
        <w:rPr>
          <w:rFonts w:ascii="Garamond" w:eastAsia="Calibri" w:hAnsi="Garamond"/>
          <w:bCs/>
          <w:color w:val="000000"/>
          <w:szCs w:val="24"/>
        </w:rPr>
        <w:t>Neni 5</w:t>
      </w:r>
    </w:p>
    <w:p w14:paraId="1B3C41CC" w14:textId="05BC3828" w:rsidR="007F4A2D" w:rsidRPr="00020A2A" w:rsidRDefault="007F4A2D" w:rsidP="007F4A2D">
      <w:pPr>
        <w:tabs>
          <w:tab w:val="left" w:pos="360"/>
        </w:tabs>
        <w:autoSpaceDE w:val="0"/>
        <w:autoSpaceDN w:val="0"/>
        <w:adjustRightInd w:val="0"/>
        <w:ind w:firstLine="284"/>
        <w:jc w:val="center"/>
        <w:rPr>
          <w:rFonts w:ascii="Garamond" w:eastAsia="Calibri" w:hAnsi="Garamond"/>
          <w:b/>
          <w:bCs/>
          <w:color w:val="000000"/>
          <w:szCs w:val="24"/>
        </w:rPr>
      </w:pPr>
      <w:r w:rsidRPr="00020A2A">
        <w:rPr>
          <w:rFonts w:ascii="Garamond" w:eastAsia="Calibri" w:hAnsi="Garamond"/>
          <w:b/>
          <w:bCs/>
          <w:color w:val="000000"/>
          <w:szCs w:val="24"/>
        </w:rPr>
        <w:t>Kërkesat për zbatimin e standardeve</w:t>
      </w:r>
    </w:p>
    <w:p w14:paraId="71B4E49B" w14:textId="27B121AE" w:rsidR="007F4A2D" w:rsidRPr="00020A2A" w:rsidRDefault="007F4A2D" w:rsidP="007F4A2D">
      <w:pPr>
        <w:tabs>
          <w:tab w:val="left" w:pos="360"/>
        </w:tabs>
        <w:autoSpaceDE w:val="0"/>
        <w:autoSpaceDN w:val="0"/>
        <w:adjustRightInd w:val="0"/>
        <w:ind w:firstLine="284"/>
        <w:jc w:val="center"/>
        <w:rPr>
          <w:rFonts w:ascii="Garamond" w:eastAsia="Calibri" w:hAnsi="Garamond"/>
          <w:color w:val="000000"/>
          <w:szCs w:val="24"/>
        </w:rPr>
      </w:pPr>
    </w:p>
    <w:p w14:paraId="7C2A5B35" w14:textId="4DD5F142" w:rsidR="007F4A2D" w:rsidRPr="00020A2A" w:rsidRDefault="007F4A2D" w:rsidP="007F4A2D">
      <w:pPr>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1.</w:t>
      </w:r>
      <w:r w:rsidR="001F7D46" w:rsidRPr="00020A2A">
        <w:rPr>
          <w:rFonts w:ascii="Garamond" w:eastAsia="Calibri" w:hAnsi="Garamond"/>
          <w:color w:val="000000"/>
          <w:szCs w:val="24"/>
        </w:rPr>
        <w:t xml:space="preserve"> </w:t>
      </w:r>
      <w:r w:rsidRPr="00020A2A">
        <w:rPr>
          <w:rFonts w:ascii="Garamond" w:eastAsia="Calibri" w:hAnsi="Garamond"/>
          <w:color w:val="000000"/>
          <w:szCs w:val="24"/>
        </w:rPr>
        <w:t xml:space="preserve">Vendosja e pikave të </w:t>
      </w:r>
      <w:proofErr w:type="spellStart"/>
      <w:r w:rsidRPr="00020A2A">
        <w:rPr>
          <w:rFonts w:ascii="Garamond" w:eastAsia="Calibri" w:hAnsi="Garamond"/>
          <w:color w:val="000000"/>
          <w:szCs w:val="24"/>
        </w:rPr>
        <w:t>aksesit</w:t>
      </w:r>
      <w:proofErr w:type="spellEnd"/>
      <w:r w:rsidRPr="00020A2A">
        <w:rPr>
          <w:rFonts w:ascii="Garamond" w:eastAsia="Calibri" w:hAnsi="Garamond"/>
          <w:color w:val="000000"/>
          <w:szCs w:val="24"/>
        </w:rPr>
        <w:t xml:space="preserve"> pa tel në zona të vogla duhet të jetë në përputhje me klasat e instalimit </w:t>
      </w:r>
      <w:proofErr w:type="spellStart"/>
      <w:r w:rsidRPr="00020A2A">
        <w:rPr>
          <w:rFonts w:ascii="Garamond" w:eastAsia="Calibri" w:hAnsi="Garamond"/>
          <w:color w:val="000000"/>
          <w:szCs w:val="24"/>
        </w:rPr>
        <w:t>E0</w:t>
      </w:r>
      <w:proofErr w:type="spellEnd"/>
      <w:r w:rsidRPr="00020A2A">
        <w:rPr>
          <w:rFonts w:ascii="Garamond" w:eastAsia="Calibri" w:hAnsi="Garamond"/>
          <w:color w:val="000000"/>
          <w:szCs w:val="24"/>
        </w:rPr>
        <w:t xml:space="preserve">, </w:t>
      </w:r>
      <w:proofErr w:type="spellStart"/>
      <w:r w:rsidRPr="00020A2A">
        <w:rPr>
          <w:rFonts w:ascii="Garamond" w:eastAsia="Calibri" w:hAnsi="Garamond"/>
          <w:color w:val="000000"/>
          <w:szCs w:val="24"/>
        </w:rPr>
        <w:t>E2</w:t>
      </w:r>
      <w:proofErr w:type="spellEnd"/>
      <w:r w:rsidRPr="00020A2A">
        <w:rPr>
          <w:rFonts w:ascii="Garamond" w:eastAsia="Calibri" w:hAnsi="Garamond"/>
          <w:color w:val="000000"/>
          <w:szCs w:val="24"/>
        </w:rPr>
        <w:t xml:space="preserve"> dhe </w:t>
      </w:r>
      <w:proofErr w:type="spellStart"/>
      <w:r w:rsidRPr="00020A2A">
        <w:rPr>
          <w:rFonts w:ascii="Garamond" w:eastAsia="Calibri" w:hAnsi="Garamond"/>
          <w:color w:val="000000"/>
          <w:szCs w:val="24"/>
        </w:rPr>
        <w:t>E10</w:t>
      </w:r>
      <w:proofErr w:type="spellEnd"/>
      <w:r w:rsidRPr="00020A2A">
        <w:rPr>
          <w:rFonts w:ascii="Garamond" w:eastAsia="Calibri" w:hAnsi="Garamond"/>
          <w:color w:val="000000"/>
          <w:szCs w:val="24"/>
        </w:rPr>
        <w:t xml:space="preserve">, të përcaktuar në tabelën e seksionit 6.2.4 të standardit </w:t>
      </w:r>
      <w:proofErr w:type="spellStart"/>
      <w:r w:rsidRPr="00020A2A">
        <w:rPr>
          <w:rFonts w:ascii="Garamond" w:eastAsia="Calibri" w:hAnsi="Garamond"/>
          <w:color w:val="000000"/>
          <w:szCs w:val="24"/>
        </w:rPr>
        <w:t>SSH</w:t>
      </w:r>
      <w:proofErr w:type="spellEnd"/>
      <w:r w:rsidRPr="00020A2A">
        <w:rPr>
          <w:rFonts w:ascii="Garamond" w:eastAsia="Calibri" w:hAnsi="Garamond"/>
          <w:color w:val="000000"/>
          <w:szCs w:val="24"/>
        </w:rPr>
        <w:t xml:space="preserve"> </w:t>
      </w:r>
      <w:proofErr w:type="spellStart"/>
      <w:r w:rsidRPr="00020A2A">
        <w:rPr>
          <w:rFonts w:ascii="Garamond" w:eastAsia="Calibri" w:hAnsi="Garamond"/>
          <w:color w:val="000000"/>
          <w:szCs w:val="24"/>
        </w:rPr>
        <w:t>EN</w:t>
      </w:r>
      <w:proofErr w:type="spellEnd"/>
      <w:r w:rsidRPr="00020A2A">
        <w:rPr>
          <w:rFonts w:ascii="Garamond" w:eastAsia="Calibri" w:hAnsi="Garamond"/>
          <w:color w:val="000000"/>
          <w:szCs w:val="24"/>
        </w:rPr>
        <w:t xml:space="preserve"> 62232:2017, për përcaktimin e fuqisë së fushës së </w:t>
      </w:r>
      <w:proofErr w:type="spellStart"/>
      <w:r w:rsidRPr="00020A2A">
        <w:rPr>
          <w:rFonts w:ascii="Garamond" w:eastAsia="Calibri" w:hAnsi="Garamond"/>
          <w:color w:val="000000"/>
          <w:szCs w:val="24"/>
        </w:rPr>
        <w:t>radiofrekukencave</w:t>
      </w:r>
      <w:proofErr w:type="spellEnd"/>
      <w:r w:rsidRPr="00020A2A">
        <w:rPr>
          <w:rFonts w:ascii="Garamond" w:eastAsia="Calibri" w:hAnsi="Garamond"/>
          <w:color w:val="000000"/>
          <w:szCs w:val="24"/>
        </w:rPr>
        <w:t xml:space="preserve">, densitetit të fuqisë dhe </w:t>
      </w:r>
      <w:proofErr w:type="spellStart"/>
      <w:r w:rsidRPr="00020A2A">
        <w:rPr>
          <w:rFonts w:ascii="Garamond" w:eastAsia="Calibri" w:hAnsi="Garamond"/>
          <w:color w:val="000000"/>
          <w:szCs w:val="24"/>
        </w:rPr>
        <w:t>SAR</w:t>
      </w:r>
      <w:proofErr w:type="spellEnd"/>
      <w:r w:rsidRPr="00020A2A">
        <w:rPr>
          <w:rFonts w:ascii="Garamond" w:eastAsia="Calibri" w:hAnsi="Garamond"/>
          <w:color w:val="000000"/>
          <w:szCs w:val="24"/>
        </w:rPr>
        <w:t xml:space="preserve">, në afërsi të stacioneve bazë të </w:t>
      </w:r>
      <w:proofErr w:type="spellStart"/>
      <w:r w:rsidRPr="00020A2A">
        <w:rPr>
          <w:rFonts w:ascii="Garamond" w:eastAsia="Calibri" w:hAnsi="Garamond"/>
          <w:color w:val="000000"/>
          <w:szCs w:val="24"/>
        </w:rPr>
        <w:t>radiokomunikacionit</w:t>
      </w:r>
      <w:proofErr w:type="spellEnd"/>
      <w:r w:rsidRPr="00020A2A">
        <w:rPr>
          <w:rFonts w:ascii="Garamond" w:eastAsia="Calibri" w:hAnsi="Garamond"/>
          <w:color w:val="000000"/>
          <w:szCs w:val="24"/>
        </w:rPr>
        <w:t xml:space="preserve">, për qëllim të vlerësimit të ekspozimit të njeriut. </w:t>
      </w:r>
    </w:p>
    <w:p w14:paraId="026C2DE1" w14:textId="33720DEF" w:rsidR="007F4A2D" w:rsidRPr="00020A2A" w:rsidRDefault="007F4A2D" w:rsidP="007F4A2D">
      <w:pPr>
        <w:autoSpaceDE w:val="0"/>
        <w:autoSpaceDN w:val="0"/>
        <w:adjustRightInd w:val="0"/>
        <w:ind w:firstLine="284"/>
        <w:jc w:val="both"/>
        <w:rPr>
          <w:rFonts w:ascii="Garamond" w:eastAsia="Calibri" w:hAnsi="Garamond"/>
          <w:color w:val="000000"/>
          <w:szCs w:val="24"/>
        </w:rPr>
      </w:pPr>
      <w:r w:rsidRPr="00020A2A">
        <w:rPr>
          <w:rFonts w:ascii="Garamond" w:eastAsia="Calibri" w:hAnsi="Garamond"/>
          <w:color w:val="000000"/>
          <w:szCs w:val="24"/>
        </w:rPr>
        <w:t>2.</w:t>
      </w:r>
      <w:r w:rsidR="001F7D46" w:rsidRPr="00020A2A">
        <w:rPr>
          <w:rFonts w:ascii="Garamond" w:eastAsia="Calibri" w:hAnsi="Garamond"/>
          <w:color w:val="000000"/>
          <w:szCs w:val="24"/>
        </w:rPr>
        <w:t xml:space="preserve"> </w:t>
      </w:r>
      <w:r w:rsidRPr="00020A2A">
        <w:rPr>
          <w:rFonts w:ascii="Garamond" w:eastAsia="Calibri" w:hAnsi="Garamond"/>
          <w:color w:val="000000"/>
          <w:szCs w:val="24"/>
        </w:rPr>
        <w:t xml:space="preserve">Në rastin e sistemeve të shumëfishta të antenave të </w:t>
      </w:r>
      <w:proofErr w:type="spellStart"/>
      <w:r w:rsidRPr="00020A2A">
        <w:rPr>
          <w:rFonts w:ascii="Garamond" w:eastAsia="Calibri" w:hAnsi="Garamond"/>
          <w:color w:val="000000"/>
          <w:szCs w:val="24"/>
        </w:rPr>
        <w:t>bashkëvendosura</w:t>
      </w:r>
      <w:proofErr w:type="spellEnd"/>
      <w:r w:rsidRPr="00020A2A">
        <w:rPr>
          <w:rFonts w:ascii="Garamond" w:eastAsia="Calibri" w:hAnsi="Garamond"/>
          <w:color w:val="000000"/>
          <w:szCs w:val="24"/>
        </w:rPr>
        <w:t xml:space="preserve"> (ose pjesëve të tyre) të një ose më shumë pikave të </w:t>
      </w:r>
      <w:proofErr w:type="spellStart"/>
      <w:r w:rsidRPr="00020A2A">
        <w:rPr>
          <w:rFonts w:ascii="Garamond" w:eastAsia="Calibri" w:hAnsi="Garamond"/>
          <w:color w:val="000000"/>
          <w:szCs w:val="24"/>
        </w:rPr>
        <w:t>aksesit</w:t>
      </w:r>
      <w:proofErr w:type="spellEnd"/>
      <w:r w:rsidRPr="00020A2A">
        <w:rPr>
          <w:rFonts w:ascii="Garamond" w:eastAsia="Calibri" w:hAnsi="Garamond"/>
          <w:color w:val="000000"/>
          <w:szCs w:val="24"/>
        </w:rPr>
        <w:t xml:space="preserve"> pa tel në zona të vogla subjekt i kësaj rregulloreje, kriteret për </w:t>
      </w:r>
      <w:proofErr w:type="spellStart"/>
      <w:r w:rsidRPr="00020A2A">
        <w:rPr>
          <w:rFonts w:ascii="Garamond" w:eastAsia="Calibri" w:hAnsi="Garamond"/>
          <w:color w:val="000000"/>
          <w:szCs w:val="24"/>
        </w:rPr>
        <w:t>EIRP</w:t>
      </w:r>
      <w:proofErr w:type="spellEnd"/>
      <w:r w:rsidRPr="00020A2A">
        <w:rPr>
          <w:rFonts w:ascii="Garamond" w:eastAsia="Calibri" w:hAnsi="Garamond"/>
          <w:color w:val="000000"/>
          <w:szCs w:val="24"/>
        </w:rPr>
        <w:t xml:space="preserve">-të, të përfshira në standardin e përmendur në pikën 1, do të zbatohen për totalin e </w:t>
      </w:r>
      <w:proofErr w:type="spellStart"/>
      <w:r w:rsidRPr="00020A2A">
        <w:rPr>
          <w:rFonts w:ascii="Garamond" w:eastAsia="Calibri" w:hAnsi="Garamond"/>
          <w:color w:val="000000"/>
          <w:szCs w:val="24"/>
        </w:rPr>
        <w:t>EIRP</w:t>
      </w:r>
      <w:proofErr w:type="spellEnd"/>
      <w:r w:rsidRPr="00020A2A">
        <w:rPr>
          <w:rFonts w:ascii="Garamond" w:eastAsia="Calibri" w:hAnsi="Garamond"/>
          <w:color w:val="000000"/>
          <w:szCs w:val="24"/>
        </w:rPr>
        <w:t xml:space="preserve">-it për të gjitha sistemet e antenave të </w:t>
      </w:r>
      <w:proofErr w:type="spellStart"/>
      <w:r w:rsidRPr="00020A2A">
        <w:rPr>
          <w:rFonts w:ascii="Garamond" w:eastAsia="Calibri" w:hAnsi="Garamond"/>
          <w:color w:val="000000"/>
          <w:szCs w:val="24"/>
        </w:rPr>
        <w:t>bashkëvendosura</w:t>
      </w:r>
      <w:proofErr w:type="spellEnd"/>
      <w:r w:rsidRPr="00020A2A">
        <w:rPr>
          <w:rFonts w:ascii="Garamond" w:eastAsia="Calibri" w:hAnsi="Garamond"/>
          <w:color w:val="000000"/>
          <w:szCs w:val="24"/>
        </w:rPr>
        <w:t xml:space="preserve"> (ose pjesëve të tyre).</w:t>
      </w:r>
    </w:p>
    <w:p w14:paraId="1A12D2F1" w14:textId="77777777" w:rsidR="007F4A2D" w:rsidRPr="00020A2A" w:rsidRDefault="007F4A2D" w:rsidP="007F4A2D">
      <w:pPr>
        <w:autoSpaceDE w:val="0"/>
        <w:autoSpaceDN w:val="0"/>
        <w:adjustRightInd w:val="0"/>
        <w:ind w:firstLine="284"/>
        <w:jc w:val="both"/>
        <w:rPr>
          <w:rFonts w:ascii="Garamond" w:eastAsia="Calibri" w:hAnsi="Garamond"/>
          <w:color w:val="000000"/>
          <w:szCs w:val="24"/>
        </w:rPr>
      </w:pPr>
    </w:p>
    <w:p w14:paraId="23124581" w14:textId="7D4A776B" w:rsidR="007F4A2D" w:rsidRPr="00020A2A" w:rsidRDefault="007F4A2D" w:rsidP="007F4A2D">
      <w:pPr>
        <w:autoSpaceDE w:val="0"/>
        <w:autoSpaceDN w:val="0"/>
        <w:adjustRightInd w:val="0"/>
        <w:ind w:firstLine="284"/>
        <w:jc w:val="center"/>
        <w:rPr>
          <w:rFonts w:ascii="Garamond" w:eastAsia="Calibri" w:hAnsi="Garamond"/>
          <w:bCs/>
          <w:color w:val="000000"/>
          <w:szCs w:val="24"/>
        </w:rPr>
      </w:pPr>
      <w:r w:rsidRPr="00020A2A">
        <w:rPr>
          <w:rFonts w:ascii="Garamond" w:eastAsia="Calibri" w:hAnsi="Garamond"/>
          <w:bCs/>
          <w:color w:val="000000"/>
          <w:szCs w:val="24"/>
        </w:rPr>
        <w:t>Neni 6</w:t>
      </w:r>
    </w:p>
    <w:p w14:paraId="4072EDED" w14:textId="53E3FF3B" w:rsidR="007F4A2D" w:rsidRPr="00020A2A" w:rsidRDefault="007F4A2D" w:rsidP="007F4A2D">
      <w:pPr>
        <w:autoSpaceDE w:val="0"/>
        <w:autoSpaceDN w:val="0"/>
        <w:adjustRightInd w:val="0"/>
        <w:ind w:firstLine="284"/>
        <w:jc w:val="center"/>
        <w:rPr>
          <w:rFonts w:ascii="Garamond" w:eastAsia="Calibri" w:hAnsi="Garamond"/>
          <w:b/>
          <w:bCs/>
          <w:color w:val="000000"/>
          <w:szCs w:val="24"/>
        </w:rPr>
      </w:pPr>
      <w:r w:rsidRPr="00020A2A">
        <w:rPr>
          <w:rFonts w:ascii="Garamond" w:eastAsia="Calibri" w:hAnsi="Garamond"/>
          <w:b/>
          <w:bCs/>
          <w:color w:val="000000"/>
          <w:szCs w:val="24"/>
        </w:rPr>
        <w:t>Raportimi</w:t>
      </w:r>
    </w:p>
    <w:p w14:paraId="6911F661" w14:textId="77777777" w:rsidR="007F4A2D" w:rsidRPr="00020A2A" w:rsidRDefault="007F4A2D" w:rsidP="007F4A2D">
      <w:pPr>
        <w:autoSpaceDE w:val="0"/>
        <w:autoSpaceDN w:val="0"/>
        <w:adjustRightInd w:val="0"/>
        <w:ind w:firstLine="284"/>
        <w:jc w:val="both"/>
        <w:rPr>
          <w:rFonts w:ascii="Garamond" w:eastAsia="Calibri" w:hAnsi="Garamond"/>
          <w:b/>
          <w:bCs/>
          <w:color w:val="000000"/>
          <w:szCs w:val="24"/>
        </w:rPr>
      </w:pPr>
    </w:p>
    <w:p w14:paraId="7031A357" w14:textId="16F74570" w:rsidR="007F4A2D" w:rsidRPr="00020A2A" w:rsidRDefault="007F4A2D" w:rsidP="007F4A2D">
      <w:pPr>
        <w:tabs>
          <w:tab w:val="left" w:pos="360"/>
        </w:tabs>
        <w:autoSpaceDE w:val="0"/>
        <w:autoSpaceDN w:val="0"/>
        <w:adjustRightInd w:val="0"/>
        <w:ind w:firstLine="284"/>
        <w:jc w:val="both"/>
        <w:rPr>
          <w:rFonts w:ascii="Garamond" w:eastAsia="Calibri" w:hAnsi="Garamond"/>
          <w:color w:val="000000"/>
          <w:szCs w:val="24"/>
        </w:rPr>
      </w:pPr>
      <w:proofErr w:type="spellStart"/>
      <w:r w:rsidRPr="00020A2A">
        <w:rPr>
          <w:rFonts w:ascii="Garamond" w:eastAsia="Calibri" w:hAnsi="Garamond"/>
          <w:color w:val="000000"/>
          <w:szCs w:val="24"/>
        </w:rPr>
        <w:t>AKEP</w:t>
      </w:r>
      <w:proofErr w:type="spellEnd"/>
      <w:r w:rsidRPr="00020A2A">
        <w:rPr>
          <w:rFonts w:ascii="Garamond" w:eastAsia="Calibri" w:hAnsi="Garamond"/>
          <w:color w:val="000000"/>
          <w:szCs w:val="24"/>
        </w:rPr>
        <w:t>-i publikon në faqen e tij një herë në vit një raport, bazuar në të dhënat e përftuara nga njoftimi i operatorëve, sipas pikës 4, të nenit 3, të këtij vendimi.</w:t>
      </w:r>
    </w:p>
    <w:p w14:paraId="05FA98FF" w14:textId="77777777" w:rsidR="00E92257" w:rsidRPr="00020A2A" w:rsidRDefault="00E92257" w:rsidP="007F4A2D">
      <w:pPr>
        <w:tabs>
          <w:tab w:val="left" w:pos="360"/>
        </w:tabs>
        <w:ind w:firstLine="284"/>
        <w:jc w:val="both"/>
        <w:rPr>
          <w:rFonts w:ascii="Garamond" w:hAnsi="Garamond"/>
          <w:szCs w:val="24"/>
        </w:rPr>
      </w:pPr>
    </w:p>
    <w:p w14:paraId="610302B0" w14:textId="77777777" w:rsidR="003C3414" w:rsidRPr="00020A2A" w:rsidRDefault="003C3414" w:rsidP="007F4A2D">
      <w:pPr>
        <w:shd w:val="clear" w:color="auto" w:fill="FFFFFF"/>
        <w:tabs>
          <w:tab w:val="left" w:pos="360"/>
        </w:tabs>
        <w:ind w:firstLine="284"/>
        <w:jc w:val="both"/>
        <w:rPr>
          <w:rFonts w:ascii="Garamond" w:hAnsi="Garamond"/>
          <w:szCs w:val="24"/>
        </w:rPr>
      </w:pPr>
    </w:p>
    <w:sectPr w:rsidR="003C3414" w:rsidRPr="00020A2A" w:rsidSect="00037651">
      <w:footerReference w:type="even" r:id="rId13"/>
      <w:footerReference w:type="default" r:id="rId14"/>
      <w:footerReference w:type="first" r:id="rId15"/>
      <w:pgSz w:w="11909" w:h="16834" w:code="9"/>
      <w:pgMar w:top="1260" w:right="1440" w:bottom="126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3B109D" w14:textId="77777777" w:rsidR="00197730" w:rsidRDefault="00197730">
      <w:r>
        <w:separator/>
      </w:r>
    </w:p>
  </w:endnote>
  <w:endnote w:type="continuationSeparator" w:id="0">
    <w:p w14:paraId="3436E5AC" w14:textId="77777777" w:rsidR="00197730" w:rsidRDefault="00197730">
      <w:r>
        <w:continuationSeparator/>
      </w:r>
    </w:p>
  </w:endnote>
  <w:endnote w:type="continuationNotice" w:id="1">
    <w:p w14:paraId="11ED12C8" w14:textId="77777777" w:rsidR="00197730" w:rsidRDefault="001977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FBB60" w14:textId="1A80DBB3" w:rsidR="00197730" w:rsidRDefault="00197730" w:rsidP="00B93D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61431B6" w14:textId="77777777" w:rsidR="00197730" w:rsidRDefault="00197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785296"/>
      <w:docPartObj>
        <w:docPartGallery w:val="Page Numbers (Bottom of Page)"/>
        <w:docPartUnique/>
      </w:docPartObj>
    </w:sdtPr>
    <w:sdtEndPr>
      <w:rPr>
        <w:noProof/>
      </w:rPr>
    </w:sdtEndPr>
    <w:sdtContent>
      <w:p w14:paraId="44C24187" w14:textId="446DBF9E" w:rsidR="00197730" w:rsidRDefault="00197730">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06531AA" w14:textId="77777777" w:rsidR="00197730" w:rsidRDefault="001977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913F8" w14:textId="0EAB8D8E" w:rsidR="00197730" w:rsidRDefault="0019773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9AE912" w14:textId="77777777" w:rsidR="00197730" w:rsidRDefault="00197730">
      <w:r>
        <w:separator/>
      </w:r>
    </w:p>
  </w:footnote>
  <w:footnote w:type="continuationSeparator" w:id="0">
    <w:p w14:paraId="65D8EBCA" w14:textId="77777777" w:rsidR="00197730" w:rsidRDefault="00197730">
      <w:r>
        <w:continuationSeparator/>
      </w:r>
    </w:p>
  </w:footnote>
  <w:footnote w:type="continuationNotice" w:id="1">
    <w:p w14:paraId="535F9469" w14:textId="77777777" w:rsidR="00197730" w:rsidRDefault="001977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33978"/>
    <w:multiLevelType w:val="hybridMultilevel"/>
    <w:tmpl w:val="744E66DC"/>
    <w:lvl w:ilvl="0" w:tplc="04090017">
      <w:start w:val="1"/>
      <w:numFmt w:val="low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422287"/>
    <w:multiLevelType w:val="hybridMultilevel"/>
    <w:tmpl w:val="0DD2A162"/>
    <w:lvl w:ilvl="0" w:tplc="8CE0F3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2704DA"/>
    <w:multiLevelType w:val="hybridMultilevel"/>
    <w:tmpl w:val="0024D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5A1809"/>
    <w:multiLevelType w:val="hybridMultilevel"/>
    <w:tmpl w:val="C2EC9318"/>
    <w:lvl w:ilvl="0" w:tplc="8CE0F3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2726BF"/>
    <w:multiLevelType w:val="hybridMultilevel"/>
    <w:tmpl w:val="E58824C6"/>
    <w:lvl w:ilvl="0" w:tplc="8CE0F33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3F35B8"/>
    <w:multiLevelType w:val="hybridMultilevel"/>
    <w:tmpl w:val="1B5C1BF0"/>
    <w:lvl w:ilvl="0" w:tplc="8CE0F3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3C2957"/>
    <w:multiLevelType w:val="hybridMultilevel"/>
    <w:tmpl w:val="6A3624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65558C"/>
    <w:multiLevelType w:val="hybridMultilevel"/>
    <w:tmpl w:val="ADA07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7"/>
  </w:num>
  <w:num w:numId="4">
    <w:abstractNumId w:val="4"/>
  </w:num>
  <w:num w:numId="5">
    <w:abstractNumId w:val="1"/>
  </w:num>
  <w:num w:numId="6">
    <w:abstractNumId w:val="3"/>
  </w:num>
  <w:num w:numId="7">
    <w:abstractNumId w:val="5"/>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25"/>
    <w:rsid w:val="00000967"/>
    <w:rsid w:val="0000162C"/>
    <w:rsid w:val="00002719"/>
    <w:rsid w:val="00003097"/>
    <w:rsid w:val="00003189"/>
    <w:rsid w:val="00007302"/>
    <w:rsid w:val="00010A64"/>
    <w:rsid w:val="00014F0A"/>
    <w:rsid w:val="00015142"/>
    <w:rsid w:val="000155C6"/>
    <w:rsid w:val="000155E7"/>
    <w:rsid w:val="0001764B"/>
    <w:rsid w:val="00020A2A"/>
    <w:rsid w:val="00022655"/>
    <w:rsid w:val="00027A58"/>
    <w:rsid w:val="00031CF6"/>
    <w:rsid w:val="00032F68"/>
    <w:rsid w:val="00037651"/>
    <w:rsid w:val="00037ACE"/>
    <w:rsid w:val="00052D8F"/>
    <w:rsid w:val="000624CD"/>
    <w:rsid w:val="0006744D"/>
    <w:rsid w:val="00075BEA"/>
    <w:rsid w:val="0008616E"/>
    <w:rsid w:val="0009147C"/>
    <w:rsid w:val="00091CC7"/>
    <w:rsid w:val="00097671"/>
    <w:rsid w:val="000A497D"/>
    <w:rsid w:val="000B3F04"/>
    <w:rsid w:val="000B58B4"/>
    <w:rsid w:val="000C0E1F"/>
    <w:rsid w:val="000C41EB"/>
    <w:rsid w:val="000C4CA7"/>
    <w:rsid w:val="000C7CD9"/>
    <w:rsid w:val="000D1206"/>
    <w:rsid w:val="000D2E25"/>
    <w:rsid w:val="000D6E1B"/>
    <w:rsid w:val="000D7B09"/>
    <w:rsid w:val="000E3EAF"/>
    <w:rsid w:val="000F19C8"/>
    <w:rsid w:val="000F5095"/>
    <w:rsid w:val="0010628C"/>
    <w:rsid w:val="0013787C"/>
    <w:rsid w:val="00137E0D"/>
    <w:rsid w:val="00143139"/>
    <w:rsid w:val="00144673"/>
    <w:rsid w:val="00153848"/>
    <w:rsid w:val="00156CC0"/>
    <w:rsid w:val="00162DDA"/>
    <w:rsid w:val="00164CAF"/>
    <w:rsid w:val="001659B8"/>
    <w:rsid w:val="00165A07"/>
    <w:rsid w:val="00165AE5"/>
    <w:rsid w:val="00176915"/>
    <w:rsid w:val="001804C7"/>
    <w:rsid w:val="0018143A"/>
    <w:rsid w:val="0018418B"/>
    <w:rsid w:val="00192035"/>
    <w:rsid w:val="00195B8A"/>
    <w:rsid w:val="00197730"/>
    <w:rsid w:val="001B1717"/>
    <w:rsid w:val="001B1E0C"/>
    <w:rsid w:val="001B2141"/>
    <w:rsid w:val="001C0FA6"/>
    <w:rsid w:val="001C2881"/>
    <w:rsid w:val="001C54FF"/>
    <w:rsid w:val="001D0243"/>
    <w:rsid w:val="001D029F"/>
    <w:rsid w:val="001D1FAF"/>
    <w:rsid w:val="001D7B6E"/>
    <w:rsid w:val="001E45AF"/>
    <w:rsid w:val="001E6499"/>
    <w:rsid w:val="001F0DFD"/>
    <w:rsid w:val="001F6681"/>
    <w:rsid w:val="001F7D46"/>
    <w:rsid w:val="00203866"/>
    <w:rsid w:val="00203F71"/>
    <w:rsid w:val="00206305"/>
    <w:rsid w:val="002105AA"/>
    <w:rsid w:val="00210F52"/>
    <w:rsid w:val="002137EC"/>
    <w:rsid w:val="00217C23"/>
    <w:rsid w:val="00220654"/>
    <w:rsid w:val="00222335"/>
    <w:rsid w:val="00222914"/>
    <w:rsid w:val="00222EFB"/>
    <w:rsid w:val="00233919"/>
    <w:rsid w:val="002471C8"/>
    <w:rsid w:val="00254CF3"/>
    <w:rsid w:val="00286298"/>
    <w:rsid w:val="0029043E"/>
    <w:rsid w:val="00292686"/>
    <w:rsid w:val="002A08DA"/>
    <w:rsid w:val="002A70BA"/>
    <w:rsid w:val="002A74B2"/>
    <w:rsid w:val="002B0960"/>
    <w:rsid w:val="002B4413"/>
    <w:rsid w:val="002D1A13"/>
    <w:rsid w:val="002D6EF8"/>
    <w:rsid w:val="002D7E79"/>
    <w:rsid w:val="002E0FC0"/>
    <w:rsid w:val="002E51FA"/>
    <w:rsid w:val="002F0750"/>
    <w:rsid w:val="00300FB3"/>
    <w:rsid w:val="003028EF"/>
    <w:rsid w:val="0030725E"/>
    <w:rsid w:val="00310704"/>
    <w:rsid w:val="00312238"/>
    <w:rsid w:val="00312952"/>
    <w:rsid w:val="00312FB0"/>
    <w:rsid w:val="00314D1C"/>
    <w:rsid w:val="00320E7B"/>
    <w:rsid w:val="0032453A"/>
    <w:rsid w:val="00324893"/>
    <w:rsid w:val="00324A72"/>
    <w:rsid w:val="00325D96"/>
    <w:rsid w:val="0033247B"/>
    <w:rsid w:val="00332F24"/>
    <w:rsid w:val="00337BED"/>
    <w:rsid w:val="0034101A"/>
    <w:rsid w:val="003415CE"/>
    <w:rsid w:val="00343EAA"/>
    <w:rsid w:val="003529A4"/>
    <w:rsid w:val="00353C2B"/>
    <w:rsid w:val="00365573"/>
    <w:rsid w:val="003829C8"/>
    <w:rsid w:val="00382B09"/>
    <w:rsid w:val="00386A76"/>
    <w:rsid w:val="00390AFA"/>
    <w:rsid w:val="0039695A"/>
    <w:rsid w:val="003A0B71"/>
    <w:rsid w:val="003A0EEC"/>
    <w:rsid w:val="003A59E6"/>
    <w:rsid w:val="003A7587"/>
    <w:rsid w:val="003B3160"/>
    <w:rsid w:val="003B4749"/>
    <w:rsid w:val="003C0C9B"/>
    <w:rsid w:val="003C3414"/>
    <w:rsid w:val="003C3609"/>
    <w:rsid w:val="003C7C8E"/>
    <w:rsid w:val="003D0FB7"/>
    <w:rsid w:val="003E061C"/>
    <w:rsid w:val="003E4695"/>
    <w:rsid w:val="003E4CB0"/>
    <w:rsid w:val="003E6DF8"/>
    <w:rsid w:val="003E77B1"/>
    <w:rsid w:val="003F02F1"/>
    <w:rsid w:val="003F0402"/>
    <w:rsid w:val="003F4386"/>
    <w:rsid w:val="003F4C14"/>
    <w:rsid w:val="003F52BC"/>
    <w:rsid w:val="003F5AE4"/>
    <w:rsid w:val="003F792F"/>
    <w:rsid w:val="00401B7C"/>
    <w:rsid w:val="00402B72"/>
    <w:rsid w:val="004050F4"/>
    <w:rsid w:val="00406F47"/>
    <w:rsid w:val="00416863"/>
    <w:rsid w:val="0041744B"/>
    <w:rsid w:val="00431297"/>
    <w:rsid w:val="00436933"/>
    <w:rsid w:val="00454C2C"/>
    <w:rsid w:val="0046147B"/>
    <w:rsid w:val="00461747"/>
    <w:rsid w:val="00461B9F"/>
    <w:rsid w:val="0046201E"/>
    <w:rsid w:val="00467B4B"/>
    <w:rsid w:val="00472F63"/>
    <w:rsid w:val="00473D77"/>
    <w:rsid w:val="00474011"/>
    <w:rsid w:val="004836F6"/>
    <w:rsid w:val="004838C4"/>
    <w:rsid w:val="004851CD"/>
    <w:rsid w:val="004A04A1"/>
    <w:rsid w:val="004A24F0"/>
    <w:rsid w:val="004A579A"/>
    <w:rsid w:val="004A6D91"/>
    <w:rsid w:val="004B1478"/>
    <w:rsid w:val="004B281B"/>
    <w:rsid w:val="004B351E"/>
    <w:rsid w:val="004B484F"/>
    <w:rsid w:val="004C450F"/>
    <w:rsid w:val="004C57DE"/>
    <w:rsid w:val="004D1A50"/>
    <w:rsid w:val="004D31C9"/>
    <w:rsid w:val="004E05A3"/>
    <w:rsid w:val="004E692B"/>
    <w:rsid w:val="004F2AC4"/>
    <w:rsid w:val="00506B9F"/>
    <w:rsid w:val="00507AB8"/>
    <w:rsid w:val="00517072"/>
    <w:rsid w:val="0052058C"/>
    <w:rsid w:val="005335A2"/>
    <w:rsid w:val="005344EF"/>
    <w:rsid w:val="005350AD"/>
    <w:rsid w:val="0054014F"/>
    <w:rsid w:val="0054469C"/>
    <w:rsid w:val="00545898"/>
    <w:rsid w:val="005513A1"/>
    <w:rsid w:val="00551458"/>
    <w:rsid w:val="005576E2"/>
    <w:rsid w:val="005670FB"/>
    <w:rsid w:val="00570366"/>
    <w:rsid w:val="0057269C"/>
    <w:rsid w:val="00577BEA"/>
    <w:rsid w:val="005812BA"/>
    <w:rsid w:val="00594B29"/>
    <w:rsid w:val="00596274"/>
    <w:rsid w:val="00596AA6"/>
    <w:rsid w:val="005A50E7"/>
    <w:rsid w:val="005A58FC"/>
    <w:rsid w:val="005C29DA"/>
    <w:rsid w:val="005D513F"/>
    <w:rsid w:val="005E3FFA"/>
    <w:rsid w:val="005E487A"/>
    <w:rsid w:val="005F058C"/>
    <w:rsid w:val="00605B9A"/>
    <w:rsid w:val="00605D1B"/>
    <w:rsid w:val="00605FA3"/>
    <w:rsid w:val="006076CB"/>
    <w:rsid w:val="00613B06"/>
    <w:rsid w:val="00616820"/>
    <w:rsid w:val="0062065E"/>
    <w:rsid w:val="006225F2"/>
    <w:rsid w:val="006259C6"/>
    <w:rsid w:val="00630A6B"/>
    <w:rsid w:val="006331B1"/>
    <w:rsid w:val="00642B9A"/>
    <w:rsid w:val="00643AD5"/>
    <w:rsid w:val="00644CEA"/>
    <w:rsid w:val="00645F28"/>
    <w:rsid w:val="006460B6"/>
    <w:rsid w:val="00653C29"/>
    <w:rsid w:val="006553A2"/>
    <w:rsid w:val="006600BE"/>
    <w:rsid w:val="00663FA4"/>
    <w:rsid w:val="006649E6"/>
    <w:rsid w:val="0066561D"/>
    <w:rsid w:val="0066724E"/>
    <w:rsid w:val="00667686"/>
    <w:rsid w:val="00672AEF"/>
    <w:rsid w:val="006A2124"/>
    <w:rsid w:val="006B090C"/>
    <w:rsid w:val="006B1FE3"/>
    <w:rsid w:val="006B4CA9"/>
    <w:rsid w:val="006C05E9"/>
    <w:rsid w:val="006C2D1F"/>
    <w:rsid w:val="006D63C6"/>
    <w:rsid w:val="006E1015"/>
    <w:rsid w:val="006E16E6"/>
    <w:rsid w:val="006E2B87"/>
    <w:rsid w:val="006E3D28"/>
    <w:rsid w:val="006E5987"/>
    <w:rsid w:val="006E6377"/>
    <w:rsid w:val="006F2A8E"/>
    <w:rsid w:val="006F49A3"/>
    <w:rsid w:val="006F797E"/>
    <w:rsid w:val="00702F98"/>
    <w:rsid w:val="00704B60"/>
    <w:rsid w:val="0070551C"/>
    <w:rsid w:val="0072081A"/>
    <w:rsid w:val="00726C6E"/>
    <w:rsid w:val="0073041B"/>
    <w:rsid w:val="007357AE"/>
    <w:rsid w:val="007358F1"/>
    <w:rsid w:val="007441B3"/>
    <w:rsid w:val="007459BE"/>
    <w:rsid w:val="00756A2B"/>
    <w:rsid w:val="00756E25"/>
    <w:rsid w:val="00770848"/>
    <w:rsid w:val="0077250F"/>
    <w:rsid w:val="00785B34"/>
    <w:rsid w:val="0079119C"/>
    <w:rsid w:val="0079215A"/>
    <w:rsid w:val="007A7C73"/>
    <w:rsid w:val="007A7ED9"/>
    <w:rsid w:val="007C1293"/>
    <w:rsid w:val="007C2349"/>
    <w:rsid w:val="007C7B87"/>
    <w:rsid w:val="007D4883"/>
    <w:rsid w:val="007E23D5"/>
    <w:rsid w:val="007E2DDF"/>
    <w:rsid w:val="007E53FB"/>
    <w:rsid w:val="007F4A2D"/>
    <w:rsid w:val="007F71A5"/>
    <w:rsid w:val="007F79E4"/>
    <w:rsid w:val="00802976"/>
    <w:rsid w:val="00812C93"/>
    <w:rsid w:val="00814B33"/>
    <w:rsid w:val="00820429"/>
    <w:rsid w:val="0082461C"/>
    <w:rsid w:val="00826E90"/>
    <w:rsid w:val="008272A2"/>
    <w:rsid w:val="00830127"/>
    <w:rsid w:val="00830324"/>
    <w:rsid w:val="00843CD3"/>
    <w:rsid w:val="00850668"/>
    <w:rsid w:val="00850852"/>
    <w:rsid w:val="008523FD"/>
    <w:rsid w:val="00855FA6"/>
    <w:rsid w:val="00860CE7"/>
    <w:rsid w:val="00863725"/>
    <w:rsid w:val="00865B96"/>
    <w:rsid w:val="008740EF"/>
    <w:rsid w:val="00875865"/>
    <w:rsid w:val="008866AA"/>
    <w:rsid w:val="0088769C"/>
    <w:rsid w:val="0089696B"/>
    <w:rsid w:val="00897EDC"/>
    <w:rsid w:val="008A150F"/>
    <w:rsid w:val="008A73E2"/>
    <w:rsid w:val="008B5203"/>
    <w:rsid w:val="008C260A"/>
    <w:rsid w:val="008D0B14"/>
    <w:rsid w:val="008D0B26"/>
    <w:rsid w:val="008D1F81"/>
    <w:rsid w:val="008D3E9F"/>
    <w:rsid w:val="008D641B"/>
    <w:rsid w:val="008D7173"/>
    <w:rsid w:val="008E16E2"/>
    <w:rsid w:val="008E42DC"/>
    <w:rsid w:val="008E5453"/>
    <w:rsid w:val="008E7296"/>
    <w:rsid w:val="008F0BF0"/>
    <w:rsid w:val="008F1C21"/>
    <w:rsid w:val="008F31C7"/>
    <w:rsid w:val="008F3B89"/>
    <w:rsid w:val="008F4389"/>
    <w:rsid w:val="008F6116"/>
    <w:rsid w:val="00903F34"/>
    <w:rsid w:val="00911963"/>
    <w:rsid w:val="0091247E"/>
    <w:rsid w:val="0091457B"/>
    <w:rsid w:val="0092088E"/>
    <w:rsid w:val="009324F4"/>
    <w:rsid w:val="0093264F"/>
    <w:rsid w:val="00937BFF"/>
    <w:rsid w:val="009411AB"/>
    <w:rsid w:val="00945A37"/>
    <w:rsid w:val="00950E33"/>
    <w:rsid w:val="009531E4"/>
    <w:rsid w:val="009553BD"/>
    <w:rsid w:val="00956B2A"/>
    <w:rsid w:val="00972E62"/>
    <w:rsid w:val="0097642D"/>
    <w:rsid w:val="009879A9"/>
    <w:rsid w:val="00993A5B"/>
    <w:rsid w:val="00995410"/>
    <w:rsid w:val="009B05A4"/>
    <w:rsid w:val="009B0C97"/>
    <w:rsid w:val="009B31C2"/>
    <w:rsid w:val="009B3AAF"/>
    <w:rsid w:val="009B3E67"/>
    <w:rsid w:val="009B752D"/>
    <w:rsid w:val="009C2458"/>
    <w:rsid w:val="009C441A"/>
    <w:rsid w:val="009C7B00"/>
    <w:rsid w:val="009D0975"/>
    <w:rsid w:val="009D0E25"/>
    <w:rsid w:val="009D3397"/>
    <w:rsid w:val="009D6F8F"/>
    <w:rsid w:val="009E11C1"/>
    <w:rsid w:val="009E17BB"/>
    <w:rsid w:val="009F6D59"/>
    <w:rsid w:val="009F7C06"/>
    <w:rsid w:val="00A04FA5"/>
    <w:rsid w:val="00A10DB0"/>
    <w:rsid w:val="00A148B2"/>
    <w:rsid w:val="00A23AD8"/>
    <w:rsid w:val="00A30205"/>
    <w:rsid w:val="00A34B53"/>
    <w:rsid w:val="00A36E28"/>
    <w:rsid w:val="00A42A2E"/>
    <w:rsid w:val="00A44F1A"/>
    <w:rsid w:val="00A46C0C"/>
    <w:rsid w:val="00A55BDF"/>
    <w:rsid w:val="00A6152D"/>
    <w:rsid w:val="00A632A6"/>
    <w:rsid w:val="00A70B7F"/>
    <w:rsid w:val="00A745B0"/>
    <w:rsid w:val="00A756D6"/>
    <w:rsid w:val="00A775BD"/>
    <w:rsid w:val="00A77B0B"/>
    <w:rsid w:val="00A80471"/>
    <w:rsid w:val="00A805A1"/>
    <w:rsid w:val="00A86ADF"/>
    <w:rsid w:val="00A87EC9"/>
    <w:rsid w:val="00A90350"/>
    <w:rsid w:val="00AA6E3C"/>
    <w:rsid w:val="00AA7CDC"/>
    <w:rsid w:val="00AC3A26"/>
    <w:rsid w:val="00AC5EF6"/>
    <w:rsid w:val="00AC77A5"/>
    <w:rsid w:val="00AD021A"/>
    <w:rsid w:val="00AD4EE1"/>
    <w:rsid w:val="00AD50D2"/>
    <w:rsid w:val="00AE2A97"/>
    <w:rsid w:val="00AE6E35"/>
    <w:rsid w:val="00AF1466"/>
    <w:rsid w:val="00AF14B1"/>
    <w:rsid w:val="00AF3030"/>
    <w:rsid w:val="00B04AF4"/>
    <w:rsid w:val="00B07492"/>
    <w:rsid w:val="00B075F9"/>
    <w:rsid w:val="00B07B33"/>
    <w:rsid w:val="00B1444A"/>
    <w:rsid w:val="00B14BCD"/>
    <w:rsid w:val="00B15B66"/>
    <w:rsid w:val="00B168A4"/>
    <w:rsid w:val="00B176B7"/>
    <w:rsid w:val="00B31595"/>
    <w:rsid w:val="00B33462"/>
    <w:rsid w:val="00B3485C"/>
    <w:rsid w:val="00B34C18"/>
    <w:rsid w:val="00B36B6F"/>
    <w:rsid w:val="00B4064C"/>
    <w:rsid w:val="00B42D49"/>
    <w:rsid w:val="00B45330"/>
    <w:rsid w:val="00B53B21"/>
    <w:rsid w:val="00B56DDE"/>
    <w:rsid w:val="00B60C9E"/>
    <w:rsid w:val="00B615F8"/>
    <w:rsid w:val="00B753D8"/>
    <w:rsid w:val="00B8466C"/>
    <w:rsid w:val="00B868ED"/>
    <w:rsid w:val="00B87ED6"/>
    <w:rsid w:val="00B916E2"/>
    <w:rsid w:val="00B93D1E"/>
    <w:rsid w:val="00BA109A"/>
    <w:rsid w:val="00BA45D4"/>
    <w:rsid w:val="00BA5AA4"/>
    <w:rsid w:val="00BA6B96"/>
    <w:rsid w:val="00BC1F73"/>
    <w:rsid w:val="00BC7D0F"/>
    <w:rsid w:val="00BC7E0A"/>
    <w:rsid w:val="00BD5D79"/>
    <w:rsid w:val="00BE0915"/>
    <w:rsid w:val="00BE42BA"/>
    <w:rsid w:val="00BF2A48"/>
    <w:rsid w:val="00BF7968"/>
    <w:rsid w:val="00C008BE"/>
    <w:rsid w:val="00C07727"/>
    <w:rsid w:val="00C10927"/>
    <w:rsid w:val="00C13A3D"/>
    <w:rsid w:val="00C22B65"/>
    <w:rsid w:val="00C2301B"/>
    <w:rsid w:val="00C241AE"/>
    <w:rsid w:val="00C24AA2"/>
    <w:rsid w:val="00C26D97"/>
    <w:rsid w:val="00C30A0C"/>
    <w:rsid w:val="00C36221"/>
    <w:rsid w:val="00C372A3"/>
    <w:rsid w:val="00C402B1"/>
    <w:rsid w:val="00C443F5"/>
    <w:rsid w:val="00C44D5D"/>
    <w:rsid w:val="00C473C7"/>
    <w:rsid w:val="00C622CA"/>
    <w:rsid w:val="00C75C04"/>
    <w:rsid w:val="00C8395F"/>
    <w:rsid w:val="00CA2D0A"/>
    <w:rsid w:val="00CA2D0B"/>
    <w:rsid w:val="00CA4B21"/>
    <w:rsid w:val="00CA6CE4"/>
    <w:rsid w:val="00CB2134"/>
    <w:rsid w:val="00CB45F2"/>
    <w:rsid w:val="00CC3EBE"/>
    <w:rsid w:val="00CC5E93"/>
    <w:rsid w:val="00CD2CE5"/>
    <w:rsid w:val="00CD7EBA"/>
    <w:rsid w:val="00CE26FC"/>
    <w:rsid w:val="00CE5AAB"/>
    <w:rsid w:val="00CE613B"/>
    <w:rsid w:val="00CE6F5A"/>
    <w:rsid w:val="00CE7950"/>
    <w:rsid w:val="00CF1050"/>
    <w:rsid w:val="00CF3DCB"/>
    <w:rsid w:val="00D016C6"/>
    <w:rsid w:val="00D03F38"/>
    <w:rsid w:val="00D045D3"/>
    <w:rsid w:val="00D04EA7"/>
    <w:rsid w:val="00D069EF"/>
    <w:rsid w:val="00D12386"/>
    <w:rsid w:val="00D131A3"/>
    <w:rsid w:val="00D26813"/>
    <w:rsid w:val="00D345E8"/>
    <w:rsid w:val="00D42282"/>
    <w:rsid w:val="00D42E4C"/>
    <w:rsid w:val="00D43168"/>
    <w:rsid w:val="00D54878"/>
    <w:rsid w:val="00D57A83"/>
    <w:rsid w:val="00D60CD7"/>
    <w:rsid w:val="00D62714"/>
    <w:rsid w:val="00D725E7"/>
    <w:rsid w:val="00D8448C"/>
    <w:rsid w:val="00D8664C"/>
    <w:rsid w:val="00D94C52"/>
    <w:rsid w:val="00D9538B"/>
    <w:rsid w:val="00DA283B"/>
    <w:rsid w:val="00DA2C40"/>
    <w:rsid w:val="00DA2F8E"/>
    <w:rsid w:val="00DA432C"/>
    <w:rsid w:val="00DC7DB8"/>
    <w:rsid w:val="00DD05F6"/>
    <w:rsid w:val="00DD1168"/>
    <w:rsid w:val="00DE07DA"/>
    <w:rsid w:val="00DE09C4"/>
    <w:rsid w:val="00DE226C"/>
    <w:rsid w:val="00DE3B15"/>
    <w:rsid w:val="00DE3E56"/>
    <w:rsid w:val="00DE4C3B"/>
    <w:rsid w:val="00DF36ED"/>
    <w:rsid w:val="00DF5F4B"/>
    <w:rsid w:val="00E024E0"/>
    <w:rsid w:val="00E07304"/>
    <w:rsid w:val="00E16752"/>
    <w:rsid w:val="00E20C1B"/>
    <w:rsid w:val="00E20CC0"/>
    <w:rsid w:val="00E259BE"/>
    <w:rsid w:val="00E26FA9"/>
    <w:rsid w:val="00E27369"/>
    <w:rsid w:val="00E357FF"/>
    <w:rsid w:val="00E36D22"/>
    <w:rsid w:val="00E4061F"/>
    <w:rsid w:val="00E4571F"/>
    <w:rsid w:val="00E4762E"/>
    <w:rsid w:val="00E53965"/>
    <w:rsid w:val="00E5628B"/>
    <w:rsid w:val="00E5672A"/>
    <w:rsid w:val="00E60267"/>
    <w:rsid w:val="00E6139C"/>
    <w:rsid w:val="00E6289B"/>
    <w:rsid w:val="00E6692C"/>
    <w:rsid w:val="00E66975"/>
    <w:rsid w:val="00E75B95"/>
    <w:rsid w:val="00E81DE0"/>
    <w:rsid w:val="00E83289"/>
    <w:rsid w:val="00E85C79"/>
    <w:rsid w:val="00E92257"/>
    <w:rsid w:val="00EB1728"/>
    <w:rsid w:val="00EB1AE9"/>
    <w:rsid w:val="00EB5538"/>
    <w:rsid w:val="00EB6DC2"/>
    <w:rsid w:val="00EB72F8"/>
    <w:rsid w:val="00EC5B06"/>
    <w:rsid w:val="00EC7D55"/>
    <w:rsid w:val="00ED0883"/>
    <w:rsid w:val="00ED3B38"/>
    <w:rsid w:val="00ED563D"/>
    <w:rsid w:val="00ED5A88"/>
    <w:rsid w:val="00ED609A"/>
    <w:rsid w:val="00ED635D"/>
    <w:rsid w:val="00EF1E2A"/>
    <w:rsid w:val="00EF38EB"/>
    <w:rsid w:val="00F00AD1"/>
    <w:rsid w:val="00F06FAA"/>
    <w:rsid w:val="00F11B58"/>
    <w:rsid w:val="00F13383"/>
    <w:rsid w:val="00F14752"/>
    <w:rsid w:val="00F174DF"/>
    <w:rsid w:val="00F179D9"/>
    <w:rsid w:val="00F21129"/>
    <w:rsid w:val="00F25BDA"/>
    <w:rsid w:val="00F27625"/>
    <w:rsid w:val="00F3564E"/>
    <w:rsid w:val="00F35A48"/>
    <w:rsid w:val="00F40B62"/>
    <w:rsid w:val="00F47071"/>
    <w:rsid w:val="00F51177"/>
    <w:rsid w:val="00F53DCD"/>
    <w:rsid w:val="00F570A7"/>
    <w:rsid w:val="00F60A48"/>
    <w:rsid w:val="00F74CEA"/>
    <w:rsid w:val="00F76586"/>
    <w:rsid w:val="00F92280"/>
    <w:rsid w:val="00F9295F"/>
    <w:rsid w:val="00FB34C0"/>
    <w:rsid w:val="00FB4FCE"/>
    <w:rsid w:val="00FB5DDD"/>
    <w:rsid w:val="00FC0B7E"/>
    <w:rsid w:val="00FC5994"/>
    <w:rsid w:val="00FC7DE3"/>
    <w:rsid w:val="00FD0D8B"/>
    <w:rsid w:val="00FD7C87"/>
    <w:rsid w:val="00FE1DC0"/>
    <w:rsid w:val="00FE2FE8"/>
    <w:rsid w:val="00FF03D2"/>
    <w:rsid w:val="00FF245A"/>
    <w:rsid w:val="00FF3404"/>
    <w:rsid w:val="00FF4E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B4644"/>
  <w15:docId w15:val="{9A41266F-CC69-4DF3-8214-8D0A21E5C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3725"/>
    <w:rPr>
      <w:rFonts w:ascii="Times New Roman" w:eastAsia="Times New Roman" w:hAnsi="Times New Roman"/>
      <w:sz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63725"/>
    <w:pPr>
      <w:tabs>
        <w:tab w:val="center" w:pos="4320"/>
        <w:tab w:val="right" w:pos="8640"/>
      </w:tabs>
    </w:pPr>
  </w:style>
  <w:style w:type="character" w:customStyle="1" w:styleId="FooterChar">
    <w:name w:val="Footer Char"/>
    <w:link w:val="Footer"/>
    <w:uiPriority w:val="99"/>
    <w:rsid w:val="00863725"/>
    <w:rPr>
      <w:rFonts w:ascii="Times New Roman" w:eastAsia="Times New Roman" w:hAnsi="Times New Roman" w:cs="Times New Roman"/>
      <w:sz w:val="24"/>
      <w:szCs w:val="20"/>
      <w:lang w:val="sq-AL"/>
    </w:rPr>
  </w:style>
  <w:style w:type="character" w:styleId="PageNumber">
    <w:name w:val="page number"/>
    <w:rsid w:val="00863725"/>
  </w:style>
  <w:style w:type="paragraph" w:customStyle="1" w:styleId="Autoriteti">
    <w:name w:val="Autoriteti"/>
    <w:next w:val="Normal"/>
    <w:rsid w:val="00863725"/>
    <w:pPr>
      <w:keepNext/>
      <w:widowControl w:val="0"/>
      <w:jc w:val="right"/>
    </w:pPr>
    <w:rPr>
      <w:rFonts w:ascii="CG Times" w:eastAsia="Times New Roman" w:hAnsi="CG Times"/>
      <w:caps/>
      <w:sz w:val="22"/>
      <w:szCs w:val="22"/>
      <w:lang w:val="en-GB"/>
    </w:rPr>
  </w:style>
  <w:style w:type="paragraph" w:customStyle="1" w:styleId="Paragrafi">
    <w:name w:val="Paragrafi"/>
    <w:rsid w:val="00863725"/>
    <w:pPr>
      <w:widowControl w:val="0"/>
      <w:ind w:firstLine="720"/>
      <w:jc w:val="both"/>
    </w:pPr>
    <w:rPr>
      <w:rFonts w:ascii="CG Times" w:eastAsia="Times New Roman" w:hAnsi="CG Times"/>
      <w:sz w:val="22"/>
    </w:rPr>
  </w:style>
  <w:style w:type="paragraph" w:styleId="ListParagraph">
    <w:name w:val="List Paragraph"/>
    <w:basedOn w:val="Normal"/>
    <w:uiPriority w:val="34"/>
    <w:qFormat/>
    <w:rsid w:val="00863725"/>
    <w:pPr>
      <w:ind w:left="720"/>
    </w:pPr>
  </w:style>
  <w:style w:type="table" w:styleId="TableGrid">
    <w:name w:val="Table Grid"/>
    <w:basedOn w:val="TableNormal"/>
    <w:uiPriority w:val="39"/>
    <w:rsid w:val="009324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E17BB"/>
    <w:pPr>
      <w:spacing w:before="100" w:beforeAutospacing="1" w:after="100" w:afterAutospacing="1"/>
    </w:pPr>
    <w:rPr>
      <w:szCs w:val="24"/>
      <w:lang w:val="en-US"/>
    </w:rPr>
  </w:style>
  <w:style w:type="character" w:styleId="CommentReference">
    <w:name w:val="annotation reference"/>
    <w:basedOn w:val="DefaultParagraphFont"/>
    <w:uiPriority w:val="99"/>
    <w:semiHidden/>
    <w:unhideWhenUsed/>
    <w:rsid w:val="00FF03D2"/>
    <w:rPr>
      <w:sz w:val="16"/>
      <w:szCs w:val="16"/>
    </w:rPr>
  </w:style>
  <w:style w:type="paragraph" w:styleId="CommentText">
    <w:name w:val="annotation text"/>
    <w:basedOn w:val="Normal"/>
    <w:link w:val="CommentTextChar"/>
    <w:uiPriority w:val="99"/>
    <w:unhideWhenUsed/>
    <w:rsid w:val="00FF03D2"/>
    <w:rPr>
      <w:sz w:val="20"/>
    </w:rPr>
  </w:style>
  <w:style w:type="character" w:customStyle="1" w:styleId="CommentTextChar">
    <w:name w:val="Comment Text Char"/>
    <w:basedOn w:val="DefaultParagraphFont"/>
    <w:link w:val="CommentText"/>
    <w:uiPriority w:val="99"/>
    <w:rsid w:val="00FF03D2"/>
    <w:rPr>
      <w:rFonts w:ascii="Times New Roman" w:eastAsia="Times New Roman" w:hAnsi="Times New Roman"/>
      <w:lang w:val="sq-AL"/>
    </w:rPr>
  </w:style>
  <w:style w:type="paragraph" w:styleId="CommentSubject">
    <w:name w:val="annotation subject"/>
    <w:basedOn w:val="CommentText"/>
    <w:next w:val="CommentText"/>
    <w:link w:val="CommentSubjectChar"/>
    <w:uiPriority w:val="99"/>
    <w:semiHidden/>
    <w:unhideWhenUsed/>
    <w:rsid w:val="00FF03D2"/>
    <w:rPr>
      <w:b/>
      <w:bCs/>
    </w:rPr>
  </w:style>
  <w:style w:type="character" w:customStyle="1" w:styleId="CommentSubjectChar">
    <w:name w:val="Comment Subject Char"/>
    <w:basedOn w:val="CommentTextChar"/>
    <w:link w:val="CommentSubject"/>
    <w:uiPriority w:val="99"/>
    <w:semiHidden/>
    <w:rsid w:val="00FF03D2"/>
    <w:rPr>
      <w:rFonts w:ascii="Times New Roman" w:eastAsia="Times New Roman" w:hAnsi="Times New Roman"/>
      <w:b/>
      <w:bCs/>
      <w:lang w:val="sq-AL"/>
    </w:rPr>
  </w:style>
  <w:style w:type="paragraph" w:styleId="BalloonText">
    <w:name w:val="Balloon Text"/>
    <w:basedOn w:val="Normal"/>
    <w:link w:val="BalloonTextChar"/>
    <w:uiPriority w:val="99"/>
    <w:semiHidden/>
    <w:unhideWhenUsed/>
    <w:rsid w:val="00FF03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3D2"/>
    <w:rPr>
      <w:rFonts w:ascii="Segoe UI" w:eastAsia="Times New Roman" w:hAnsi="Segoe UI" w:cs="Segoe UI"/>
      <w:sz w:val="18"/>
      <w:szCs w:val="18"/>
      <w:lang w:val="sq-AL"/>
    </w:rPr>
  </w:style>
  <w:style w:type="character" w:styleId="Hyperlink">
    <w:name w:val="Hyperlink"/>
    <w:basedOn w:val="DefaultParagraphFont"/>
    <w:uiPriority w:val="99"/>
    <w:unhideWhenUsed/>
    <w:rsid w:val="00E4061F"/>
    <w:rPr>
      <w:color w:val="0000FF" w:themeColor="hyperlink"/>
      <w:u w:val="single"/>
    </w:rPr>
  </w:style>
  <w:style w:type="character" w:customStyle="1" w:styleId="UnresolvedMention1">
    <w:name w:val="Unresolved Mention1"/>
    <w:basedOn w:val="DefaultParagraphFont"/>
    <w:uiPriority w:val="99"/>
    <w:semiHidden/>
    <w:unhideWhenUsed/>
    <w:rsid w:val="00E4061F"/>
    <w:rPr>
      <w:color w:val="605E5C"/>
      <w:shd w:val="clear" w:color="auto" w:fill="E1DFDD"/>
    </w:rPr>
  </w:style>
  <w:style w:type="paragraph" w:styleId="FootnoteText">
    <w:name w:val="footnote text"/>
    <w:basedOn w:val="Normal"/>
    <w:link w:val="FootnoteTextChar"/>
    <w:uiPriority w:val="99"/>
    <w:unhideWhenUsed/>
    <w:rsid w:val="00A805A1"/>
    <w:rPr>
      <w:rFonts w:asciiTheme="minorHAnsi" w:eastAsia="MS Mincho" w:hAnsiTheme="minorHAnsi" w:cstheme="minorBidi"/>
      <w:sz w:val="20"/>
      <w:lang w:val="it-IT"/>
    </w:rPr>
  </w:style>
  <w:style w:type="character" w:customStyle="1" w:styleId="FootnoteTextChar">
    <w:name w:val="Footnote Text Char"/>
    <w:basedOn w:val="DefaultParagraphFont"/>
    <w:link w:val="FootnoteText"/>
    <w:uiPriority w:val="99"/>
    <w:rsid w:val="00A805A1"/>
    <w:rPr>
      <w:rFonts w:asciiTheme="minorHAnsi" w:eastAsia="MS Mincho" w:hAnsiTheme="minorHAnsi" w:cstheme="minorBidi"/>
      <w:lang w:val="it-IT"/>
    </w:rPr>
  </w:style>
  <w:style w:type="character" w:styleId="FootnoteReference">
    <w:name w:val="footnote reference"/>
    <w:basedOn w:val="DefaultParagraphFont"/>
    <w:uiPriority w:val="99"/>
    <w:semiHidden/>
    <w:unhideWhenUsed/>
    <w:rsid w:val="00A805A1"/>
    <w:rPr>
      <w:vertAlign w:val="superscript"/>
    </w:rPr>
  </w:style>
  <w:style w:type="character" w:customStyle="1" w:styleId="cf01">
    <w:name w:val="cf01"/>
    <w:basedOn w:val="DefaultParagraphFont"/>
    <w:rsid w:val="00A805A1"/>
    <w:rPr>
      <w:rFonts w:ascii="Segoe UI" w:hAnsi="Segoe UI" w:cs="Segoe UI" w:hint="default"/>
      <w:sz w:val="18"/>
      <w:szCs w:val="18"/>
    </w:rPr>
  </w:style>
  <w:style w:type="paragraph" w:styleId="Header">
    <w:name w:val="header"/>
    <w:basedOn w:val="Normal"/>
    <w:link w:val="HeaderChar"/>
    <w:uiPriority w:val="99"/>
    <w:unhideWhenUsed/>
    <w:rsid w:val="00022655"/>
    <w:pPr>
      <w:tabs>
        <w:tab w:val="center" w:pos="4680"/>
        <w:tab w:val="right" w:pos="9360"/>
      </w:tabs>
    </w:pPr>
  </w:style>
  <w:style w:type="character" w:customStyle="1" w:styleId="HeaderChar">
    <w:name w:val="Header Char"/>
    <w:basedOn w:val="DefaultParagraphFont"/>
    <w:link w:val="Header"/>
    <w:uiPriority w:val="99"/>
    <w:rsid w:val="00022655"/>
    <w:rPr>
      <w:rFonts w:ascii="Times New Roman" w:eastAsia="Times New Roman" w:hAnsi="Times New Roman"/>
      <w:sz w:val="24"/>
      <w:lang w:val="sq-AL"/>
    </w:rPr>
  </w:style>
  <w:style w:type="paragraph" w:styleId="Revision">
    <w:name w:val="Revision"/>
    <w:hidden/>
    <w:uiPriority w:val="99"/>
    <w:semiHidden/>
    <w:rsid w:val="009F7C06"/>
    <w:rPr>
      <w:rFonts w:ascii="Times New Roman" w:eastAsia="Times New Roman" w:hAnsi="Times New Roman"/>
      <w:sz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466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10772590301D40BF83E47CF33943002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504</Nr_x002e__x0020_akti>
    <Data_x0020_e_x0020_Krijimit xmlns="0e656187-b300-4fb0-8bf4-3a50f872073c">2024-08-07T07:11:22Z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2024-08-05T00:00:00Z</Date_x0020_protokolli>
    <Titulli xmlns="0e656187-b300-4fb0-8bf4-3a50f872073c">Për miratimin e karakteristikave teknike të pikave të aksesit pa tel në zona të vogla</Titulli>
    <Modifikuesi xmlns="0e656187-b300-4fb0-8bf4-3a50f872073c">alma.lisaku</Modifikuesi>
    <Nr_x002e__x0020_prot_x0020_QBZ xmlns="0e656187-b300-4fb0-8bf4-3a50f872073c">1436</Nr_x002e__x0020_prot_x0020_QBZ>
    <Data_x0020_e_x0020_Modifikimit xmlns="0e656187-b300-4fb0-8bf4-3a50f872073c">2024-08-07T09:12:00Z</Data_x0020_e_x0020_Modifikimit>
    <Dekretuar xmlns="0e656187-b300-4fb0-8bf4-3a50f872073c">false</Dekretuar>
    <Data xmlns="0e656187-b300-4fb0-8bf4-3a50f872073c">2024-08-01T00:00:00Z</Data>
    <Nr_x002e__x0020_protokolli_x0020_i_x0020_aktit xmlns="0e656187-b300-4fb0-8bf4-3a50f872073c">4252/1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10772590301D40BF83E47CF33943002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9497B-F804-44D0-9F88-888A1BC69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8CF24AC-3C0C-44CA-84E1-75A0EC0F045D}">
  <ds:schemaRefs>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2006/metadata/properties"/>
    <ds:schemaRef ds:uri="http://purl.org/dc/terms/"/>
    <ds:schemaRef ds:uri="0e656187-b300-4fb0-8bf4-3a50f872073c"/>
    <ds:schemaRef ds:uri="http://purl.org/dc/dcmitype/"/>
  </ds:schemaRefs>
</ds:datastoreItem>
</file>

<file path=customXml/itemProps3.xml><?xml version="1.0" encoding="utf-8"?>
<ds:datastoreItem xmlns:ds="http://schemas.openxmlformats.org/officeDocument/2006/customXml" ds:itemID="{BA01C5A7-53A2-486B-B2F2-9DA79E8202B7}">
  <ds:schemaRefs>
    <ds:schemaRef ds:uri="http://schemas.microsoft.com/sharepoint/v3/contenttype/forms"/>
  </ds:schemaRefs>
</ds:datastoreItem>
</file>

<file path=customXml/itemProps4.xml><?xml version="1.0" encoding="utf-8"?>
<ds:datastoreItem xmlns:ds="http://schemas.openxmlformats.org/officeDocument/2006/customXml" ds:itemID="{FBA24738-A42C-44D1-AD5C-98807E34CAAB}">
  <ds:schemaRefs>
    <ds:schemaRef ds:uri="http://schemas.microsoft.com/sharepoint/v3/contenttype/forms"/>
  </ds:schemaRefs>
</ds:datastoreItem>
</file>

<file path=customXml/itemProps5.xml><?xml version="1.0" encoding="utf-8"?>
<ds:datastoreItem xmlns:ds="http://schemas.openxmlformats.org/officeDocument/2006/customXml" ds:itemID="{6521405B-D73F-4E3E-AFB3-5D469D000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5D5FE8F0-6D62-4F18-B13F-B6611E305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1053</Words>
  <Characters>6005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Për miratimin e karakteristikave teknike të pikave të aksesit pa tel në zona të vogla</vt:lpstr>
    </vt:vector>
  </TitlesOfParts>
  <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karakteristikave teknike të pikave të aksesit pa tel në zona të vogla</dc:title>
  <dc:creator>User</dc:creator>
  <cp:lastModifiedBy>Alma Lisaku</cp:lastModifiedBy>
  <cp:revision>3</cp:revision>
  <cp:lastPrinted>2024-07-31T18:25:00Z</cp:lastPrinted>
  <dcterms:created xsi:type="dcterms:W3CDTF">2024-08-07T08:14:00Z</dcterms:created>
  <dcterms:modified xsi:type="dcterms:W3CDTF">2024-08-07T08:15:00Z</dcterms:modified>
</cp:coreProperties>
</file>