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CB7B7" w14:textId="2AD87729" w:rsidR="00B11E5F" w:rsidRPr="00594466" w:rsidRDefault="00594466" w:rsidP="005944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F10D0AE" w14:textId="2C03AC74" w:rsidR="00B11E5F" w:rsidRPr="00594466" w:rsidRDefault="00681982" w:rsidP="005944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B27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594466"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520</w:t>
      </w:r>
      <w:r w:rsidR="00B11E5F"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594466"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1.8.2024</w:t>
      </w:r>
    </w:p>
    <w:p w14:paraId="23227DF4" w14:textId="77777777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79999C" w14:textId="5BBBE048" w:rsidR="00B11E5F" w:rsidRPr="00594466" w:rsidRDefault="00B11E5F" w:rsidP="005944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Hlk154128593"/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bookmarkStart w:id="1" w:name="_Hlk159412799"/>
      <w:r w:rsidR="00594466"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DISA NDRYSHIME </w:t>
      </w:r>
      <w:bookmarkStart w:id="2" w:name="_Hlk162268223"/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DHE SHTESA NË </w:t>
      </w:r>
      <w:bookmarkEnd w:id="2"/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VENDIMIN NR.</w:t>
      </w:r>
      <w:r w:rsidR="002B27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641, </w:t>
      </w:r>
      <w:r w:rsid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1.10.2014, TË KËSHILLIT TË MINISTRAVE, “PËR MIRATIMIN E RREGULLAVE PËR EKSPORTIN E MBETJEVE DHE KALIMIN TRAN</w:t>
      </w:r>
      <w:r w:rsidR="002B27E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bookmarkStart w:id="3" w:name="_GoBack"/>
      <w:bookmarkEnd w:id="3"/>
      <w:r w:rsidRPr="005944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IT TË MBETJEVE JO TË RREZIKSHME E TË MBETJEVE INERTE”, TË NDRYSHUAR</w:t>
      </w:r>
    </w:p>
    <w:p w14:paraId="5706D2CF" w14:textId="77777777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bookmarkEnd w:id="0"/>
    <w:bookmarkEnd w:id="1"/>
    <w:p w14:paraId="3BD22092" w14:textId="09BFB604" w:rsidR="00B11E5F" w:rsidRPr="00594466" w:rsidRDefault="00B11E5F" w:rsidP="0059446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594466">
        <w:rPr>
          <w:rFonts w:ascii="Garamond" w:hAnsi="Garamond"/>
          <w:sz w:val="24"/>
          <w:szCs w:val="24"/>
          <w:lang w:val="sq-AL"/>
        </w:rPr>
        <w:t>Në mbështe</w:t>
      </w:r>
      <w:r w:rsidR="00447B56" w:rsidRPr="00594466">
        <w:rPr>
          <w:rFonts w:ascii="Garamond" w:hAnsi="Garamond"/>
          <w:sz w:val="24"/>
          <w:szCs w:val="24"/>
          <w:lang w:val="sq-AL"/>
        </w:rPr>
        <w:t>tje të nenit 100 të Kushtetutës</w:t>
      </w:r>
      <w:r w:rsidRPr="00594466">
        <w:rPr>
          <w:rFonts w:ascii="Garamond" w:hAnsi="Garamond"/>
          <w:sz w:val="24"/>
          <w:szCs w:val="24"/>
          <w:lang w:val="sq-AL"/>
        </w:rPr>
        <w:t xml:space="preserve"> </w:t>
      </w:r>
      <w:r w:rsidR="006C34FB" w:rsidRPr="00594466">
        <w:rPr>
          <w:rFonts w:ascii="Garamond" w:hAnsi="Garamond"/>
          <w:sz w:val="24"/>
          <w:szCs w:val="24"/>
          <w:lang w:val="sq-AL"/>
        </w:rPr>
        <w:t xml:space="preserve">dhe </w:t>
      </w:r>
      <w:r w:rsidRPr="00594466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Pr="00594466">
        <w:rPr>
          <w:rFonts w:ascii="Garamond" w:hAnsi="Garamond"/>
          <w:sz w:val="24"/>
          <w:szCs w:val="24"/>
          <w:lang w:val="sq-AL"/>
        </w:rPr>
        <w:t>neneve 50 e 51, të</w:t>
      </w:r>
      <w:r w:rsidR="00594466">
        <w:rPr>
          <w:rFonts w:ascii="Garamond" w:hAnsi="Garamond"/>
          <w:sz w:val="24"/>
          <w:szCs w:val="24"/>
          <w:lang w:val="sq-AL"/>
        </w:rPr>
        <w:t xml:space="preserve"> </w:t>
      </w:r>
      <w:r w:rsidR="00681982" w:rsidRPr="00594466">
        <w:rPr>
          <w:rFonts w:ascii="Garamond" w:hAnsi="Garamond"/>
          <w:sz w:val="24"/>
          <w:szCs w:val="24"/>
          <w:lang w:val="sq-AL"/>
        </w:rPr>
        <w:t xml:space="preserve"> </w:t>
      </w:r>
      <w:r w:rsidRPr="00594466">
        <w:rPr>
          <w:rFonts w:ascii="Garamond" w:hAnsi="Garamond"/>
          <w:sz w:val="24"/>
          <w:szCs w:val="24"/>
          <w:lang w:val="sq-AL"/>
        </w:rPr>
        <w:t>ligjit nr.</w:t>
      </w:r>
      <w:r w:rsidR="002B27E9">
        <w:rPr>
          <w:rFonts w:ascii="Garamond" w:hAnsi="Garamond"/>
          <w:sz w:val="24"/>
          <w:szCs w:val="24"/>
          <w:lang w:val="sq-AL"/>
        </w:rPr>
        <w:t xml:space="preserve"> </w:t>
      </w:r>
      <w:r w:rsidRPr="00594466">
        <w:rPr>
          <w:rFonts w:ascii="Garamond" w:hAnsi="Garamond"/>
          <w:sz w:val="24"/>
          <w:szCs w:val="24"/>
          <w:lang w:val="sq-AL"/>
        </w:rPr>
        <w:t>10463, datë 22.9.2011, “Për menaxhimin e integruar të mbetjeve”, të ndryshuar, me propozimin e ministrit të Turizmit dhe Mjedisit, Këshilli i Ministrave</w:t>
      </w:r>
    </w:p>
    <w:p w14:paraId="073864EC" w14:textId="77777777" w:rsidR="00B11E5F" w:rsidRPr="00594466" w:rsidRDefault="00B11E5F" w:rsidP="00594466">
      <w:pPr>
        <w:pStyle w:val="Paragrafi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9846A15" w14:textId="3692A2EC" w:rsidR="00B11E5F" w:rsidRPr="00594466" w:rsidRDefault="00594466" w:rsidP="00594466">
      <w:pPr>
        <w:pStyle w:val="Paragrafi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594466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07E671E3" w14:textId="77777777" w:rsidR="00B11E5F" w:rsidRPr="00594466" w:rsidRDefault="00B11E5F" w:rsidP="00594466">
      <w:pPr>
        <w:spacing w:after="0" w:line="240" w:lineRule="auto"/>
        <w:ind w:firstLine="284"/>
        <w:jc w:val="center"/>
        <w:rPr>
          <w:rFonts w:ascii="Garamond" w:eastAsia="Garamond" w:hAnsi="Garamond" w:cs="Times New Roman"/>
          <w:b/>
          <w:spacing w:val="3"/>
          <w:sz w:val="24"/>
          <w:szCs w:val="24"/>
          <w:lang w:val="sq-AL"/>
        </w:rPr>
      </w:pPr>
    </w:p>
    <w:p w14:paraId="2EABC52B" w14:textId="1CAC613E" w:rsidR="00B11E5F" w:rsidRPr="00594466" w:rsidRDefault="00B11E5F" w:rsidP="00594466">
      <w:pPr>
        <w:pStyle w:val="Paragrafi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594466">
        <w:rPr>
          <w:rFonts w:ascii="Garamond" w:hAnsi="Garamond"/>
          <w:color w:val="000000"/>
          <w:sz w:val="24"/>
          <w:szCs w:val="24"/>
          <w:lang w:val="sq-AL"/>
        </w:rPr>
        <w:t>Në vendimin nr.</w:t>
      </w:r>
      <w:r w:rsidR="002B27E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594466">
        <w:rPr>
          <w:rFonts w:ascii="Garamond" w:hAnsi="Garamond"/>
          <w:color w:val="000000"/>
          <w:sz w:val="24"/>
          <w:szCs w:val="24"/>
          <w:lang w:val="sq-AL"/>
        </w:rPr>
        <w:t xml:space="preserve">641, datë 1.10.2014, të Këshillit të Ministrave, </w:t>
      </w:r>
      <w:r w:rsidRPr="00594466">
        <w:rPr>
          <w:rFonts w:ascii="Garamond" w:hAnsi="Garamond"/>
          <w:sz w:val="24"/>
          <w:szCs w:val="24"/>
          <w:lang w:val="sq-AL"/>
        </w:rPr>
        <w:t>“Për miratimin e rregullave për eksportin e mbetjeve dhe kalimin tran</w:t>
      </w:r>
      <w:r w:rsidR="002B27E9">
        <w:rPr>
          <w:rFonts w:ascii="Garamond" w:hAnsi="Garamond"/>
          <w:sz w:val="24"/>
          <w:szCs w:val="24"/>
          <w:lang w:val="sq-AL"/>
        </w:rPr>
        <w:t>s</w:t>
      </w:r>
      <w:r w:rsidRPr="00594466">
        <w:rPr>
          <w:rFonts w:ascii="Garamond" w:hAnsi="Garamond"/>
          <w:sz w:val="24"/>
          <w:szCs w:val="24"/>
          <w:lang w:val="sq-AL"/>
        </w:rPr>
        <w:t>it të mbetjeve jo të rrezikshme e të mbetjeve inerte”, të ndryshuar</w:t>
      </w:r>
      <w:r w:rsidRPr="0059446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594466">
        <w:rPr>
          <w:rFonts w:ascii="Garamond" w:hAnsi="Garamond"/>
          <w:sz w:val="24"/>
          <w:szCs w:val="24"/>
          <w:lang w:val="sq-AL"/>
        </w:rPr>
        <w:t xml:space="preserve"> bëhen këto ndryshime dhe shtesa:</w:t>
      </w:r>
    </w:p>
    <w:p w14:paraId="194F9490" w14:textId="68F1F120" w:rsidR="00B11E5F" w:rsidRPr="00594466" w:rsidRDefault="00594466" w:rsidP="00594466">
      <w:pPr>
        <w:pStyle w:val="Paragrafi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Kudo në vendim</w:t>
      </w:r>
      <w:r w:rsidR="00D80EED" w:rsidRPr="00594466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>f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jalët “... përgatit dhe dorëzon ...” zëvendësohen me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 xml:space="preserve">“ ... dërgon </w:t>
      </w:r>
      <w:proofErr w:type="spellStart"/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elektronikisht</w:t>
      </w:r>
      <w:proofErr w:type="spellEnd"/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 xml:space="preserve"> nëpërmjet portalit unik qeveritar “</w:t>
      </w:r>
      <w:r w:rsidR="00B11E5F" w:rsidRPr="00594466">
        <w:rPr>
          <w:rFonts w:ascii="Garamond" w:hAnsi="Garamond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="00B11E5F" w:rsidRPr="00594466">
        <w:rPr>
          <w:rFonts w:ascii="Garamond" w:hAnsi="Garamond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” ...”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227CBAF2" w14:textId="7E3561C4" w:rsidR="00B11E5F" w:rsidRPr="00594466" w:rsidRDefault="00594466" w:rsidP="00594466">
      <w:pPr>
        <w:pStyle w:val="Paragrafi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2. 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Shkronja “a”, e pikës 4, ndryshohet, si më poshtë vijon:</w:t>
      </w:r>
    </w:p>
    <w:p w14:paraId="349AFBC7" w14:textId="63AF7871" w:rsidR="00B11E5F" w:rsidRPr="00594466" w:rsidRDefault="00B11E5F" w:rsidP="00594466">
      <w:pPr>
        <w:pStyle w:val="Paragrafi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594466">
        <w:rPr>
          <w:rFonts w:ascii="Garamond" w:hAnsi="Garamond"/>
          <w:color w:val="000000"/>
          <w:sz w:val="24"/>
          <w:szCs w:val="24"/>
          <w:lang w:val="sq-AL"/>
        </w:rPr>
        <w:t>“a) vendimit nr.</w:t>
      </w:r>
      <w:r w:rsidR="002B27E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594466">
        <w:rPr>
          <w:rFonts w:ascii="Garamond" w:hAnsi="Garamond"/>
          <w:color w:val="000000"/>
          <w:sz w:val="24"/>
          <w:szCs w:val="24"/>
          <w:lang w:val="sq-AL"/>
        </w:rPr>
        <w:t>402, datë 30.6.2021, të Këshillit të Ministrave, “Për miratimin e Katalogut të Mbetjeve”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>;”.</w:t>
      </w:r>
    </w:p>
    <w:p w14:paraId="4DC7D122" w14:textId="77777777" w:rsidR="00B11E5F" w:rsidRPr="00594466" w:rsidRDefault="00B11E5F" w:rsidP="0059446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594466">
        <w:rPr>
          <w:rFonts w:ascii="Garamond" w:hAnsi="Garamond"/>
          <w:color w:val="000000"/>
          <w:sz w:val="24"/>
          <w:szCs w:val="24"/>
          <w:lang w:val="sq-AL"/>
        </w:rPr>
        <w:t>3. Pas pikës 10 shtohet pika 10/1, me këtë përmbajtje:</w:t>
      </w:r>
    </w:p>
    <w:p w14:paraId="23362FA3" w14:textId="77777777" w:rsidR="00B11E5F" w:rsidRPr="00594466" w:rsidRDefault="00B11E5F" w:rsidP="0059446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594466">
        <w:rPr>
          <w:rFonts w:ascii="Garamond" w:hAnsi="Garamond"/>
          <w:sz w:val="24"/>
          <w:szCs w:val="24"/>
          <w:lang w:val="sq-AL"/>
        </w:rPr>
        <w:t xml:space="preserve">“10/1. Ministria ngarkon në portalin unik qeveritar </w:t>
      </w:r>
      <w:r w:rsidRPr="00594466">
        <w:rPr>
          <w:rFonts w:ascii="Garamond" w:hAnsi="Garamond"/>
          <w:i/>
          <w:iCs/>
          <w:sz w:val="24"/>
          <w:szCs w:val="24"/>
          <w:lang w:val="sq-AL"/>
        </w:rPr>
        <w:t>“e-</w:t>
      </w:r>
      <w:proofErr w:type="spellStart"/>
      <w:r w:rsidRPr="00594466">
        <w:rPr>
          <w:rFonts w:ascii="Garamond" w:hAnsi="Garamond"/>
          <w:i/>
          <w:iCs/>
          <w:sz w:val="24"/>
          <w:szCs w:val="24"/>
          <w:lang w:val="sq-AL"/>
        </w:rPr>
        <w:t>Albania</w:t>
      </w:r>
      <w:proofErr w:type="spellEnd"/>
      <w:r w:rsidRPr="00594466">
        <w:rPr>
          <w:rFonts w:ascii="Garamond" w:hAnsi="Garamond"/>
          <w:sz w:val="24"/>
          <w:szCs w:val="24"/>
          <w:lang w:val="sq-AL"/>
        </w:rPr>
        <w:t xml:space="preserve">” konfirmimin/pëlqimin me shkrim, të përcjellë nga autoriteti kompetent, të </w:t>
      </w:r>
      <w:proofErr w:type="spellStart"/>
      <w:r w:rsidRPr="00594466">
        <w:rPr>
          <w:rFonts w:ascii="Garamond" w:hAnsi="Garamond"/>
          <w:sz w:val="24"/>
          <w:szCs w:val="24"/>
          <w:lang w:val="sq-AL"/>
        </w:rPr>
        <w:t>destinacionit</w:t>
      </w:r>
      <w:proofErr w:type="spellEnd"/>
      <w:r w:rsidRPr="00594466">
        <w:rPr>
          <w:rFonts w:ascii="Garamond" w:hAnsi="Garamond"/>
          <w:sz w:val="24"/>
          <w:szCs w:val="24"/>
          <w:lang w:val="sq-AL"/>
        </w:rPr>
        <w:t xml:space="preserve"> dhe/ose të transitit.”.</w:t>
      </w:r>
    </w:p>
    <w:p w14:paraId="31D2BCC6" w14:textId="5E462798" w:rsidR="00B11E5F" w:rsidRPr="00594466" w:rsidRDefault="00594466" w:rsidP="00594466">
      <w:pPr>
        <w:pStyle w:val="Paragrafi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4. </w:t>
      </w:r>
      <w:r w:rsidR="00B11E5F" w:rsidRPr="00594466">
        <w:rPr>
          <w:rFonts w:ascii="Garamond" w:hAnsi="Garamond"/>
          <w:color w:val="000000"/>
          <w:sz w:val="24"/>
          <w:szCs w:val="24"/>
          <w:lang w:val="sq-AL"/>
        </w:rPr>
        <w:t>Pika 24 ndryshohet, si më poshtë vijon:</w:t>
      </w:r>
    </w:p>
    <w:p w14:paraId="418DB960" w14:textId="0B763BF2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4466">
        <w:rPr>
          <w:rFonts w:ascii="Garamond" w:hAnsi="Garamond" w:cs="Times New Roman"/>
          <w:sz w:val="24"/>
          <w:szCs w:val="24"/>
          <w:lang w:val="sq-AL"/>
        </w:rPr>
        <w:t xml:space="preserve">“24. Të dhënat e ruajtura sipas pikës 23, të </w:t>
      </w:r>
      <w:r w:rsidR="001E6603" w:rsidRPr="00594466">
        <w:rPr>
          <w:rFonts w:ascii="Garamond" w:hAnsi="Garamond" w:cs="Times New Roman"/>
          <w:sz w:val="24"/>
          <w:szCs w:val="24"/>
          <w:lang w:val="sq-AL"/>
        </w:rPr>
        <w:t xml:space="preserve">këtij </w:t>
      </w:r>
      <w:r w:rsidRPr="00594466">
        <w:rPr>
          <w:rFonts w:ascii="Garamond" w:hAnsi="Garamond" w:cs="Times New Roman"/>
          <w:sz w:val="24"/>
          <w:szCs w:val="24"/>
          <w:lang w:val="sq-AL"/>
        </w:rPr>
        <w:t xml:space="preserve">vendimi, pas nënshkrimit elektronik nga personi fizik/juridik raportohen në ministri dhe në Agjencinë Kombëtare të Mjedisit çdo 6 (gjashtë) muaj gjatë afatit të autorizimit, nëpërmjet sistemit elektronik. </w:t>
      </w:r>
    </w:p>
    <w:p w14:paraId="750D7083" w14:textId="77777777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4466">
        <w:rPr>
          <w:rFonts w:ascii="Garamond" w:hAnsi="Garamond" w:cs="Times New Roman"/>
          <w:sz w:val="24"/>
          <w:szCs w:val="24"/>
          <w:lang w:val="sq-AL"/>
        </w:rPr>
        <w:t xml:space="preserve">Raportimi i të dhënave të ruajtura sipas afatit të autorizimit përbën kusht për shqyrtimin e aplikimit pasardhës. Ministria krijon </w:t>
      </w:r>
      <w:r w:rsidRPr="005944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Regjistrin Kombëtar të Eksportit të Mbetjeve</w:t>
      </w:r>
      <w:r w:rsidRPr="00594466">
        <w:rPr>
          <w:rFonts w:ascii="Garamond" w:hAnsi="Garamond" w:cs="Times New Roman"/>
          <w:sz w:val="24"/>
          <w:szCs w:val="24"/>
          <w:lang w:val="sq-AL"/>
        </w:rPr>
        <w:t xml:space="preserve"> për eksportin dhe transitin e mbetjeve. Formati i regjistrit dhe mënyra e administrimit të tij miratohen me vendim të Këshillit të Ministrave.”.</w:t>
      </w:r>
    </w:p>
    <w:p w14:paraId="48A5D13F" w14:textId="24B2EC91" w:rsidR="00325B77" w:rsidRPr="00594466" w:rsidRDefault="00594466" w:rsidP="0059446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5. 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D80EED" w:rsidRPr="00594466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 xml:space="preserve"> pik</w:t>
      </w:r>
      <w:r w:rsidR="00D80EED" w:rsidRPr="00594466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325B77" w:rsidRPr="00594466">
        <w:rPr>
          <w:rFonts w:ascii="Garamond" w:hAnsi="Garamond"/>
          <w:color w:val="000000"/>
          <w:sz w:val="24"/>
          <w:szCs w:val="24"/>
          <w:lang w:val="sq-AL"/>
        </w:rPr>
        <w:t>n 26, fjalët “... 30 ditë kalendarike.” zëvendësohen me “... 20 (njëzet) ditë pune.”.</w:t>
      </w:r>
    </w:p>
    <w:p w14:paraId="30795275" w14:textId="6FD02CEA" w:rsidR="00B11E5F" w:rsidRPr="00594466" w:rsidRDefault="00594466" w:rsidP="00594466">
      <w:pPr>
        <w:pStyle w:val="TEKSTII"/>
        <w:rPr>
          <w:rFonts w:eastAsia="Calibri"/>
          <w:lang w:val="sq-AL" w:eastAsia="en-GB"/>
        </w:rPr>
      </w:pPr>
      <w:bookmarkStart w:id="4" w:name="_Hlk159573581"/>
      <w:r>
        <w:rPr>
          <w:rFonts w:eastAsia="Calibri"/>
          <w:lang w:val="sq-AL" w:eastAsia="en-GB"/>
        </w:rPr>
        <w:t xml:space="preserve">6. </w:t>
      </w:r>
      <w:r w:rsidR="00B11E5F" w:rsidRPr="00594466">
        <w:rPr>
          <w:rFonts w:eastAsia="Calibri"/>
          <w:lang w:val="sq-AL" w:eastAsia="en-GB"/>
        </w:rPr>
        <w:t>Pas pikës 35 shtohet pika 35/1, me këtë përmbajtje:</w:t>
      </w:r>
    </w:p>
    <w:p w14:paraId="45EE23FA" w14:textId="5DAC6AEE" w:rsidR="00B11E5F" w:rsidRPr="00594466" w:rsidRDefault="00B11E5F" w:rsidP="00594466">
      <w:pPr>
        <w:pStyle w:val="TEKSTII"/>
        <w:rPr>
          <w:i/>
          <w:iCs/>
          <w:lang w:val="sq-AL"/>
        </w:rPr>
      </w:pPr>
      <w:r w:rsidRPr="00594466">
        <w:rPr>
          <w:rFonts w:eastAsia="Calibri"/>
          <w:lang w:val="sq-AL" w:eastAsia="en-GB"/>
        </w:rPr>
        <w:t>“35/1. Procedura e aplikimit sipas këtij vendimi, nëpërmjet portalit unik qeveritar “</w:t>
      </w:r>
      <w:r w:rsidRPr="00594466">
        <w:rPr>
          <w:rFonts w:eastAsia="Calibri"/>
          <w:i/>
          <w:iCs/>
          <w:lang w:val="sq-AL" w:eastAsia="en-GB"/>
        </w:rPr>
        <w:t>e-</w:t>
      </w:r>
      <w:proofErr w:type="spellStart"/>
      <w:r w:rsidRPr="00594466">
        <w:rPr>
          <w:rFonts w:eastAsia="Calibri"/>
          <w:i/>
          <w:iCs/>
          <w:lang w:val="sq-AL" w:eastAsia="en-GB"/>
        </w:rPr>
        <w:t>Albania</w:t>
      </w:r>
      <w:proofErr w:type="spellEnd"/>
      <w:r w:rsidRPr="00594466">
        <w:rPr>
          <w:rFonts w:eastAsia="Calibri"/>
          <w:i/>
          <w:iCs/>
          <w:lang w:val="sq-AL" w:eastAsia="en-GB"/>
        </w:rPr>
        <w:t>”,</w:t>
      </w:r>
      <w:r w:rsidRPr="00594466">
        <w:rPr>
          <w:rFonts w:eastAsia="Calibri"/>
          <w:lang w:val="sq-AL" w:eastAsia="en-GB"/>
        </w:rPr>
        <w:t xml:space="preserve"> zbatohet në momentin që sistemi i integruar mjedisor do të </w:t>
      </w:r>
      <w:proofErr w:type="spellStart"/>
      <w:r w:rsidRPr="00594466">
        <w:rPr>
          <w:rFonts w:eastAsia="Calibri"/>
          <w:lang w:val="sq-AL" w:eastAsia="en-GB"/>
        </w:rPr>
        <w:t>implementohet</w:t>
      </w:r>
      <w:proofErr w:type="spellEnd"/>
      <w:r w:rsidRPr="00594466">
        <w:rPr>
          <w:rFonts w:eastAsia="Calibri"/>
          <w:lang w:val="sq-AL" w:eastAsia="en-GB"/>
        </w:rPr>
        <w:t xml:space="preserve"> dhe do të jetë funksional. Deri në funksionimin e tij, dorëzimi i aplikimit dhe tërheqja e autorizimeve për eksportin, </w:t>
      </w:r>
      <w:proofErr w:type="spellStart"/>
      <w:r w:rsidRPr="00594466">
        <w:rPr>
          <w:rFonts w:eastAsia="Calibri"/>
          <w:lang w:val="sq-AL" w:eastAsia="en-GB"/>
        </w:rPr>
        <w:t>transitimin</w:t>
      </w:r>
      <w:proofErr w:type="spellEnd"/>
      <w:r w:rsidRPr="00594466">
        <w:rPr>
          <w:rFonts w:eastAsia="Calibri"/>
          <w:lang w:val="sq-AL" w:eastAsia="en-GB"/>
        </w:rPr>
        <w:t xml:space="preserve"> e mbetjeve</w:t>
      </w:r>
      <w:r w:rsidR="002B27E9">
        <w:rPr>
          <w:rFonts w:eastAsia="Calibri"/>
          <w:lang w:val="sq-AL" w:eastAsia="en-GB"/>
        </w:rPr>
        <w:t>,</w:t>
      </w:r>
      <w:r w:rsidRPr="00594466">
        <w:rPr>
          <w:rFonts w:eastAsia="Calibri"/>
          <w:lang w:val="sq-AL" w:eastAsia="en-GB"/>
        </w:rPr>
        <w:t xml:space="preserve"> si dhe raportimi sipas pikës </w:t>
      </w:r>
      <w:r w:rsidR="00325B77" w:rsidRPr="00594466">
        <w:rPr>
          <w:rFonts w:eastAsia="Calibri"/>
          <w:lang w:val="sq-AL" w:eastAsia="en-GB"/>
        </w:rPr>
        <w:t>2</w:t>
      </w:r>
      <w:r w:rsidRPr="00594466">
        <w:rPr>
          <w:rFonts w:eastAsia="Calibri"/>
          <w:lang w:val="sq-AL" w:eastAsia="en-GB"/>
        </w:rPr>
        <w:t>4</w:t>
      </w:r>
      <w:r w:rsidR="00325B77" w:rsidRPr="00594466">
        <w:rPr>
          <w:rFonts w:eastAsia="Calibri"/>
          <w:lang w:val="sq-AL" w:eastAsia="en-GB"/>
        </w:rPr>
        <w:t>,</w:t>
      </w:r>
      <w:r w:rsidRPr="00594466">
        <w:rPr>
          <w:rFonts w:eastAsia="Calibri"/>
          <w:lang w:val="sq-AL" w:eastAsia="en-GB"/>
        </w:rPr>
        <w:t xml:space="preserve"> të këtij vendimi</w:t>
      </w:r>
      <w:r w:rsidR="00325B77" w:rsidRPr="00594466">
        <w:rPr>
          <w:rFonts w:eastAsia="Calibri"/>
          <w:lang w:val="sq-AL" w:eastAsia="en-GB"/>
        </w:rPr>
        <w:t>,</w:t>
      </w:r>
      <w:r w:rsidRPr="00594466">
        <w:rPr>
          <w:rFonts w:eastAsia="Calibri"/>
          <w:lang w:val="sq-AL" w:eastAsia="en-GB"/>
        </w:rPr>
        <w:t xml:space="preserve"> bëhet në ministrinë përgjegjëse për mjedisin</w:t>
      </w:r>
      <w:bookmarkEnd w:id="4"/>
      <w:r w:rsidRPr="00594466">
        <w:rPr>
          <w:rFonts w:eastAsia="Calibri"/>
          <w:lang w:val="sq-AL" w:eastAsia="en-GB"/>
        </w:rPr>
        <w:t xml:space="preserve">.”. </w:t>
      </w:r>
    </w:p>
    <w:p w14:paraId="2473B176" w14:textId="73E3E860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94466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pas botimit në  Fletoren </w:t>
      </w:r>
      <w:r w:rsidR="00594466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Pr="00594466">
        <w:rPr>
          <w:rFonts w:ascii="Garamond" w:eastAsia="Times New Roman" w:hAnsi="Garamond" w:cs="Times New Roman"/>
          <w:sz w:val="24"/>
          <w:szCs w:val="24"/>
          <w:lang w:val="sq-AL"/>
        </w:rPr>
        <w:t>yrtare.</w:t>
      </w:r>
    </w:p>
    <w:p w14:paraId="056BD410" w14:textId="77777777" w:rsidR="00B11E5F" w:rsidRPr="00594466" w:rsidRDefault="00B11E5F" w:rsidP="005944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A71859" w14:textId="01D9E577" w:rsidR="00B11E5F" w:rsidRPr="00594466" w:rsidRDefault="00594466" w:rsidP="005944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44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KRYEMINISTËR </w:t>
      </w:r>
    </w:p>
    <w:p w14:paraId="56EFC603" w14:textId="56E7FE36" w:rsidR="00E44524" w:rsidRPr="00594466" w:rsidRDefault="00594466" w:rsidP="005944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594466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Edi </w:t>
      </w:r>
      <w:proofErr w:type="spellStart"/>
      <w:r w:rsidRPr="00594466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Rama</w:t>
      </w:r>
      <w:proofErr w:type="spellEnd"/>
    </w:p>
    <w:sectPr w:rsidR="00E44524" w:rsidRPr="00594466" w:rsidSect="00B11E5F">
      <w:footerReference w:type="default" r:id="rId12"/>
      <w:pgSz w:w="11907" w:h="16839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4656B" w14:textId="77777777" w:rsidR="002B27E9" w:rsidRDefault="002B27E9">
      <w:pPr>
        <w:spacing w:after="0" w:line="240" w:lineRule="auto"/>
      </w:pPr>
      <w:r>
        <w:separator/>
      </w:r>
    </w:p>
  </w:endnote>
  <w:endnote w:type="continuationSeparator" w:id="0">
    <w:p w14:paraId="1E115663" w14:textId="77777777" w:rsidR="002B27E9" w:rsidRDefault="002B27E9">
      <w:pPr>
        <w:spacing w:after="0" w:line="240" w:lineRule="auto"/>
      </w:pPr>
      <w:r>
        <w:continuationSeparator/>
      </w:r>
    </w:p>
  </w:endnote>
  <w:endnote w:type="continuationNotice" w:id="1">
    <w:p w14:paraId="1C97AB56" w14:textId="77777777" w:rsidR="002B27E9" w:rsidRDefault="002B27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52324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97A0D4C" w14:textId="77777777" w:rsidR="002B27E9" w:rsidRPr="00681982" w:rsidRDefault="002B27E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81982">
          <w:rPr>
            <w:rFonts w:ascii="Times New Roman" w:hAnsi="Times New Roman" w:cs="Times New Roman"/>
            <w:sz w:val="24"/>
          </w:rPr>
          <w:fldChar w:fldCharType="begin"/>
        </w:r>
        <w:r w:rsidRPr="0068198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198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68198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A5D1120" w14:textId="77777777" w:rsidR="002B27E9" w:rsidRDefault="002B2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49065" w14:textId="77777777" w:rsidR="002B27E9" w:rsidRDefault="002B27E9">
      <w:pPr>
        <w:spacing w:after="0" w:line="240" w:lineRule="auto"/>
      </w:pPr>
      <w:r>
        <w:separator/>
      </w:r>
    </w:p>
  </w:footnote>
  <w:footnote w:type="continuationSeparator" w:id="0">
    <w:p w14:paraId="6D813EED" w14:textId="77777777" w:rsidR="002B27E9" w:rsidRDefault="002B27E9">
      <w:pPr>
        <w:spacing w:after="0" w:line="240" w:lineRule="auto"/>
      </w:pPr>
      <w:r>
        <w:continuationSeparator/>
      </w:r>
    </w:p>
  </w:footnote>
  <w:footnote w:type="continuationNotice" w:id="1">
    <w:p w14:paraId="55090F4F" w14:textId="77777777" w:rsidR="002B27E9" w:rsidRDefault="002B27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D2687F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30F0E32"/>
    <w:multiLevelType w:val="multilevel"/>
    <w:tmpl w:val="9B56BB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1D6AEC"/>
    <w:multiLevelType w:val="hybridMultilevel"/>
    <w:tmpl w:val="1A5E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473D"/>
    <w:multiLevelType w:val="hybridMultilevel"/>
    <w:tmpl w:val="3516EF82"/>
    <w:lvl w:ilvl="0" w:tplc="EDFA2C9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0301"/>
    <w:multiLevelType w:val="hybridMultilevel"/>
    <w:tmpl w:val="40404528"/>
    <w:lvl w:ilvl="0" w:tplc="91A84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2F90"/>
    <w:multiLevelType w:val="hybridMultilevel"/>
    <w:tmpl w:val="007CF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23B4"/>
    <w:multiLevelType w:val="hybridMultilevel"/>
    <w:tmpl w:val="B46C21A6"/>
    <w:lvl w:ilvl="0" w:tplc="E4344C7C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27C6C"/>
    <w:multiLevelType w:val="hybridMultilevel"/>
    <w:tmpl w:val="FA9A7114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64D477E"/>
    <w:multiLevelType w:val="hybridMultilevel"/>
    <w:tmpl w:val="BA96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75299"/>
    <w:multiLevelType w:val="hybridMultilevel"/>
    <w:tmpl w:val="C02E36EC"/>
    <w:lvl w:ilvl="0" w:tplc="9028BFBA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0F37"/>
    <w:multiLevelType w:val="hybridMultilevel"/>
    <w:tmpl w:val="3356DAAC"/>
    <w:lvl w:ilvl="0" w:tplc="2174E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676AA"/>
    <w:multiLevelType w:val="hybridMultilevel"/>
    <w:tmpl w:val="38F208BA"/>
    <w:lvl w:ilvl="0" w:tplc="68DC2A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A58AD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DF5733"/>
    <w:multiLevelType w:val="hybridMultilevel"/>
    <w:tmpl w:val="26A86122"/>
    <w:lvl w:ilvl="0" w:tplc="6CFA34C8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6682D19"/>
    <w:multiLevelType w:val="hybridMultilevel"/>
    <w:tmpl w:val="37CE5AF4"/>
    <w:lvl w:ilvl="0" w:tplc="B3AE93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20223DE"/>
    <w:multiLevelType w:val="hybridMultilevel"/>
    <w:tmpl w:val="4184F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74388"/>
    <w:multiLevelType w:val="hybridMultilevel"/>
    <w:tmpl w:val="4CD4F73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90D4E"/>
    <w:multiLevelType w:val="hybridMultilevel"/>
    <w:tmpl w:val="B3148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B5A7E"/>
    <w:multiLevelType w:val="hybridMultilevel"/>
    <w:tmpl w:val="9698D7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6DC339E"/>
    <w:multiLevelType w:val="hybridMultilevel"/>
    <w:tmpl w:val="768073B6"/>
    <w:lvl w:ilvl="0" w:tplc="D81C4C7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8EC5660"/>
    <w:multiLevelType w:val="hybridMultilevel"/>
    <w:tmpl w:val="D22426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92CC3"/>
    <w:multiLevelType w:val="hybridMultilevel"/>
    <w:tmpl w:val="1BEA269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F7D8D"/>
    <w:multiLevelType w:val="hybridMultilevel"/>
    <w:tmpl w:val="7CC86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54A57"/>
    <w:multiLevelType w:val="hybridMultilevel"/>
    <w:tmpl w:val="1CF0A2A8"/>
    <w:lvl w:ilvl="0" w:tplc="EBFCDE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67526"/>
    <w:multiLevelType w:val="hybridMultilevel"/>
    <w:tmpl w:val="E356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C21F4"/>
    <w:multiLevelType w:val="hybridMultilevel"/>
    <w:tmpl w:val="3162E07C"/>
    <w:lvl w:ilvl="0" w:tplc="CD34C3C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F09A3"/>
    <w:multiLevelType w:val="hybridMultilevel"/>
    <w:tmpl w:val="6DEA10A8"/>
    <w:lvl w:ilvl="0" w:tplc="04090017">
      <w:start w:val="1"/>
      <w:numFmt w:val="lowerLetter"/>
      <w:lvlText w:val="%1)"/>
      <w:lvlJc w:val="left"/>
      <w:pPr>
        <w:ind w:left="-3240" w:hanging="360"/>
      </w:pPr>
    </w:lvl>
    <w:lvl w:ilvl="1" w:tplc="04090019" w:tentative="1">
      <w:start w:val="1"/>
      <w:numFmt w:val="lowerLetter"/>
      <w:lvlText w:val="%2."/>
      <w:lvlJc w:val="left"/>
      <w:pPr>
        <w:ind w:left="-2520" w:hanging="360"/>
      </w:pPr>
    </w:lvl>
    <w:lvl w:ilvl="2" w:tplc="0409001B" w:tentative="1">
      <w:start w:val="1"/>
      <w:numFmt w:val="lowerRoman"/>
      <w:lvlText w:val="%3."/>
      <w:lvlJc w:val="right"/>
      <w:pPr>
        <w:ind w:left="-1800" w:hanging="180"/>
      </w:pPr>
    </w:lvl>
    <w:lvl w:ilvl="3" w:tplc="0409000F" w:tentative="1">
      <w:start w:val="1"/>
      <w:numFmt w:val="decimal"/>
      <w:lvlText w:val="%4."/>
      <w:lvlJc w:val="left"/>
      <w:pPr>
        <w:ind w:left="-1080" w:hanging="360"/>
      </w:pPr>
    </w:lvl>
    <w:lvl w:ilvl="4" w:tplc="04090019" w:tentative="1">
      <w:start w:val="1"/>
      <w:numFmt w:val="lowerLetter"/>
      <w:lvlText w:val="%5."/>
      <w:lvlJc w:val="left"/>
      <w:pPr>
        <w:ind w:left="-360" w:hanging="360"/>
      </w:pPr>
    </w:lvl>
    <w:lvl w:ilvl="5" w:tplc="0409001B" w:tentative="1">
      <w:start w:val="1"/>
      <w:numFmt w:val="lowerRoman"/>
      <w:lvlText w:val="%6."/>
      <w:lvlJc w:val="right"/>
      <w:pPr>
        <w:ind w:left="360" w:hanging="180"/>
      </w:pPr>
    </w:lvl>
    <w:lvl w:ilvl="6" w:tplc="0409000F" w:tentative="1">
      <w:start w:val="1"/>
      <w:numFmt w:val="decimal"/>
      <w:lvlText w:val="%7."/>
      <w:lvlJc w:val="left"/>
      <w:pPr>
        <w:ind w:left="1080" w:hanging="360"/>
      </w:pPr>
    </w:lvl>
    <w:lvl w:ilvl="7" w:tplc="04090019" w:tentative="1">
      <w:start w:val="1"/>
      <w:numFmt w:val="lowerLetter"/>
      <w:lvlText w:val="%8."/>
      <w:lvlJc w:val="left"/>
      <w:pPr>
        <w:ind w:left="1800" w:hanging="360"/>
      </w:pPr>
    </w:lvl>
    <w:lvl w:ilvl="8" w:tplc="0409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28" w15:restartNumberingAfterBreak="0">
    <w:nsid w:val="6531521A"/>
    <w:multiLevelType w:val="singleLevel"/>
    <w:tmpl w:val="11FEC15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C030509"/>
    <w:multiLevelType w:val="hybridMultilevel"/>
    <w:tmpl w:val="449ED4A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86B00"/>
    <w:multiLevelType w:val="hybridMultilevel"/>
    <w:tmpl w:val="B57CD48C"/>
    <w:lvl w:ilvl="0" w:tplc="8B9E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A17B5F"/>
    <w:multiLevelType w:val="hybridMultilevel"/>
    <w:tmpl w:val="4FBA1BB0"/>
    <w:lvl w:ilvl="0" w:tplc="BACA84F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5F62699"/>
    <w:multiLevelType w:val="hybridMultilevel"/>
    <w:tmpl w:val="D6BA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F513EC"/>
    <w:multiLevelType w:val="hybridMultilevel"/>
    <w:tmpl w:val="8D685B40"/>
    <w:lvl w:ilvl="0" w:tplc="0E6EEF7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63E81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4"/>
  </w:num>
  <w:num w:numId="3">
    <w:abstractNumId w:val="3"/>
  </w:num>
  <w:num w:numId="4">
    <w:abstractNumId w:val="7"/>
  </w:num>
  <w:num w:numId="5">
    <w:abstractNumId w:val="27"/>
  </w:num>
  <w:num w:numId="6">
    <w:abstractNumId w:val="2"/>
  </w:num>
  <w:num w:numId="7">
    <w:abstractNumId w:val="29"/>
  </w:num>
  <w:num w:numId="8">
    <w:abstractNumId w:val="24"/>
  </w:num>
  <w:num w:numId="9">
    <w:abstractNumId w:val="9"/>
  </w:num>
  <w:num w:numId="10">
    <w:abstractNumId w:val="11"/>
  </w:num>
  <w:num w:numId="11">
    <w:abstractNumId w:val="15"/>
  </w:num>
  <w:num w:numId="12">
    <w:abstractNumId w:val="28"/>
  </w:num>
  <w:num w:numId="13">
    <w:abstractNumId w:val="19"/>
  </w:num>
  <w:num w:numId="14">
    <w:abstractNumId w:val="0"/>
  </w:num>
  <w:num w:numId="15">
    <w:abstractNumId w:val="12"/>
  </w:num>
  <w:num w:numId="16">
    <w:abstractNumId w:val="25"/>
  </w:num>
  <w:num w:numId="17">
    <w:abstractNumId w:val="10"/>
  </w:num>
  <w:num w:numId="18">
    <w:abstractNumId w:val="21"/>
  </w:num>
  <w:num w:numId="19">
    <w:abstractNumId w:val="32"/>
  </w:num>
  <w:num w:numId="20">
    <w:abstractNumId w:val="8"/>
  </w:num>
  <w:num w:numId="21">
    <w:abstractNumId w:val="6"/>
  </w:num>
  <w:num w:numId="22">
    <w:abstractNumId w:val="26"/>
  </w:num>
  <w:num w:numId="23">
    <w:abstractNumId w:val="4"/>
  </w:num>
  <w:num w:numId="24">
    <w:abstractNumId w:val="14"/>
  </w:num>
  <w:num w:numId="25">
    <w:abstractNumId w:val="20"/>
  </w:num>
  <w:num w:numId="26">
    <w:abstractNumId w:val="31"/>
  </w:num>
  <w:num w:numId="27">
    <w:abstractNumId w:val="5"/>
  </w:num>
  <w:num w:numId="28">
    <w:abstractNumId w:val="30"/>
  </w:num>
  <w:num w:numId="29">
    <w:abstractNumId w:val="17"/>
  </w:num>
  <w:num w:numId="30">
    <w:abstractNumId w:val="33"/>
  </w:num>
  <w:num w:numId="31">
    <w:abstractNumId w:val="18"/>
  </w:num>
  <w:num w:numId="32">
    <w:abstractNumId w:val="22"/>
  </w:num>
  <w:num w:numId="33">
    <w:abstractNumId w:val="13"/>
  </w:num>
  <w:num w:numId="34">
    <w:abstractNumId w:val="23"/>
  </w:num>
  <w:num w:numId="35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5E"/>
    <w:rsid w:val="000019DE"/>
    <w:rsid w:val="00001A74"/>
    <w:rsid w:val="00004A75"/>
    <w:rsid w:val="00017F6E"/>
    <w:rsid w:val="00020B92"/>
    <w:rsid w:val="00021924"/>
    <w:rsid w:val="000234B9"/>
    <w:rsid w:val="00023E54"/>
    <w:rsid w:val="000252EF"/>
    <w:rsid w:val="000300E7"/>
    <w:rsid w:val="00030B99"/>
    <w:rsid w:val="000378D5"/>
    <w:rsid w:val="0004674A"/>
    <w:rsid w:val="00057AA7"/>
    <w:rsid w:val="000610DA"/>
    <w:rsid w:val="00061410"/>
    <w:rsid w:val="00064DF2"/>
    <w:rsid w:val="00066B51"/>
    <w:rsid w:val="00070C6C"/>
    <w:rsid w:val="000B2AE8"/>
    <w:rsid w:val="000C0883"/>
    <w:rsid w:val="000C1266"/>
    <w:rsid w:val="000C4A91"/>
    <w:rsid w:val="000D1165"/>
    <w:rsid w:val="000D2B8E"/>
    <w:rsid w:val="000E1A2E"/>
    <w:rsid w:val="000E301B"/>
    <w:rsid w:val="00100794"/>
    <w:rsid w:val="00101485"/>
    <w:rsid w:val="00102476"/>
    <w:rsid w:val="0010387F"/>
    <w:rsid w:val="00103F42"/>
    <w:rsid w:val="00107994"/>
    <w:rsid w:val="00110726"/>
    <w:rsid w:val="00110BFA"/>
    <w:rsid w:val="0011245B"/>
    <w:rsid w:val="00122836"/>
    <w:rsid w:val="00124E7E"/>
    <w:rsid w:val="00126B9B"/>
    <w:rsid w:val="00131A13"/>
    <w:rsid w:val="00134830"/>
    <w:rsid w:val="001405E1"/>
    <w:rsid w:val="0014579D"/>
    <w:rsid w:val="0015084F"/>
    <w:rsid w:val="00155344"/>
    <w:rsid w:val="00157BB6"/>
    <w:rsid w:val="00157F86"/>
    <w:rsid w:val="001605EF"/>
    <w:rsid w:val="00162D27"/>
    <w:rsid w:val="0016458E"/>
    <w:rsid w:val="001702B2"/>
    <w:rsid w:val="0017519E"/>
    <w:rsid w:val="00180C7C"/>
    <w:rsid w:val="00182CAF"/>
    <w:rsid w:val="00184454"/>
    <w:rsid w:val="001873B7"/>
    <w:rsid w:val="00187E1B"/>
    <w:rsid w:val="001900B2"/>
    <w:rsid w:val="00190A81"/>
    <w:rsid w:val="0019573B"/>
    <w:rsid w:val="001A07C5"/>
    <w:rsid w:val="001A5DB6"/>
    <w:rsid w:val="001B1C6E"/>
    <w:rsid w:val="001B2402"/>
    <w:rsid w:val="001B2D1E"/>
    <w:rsid w:val="001B4739"/>
    <w:rsid w:val="001B5515"/>
    <w:rsid w:val="001B581E"/>
    <w:rsid w:val="001C1BFE"/>
    <w:rsid w:val="001C3D34"/>
    <w:rsid w:val="001D1690"/>
    <w:rsid w:val="001D1B26"/>
    <w:rsid w:val="001D2A35"/>
    <w:rsid w:val="001D5467"/>
    <w:rsid w:val="001D6A8E"/>
    <w:rsid w:val="001E1809"/>
    <w:rsid w:val="001E4501"/>
    <w:rsid w:val="001E6603"/>
    <w:rsid w:val="001E6BD6"/>
    <w:rsid w:val="001F0912"/>
    <w:rsid w:val="001F2720"/>
    <w:rsid w:val="001F7038"/>
    <w:rsid w:val="00201375"/>
    <w:rsid w:val="00202A67"/>
    <w:rsid w:val="00202EE3"/>
    <w:rsid w:val="00206907"/>
    <w:rsid w:val="00215E09"/>
    <w:rsid w:val="00223C46"/>
    <w:rsid w:val="00223DDD"/>
    <w:rsid w:val="00225AF3"/>
    <w:rsid w:val="00231667"/>
    <w:rsid w:val="00236F63"/>
    <w:rsid w:val="00243B33"/>
    <w:rsid w:val="00246253"/>
    <w:rsid w:val="0024798C"/>
    <w:rsid w:val="00250A26"/>
    <w:rsid w:val="002609BE"/>
    <w:rsid w:val="00261C39"/>
    <w:rsid w:val="00265E1B"/>
    <w:rsid w:val="00266E1E"/>
    <w:rsid w:val="00285BAB"/>
    <w:rsid w:val="00290D33"/>
    <w:rsid w:val="00291DCE"/>
    <w:rsid w:val="0029237F"/>
    <w:rsid w:val="00295FD5"/>
    <w:rsid w:val="002A0FF2"/>
    <w:rsid w:val="002A2884"/>
    <w:rsid w:val="002A5A98"/>
    <w:rsid w:val="002B27E9"/>
    <w:rsid w:val="002B2A45"/>
    <w:rsid w:val="002B32BD"/>
    <w:rsid w:val="002B7B6A"/>
    <w:rsid w:val="002C21A9"/>
    <w:rsid w:val="002C6151"/>
    <w:rsid w:val="002C650E"/>
    <w:rsid w:val="002C6BEE"/>
    <w:rsid w:val="002D1F9A"/>
    <w:rsid w:val="002D71A4"/>
    <w:rsid w:val="002E6985"/>
    <w:rsid w:val="002F1DD4"/>
    <w:rsid w:val="002F2799"/>
    <w:rsid w:val="002F583E"/>
    <w:rsid w:val="002F5DA6"/>
    <w:rsid w:val="00301321"/>
    <w:rsid w:val="00301F6B"/>
    <w:rsid w:val="00304557"/>
    <w:rsid w:val="00305B39"/>
    <w:rsid w:val="0031378C"/>
    <w:rsid w:val="00320F9E"/>
    <w:rsid w:val="0032204F"/>
    <w:rsid w:val="00324A11"/>
    <w:rsid w:val="00325B36"/>
    <w:rsid w:val="00325B77"/>
    <w:rsid w:val="003277FC"/>
    <w:rsid w:val="003359FC"/>
    <w:rsid w:val="00336353"/>
    <w:rsid w:val="00343D8E"/>
    <w:rsid w:val="00352246"/>
    <w:rsid w:val="00352DCF"/>
    <w:rsid w:val="00357784"/>
    <w:rsid w:val="0036100F"/>
    <w:rsid w:val="00363BB6"/>
    <w:rsid w:val="00364602"/>
    <w:rsid w:val="00365136"/>
    <w:rsid w:val="00366594"/>
    <w:rsid w:val="00375248"/>
    <w:rsid w:val="00382F38"/>
    <w:rsid w:val="00383286"/>
    <w:rsid w:val="00384BBC"/>
    <w:rsid w:val="00386047"/>
    <w:rsid w:val="003876F9"/>
    <w:rsid w:val="003906C9"/>
    <w:rsid w:val="00395EAA"/>
    <w:rsid w:val="003A0369"/>
    <w:rsid w:val="003A59EC"/>
    <w:rsid w:val="003A7CBE"/>
    <w:rsid w:val="003B0C5B"/>
    <w:rsid w:val="003C00DB"/>
    <w:rsid w:val="003C0C06"/>
    <w:rsid w:val="003C1A97"/>
    <w:rsid w:val="003D31EA"/>
    <w:rsid w:val="003D3B9C"/>
    <w:rsid w:val="003D5D85"/>
    <w:rsid w:val="003E6B51"/>
    <w:rsid w:val="003F498F"/>
    <w:rsid w:val="003F6384"/>
    <w:rsid w:val="003F6AB3"/>
    <w:rsid w:val="00402EFA"/>
    <w:rsid w:val="00405034"/>
    <w:rsid w:val="00411E85"/>
    <w:rsid w:val="004137B9"/>
    <w:rsid w:val="004226BB"/>
    <w:rsid w:val="00423CB3"/>
    <w:rsid w:val="00426874"/>
    <w:rsid w:val="00431644"/>
    <w:rsid w:val="004378C4"/>
    <w:rsid w:val="0044636C"/>
    <w:rsid w:val="00447A26"/>
    <w:rsid w:val="00447B56"/>
    <w:rsid w:val="00452114"/>
    <w:rsid w:val="00453B9C"/>
    <w:rsid w:val="00454393"/>
    <w:rsid w:val="0045593F"/>
    <w:rsid w:val="0045645E"/>
    <w:rsid w:val="00457B13"/>
    <w:rsid w:val="004624DA"/>
    <w:rsid w:val="00463EAA"/>
    <w:rsid w:val="00465C29"/>
    <w:rsid w:val="00467ED7"/>
    <w:rsid w:val="00471B85"/>
    <w:rsid w:val="00476F0E"/>
    <w:rsid w:val="00484078"/>
    <w:rsid w:val="00491C81"/>
    <w:rsid w:val="00491EE4"/>
    <w:rsid w:val="0049305E"/>
    <w:rsid w:val="0049529A"/>
    <w:rsid w:val="00497092"/>
    <w:rsid w:val="004A7868"/>
    <w:rsid w:val="004A79F2"/>
    <w:rsid w:val="004B04CD"/>
    <w:rsid w:val="004B3761"/>
    <w:rsid w:val="004B6546"/>
    <w:rsid w:val="004C22BC"/>
    <w:rsid w:val="004C7483"/>
    <w:rsid w:val="004D1429"/>
    <w:rsid w:val="004D1E4D"/>
    <w:rsid w:val="004D4DD4"/>
    <w:rsid w:val="004E16EB"/>
    <w:rsid w:val="004E72FC"/>
    <w:rsid w:val="004F3FD8"/>
    <w:rsid w:val="004F6CA0"/>
    <w:rsid w:val="00501B61"/>
    <w:rsid w:val="00503981"/>
    <w:rsid w:val="00505261"/>
    <w:rsid w:val="00520F09"/>
    <w:rsid w:val="00521513"/>
    <w:rsid w:val="00523243"/>
    <w:rsid w:val="00527485"/>
    <w:rsid w:val="00534B38"/>
    <w:rsid w:val="00537B5C"/>
    <w:rsid w:val="00543539"/>
    <w:rsid w:val="005557B6"/>
    <w:rsid w:val="00556C79"/>
    <w:rsid w:val="0056109F"/>
    <w:rsid w:val="005639EF"/>
    <w:rsid w:val="005650CB"/>
    <w:rsid w:val="00573F20"/>
    <w:rsid w:val="00581791"/>
    <w:rsid w:val="0058393B"/>
    <w:rsid w:val="005909BF"/>
    <w:rsid w:val="00591162"/>
    <w:rsid w:val="00591B06"/>
    <w:rsid w:val="00594466"/>
    <w:rsid w:val="005A5570"/>
    <w:rsid w:val="005A7A59"/>
    <w:rsid w:val="005B3C51"/>
    <w:rsid w:val="005B4F50"/>
    <w:rsid w:val="005C0789"/>
    <w:rsid w:val="005C111F"/>
    <w:rsid w:val="005C5035"/>
    <w:rsid w:val="005C6149"/>
    <w:rsid w:val="005D1B29"/>
    <w:rsid w:val="005E2C32"/>
    <w:rsid w:val="005E3934"/>
    <w:rsid w:val="005E432C"/>
    <w:rsid w:val="005F365A"/>
    <w:rsid w:val="005F3793"/>
    <w:rsid w:val="005F7332"/>
    <w:rsid w:val="00603349"/>
    <w:rsid w:val="00605F97"/>
    <w:rsid w:val="00620876"/>
    <w:rsid w:val="0062444F"/>
    <w:rsid w:val="006254CF"/>
    <w:rsid w:val="00626C0D"/>
    <w:rsid w:val="00630401"/>
    <w:rsid w:val="00637FD3"/>
    <w:rsid w:val="00641C95"/>
    <w:rsid w:val="00645747"/>
    <w:rsid w:val="00653387"/>
    <w:rsid w:val="00654C75"/>
    <w:rsid w:val="006631A1"/>
    <w:rsid w:val="006646D1"/>
    <w:rsid w:val="00665342"/>
    <w:rsid w:val="00672DBB"/>
    <w:rsid w:val="00681982"/>
    <w:rsid w:val="00682F8D"/>
    <w:rsid w:val="00685076"/>
    <w:rsid w:val="00687909"/>
    <w:rsid w:val="00693ECE"/>
    <w:rsid w:val="00695D61"/>
    <w:rsid w:val="006A1A8E"/>
    <w:rsid w:val="006A2ABA"/>
    <w:rsid w:val="006A2C58"/>
    <w:rsid w:val="006A358A"/>
    <w:rsid w:val="006A611E"/>
    <w:rsid w:val="006B1A9A"/>
    <w:rsid w:val="006B69E1"/>
    <w:rsid w:val="006B7D2D"/>
    <w:rsid w:val="006C26F4"/>
    <w:rsid w:val="006C34FB"/>
    <w:rsid w:val="006C4BE7"/>
    <w:rsid w:val="006C5AE5"/>
    <w:rsid w:val="006D071E"/>
    <w:rsid w:val="006D2BDC"/>
    <w:rsid w:val="006D3B89"/>
    <w:rsid w:val="006D5BF1"/>
    <w:rsid w:val="006D6090"/>
    <w:rsid w:val="006D6A30"/>
    <w:rsid w:val="006E22A6"/>
    <w:rsid w:val="006E574E"/>
    <w:rsid w:val="006E5838"/>
    <w:rsid w:val="006F0669"/>
    <w:rsid w:val="006F2A50"/>
    <w:rsid w:val="006F5530"/>
    <w:rsid w:val="00701345"/>
    <w:rsid w:val="0070724D"/>
    <w:rsid w:val="00726370"/>
    <w:rsid w:val="007278C4"/>
    <w:rsid w:val="00735AFF"/>
    <w:rsid w:val="00740644"/>
    <w:rsid w:val="007459F9"/>
    <w:rsid w:val="00755106"/>
    <w:rsid w:val="00757CC8"/>
    <w:rsid w:val="007607AE"/>
    <w:rsid w:val="00760EB3"/>
    <w:rsid w:val="007671BF"/>
    <w:rsid w:val="00775484"/>
    <w:rsid w:val="00777D4A"/>
    <w:rsid w:val="0078184A"/>
    <w:rsid w:val="007866A9"/>
    <w:rsid w:val="00793DDF"/>
    <w:rsid w:val="007940F8"/>
    <w:rsid w:val="007A1E0E"/>
    <w:rsid w:val="007A7CB2"/>
    <w:rsid w:val="007C010F"/>
    <w:rsid w:val="007C79E3"/>
    <w:rsid w:val="007D63A7"/>
    <w:rsid w:val="007E19B3"/>
    <w:rsid w:val="007E1B64"/>
    <w:rsid w:val="007E5879"/>
    <w:rsid w:val="007F12CE"/>
    <w:rsid w:val="007F42F6"/>
    <w:rsid w:val="007F6999"/>
    <w:rsid w:val="0080496A"/>
    <w:rsid w:val="00810058"/>
    <w:rsid w:val="0081454F"/>
    <w:rsid w:val="00815C58"/>
    <w:rsid w:val="008169D9"/>
    <w:rsid w:val="008277FD"/>
    <w:rsid w:val="00832BD6"/>
    <w:rsid w:val="00842674"/>
    <w:rsid w:val="00843379"/>
    <w:rsid w:val="00845920"/>
    <w:rsid w:val="00846826"/>
    <w:rsid w:val="00847085"/>
    <w:rsid w:val="008509E6"/>
    <w:rsid w:val="00852579"/>
    <w:rsid w:val="00854A88"/>
    <w:rsid w:val="0085566C"/>
    <w:rsid w:val="00863716"/>
    <w:rsid w:val="008655E1"/>
    <w:rsid w:val="00866037"/>
    <w:rsid w:val="008716CB"/>
    <w:rsid w:val="00872A12"/>
    <w:rsid w:val="00875211"/>
    <w:rsid w:val="0087690C"/>
    <w:rsid w:val="00876A95"/>
    <w:rsid w:val="0088032F"/>
    <w:rsid w:val="00881E29"/>
    <w:rsid w:val="00885684"/>
    <w:rsid w:val="00892DAE"/>
    <w:rsid w:val="00893A58"/>
    <w:rsid w:val="008A5FE2"/>
    <w:rsid w:val="008A6831"/>
    <w:rsid w:val="008B203F"/>
    <w:rsid w:val="008C402C"/>
    <w:rsid w:val="008D2B28"/>
    <w:rsid w:val="008E5666"/>
    <w:rsid w:val="008E7515"/>
    <w:rsid w:val="008F17DD"/>
    <w:rsid w:val="00900D34"/>
    <w:rsid w:val="00901AEA"/>
    <w:rsid w:val="009219F7"/>
    <w:rsid w:val="00921C69"/>
    <w:rsid w:val="00924094"/>
    <w:rsid w:val="009348D9"/>
    <w:rsid w:val="009348EA"/>
    <w:rsid w:val="009357E4"/>
    <w:rsid w:val="00935BAA"/>
    <w:rsid w:val="0093687A"/>
    <w:rsid w:val="00946CB1"/>
    <w:rsid w:val="00951FD2"/>
    <w:rsid w:val="009578EC"/>
    <w:rsid w:val="00961C76"/>
    <w:rsid w:val="00966674"/>
    <w:rsid w:val="0096669C"/>
    <w:rsid w:val="00974AAC"/>
    <w:rsid w:val="00976DF8"/>
    <w:rsid w:val="00981B2A"/>
    <w:rsid w:val="0098332C"/>
    <w:rsid w:val="00983E3C"/>
    <w:rsid w:val="009843C2"/>
    <w:rsid w:val="00984710"/>
    <w:rsid w:val="009871E3"/>
    <w:rsid w:val="00987284"/>
    <w:rsid w:val="00987E8E"/>
    <w:rsid w:val="009919BD"/>
    <w:rsid w:val="00993774"/>
    <w:rsid w:val="00994FAA"/>
    <w:rsid w:val="00995455"/>
    <w:rsid w:val="00997166"/>
    <w:rsid w:val="009A1AA7"/>
    <w:rsid w:val="009A76E5"/>
    <w:rsid w:val="009B133A"/>
    <w:rsid w:val="009B30E0"/>
    <w:rsid w:val="009B3719"/>
    <w:rsid w:val="009C6781"/>
    <w:rsid w:val="009C78C7"/>
    <w:rsid w:val="009D4667"/>
    <w:rsid w:val="009D613F"/>
    <w:rsid w:val="009D7CAC"/>
    <w:rsid w:val="009E0828"/>
    <w:rsid w:val="009E0E29"/>
    <w:rsid w:val="009E4325"/>
    <w:rsid w:val="009E6048"/>
    <w:rsid w:val="009F2E24"/>
    <w:rsid w:val="009F3CDE"/>
    <w:rsid w:val="00A06EBA"/>
    <w:rsid w:val="00A157A7"/>
    <w:rsid w:val="00A32AE8"/>
    <w:rsid w:val="00A420A9"/>
    <w:rsid w:val="00A44E62"/>
    <w:rsid w:val="00A51F63"/>
    <w:rsid w:val="00A54435"/>
    <w:rsid w:val="00A64B67"/>
    <w:rsid w:val="00A6617B"/>
    <w:rsid w:val="00A66A36"/>
    <w:rsid w:val="00A67FD7"/>
    <w:rsid w:val="00A703F5"/>
    <w:rsid w:val="00A71EFD"/>
    <w:rsid w:val="00A72DFD"/>
    <w:rsid w:val="00A800A7"/>
    <w:rsid w:val="00A84F96"/>
    <w:rsid w:val="00A90100"/>
    <w:rsid w:val="00A90C40"/>
    <w:rsid w:val="00A969F1"/>
    <w:rsid w:val="00AA0918"/>
    <w:rsid w:val="00AA1BCA"/>
    <w:rsid w:val="00AB0DE1"/>
    <w:rsid w:val="00AB0E20"/>
    <w:rsid w:val="00AB0E44"/>
    <w:rsid w:val="00AB6379"/>
    <w:rsid w:val="00AB69A7"/>
    <w:rsid w:val="00AC0846"/>
    <w:rsid w:val="00AC19CA"/>
    <w:rsid w:val="00AC1C22"/>
    <w:rsid w:val="00AD2834"/>
    <w:rsid w:val="00AD6D20"/>
    <w:rsid w:val="00AE0ADB"/>
    <w:rsid w:val="00AE3187"/>
    <w:rsid w:val="00AF00B2"/>
    <w:rsid w:val="00AF796C"/>
    <w:rsid w:val="00B021A1"/>
    <w:rsid w:val="00B02B4A"/>
    <w:rsid w:val="00B11E5F"/>
    <w:rsid w:val="00B15762"/>
    <w:rsid w:val="00B16B7E"/>
    <w:rsid w:val="00B2753D"/>
    <w:rsid w:val="00B30F84"/>
    <w:rsid w:val="00B321DD"/>
    <w:rsid w:val="00B333DB"/>
    <w:rsid w:val="00B42BF2"/>
    <w:rsid w:val="00B467EA"/>
    <w:rsid w:val="00B53A2A"/>
    <w:rsid w:val="00B567C6"/>
    <w:rsid w:val="00B57C7C"/>
    <w:rsid w:val="00B6061E"/>
    <w:rsid w:val="00B6269E"/>
    <w:rsid w:val="00B652C8"/>
    <w:rsid w:val="00B702E9"/>
    <w:rsid w:val="00B70FB2"/>
    <w:rsid w:val="00B77FE5"/>
    <w:rsid w:val="00B9042F"/>
    <w:rsid w:val="00B929A1"/>
    <w:rsid w:val="00B92EBA"/>
    <w:rsid w:val="00B93654"/>
    <w:rsid w:val="00B96242"/>
    <w:rsid w:val="00B962F0"/>
    <w:rsid w:val="00BA2618"/>
    <w:rsid w:val="00BA2DE8"/>
    <w:rsid w:val="00BA34BA"/>
    <w:rsid w:val="00BA3D82"/>
    <w:rsid w:val="00BA7D12"/>
    <w:rsid w:val="00BA7D5C"/>
    <w:rsid w:val="00BB2BF4"/>
    <w:rsid w:val="00BC2E8D"/>
    <w:rsid w:val="00BC688A"/>
    <w:rsid w:val="00BC77E2"/>
    <w:rsid w:val="00BD5963"/>
    <w:rsid w:val="00BD6434"/>
    <w:rsid w:val="00BE00CC"/>
    <w:rsid w:val="00BE495F"/>
    <w:rsid w:val="00BE6A9A"/>
    <w:rsid w:val="00BE7AB0"/>
    <w:rsid w:val="00BF41D5"/>
    <w:rsid w:val="00BF4BF9"/>
    <w:rsid w:val="00BF68F9"/>
    <w:rsid w:val="00C033DA"/>
    <w:rsid w:val="00C04826"/>
    <w:rsid w:val="00C10719"/>
    <w:rsid w:val="00C10B22"/>
    <w:rsid w:val="00C11D15"/>
    <w:rsid w:val="00C2059F"/>
    <w:rsid w:val="00C26AA8"/>
    <w:rsid w:val="00C26E3C"/>
    <w:rsid w:val="00C27391"/>
    <w:rsid w:val="00C27859"/>
    <w:rsid w:val="00C30675"/>
    <w:rsid w:val="00C316E0"/>
    <w:rsid w:val="00C329EA"/>
    <w:rsid w:val="00C34D9F"/>
    <w:rsid w:val="00C34DD2"/>
    <w:rsid w:val="00C45EBD"/>
    <w:rsid w:val="00C46231"/>
    <w:rsid w:val="00C52D34"/>
    <w:rsid w:val="00C60257"/>
    <w:rsid w:val="00C661CC"/>
    <w:rsid w:val="00C72AD4"/>
    <w:rsid w:val="00C73A4F"/>
    <w:rsid w:val="00C775EE"/>
    <w:rsid w:val="00C777EB"/>
    <w:rsid w:val="00C84116"/>
    <w:rsid w:val="00C855FE"/>
    <w:rsid w:val="00C900ED"/>
    <w:rsid w:val="00C9478F"/>
    <w:rsid w:val="00C94B6F"/>
    <w:rsid w:val="00C970C1"/>
    <w:rsid w:val="00CA1990"/>
    <w:rsid w:val="00CB36A8"/>
    <w:rsid w:val="00CB49E6"/>
    <w:rsid w:val="00CB4FE2"/>
    <w:rsid w:val="00CB5C31"/>
    <w:rsid w:val="00CB63EE"/>
    <w:rsid w:val="00CC10D6"/>
    <w:rsid w:val="00CC4CF3"/>
    <w:rsid w:val="00CC617C"/>
    <w:rsid w:val="00CC6BEA"/>
    <w:rsid w:val="00CC7EAE"/>
    <w:rsid w:val="00CD037C"/>
    <w:rsid w:val="00CD761C"/>
    <w:rsid w:val="00CE3458"/>
    <w:rsid w:val="00CE43B8"/>
    <w:rsid w:val="00CE4702"/>
    <w:rsid w:val="00CE57E4"/>
    <w:rsid w:val="00CF4086"/>
    <w:rsid w:val="00CF6FED"/>
    <w:rsid w:val="00D01282"/>
    <w:rsid w:val="00D02930"/>
    <w:rsid w:val="00D078E1"/>
    <w:rsid w:val="00D10680"/>
    <w:rsid w:val="00D25B16"/>
    <w:rsid w:val="00D4577B"/>
    <w:rsid w:val="00D47456"/>
    <w:rsid w:val="00D51FE1"/>
    <w:rsid w:val="00D52BB0"/>
    <w:rsid w:val="00D561F5"/>
    <w:rsid w:val="00D61CA8"/>
    <w:rsid w:val="00D64E6A"/>
    <w:rsid w:val="00D6527F"/>
    <w:rsid w:val="00D66A95"/>
    <w:rsid w:val="00D66CFC"/>
    <w:rsid w:val="00D73051"/>
    <w:rsid w:val="00D80292"/>
    <w:rsid w:val="00D80EED"/>
    <w:rsid w:val="00D81BBB"/>
    <w:rsid w:val="00D82921"/>
    <w:rsid w:val="00D865B3"/>
    <w:rsid w:val="00D90E6F"/>
    <w:rsid w:val="00D93F44"/>
    <w:rsid w:val="00DA5BD1"/>
    <w:rsid w:val="00DB0C06"/>
    <w:rsid w:val="00DB5D8B"/>
    <w:rsid w:val="00DB705C"/>
    <w:rsid w:val="00DC23D1"/>
    <w:rsid w:val="00DC4150"/>
    <w:rsid w:val="00DD63BE"/>
    <w:rsid w:val="00DE11B5"/>
    <w:rsid w:val="00DF008C"/>
    <w:rsid w:val="00DF08F4"/>
    <w:rsid w:val="00DF5C7B"/>
    <w:rsid w:val="00E005FB"/>
    <w:rsid w:val="00E11D46"/>
    <w:rsid w:val="00E13395"/>
    <w:rsid w:val="00E16919"/>
    <w:rsid w:val="00E204E5"/>
    <w:rsid w:val="00E21A57"/>
    <w:rsid w:val="00E235A0"/>
    <w:rsid w:val="00E25A06"/>
    <w:rsid w:val="00E26AE3"/>
    <w:rsid w:val="00E27485"/>
    <w:rsid w:val="00E30071"/>
    <w:rsid w:val="00E34148"/>
    <w:rsid w:val="00E402CA"/>
    <w:rsid w:val="00E41CE9"/>
    <w:rsid w:val="00E43A4E"/>
    <w:rsid w:val="00E44524"/>
    <w:rsid w:val="00E44A8A"/>
    <w:rsid w:val="00E44F45"/>
    <w:rsid w:val="00E45485"/>
    <w:rsid w:val="00E51D85"/>
    <w:rsid w:val="00E56127"/>
    <w:rsid w:val="00E63866"/>
    <w:rsid w:val="00E63E29"/>
    <w:rsid w:val="00E7018C"/>
    <w:rsid w:val="00E814CB"/>
    <w:rsid w:val="00E82390"/>
    <w:rsid w:val="00E82854"/>
    <w:rsid w:val="00E85346"/>
    <w:rsid w:val="00E95A8F"/>
    <w:rsid w:val="00E9698E"/>
    <w:rsid w:val="00E96A82"/>
    <w:rsid w:val="00EB0668"/>
    <w:rsid w:val="00EB3AA2"/>
    <w:rsid w:val="00EB3C8A"/>
    <w:rsid w:val="00EC1938"/>
    <w:rsid w:val="00EC30EA"/>
    <w:rsid w:val="00EC78B3"/>
    <w:rsid w:val="00ED2B69"/>
    <w:rsid w:val="00EE02D1"/>
    <w:rsid w:val="00EE3A6E"/>
    <w:rsid w:val="00EE62E8"/>
    <w:rsid w:val="00EF69FE"/>
    <w:rsid w:val="00F03DDD"/>
    <w:rsid w:val="00F10609"/>
    <w:rsid w:val="00F1145F"/>
    <w:rsid w:val="00F13537"/>
    <w:rsid w:val="00F1789A"/>
    <w:rsid w:val="00F22F1A"/>
    <w:rsid w:val="00F30CC6"/>
    <w:rsid w:val="00F32395"/>
    <w:rsid w:val="00F415F5"/>
    <w:rsid w:val="00F446E9"/>
    <w:rsid w:val="00F525F5"/>
    <w:rsid w:val="00F55173"/>
    <w:rsid w:val="00F67BE8"/>
    <w:rsid w:val="00F7017B"/>
    <w:rsid w:val="00F70942"/>
    <w:rsid w:val="00F723FC"/>
    <w:rsid w:val="00F75109"/>
    <w:rsid w:val="00F7789D"/>
    <w:rsid w:val="00F80B84"/>
    <w:rsid w:val="00F8593B"/>
    <w:rsid w:val="00F87ABF"/>
    <w:rsid w:val="00F87B97"/>
    <w:rsid w:val="00FA04E7"/>
    <w:rsid w:val="00FA0FE0"/>
    <w:rsid w:val="00FA1108"/>
    <w:rsid w:val="00FA13BE"/>
    <w:rsid w:val="00FA28E3"/>
    <w:rsid w:val="00FA5FB7"/>
    <w:rsid w:val="00FB3633"/>
    <w:rsid w:val="00FB3E23"/>
    <w:rsid w:val="00FB5581"/>
    <w:rsid w:val="00FB7ACA"/>
    <w:rsid w:val="00FC78B6"/>
    <w:rsid w:val="00FC78ED"/>
    <w:rsid w:val="00FD159F"/>
    <w:rsid w:val="00FD45EA"/>
    <w:rsid w:val="00FD7B3C"/>
    <w:rsid w:val="00FE62E1"/>
    <w:rsid w:val="00FE7ACD"/>
    <w:rsid w:val="00FF0FB0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1EA9B5"/>
  <w15:chartTrackingRefBased/>
  <w15:docId w15:val="{D9A5BC66-F429-408D-9F27-3511495E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45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5E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5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E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645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E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E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E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5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645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E"/>
    <w:rPr>
      <w:rFonts w:asciiTheme="majorHAnsi" w:eastAsiaTheme="majorEastAsia" w:hAnsiTheme="majorHAnsi" w:cstheme="majorBidi"/>
      <w:lang w:val="en-US"/>
    </w:rPr>
  </w:style>
  <w:style w:type="paragraph" w:customStyle="1" w:styleId="Akti">
    <w:name w:val="Akti"/>
    <w:link w:val="AktiChar"/>
    <w:rsid w:val="004564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Paragrafi">
    <w:name w:val="Paragrafi"/>
    <w:link w:val="ParagrafiChar"/>
    <w:qFormat/>
    <w:rsid w:val="0045645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VENDOSI">
    <w:name w:val="VENDOSI"/>
    <w:next w:val="Normal"/>
    <w:rsid w:val="0045645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BodyTextIndent2">
    <w:name w:val="Body Text Indent 2"/>
    <w:basedOn w:val="Normal"/>
    <w:link w:val="BodyTextIndent2Char"/>
    <w:rsid w:val="0045645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4"/>
      <w:szCs w:val="24"/>
      <w:lang w:val="it-IT"/>
    </w:rPr>
  </w:style>
  <w:style w:type="character" w:customStyle="1" w:styleId="BodyTextIndent2Char">
    <w:name w:val="Body Text Indent 2 Char"/>
    <w:basedOn w:val="DefaultParagraphFont"/>
    <w:link w:val="BodyTextIndent2"/>
    <w:rsid w:val="0045645E"/>
    <w:rPr>
      <w:rFonts w:ascii="Times New Roman" w:eastAsia="Times New Roman" w:hAnsi="Times New Roman" w:cs="Times New Roman"/>
      <w:bCs/>
      <w:sz w:val="24"/>
      <w:szCs w:val="24"/>
      <w:lang w:val="it-IT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4564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564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45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45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5E"/>
    <w:rPr>
      <w:rFonts w:ascii="Tahoma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45645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64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5645E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5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5E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E5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57E4"/>
    <w:rPr>
      <w:lang w:val="en-US"/>
    </w:rPr>
  </w:style>
  <w:style w:type="paragraph" w:styleId="Title">
    <w:name w:val="Title"/>
    <w:basedOn w:val="Normal"/>
    <w:link w:val="TitleChar"/>
    <w:uiPriority w:val="1"/>
    <w:qFormat/>
    <w:rsid w:val="00CE57E4"/>
    <w:pPr>
      <w:widowControl w:val="0"/>
      <w:autoSpaceDE w:val="0"/>
      <w:autoSpaceDN w:val="0"/>
      <w:spacing w:before="104" w:after="0" w:line="240" w:lineRule="auto"/>
      <w:ind w:left="2846" w:right="3003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"/>
    <w:rsid w:val="00CE57E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E57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q-AL"/>
    </w:rPr>
  </w:style>
  <w:style w:type="table" w:styleId="TableGrid">
    <w:name w:val="Table Grid"/>
    <w:basedOn w:val="TableNormal"/>
    <w:uiPriority w:val="99"/>
    <w:rsid w:val="00CD03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EFD"/>
    <w:rPr>
      <w:color w:val="0563C1" w:themeColor="hyperlink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2609BE"/>
    <w:rPr>
      <w:rFonts w:ascii="CG Times" w:eastAsia="Times New Roman" w:hAnsi="CG Times" w:cs="Times New Roman"/>
      <w:szCs w:val="20"/>
      <w:lang w:val="en-US"/>
    </w:rPr>
  </w:style>
  <w:style w:type="paragraph" w:customStyle="1" w:styleId="Paragraf02">
    <w:name w:val="Paragraf 0.2"/>
    <w:basedOn w:val="Paragrafi"/>
    <w:qFormat/>
    <w:rsid w:val="00FA04E7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character" w:customStyle="1" w:styleId="Heading2Char1">
    <w:name w:val="Heading 2 Char1"/>
    <w:uiPriority w:val="99"/>
    <w:locked/>
    <w:rsid w:val="00FA04E7"/>
    <w:rPr>
      <w:rFonts w:ascii="Cambria" w:eastAsia="MS Mincho" w:hAnsi="Cambria" w:cs="Cambria"/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6A9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riData">
    <w:name w:val="Numri_Data"/>
    <w:next w:val="Normal"/>
    <w:link w:val="NumriDataChar"/>
    <w:rsid w:val="00F778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</w:rPr>
  </w:style>
  <w:style w:type="character" w:customStyle="1" w:styleId="NumriDataChar">
    <w:name w:val="Numri_Data Char"/>
    <w:link w:val="NumriData"/>
    <w:locked/>
    <w:rsid w:val="00F7789D"/>
    <w:rPr>
      <w:rFonts w:ascii="CG Times" w:eastAsia="MS Mincho" w:hAnsi="CG Times" w:cs="CG Times"/>
      <w:b/>
      <w:bCs/>
      <w:sz w:val="21"/>
    </w:rPr>
  </w:style>
  <w:style w:type="paragraph" w:customStyle="1" w:styleId="Titulli">
    <w:name w:val="Titulli"/>
    <w:next w:val="Normal"/>
    <w:link w:val="TitulliChar"/>
    <w:rsid w:val="00F778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</w:rPr>
  </w:style>
  <w:style w:type="character" w:customStyle="1" w:styleId="TitulliChar">
    <w:name w:val="Titulli Char"/>
    <w:link w:val="Titulli"/>
    <w:rsid w:val="00F7789D"/>
    <w:rPr>
      <w:rFonts w:ascii="CG Times" w:eastAsia="MS Mincho" w:hAnsi="CG Times" w:cs="CG Times"/>
      <w:b/>
      <w:bCs/>
      <w:caps/>
      <w:sz w:val="21"/>
    </w:rPr>
  </w:style>
  <w:style w:type="character" w:customStyle="1" w:styleId="AktiChar">
    <w:name w:val="Akti Char"/>
    <w:link w:val="Akti"/>
    <w:rsid w:val="00F7789D"/>
    <w:rPr>
      <w:rFonts w:ascii="CG Times" w:eastAsia="Times New Roman" w:hAnsi="CG Times" w:cs="Times New Roman"/>
      <w:b/>
      <w:caps/>
      <w:color w:val="000000"/>
    </w:rPr>
  </w:style>
  <w:style w:type="paragraph" w:customStyle="1" w:styleId="TEKSTII">
    <w:name w:val="TEKSTII"/>
    <w:basedOn w:val="Normal"/>
    <w:qFormat/>
    <w:rsid w:val="007E1B64"/>
    <w:pPr>
      <w:spacing w:after="0" w:line="240" w:lineRule="auto"/>
      <w:ind w:firstLine="284"/>
      <w:jc w:val="both"/>
    </w:pPr>
    <w:rPr>
      <w:rFonts w:ascii="Garamond" w:eastAsia="Cambria" w:hAnsi="Garamond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2204F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277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msonormal">
    <w:name w:val="x_msonormal"/>
    <w:basedOn w:val="Normal"/>
    <w:rsid w:val="003876F9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2024-08-05T09:14:50Z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dhe shtesa në vendimin nr. 641, datë 1.10.2014, të Këshillit të Ministrave, “Për miratimin e rregullave për eksportin e mbetjeve dhe kalimin tranzit të mbetjeve jo të rrezikshme e të mbetjeve inerte”, të ndryshuar</Titulli>
    <Modifikuesi xmlns="0e656187-b300-4fb0-8bf4-3a50f872073c">nevila.samarxhi</Modifikuesi>
    <Nr_x002e__x0020_prot_x0020_QBZ xmlns="0e656187-b300-4fb0-8bf4-3a50f872073c">1408</Nr_x002e__x0020_prot_x0020_QBZ>
    <Data_x0020_e_x0020_Modifikimit xmlns="0e656187-b300-4fb0-8bf4-3a50f872073c">2024-08-05T10:09:30Z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4145/1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77C231BE446BE909B01103CB6F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77C231BE446BE909B01103CB6F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A8D41B-1FB3-443C-A3BE-8D7ADFFE3151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7D7BDD-7198-49E8-AA90-8D6FB662A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A9FBA-A138-4E40-9830-DAA239A98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19DF8F-5BFC-4981-A707-35F31BDEE4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3C1E6B-5B36-4BE4-B943-992E05DC5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641, datë 1.10.2014, të Këshillit të Ministrave, “Për miratimin e rregullave për eksportin e mbetjeve dhe kalimin tranzit të mbetjeve jo të rrezikshme e të mbetjeve inerte”, të ndryshuar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641, datë 1.10.2014, të Këshillit të Ministrave, “Për miratimin e rregullave për eksportin e mbetjeve dhe kalimin tranzit të mbetjeve jo të rrezikshme e të mbetjeve inerte”, të ndryshuar</dc:title>
  <dc:creator>Endrita Muca</dc:creator>
  <cp:lastModifiedBy>Fjora Cahani</cp:lastModifiedBy>
  <cp:revision>5</cp:revision>
  <cp:lastPrinted>2024-07-31T19:57:00Z</cp:lastPrinted>
  <dcterms:created xsi:type="dcterms:W3CDTF">2024-08-05T07:51:00Z</dcterms:created>
  <dcterms:modified xsi:type="dcterms:W3CDTF">2024-08-05T10:12:00Z</dcterms:modified>
</cp:coreProperties>
</file>