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F82E9" w14:textId="450296B6" w:rsidR="00CC4C8C" w:rsidRPr="00D45ED0" w:rsidRDefault="00CC4C8C" w:rsidP="009B6991">
      <w:pPr>
        <w:tabs>
          <w:tab w:val="center" w:pos="4655"/>
          <w:tab w:val="left" w:pos="702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Hlk125638620"/>
      <w:r w:rsidRPr="00D45ED0">
        <w:rPr>
          <w:rFonts w:ascii="Garamond" w:hAnsi="Garamond"/>
          <w:b/>
          <w:sz w:val="24"/>
          <w:szCs w:val="24"/>
        </w:rPr>
        <w:t>VENDIM</w:t>
      </w:r>
    </w:p>
    <w:p w14:paraId="1B23BC04" w14:textId="1223736E" w:rsidR="00CC4C8C" w:rsidRPr="00D45ED0" w:rsidRDefault="00CC4C8C" w:rsidP="009B699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45ED0">
        <w:rPr>
          <w:rFonts w:ascii="Garamond" w:hAnsi="Garamond"/>
          <w:b/>
          <w:sz w:val="24"/>
          <w:szCs w:val="24"/>
        </w:rPr>
        <w:t>Nr.</w:t>
      </w:r>
      <w:r w:rsidR="00AC5716" w:rsidRPr="00D45ED0">
        <w:rPr>
          <w:rFonts w:ascii="Garamond" w:hAnsi="Garamond"/>
          <w:b/>
          <w:sz w:val="24"/>
          <w:szCs w:val="24"/>
        </w:rPr>
        <w:t xml:space="preserve"> 541</w:t>
      </w:r>
      <w:r w:rsidRPr="00D45ED0">
        <w:rPr>
          <w:rFonts w:ascii="Garamond" w:hAnsi="Garamond"/>
          <w:b/>
          <w:sz w:val="24"/>
          <w:szCs w:val="24"/>
        </w:rPr>
        <w:t>,</w:t>
      </w:r>
      <w:r w:rsidR="00C97009" w:rsidRPr="00D45ED0">
        <w:rPr>
          <w:rFonts w:ascii="Garamond" w:hAnsi="Garamond"/>
          <w:b/>
          <w:sz w:val="24"/>
          <w:szCs w:val="24"/>
        </w:rPr>
        <w:t xml:space="preserve"> datë</w:t>
      </w:r>
      <w:r w:rsidR="00AC5716" w:rsidRPr="00D45ED0">
        <w:rPr>
          <w:rFonts w:ascii="Garamond" w:hAnsi="Garamond"/>
          <w:b/>
          <w:sz w:val="24"/>
          <w:szCs w:val="24"/>
        </w:rPr>
        <w:t xml:space="preserve"> 28.8.2024</w:t>
      </w:r>
    </w:p>
    <w:p w14:paraId="44F0B46D" w14:textId="77777777" w:rsidR="00CC4C8C" w:rsidRPr="00D45ED0" w:rsidRDefault="00CC4C8C" w:rsidP="009B6991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000000"/>
        </w:rPr>
      </w:pPr>
    </w:p>
    <w:bookmarkEnd w:id="0"/>
    <w:p w14:paraId="0AC91BE1" w14:textId="74FBDBEB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="009B6991" w:rsidRPr="00D45ED0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SIGURIMIN E JETËS SË PERSONELIT TË FORCAVE TË ARMATOSURA TË </w:t>
      </w:r>
      <w:r w:rsidRPr="00D45ED0">
        <w:rPr>
          <w:rFonts w:ascii="Garamond" w:eastAsiaTheme="minorHAnsi" w:hAnsi="Garamond"/>
          <w:b/>
          <w:bCs/>
          <w:sz w:val="24"/>
          <w:szCs w:val="24"/>
        </w:rPr>
        <w:t>REPUBLIKËS SË SHQIPËRISË, QË DËRGOHET NË MISIONE USHTARAKE</w:t>
      </w:r>
      <w:r w:rsidR="005601F2" w:rsidRPr="00D45ED0">
        <w:rPr>
          <w:rFonts w:ascii="Garamond" w:eastAsiaTheme="minorHAnsi" w:hAnsi="Garamond"/>
          <w:b/>
          <w:bCs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b/>
          <w:bCs/>
          <w:sz w:val="24"/>
          <w:szCs w:val="24"/>
        </w:rPr>
        <w:t>DHE STËRVITJE JASHTË VENDIT</w:t>
      </w:r>
    </w:p>
    <w:p w14:paraId="603F3A10" w14:textId="77777777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4A361E8" w14:textId="6F70A533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</w:t>
      </w:r>
      <w:r w:rsidR="005601F2" w:rsidRPr="00D45ED0">
        <w:rPr>
          <w:rFonts w:ascii="Garamond" w:eastAsiaTheme="minorHAnsi" w:hAnsi="Garamond"/>
          <w:color w:val="000000"/>
          <w:sz w:val="24"/>
          <w:szCs w:val="24"/>
        </w:rPr>
        <w:t xml:space="preserve"> dhe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 të pikës 5, të nenit 6, të </w:t>
      </w:r>
      <w:r w:rsidR="005601F2" w:rsidRPr="00D45ED0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l</w:t>
      </w:r>
      <w:r w:rsidR="005601F2" w:rsidRPr="00D45ED0">
        <w:rPr>
          <w:rFonts w:ascii="Garamond" w:eastAsiaTheme="minorHAnsi" w:hAnsi="Garamond"/>
          <w:color w:val="000000"/>
          <w:sz w:val="24"/>
          <w:szCs w:val="24"/>
        </w:rPr>
        <w:t>igjit nr.</w:t>
      </w:r>
      <w:r w:rsidR="00D45ED0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9363, datë 24.3.2005, “Për dërgimin e Forcave të Armatosura të Republikës së Shqipërisë jashtë vendit, si dhe për mënyrën e procedurat e vendosjes dhe kalimit të forcave ushtarake të huaja në territorin e Republikës së Shqipërisë”, të ndryshuar, me propozimin e ministrit të Mbrojtjes, Këshilli i Ministrave</w:t>
      </w:r>
    </w:p>
    <w:p w14:paraId="3AF00947" w14:textId="77777777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</w:p>
    <w:p w14:paraId="25A0B658" w14:textId="119E4215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218027BC" w14:textId="77777777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C812200" w14:textId="12065886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1. </w:t>
      </w:r>
      <w:r w:rsidR="009B6991" w:rsidRPr="00D45ED0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Ministria e Mbrojtjes siguron jetën e personelit të Forcave t</w:t>
      </w:r>
      <w:r w:rsidR="005601F2" w:rsidRPr="00D45ED0">
        <w:rPr>
          <w:rFonts w:ascii="Garamond" w:eastAsiaTheme="minorHAnsi" w:hAnsi="Garamond"/>
          <w:color w:val="000000"/>
          <w:sz w:val="24"/>
          <w:szCs w:val="24"/>
        </w:rPr>
        <w:t xml:space="preserve">ë Armatosura të Republikës së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Shqipërisë, që dërgohet në misione ushtarake</w:t>
      </w:r>
      <w:r w:rsidRPr="00D45ED0">
        <w:rPr>
          <w:rFonts w:ascii="Garamond" w:eastAsiaTheme="minorHAnsi" w:hAnsi="Garamond"/>
          <w:sz w:val="24"/>
          <w:szCs w:val="24"/>
        </w:rPr>
        <w:t xml:space="preserve"> dhe stërvitje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jashtë vendit, për vitet 2024, 2025 dhe 2026.</w:t>
      </w:r>
    </w:p>
    <w:p w14:paraId="11023784" w14:textId="77777777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>2. Sigurimi i jetës së personelit të Forcave të Armatosura të Republikës së Shqipërisë, që dërgohet në misione ushtarake</w:t>
      </w:r>
      <w:r w:rsidRPr="00D45ED0">
        <w:rPr>
          <w:rFonts w:ascii="Garamond" w:eastAsiaTheme="minorHAnsi" w:hAnsi="Garamond"/>
          <w:sz w:val="24"/>
          <w:szCs w:val="24"/>
        </w:rPr>
        <w:t xml:space="preserve"> dhe stërvitje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jashtë vendit, për vitet 2024, 2025 dhe 2026,</w:t>
      </w:r>
      <w:r w:rsidRPr="00D45ED0">
        <w:rPr>
          <w:rFonts w:ascii="Garamond" w:eastAsiaTheme="minorHAnsi" w:hAnsi="Garamond"/>
          <w:color w:val="FF0000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bëhet sipas kontratës që lidhet me shoqërinë e sigurimit, të përzgjedhur sipas rregullave të përcaktuara në legjislacionin në fuqi për prokurimin publik. Ky sigurim mbulon ngjarjet në rastet e:</w:t>
      </w:r>
    </w:p>
    <w:p w14:paraId="1D186A71" w14:textId="77777777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>a) humbjes së jetës për shkak të detyrës apo si rezultat i aksidenteve gjatë ushtrimit të saj;</w:t>
      </w:r>
    </w:p>
    <w:p w14:paraId="4CB84053" w14:textId="5567449F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b) </w:t>
      </w:r>
      <w:r w:rsidR="009B6991" w:rsidRPr="00D45ED0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zhdukjes; </w:t>
      </w:r>
    </w:p>
    <w:p w14:paraId="538890BC" w14:textId="4F7E88D7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>c) dëmtimit shëndetësor</w:t>
      </w:r>
      <w:r w:rsidR="00C63136" w:rsidRPr="00D45ED0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 me pasojë paaftësi të përhershme, të plotë ose të pjesshme, si rezultat i një aksidenti gjatë kohëzgjatjes së misionit ushtarak dhe stërvitjes jashtë vendit;</w:t>
      </w:r>
    </w:p>
    <w:p w14:paraId="39255B4F" w14:textId="0F53F4AF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>ç) dëmtimit shëndetësor</w:t>
      </w:r>
      <w:r w:rsidR="00C63136" w:rsidRPr="00D45ED0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 me pasojë paaftësi të përkohshme, të plotë ose të pjesshme, si rezultat i një aksidenti gjatë kohëzgjatjes së misionit ushtarak dhe stërvitjes jashtë vendit;</w:t>
      </w:r>
    </w:p>
    <w:p w14:paraId="692CA576" w14:textId="755C3EF3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d) shërbimeve mjekësore në spitalet publike ose private brenda dhe/apo jashtë </w:t>
      </w:r>
      <w:r w:rsidR="002A692C" w:rsidRPr="00D45ED0">
        <w:rPr>
          <w:rFonts w:ascii="Garamond" w:eastAsiaTheme="minorHAnsi" w:hAnsi="Garamond"/>
          <w:color w:val="000000"/>
          <w:sz w:val="24"/>
          <w:szCs w:val="24"/>
        </w:rPr>
        <w:t>vendit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, kur mbulimet shëndetësore nuk ofrohen në spitalet publike.</w:t>
      </w:r>
    </w:p>
    <w:p w14:paraId="228B4FD3" w14:textId="6F33D0B6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3. </w:t>
      </w:r>
      <w:r w:rsidR="009B6991" w:rsidRPr="00D45ED0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Shuma e përcaktuar në kontratën e sigurimit, për çdo person të siguruar, nuk është më e ulët se:</w:t>
      </w:r>
    </w:p>
    <w:p w14:paraId="55821636" w14:textId="1B791FDF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>a) 10 000 000 (dhjetë milionë) lekë, për rastet e humbjes së jetës për shkak të detyrës a</w:t>
      </w:r>
      <w:r w:rsidR="005601F2" w:rsidRPr="00D45ED0">
        <w:rPr>
          <w:rFonts w:ascii="Garamond" w:eastAsiaTheme="minorHAnsi" w:hAnsi="Garamond"/>
          <w:color w:val="000000"/>
          <w:sz w:val="24"/>
          <w:szCs w:val="24"/>
        </w:rPr>
        <w:t>po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 zhdukjes së personit;</w:t>
      </w:r>
    </w:p>
    <w:p w14:paraId="7A9AF72C" w14:textId="77777777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FF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>b) 12 000 000 (dymbëdhjetë milionë) lekë, për rastet e dëmtimit shëndetësor me pasojë paaftësi të përhershme;</w:t>
      </w:r>
    </w:p>
    <w:p w14:paraId="26093FDB" w14:textId="4337EC33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 w:themeColor="text1"/>
          <w:sz w:val="24"/>
          <w:szCs w:val="24"/>
        </w:rPr>
      </w:pPr>
      <w:r w:rsidRPr="00D45ED0">
        <w:rPr>
          <w:rFonts w:ascii="Garamond" w:eastAsiaTheme="minorHAnsi" w:hAnsi="Garamond"/>
          <w:color w:val="000000" w:themeColor="text1"/>
          <w:sz w:val="24"/>
          <w:szCs w:val="24"/>
        </w:rPr>
        <w:t>c) 5 000 000 (pesë milionë) lekë, për rastet e humbjes së jetës, si rezultat i aksidenteve gjatë ushtrimit të detyrës;</w:t>
      </w:r>
    </w:p>
    <w:p w14:paraId="4BE38B8D" w14:textId="536D31AC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D45ED0">
        <w:rPr>
          <w:rFonts w:ascii="Garamond" w:eastAsiaTheme="minorHAnsi" w:hAnsi="Garamond"/>
          <w:color w:val="000000"/>
          <w:sz w:val="24"/>
          <w:szCs w:val="24"/>
        </w:rPr>
        <w:t>ç)</w:t>
      </w:r>
      <w:r w:rsidR="009B6991" w:rsidRPr="00D45ED0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>50 000 (pesëdhjetë mijë) lekë, për rastet e dëmtimit shëndetësor</w:t>
      </w:r>
      <w:r w:rsidR="006D13B6" w:rsidRPr="00D45ED0">
        <w:rPr>
          <w:rFonts w:ascii="Garamond" w:eastAsiaTheme="minorHAnsi" w:hAnsi="Garamond"/>
          <w:color w:val="000000"/>
          <w:sz w:val="24"/>
          <w:szCs w:val="24"/>
        </w:rPr>
        <w:t>,</w:t>
      </w:r>
      <w:r w:rsidRPr="00D45ED0">
        <w:rPr>
          <w:rFonts w:ascii="Garamond" w:eastAsiaTheme="minorHAnsi" w:hAnsi="Garamond"/>
          <w:color w:val="000000"/>
          <w:sz w:val="24"/>
          <w:szCs w:val="24"/>
        </w:rPr>
        <w:t xml:space="preserve"> me pasojë paaftësi të përkohshme.</w:t>
      </w:r>
    </w:p>
    <w:p w14:paraId="736D75A3" w14:textId="1F1788D3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 w:themeColor="text1"/>
          <w:sz w:val="24"/>
          <w:szCs w:val="24"/>
        </w:rPr>
      </w:pPr>
      <w:r w:rsidRPr="00D45ED0">
        <w:rPr>
          <w:rFonts w:ascii="Garamond" w:eastAsiaTheme="minorHAnsi" w:hAnsi="Garamond"/>
          <w:color w:val="000000" w:themeColor="text1"/>
          <w:sz w:val="24"/>
          <w:szCs w:val="24"/>
        </w:rPr>
        <w:t>4.</w:t>
      </w:r>
      <w:r w:rsidR="009B6991" w:rsidRPr="00D45ED0">
        <w:rPr>
          <w:rFonts w:ascii="Garamond" w:eastAsiaTheme="minorHAnsi" w:hAnsi="Garamond"/>
          <w:color w:val="000000" w:themeColor="text1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color w:val="000000" w:themeColor="text1"/>
          <w:sz w:val="24"/>
          <w:szCs w:val="24"/>
        </w:rPr>
        <w:t>Kushtet standarde të kontratës së sigurimit, përfshirë tabelën e koeficientëve të përfitimit ndaj dëmtimeve trupore, të miratuara nga Autoriteti i Mbikëqyrjes Financiare, shërbejnë si kushte minimale, të detyrueshme për</w:t>
      </w:r>
      <w:bookmarkStart w:id="1" w:name="_GoBack"/>
      <w:r w:rsidRPr="00D45ED0">
        <w:rPr>
          <w:rFonts w:ascii="Garamond" w:eastAsiaTheme="minorHAnsi" w:hAnsi="Garamond"/>
          <w:color w:val="000000" w:themeColor="text1"/>
          <w:sz w:val="24"/>
          <w:szCs w:val="24"/>
        </w:rPr>
        <w:t xml:space="preserve"> t’</w:t>
      </w:r>
      <w:bookmarkEnd w:id="1"/>
      <w:r w:rsidRPr="00D45ED0">
        <w:rPr>
          <w:rFonts w:ascii="Garamond" w:eastAsiaTheme="minorHAnsi" w:hAnsi="Garamond"/>
          <w:color w:val="000000" w:themeColor="text1"/>
          <w:sz w:val="24"/>
          <w:szCs w:val="24"/>
        </w:rPr>
        <w:t>u zbatuar nga shoqëritë e sigurimeve.</w:t>
      </w:r>
    </w:p>
    <w:p w14:paraId="4946F11D" w14:textId="17ADCA22" w:rsidR="00CC4C8C" w:rsidRPr="00D45ED0" w:rsidRDefault="00CC4C8C" w:rsidP="009B6991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 w:themeColor="text1"/>
          <w:sz w:val="24"/>
          <w:szCs w:val="24"/>
        </w:rPr>
      </w:pPr>
      <w:r w:rsidRPr="00D45ED0">
        <w:rPr>
          <w:rFonts w:ascii="Garamond" w:eastAsiaTheme="minorHAnsi" w:hAnsi="Garamond"/>
          <w:color w:val="000000" w:themeColor="text1"/>
          <w:sz w:val="24"/>
          <w:szCs w:val="24"/>
        </w:rPr>
        <w:t xml:space="preserve">5. </w:t>
      </w:r>
      <w:r w:rsidR="009B6991" w:rsidRPr="00D45ED0">
        <w:rPr>
          <w:rFonts w:ascii="Garamond" w:eastAsiaTheme="minorHAnsi" w:hAnsi="Garamond"/>
          <w:color w:val="000000" w:themeColor="text1"/>
          <w:sz w:val="24"/>
          <w:szCs w:val="24"/>
        </w:rPr>
        <w:t xml:space="preserve"> </w:t>
      </w:r>
      <w:r w:rsidRPr="00D45ED0">
        <w:rPr>
          <w:rFonts w:ascii="Garamond" w:eastAsiaTheme="minorHAnsi" w:hAnsi="Garamond"/>
          <w:color w:val="000000" w:themeColor="text1"/>
          <w:sz w:val="24"/>
          <w:szCs w:val="24"/>
        </w:rPr>
        <w:t>Efektet financiare</w:t>
      </w:r>
      <w:r w:rsidR="005601F2" w:rsidRPr="00D45ED0">
        <w:rPr>
          <w:rFonts w:ascii="Garamond" w:eastAsiaTheme="minorHAnsi" w:hAnsi="Garamond"/>
          <w:color w:val="000000" w:themeColor="text1"/>
          <w:sz w:val="24"/>
          <w:szCs w:val="24"/>
        </w:rPr>
        <w:t>,</w:t>
      </w:r>
      <w:r w:rsidRPr="00D45ED0">
        <w:rPr>
          <w:rFonts w:ascii="Garamond" w:eastAsiaTheme="minorHAnsi" w:hAnsi="Garamond"/>
          <w:color w:val="000000" w:themeColor="text1"/>
          <w:sz w:val="24"/>
          <w:szCs w:val="24"/>
        </w:rPr>
        <w:t xml:space="preserve"> që rrjedhin nga zbatimi i këtij vendimi, përballohen nga buxheti i Ministrisë së Mbrojtjes.</w:t>
      </w:r>
    </w:p>
    <w:p w14:paraId="419CCBF6" w14:textId="64E8CB5C" w:rsidR="00CC4C8C" w:rsidRPr="00D45ED0" w:rsidRDefault="00CC4C8C" w:rsidP="009B699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eastAsiaTheme="minorHAnsi" w:hAnsi="Garamond"/>
          <w:color w:val="000000" w:themeColor="text1"/>
        </w:rPr>
      </w:pPr>
      <w:r w:rsidRPr="00D45ED0">
        <w:rPr>
          <w:rFonts w:ascii="Garamond" w:eastAsiaTheme="minorHAnsi" w:hAnsi="Garamond"/>
          <w:color w:val="000000" w:themeColor="text1"/>
        </w:rPr>
        <w:t>6. Ngarkohet Ministria e Mbrojtjes për zbatimin e këtij vendimi.</w:t>
      </w:r>
    </w:p>
    <w:p w14:paraId="374981D2" w14:textId="7ED1B85F" w:rsidR="00CC4C8C" w:rsidRPr="00D45ED0" w:rsidRDefault="00CC4C8C" w:rsidP="009B6991">
      <w:pPr>
        <w:pStyle w:val="Paragrafi"/>
        <w:rPr>
          <w:rFonts w:cs="Times New Roman"/>
          <w:color w:val="000000" w:themeColor="text1"/>
          <w:szCs w:val="24"/>
          <w:lang w:val="sq-AL"/>
        </w:rPr>
      </w:pPr>
      <w:r w:rsidRPr="00D45ED0">
        <w:rPr>
          <w:rFonts w:cs="Times New Roman"/>
          <w:color w:val="000000" w:themeColor="text1"/>
          <w:szCs w:val="24"/>
          <w:lang w:val="sq-AL"/>
        </w:rPr>
        <w:t xml:space="preserve">Ky vendim hyn në fuqi pas botimit në Fletoren </w:t>
      </w:r>
      <w:r w:rsidR="009B6991" w:rsidRPr="00D45ED0">
        <w:rPr>
          <w:rFonts w:cs="Times New Roman"/>
          <w:color w:val="000000" w:themeColor="text1"/>
          <w:szCs w:val="24"/>
          <w:lang w:val="sq-AL"/>
        </w:rPr>
        <w:t>Z</w:t>
      </w:r>
      <w:r w:rsidRPr="00D45ED0">
        <w:rPr>
          <w:rFonts w:cs="Times New Roman"/>
          <w:color w:val="000000" w:themeColor="text1"/>
          <w:szCs w:val="24"/>
          <w:lang w:val="sq-AL"/>
        </w:rPr>
        <w:t>yrtare.</w:t>
      </w:r>
    </w:p>
    <w:p w14:paraId="37D98211" w14:textId="77777777" w:rsidR="00CC4C8C" w:rsidRPr="00D45ED0" w:rsidRDefault="00CC4C8C" w:rsidP="009B6991">
      <w:pPr>
        <w:pStyle w:val="Paragrafi"/>
        <w:jc w:val="right"/>
        <w:rPr>
          <w:rFonts w:cs="Times New Roman"/>
          <w:color w:val="000000" w:themeColor="text1"/>
          <w:szCs w:val="24"/>
          <w:lang w:val="sq-AL"/>
        </w:rPr>
      </w:pPr>
    </w:p>
    <w:p w14:paraId="3127BFE1" w14:textId="2B0F8957" w:rsidR="00C66E9D" w:rsidRPr="00D45ED0" w:rsidRDefault="00C66E9D" w:rsidP="009B6991">
      <w:pPr>
        <w:spacing w:after="0" w:line="240" w:lineRule="auto"/>
        <w:jc w:val="right"/>
        <w:rPr>
          <w:rFonts w:ascii="Garamond" w:eastAsia="Times New Roman" w:hAnsi="Garamond"/>
          <w:bCs/>
          <w:sz w:val="24"/>
          <w:szCs w:val="24"/>
          <w:lang w:bidi="en-US"/>
        </w:rPr>
      </w:pPr>
      <w:r w:rsidRPr="00D45ED0">
        <w:rPr>
          <w:rFonts w:ascii="Garamond" w:eastAsia="Times New Roman" w:hAnsi="Garamond"/>
          <w:bCs/>
          <w:sz w:val="24"/>
          <w:szCs w:val="24"/>
          <w:lang w:bidi="en-US"/>
        </w:rPr>
        <w:t>ZËVENDËSKRYEMINIST</w:t>
      </w:r>
      <w:r w:rsidR="009B6991" w:rsidRPr="00D45ED0">
        <w:rPr>
          <w:rFonts w:ascii="Garamond" w:eastAsia="Times New Roman" w:hAnsi="Garamond"/>
          <w:bCs/>
          <w:sz w:val="24"/>
          <w:szCs w:val="24"/>
          <w:lang w:bidi="en-US"/>
        </w:rPr>
        <w:t>Ë</w:t>
      </w:r>
      <w:r w:rsidRPr="00D45ED0">
        <w:rPr>
          <w:rFonts w:ascii="Garamond" w:eastAsia="Times New Roman" w:hAnsi="Garamond"/>
          <w:bCs/>
          <w:sz w:val="24"/>
          <w:szCs w:val="24"/>
          <w:lang w:bidi="en-US"/>
        </w:rPr>
        <w:t>R</w:t>
      </w:r>
    </w:p>
    <w:p w14:paraId="55F6C17F" w14:textId="607D55C5" w:rsidR="00C66E9D" w:rsidRPr="00D45ED0" w:rsidRDefault="009B6991" w:rsidP="009B6991">
      <w:pPr>
        <w:spacing w:after="0" w:line="240" w:lineRule="auto"/>
        <w:jc w:val="right"/>
        <w:rPr>
          <w:rFonts w:ascii="Garamond" w:eastAsia="Times New Roman" w:hAnsi="Garamond"/>
          <w:b/>
          <w:bCs/>
          <w:sz w:val="24"/>
          <w:szCs w:val="24"/>
          <w:lang w:bidi="en-US"/>
        </w:rPr>
      </w:pPr>
      <w:r w:rsidRPr="00D45ED0">
        <w:rPr>
          <w:rFonts w:ascii="Garamond" w:eastAsia="Times New Roman" w:hAnsi="Garamond"/>
          <w:b/>
          <w:bCs/>
          <w:sz w:val="24"/>
          <w:szCs w:val="24"/>
          <w:lang w:bidi="en-US"/>
        </w:rPr>
        <w:t>Belinda Balluku</w:t>
      </w:r>
    </w:p>
    <w:p w14:paraId="2C1AF23C" w14:textId="77777777" w:rsidR="00E4443A" w:rsidRPr="00D45ED0" w:rsidRDefault="00E4443A" w:rsidP="009B6991">
      <w:pPr>
        <w:pStyle w:val="Paragrafi"/>
        <w:jc w:val="center"/>
        <w:rPr>
          <w:rFonts w:cs="Times New Roman"/>
          <w:b/>
          <w:bCs/>
          <w:szCs w:val="24"/>
          <w:lang w:val="sq-AL"/>
        </w:rPr>
      </w:pPr>
    </w:p>
    <w:sectPr w:rsidR="00E4443A" w:rsidRPr="00D45ED0" w:rsidSect="005601F2">
      <w:footerReference w:type="default" r:id="rId13"/>
      <w:pgSz w:w="11907" w:h="16839" w:code="9"/>
      <w:pgMar w:top="1440" w:right="1440" w:bottom="1440" w:left="1440" w:header="720" w:footer="4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9751D" w14:textId="77777777" w:rsidR="00D45ED0" w:rsidRDefault="00D45ED0" w:rsidP="00E021FC">
      <w:pPr>
        <w:spacing w:after="0" w:line="240" w:lineRule="auto"/>
      </w:pPr>
      <w:r>
        <w:separator/>
      </w:r>
    </w:p>
  </w:endnote>
  <w:endnote w:type="continuationSeparator" w:id="0">
    <w:p w14:paraId="0D51F92A" w14:textId="77777777" w:rsidR="00D45ED0" w:rsidRDefault="00D45ED0" w:rsidP="00E021FC">
      <w:pPr>
        <w:spacing w:after="0" w:line="240" w:lineRule="auto"/>
      </w:pPr>
      <w:r>
        <w:continuationSeparator/>
      </w:r>
    </w:p>
  </w:endnote>
  <w:endnote w:type="continuationNotice" w:id="1">
    <w:p w14:paraId="6C6F4555" w14:textId="77777777" w:rsidR="00A44C50" w:rsidRDefault="00A44C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43E57" w14:textId="7D9E7693" w:rsidR="00D45ED0" w:rsidRPr="00E4443A" w:rsidRDefault="00D45ED0">
    <w:pPr>
      <w:pStyle w:val="Footer"/>
      <w:jc w:val="right"/>
      <w:rPr>
        <w:rFonts w:ascii="Times New Roman" w:hAnsi="Times New Roman"/>
        <w:sz w:val="24"/>
      </w:rPr>
    </w:pPr>
  </w:p>
  <w:p w14:paraId="4DAE2BCF" w14:textId="77777777" w:rsidR="00D45ED0" w:rsidRDefault="00D45ED0" w:rsidP="00BF04FE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D7A6E" w14:textId="77777777" w:rsidR="00D45ED0" w:rsidRDefault="00D45ED0" w:rsidP="00E021FC">
      <w:pPr>
        <w:spacing w:after="0" w:line="240" w:lineRule="auto"/>
      </w:pPr>
      <w:r>
        <w:separator/>
      </w:r>
    </w:p>
  </w:footnote>
  <w:footnote w:type="continuationSeparator" w:id="0">
    <w:p w14:paraId="6DAB2BB8" w14:textId="77777777" w:rsidR="00D45ED0" w:rsidRDefault="00D45ED0" w:rsidP="00E021FC">
      <w:pPr>
        <w:spacing w:after="0" w:line="240" w:lineRule="auto"/>
      </w:pPr>
      <w:r>
        <w:continuationSeparator/>
      </w:r>
    </w:p>
  </w:footnote>
  <w:footnote w:type="continuationNotice" w:id="1">
    <w:p w14:paraId="452AB762" w14:textId="77777777" w:rsidR="00A44C50" w:rsidRDefault="00A44C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9328A"/>
    <w:multiLevelType w:val="hybridMultilevel"/>
    <w:tmpl w:val="D4544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61E0C"/>
    <w:multiLevelType w:val="hybridMultilevel"/>
    <w:tmpl w:val="F32C9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1FC"/>
    <w:rsid w:val="00016910"/>
    <w:rsid w:val="0002497B"/>
    <w:rsid w:val="00033DC6"/>
    <w:rsid w:val="00041C88"/>
    <w:rsid w:val="000456E5"/>
    <w:rsid w:val="00046383"/>
    <w:rsid w:val="00046EC0"/>
    <w:rsid w:val="00075511"/>
    <w:rsid w:val="000823A7"/>
    <w:rsid w:val="00094BE2"/>
    <w:rsid w:val="000C7F39"/>
    <w:rsid w:val="000D0B52"/>
    <w:rsid w:val="000D402D"/>
    <w:rsid w:val="000E6155"/>
    <w:rsid w:val="00126013"/>
    <w:rsid w:val="0013226E"/>
    <w:rsid w:val="0013657D"/>
    <w:rsid w:val="0015057B"/>
    <w:rsid w:val="001976F0"/>
    <w:rsid w:val="001B5ECD"/>
    <w:rsid w:val="001B734B"/>
    <w:rsid w:val="001C1DCB"/>
    <w:rsid w:val="001C5FAF"/>
    <w:rsid w:val="001D0C8E"/>
    <w:rsid w:val="001D718F"/>
    <w:rsid w:val="001E75E9"/>
    <w:rsid w:val="001F0C43"/>
    <w:rsid w:val="001F35ED"/>
    <w:rsid w:val="00203FF8"/>
    <w:rsid w:val="0020635E"/>
    <w:rsid w:val="00214508"/>
    <w:rsid w:val="00232BFF"/>
    <w:rsid w:val="002348E9"/>
    <w:rsid w:val="002545F8"/>
    <w:rsid w:val="00255486"/>
    <w:rsid w:val="00257590"/>
    <w:rsid w:val="00266022"/>
    <w:rsid w:val="0028097D"/>
    <w:rsid w:val="00294F14"/>
    <w:rsid w:val="002A692C"/>
    <w:rsid w:val="002B4267"/>
    <w:rsid w:val="002C416B"/>
    <w:rsid w:val="002C55CD"/>
    <w:rsid w:val="002D3066"/>
    <w:rsid w:val="002F4CA7"/>
    <w:rsid w:val="00320118"/>
    <w:rsid w:val="0032231B"/>
    <w:rsid w:val="00325C72"/>
    <w:rsid w:val="00330970"/>
    <w:rsid w:val="003323BC"/>
    <w:rsid w:val="003429A2"/>
    <w:rsid w:val="00344E4F"/>
    <w:rsid w:val="00350B81"/>
    <w:rsid w:val="0037202A"/>
    <w:rsid w:val="00385995"/>
    <w:rsid w:val="00396FD9"/>
    <w:rsid w:val="003C350C"/>
    <w:rsid w:val="003D60F2"/>
    <w:rsid w:val="003D74F4"/>
    <w:rsid w:val="003F17C3"/>
    <w:rsid w:val="00410679"/>
    <w:rsid w:val="00412B71"/>
    <w:rsid w:val="00423035"/>
    <w:rsid w:val="00423071"/>
    <w:rsid w:val="00433C40"/>
    <w:rsid w:val="00440C2E"/>
    <w:rsid w:val="00440F15"/>
    <w:rsid w:val="00443C0F"/>
    <w:rsid w:val="00445C9F"/>
    <w:rsid w:val="00446AA9"/>
    <w:rsid w:val="004653F6"/>
    <w:rsid w:val="00471321"/>
    <w:rsid w:val="00480526"/>
    <w:rsid w:val="004A5849"/>
    <w:rsid w:val="004B0E64"/>
    <w:rsid w:val="004C5545"/>
    <w:rsid w:val="004E0550"/>
    <w:rsid w:val="004E4680"/>
    <w:rsid w:val="004F1EC8"/>
    <w:rsid w:val="004F273D"/>
    <w:rsid w:val="00516E84"/>
    <w:rsid w:val="00524979"/>
    <w:rsid w:val="005269F5"/>
    <w:rsid w:val="005308D2"/>
    <w:rsid w:val="00542538"/>
    <w:rsid w:val="00551DD5"/>
    <w:rsid w:val="005601F2"/>
    <w:rsid w:val="00570DC5"/>
    <w:rsid w:val="0058037D"/>
    <w:rsid w:val="005812F2"/>
    <w:rsid w:val="00590887"/>
    <w:rsid w:val="005C11CE"/>
    <w:rsid w:val="005D1406"/>
    <w:rsid w:val="005D4970"/>
    <w:rsid w:val="005D6435"/>
    <w:rsid w:val="005E4885"/>
    <w:rsid w:val="005E7741"/>
    <w:rsid w:val="005F027C"/>
    <w:rsid w:val="005F682E"/>
    <w:rsid w:val="00613745"/>
    <w:rsid w:val="00632659"/>
    <w:rsid w:val="00633E37"/>
    <w:rsid w:val="00634E84"/>
    <w:rsid w:val="00656470"/>
    <w:rsid w:val="00657823"/>
    <w:rsid w:val="00661761"/>
    <w:rsid w:val="00683A2B"/>
    <w:rsid w:val="00694727"/>
    <w:rsid w:val="006A7F90"/>
    <w:rsid w:val="006B4391"/>
    <w:rsid w:val="006D029D"/>
    <w:rsid w:val="006D13B6"/>
    <w:rsid w:val="006F300C"/>
    <w:rsid w:val="006F30F6"/>
    <w:rsid w:val="00702E29"/>
    <w:rsid w:val="00706DBD"/>
    <w:rsid w:val="00724C74"/>
    <w:rsid w:val="00726B7A"/>
    <w:rsid w:val="00733D22"/>
    <w:rsid w:val="007345E5"/>
    <w:rsid w:val="007569AA"/>
    <w:rsid w:val="00785A45"/>
    <w:rsid w:val="007A3E77"/>
    <w:rsid w:val="007A448F"/>
    <w:rsid w:val="007B4D7E"/>
    <w:rsid w:val="007B537E"/>
    <w:rsid w:val="007C35DF"/>
    <w:rsid w:val="007D2DC5"/>
    <w:rsid w:val="007D3A52"/>
    <w:rsid w:val="00800844"/>
    <w:rsid w:val="00805E56"/>
    <w:rsid w:val="008335A7"/>
    <w:rsid w:val="00842F9B"/>
    <w:rsid w:val="008734A4"/>
    <w:rsid w:val="0089256F"/>
    <w:rsid w:val="008A20E1"/>
    <w:rsid w:val="008A7C9E"/>
    <w:rsid w:val="008B07B9"/>
    <w:rsid w:val="008C4634"/>
    <w:rsid w:val="008C4A02"/>
    <w:rsid w:val="0090194A"/>
    <w:rsid w:val="009039E7"/>
    <w:rsid w:val="00913192"/>
    <w:rsid w:val="00920BD1"/>
    <w:rsid w:val="00927152"/>
    <w:rsid w:val="00935099"/>
    <w:rsid w:val="0094246C"/>
    <w:rsid w:val="009673E7"/>
    <w:rsid w:val="0099476D"/>
    <w:rsid w:val="009953D2"/>
    <w:rsid w:val="009B1A0B"/>
    <w:rsid w:val="009B2EC1"/>
    <w:rsid w:val="009B6991"/>
    <w:rsid w:val="009C4074"/>
    <w:rsid w:val="009E48F3"/>
    <w:rsid w:val="009F3CA0"/>
    <w:rsid w:val="009F662F"/>
    <w:rsid w:val="00A05B13"/>
    <w:rsid w:val="00A1171C"/>
    <w:rsid w:val="00A25018"/>
    <w:rsid w:val="00A27C1B"/>
    <w:rsid w:val="00A44C50"/>
    <w:rsid w:val="00A71244"/>
    <w:rsid w:val="00A834D3"/>
    <w:rsid w:val="00AA7028"/>
    <w:rsid w:val="00AC04BB"/>
    <w:rsid w:val="00AC5716"/>
    <w:rsid w:val="00AC5F26"/>
    <w:rsid w:val="00AE3165"/>
    <w:rsid w:val="00AE5FC3"/>
    <w:rsid w:val="00AF16DD"/>
    <w:rsid w:val="00B368DF"/>
    <w:rsid w:val="00B50945"/>
    <w:rsid w:val="00B554B3"/>
    <w:rsid w:val="00B56454"/>
    <w:rsid w:val="00B8745C"/>
    <w:rsid w:val="00BA1F7D"/>
    <w:rsid w:val="00BA449E"/>
    <w:rsid w:val="00BB5F2D"/>
    <w:rsid w:val="00BC0D09"/>
    <w:rsid w:val="00BC3DE2"/>
    <w:rsid w:val="00BE1846"/>
    <w:rsid w:val="00BF04FE"/>
    <w:rsid w:val="00BF2252"/>
    <w:rsid w:val="00BF36EB"/>
    <w:rsid w:val="00C041CC"/>
    <w:rsid w:val="00C103AA"/>
    <w:rsid w:val="00C304C4"/>
    <w:rsid w:val="00C43FA3"/>
    <w:rsid w:val="00C47C55"/>
    <w:rsid w:val="00C561FA"/>
    <w:rsid w:val="00C63136"/>
    <w:rsid w:val="00C66E9D"/>
    <w:rsid w:val="00C741E6"/>
    <w:rsid w:val="00C90F28"/>
    <w:rsid w:val="00C97009"/>
    <w:rsid w:val="00CA1B4D"/>
    <w:rsid w:val="00CB1F5D"/>
    <w:rsid w:val="00CC01C8"/>
    <w:rsid w:val="00CC0A55"/>
    <w:rsid w:val="00CC4C8C"/>
    <w:rsid w:val="00CD31DB"/>
    <w:rsid w:val="00CE11CA"/>
    <w:rsid w:val="00CE504B"/>
    <w:rsid w:val="00CF0024"/>
    <w:rsid w:val="00D01FBE"/>
    <w:rsid w:val="00D07912"/>
    <w:rsid w:val="00D203D9"/>
    <w:rsid w:val="00D20BF4"/>
    <w:rsid w:val="00D40E1E"/>
    <w:rsid w:val="00D43AB9"/>
    <w:rsid w:val="00D45ED0"/>
    <w:rsid w:val="00D46F16"/>
    <w:rsid w:val="00D84363"/>
    <w:rsid w:val="00D859D0"/>
    <w:rsid w:val="00DA3664"/>
    <w:rsid w:val="00DA7D9F"/>
    <w:rsid w:val="00DC1949"/>
    <w:rsid w:val="00DC5901"/>
    <w:rsid w:val="00DC74FA"/>
    <w:rsid w:val="00DC7AF3"/>
    <w:rsid w:val="00DD53B2"/>
    <w:rsid w:val="00DF0DB2"/>
    <w:rsid w:val="00E021FC"/>
    <w:rsid w:val="00E034FB"/>
    <w:rsid w:val="00E103AA"/>
    <w:rsid w:val="00E2651C"/>
    <w:rsid w:val="00E31172"/>
    <w:rsid w:val="00E4182D"/>
    <w:rsid w:val="00E4443A"/>
    <w:rsid w:val="00E47E0F"/>
    <w:rsid w:val="00E51A02"/>
    <w:rsid w:val="00E67C3D"/>
    <w:rsid w:val="00E760B2"/>
    <w:rsid w:val="00E85C71"/>
    <w:rsid w:val="00E867E5"/>
    <w:rsid w:val="00E93BD2"/>
    <w:rsid w:val="00EA1476"/>
    <w:rsid w:val="00EC2B9C"/>
    <w:rsid w:val="00EC4336"/>
    <w:rsid w:val="00F318DE"/>
    <w:rsid w:val="00F34C01"/>
    <w:rsid w:val="00F44D0B"/>
    <w:rsid w:val="00F47894"/>
    <w:rsid w:val="00F616C8"/>
    <w:rsid w:val="00F63CAB"/>
    <w:rsid w:val="00F70F9E"/>
    <w:rsid w:val="00F77217"/>
    <w:rsid w:val="00F77451"/>
    <w:rsid w:val="00F9302B"/>
    <w:rsid w:val="00FB3A63"/>
    <w:rsid w:val="00FB7DC9"/>
    <w:rsid w:val="00FD598B"/>
    <w:rsid w:val="00F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E2B9A"/>
  <w15:docId w15:val="{DE180C80-7FA1-49BE-A205-EAF7C7B9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21F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21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021FC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E021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021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021F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021F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021F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021F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021F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021FC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E021FC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E021FC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E021FC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E021FC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1FC"/>
    <w:rPr>
      <w:rFonts w:ascii="Tahoma" w:eastAsia="Calibri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805E5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805E56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BF0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4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F0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4FE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BF0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541</Nr_x002e__x0020_akti>
    <Data_x0020_e_x0020_Krijimit xmlns="0e656187-b300-4fb0-8bf4-3a50f872073c">2024-08-29T12:15:10Z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sigurimin e jetës së personelit të Forcave të Armatosura të Republikës së Shqipërisë, që dërgohet në misione ushtarake dhe stërvitje jashtë vendit</Titulli>
    <Modifikuesi xmlns="0e656187-b300-4fb0-8bf4-3a50f872073c">Suada.Daci</Modifikuesi>
    <Nr_x002e__x0020_prot_x0020_QBZ xmlns="0e656187-b300-4fb0-8bf4-3a50f872073c">1546</Nr_x002e__x0020_prot_x0020_QBZ>
    <Data_x0020_e_x0020_Modifikimit xmlns="0e656187-b300-4fb0-8bf4-3a50f872073c">2024-08-29T12:20:38Z</Data_x0020_e_x0020_Modifikimit>
    <Dekretuar xmlns="0e656187-b300-4fb0-8bf4-3a50f872073c">false</Dekretuar>
    <Data xmlns="0e656187-b300-4fb0-8bf4-3a50f872073c">2024-08-28T00:00:00Z</Data>
    <Nr_x002e__x0020_protokolli_x0020_i_x0020_aktit xmlns="0e656187-b300-4fb0-8bf4-3a50f872073c">4571/1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258D70911C475B920E05CB5F1F6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258D70911C475B920E05CB5F1F66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D3F77-03E7-40FB-9759-681F887662BA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7B90BA8-BB37-4F7B-8292-CC85EF7570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BC4A28-BE4B-424A-9B87-BDDE394DF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27265C-A447-4614-9EEF-19886A352B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82D819-513A-4753-8AB0-26C089771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2C7C08-8C29-4853-B8D6-83362AEFE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Vjollca Pacrami</dc:creator>
  <cp:lastModifiedBy>Fjora Cahani</cp:lastModifiedBy>
  <cp:revision>13</cp:revision>
  <cp:lastPrinted>2024-08-27T14:57:00Z</cp:lastPrinted>
  <dcterms:created xsi:type="dcterms:W3CDTF">2024-08-27T08:30:00Z</dcterms:created>
  <dcterms:modified xsi:type="dcterms:W3CDTF">2024-08-29T12:03:00Z</dcterms:modified>
</cp:coreProperties>
</file>