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9DC55" w14:textId="77777777" w:rsidR="000F633D" w:rsidRPr="00F9614D" w:rsidRDefault="000F633D" w:rsidP="002244C3">
      <w:pPr>
        <w:spacing w:after="0" w:line="240" w:lineRule="auto"/>
        <w:ind w:firstLine="284"/>
        <w:jc w:val="center"/>
        <w:rPr>
          <w:rFonts w:ascii="Garamond" w:hAnsi="Garamond"/>
          <w:b/>
          <w:sz w:val="24"/>
          <w:lang w:val="sq-AL"/>
        </w:rPr>
      </w:pPr>
      <w:r w:rsidRPr="00F9614D">
        <w:rPr>
          <w:rFonts w:ascii="Garamond" w:hAnsi="Garamond"/>
          <w:b/>
          <w:sz w:val="24"/>
          <w:lang w:val="sq-AL"/>
        </w:rPr>
        <w:t>VENDIM</w:t>
      </w:r>
    </w:p>
    <w:p w14:paraId="16753B5F" w14:textId="30B6534A" w:rsidR="00A26109" w:rsidRPr="00F9614D" w:rsidRDefault="000F633D" w:rsidP="002244C3">
      <w:pPr>
        <w:spacing w:after="0" w:line="240" w:lineRule="auto"/>
        <w:ind w:firstLine="284"/>
        <w:jc w:val="center"/>
        <w:rPr>
          <w:rFonts w:ascii="Garamond" w:hAnsi="Garamond"/>
          <w:b/>
          <w:sz w:val="24"/>
          <w:lang w:val="sq-AL"/>
        </w:rPr>
      </w:pPr>
      <w:r w:rsidRPr="00F9614D">
        <w:rPr>
          <w:rFonts w:ascii="Garamond" w:hAnsi="Garamond"/>
          <w:b/>
          <w:sz w:val="24"/>
          <w:lang w:val="sq-AL"/>
        </w:rPr>
        <w:t>Nr</w:t>
      </w:r>
      <w:r w:rsidR="005E2548" w:rsidRPr="00F9614D">
        <w:rPr>
          <w:rFonts w:ascii="Garamond" w:hAnsi="Garamond"/>
          <w:b/>
          <w:sz w:val="24"/>
          <w:lang w:val="sq-AL"/>
        </w:rPr>
        <w:t>.</w:t>
      </w:r>
      <w:r w:rsidR="00BB066B" w:rsidRPr="00F9614D">
        <w:rPr>
          <w:rFonts w:ascii="Garamond" w:hAnsi="Garamond"/>
          <w:b/>
          <w:sz w:val="24"/>
          <w:lang w:val="sq-AL"/>
        </w:rPr>
        <w:t>620</w:t>
      </w:r>
      <w:r w:rsidR="00764791" w:rsidRPr="00F9614D">
        <w:rPr>
          <w:rFonts w:ascii="Garamond" w:hAnsi="Garamond"/>
          <w:b/>
          <w:sz w:val="24"/>
          <w:lang w:val="sq-AL"/>
        </w:rPr>
        <w:t>, dat</w:t>
      </w:r>
      <w:r w:rsidR="00AF42A0" w:rsidRPr="00F9614D">
        <w:rPr>
          <w:rFonts w:ascii="Garamond" w:hAnsi="Garamond"/>
          <w:b/>
          <w:sz w:val="24"/>
          <w:lang w:val="sq-AL"/>
        </w:rPr>
        <w:t>ë 10.10</w:t>
      </w:r>
      <w:r w:rsidR="00764791" w:rsidRPr="00F9614D">
        <w:rPr>
          <w:rFonts w:ascii="Garamond" w:hAnsi="Garamond"/>
          <w:b/>
          <w:sz w:val="24"/>
          <w:lang w:val="sq-AL"/>
        </w:rPr>
        <w:t>.2024</w:t>
      </w:r>
    </w:p>
    <w:p w14:paraId="1DA9D768" w14:textId="77777777" w:rsidR="002244C3" w:rsidRPr="00F9614D" w:rsidRDefault="002244C3" w:rsidP="002244C3">
      <w:pPr>
        <w:spacing w:after="0" w:line="240" w:lineRule="auto"/>
        <w:ind w:firstLine="284"/>
        <w:jc w:val="center"/>
        <w:rPr>
          <w:rFonts w:ascii="Garamond" w:hAnsi="Garamond"/>
          <w:b/>
          <w:sz w:val="24"/>
          <w:lang w:val="sq-AL"/>
        </w:rPr>
      </w:pPr>
    </w:p>
    <w:p w14:paraId="1466FBC6" w14:textId="045192BD" w:rsidR="002244C3" w:rsidRPr="00F9614D" w:rsidRDefault="002244C3" w:rsidP="002244C3">
      <w:pPr>
        <w:spacing w:after="0" w:line="240" w:lineRule="auto"/>
        <w:ind w:firstLine="284"/>
        <w:jc w:val="center"/>
        <w:rPr>
          <w:rFonts w:ascii="Garamond" w:hAnsi="Garamond"/>
          <w:b/>
          <w:sz w:val="24"/>
          <w:lang w:val="sq-AL"/>
        </w:rPr>
      </w:pPr>
      <w:r w:rsidRPr="00F9614D">
        <w:rPr>
          <w:rFonts w:ascii="Garamond" w:hAnsi="Garamond"/>
          <w:b/>
          <w:sz w:val="24"/>
          <w:lang w:val="sq-AL"/>
        </w:rPr>
        <w:t>PËR DISA NDRYSHIME DHE SHTESA NË VENDIMIN NR.896,</w:t>
      </w:r>
      <w:r w:rsidR="00F9614D" w:rsidRPr="00F9614D">
        <w:rPr>
          <w:rFonts w:ascii="Garamond" w:hAnsi="Garamond"/>
          <w:b/>
          <w:sz w:val="24"/>
          <w:lang w:val="sq-AL"/>
        </w:rPr>
        <w:t xml:space="preserve"> </w:t>
      </w:r>
      <w:r w:rsidRPr="00F9614D">
        <w:rPr>
          <w:rFonts w:ascii="Garamond" w:hAnsi="Garamond"/>
          <w:b/>
          <w:sz w:val="24"/>
          <w:lang w:val="sq-AL"/>
        </w:rPr>
        <w:t>DATË 29.12.2022, TË KËSHILLIT TË MINISTRAVE,</w:t>
      </w:r>
      <w:r w:rsidR="00F9614D" w:rsidRPr="00F9614D">
        <w:rPr>
          <w:rFonts w:ascii="Garamond" w:hAnsi="Garamond"/>
          <w:b/>
          <w:sz w:val="24"/>
          <w:lang w:val="sq-AL"/>
        </w:rPr>
        <w:t xml:space="preserve"> </w:t>
      </w:r>
      <w:r w:rsidRPr="00F9614D">
        <w:rPr>
          <w:rFonts w:ascii="Garamond" w:hAnsi="Garamond"/>
          <w:b/>
          <w:sz w:val="24"/>
          <w:lang w:val="sq-AL"/>
        </w:rPr>
        <w:t>“PËR SHPRONËSIMIN, PËR INTERES PUBIK, TË PRONARËVE TË PASURIVE TË PALUAJTSHME, PRONË PRIVATE, QË PREKEN NGA NDËRTIMI I SEGMENTIT RRUGOR “RISHIKIMI I PROJEKTIT PËR SEGMENTIN RRUGOR TË VAZHDIMIT TË UNAZËS</w:t>
      </w:r>
      <w:r w:rsidR="00F9614D" w:rsidRPr="00F9614D">
        <w:rPr>
          <w:rFonts w:ascii="Garamond" w:hAnsi="Garamond"/>
          <w:b/>
          <w:sz w:val="24"/>
          <w:lang w:val="sq-AL"/>
        </w:rPr>
        <w:t xml:space="preserve"> </w:t>
      </w:r>
      <w:r w:rsidRPr="00F9614D">
        <w:rPr>
          <w:rFonts w:ascii="Garamond" w:hAnsi="Garamond"/>
          <w:b/>
          <w:sz w:val="24"/>
          <w:lang w:val="sq-AL"/>
        </w:rPr>
        <w:t>SË MADHE TË TIRANËS NGA SHESHI SHQIPONJA – BULEVARDI I RI” DHE “RIKUALIFIKIMI I UNAZËS LINDORE</w:t>
      </w:r>
      <w:r w:rsidR="00F9614D" w:rsidRPr="00F9614D">
        <w:rPr>
          <w:rFonts w:ascii="Garamond" w:hAnsi="Garamond"/>
          <w:b/>
          <w:sz w:val="24"/>
          <w:lang w:val="sq-AL"/>
        </w:rPr>
        <w:t xml:space="preserve">  </w:t>
      </w:r>
      <w:r w:rsidRPr="00F9614D">
        <w:rPr>
          <w:rFonts w:ascii="Garamond" w:hAnsi="Garamond"/>
          <w:b/>
          <w:sz w:val="24"/>
          <w:lang w:val="sq-AL"/>
        </w:rPr>
        <w:t>PËR LOTET 4, 5, 6”, (FAZA 2)”</w:t>
      </w:r>
    </w:p>
    <w:p w14:paraId="4DD58A6F" w14:textId="77777777" w:rsidR="002244C3" w:rsidRPr="00F9614D" w:rsidRDefault="002244C3" w:rsidP="002244C3">
      <w:pPr>
        <w:spacing w:after="0" w:line="240" w:lineRule="auto"/>
        <w:ind w:firstLine="284"/>
        <w:jc w:val="both"/>
        <w:rPr>
          <w:rFonts w:ascii="Garamond" w:hAnsi="Garamond"/>
          <w:sz w:val="24"/>
          <w:lang w:val="sq-AL"/>
        </w:rPr>
      </w:pPr>
    </w:p>
    <w:p w14:paraId="142CA44F" w14:textId="77777777"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Në mbështetje të nenit 100 të Kushtetutës dhe të neneve 5, 20 e 21, të ligjit nr.8561, datë 22.12.1999, “Për shpronësimet dhe marrjen në përdorim të përkohshëm të pasurisë, pronë private, për interes publik”, të ndryshuar, me propozimin e Zëvendëskryeministrit dhe ministër i Infrastrukturës dhe Energjisë, Këshilli i Ministrave</w:t>
      </w:r>
    </w:p>
    <w:p w14:paraId="0FA83854" w14:textId="77777777" w:rsidR="002244C3" w:rsidRPr="00F9614D" w:rsidRDefault="002244C3" w:rsidP="002244C3">
      <w:pPr>
        <w:spacing w:after="0" w:line="240" w:lineRule="auto"/>
        <w:ind w:firstLine="284"/>
        <w:jc w:val="both"/>
        <w:rPr>
          <w:rFonts w:ascii="Garamond" w:hAnsi="Garamond"/>
          <w:sz w:val="24"/>
          <w:lang w:val="sq-AL"/>
        </w:rPr>
      </w:pPr>
    </w:p>
    <w:p w14:paraId="4385A8E3" w14:textId="4FFAF411" w:rsidR="002244C3" w:rsidRPr="00F9614D" w:rsidRDefault="002244C3" w:rsidP="002244C3">
      <w:pPr>
        <w:spacing w:after="0" w:line="240" w:lineRule="auto"/>
        <w:ind w:firstLine="284"/>
        <w:jc w:val="center"/>
        <w:rPr>
          <w:rFonts w:ascii="Garamond" w:hAnsi="Garamond"/>
          <w:sz w:val="24"/>
          <w:lang w:val="sq-AL"/>
        </w:rPr>
      </w:pPr>
      <w:r w:rsidRPr="00F9614D">
        <w:rPr>
          <w:rFonts w:ascii="Garamond" w:hAnsi="Garamond"/>
          <w:sz w:val="24"/>
          <w:lang w:val="sq-AL"/>
        </w:rPr>
        <w:t>VENDOSI:</w:t>
      </w:r>
    </w:p>
    <w:p w14:paraId="79ACD30B" w14:textId="77777777" w:rsidR="002244C3" w:rsidRPr="00F9614D" w:rsidRDefault="002244C3" w:rsidP="002244C3">
      <w:pPr>
        <w:spacing w:after="0" w:line="240" w:lineRule="auto"/>
        <w:ind w:firstLine="284"/>
        <w:jc w:val="both"/>
        <w:rPr>
          <w:rFonts w:ascii="Garamond" w:hAnsi="Garamond"/>
          <w:sz w:val="24"/>
          <w:lang w:val="sq-AL"/>
        </w:rPr>
      </w:pPr>
    </w:p>
    <w:p w14:paraId="7629513E" w14:textId="272F4332" w:rsidR="002244C3" w:rsidRPr="00F9614D" w:rsidRDefault="002244C3" w:rsidP="002244C3">
      <w:pPr>
        <w:spacing w:after="0" w:line="240" w:lineRule="auto"/>
        <w:ind w:firstLine="284"/>
        <w:jc w:val="both"/>
        <w:rPr>
          <w:rFonts w:ascii="Garamond" w:hAnsi="Garamond"/>
          <w:sz w:val="24"/>
          <w:lang w:val="sq-AL"/>
        </w:rPr>
      </w:pPr>
      <w:bookmarkStart w:id="0" w:name="_Hlk178324321"/>
      <w:r w:rsidRPr="00F9614D">
        <w:rPr>
          <w:rFonts w:ascii="Garamond" w:hAnsi="Garamond"/>
          <w:sz w:val="24"/>
          <w:lang w:val="sq-AL"/>
        </w:rPr>
        <w:t>1. Në vendimin nr.896, datë 29.12.2022, të Këshillit të Ministrave, “Për shpronësimin, për interes publik, të pronarëve të pasurive të paluajtshme, pronë private, që preken nga ndërtimi i segmentit rrugor “Rishikimi i projektit për segmentin rrugor të vazhdimit të Unazës së Madhe të Tiranës nga Sheshi Shqiponja-Bulevardi i Ri” dhe “Rikualifikimi i Unazës Lindore për lotet 4, 5, 6”, (Faza 2)”, bëhen këto ndryshime dhe shtesa:</w:t>
      </w:r>
    </w:p>
    <w:p w14:paraId="752B06F5" w14:textId="45D473F2"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 xml:space="preserve">a) Në pikën 3, togfjalëshi “... prej 143 632 865.70 (njëqind e dyzet e tre milionë e gjashtëqind e tridhjetë e dy mijë e tetëqind e gjashtëdhjetë e pesë pikë shtatëdhjetë) lekësh.” zëvendësoht me “... prej 181 310 655,4 (njëqind e tetëdhjetë e një milionë e treqind e dhjetë mijë e gjashtëqind e pesëdhjetë e pesë pikë katër) lekësh.”. </w:t>
      </w:r>
    </w:p>
    <w:p w14:paraId="157C025B" w14:textId="4AEFC01F"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b) Pika 4, ndryshohet si më poshtë vijon:</w:t>
      </w:r>
    </w:p>
    <w:p w14:paraId="497BA4D8" w14:textId="77777777"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“4. Vlera e përgjithshme e shpronësimit, prej 181 310 655,4 (njëqind e tetëdhjetë e një milionë e treqind e dhjetë mijë e gjashtëqind e pesëdhjetë e pesë pikë katër) lekësh, përballohet, si më poshtë vijon:</w:t>
      </w:r>
    </w:p>
    <w:p w14:paraId="049F3FAA" w14:textId="7F921F2F"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a) Vlera prej 143 632 865.70 (njëqind e dyzet e tre milionë e gjashtëqind e tridhjetë e dy mijë e tetëqind e gjashtëdhjetë e pesë pikë shtatëdhjetë) lekësh, nga Autoriteti Rrugor Shqiptar.</w:t>
      </w:r>
    </w:p>
    <w:p w14:paraId="6C5A02F8" w14:textId="299386A4"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b) Vlera shtesë prej 37 677 789.70 (tridhjetë e shtatë milionë e gjashtëqind e shtatëdhjetë shtatë mijë e shtatëqind e tetëdhjetë e nëntë pikë shtatëdhjetë) lekësh, nga buxheti i shtetit, llogaria “Fondi i shpronësimeve”, në Bankën e Shqipërisë.”.</w:t>
      </w:r>
    </w:p>
    <w:p w14:paraId="709C6168" w14:textId="2C61B5E0"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2. Të dhënat për shpronësim të numrave rendorë 12, 16, 18, 19, 21, 23, 26, 28, 32, 33, të tabelës bashkëlidhur vendimit, zëvendësohen me të dhënat për shpronësim, sipas tabelës, që i bashkëlidhet këtij vendimi.</w:t>
      </w:r>
    </w:p>
    <w:p w14:paraId="70F53542" w14:textId="3B8B1BCE"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3. Shpenzimet procedurale shtesë, në vlerën 70 000 (shtatëdhjetë mijë) lekë, përballohen nga Autoriteti Rrugor Shqiptar.</w:t>
      </w:r>
    </w:p>
    <w:p w14:paraId="1A435A4A" w14:textId="77777777" w:rsidR="002244C3" w:rsidRPr="00F9614D" w:rsidRDefault="002244C3" w:rsidP="002244C3">
      <w:pPr>
        <w:spacing w:after="0" w:line="240" w:lineRule="auto"/>
        <w:ind w:firstLine="284"/>
        <w:jc w:val="both"/>
        <w:rPr>
          <w:rFonts w:ascii="Garamond" w:hAnsi="Garamond"/>
          <w:sz w:val="24"/>
          <w:lang w:val="sq-AL"/>
        </w:rPr>
      </w:pPr>
      <w:r w:rsidRPr="00F9614D">
        <w:rPr>
          <w:rFonts w:ascii="Garamond" w:hAnsi="Garamond"/>
          <w:sz w:val="24"/>
          <w:lang w:val="sq-AL"/>
        </w:rPr>
        <w:t>4. Ngarkohen Ministria e Infrastrukturës dhe Energjisë, Autoriteti Rrugor Shqiptar, Agjencia Shtetërore e Kadastrës, Drejtoria Vendore Rurale 1, Agjencia Shtetërore për Shpronësimin dhe Drejtoria e Administrimit dhe Mbrojtjes së Tokës pranë Këshillit të Qarkut Tiranë për zbatimin e këtij vendimi.</w:t>
      </w:r>
    </w:p>
    <w:bookmarkEnd w:id="0"/>
    <w:p w14:paraId="78A44BE0" w14:textId="1AAD20A6" w:rsidR="002244C3" w:rsidRPr="00F9614D" w:rsidRDefault="00F9614D" w:rsidP="002244C3">
      <w:pPr>
        <w:spacing w:after="0" w:line="240" w:lineRule="auto"/>
        <w:ind w:firstLine="284"/>
        <w:jc w:val="both"/>
        <w:rPr>
          <w:rFonts w:ascii="Garamond" w:hAnsi="Garamond"/>
          <w:sz w:val="24"/>
          <w:lang w:val="sq-AL"/>
        </w:rPr>
      </w:pPr>
      <w:r w:rsidRPr="00F9614D">
        <w:rPr>
          <w:rFonts w:ascii="Garamond" w:hAnsi="Garamond"/>
          <w:sz w:val="24"/>
          <w:lang w:val="sq-AL"/>
        </w:rPr>
        <w:t xml:space="preserve"> </w:t>
      </w:r>
      <w:r w:rsidR="002244C3" w:rsidRPr="00F9614D">
        <w:rPr>
          <w:rFonts w:ascii="Garamond" w:hAnsi="Garamond"/>
          <w:sz w:val="24"/>
          <w:lang w:val="sq-AL"/>
        </w:rPr>
        <w:t>Ky vendim hyn në fuqi menjëherë dhe botohet në Fletoren Zyrtare.</w:t>
      </w:r>
    </w:p>
    <w:p w14:paraId="16753B60" w14:textId="67DEB927" w:rsidR="000F74B6" w:rsidRPr="00F9614D" w:rsidRDefault="000F74B6" w:rsidP="00A26109">
      <w:pPr>
        <w:rPr>
          <w:lang w:val="sq-AL"/>
        </w:rPr>
      </w:pPr>
    </w:p>
    <w:p w14:paraId="3DA92784" w14:textId="77777777" w:rsidR="002244C3" w:rsidRPr="00F9614D" w:rsidRDefault="002244C3" w:rsidP="002244C3">
      <w:pPr>
        <w:spacing w:after="0" w:line="240" w:lineRule="auto"/>
        <w:ind w:firstLine="284"/>
        <w:jc w:val="right"/>
        <w:rPr>
          <w:rFonts w:ascii="Garamond" w:hAnsi="Garamond"/>
          <w:sz w:val="24"/>
          <w:lang w:val="sq-AL"/>
        </w:rPr>
      </w:pPr>
      <w:r w:rsidRPr="00F9614D">
        <w:rPr>
          <w:rFonts w:ascii="Garamond" w:hAnsi="Garamond"/>
          <w:sz w:val="24"/>
          <w:lang w:val="sq-AL"/>
        </w:rPr>
        <w:lastRenderedPageBreak/>
        <w:t>ZËVENDËSKRYEMINISTËR</w:t>
      </w:r>
    </w:p>
    <w:p w14:paraId="1D5DC6CD" w14:textId="77777777" w:rsidR="002244C3" w:rsidRPr="00F9614D" w:rsidRDefault="002244C3" w:rsidP="002244C3">
      <w:pPr>
        <w:spacing w:after="0" w:line="240" w:lineRule="auto"/>
        <w:ind w:firstLine="284"/>
        <w:jc w:val="right"/>
        <w:rPr>
          <w:rFonts w:ascii="Garamond" w:hAnsi="Garamond"/>
          <w:b/>
          <w:sz w:val="24"/>
          <w:lang w:val="sq-AL"/>
        </w:rPr>
      </w:pPr>
      <w:r w:rsidRPr="00F9614D">
        <w:rPr>
          <w:rFonts w:ascii="Garamond" w:hAnsi="Garamond"/>
          <w:b/>
          <w:sz w:val="24"/>
          <w:lang w:val="sq-AL"/>
        </w:rPr>
        <w:t>Belinda Balluku</w:t>
      </w:r>
    </w:p>
    <w:p w14:paraId="00B07FE0" w14:textId="4628BDD4" w:rsidR="007A2203" w:rsidRPr="00F9614D" w:rsidRDefault="007A2203" w:rsidP="007A2203">
      <w:pPr>
        <w:spacing w:after="0" w:line="240" w:lineRule="auto"/>
        <w:jc w:val="center"/>
        <w:rPr>
          <w:rFonts w:ascii="Garamond" w:hAnsi="Garamond"/>
          <w:sz w:val="24"/>
          <w:lang w:val="sq-AL"/>
        </w:rPr>
      </w:pPr>
    </w:p>
    <w:p w14:paraId="24075425" w14:textId="4833D905" w:rsidR="008F6319" w:rsidRPr="00F9614D" w:rsidRDefault="008F6319" w:rsidP="007A2203">
      <w:pPr>
        <w:spacing w:after="0" w:line="240" w:lineRule="auto"/>
        <w:jc w:val="center"/>
        <w:rPr>
          <w:rFonts w:ascii="Garamond" w:hAnsi="Garamond"/>
          <w:sz w:val="24"/>
          <w:lang w:val="sq-AL"/>
        </w:rPr>
      </w:pPr>
    </w:p>
    <w:p w14:paraId="08197CE5" w14:textId="54D91C21" w:rsidR="008F6319" w:rsidRPr="00F9614D" w:rsidRDefault="008F6319" w:rsidP="007A2203">
      <w:pPr>
        <w:spacing w:after="0" w:line="240" w:lineRule="auto"/>
        <w:jc w:val="center"/>
        <w:rPr>
          <w:rFonts w:ascii="Garamond" w:hAnsi="Garamond"/>
          <w:sz w:val="24"/>
          <w:lang w:val="sq-AL"/>
        </w:rPr>
      </w:pPr>
    </w:p>
    <w:p w14:paraId="28190E02" w14:textId="643B2B68" w:rsidR="008F6319" w:rsidRPr="00F9614D" w:rsidRDefault="008F6319" w:rsidP="007A2203">
      <w:pPr>
        <w:spacing w:after="0" w:line="240" w:lineRule="auto"/>
        <w:jc w:val="center"/>
        <w:rPr>
          <w:rFonts w:ascii="Garamond" w:hAnsi="Garamond"/>
          <w:sz w:val="24"/>
          <w:lang w:val="sq-AL"/>
        </w:rPr>
      </w:pPr>
    </w:p>
    <w:p w14:paraId="4CFD15F6" w14:textId="24406EC3" w:rsidR="008F6319" w:rsidRPr="00F9614D" w:rsidRDefault="008F6319" w:rsidP="007A2203">
      <w:pPr>
        <w:spacing w:after="0" w:line="240" w:lineRule="auto"/>
        <w:jc w:val="center"/>
        <w:rPr>
          <w:rFonts w:ascii="Garamond" w:hAnsi="Garamond"/>
          <w:sz w:val="24"/>
          <w:lang w:val="sq-AL"/>
        </w:rPr>
      </w:pPr>
    </w:p>
    <w:p w14:paraId="56E5F3FF" w14:textId="4ECE7093" w:rsidR="008F6319" w:rsidRPr="00F9614D" w:rsidRDefault="008F6319" w:rsidP="007A2203">
      <w:pPr>
        <w:spacing w:after="0" w:line="240" w:lineRule="auto"/>
        <w:jc w:val="center"/>
        <w:rPr>
          <w:rFonts w:ascii="Garamond" w:hAnsi="Garamond"/>
          <w:sz w:val="24"/>
          <w:lang w:val="sq-AL"/>
        </w:rPr>
      </w:pPr>
    </w:p>
    <w:p w14:paraId="60C1A9AB" w14:textId="0096DF0A" w:rsidR="008F6319" w:rsidRPr="00F9614D" w:rsidRDefault="008F6319" w:rsidP="007A2203">
      <w:pPr>
        <w:spacing w:after="0" w:line="240" w:lineRule="auto"/>
        <w:jc w:val="center"/>
        <w:rPr>
          <w:rFonts w:ascii="Garamond" w:hAnsi="Garamond"/>
          <w:sz w:val="24"/>
          <w:lang w:val="sq-AL"/>
        </w:rPr>
      </w:pPr>
    </w:p>
    <w:p w14:paraId="36F734E9" w14:textId="44B5A3EA" w:rsidR="008F6319" w:rsidRPr="00F9614D" w:rsidRDefault="008F6319" w:rsidP="007A2203">
      <w:pPr>
        <w:spacing w:after="0" w:line="240" w:lineRule="auto"/>
        <w:jc w:val="center"/>
        <w:rPr>
          <w:rFonts w:ascii="Garamond" w:hAnsi="Garamond"/>
          <w:sz w:val="24"/>
          <w:lang w:val="sq-AL"/>
        </w:rPr>
      </w:pPr>
    </w:p>
    <w:p w14:paraId="075E2213" w14:textId="414DF31E" w:rsidR="008F6319" w:rsidRPr="00F9614D" w:rsidRDefault="008F6319" w:rsidP="007A2203">
      <w:pPr>
        <w:spacing w:after="0" w:line="240" w:lineRule="auto"/>
        <w:jc w:val="center"/>
        <w:rPr>
          <w:rFonts w:ascii="Garamond" w:hAnsi="Garamond"/>
          <w:sz w:val="24"/>
          <w:lang w:val="sq-AL"/>
        </w:rPr>
      </w:pPr>
    </w:p>
    <w:p w14:paraId="667492EC" w14:textId="21355D73" w:rsidR="008F6319" w:rsidRPr="00F9614D" w:rsidRDefault="008F6319" w:rsidP="007A2203">
      <w:pPr>
        <w:spacing w:after="0" w:line="240" w:lineRule="auto"/>
        <w:jc w:val="center"/>
        <w:rPr>
          <w:rFonts w:ascii="Garamond" w:hAnsi="Garamond"/>
          <w:sz w:val="24"/>
          <w:lang w:val="sq-AL"/>
        </w:rPr>
      </w:pPr>
    </w:p>
    <w:p w14:paraId="174EC5F8" w14:textId="440D6F9E" w:rsidR="008F6319" w:rsidRPr="00F9614D" w:rsidRDefault="008F6319" w:rsidP="007A2203">
      <w:pPr>
        <w:spacing w:after="0" w:line="240" w:lineRule="auto"/>
        <w:jc w:val="center"/>
        <w:rPr>
          <w:rFonts w:ascii="Garamond" w:hAnsi="Garamond"/>
          <w:sz w:val="24"/>
          <w:lang w:val="sq-AL"/>
        </w:rPr>
      </w:pPr>
    </w:p>
    <w:p w14:paraId="527FE6E6" w14:textId="0FC9F1FB" w:rsidR="008F6319" w:rsidRPr="00F9614D" w:rsidRDefault="008F6319" w:rsidP="007A2203">
      <w:pPr>
        <w:spacing w:after="0" w:line="240" w:lineRule="auto"/>
        <w:jc w:val="center"/>
        <w:rPr>
          <w:rFonts w:ascii="Garamond" w:hAnsi="Garamond"/>
          <w:sz w:val="24"/>
          <w:lang w:val="sq-AL"/>
        </w:rPr>
      </w:pPr>
    </w:p>
    <w:p w14:paraId="5154D74A" w14:textId="3ED4190F" w:rsidR="008F6319" w:rsidRPr="00F9614D" w:rsidRDefault="008F6319" w:rsidP="007A2203">
      <w:pPr>
        <w:spacing w:after="0" w:line="240" w:lineRule="auto"/>
        <w:jc w:val="center"/>
        <w:rPr>
          <w:rFonts w:ascii="Garamond" w:hAnsi="Garamond"/>
          <w:sz w:val="24"/>
          <w:lang w:val="sq-AL"/>
        </w:rPr>
      </w:pPr>
    </w:p>
    <w:p w14:paraId="69D232DB" w14:textId="3FF5F6AB" w:rsidR="008F6319" w:rsidRPr="00F9614D" w:rsidRDefault="008F6319" w:rsidP="007A2203">
      <w:pPr>
        <w:spacing w:after="0" w:line="240" w:lineRule="auto"/>
        <w:jc w:val="center"/>
        <w:rPr>
          <w:rFonts w:ascii="Garamond" w:hAnsi="Garamond"/>
          <w:sz w:val="24"/>
          <w:lang w:val="sq-AL"/>
        </w:rPr>
      </w:pPr>
    </w:p>
    <w:p w14:paraId="5A04C24E" w14:textId="039F0F6B" w:rsidR="008F6319" w:rsidRPr="00F9614D" w:rsidRDefault="008F6319" w:rsidP="007A2203">
      <w:pPr>
        <w:spacing w:after="0" w:line="240" w:lineRule="auto"/>
        <w:jc w:val="center"/>
        <w:rPr>
          <w:rFonts w:ascii="Garamond" w:hAnsi="Garamond"/>
          <w:sz w:val="24"/>
          <w:lang w:val="sq-AL"/>
        </w:rPr>
      </w:pPr>
    </w:p>
    <w:p w14:paraId="081F30A0" w14:textId="2F9918CF" w:rsidR="008F6319" w:rsidRPr="00F9614D" w:rsidRDefault="008F6319" w:rsidP="007A2203">
      <w:pPr>
        <w:spacing w:after="0" w:line="240" w:lineRule="auto"/>
        <w:jc w:val="center"/>
        <w:rPr>
          <w:rFonts w:ascii="Garamond" w:hAnsi="Garamond"/>
          <w:sz w:val="24"/>
          <w:lang w:val="sq-AL"/>
        </w:rPr>
      </w:pPr>
    </w:p>
    <w:p w14:paraId="1F5976E5" w14:textId="463303C9" w:rsidR="008F6319" w:rsidRPr="00F9614D" w:rsidRDefault="008F6319" w:rsidP="007A2203">
      <w:pPr>
        <w:spacing w:after="0" w:line="240" w:lineRule="auto"/>
        <w:jc w:val="center"/>
        <w:rPr>
          <w:rFonts w:ascii="Garamond" w:hAnsi="Garamond"/>
          <w:sz w:val="24"/>
          <w:lang w:val="sq-AL"/>
        </w:rPr>
      </w:pPr>
    </w:p>
    <w:p w14:paraId="2E2512A2" w14:textId="5F4897CF" w:rsidR="008F6319" w:rsidRPr="00F9614D" w:rsidRDefault="008F6319" w:rsidP="007A2203">
      <w:pPr>
        <w:spacing w:after="0" w:line="240" w:lineRule="auto"/>
        <w:jc w:val="center"/>
        <w:rPr>
          <w:rFonts w:ascii="Garamond" w:hAnsi="Garamond"/>
          <w:sz w:val="24"/>
          <w:lang w:val="sq-AL"/>
        </w:rPr>
      </w:pPr>
    </w:p>
    <w:p w14:paraId="7EF4BA8F" w14:textId="0DA60267" w:rsidR="008F6319" w:rsidRPr="00F9614D" w:rsidRDefault="008F6319" w:rsidP="007A2203">
      <w:pPr>
        <w:spacing w:after="0" w:line="240" w:lineRule="auto"/>
        <w:jc w:val="center"/>
        <w:rPr>
          <w:rFonts w:ascii="Garamond" w:hAnsi="Garamond"/>
          <w:sz w:val="24"/>
          <w:lang w:val="sq-AL"/>
        </w:rPr>
      </w:pPr>
    </w:p>
    <w:p w14:paraId="34B6E609" w14:textId="67A3BF15" w:rsidR="008F6319" w:rsidRPr="00F9614D" w:rsidRDefault="008F6319" w:rsidP="007A2203">
      <w:pPr>
        <w:spacing w:after="0" w:line="240" w:lineRule="auto"/>
        <w:jc w:val="center"/>
        <w:rPr>
          <w:rFonts w:ascii="Garamond" w:hAnsi="Garamond"/>
          <w:sz w:val="24"/>
          <w:lang w:val="sq-AL"/>
        </w:rPr>
      </w:pPr>
    </w:p>
    <w:p w14:paraId="0FE68457" w14:textId="196FACD0" w:rsidR="008F6319" w:rsidRPr="00F9614D" w:rsidRDefault="008F6319" w:rsidP="007A2203">
      <w:pPr>
        <w:spacing w:after="0" w:line="240" w:lineRule="auto"/>
        <w:jc w:val="center"/>
        <w:rPr>
          <w:rFonts w:ascii="Garamond" w:hAnsi="Garamond"/>
          <w:sz w:val="24"/>
          <w:lang w:val="sq-AL"/>
        </w:rPr>
      </w:pPr>
    </w:p>
    <w:p w14:paraId="6C456BAC" w14:textId="3E408398" w:rsidR="008F6319" w:rsidRPr="00F9614D" w:rsidRDefault="008F6319" w:rsidP="007A2203">
      <w:pPr>
        <w:spacing w:after="0" w:line="240" w:lineRule="auto"/>
        <w:jc w:val="center"/>
        <w:rPr>
          <w:rFonts w:ascii="Garamond" w:hAnsi="Garamond"/>
          <w:sz w:val="24"/>
          <w:lang w:val="sq-AL"/>
        </w:rPr>
      </w:pPr>
    </w:p>
    <w:p w14:paraId="4C053D74" w14:textId="00135FD0" w:rsidR="008F6319" w:rsidRPr="00F9614D" w:rsidRDefault="008F6319" w:rsidP="007A2203">
      <w:pPr>
        <w:spacing w:after="0" w:line="240" w:lineRule="auto"/>
        <w:jc w:val="center"/>
        <w:rPr>
          <w:rFonts w:ascii="Garamond" w:hAnsi="Garamond"/>
          <w:sz w:val="24"/>
          <w:lang w:val="sq-AL"/>
        </w:rPr>
      </w:pPr>
    </w:p>
    <w:p w14:paraId="024F6BC8" w14:textId="3BE69A7F" w:rsidR="008F6319" w:rsidRPr="00F9614D" w:rsidRDefault="008F6319" w:rsidP="007A2203">
      <w:pPr>
        <w:spacing w:after="0" w:line="240" w:lineRule="auto"/>
        <w:jc w:val="center"/>
        <w:rPr>
          <w:rFonts w:ascii="Garamond" w:hAnsi="Garamond"/>
          <w:sz w:val="24"/>
          <w:lang w:val="sq-AL"/>
        </w:rPr>
      </w:pPr>
    </w:p>
    <w:p w14:paraId="18C1BC2C" w14:textId="5B5C9091" w:rsidR="008F6319" w:rsidRPr="00F9614D" w:rsidRDefault="008F6319" w:rsidP="007A2203">
      <w:pPr>
        <w:spacing w:after="0" w:line="240" w:lineRule="auto"/>
        <w:jc w:val="center"/>
        <w:rPr>
          <w:rFonts w:ascii="Garamond" w:hAnsi="Garamond"/>
          <w:sz w:val="24"/>
          <w:lang w:val="sq-AL"/>
        </w:rPr>
      </w:pPr>
    </w:p>
    <w:p w14:paraId="0922E771" w14:textId="1B158895" w:rsidR="008F6319" w:rsidRPr="00F9614D" w:rsidRDefault="008F6319" w:rsidP="007A2203">
      <w:pPr>
        <w:spacing w:after="0" w:line="240" w:lineRule="auto"/>
        <w:jc w:val="center"/>
        <w:rPr>
          <w:rFonts w:ascii="Garamond" w:hAnsi="Garamond"/>
          <w:sz w:val="24"/>
          <w:lang w:val="sq-AL"/>
        </w:rPr>
      </w:pPr>
    </w:p>
    <w:p w14:paraId="24258E41" w14:textId="4FCF0A16" w:rsidR="008F6319" w:rsidRPr="00F9614D" w:rsidRDefault="008F6319" w:rsidP="007A2203">
      <w:pPr>
        <w:spacing w:after="0" w:line="240" w:lineRule="auto"/>
        <w:jc w:val="center"/>
        <w:rPr>
          <w:rFonts w:ascii="Garamond" w:hAnsi="Garamond"/>
          <w:sz w:val="24"/>
          <w:lang w:val="sq-AL"/>
        </w:rPr>
      </w:pPr>
    </w:p>
    <w:p w14:paraId="54C2C9DA" w14:textId="4FC6A48F" w:rsidR="008F6319" w:rsidRPr="00F9614D" w:rsidRDefault="008F6319" w:rsidP="007A2203">
      <w:pPr>
        <w:spacing w:after="0" w:line="240" w:lineRule="auto"/>
        <w:jc w:val="center"/>
        <w:rPr>
          <w:rFonts w:ascii="Garamond" w:hAnsi="Garamond"/>
          <w:sz w:val="24"/>
          <w:lang w:val="sq-AL"/>
        </w:rPr>
      </w:pPr>
    </w:p>
    <w:p w14:paraId="12A3DF2A" w14:textId="33B5003C" w:rsidR="008F6319" w:rsidRPr="00F9614D" w:rsidRDefault="008F6319" w:rsidP="007A2203">
      <w:pPr>
        <w:spacing w:after="0" w:line="240" w:lineRule="auto"/>
        <w:jc w:val="center"/>
        <w:rPr>
          <w:rFonts w:ascii="Garamond" w:hAnsi="Garamond"/>
          <w:sz w:val="24"/>
          <w:lang w:val="sq-AL"/>
        </w:rPr>
      </w:pPr>
    </w:p>
    <w:p w14:paraId="41D6DD8E" w14:textId="6AFE6FAB" w:rsidR="008F6319" w:rsidRPr="00F9614D" w:rsidRDefault="008F6319" w:rsidP="007A2203">
      <w:pPr>
        <w:spacing w:after="0" w:line="240" w:lineRule="auto"/>
        <w:jc w:val="center"/>
        <w:rPr>
          <w:rFonts w:ascii="Garamond" w:hAnsi="Garamond"/>
          <w:sz w:val="24"/>
          <w:lang w:val="sq-AL"/>
        </w:rPr>
      </w:pPr>
    </w:p>
    <w:p w14:paraId="3E0EE038" w14:textId="5BBC89CD" w:rsidR="008F6319" w:rsidRPr="00F9614D" w:rsidRDefault="008F6319" w:rsidP="007A2203">
      <w:pPr>
        <w:spacing w:after="0" w:line="240" w:lineRule="auto"/>
        <w:jc w:val="center"/>
        <w:rPr>
          <w:rFonts w:ascii="Garamond" w:hAnsi="Garamond"/>
          <w:sz w:val="24"/>
          <w:lang w:val="sq-AL"/>
        </w:rPr>
      </w:pPr>
    </w:p>
    <w:p w14:paraId="6AFF65EC" w14:textId="62F5F084" w:rsidR="008F6319" w:rsidRPr="00F9614D" w:rsidRDefault="008F6319" w:rsidP="007A2203">
      <w:pPr>
        <w:spacing w:after="0" w:line="240" w:lineRule="auto"/>
        <w:jc w:val="center"/>
        <w:rPr>
          <w:rFonts w:ascii="Garamond" w:hAnsi="Garamond"/>
          <w:sz w:val="24"/>
          <w:lang w:val="sq-AL"/>
        </w:rPr>
      </w:pPr>
    </w:p>
    <w:p w14:paraId="1018D372" w14:textId="23746793" w:rsidR="008F6319" w:rsidRPr="00F9614D" w:rsidRDefault="008F6319" w:rsidP="007A2203">
      <w:pPr>
        <w:spacing w:after="0" w:line="240" w:lineRule="auto"/>
        <w:jc w:val="center"/>
        <w:rPr>
          <w:rFonts w:ascii="Garamond" w:hAnsi="Garamond"/>
          <w:sz w:val="24"/>
          <w:lang w:val="sq-AL"/>
        </w:rPr>
      </w:pPr>
    </w:p>
    <w:p w14:paraId="43B63DDB" w14:textId="416FD107" w:rsidR="008F6319" w:rsidRPr="00F9614D" w:rsidRDefault="008F6319" w:rsidP="007A2203">
      <w:pPr>
        <w:spacing w:after="0" w:line="240" w:lineRule="auto"/>
        <w:jc w:val="center"/>
        <w:rPr>
          <w:rFonts w:ascii="Garamond" w:hAnsi="Garamond"/>
          <w:sz w:val="24"/>
          <w:lang w:val="sq-AL"/>
        </w:rPr>
      </w:pPr>
    </w:p>
    <w:p w14:paraId="79B2C48B" w14:textId="5A2B01E1" w:rsidR="008F6319" w:rsidRPr="00F9614D" w:rsidRDefault="008F6319" w:rsidP="007A2203">
      <w:pPr>
        <w:spacing w:after="0" w:line="240" w:lineRule="auto"/>
        <w:jc w:val="center"/>
        <w:rPr>
          <w:rFonts w:ascii="Garamond" w:hAnsi="Garamond"/>
          <w:sz w:val="24"/>
          <w:lang w:val="sq-AL"/>
        </w:rPr>
      </w:pPr>
    </w:p>
    <w:p w14:paraId="3EF3F878" w14:textId="308FE45E" w:rsidR="008F6319" w:rsidRPr="00F9614D" w:rsidRDefault="008F6319" w:rsidP="007A2203">
      <w:pPr>
        <w:spacing w:after="0" w:line="240" w:lineRule="auto"/>
        <w:jc w:val="center"/>
        <w:rPr>
          <w:rFonts w:ascii="Garamond" w:hAnsi="Garamond"/>
          <w:sz w:val="24"/>
          <w:lang w:val="sq-AL"/>
        </w:rPr>
      </w:pPr>
    </w:p>
    <w:p w14:paraId="1B38BCA6" w14:textId="6AA9DF41" w:rsidR="008F6319" w:rsidRPr="00F9614D" w:rsidRDefault="008F6319" w:rsidP="007A2203">
      <w:pPr>
        <w:spacing w:after="0" w:line="240" w:lineRule="auto"/>
        <w:jc w:val="center"/>
        <w:rPr>
          <w:rFonts w:ascii="Garamond" w:hAnsi="Garamond"/>
          <w:sz w:val="24"/>
          <w:lang w:val="sq-AL"/>
        </w:rPr>
      </w:pPr>
    </w:p>
    <w:p w14:paraId="11E6AE3D" w14:textId="59B703AB" w:rsidR="008F6319" w:rsidRPr="00F9614D" w:rsidRDefault="008F6319" w:rsidP="007A2203">
      <w:pPr>
        <w:spacing w:after="0" w:line="240" w:lineRule="auto"/>
        <w:jc w:val="center"/>
        <w:rPr>
          <w:rFonts w:ascii="Garamond" w:hAnsi="Garamond"/>
          <w:sz w:val="24"/>
          <w:lang w:val="sq-AL"/>
        </w:rPr>
      </w:pPr>
    </w:p>
    <w:p w14:paraId="5D14A916" w14:textId="7CA79565" w:rsidR="008F6319" w:rsidRPr="00F9614D" w:rsidRDefault="008F6319" w:rsidP="007A2203">
      <w:pPr>
        <w:spacing w:after="0" w:line="240" w:lineRule="auto"/>
        <w:jc w:val="center"/>
        <w:rPr>
          <w:rFonts w:ascii="Garamond" w:hAnsi="Garamond"/>
          <w:sz w:val="24"/>
          <w:lang w:val="sq-AL"/>
        </w:rPr>
      </w:pPr>
    </w:p>
    <w:p w14:paraId="441B2CD1" w14:textId="619321C5" w:rsidR="008F6319" w:rsidRPr="00F9614D" w:rsidRDefault="008F6319" w:rsidP="007A2203">
      <w:pPr>
        <w:spacing w:after="0" w:line="240" w:lineRule="auto"/>
        <w:jc w:val="center"/>
        <w:rPr>
          <w:rFonts w:ascii="Garamond" w:hAnsi="Garamond"/>
          <w:sz w:val="24"/>
          <w:lang w:val="sq-AL"/>
        </w:rPr>
      </w:pPr>
    </w:p>
    <w:p w14:paraId="64836638" w14:textId="1FF56284" w:rsidR="008F6319" w:rsidRPr="00F9614D" w:rsidRDefault="008F6319" w:rsidP="007A2203">
      <w:pPr>
        <w:spacing w:after="0" w:line="240" w:lineRule="auto"/>
        <w:jc w:val="center"/>
        <w:rPr>
          <w:rFonts w:ascii="Garamond" w:hAnsi="Garamond"/>
          <w:sz w:val="24"/>
          <w:lang w:val="sq-AL"/>
        </w:rPr>
      </w:pPr>
    </w:p>
    <w:p w14:paraId="23D11236" w14:textId="26B45432" w:rsidR="008F6319" w:rsidRPr="00F9614D" w:rsidRDefault="008F6319" w:rsidP="007A2203">
      <w:pPr>
        <w:spacing w:after="0" w:line="240" w:lineRule="auto"/>
        <w:jc w:val="center"/>
        <w:rPr>
          <w:rFonts w:ascii="Garamond" w:hAnsi="Garamond"/>
          <w:sz w:val="24"/>
          <w:lang w:val="sq-AL"/>
        </w:rPr>
      </w:pPr>
    </w:p>
    <w:p w14:paraId="6F0ECCF1" w14:textId="25D91E08" w:rsidR="008F6319" w:rsidRPr="00F9614D" w:rsidRDefault="008F6319" w:rsidP="007A2203">
      <w:pPr>
        <w:spacing w:after="0" w:line="240" w:lineRule="auto"/>
        <w:jc w:val="center"/>
        <w:rPr>
          <w:rFonts w:ascii="Garamond" w:hAnsi="Garamond"/>
          <w:sz w:val="24"/>
          <w:lang w:val="sq-AL"/>
        </w:rPr>
      </w:pPr>
    </w:p>
    <w:p w14:paraId="1561E2B7" w14:textId="674336BB" w:rsidR="008F6319" w:rsidRPr="00F9614D" w:rsidRDefault="008F6319" w:rsidP="007A2203">
      <w:pPr>
        <w:spacing w:after="0" w:line="240" w:lineRule="auto"/>
        <w:jc w:val="center"/>
        <w:rPr>
          <w:rFonts w:ascii="Garamond" w:hAnsi="Garamond"/>
          <w:sz w:val="24"/>
          <w:lang w:val="sq-AL"/>
        </w:rPr>
      </w:pPr>
    </w:p>
    <w:p w14:paraId="45814BD8" w14:textId="77777777" w:rsidR="008F6319" w:rsidRPr="00F9614D" w:rsidRDefault="008F6319" w:rsidP="007A2203">
      <w:pPr>
        <w:spacing w:after="0" w:line="240" w:lineRule="auto"/>
        <w:jc w:val="center"/>
        <w:rPr>
          <w:rFonts w:ascii="Garamond" w:hAnsi="Garamond"/>
          <w:sz w:val="24"/>
          <w:lang w:val="sq-AL"/>
        </w:rPr>
        <w:sectPr w:rsidR="008F6319" w:rsidRPr="00F9614D">
          <w:pgSz w:w="12240" w:h="15840"/>
          <w:pgMar w:top="1440" w:right="1440" w:bottom="1440" w:left="1440" w:header="720" w:footer="720" w:gutter="0"/>
          <w:cols w:space="720"/>
          <w:docGrid w:linePitch="360"/>
        </w:sectPr>
      </w:pPr>
    </w:p>
    <w:p w14:paraId="6671FAA3" w14:textId="1CE75EA5" w:rsidR="002244C3" w:rsidRPr="00814D15" w:rsidRDefault="007A2203" w:rsidP="007A2203">
      <w:pPr>
        <w:spacing w:after="0" w:line="240" w:lineRule="auto"/>
        <w:jc w:val="center"/>
        <w:rPr>
          <w:rFonts w:ascii="Garamond" w:hAnsi="Garamond"/>
          <w:sz w:val="16"/>
          <w:lang w:val="sq-AL"/>
        </w:rPr>
      </w:pPr>
      <w:r w:rsidRPr="00814D15">
        <w:rPr>
          <w:rFonts w:ascii="Garamond" w:hAnsi="Garamond"/>
          <w:sz w:val="16"/>
          <w:lang w:val="sq-AL"/>
        </w:rPr>
        <w:lastRenderedPageBreak/>
        <w:t>LISTA EMËRORE</w:t>
      </w:r>
      <w:r w:rsidR="00F9614D" w:rsidRPr="00814D15">
        <w:rPr>
          <w:rFonts w:ascii="Garamond" w:hAnsi="Garamond"/>
          <w:sz w:val="16"/>
          <w:lang w:val="sq-AL"/>
        </w:rPr>
        <w:t xml:space="preserve"> </w:t>
      </w:r>
      <w:r w:rsidRPr="00814D15">
        <w:rPr>
          <w:rFonts w:ascii="Garamond" w:hAnsi="Garamond"/>
          <w:sz w:val="16"/>
          <w:lang w:val="sq-AL"/>
        </w:rPr>
        <w:t xml:space="preserve">E PRONARËVE TË PASURIVE, TË </w:t>
      </w:r>
      <w:r w:rsidR="00F9614D" w:rsidRPr="00814D15">
        <w:rPr>
          <w:rFonts w:ascii="Garamond" w:hAnsi="Garamond"/>
          <w:sz w:val="16"/>
          <w:lang w:val="sq-AL"/>
        </w:rPr>
        <w:t>PALUAJTSHME</w:t>
      </w:r>
      <w:r w:rsidRPr="00814D15">
        <w:rPr>
          <w:rFonts w:ascii="Garamond" w:hAnsi="Garamond"/>
          <w:sz w:val="16"/>
          <w:lang w:val="sq-AL"/>
        </w:rPr>
        <w:t xml:space="preserve"> PRONË PRIVATE, QË SHPRONËSOHEN PËR REALIZIMIN E PROJEKTIT </w:t>
      </w:r>
      <w:r w:rsidR="00F9614D" w:rsidRPr="00814D15">
        <w:rPr>
          <w:rFonts w:ascii="Garamond" w:hAnsi="Garamond"/>
          <w:sz w:val="16"/>
          <w:lang w:val="sq-AL"/>
        </w:rPr>
        <w:t>“</w:t>
      </w:r>
      <w:r w:rsidRPr="00814D15">
        <w:rPr>
          <w:rFonts w:ascii="Garamond" w:hAnsi="Garamond"/>
          <w:sz w:val="16"/>
          <w:lang w:val="sq-AL"/>
        </w:rPr>
        <w:t>PËR DISA SHTESA DHE NDRYSHIME NË VENDIMIN NR. 896, DATË 29.12.2022</w:t>
      </w:r>
      <w:r w:rsidR="00F9614D" w:rsidRPr="00814D15">
        <w:rPr>
          <w:rFonts w:ascii="Garamond" w:hAnsi="Garamond"/>
          <w:sz w:val="16"/>
          <w:lang w:val="sq-AL"/>
        </w:rPr>
        <w:t>,</w:t>
      </w:r>
      <w:r w:rsidRPr="00814D15">
        <w:rPr>
          <w:rFonts w:ascii="Garamond" w:hAnsi="Garamond"/>
          <w:sz w:val="16"/>
          <w:lang w:val="sq-AL"/>
        </w:rPr>
        <w:t xml:space="preserve"> TË KËSHILLIT TË MINISTRAVE, “PËR SHPRONËSIMIN, PËR INTERES PUBLIK, TË PRONARËVE TË PASURIVE TË PALUAJTSHME, PRONË PRIVATE, QË PREKEN NGA REALIZIMI I PROJEKTIT</w:t>
      </w:r>
      <w:r w:rsidR="00F9614D" w:rsidRPr="00814D15">
        <w:rPr>
          <w:rFonts w:ascii="Garamond" w:hAnsi="Garamond"/>
          <w:sz w:val="16"/>
          <w:lang w:val="sq-AL"/>
        </w:rPr>
        <w:t xml:space="preserve"> </w:t>
      </w:r>
      <w:r w:rsidRPr="00814D15">
        <w:rPr>
          <w:rFonts w:ascii="Garamond" w:hAnsi="Garamond"/>
          <w:sz w:val="16"/>
          <w:lang w:val="sq-AL"/>
        </w:rPr>
        <w:t xml:space="preserve"> </w:t>
      </w:r>
      <w:r w:rsidR="00F9614D" w:rsidRPr="00814D15">
        <w:rPr>
          <w:rFonts w:ascii="Garamond" w:hAnsi="Garamond"/>
          <w:sz w:val="16"/>
          <w:lang w:val="sq-AL"/>
        </w:rPr>
        <w:t>“</w:t>
      </w:r>
      <w:r w:rsidRPr="00814D15">
        <w:rPr>
          <w:rFonts w:ascii="Garamond" w:hAnsi="Garamond"/>
          <w:sz w:val="16"/>
          <w:lang w:val="sq-AL"/>
        </w:rPr>
        <w:t>RISHIKIMI I PROJEKTIT PËR SEGMENTIN RRUGOR TË VAZHDIMIT TË UNAZËS SË MADHE TË TIRANËS NGA SHESHI SHQIPONJA - BULEVARDI I RI</w:t>
      </w:r>
      <w:r w:rsidR="00F9614D" w:rsidRPr="00814D15">
        <w:rPr>
          <w:rFonts w:ascii="Garamond" w:hAnsi="Garamond"/>
          <w:sz w:val="16"/>
          <w:lang w:val="sq-AL"/>
        </w:rPr>
        <w:t>”</w:t>
      </w:r>
      <w:r w:rsidRPr="00814D15">
        <w:rPr>
          <w:rFonts w:ascii="Garamond" w:hAnsi="Garamond"/>
          <w:sz w:val="16"/>
          <w:lang w:val="sq-AL"/>
        </w:rPr>
        <w:t xml:space="preserve">, </w:t>
      </w:r>
      <w:r w:rsidR="00F9614D" w:rsidRPr="00814D15">
        <w:rPr>
          <w:rFonts w:ascii="Garamond" w:hAnsi="Garamond"/>
          <w:sz w:val="16"/>
          <w:lang w:val="sq-AL"/>
        </w:rPr>
        <w:t>“</w:t>
      </w:r>
      <w:r w:rsidRPr="00814D15">
        <w:rPr>
          <w:rFonts w:ascii="Garamond" w:hAnsi="Garamond"/>
          <w:sz w:val="16"/>
          <w:lang w:val="sq-AL"/>
        </w:rPr>
        <w:t>RIKUALIFIKIMI I UNAZËS LINDORE PËR LOTET 4, 5, 6</w:t>
      </w:r>
      <w:r w:rsidR="00F9614D" w:rsidRPr="00814D15">
        <w:rPr>
          <w:rFonts w:ascii="Garamond" w:hAnsi="Garamond"/>
          <w:sz w:val="16"/>
          <w:lang w:val="sq-AL"/>
        </w:rPr>
        <w:t>”</w:t>
      </w:r>
      <w:r w:rsidRPr="00814D15">
        <w:rPr>
          <w:rFonts w:ascii="Garamond" w:hAnsi="Garamond"/>
          <w:sz w:val="16"/>
          <w:lang w:val="sq-AL"/>
        </w:rPr>
        <w:t xml:space="preserve"> (FAZA 2)</w:t>
      </w:r>
    </w:p>
    <w:tbl>
      <w:tblPr>
        <w:tblW w:w="13667" w:type="dxa"/>
        <w:jc w:val="center"/>
        <w:tblLook w:val="04A0" w:firstRow="1" w:lastRow="0" w:firstColumn="1" w:lastColumn="0" w:noHBand="0" w:noVBand="1"/>
      </w:tblPr>
      <w:tblGrid>
        <w:gridCol w:w="364"/>
        <w:gridCol w:w="430"/>
        <w:gridCol w:w="494"/>
        <w:gridCol w:w="481"/>
        <w:gridCol w:w="523"/>
        <w:gridCol w:w="467"/>
        <w:gridCol w:w="467"/>
        <w:gridCol w:w="377"/>
        <w:gridCol w:w="490"/>
        <w:gridCol w:w="477"/>
        <w:gridCol w:w="517"/>
        <w:gridCol w:w="400"/>
        <w:gridCol w:w="507"/>
        <w:gridCol w:w="483"/>
        <w:gridCol w:w="567"/>
        <w:gridCol w:w="377"/>
        <w:gridCol w:w="507"/>
        <w:gridCol w:w="520"/>
        <w:gridCol w:w="400"/>
        <w:gridCol w:w="507"/>
        <w:gridCol w:w="483"/>
        <w:gridCol w:w="600"/>
        <w:gridCol w:w="673"/>
        <w:gridCol w:w="613"/>
        <w:gridCol w:w="673"/>
        <w:gridCol w:w="1270"/>
      </w:tblGrid>
      <w:tr w:rsidR="00C84538" w:rsidRPr="00F9614D" w14:paraId="43D5979E" w14:textId="77777777" w:rsidTr="00F9614D">
        <w:trPr>
          <w:trHeight w:val="33"/>
          <w:jc w:val="center"/>
        </w:trPr>
        <w:tc>
          <w:tcPr>
            <w:tcW w:w="364" w:type="dxa"/>
            <w:vMerge w:val="restart"/>
            <w:tcBorders>
              <w:top w:val="single" w:sz="8" w:space="0" w:color="auto"/>
              <w:left w:val="single" w:sz="8" w:space="0" w:color="auto"/>
              <w:bottom w:val="single" w:sz="8" w:space="0" w:color="000000"/>
              <w:right w:val="single" w:sz="4" w:space="0" w:color="auto"/>
            </w:tcBorders>
            <w:shd w:val="clear" w:color="000000" w:fill="BDD7EE"/>
            <w:textDirection w:val="btLr"/>
            <w:vAlign w:val="center"/>
            <w:hideMark/>
          </w:tcPr>
          <w:p w14:paraId="2E441A55"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Nr. rendor </w:t>
            </w:r>
            <w:r w:rsidRPr="00F9614D">
              <w:rPr>
                <w:rFonts w:ascii="Arial" w:eastAsia="Times New Roman" w:hAnsi="Arial" w:cs="Arial"/>
                <w:b/>
                <w:bCs/>
                <w:sz w:val="6"/>
                <w:szCs w:val="6"/>
                <w:lang w:val="sq-AL" w:eastAsia="sq-AL"/>
              </w:rPr>
              <w:br/>
              <w:t>në VKM nr. 896/2022</w:t>
            </w:r>
          </w:p>
        </w:tc>
        <w:tc>
          <w:tcPr>
            <w:tcW w:w="1405" w:type="dxa"/>
            <w:gridSpan w:val="3"/>
            <w:tcBorders>
              <w:top w:val="single" w:sz="8" w:space="0" w:color="auto"/>
              <w:left w:val="nil"/>
              <w:bottom w:val="single" w:sz="4" w:space="0" w:color="auto"/>
              <w:right w:val="nil"/>
            </w:tcBorders>
            <w:shd w:val="clear" w:color="000000" w:fill="BDD7EE"/>
            <w:noWrap/>
            <w:vAlign w:val="center"/>
            <w:hideMark/>
          </w:tcPr>
          <w:p w14:paraId="05B301AE"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Pronësia</w:t>
            </w:r>
          </w:p>
        </w:tc>
        <w:tc>
          <w:tcPr>
            <w:tcW w:w="1457" w:type="dxa"/>
            <w:gridSpan w:val="3"/>
            <w:tcBorders>
              <w:top w:val="single" w:sz="8" w:space="0" w:color="auto"/>
              <w:left w:val="single" w:sz="8" w:space="0" w:color="auto"/>
              <w:bottom w:val="single" w:sz="4" w:space="0" w:color="auto"/>
              <w:right w:val="nil"/>
            </w:tcBorders>
            <w:shd w:val="clear" w:color="000000" w:fill="BDD7EE"/>
            <w:vAlign w:val="center"/>
            <w:hideMark/>
          </w:tcPr>
          <w:p w14:paraId="3F5418AC"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Të dhënat kadastrale (Sipas kartelës së pasurisë)</w:t>
            </w:r>
          </w:p>
        </w:tc>
        <w:tc>
          <w:tcPr>
            <w:tcW w:w="7212" w:type="dxa"/>
            <w:gridSpan w:val="15"/>
            <w:tcBorders>
              <w:top w:val="single" w:sz="8" w:space="0" w:color="auto"/>
              <w:left w:val="single" w:sz="4" w:space="0" w:color="auto"/>
              <w:bottom w:val="single" w:sz="4" w:space="0" w:color="auto"/>
              <w:right w:val="single" w:sz="4" w:space="0" w:color="000000"/>
            </w:tcBorders>
            <w:shd w:val="clear" w:color="000000" w:fill="BDD7EE"/>
            <w:noWrap/>
            <w:vAlign w:val="center"/>
            <w:hideMark/>
          </w:tcPr>
          <w:p w14:paraId="18435B9F"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Të dhënat për shpronësim</w:t>
            </w:r>
          </w:p>
        </w:tc>
        <w:tc>
          <w:tcPr>
            <w:tcW w:w="673" w:type="dxa"/>
            <w:vMerge w:val="restart"/>
            <w:tcBorders>
              <w:top w:val="single" w:sz="8" w:space="0" w:color="auto"/>
              <w:left w:val="single" w:sz="4" w:space="0" w:color="auto"/>
              <w:bottom w:val="single" w:sz="4" w:space="0" w:color="auto"/>
              <w:right w:val="single" w:sz="4" w:space="0" w:color="auto"/>
            </w:tcBorders>
            <w:shd w:val="clear" w:color="000000" w:fill="BDD7EE"/>
            <w:vAlign w:val="center"/>
            <w:hideMark/>
          </w:tcPr>
          <w:p w14:paraId="6B1EB422"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E SHPRONËSIMIT SIPAS VKM -së 896/2022</w:t>
            </w:r>
          </w:p>
        </w:tc>
        <w:tc>
          <w:tcPr>
            <w:tcW w:w="613" w:type="dxa"/>
            <w:vMerge w:val="restart"/>
            <w:tcBorders>
              <w:top w:val="single" w:sz="8" w:space="0" w:color="auto"/>
              <w:left w:val="single" w:sz="8" w:space="0" w:color="auto"/>
              <w:right w:val="nil"/>
            </w:tcBorders>
            <w:shd w:val="clear" w:color="000000" w:fill="BDD7EE"/>
            <w:vAlign w:val="center"/>
            <w:hideMark/>
          </w:tcPr>
          <w:p w14:paraId="13F1603C"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 VLERA SHTESË SIPAS KËTIJ VENDIMI </w:t>
            </w:r>
          </w:p>
        </w:tc>
        <w:tc>
          <w:tcPr>
            <w:tcW w:w="673" w:type="dxa"/>
            <w:vMerge w:val="restart"/>
            <w:tcBorders>
              <w:top w:val="single" w:sz="8" w:space="0" w:color="auto"/>
              <w:left w:val="single" w:sz="4" w:space="0" w:color="auto"/>
              <w:right w:val="single" w:sz="4" w:space="0" w:color="auto"/>
            </w:tcBorders>
            <w:shd w:val="clear" w:color="000000" w:fill="BDD7EE"/>
            <w:vAlign w:val="center"/>
            <w:hideMark/>
          </w:tcPr>
          <w:p w14:paraId="2E059638" w14:textId="26A89F5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 VLERA TOTALE E SHPRONËSIMIT</w:t>
            </w:r>
            <w:r w:rsidR="00F9614D" w:rsidRPr="00F9614D">
              <w:rPr>
                <w:rFonts w:ascii="Arial" w:eastAsia="Times New Roman" w:hAnsi="Arial" w:cs="Arial"/>
                <w:b/>
                <w:bCs/>
                <w:sz w:val="6"/>
                <w:szCs w:val="6"/>
                <w:lang w:val="sq-AL" w:eastAsia="sq-AL"/>
              </w:rPr>
              <w:t xml:space="preserve"> </w:t>
            </w:r>
            <w:r w:rsidRPr="00F9614D">
              <w:rPr>
                <w:rFonts w:ascii="Arial" w:eastAsia="Times New Roman" w:hAnsi="Arial" w:cs="Arial"/>
                <w:b/>
                <w:bCs/>
                <w:sz w:val="6"/>
                <w:szCs w:val="6"/>
                <w:lang w:val="sq-AL" w:eastAsia="sq-AL"/>
              </w:rPr>
              <w:t xml:space="preserve"> </w:t>
            </w:r>
          </w:p>
        </w:tc>
        <w:tc>
          <w:tcPr>
            <w:tcW w:w="1270" w:type="dxa"/>
            <w:vMerge w:val="restart"/>
            <w:tcBorders>
              <w:top w:val="single" w:sz="8" w:space="0" w:color="auto"/>
              <w:left w:val="nil"/>
              <w:right w:val="single" w:sz="8" w:space="0" w:color="auto"/>
            </w:tcBorders>
            <w:shd w:val="clear" w:color="000000" w:fill="BDD7EE"/>
            <w:noWrap/>
            <w:vAlign w:val="center"/>
            <w:hideMark/>
          </w:tcPr>
          <w:p w14:paraId="2760B391"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Shënime</w:t>
            </w:r>
          </w:p>
        </w:tc>
      </w:tr>
      <w:tr w:rsidR="00C84538" w:rsidRPr="00F9614D" w14:paraId="07E72D50" w14:textId="77777777" w:rsidTr="00F9614D">
        <w:trPr>
          <w:trHeight w:val="33"/>
          <w:jc w:val="center"/>
        </w:trPr>
        <w:tc>
          <w:tcPr>
            <w:tcW w:w="364" w:type="dxa"/>
            <w:vMerge/>
            <w:tcBorders>
              <w:top w:val="single" w:sz="8" w:space="0" w:color="auto"/>
              <w:left w:val="single" w:sz="8" w:space="0" w:color="auto"/>
              <w:bottom w:val="single" w:sz="8" w:space="0" w:color="000000"/>
              <w:right w:val="single" w:sz="4" w:space="0" w:color="auto"/>
            </w:tcBorders>
            <w:vAlign w:val="center"/>
            <w:hideMark/>
          </w:tcPr>
          <w:p w14:paraId="74266F59"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30" w:type="dxa"/>
            <w:vMerge w:val="restart"/>
            <w:tcBorders>
              <w:top w:val="nil"/>
              <w:left w:val="single" w:sz="4" w:space="0" w:color="auto"/>
              <w:bottom w:val="single" w:sz="8" w:space="0" w:color="000000"/>
              <w:right w:val="single" w:sz="4" w:space="0" w:color="auto"/>
            </w:tcBorders>
            <w:shd w:val="clear" w:color="000000" w:fill="BDD7EE"/>
            <w:noWrap/>
            <w:vAlign w:val="center"/>
            <w:hideMark/>
          </w:tcPr>
          <w:p w14:paraId="018A9934"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Emri</w:t>
            </w:r>
          </w:p>
        </w:tc>
        <w:tc>
          <w:tcPr>
            <w:tcW w:w="494" w:type="dxa"/>
            <w:vMerge w:val="restart"/>
            <w:tcBorders>
              <w:top w:val="nil"/>
              <w:left w:val="single" w:sz="4" w:space="0" w:color="auto"/>
              <w:bottom w:val="single" w:sz="8" w:space="0" w:color="000000"/>
              <w:right w:val="single" w:sz="4" w:space="0" w:color="auto"/>
            </w:tcBorders>
            <w:shd w:val="clear" w:color="000000" w:fill="BDD7EE"/>
            <w:noWrap/>
            <w:vAlign w:val="center"/>
            <w:hideMark/>
          </w:tcPr>
          <w:p w14:paraId="3D241AB6"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Atësia</w:t>
            </w:r>
          </w:p>
        </w:tc>
        <w:tc>
          <w:tcPr>
            <w:tcW w:w="481" w:type="dxa"/>
            <w:vMerge w:val="restart"/>
            <w:tcBorders>
              <w:top w:val="nil"/>
              <w:left w:val="single" w:sz="4" w:space="0" w:color="auto"/>
              <w:bottom w:val="single" w:sz="8" w:space="0" w:color="000000"/>
              <w:right w:val="nil"/>
            </w:tcBorders>
            <w:shd w:val="clear" w:color="000000" w:fill="BDD7EE"/>
            <w:noWrap/>
            <w:vAlign w:val="center"/>
            <w:hideMark/>
          </w:tcPr>
          <w:p w14:paraId="2D218226"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Mbiemri</w:t>
            </w:r>
          </w:p>
        </w:tc>
        <w:tc>
          <w:tcPr>
            <w:tcW w:w="523" w:type="dxa"/>
            <w:vMerge w:val="restart"/>
            <w:tcBorders>
              <w:top w:val="nil"/>
              <w:left w:val="single" w:sz="8" w:space="0" w:color="auto"/>
              <w:bottom w:val="single" w:sz="8" w:space="0" w:color="000000"/>
              <w:right w:val="single" w:sz="8" w:space="0" w:color="auto"/>
            </w:tcBorders>
            <w:shd w:val="clear" w:color="000000" w:fill="BDD7EE"/>
            <w:vAlign w:val="center"/>
            <w:hideMark/>
          </w:tcPr>
          <w:p w14:paraId="798ABC6D" w14:textId="6ADC3003"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Zona </w:t>
            </w:r>
            <w:r w:rsidR="00326B0C">
              <w:rPr>
                <w:rFonts w:ascii="Arial" w:eastAsia="Times New Roman" w:hAnsi="Arial" w:cs="Arial"/>
                <w:b/>
                <w:bCs/>
                <w:sz w:val="6"/>
                <w:szCs w:val="6"/>
                <w:lang w:val="sq-AL" w:eastAsia="sq-AL"/>
              </w:rPr>
              <w:t>k</w:t>
            </w:r>
            <w:r w:rsidRPr="00F9614D">
              <w:rPr>
                <w:rFonts w:ascii="Arial" w:eastAsia="Times New Roman" w:hAnsi="Arial" w:cs="Arial"/>
                <w:b/>
                <w:bCs/>
                <w:sz w:val="6"/>
                <w:szCs w:val="6"/>
                <w:lang w:val="sq-AL" w:eastAsia="sq-AL"/>
              </w:rPr>
              <w:t>adastrale</w:t>
            </w:r>
          </w:p>
        </w:tc>
        <w:tc>
          <w:tcPr>
            <w:tcW w:w="467" w:type="dxa"/>
            <w:vMerge w:val="restart"/>
            <w:tcBorders>
              <w:top w:val="nil"/>
              <w:left w:val="single" w:sz="8" w:space="0" w:color="auto"/>
              <w:bottom w:val="single" w:sz="8" w:space="0" w:color="000000"/>
              <w:right w:val="single" w:sz="4" w:space="0" w:color="auto"/>
            </w:tcBorders>
            <w:shd w:val="clear" w:color="000000" w:fill="BDD7EE"/>
            <w:vAlign w:val="center"/>
            <w:hideMark/>
          </w:tcPr>
          <w:p w14:paraId="5A6B8C85" w14:textId="66EB88F9"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Numri </w:t>
            </w:r>
            <w:r w:rsidR="00C63F35">
              <w:rPr>
                <w:rFonts w:ascii="Arial" w:eastAsia="Times New Roman" w:hAnsi="Arial" w:cs="Arial"/>
                <w:b/>
                <w:bCs/>
                <w:sz w:val="6"/>
                <w:szCs w:val="6"/>
                <w:lang w:val="sq-AL" w:eastAsia="sq-AL"/>
              </w:rPr>
              <w:t>i p</w:t>
            </w:r>
            <w:r w:rsidR="00C63F35" w:rsidRPr="00F9614D">
              <w:rPr>
                <w:rFonts w:ascii="Arial" w:eastAsia="Times New Roman" w:hAnsi="Arial" w:cs="Arial"/>
                <w:b/>
                <w:bCs/>
                <w:sz w:val="6"/>
                <w:szCs w:val="6"/>
                <w:lang w:val="sq-AL" w:eastAsia="sq-AL"/>
              </w:rPr>
              <w:t>asurisë</w:t>
            </w:r>
          </w:p>
        </w:tc>
        <w:tc>
          <w:tcPr>
            <w:tcW w:w="467" w:type="dxa"/>
            <w:vMerge w:val="restart"/>
            <w:tcBorders>
              <w:top w:val="nil"/>
              <w:left w:val="single" w:sz="4" w:space="0" w:color="auto"/>
              <w:bottom w:val="single" w:sz="8" w:space="0" w:color="000000"/>
              <w:right w:val="single" w:sz="4" w:space="0" w:color="auto"/>
            </w:tcBorders>
            <w:shd w:val="clear" w:color="000000" w:fill="BDD7EE"/>
            <w:vAlign w:val="center"/>
            <w:hideMark/>
          </w:tcPr>
          <w:p w14:paraId="6AFAABF2" w14:textId="65839760"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Lloji </w:t>
            </w:r>
            <w:r w:rsidR="00C63F35">
              <w:rPr>
                <w:rFonts w:ascii="Arial" w:eastAsia="Times New Roman" w:hAnsi="Arial" w:cs="Arial"/>
                <w:b/>
                <w:bCs/>
                <w:sz w:val="6"/>
                <w:szCs w:val="6"/>
                <w:lang w:val="sq-AL" w:eastAsia="sq-AL"/>
              </w:rPr>
              <w:t>i p</w:t>
            </w:r>
            <w:r w:rsidR="00C63F35" w:rsidRPr="00F9614D">
              <w:rPr>
                <w:rFonts w:ascii="Arial" w:eastAsia="Times New Roman" w:hAnsi="Arial" w:cs="Arial"/>
                <w:b/>
                <w:bCs/>
                <w:sz w:val="6"/>
                <w:szCs w:val="6"/>
                <w:lang w:val="sq-AL" w:eastAsia="sq-AL"/>
              </w:rPr>
              <w:t>asurisë</w:t>
            </w:r>
          </w:p>
        </w:tc>
        <w:tc>
          <w:tcPr>
            <w:tcW w:w="1861" w:type="dxa"/>
            <w:gridSpan w:val="4"/>
            <w:tcBorders>
              <w:top w:val="single" w:sz="4" w:space="0" w:color="auto"/>
              <w:left w:val="nil"/>
              <w:bottom w:val="single" w:sz="4" w:space="0" w:color="auto"/>
              <w:right w:val="single" w:sz="4" w:space="0" w:color="000000"/>
            </w:tcBorders>
            <w:shd w:val="clear" w:color="000000" w:fill="BDD7EE"/>
            <w:noWrap/>
            <w:vAlign w:val="center"/>
            <w:hideMark/>
          </w:tcPr>
          <w:p w14:paraId="2DA356C1"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TOKË ARË</w:t>
            </w:r>
          </w:p>
        </w:tc>
        <w:tc>
          <w:tcPr>
            <w:tcW w:w="1957" w:type="dxa"/>
            <w:gridSpan w:val="4"/>
            <w:tcBorders>
              <w:top w:val="single" w:sz="4" w:space="0" w:color="auto"/>
              <w:left w:val="nil"/>
              <w:bottom w:val="single" w:sz="4" w:space="0" w:color="auto"/>
              <w:right w:val="single" w:sz="4" w:space="0" w:color="000000"/>
            </w:tcBorders>
            <w:shd w:val="clear" w:color="000000" w:fill="BDD7EE"/>
            <w:noWrap/>
            <w:vAlign w:val="center"/>
            <w:hideMark/>
          </w:tcPr>
          <w:p w14:paraId="6E43FD0E"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TOKË TRUALL</w:t>
            </w:r>
          </w:p>
        </w:tc>
        <w:tc>
          <w:tcPr>
            <w:tcW w:w="1404" w:type="dxa"/>
            <w:gridSpan w:val="3"/>
            <w:tcBorders>
              <w:top w:val="single" w:sz="4" w:space="0" w:color="auto"/>
              <w:left w:val="nil"/>
              <w:bottom w:val="single" w:sz="4" w:space="0" w:color="auto"/>
              <w:right w:val="single" w:sz="4" w:space="0" w:color="000000"/>
            </w:tcBorders>
            <w:shd w:val="clear" w:color="000000" w:fill="BDD7EE"/>
            <w:vAlign w:val="center"/>
            <w:hideMark/>
          </w:tcPr>
          <w:p w14:paraId="41500536" w14:textId="40E468D8"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NDËRTESË</w:t>
            </w:r>
            <w:r w:rsidR="00F9614D" w:rsidRPr="00F9614D">
              <w:rPr>
                <w:rFonts w:ascii="Arial" w:eastAsia="Times New Roman" w:hAnsi="Arial" w:cs="Arial"/>
                <w:b/>
                <w:bCs/>
                <w:sz w:val="6"/>
                <w:szCs w:val="6"/>
                <w:lang w:val="sq-AL" w:eastAsia="sq-AL"/>
              </w:rPr>
              <w:t xml:space="preserve"> </w:t>
            </w:r>
            <w:r w:rsidRPr="00F9614D">
              <w:rPr>
                <w:rFonts w:ascii="Arial" w:eastAsia="Times New Roman" w:hAnsi="Arial" w:cs="Arial"/>
                <w:b/>
                <w:bCs/>
                <w:sz w:val="6"/>
                <w:szCs w:val="6"/>
                <w:lang w:val="sq-AL" w:eastAsia="sq-AL"/>
              </w:rPr>
              <w:t>SOC. EKONOMIKE</w:t>
            </w:r>
          </w:p>
        </w:tc>
        <w:tc>
          <w:tcPr>
            <w:tcW w:w="1990" w:type="dxa"/>
            <w:gridSpan w:val="4"/>
            <w:tcBorders>
              <w:top w:val="single" w:sz="4" w:space="0" w:color="auto"/>
              <w:left w:val="nil"/>
              <w:bottom w:val="single" w:sz="4" w:space="0" w:color="auto"/>
              <w:right w:val="single" w:sz="4" w:space="0" w:color="000000"/>
            </w:tcBorders>
            <w:shd w:val="clear" w:color="000000" w:fill="BDD7EE"/>
            <w:noWrap/>
            <w:vAlign w:val="center"/>
            <w:hideMark/>
          </w:tcPr>
          <w:p w14:paraId="35E4BDA9"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OBJEKT BANIMI</w:t>
            </w:r>
          </w:p>
        </w:tc>
        <w:tc>
          <w:tcPr>
            <w:tcW w:w="673" w:type="dxa"/>
            <w:vMerge/>
            <w:tcBorders>
              <w:left w:val="single" w:sz="4" w:space="0" w:color="auto"/>
              <w:bottom w:val="single" w:sz="4" w:space="0" w:color="auto"/>
              <w:right w:val="single" w:sz="4" w:space="0" w:color="auto"/>
            </w:tcBorders>
            <w:vAlign w:val="center"/>
            <w:hideMark/>
          </w:tcPr>
          <w:p w14:paraId="234CDC74"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613" w:type="dxa"/>
            <w:vMerge/>
            <w:tcBorders>
              <w:left w:val="single" w:sz="8" w:space="0" w:color="auto"/>
              <w:right w:val="nil"/>
            </w:tcBorders>
            <w:vAlign w:val="center"/>
            <w:hideMark/>
          </w:tcPr>
          <w:p w14:paraId="56B222BC"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673" w:type="dxa"/>
            <w:vMerge/>
            <w:tcBorders>
              <w:left w:val="single" w:sz="4" w:space="0" w:color="auto"/>
              <w:right w:val="single" w:sz="4" w:space="0" w:color="auto"/>
            </w:tcBorders>
            <w:vAlign w:val="center"/>
            <w:hideMark/>
          </w:tcPr>
          <w:p w14:paraId="0AEB62E9"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1270" w:type="dxa"/>
            <w:vMerge/>
            <w:tcBorders>
              <w:left w:val="nil"/>
              <w:right w:val="single" w:sz="8" w:space="0" w:color="auto"/>
            </w:tcBorders>
            <w:vAlign w:val="center"/>
            <w:hideMark/>
          </w:tcPr>
          <w:p w14:paraId="033E4B9B"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r>
      <w:tr w:rsidR="00C84538" w:rsidRPr="00F9614D" w14:paraId="453A27C4" w14:textId="77777777" w:rsidTr="00F9614D">
        <w:trPr>
          <w:trHeight w:val="33"/>
          <w:jc w:val="center"/>
        </w:trPr>
        <w:tc>
          <w:tcPr>
            <w:tcW w:w="364" w:type="dxa"/>
            <w:vMerge/>
            <w:tcBorders>
              <w:top w:val="single" w:sz="8" w:space="0" w:color="auto"/>
              <w:left w:val="single" w:sz="8" w:space="0" w:color="auto"/>
              <w:bottom w:val="single" w:sz="8" w:space="0" w:color="000000"/>
              <w:right w:val="single" w:sz="4" w:space="0" w:color="auto"/>
            </w:tcBorders>
            <w:vAlign w:val="center"/>
            <w:hideMark/>
          </w:tcPr>
          <w:p w14:paraId="4AC20BCA"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30" w:type="dxa"/>
            <w:vMerge/>
            <w:tcBorders>
              <w:top w:val="nil"/>
              <w:left w:val="single" w:sz="4" w:space="0" w:color="auto"/>
              <w:bottom w:val="single" w:sz="8" w:space="0" w:color="000000"/>
              <w:right w:val="single" w:sz="4" w:space="0" w:color="auto"/>
            </w:tcBorders>
            <w:vAlign w:val="center"/>
            <w:hideMark/>
          </w:tcPr>
          <w:p w14:paraId="114B17EC"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94" w:type="dxa"/>
            <w:vMerge/>
            <w:tcBorders>
              <w:top w:val="nil"/>
              <w:left w:val="single" w:sz="4" w:space="0" w:color="auto"/>
              <w:bottom w:val="single" w:sz="8" w:space="0" w:color="000000"/>
              <w:right w:val="single" w:sz="4" w:space="0" w:color="auto"/>
            </w:tcBorders>
            <w:vAlign w:val="center"/>
            <w:hideMark/>
          </w:tcPr>
          <w:p w14:paraId="08E1713C"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81" w:type="dxa"/>
            <w:vMerge/>
            <w:tcBorders>
              <w:top w:val="nil"/>
              <w:left w:val="single" w:sz="4" w:space="0" w:color="auto"/>
              <w:bottom w:val="single" w:sz="8" w:space="0" w:color="000000"/>
              <w:right w:val="nil"/>
            </w:tcBorders>
            <w:vAlign w:val="center"/>
            <w:hideMark/>
          </w:tcPr>
          <w:p w14:paraId="4BC1BCA0"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523" w:type="dxa"/>
            <w:vMerge/>
            <w:tcBorders>
              <w:top w:val="nil"/>
              <w:left w:val="single" w:sz="8" w:space="0" w:color="auto"/>
              <w:bottom w:val="single" w:sz="8" w:space="0" w:color="000000"/>
              <w:right w:val="single" w:sz="8" w:space="0" w:color="auto"/>
            </w:tcBorders>
            <w:vAlign w:val="center"/>
            <w:hideMark/>
          </w:tcPr>
          <w:p w14:paraId="626E17F2"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67" w:type="dxa"/>
            <w:vMerge/>
            <w:tcBorders>
              <w:top w:val="nil"/>
              <w:left w:val="single" w:sz="8" w:space="0" w:color="auto"/>
              <w:bottom w:val="single" w:sz="8" w:space="0" w:color="000000"/>
              <w:right w:val="single" w:sz="4" w:space="0" w:color="auto"/>
            </w:tcBorders>
            <w:vAlign w:val="center"/>
            <w:hideMark/>
          </w:tcPr>
          <w:p w14:paraId="3499863E"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467" w:type="dxa"/>
            <w:vMerge/>
            <w:tcBorders>
              <w:top w:val="nil"/>
              <w:left w:val="single" w:sz="4" w:space="0" w:color="auto"/>
              <w:bottom w:val="single" w:sz="8" w:space="0" w:color="000000"/>
              <w:right w:val="single" w:sz="4" w:space="0" w:color="auto"/>
            </w:tcBorders>
            <w:vAlign w:val="center"/>
            <w:hideMark/>
          </w:tcPr>
          <w:p w14:paraId="00BFBE83"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377" w:type="dxa"/>
            <w:tcBorders>
              <w:top w:val="nil"/>
              <w:left w:val="single" w:sz="4" w:space="0" w:color="auto"/>
              <w:bottom w:val="single" w:sz="8" w:space="0" w:color="000000"/>
              <w:right w:val="single" w:sz="4" w:space="0" w:color="auto"/>
            </w:tcBorders>
            <w:shd w:val="clear" w:color="000000" w:fill="BDD7EE"/>
            <w:noWrap/>
            <w:vAlign w:val="center"/>
            <w:hideMark/>
          </w:tcPr>
          <w:p w14:paraId="56FC4DBA"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Sip. totale </w:t>
            </w:r>
          </w:p>
        </w:tc>
        <w:tc>
          <w:tcPr>
            <w:tcW w:w="490" w:type="dxa"/>
            <w:tcBorders>
              <w:top w:val="nil"/>
              <w:left w:val="single" w:sz="4" w:space="0" w:color="auto"/>
              <w:bottom w:val="single" w:sz="8" w:space="0" w:color="000000"/>
              <w:right w:val="single" w:sz="4" w:space="0" w:color="auto"/>
            </w:tcBorders>
            <w:shd w:val="clear" w:color="000000" w:fill="BDD7EE"/>
            <w:vAlign w:val="center"/>
            <w:hideMark/>
          </w:tcPr>
          <w:p w14:paraId="283EC3DF"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 e shpr.(m2)</w:t>
            </w:r>
          </w:p>
        </w:tc>
        <w:tc>
          <w:tcPr>
            <w:tcW w:w="477" w:type="dxa"/>
            <w:tcBorders>
              <w:top w:val="nil"/>
              <w:left w:val="single" w:sz="4" w:space="0" w:color="auto"/>
              <w:bottom w:val="single" w:sz="8" w:space="0" w:color="000000"/>
              <w:right w:val="single" w:sz="4" w:space="0" w:color="auto"/>
            </w:tcBorders>
            <w:shd w:val="clear" w:color="000000" w:fill="BDD7EE"/>
            <w:vAlign w:val="center"/>
            <w:hideMark/>
          </w:tcPr>
          <w:p w14:paraId="0AED0527"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Çmimi (lekë/m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w:t>
            </w:r>
          </w:p>
        </w:tc>
        <w:tc>
          <w:tcPr>
            <w:tcW w:w="517" w:type="dxa"/>
            <w:tcBorders>
              <w:top w:val="nil"/>
              <w:left w:val="single" w:sz="4" w:space="0" w:color="auto"/>
              <w:bottom w:val="single" w:sz="8" w:space="0" w:color="000000"/>
              <w:right w:val="single" w:sz="4" w:space="0" w:color="auto"/>
            </w:tcBorders>
            <w:shd w:val="clear" w:color="000000" w:fill="BDD7EE"/>
            <w:noWrap/>
            <w:vAlign w:val="center"/>
            <w:hideMark/>
          </w:tcPr>
          <w:p w14:paraId="41EB530E"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lekë</w:t>
            </w:r>
          </w:p>
        </w:tc>
        <w:tc>
          <w:tcPr>
            <w:tcW w:w="400" w:type="dxa"/>
            <w:tcBorders>
              <w:top w:val="nil"/>
              <w:left w:val="single" w:sz="4" w:space="0" w:color="auto"/>
              <w:bottom w:val="single" w:sz="8" w:space="0" w:color="000000"/>
              <w:right w:val="single" w:sz="4" w:space="0" w:color="auto"/>
            </w:tcBorders>
            <w:shd w:val="clear" w:color="000000" w:fill="BDD7EE"/>
            <w:vAlign w:val="center"/>
            <w:hideMark/>
          </w:tcPr>
          <w:p w14:paraId="7BDE082A"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 totale m</w:t>
            </w:r>
            <w:r w:rsidRPr="00D852D6">
              <w:rPr>
                <w:rFonts w:ascii="Arial" w:eastAsia="Times New Roman" w:hAnsi="Arial" w:cs="Arial"/>
                <w:b/>
                <w:bCs/>
                <w:sz w:val="6"/>
                <w:szCs w:val="6"/>
                <w:vertAlign w:val="superscript"/>
                <w:lang w:val="sq-AL" w:eastAsia="sq-AL"/>
              </w:rPr>
              <w:t>2</w:t>
            </w:r>
          </w:p>
        </w:tc>
        <w:tc>
          <w:tcPr>
            <w:tcW w:w="507" w:type="dxa"/>
            <w:tcBorders>
              <w:top w:val="nil"/>
              <w:left w:val="single" w:sz="4" w:space="0" w:color="auto"/>
              <w:bottom w:val="single" w:sz="8" w:space="0" w:color="000000"/>
              <w:right w:val="single" w:sz="4" w:space="0" w:color="auto"/>
            </w:tcBorders>
            <w:shd w:val="clear" w:color="000000" w:fill="BDD7EE"/>
            <w:vAlign w:val="center"/>
            <w:hideMark/>
          </w:tcPr>
          <w:p w14:paraId="0FEC296C"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Sipërfaqja e shpr.(m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w:t>
            </w:r>
          </w:p>
        </w:tc>
        <w:tc>
          <w:tcPr>
            <w:tcW w:w="483" w:type="dxa"/>
            <w:tcBorders>
              <w:top w:val="nil"/>
              <w:left w:val="single" w:sz="4" w:space="0" w:color="auto"/>
              <w:bottom w:val="single" w:sz="8" w:space="0" w:color="000000"/>
              <w:right w:val="single" w:sz="4" w:space="0" w:color="auto"/>
            </w:tcBorders>
            <w:shd w:val="clear" w:color="000000" w:fill="BDD7EE"/>
            <w:vAlign w:val="center"/>
            <w:hideMark/>
          </w:tcPr>
          <w:p w14:paraId="71FDD8F1"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Çmimi (lekë/m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w:t>
            </w:r>
          </w:p>
        </w:tc>
        <w:tc>
          <w:tcPr>
            <w:tcW w:w="567" w:type="dxa"/>
            <w:tcBorders>
              <w:top w:val="nil"/>
              <w:left w:val="single" w:sz="4" w:space="0" w:color="auto"/>
              <w:bottom w:val="single" w:sz="8" w:space="0" w:color="000000"/>
              <w:right w:val="single" w:sz="4" w:space="0" w:color="auto"/>
            </w:tcBorders>
            <w:shd w:val="clear" w:color="000000" w:fill="BDD7EE"/>
            <w:noWrap/>
            <w:vAlign w:val="center"/>
            <w:hideMark/>
          </w:tcPr>
          <w:p w14:paraId="3278850C"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lekë</w:t>
            </w:r>
          </w:p>
        </w:tc>
        <w:tc>
          <w:tcPr>
            <w:tcW w:w="377" w:type="dxa"/>
            <w:tcBorders>
              <w:top w:val="nil"/>
              <w:left w:val="single" w:sz="4" w:space="0" w:color="auto"/>
              <w:bottom w:val="single" w:sz="8" w:space="0" w:color="000000"/>
              <w:right w:val="single" w:sz="4" w:space="0" w:color="auto"/>
            </w:tcBorders>
            <w:shd w:val="clear" w:color="000000" w:fill="BDD7EE"/>
            <w:noWrap/>
            <w:vAlign w:val="center"/>
            <w:hideMark/>
          </w:tcPr>
          <w:p w14:paraId="5494DBA0"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 totale m</w:t>
            </w:r>
            <w:r w:rsidRPr="00D852D6">
              <w:rPr>
                <w:rFonts w:ascii="Arial" w:eastAsia="Times New Roman" w:hAnsi="Arial" w:cs="Arial"/>
                <w:b/>
                <w:bCs/>
                <w:sz w:val="6"/>
                <w:szCs w:val="6"/>
                <w:vertAlign w:val="superscript"/>
                <w:lang w:val="sq-AL" w:eastAsia="sq-AL"/>
              </w:rPr>
              <w:t>2</w:t>
            </w:r>
          </w:p>
        </w:tc>
        <w:tc>
          <w:tcPr>
            <w:tcW w:w="507" w:type="dxa"/>
            <w:tcBorders>
              <w:top w:val="nil"/>
              <w:left w:val="single" w:sz="4" w:space="0" w:color="auto"/>
              <w:bottom w:val="single" w:sz="8" w:space="0" w:color="000000"/>
              <w:right w:val="single" w:sz="4" w:space="0" w:color="auto"/>
            </w:tcBorders>
            <w:shd w:val="clear" w:color="000000" w:fill="BDD7EE"/>
            <w:vAlign w:val="center"/>
            <w:hideMark/>
          </w:tcPr>
          <w:p w14:paraId="6DBA60CA"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Sipërfaqja </w:t>
            </w:r>
            <w:r w:rsidRPr="00F9614D">
              <w:rPr>
                <w:rFonts w:ascii="Arial" w:eastAsia="Times New Roman" w:hAnsi="Arial" w:cs="Arial"/>
                <w:b/>
                <w:bCs/>
                <w:sz w:val="6"/>
                <w:szCs w:val="6"/>
                <w:lang w:val="sq-AL" w:eastAsia="sq-AL"/>
              </w:rPr>
              <w:br/>
              <w:t>e shpr.(m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w:t>
            </w:r>
          </w:p>
        </w:tc>
        <w:tc>
          <w:tcPr>
            <w:tcW w:w="520" w:type="dxa"/>
            <w:tcBorders>
              <w:top w:val="nil"/>
              <w:left w:val="single" w:sz="4" w:space="0" w:color="auto"/>
              <w:bottom w:val="single" w:sz="8" w:space="0" w:color="000000"/>
              <w:right w:val="single" w:sz="4" w:space="0" w:color="auto"/>
            </w:tcBorders>
            <w:shd w:val="clear" w:color="000000" w:fill="BDD7EE"/>
            <w:vAlign w:val="center"/>
            <w:hideMark/>
          </w:tcPr>
          <w:p w14:paraId="22201328"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e preventivit</w:t>
            </w:r>
          </w:p>
        </w:tc>
        <w:tc>
          <w:tcPr>
            <w:tcW w:w="400" w:type="dxa"/>
            <w:tcBorders>
              <w:top w:val="nil"/>
              <w:left w:val="single" w:sz="4" w:space="0" w:color="auto"/>
              <w:bottom w:val="single" w:sz="8" w:space="0" w:color="000000"/>
              <w:right w:val="single" w:sz="4" w:space="0" w:color="auto"/>
            </w:tcBorders>
            <w:shd w:val="clear" w:color="000000" w:fill="BDD7EE"/>
            <w:vAlign w:val="center"/>
            <w:hideMark/>
          </w:tcPr>
          <w:p w14:paraId="438B9D0E" w14:textId="6A5AFE8E"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w:t>
            </w:r>
            <w:r w:rsidR="00D852D6">
              <w:rPr>
                <w:rFonts w:ascii="Arial" w:eastAsia="Times New Roman" w:hAnsi="Arial" w:cs="Arial"/>
                <w:b/>
                <w:bCs/>
                <w:sz w:val="6"/>
                <w:szCs w:val="6"/>
                <w:lang w:val="sq-AL" w:eastAsia="sq-AL"/>
              </w:rPr>
              <w:t>.</w:t>
            </w:r>
            <w:r w:rsidRPr="00F9614D">
              <w:rPr>
                <w:rFonts w:ascii="Arial" w:eastAsia="Times New Roman" w:hAnsi="Arial" w:cs="Arial"/>
                <w:b/>
                <w:bCs/>
                <w:sz w:val="6"/>
                <w:szCs w:val="6"/>
                <w:lang w:val="sq-AL" w:eastAsia="sq-AL"/>
              </w:rPr>
              <w:t xml:space="preserve"> totale m</w:t>
            </w:r>
            <w:r w:rsidRPr="00D852D6">
              <w:rPr>
                <w:rFonts w:ascii="Arial" w:eastAsia="Times New Roman" w:hAnsi="Arial" w:cs="Arial"/>
                <w:b/>
                <w:bCs/>
                <w:sz w:val="6"/>
                <w:szCs w:val="6"/>
                <w:vertAlign w:val="superscript"/>
                <w:lang w:val="sq-AL" w:eastAsia="sq-AL"/>
              </w:rPr>
              <w:t>2</w:t>
            </w:r>
          </w:p>
        </w:tc>
        <w:tc>
          <w:tcPr>
            <w:tcW w:w="507" w:type="dxa"/>
            <w:tcBorders>
              <w:top w:val="nil"/>
              <w:left w:val="single" w:sz="4" w:space="0" w:color="auto"/>
              <w:bottom w:val="single" w:sz="8" w:space="0" w:color="000000"/>
              <w:right w:val="single" w:sz="4" w:space="0" w:color="auto"/>
            </w:tcBorders>
            <w:shd w:val="clear" w:color="000000" w:fill="BDD7EE"/>
            <w:vAlign w:val="center"/>
            <w:hideMark/>
          </w:tcPr>
          <w:p w14:paraId="5E14EC6A"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Sipërfaqja e shpr.(m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w:t>
            </w:r>
          </w:p>
        </w:tc>
        <w:tc>
          <w:tcPr>
            <w:tcW w:w="483" w:type="dxa"/>
            <w:tcBorders>
              <w:top w:val="nil"/>
              <w:left w:val="single" w:sz="4" w:space="0" w:color="auto"/>
              <w:bottom w:val="single" w:sz="8" w:space="0" w:color="000000"/>
              <w:right w:val="single" w:sz="4" w:space="0" w:color="auto"/>
            </w:tcBorders>
            <w:shd w:val="clear" w:color="000000" w:fill="BDD7EE"/>
            <w:vAlign w:val="center"/>
            <w:hideMark/>
          </w:tcPr>
          <w:p w14:paraId="63BE7F8A"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 Çmimi (lekë/m</w:t>
            </w:r>
            <w:r w:rsidRPr="00D852D6">
              <w:rPr>
                <w:rFonts w:ascii="Arial" w:eastAsia="Times New Roman" w:hAnsi="Arial" w:cs="Arial"/>
                <w:b/>
                <w:bCs/>
                <w:sz w:val="6"/>
                <w:szCs w:val="6"/>
                <w:vertAlign w:val="superscript"/>
                <w:lang w:val="sq-AL" w:eastAsia="sq-AL"/>
              </w:rPr>
              <w:t>2</w:t>
            </w:r>
            <w:r w:rsidRPr="00F9614D">
              <w:rPr>
                <w:rFonts w:ascii="Arial" w:eastAsia="Times New Roman" w:hAnsi="Arial" w:cs="Arial"/>
                <w:b/>
                <w:bCs/>
                <w:sz w:val="6"/>
                <w:szCs w:val="6"/>
                <w:lang w:val="sq-AL" w:eastAsia="sq-AL"/>
              </w:rPr>
              <w:t xml:space="preserve">) </w:t>
            </w:r>
          </w:p>
        </w:tc>
        <w:tc>
          <w:tcPr>
            <w:tcW w:w="600" w:type="dxa"/>
            <w:tcBorders>
              <w:top w:val="nil"/>
              <w:left w:val="single" w:sz="4" w:space="0" w:color="auto"/>
              <w:bottom w:val="single" w:sz="8" w:space="0" w:color="000000"/>
              <w:right w:val="single" w:sz="4" w:space="0" w:color="auto"/>
            </w:tcBorders>
            <w:shd w:val="clear" w:color="000000" w:fill="BDD7EE"/>
            <w:noWrap/>
            <w:vAlign w:val="center"/>
            <w:hideMark/>
          </w:tcPr>
          <w:p w14:paraId="1E2FB397" w14:textId="77777777" w:rsidR="00C84538" w:rsidRPr="00F9614D" w:rsidRDefault="00C84538"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lekë</w:t>
            </w:r>
          </w:p>
        </w:tc>
        <w:tc>
          <w:tcPr>
            <w:tcW w:w="673" w:type="dxa"/>
            <w:vMerge/>
            <w:tcBorders>
              <w:left w:val="single" w:sz="4" w:space="0" w:color="auto"/>
              <w:bottom w:val="single" w:sz="4" w:space="0" w:color="auto"/>
              <w:right w:val="single" w:sz="4" w:space="0" w:color="auto"/>
            </w:tcBorders>
            <w:vAlign w:val="center"/>
            <w:hideMark/>
          </w:tcPr>
          <w:p w14:paraId="27097542"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613" w:type="dxa"/>
            <w:vMerge/>
            <w:tcBorders>
              <w:left w:val="single" w:sz="8" w:space="0" w:color="auto"/>
              <w:bottom w:val="single" w:sz="8" w:space="0" w:color="000000"/>
              <w:right w:val="nil"/>
            </w:tcBorders>
            <w:vAlign w:val="center"/>
            <w:hideMark/>
          </w:tcPr>
          <w:p w14:paraId="30E430CE"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673" w:type="dxa"/>
            <w:vMerge/>
            <w:tcBorders>
              <w:left w:val="single" w:sz="4" w:space="0" w:color="auto"/>
              <w:bottom w:val="single" w:sz="8" w:space="0" w:color="000000"/>
              <w:right w:val="single" w:sz="4" w:space="0" w:color="auto"/>
            </w:tcBorders>
            <w:vAlign w:val="center"/>
            <w:hideMark/>
          </w:tcPr>
          <w:p w14:paraId="3D3121C8"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c>
          <w:tcPr>
            <w:tcW w:w="1270" w:type="dxa"/>
            <w:vMerge/>
            <w:tcBorders>
              <w:left w:val="nil"/>
              <w:bottom w:val="single" w:sz="8" w:space="0" w:color="000000"/>
              <w:right w:val="single" w:sz="8" w:space="0" w:color="auto"/>
            </w:tcBorders>
            <w:vAlign w:val="center"/>
            <w:hideMark/>
          </w:tcPr>
          <w:p w14:paraId="20E9D26B" w14:textId="77777777" w:rsidR="00C84538" w:rsidRPr="00F9614D" w:rsidRDefault="00C84538" w:rsidP="008F6319">
            <w:pPr>
              <w:spacing w:after="0" w:line="240" w:lineRule="auto"/>
              <w:rPr>
                <w:rFonts w:ascii="Arial" w:eastAsia="Times New Roman" w:hAnsi="Arial" w:cs="Arial"/>
                <w:b/>
                <w:bCs/>
                <w:sz w:val="6"/>
                <w:szCs w:val="6"/>
                <w:lang w:val="sq-AL" w:eastAsia="sq-AL"/>
              </w:rPr>
            </w:pPr>
          </w:p>
        </w:tc>
      </w:tr>
      <w:tr w:rsidR="008F6319" w:rsidRPr="00F9614D" w14:paraId="564DCAB0" w14:textId="77777777" w:rsidTr="00F9614D">
        <w:trPr>
          <w:trHeight w:val="33"/>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571324D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12</w:t>
            </w:r>
          </w:p>
        </w:tc>
        <w:tc>
          <w:tcPr>
            <w:tcW w:w="430" w:type="dxa"/>
            <w:tcBorders>
              <w:top w:val="nil"/>
              <w:left w:val="nil"/>
              <w:bottom w:val="single" w:sz="4" w:space="0" w:color="auto"/>
              <w:right w:val="single" w:sz="4" w:space="0" w:color="auto"/>
            </w:tcBorders>
            <w:shd w:val="clear" w:color="auto" w:fill="auto"/>
            <w:vAlign w:val="center"/>
            <w:hideMark/>
          </w:tcPr>
          <w:p w14:paraId="147A477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Haki</w:t>
            </w:r>
          </w:p>
        </w:tc>
        <w:tc>
          <w:tcPr>
            <w:tcW w:w="494" w:type="dxa"/>
            <w:tcBorders>
              <w:top w:val="nil"/>
              <w:left w:val="nil"/>
              <w:bottom w:val="single" w:sz="4" w:space="0" w:color="auto"/>
              <w:right w:val="single" w:sz="4" w:space="0" w:color="auto"/>
            </w:tcBorders>
            <w:shd w:val="clear" w:color="auto" w:fill="auto"/>
            <w:vAlign w:val="center"/>
            <w:hideMark/>
          </w:tcPr>
          <w:p w14:paraId="321492DF"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Xhelo</w:t>
            </w:r>
          </w:p>
        </w:tc>
        <w:tc>
          <w:tcPr>
            <w:tcW w:w="481" w:type="dxa"/>
            <w:tcBorders>
              <w:top w:val="nil"/>
              <w:left w:val="nil"/>
              <w:bottom w:val="single" w:sz="4" w:space="0" w:color="auto"/>
              <w:right w:val="single" w:sz="4" w:space="0" w:color="auto"/>
            </w:tcBorders>
            <w:shd w:val="clear" w:color="auto" w:fill="auto"/>
            <w:vAlign w:val="center"/>
            <w:hideMark/>
          </w:tcPr>
          <w:p w14:paraId="5A534B6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Canollari</w:t>
            </w:r>
          </w:p>
        </w:tc>
        <w:tc>
          <w:tcPr>
            <w:tcW w:w="523" w:type="dxa"/>
            <w:tcBorders>
              <w:top w:val="nil"/>
              <w:left w:val="nil"/>
              <w:bottom w:val="single" w:sz="4" w:space="0" w:color="auto"/>
              <w:right w:val="single" w:sz="4" w:space="0" w:color="auto"/>
            </w:tcBorders>
            <w:shd w:val="clear" w:color="auto" w:fill="auto"/>
            <w:vAlign w:val="center"/>
            <w:hideMark/>
          </w:tcPr>
          <w:p w14:paraId="488098D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0873611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35/22</w:t>
            </w:r>
          </w:p>
        </w:tc>
        <w:tc>
          <w:tcPr>
            <w:tcW w:w="467" w:type="dxa"/>
            <w:tcBorders>
              <w:top w:val="nil"/>
              <w:left w:val="nil"/>
              <w:bottom w:val="single" w:sz="4" w:space="0" w:color="auto"/>
              <w:right w:val="single" w:sz="4" w:space="0" w:color="auto"/>
            </w:tcBorders>
            <w:shd w:val="clear" w:color="auto" w:fill="auto"/>
            <w:vAlign w:val="center"/>
            <w:hideMark/>
          </w:tcPr>
          <w:p w14:paraId="4D5FAC88" w14:textId="79683AEE"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truall+ </w:t>
            </w:r>
            <w:r w:rsidR="00E07D28" w:rsidRPr="00F9614D">
              <w:rPr>
                <w:rFonts w:ascii="Arial" w:eastAsia="Times New Roman" w:hAnsi="Arial" w:cs="Arial"/>
                <w:bCs/>
                <w:sz w:val="6"/>
                <w:szCs w:val="6"/>
                <w:lang w:val="sq-AL" w:eastAsia="sq-AL"/>
              </w:rPr>
              <w:t>ndërtesë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6A6AB1B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90" w:type="dxa"/>
            <w:tcBorders>
              <w:top w:val="nil"/>
              <w:left w:val="nil"/>
              <w:bottom w:val="single" w:sz="4" w:space="0" w:color="auto"/>
              <w:right w:val="single" w:sz="4" w:space="0" w:color="auto"/>
            </w:tcBorders>
            <w:shd w:val="clear" w:color="auto" w:fill="auto"/>
            <w:noWrap/>
            <w:vAlign w:val="center"/>
            <w:hideMark/>
          </w:tcPr>
          <w:p w14:paraId="1A30072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77" w:type="dxa"/>
            <w:tcBorders>
              <w:top w:val="nil"/>
              <w:left w:val="nil"/>
              <w:bottom w:val="single" w:sz="4" w:space="0" w:color="auto"/>
              <w:right w:val="single" w:sz="4" w:space="0" w:color="auto"/>
            </w:tcBorders>
            <w:shd w:val="clear" w:color="auto" w:fill="auto"/>
            <w:noWrap/>
            <w:vAlign w:val="center"/>
            <w:hideMark/>
          </w:tcPr>
          <w:p w14:paraId="3F8E546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249D8D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61000D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250</w:t>
            </w:r>
          </w:p>
        </w:tc>
        <w:tc>
          <w:tcPr>
            <w:tcW w:w="507" w:type="dxa"/>
            <w:tcBorders>
              <w:top w:val="nil"/>
              <w:left w:val="nil"/>
              <w:bottom w:val="single" w:sz="4" w:space="0" w:color="auto"/>
              <w:right w:val="single" w:sz="4" w:space="0" w:color="auto"/>
            </w:tcBorders>
            <w:shd w:val="clear" w:color="auto" w:fill="auto"/>
            <w:noWrap/>
            <w:vAlign w:val="center"/>
            <w:hideMark/>
          </w:tcPr>
          <w:p w14:paraId="5EFC874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172.8</w:t>
            </w:r>
          </w:p>
        </w:tc>
        <w:tc>
          <w:tcPr>
            <w:tcW w:w="483" w:type="dxa"/>
            <w:tcBorders>
              <w:top w:val="nil"/>
              <w:left w:val="nil"/>
              <w:bottom w:val="single" w:sz="4" w:space="0" w:color="auto"/>
              <w:right w:val="single" w:sz="4" w:space="0" w:color="auto"/>
            </w:tcBorders>
            <w:shd w:val="clear" w:color="auto" w:fill="auto"/>
            <w:noWrap/>
            <w:vAlign w:val="center"/>
            <w:hideMark/>
          </w:tcPr>
          <w:p w14:paraId="18DD91F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479</w:t>
            </w:r>
          </w:p>
        </w:tc>
        <w:tc>
          <w:tcPr>
            <w:tcW w:w="567" w:type="dxa"/>
            <w:tcBorders>
              <w:top w:val="nil"/>
              <w:left w:val="nil"/>
              <w:bottom w:val="single" w:sz="4" w:space="0" w:color="auto"/>
              <w:right w:val="single" w:sz="4" w:space="0" w:color="auto"/>
            </w:tcBorders>
            <w:shd w:val="clear" w:color="auto" w:fill="auto"/>
            <w:noWrap/>
            <w:vAlign w:val="center"/>
            <w:hideMark/>
          </w:tcPr>
          <w:p w14:paraId="0735AA4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82,771.20</w:t>
            </w:r>
          </w:p>
        </w:tc>
        <w:tc>
          <w:tcPr>
            <w:tcW w:w="377" w:type="dxa"/>
            <w:tcBorders>
              <w:top w:val="nil"/>
              <w:left w:val="nil"/>
              <w:bottom w:val="single" w:sz="4" w:space="0" w:color="auto"/>
              <w:right w:val="single" w:sz="4" w:space="0" w:color="auto"/>
            </w:tcBorders>
            <w:shd w:val="clear" w:color="auto" w:fill="auto"/>
            <w:noWrap/>
            <w:vAlign w:val="center"/>
            <w:hideMark/>
          </w:tcPr>
          <w:p w14:paraId="30D1BE0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79731B4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4FE9863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4CCF0B0E" w14:textId="7B63618A"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375.60 </w:t>
            </w:r>
          </w:p>
        </w:tc>
        <w:tc>
          <w:tcPr>
            <w:tcW w:w="507" w:type="dxa"/>
            <w:tcBorders>
              <w:top w:val="nil"/>
              <w:left w:val="nil"/>
              <w:bottom w:val="single" w:sz="4" w:space="0" w:color="auto"/>
              <w:right w:val="single" w:sz="4" w:space="0" w:color="auto"/>
            </w:tcBorders>
            <w:shd w:val="clear" w:color="auto" w:fill="auto"/>
            <w:noWrap/>
            <w:vAlign w:val="center"/>
            <w:hideMark/>
          </w:tcPr>
          <w:p w14:paraId="3DE7E37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375.6</w:t>
            </w:r>
          </w:p>
        </w:tc>
        <w:tc>
          <w:tcPr>
            <w:tcW w:w="483" w:type="dxa"/>
            <w:tcBorders>
              <w:top w:val="nil"/>
              <w:left w:val="nil"/>
              <w:bottom w:val="single" w:sz="4" w:space="0" w:color="auto"/>
              <w:right w:val="single" w:sz="4" w:space="0" w:color="auto"/>
            </w:tcBorders>
            <w:shd w:val="clear" w:color="auto" w:fill="auto"/>
            <w:noWrap/>
            <w:vAlign w:val="center"/>
            <w:hideMark/>
          </w:tcPr>
          <w:p w14:paraId="040E1BBC" w14:textId="32566999"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61,167.00 </w:t>
            </w:r>
          </w:p>
        </w:tc>
        <w:tc>
          <w:tcPr>
            <w:tcW w:w="600" w:type="dxa"/>
            <w:tcBorders>
              <w:top w:val="nil"/>
              <w:left w:val="nil"/>
              <w:bottom w:val="single" w:sz="4" w:space="0" w:color="auto"/>
              <w:right w:val="single" w:sz="4" w:space="0" w:color="auto"/>
            </w:tcBorders>
            <w:shd w:val="clear" w:color="auto" w:fill="auto"/>
            <w:noWrap/>
            <w:vAlign w:val="center"/>
            <w:hideMark/>
          </w:tcPr>
          <w:p w14:paraId="2C4AA40F"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22,974,325.20</w:t>
            </w:r>
          </w:p>
        </w:tc>
        <w:tc>
          <w:tcPr>
            <w:tcW w:w="673" w:type="dxa"/>
            <w:tcBorders>
              <w:top w:val="single" w:sz="4" w:space="0" w:color="auto"/>
              <w:left w:val="nil"/>
              <w:bottom w:val="single" w:sz="4" w:space="0" w:color="auto"/>
              <w:right w:val="nil"/>
            </w:tcBorders>
            <w:shd w:val="clear" w:color="000000" w:fill="D6DCE4"/>
            <w:noWrap/>
            <w:vAlign w:val="center"/>
            <w:hideMark/>
          </w:tcPr>
          <w:p w14:paraId="4684A61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23,041,289.40</w:t>
            </w:r>
          </w:p>
        </w:tc>
        <w:tc>
          <w:tcPr>
            <w:tcW w:w="613" w:type="dxa"/>
            <w:tcBorders>
              <w:top w:val="nil"/>
              <w:left w:val="single" w:sz="4" w:space="0" w:color="auto"/>
              <w:bottom w:val="single" w:sz="4" w:space="0" w:color="auto"/>
              <w:right w:val="single" w:sz="4" w:space="0" w:color="auto"/>
            </w:tcBorders>
            <w:shd w:val="clear" w:color="000000" w:fill="DDEBF7"/>
            <w:vAlign w:val="center"/>
            <w:hideMark/>
          </w:tcPr>
          <w:p w14:paraId="69E4CDF8" w14:textId="00B6C0DE"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15,807.00 </w:t>
            </w:r>
          </w:p>
        </w:tc>
        <w:tc>
          <w:tcPr>
            <w:tcW w:w="673" w:type="dxa"/>
            <w:tcBorders>
              <w:top w:val="nil"/>
              <w:left w:val="nil"/>
              <w:bottom w:val="single" w:sz="4" w:space="0" w:color="auto"/>
              <w:right w:val="single" w:sz="4" w:space="0" w:color="auto"/>
            </w:tcBorders>
            <w:shd w:val="clear" w:color="000000" w:fill="BDD7EE"/>
            <w:vAlign w:val="center"/>
            <w:hideMark/>
          </w:tcPr>
          <w:p w14:paraId="09BE887A" w14:textId="7075A379"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23,057,096.40 </w:t>
            </w:r>
          </w:p>
        </w:tc>
        <w:tc>
          <w:tcPr>
            <w:tcW w:w="1270" w:type="dxa"/>
            <w:tcBorders>
              <w:top w:val="nil"/>
              <w:left w:val="nil"/>
              <w:bottom w:val="single" w:sz="8" w:space="0" w:color="auto"/>
              <w:right w:val="single" w:sz="8" w:space="0" w:color="auto"/>
            </w:tcBorders>
            <w:shd w:val="clear" w:color="auto" w:fill="auto"/>
            <w:vAlign w:val="bottom"/>
            <w:hideMark/>
          </w:tcPr>
          <w:p w14:paraId="11E168DD" w14:textId="5A45FE79" w:rsidR="00814D15"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963C4F">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6D865A94" w14:textId="55BB2C63"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"truall" prej 139.8 m</w:t>
            </w:r>
            <w:r w:rsidRPr="00963C4F">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dhe ndërtesës së banimit prej 375.60 m</w:t>
            </w:r>
            <w:r w:rsidRPr="00963C4F">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963C4F">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963C4F">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23,041,289.40 lekë, i shtohet sipërfaqja e "truallit" prej 33 m</w:t>
            </w:r>
            <w:r w:rsidRPr="00963C4F">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15,807 lekë</w:t>
            </w:r>
            <w:r w:rsidR="003A1E1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7D3FCDFB"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0165A39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16</w:t>
            </w:r>
          </w:p>
        </w:tc>
        <w:tc>
          <w:tcPr>
            <w:tcW w:w="430" w:type="dxa"/>
            <w:tcBorders>
              <w:top w:val="nil"/>
              <w:left w:val="nil"/>
              <w:bottom w:val="single" w:sz="4" w:space="0" w:color="auto"/>
              <w:right w:val="single" w:sz="4" w:space="0" w:color="auto"/>
            </w:tcBorders>
            <w:shd w:val="clear" w:color="auto" w:fill="auto"/>
            <w:vAlign w:val="center"/>
            <w:hideMark/>
          </w:tcPr>
          <w:p w14:paraId="3340E58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Jorgo</w:t>
            </w:r>
          </w:p>
        </w:tc>
        <w:tc>
          <w:tcPr>
            <w:tcW w:w="494" w:type="dxa"/>
            <w:tcBorders>
              <w:top w:val="nil"/>
              <w:left w:val="nil"/>
              <w:bottom w:val="single" w:sz="4" w:space="0" w:color="auto"/>
              <w:right w:val="single" w:sz="4" w:space="0" w:color="auto"/>
            </w:tcBorders>
            <w:shd w:val="clear" w:color="auto" w:fill="auto"/>
            <w:vAlign w:val="center"/>
            <w:hideMark/>
          </w:tcPr>
          <w:p w14:paraId="5BB1CBC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Xhevat</w:t>
            </w:r>
          </w:p>
        </w:tc>
        <w:tc>
          <w:tcPr>
            <w:tcW w:w="481" w:type="dxa"/>
            <w:tcBorders>
              <w:top w:val="nil"/>
              <w:left w:val="nil"/>
              <w:bottom w:val="single" w:sz="4" w:space="0" w:color="auto"/>
              <w:right w:val="single" w:sz="4" w:space="0" w:color="auto"/>
            </w:tcBorders>
            <w:shd w:val="clear" w:color="auto" w:fill="auto"/>
            <w:vAlign w:val="center"/>
            <w:hideMark/>
          </w:tcPr>
          <w:p w14:paraId="4EE25F1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Biba</w:t>
            </w:r>
          </w:p>
        </w:tc>
        <w:tc>
          <w:tcPr>
            <w:tcW w:w="523" w:type="dxa"/>
            <w:tcBorders>
              <w:top w:val="nil"/>
              <w:left w:val="nil"/>
              <w:bottom w:val="single" w:sz="4" w:space="0" w:color="auto"/>
              <w:right w:val="single" w:sz="4" w:space="0" w:color="auto"/>
            </w:tcBorders>
            <w:shd w:val="clear" w:color="auto" w:fill="auto"/>
            <w:vAlign w:val="center"/>
            <w:hideMark/>
          </w:tcPr>
          <w:p w14:paraId="5D6647A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37D78CC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35/53</w:t>
            </w:r>
          </w:p>
        </w:tc>
        <w:tc>
          <w:tcPr>
            <w:tcW w:w="467" w:type="dxa"/>
            <w:tcBorders>
              <w:top w:val="nil"/>
              <w:left w:val="nil"/>
              <w:bottom w:val="single" w:sz="4" w:space="0" w:color="auto"/>
              <w:right w:val="single" w:sz="4" w:space="0" w:color="auto"/>
            </w:tcBorders>
            <w:shd w:val="clear" w:color="auto" w:fill="auto"/>
            <w:vAlign w:val="center"/>
            <w:hideMark/>
          </w:tcPr>
          <w:p w14:paraId="6340E0EC" w14:textId="33AAD3B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ar</w:t>
            </w:r>
            <w:r w:rsidR="00E07D28"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4B0198C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190</w:t>
            </w:r>
          </w:p>
        </w:tc>
        <w:tc>
          <w:tcPr>
            <w:tcW w:w="490" w:type="dxa"/>
            <w:tcBorders>
              <w:top w:val="nil"/>
              <w:left w:val="nil"/>
              <w:bottom w:val="single" w:sz="4" w:space="0" w:color="auto"/>
              <w:right w:val="single" w:sz="4" w:space="0" w:color="auto"/>
            </w:tcBorders>
            <w:shd w:val="clear" w:color="auto" w:fill="auto"/>
            <w:noWrap/>
            <w:vAlign w:val="center"/>
            <w:hideMark/>
          </w:tcPr>
          <w:p w14:paraId="174EB20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47.8</w:t>
            </w:r>
          </w:p>
        </w:tc>
        <w:tc>
          <w:tcPr>
            <w:tcW w:w="477" w:type="dxa"/>
            <w:tcBorders>
              <w:top w:val="nil"/>
              <w:left w:val="nil"/>
              <w:bottom w:val="single" w:sz="4" w:space="0" w:color="auto"/>
              <w:right w:val="single" w:sz="4" w:space="0" w:color="auto"/>
            </w:tcBorders>
            <w:shd w:val="clear" w:color="auto" w:fill="auto"/>
            <w:noWrap/>
            <w:vAlign w:val="center"/>
            <w:hideMark/>
          </w:tcPr>
          <w:p w14:paraId="410FB48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448</w:t>
            </w:r>
          </w:p>
        </w:tc>
        <w:tc>
          <w:tcPr>
            <w:tcW w:w="517" w:type="dxa"/>
            <w:tcBorders>
              <w:top w:val="nil"/>
              <w:left w:val="nil"/>
              <w:bottom w:val="single" w:sz="4" w:space="0" w:color="auto"/>
              <w:right w:val="single" w:sz="4" w:space="0" w:color="auto"/>
            </w:tcBorders>
            <w:shd w:val="clear" w:color="auto" w:fill="auto"/>
            <w:noWrap/>
            <w:vAlign w:val="center"/>
            <w:hideMark/>
          </w:tcPr>
          <w:p w14:paraId="128E0CB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21,414.40</w:t>
            </w:r>
          </w:p>
        </w:tc>
        <w:tc>
          <w:tcPr>
            <w:tcW w:w="400" w:type="dxa"/>
            <w:tcBorders>
              <w:top w:val="nil"/>
              <w:left w:val="nil"/>
              <w:bottom w:val="single" w:sz="4" w:space="0" w:color="auto"/>
              <w:right w:val="single" w:sz="4" w:space="0" w:color="auto"/>
            </w:tcBorders>
            <w:shd w:val="clear" w:color="auto" w:fill="auto"/>
            <w:noWrap/>
            <w:vAlign w:val="center"/>
            <w:hideMark/>
          </w:tcPr>
          <w:p w14:paraId="6E8AA89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58736A9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5ECD483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045887F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5365506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70CB077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37EA3DF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30580F9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3D59D13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39BB226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5B2304C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nil"/>
            </w:tcBorders>
            <w:shd w:val="clear" w:color="000000" w:fill="D6DCE4"/>
            <w:noWrap/>
            <w:vAlign w:val="center"/>
            <w:hideMark/>
          </w:tcPr>
          <w:p w14:paraId="697B5E2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14,873.60</w:t>
            </w:r>
          </w:p>
        </w:tc>
        <w:tc>
          <w:tcPr>
            <w:tcW w:w="613" w:type="dxa"/>
            <w:tcBorders>
              <w:top w:val="nil"/>
              <w:left w:val="single" w:sz="4" w:space="0" w:color="auto"/>
              <w:bottom w:val="single" w:sz="4" w:space="0" w:color="auto"/>
              <w:right w:val="single" w:sz="4" w:space="0" w:color="auto"/>
            </w:tcBorders>
            <w:shd w:val="clear" w:color="000000" w:fill="DDEBF7"/>
            <w:vAlign w:val="center"/>
            <w:hideMark/>
          </w:tcPr>
          <w:p w14:paraId="3CD89EF1" w14:textId="7E11AC0F"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6,540.80 </w:t>
            </w:r>
          </w:p>
        </w:tc>
        <w:tc>
          <w:tcPr>
            <w:tcW w:w="673" w:type="dxa"/>
            <w:tcBorders>
              <w:top w:val="nil"/>
              <w:left w:val="nil"/>
              <w:bottom w:val="single" w:sz="4" w:space="0" w:color="auto"/>
              <w:right w:val="single" w:sz="4" w:space="0" w:color="auto"/>
            </w:tcBorders>
            <w:shd w:val="clear" w:color="000000" w:fill="BDD7EE"/>
            <w:vAlign w:val="center"/>
            <w:hideMark/>
          </w:tcPr>
          <w:p w14:paraId="5D565F09" w14:textId="0841F9D4"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21,414.40 </w:t>
            </w:r>
          </w:p>
        </w:tc>
        <w:tc>
          <w:tcPr>
            <w:tcW w:w="1270" w:type="dxa"/>
            <w:tcBorders>
              <w:top w:val="nil"/>
              <w:left w:val="nil"/>
              <w:bottom w:val="single" w:sz="4" w:space="0" w:color="auto"/>
              <w:right w:val="single" w:sz="8" w:space="0" w:color="auto"/>
            </w:tcBorders>
            <w:shd w:val="clear" w:color="auto" w:fill="auto"/>
            <w:vAlign w:val="center"/>
            <w:hideMark/>
          </w:tcPr>
          <w:p w14:paraId="22DBE8D0" w14:textId="19792E95"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DF194E">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p>
          <w:p w14:paraId="594283D5" w14:textId="77777777" w:rsidR="003A1E14" w:rsidRDefault="00421951" w:rsidP="008F6319">
            <w:pPr>
              <w:spacing w:after="0" w:line="240" w:lineRule="auto"/>
              <w:jc w:val="center"/>
              <w:rPr>
                <w:rFonts w:ascii="Arial" w:eastAsia="Times New Roman" w:hAnsi="Arial" w:cs="Arial"/>
                <w:bCs/>
                <w:sz w:val="6"/>
                <w:szCs w:val="6"/>
                <w:lang w:val="sq-AL" w:eastAsia="sq-AL"/>
              </w:rPr>
            </w:pPr>
            <w:r>
              <w:rPr>
                <w:rFonts w:ascii="Arial" w:eastAsia="Times New Roman" w:hAnsi="Arial" w:cs="Arial"/>
                <w:bCs/>
                <w:sz w:val="6"/>
                <w:szCs w:val="6"/>
                <w:lang w:val="sq-AL" w:eastAsia="sq-AL"/>
              </w:rPr>
              <w:t>M</w:t>
            </w:r>
            <w:r w:rsidR="008F6319" w:rsidRPr="00F9614D">
              <w:rPr>
                <w:rFonts w:ascii="Arial" w:eastAsia="Times New Roman" w:hAnsi="Arial" w:cs="Arial"/>
                <w:bCs/>
                <w:sz w:val="6"/>
                <w:szCs w:val="6"/>
                <w:lang w:val="sq-AL" w:eastAsia="sq-AL"/>
              </w:rPr>
              <w:t xml:space="preserve">bi </w:t>
            </w:r>
            <w:r w:rsidR="00814D15" w:rsidRPr="00F9614D">
              <w:rPr>
                <w:rFonts w:ascii="Arial" w:eastAsia="Times New Roman" w:hAnsi="Arial" w:cs="Arial"/>
                <w:bCs/>
                <w:sz w:val="6"/>
                <w:szCs w:val="6"/>
                <w:lang w:val="sq-AL" w:eastAsia="sq-AL"/>
              </w:rPr>
              <w:t>këtë</w:t>
            </w:r>
            <w:r w:rsidR="008F6319" w:rsidRPr="00F9614D">
              <w:rPr>
                <w:rFonts w:ascii="Arial" w:eastAsia="Times New Roman" w:hAnsi="Arial" w:cs="Arial"/>
                <w:bCs/>
                <w:sz w:val="6"/>
                <w:szCs w:val="6"/>
                <w:lang w:val="sq-AL" w:eastAsia="sq-AL"/>
              </w:rPr>
              <w:t xml:space="preserve"> pasuri pozicionohet </w:t>
            </w:r>
            <w:r w:rsidR="00814D15" w:rsidRPr="00F9614D">
              <w:rPr>
                <w:rFonts w:ascii="Arial" w:eastAsia="Times New Roman" w:hAnsi="Arial" w:cs="Arial"/>
                <w:bCs/>
                <w:sz w:val="6"/>
                <w:szCs w:val="6"/>
                <w:lang w:val="sq-AL" w:eastAsia="sq-AL"/>
              </w:rPr>
              <w:t>ndërtesa</w:t>
            </w:r>
            <w:r w:rsidR="008F6319" w:rsidRPr="00F9614D">
              <w:rPr>
                <w:rFonts w:ascii="Arial" w:eastAsia="Times New Roman" w:hAnsi="Arial" w:cs="Arial"/>
                <w:bCs/>
                <w:sz w:val="6"/>
                <w:szCs w:val="6"/>
                <w:lang w:val="sq-AL" w:eastAsia="sq-AL"/>
              </w:rPr>
              <w:t xml:space="preserve"> nr</w:t>
            </w:r>
            <w:r w:rsidR="003A1E14">
              <w:rPr>
                <w:rFonts w:ascii="Arial" w:eastAsia="Times New Roman" w:hAnsi="Arial" w:cs="Arial"/>
                <w:bCs/>
                <w:sz w:val="6"/>
                <w:szCs w:val="6"/>
                <w:lang w:val="sq-AL" w:eastAsia="sq-AL"/>
              </w:rPr>
              <w:t>.</w:t>
            </w:r>
            <w:r w:rsidR="008F6319" w:rsidRPr="00F9614D">
              <w:rPr>
                <w:rFonts w:ascii="Arial" w:eastAsia="Times New Roman" w:hAnsi="Arial" w:cs="Arial"/>
                <w:bCs/>
                <w:sz w:val="6"/>
                <w:szCs w:val="6"/>
                <w:lang w:val="sq-AL" w:eastAsia="sq-AL"/>
              </w:rPr>
              <w:t xml:space="preserve"> 35/53ND</w:t>
            </w:r>
            <w:r w:rsidR="003A1E14">
              <w:rPr>
                <w:rFonts w:ascii="Arial" w:eastAsia="Times New Roman" w:hAnsi="Arial" w:cs="Arial"/>
                <w:bCs/>
                <w:sz w:val="6"/>
                <w:szCs w:val="6"/>
                <w:lang w:val="sq-AL" w:eastAsia="sq-AL"/>
              </w:rPr>
              <w:t>,</w:t>
            </w:r>
            <w:r w:rsidR="008F6319" w:rsidRPr="00F9614D">
              <w:rPr>
                <w:rFonts w:ascii="Arial" w:eastAsia="Times New Roman" w:hAnsi="Arial" w:cs="Arial"/>
                <w:bCs/>
                <w:sz w:val="6"/>
                <w:szCs w:val="6"/>
                <w:lang w:val="sq-AL" w:eastAsia="sq-AL"/>
              </w:rPr>
              <w:t xml:space="preserve"> vol</w:t>
            </w:r>
            <w:r w:rsidR="003A1E14">
              <w:rPr>
                <w:rFonts w:ascii="Arial" w:eastAsia="Times New Roman" w:hAnsi="Arial" w:cs="Arial"/>
                <w:bCs/>
                <w:sz w:val="6"/>
                <w:szCs w:val="6"/>
                <w:lang w:val="sq-AL" w:eastAsia="sq-AL"/>
              </w:rPr>
              <w:t>.</w:t>
            </w:r>
            <w:r w:rsidR="008F6319" w:rsidRPr="00F9614D">
              <w:rPr>
                <w:rFonts w:ascii="Arial" w:eastAsia="Times New Roman" w:hAnsi="Arial" w:cs="Arial"/>
                <w:bCs/>
                <w:sz w:val="6"/>
                <w:szCs w:val="6"/>
                <w:lang w:val="sq-AL" w:eastAsia="sq-AL"/>
              </w:rPr>
              <w:t xml:space="preserve"> 26</w:t>
            </w:r>
            <w:r w:rsidR="00814D15">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f</w:t>
            </w:r>
            <w:r w:rsidR="00814D15">
              <w:rPr>
                <w:rFonts w:ascii="Arial" w:eastAsia="Times New Roman" w:hAnsi="Arial" w:cs="Arial"/>
                <w:bCs/>
                <w:sz w:val="6"/>
                <w:szCs w:val="6"/>
                <w:lang w:val="sq-AL" w:eastAsia="sq-AL"/>
              </w:rPr>
              <w:t>.</w:t>
            </w:r>
            <w:r w:rsidR="008F6319" w:rsidRPr="00F9614D">
              <w:rPr>
                <w:rFonts w:ascii="Arial" w:eastAsia="Times New Roman" w:hAnsi="Arial" w:cs="Arial"/>
                <w:bCs/>
                <w:sz w:val="6"/>
                <w:szCs w:val="6"/>
                <w:lang w:val="sq-AL" w:eastAsia="sq-AL"/>
              </w:rPr>
              <w:t xml:space="preserve"> 147 L&gt;LEG</w:t>
            </w:r>
            <w:r w:rsidR="00F9614D"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 (Ndërtesa nuk preket nga gjurma e projektit)</w:t>
            </w:r>
            <w:r w:rsidR="00F9614D"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 </w:t>
            </w:r>
          </w:p>
          <w:p w14:paraId="5588D427" w14:textId="63E43FE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"arë" prej 33.20 m</w:t>
            </w:r>
            <w:r w:rsidRPr="003A1E1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3A1E14">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3A1E14">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14,873.60 lekë</w:t>
            </w:r>
            <w:r w:rsidR="003A1E1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"arë" prej 14.6 m</w:t>
            </w:r>
            <w:r w:rsidRPr="003A1E1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6540.80 lekë</w:t>
            </w:r>
            <w:r w:rsidR="003A1E1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71511F8D"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13CE130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18</w:t>
            </w:r>
          </w:p>
        </w:tc>
        <w:tc>
          <w:tcPr>
            <w:tcW w:w="430" w:type="dxa"/>
            <w:tcBorders>
              <w:top w:val="nil"/>
              <w:left w:val="nil"/>
              <w:bottom w:val="single" w:sz="4" w:space="0" w:color="auto"/>
              <w:right w:val="single" w:sz="4" w:space="0" w:color="auto"/>
            </w:tcBorders>
            <w:shd w:val="clear" w:color="auto" w:fill="auto"/>
            <w:vAlign w:val="center"/>
            <w:hideMark/>
          </w:tcPr>
          <w:p w14:paraId="63BC4B9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Mira</w:t>
            </w:r>
            <w:r w:rsidRPr="00F9614D">
              <w:rPr>
                <w:rFonts w:ascii="Arial" w:eastAsia="Times New Roman" w:hAnsi="Arial" w:cs="Arial"/>
                <w:bCs/>
                <w:sz w:val="6"/>
                <w:szCs w:val="6"/>
                <w:lang w:val="sq-AL" w:eastAsia="sq-AL"/>
              </w:rPr>
              <w:br/>
              <w:t>Algert</w:t>
            </w:r>
            <w:r w:rsidRPr="00F9614D">
              <w:rPr>
                <w:rFonts w:ascii="Arial" w:eastAsia="Times New Roman" w:hAnsi="Arial" w:cs="Arial"/>
                <w:bCs/>
                <w:sz w:val="6"/>
                <w:szCs w:val="6"/>
                <w:lang w:val="sq-AL" w:eastAsia="sq-AL"/>
              </w:rPr>
              <w:br/>
              <w:t>Igli</w:t>
            </w:r>
          </w:p>
        </w:tc>
        <w:tc>
          <w:tcPr>
            <w:tcW w:w="494" w:type="dxa"/>
            <w:tcBorders>
              <w:top w:val="nil"/>
              <w:left w:val="nil"/>
              <w:bottom w:val="single" w:sz="4" w:space="0" w:color="auto"/>
              <w:right w:val="single" w:sz="4" w:space="0" w:color="auto"/>
            </w:tcBorders>
            <w:shd w:val="clear" w:color="auto" w:fill="auto"/>
            <w:vAlign w:val="center"/>
            <w:hideMark/>
          </w:tcPr>
          <w:p w14:paraId="49AD5A4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Maliq</w:t>
            </w:r>
            <w:r w:rsidRPr="00F9614D">
              <w:rPr>
                <w:rFonts w:ascii="Arial" w:eastAsia="Times New Roman" w:hAnsi="Arial" w:cs="Arial"/>
                <w:bCs/>
                <w:sz w:val="6"/>
                <w:szCs w:val="6"/>
                <w:lang w:val="sq-AL" w:eastAsia="sq-AL"/>
              </w:rPr>
              <w:br/>
              <w:t>Nuredin</w:t>
            </w:r>
            <w:r w:rsidRPr="00F9614D">
              <w:rPr>
                <w:rFonts w:ascii="Arial" w:eastAsia="Times New Roman" w:hAnsi="Arial" w:cs="Arial"/>
                <w:bCs/>
                <w:sz w:val="6"/>
                <w:szCs w:val="6"/>
                <w:lang w:val="sq-AL" w:eastAsia="sq-AL"/>
              </w:rPr>
              <w:br/>
              <w:t>Nuredin</w:t>
            </w:r>
          </w:p>
        </w:tc>
        <w:tc>
          <w:tcPr>
            <w:tcW w:w="481" w:type="dxa"/>
            <w:tcBorders>
              <w:top w:val="nil"/>
              <w:left w:val="nil"/>
              <w:bottom w:val="single" w:sz="4" w:space="0" w:color="auto"/>
              <w:right w:val="single" w:sz="4" w:space="0" w:color="auto"/>
            </w:tcBorders>
            <w:shd w:val="clear" w:color="auto" w:fill="auto"/>
            <w:vAlign w:val="center"/>
            <w:hideMark/>
          </w:tcPr>
          <w:p w14:paraId="1A6CBE3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Aga</w:t>
            </w:r>
            <w:r w:rsidRPr="00F9614D">
              <w:rPr>
                <w:rFonts w:ascii="Arial" w:eastAsia="Times New Roman" w:hAnsi="Arial" w:cs="Arial"/>
                <w:bCs/>
                <w:sz w:val="6"/>
                <w:szCs w:val="6"/>
                <w:lang w:val="sq-AL" w:eastAsia="sq-AL"/>
              </w:rPr>
              <w:br/>
              <w:t>Aga</w:t>
            </w:r>
            <w:r w:rsidRPr="00F9614D">
              <w:rPr>
                <w:rFonts w:ascii="Arial" w:eastAsia="Times New Roman" w:hAnsi="Arial" w:cs="Arial"/>
                <w:bCs/>
                <w:sz w:val="6"/>
                <w:szCs w:val="6"/>
                <w:lang w:val="sq-AL" w:eastAsia="sq-AL"/>
              </w:rPr>
              <w:br/>
              <w:t>Aga</w:t>
            </w:r>
          </w:p>
        </w:tc>
        <w:tc>
          <w:tcPr>
            <w:tcW w:w="523" w:type="dxa"/>
            <w:tcBorders>
              <w:top w:val="nil"/>
              <w:left w:val="nil"/>
              <w:bottom w:val="single" w:sz="4" w:space="0" w:color="auto"/>
              <w:right w:val="single" w:sz="4" w:space="0" w:color="auto"/>
            </w:tcBorders>
            <w:shd w:val="clear" w:color="auto" w:fill="auto"/>
            <w:vAlign w:val="center"/>
            <w:hideMark/>
          </w:tcPr>
          <w:p w14:paraId="58C92F5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39294E9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68/23</w:t>
            </w:r>
          </w:p>
        </w:tc>
        <w:tc>
          <w:tcPr>
            <w:tcW w:w="467" w:type="dxa"/>
            <w:tcBorders>
              <w:top w:val="nil"/>
              <w:left w:val="nil"/>
              <w:bottom w:val="single" w:sz="4" w:space="0" w:color="auto"/>
              <w:right w:val="single" w:sz="4" w:space="0" w:color="auto"/>
            </w:tcBorders>
            <w:shd w:val="clear" w:color="auto" w:fill="auto"/>
            <w:vAlign w:val="center"/>
            <w:hideMark/>
          </w:tcPr>
          <w:p w14:paraId="00B966C8" w14:textId="3D91A92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ar</w:t>
            </w:r>
            <w:r w:rsidR="00E07D28"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63A8AB4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350</w:t>
            </w:r>
          </w:p>
        </w:tc>
        <w:tc>
          <w:tcPr>
            <w:tcW w:w="490" w:type="dxa"/>
            <w:tcBorders>
              <w:top w:val="nil"/>
              <w:left w:val="nil"/>
              <w:bottom w:val="single" w:sz="4" w:space="0" w:color="auto"/>
              <w:right w:val="single" w:sz="4" w:space="0" w:color="auto"/>
            </w:tcBorders>
            <w:shd w:val="clear" w:color="auto" w:fill="auto"/>
            <w:noWrap/>
            <w:vAlign w:val="center"/>
            <w:hideMark/>
          </w:tcPr>
          <w:p w14:paraId="58C055A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339.00</w:t>
            </w:r>
          </w:p>
        </w:tc>
        <w:tc>
          <w:tcPr>
            <w:tcW w:w="477" w:type="dxa"/>
            <w:tcBorders>
              <w:top w:val="nil"/>
              <w:left w:val="nil"/>
              <w:bottom w:val="single" w:sz="4" w:space="0" w:color="auto"/>
              <w:right w:val="single" w:sz="4" w:space="0" w:color="auto"/>
            </w:tcBorders>
            <w:shd w:val="clear" w:color="auto" w:fill="auto"/>
            <w:noWrap/>
            <w:vAlign w:val="center"/>
            <w:hideMark/>
          </w:tcPr>
          <w:p w14:paraId="65A1F0A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448</w:t>
            </w:r>
          </w:p>
        </w:tc>
        <w:tc>
          <w:tcPr>
            <w:tcW w:w="517" w:type="dxa"/>
            <w:tcBorders>
              <w:top w:val="nil"/>
              <w:left w:val="nil"/>
              <w:bottom w:val="single" w:sz="4" w:space="0" w:color="auto"/>
              <w:right w:val="single" w:sz="4" w:space="0" w:color="auto"/>
            </w:tcBorders>
            <w:shd w:val="clear" w:color="auto" w:fill="auto"/>
            <w:noWrap/>
            <w:vAlign w:val="center"/>
            <w:hideMark/>
          </w:tcPr>
          <w:p w14:paraId="109B325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151,872.00</w:t>
            </w:r>
          </w:p>
        </w:tc>
        <w:tc>
          <w:tcPr>
            <w:tcW w:w="400" w:type="dxa"/>
            <w:tcBorders>
              <w:top w:val="nil"/>
              <w:left w:val="nil"/>
              <w:bottom w:val="single" w:sz="4" w:space="0" w:color="auto"/>
              <w:right w:val="single" w:sz="4" w:space="0" w:color="auto"/>
            </w:tcBorders>
            <w:shd w:val="clear" w:color="auto" w:fill="auto"/>
            <w:noWrap/>
            <w:vAlign w:val="center"/>
            <w:hideMark/>
          </w:tcPr>
          <w:p w14:paraId="2CE6A8A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27E16E0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0E46EE7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52362E1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03939F7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51599A6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758468A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3AEF02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1941131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708729D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0C5DAD1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single" w:sz="4" w:space="0" w:color="auto"/>
            </w:tcBorders>
            <w:shd w:val="clear" w:color="000000" w:fill="D6DCE4"/>
            <w:noWrap/>
            <w:vAlign w:val="center"/>
            <w:hideMark/>
          </w:tcPr>
          <w:p w14:paraId="00C6595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110,656.00</w:t>
            </w:r>
          </w:p>
        </w:tc>
        <w:tc>
          <w:tcPr>
            <w:tcW w:w="613" w:type="dxa"/>
            <w:tcBorders>
              <w:top w:val="nil"/>
              <w:left w:val="nil"/>
              <w:bottom w:val="single" w:sz="4" w:space="0" w:color="auto"/>
              <w:right w:val="nil"/>
            </w:tcBorders>
            <w:shd w:val="clear" w:color="000000" w:fill="DDEBF7"/>
            <w:vAlign w:val="center"/>
            <w:hideMark/>
          </w:tcPr>
          <w:p w14:paraId="545E66D3" w14:textId="0C45313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41,216.00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449B8F09" w14:textId="50550EEC"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151,872.00 </w:t>
            </w:r>
          </w:p>
        </w:tc>
        <w:tc>
          <w:tcPr>
            <w:tcW w:w="1270" w:type="dxa"/>
            <w:tcBorders>
              <w:top w:val="nil"/>
              <w:left w:val="nil"/>
              <w:bottom w:val="single" w:sz="4" w:space="0" w:color="auto"/>
              <w:right w:val="single" w:sz="8" w:space="0" w:color="auto"/>
            </w:tcBorders>
            <w:shd w:val="clear" w:color="auto" w:fill="auto"/>
            <w:vAlign w:val="center"/>
            <w:hideMark/>
          </w:tcPr>
          <w:p w14:paraId="78F1FF75" w14:textId="77777777"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1ECB1E2B" w14:textId="20C94362"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"arë" prej 247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Nr. 896/2022, në vlerën prej 110,656 lekë, i shtohet sipërfaqja "arë"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92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41,216 lekë</w:t>
            </w:r>
            <w:r w:rsidR="008F7A7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52897739"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50344C7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19</w:t>
            </w:r>
          </w:p>
        </w:tc>
        <w:tc>
          <w:tcPr>
            <w:tcW w:w="430" w:type="dxa"/>
            <w:tcBorders>
              <w:top w:val="nil"/>
              <w:left w:val="nil"/>
              <w:bottom w:val="single" w:sz="4" w:space="0" w:color="auto"/>
              <w:right w:val="single" w:sz="4" w:space="0" w:color="auto"/>
            </w:tcBorders>
            <w:shd w:val="clear" w:color="auto" w:fill="auto"/>
            <w:vAlign w:val="center"/>
            <w:hideMark/>
          </w:tcPr>
          <w:p w14:paraId="0165A4B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Veladin</w:t>
            </w:r>
          </w:p>
        </w:tc>
        <w:tc>
          <w:tcPr>
            <w:tcW w:w="494" w:type="dxa"/>
            <w:tcBorders>
              <w:top w:val="nil"/>
              <w:left w:val="nil"/>
              <w:bottom w:val="single" w:sz="4" w:space="0" w:color="auto"/>
              <w:right w:val="single" w:sz="4" w:space="0" w:color="auto"/>
            </w:tcBorders>
            <w:shd w:val="clear" w:color="auto" w:fill="auto"/>
            <w:vAlign w:val="center"/>
            <w:hideMark/>
          </w:tcPr>
          <w:p w14:paraId="336D625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Nuredin</w:t>
            </w:r>
          </w:p>
        </w:tc>
        <w:tc>
          <w:tcPr>
            <w:tcW w:w="481" w:type="dxa"/>
            <w:tcBorders>
              <w:top w:val="nil"/>
              <w:left w:val="nil"/>
              <w:bottom w:val="single" w:sz="4" w:space="0" w:color="auto"/>
              <w:right w:val="single" w:sz="4" w:space="0" w:color="auto"/>
            </w:tcBorders>
            <w:shd w:val="clear" w:color="auto" w:fill="auto"/>
            <w:vAlign w:val="center"/>
            <w:hideMark/>
          </w:tcPr>
          <w:p w14:paraId="066182B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Balla</w:t>
            </w:r>
          </w:p>
        </w:tc>
        <w:tc>
          <w:tcPr>
            <w:tcW w:w="523" w:type="dxa"/>
            <w:tcBorders>
              <w:top w:val="nil"/>
              <w:left w:val="nil"/>
              <w:bottom w:val="single" w:sz="4" w:space="0" w:color="auto"/>
              <w:right w:val="single" w:sz="4" w:space="0" w:color="auto"/>
            </w:tcBorders>
            <w:shd w:val="clear" w:color="auto" w:fill="auto"/>
            <w:vAlign w:val="center"/>
            <w:hideMark/>
          </w:tcPr>
          <w:p w14:paraId="65E14C4F"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0F396B6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136/50</w:t>
            </w:r>
          </w:p>
        </w:tc>
        <w:tc>
          <w:tcPr>
            <w:tcW w:w="467" w:type="dxa"/>
            <w:tcBorders>
              <w:top w:val="nil"/>
              <w:left w:val="nil"/>
              <w:bottom w:val="single" w:sz="4" w:space="0" w:color="auto"/>
              <w:right w:val="single" w:sz="4" w:space="0" w:color="auto"/>
            </w:tcBorders>
            <w:shd w:val="clear" w:color="auto" w:fill="auto"/>
            <w:vAlign w:val="center"/>
            <w:hideMark/>
          </w:tcPr>
          <w:p w14:paraId="28D8F6A0" w14:textId="66B673A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ar</w:t>
            </w:r>
            <w:r w:rsidR="00E07D28"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267A2D2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400</w:t>
            </w:r>
          </w:p>
        </w:tc>
        <w:tc>
          <w:tcPr>
            <w:tcW w:w="490" w:type="dxa"/>
            <w:tcBorders>
              <w:top w:val="nil"/>
              <w:left w:val="nil"/>
              <w:bottom w:val="single" w:sz="4" w:space="0" w:color="auto"/>
              <w:right w:val="single" w:sz="4" w:space="0" w:color="auto"/>
            </w:tcBorders>
            <w:shd w:val="clear" w:color="auto" w:fill="auto"/>
            <w:noWrap/>
            <w:vAlign w:val="center"/>
            <w:hideMark/>
          </w:tcPr>
          <w:p w14:paraId="3823AAA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378.6</w:t>
            </w:r>
          </w:p>
        </w:tc>
        <w:tc>
          <w:tcPr>
            <w:tcW w:w="477" w:type="dxa"/>
            <w:tcBorders>
              <w:top w:val="nil"/>
              <w:left w:val="nil"/>
              <w:bottom w:val="single" w:sz="4" w:space="0" w:color="auto"/>
              <w:right w:val="single" w:sz="4" w:space="0" w:color="auto"/>
            </w:tcBorders>
            <w:shd w:val="clear" w:color="auto" w:fill="auto"/>
            <w:noWrap/>
            <w:vAlign w:val="center"/>
            <w:hideMark/>
          </w:tcPr>
          <w:p w14:paraId="4B57A9C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448</w:t>
            </w:r>
          </w:p>
        </w:tc>
        <w:tc>
          <w:tcPr>
            <w:tcW w:w="517" w:type="dxa"/>
            <w:tcBorders>
              <w:top w:val="nil"/>
              <w:left w:val="nil"/>
              <w:bottom w:val="single" w:sz="4" w:space="0" w:color="auto"/>
              <w:right w:val="single" w:sz="4" w:space="0" w:color="auto"/>
            </w:tcBorders>
            <w:shd w:val="clear" w:color="auto" w:fill="auto"/>
            <w:noWrap/>
            <w:vAlign w:val="center"/>
            <w:hideMark/>
          </w:tcPr>
          <w:p w14:paraId="7D1A207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169,612.80</w:t>
            </w:r>
          </w:p>
        </w:tc>
        <w:tc>
          <w:tcPr>
            <w:tcW w:w="400" w:type="dxa"/>
            <w:tcBorders>
              <w:top w:val="nil"/>
              <w:left w:val="nil"/>
              <w:bottom w:val="single" w:sz="4" w:space="0" w:color="auto"/>
              <w:right w:val="single" w:sz="4" w:space="0" w:color="auto"/>
            </w:tcBorders>
            <w:shd w:val="clear" w:color="auto" w:fill="auto"/>
            <w:noWrap/>
            <w:vAlign w:val="center"/>
            <w:hideMark/>
          </w:tcPr>
          <w:p w14:paraId="6E5BA2B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4C7EE0B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3A806F6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6C3F8E5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5D44DFC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364A6B8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600AF7E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1FD509B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4AE1D50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54B5F51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63891A4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single" w:sz="4" w:space="0" w:color="auto"/>
            </w:tcBorders>
            <w:shd w:val="clear" w:color="000000" w:fill="D6DCE4"/>
            <w:noWrap/>
            <w:vAlign w:val="center"/>
            <w:hideMark/>
          </w:tcPr>
          <w:p w14:paraId="1DC1C6E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109,132.80</w:t>
            </w:r>
          </w:p>
        </w:tc>
        <w:tc>
          <w:tcPr>
            <w:tcW w:w="613" w:type="dxa"/>
            <w:tcBorders>
              <w:top w:val="nil"/>
              <w:left w:val="nil"/>
              <w:bottom w:val="single" w:sz="4" w:space="0" w:color="auto"/>
              <w:right w:val="nil"/>
            </w:tcBorders>
            <w:shd w:val="clear" w:color="000000" w:fill="DDEBF7"/>
            <w:vAlign w:val="center"/>
            <w:hideMark/>
          </w:tcPr>
          <w:p w14:paraId="2DF731E1" w14:textId="381DD9D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60,480.00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7F41488B" w14:textId="50BEDBF2"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169,612.80 </w:t>
            </w:r>
          </w:p>
        </w:tc>
        <w:tc>
          <w:tcPr>
            <w:tcW w:w="1270" w:type="dxa"/>
            <w:tcBorders>
              <w:top w:val="nil"/>
              <w:left w:val="nil"/>
              <w:bottom w:val="single" w:sz="4" w:space="0" w:color="auto"/>
              <w:right w:val="single" w:sz="8" w:space="0" w:color="auto"/>
            </w:tcBorders>
            <w:shd w:val="clear" w:color="auto" w:fill="auto"/>
            <w:vAlign w:val="center"/>
            <w:hideMark/>
          </w:tcPr>
          <w:p w14:paraId="1DCD7F2C" w14:textId="2AD976FF" w:rsidR="00963C4F"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963C4F">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06890B77" w14:textId="37C3608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"arë" prej 243.6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Nr. 896/2022, në vlerën prej 109132.8 lekë, i shtohet sipërfaqja "arë"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135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60,480 lekë</w:t>
            </w:r>
            <w:r w:rsidR="009B56EB">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65E4ACCC"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7EAF98E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21</w:t>
            </w:r>
          </w:p>
        </w:tc>
        <w:tc>
          <w:tcPr>
            <w:tcW w:w="430" w:type="dxa"/>
            <w:tcBorders>
              <w:top w:val="nil"/>
              <w:left w:val="nil"/>
              <w:bottom w:val="single" w:sz="4" w:space="0" w:color="auto"/>
              <w:right w:val="single" w:sz="4" w:space="0" w:color="auto"/>
            </w:tcBorders>
            <w:shd w:val="clear" w:color="auto" w:fill="auto"/>
            <w:vAlign w:val="center"/>
            <w:hideMark/>
          </w:tcPr>
          <w:p w14:paraId="3188BB0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Flogert</w:t>
            </w:r>
            <w:r w:rsidRPr="00F9614D">
              <w:rPr>
                <w:rFonts w:ascii="Arial" w:eastAsia="Times New Roman" w:hAnsi="Arial" w:cs="Arial"/>
                <w:bCs/>
                <w:sz w:val="6"/>
                <w:szCs w:val="6"/>
                <w:lang w:val="sq-AL" w:eastAsia="sq-AL"/>
              </w:rPr>
              <w:br/>
              <w:t>Elton</w:t>
            </w:r>
          </w:p>
        </w:tc>
        <w:tc>
          <w:tcPr>
            <w:tcW w:w="494" w:type="dxa"/>
            <w:tcBorders>
              <w:top w:val="nil"/>
              <w:left w:val="nil"/>
              <w:bottom w:val="single" w:sz="4" w:space="0" w:color="auto"/>
              <w:right w:val="single" w:sz="4" w:space="0" w:color="auto"/>
            </w:tcBorders>
            <w:shd w:val="clear" w:color="auto" w:fill="auto"/>
            <w:vAlign w:val="center"/>
            <w:hideMark/>
          </w:tcPr>
          <w:p w14:paraId="657C5D9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Shyqyr</w:t>
            </w:r>
            <w:r w:rsidRPr="00F9614D">
              <w:rPr>
                <w:rFonts w:ascii="Arial" w:eastAsia="Times New Roman" w:hAnsi="Arial" w:cs="Arial"/>
                <w:bCs/>
                <w:sz w:val="6"/>
                <w:szCs w:val="6"/>
                <w:lang w:val="sq-AL" w:eastAsia="sq-AL"/>
              </w:rPr>
              <w:br/>
              <w:t>Shyqyr</w:t>
            </w:r>
          </w:p>
        </w:tc>
        <w:tc>
          <w:tcPr>
            <w:tcW w:w="481" w:type="dxa"/>
            <w:tcBorders>
              <w:top w:val="nil"/>
              <w:left w:val="nil"/>
              <w:bottom w:val="single" w:sz="4" w:space="0" w:color="auto"/>
              <w:right w:val="single" w:sz="4" w:space="0" w:color="auto"/>
            </w:tcBorders>
            <w:shd w:val="clear" w:color="auto" w:fill="auto"/>
            <w:vAlign w:val="center"/>
            <w:hideMark/>
          </w:tcPr>
          <w:p w14:paraId="6F1FB72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Sulejmani</w:t>
            </w:r>
            <w:r w:rsidRPr="00F9614D">
              <w:rPr>
                <w:rFonts w:ascii="Arial" w:eastAsia="Times New Roman" w:hAnsi="Arial" w:cs="Arial"/>
                <w:bCs/>
                <w:sz w:val="6"/>
                <w:szCs w:val="6"/>
                <w:lang w:val="sq-AL" w:eastAsia="sq-AL"/>
              </w:rPr>
              <w:br/>
              <w:t>Sulejmani</w:t>
            </w:r>
          </w:p>
        </w:tc>
        <w:tc>
          <w:tcPr>
            <w:tcW w:w="523" w:type="dxa"/>
            <w:tcBorders>
              <w:top w:val="nil"/>
              <w:left w:val="nil"/>
              <w:bottom w:val="single" w:sz="4" w:space="0" w:color="auto"/>
              <w:right w:val="single" w:sz="4" w:space="0" w:color="auto"/>
            </w:tcBorders>
            <w:shd w:val="clear" w:color="auto" w:fill="auto"/>
            <w:vAlign w:val="center"/>
            <w:hideMark/>
          </w:tcPr>
          <w:p w14:paraId="2EC26E0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7404873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136/375</w:t>
            </w:r>
          </w:p>
        </w:tc>
        <w:tc>
          <w:tcPr>
            <w:tcW w:w="467" w:type="dxa"/>
            <w:tcBorders>
              <w:top w:val="nil"/>
              <w:left w:val="nil"/>
              <w:bottom w:val="single" w:sz="4" w:space="0" w:color="auto"/>
              <w:right w:val="single" w:sz="4" w:space="0" w:color="auto"/>
            </w:tcBorders>
            <w:shd w:val="clear" w:color="auto" w:fill="auto"/>
            <w:vAlign w:val="center"/>
            <w:hideMark/>
          </w:tcPr>
          <w:p w14:paraId="6CC44668" w14:textId="00C9CB05"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truall+ </w:t>
            </w:r>
            <w:r w:rsidR="00E07D28" w:rsidRPr="00F9614D">
              <w:rPr>
                <w:rFonts w:ascii="Arial" w:eastAsia="Times New Roman" w:hAnsi="Arial" w:cs="Arial"/>
                <w:bCs/>
                <w:sz w:val="6"/>
                <w:szCs w:val="6"/>
                <w:lang w:val="sq-AL" w:eastAsia="sq-AL"/>
              </w:rPr>
              <w:t>ndërtesë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40CE06A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90" w:type="dxa"/>
            <w:tcBorders>
              <w:top w:val="nil"/>
              <w:left w:val="nil"/>
              <w:bottom w:val="single" w:sz="4" w:space="0" w:color="auto"/>
              <w:right w:val="single" w:sz="4" w:space="0" w:color="auto"/>
            </w:tcBorders>
            <w:shd w:val="clear" w:color="auto" w:fill="auto"/>
            <w:noWrap/>
            <w:vAlign w:val="center"/>
            <w:hideMark/>
          </w:tcPr>
          <w:p w14:paraId="3AE327A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77" w:type="dxa"/>
            <w:tcBorders>
              <w:top w:val="nil"/>
              <w:left w:val="nil"/>
              <w:bottom w:val="single" w:sz="4" w:space="0" w:color="auto"/>
              <w:right w:val="single" w:sz="4" w:space="0" w:color="auto"/>
            </w:tcBorders>
            <w:shd w:val="clear" w:color="auto" w:fill="auto"/>
            <w:noWrap/>
            <w:vAlign w:val="center"/>
            <w:hideMark/>
          </w:tcPr>
          <w:p w14:paraId="37747DA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B05E0B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B8A8CE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354.70</w:t>
            </w:r>
          </w:p>
        </w:tc>
        <w:tc>
          <w:tcPr>
            <w:tcW w:w="507" w:type="dxa"/>
            <w:tcBorders>
              <w:top w:val="nil"/>
              <w:left w:val="nil"/>
              <w:bottom w:val="single" w:sz="4" w:space="0" w:color="auto"/>
              <w:right w:val="single" w:sz="4" w:space="0" w:color="auto"/>
            </w:tcBorders>
            <w:shd w:val="clear" w:color="auto" w:fill="auto"/>
            <w:noWrap/>
            <w:vAlign w:val="center"/>
            <w:hideMark/>
          </w:tcPr>
          <w:p w14:paraId="0D4CF54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207</w:t>
            </w:r>
          </w:p>
        </w:tc>
        <w:tc>
          <w:tcPr>
            <w:tcW w:w="483" w:type="dxa"/>
            <w:tcBorders>
              <w:top w:val="nil"/>
              <w:left w:val="nil"/>
              <w:bottom w:val="single" w:sz="4" w:space="0" w:color="auto"/>
              <w:right w:val="single" w:sz="4" w:space="0" w:color="auto"/>
            </w:tcBorders>
            <w:shd w:val="clear" w:color="auto" w:fill="auto"/>
            <w:noWrap/>
            <w:vAlign w:val="center"/>
            <w:hideMark/>
          </w:tcPr>
          <w:p w14:paraId="5C6B746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479</w:t>
            </w:r>
          </w:p>
        </w:tc>
        <w:tc>
          <w:tcPr>
            <w:tcW w:w="567" w:type="dxa"/>
            <w:tcBorders>
              <w:top w:val="nil"/>
              <w:left w:val="nil"/>
              <w:bottom w:val="single" w:sz="4" w:space="0" w:color="auto"/>
              <w:right w:val="single" w:sz="4" w:space="0" w:color="auto"/>
            </w:tcBorders>
            <w:shd w:val="clear" w:color="auto" w:fill="auto"/>
            <w:noWrap/>
            <w:vAlign w:val="center"/>
            <w:hideMark/>
          </w:tcPr>
          <w:p w14:paraId="215D365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99,153.00</w:t>
            </w:r>
          </w:p>
        </w:tc>
        <w:tc>
          <w:tcPr>
            <w:tcW w:w="377" w:type="dxa"/>
            <w:tcBorders>
              <w:top w:val="nil"/>
              <w:left w:val="nil"/>
              <w:bottom w:val="single" w:sz="4" w:space="0" w:color="auto"/>
              <w:right w:val="single" w:sz="4" w:space="0" w:color="auto"/>
            </w:tcBorders>
            <w:shd w:val="clear" w:color="auto" w:fill="auto"/>
            <w:noWrap/>
            <w:vAlign w:val="center"/>
            <w:hideMark/>
          </w:tcPr>
          <w:p w14:paraId="0FFA4D7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1079DDD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2E40494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347661B" w14:textId="5FC72448"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332.7 </w:t>
            </w:r>
          </w:p>
        </w:tc>
        <w:tc>
          <w:tcPr>
            <w:tcW w:w="507" w:type="dxa"/>
            <w:tcBorders>
              <w:top w:val="nil"/>
              <w:left w:val="nil"/>
              <w:bottom w:val="single" w:sz="4" w:space="0" w:color="auto"/>
              <w:right w:val="single" w:sz="4" w:space="0" w:color="auto"/>
            </w:tcBorders>
            <w:shd w:val="clear" w:color="auto" w:fill="auto"/>
            <w:noWrap/>
            <w:vAlign w:val="center"/>
            <w:hideMark/>
          </w:tcPr>
          <w:p w14:paraId="152500B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332.7</w:t>
            </w:r>
          </w:p>
        </w:tc>
        <w:tc>
          <w:tcPr>
            <w:tcW w:w="483" w:type="dxa"/>
            <w:tcBorders>
              <w:top w:val="nil"/>
              <w:left w:val="nil"/>
              <w:bottom w:val="single" w:sz="4" w:space="0" w:color="auto"/>
              <w:right w:val="single" w:sz="4" w:space="0" w:color="auto"/>
            </w:tcBorders>
            <w:shd w:val="clear" w:color="auto" w:fill="auto"/>
            <w:noWrap/>
            <w:vAlign w:val="center"/>
            <w:hideMark/>
          </w:tcPr>
          <w:p w14:paraId="4798228C" w14:textId="62DF8F1D"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61,167.00 </w:t>
            </w:r>
          </w:p>
        </w:tc>
        <w:tc>
          <w:tcPr>
            <w:tcW w:w="600" w:type="dxa"/>
            <w:tcBorders>
              <w:top w:val="nil"/>
              <w:left w:val="nil"/>
              <w:bottom w:val="single" w:sz="4" w:space="0" w:color="auto"/>
              <w:right w:val="single" w:sz="4" w:space="0" w:color="auto"/>
            </w:tcBorders>
            <w:shd w:val="clear" w:color="auto" w:fill="auto"/>
            <w:noWrap/>
            <w:vAlign w:val="center"/>
            <w:hideMark/>
          </w:tcPr>
          <w:p w14:paraId="3272410F"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20,350,260.90</w:t>
            </w:r>
          </w:p>
        </w:tc>
        <w:tc>
          <w:tcPr>
            <w:tcW w:w="673" w:type="dxa"/>
            <w:tcBorders>
              <w:top w:val="nil"/>
              <w:left w:val="nil"/>
              <w:bottom w:val="single" w:sz="4" w:space="0" w:color="auto"/>
              <w:right w:val="single" w:sz="4" w:space="0" w:color="auto"/>
            </w:tcBorders>
            <w:shd w:val="clear" w:color="000000" w:fill="D6DCE4"/>
            <w:noWrap/>
            <w:vAlign w:val="center"/>
            <w:hideMark/>
          </w:tcPr>
          <w:p w14:paraId="64369B0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36,883.00</w:t>
            </w:r>
          </w:p>
        </w:tc>
        <w:tc>
          <w:tcPr>
            <w:tcW w:w="613" w:type="dxa"/>
            <w:tcBorders>
              <w:top w:val="nil"/>
              <w:left w:val="nil"/>
              <w:bottom w:val="single" w:sz="4" w:space="0" w:color="auto"/>
              <w:right w:val="nil"/>
            </w:tcBorders>
            <w:shd w:val="clear" w:color="000000" w:fill="DDEBF7"/>
            <w:vAlign w:val="center"/>
            <w:hideMark/>
          </w:tcPr>
          <w:p w14:paraId="1DE5B5A2" w14:textId="35823A5B"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20,412,530.90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1075BEC7" w14:textId="54790A5E"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20,449,413.90 </w:t>
            </w:r>
          </w:p>
        </w:tc>
        <w:tc>
          <w:tcPr>
            <w:tcW w:w="1270" w:type="dxa"/>
            <w:tcBorders>
              <w:top w:val="nil"/>
              <w:left w:val="nil"/>
              <w:bottom w:val="single" w:sz="4" w:space="0" w:color="auto"/>
              <w:right w:val="single" w:sz="8" w:space="0" w:color="auto"/>
            </w:tcBorders>
            <w:shd w:val="clear" w:color="auto" w:fill="auto"/>
            <w:vAlign w:val="center"/>
            <w:hideMark/>
          </w:tcPr>
          <w:p w14:paraId="66F21253" w14:textId="7D41B405" w:rsidR="00963C4F"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963C4F">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1024913E" w14:textId="360C74FA"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Leje legalizimi nr</w:t>
            </w:r>
            <w:r w:rsidR="008F7A7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2624531</w:t>
            </w:r>
            <w:r w:rsidR="008F7A7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d</w:t>
            </w:r>
            <w:r w:rsidR="008F7A74">
              <w:rPr>
                <w:rFonts w:ascii="Arial" w:eastAsia="Times New Roman" w:hAnsi="Arial" w:cs="Arial"/>
                <w:bCs/>
                <w:sz w:val="6"/>
                <w:szCs w:val="6"/>
                <w:lang w:val="sq-AL" w:eastAsia="sq-AL"/>
              </w:rPr>
              <w:t>a</w:t>
            </w:r>
            <w:r w:rsidRPr="00F9614D">
              <w:rPr>
                <w:rFonts w:ascii="Arial" w:eastAsia="Times New Roman" w:hAnsi="Arial" w:cs="Arial"/>
                <w:bCs/>
                <w:sz w:val="6"/>
                <w:szCs w:val="6"/>
                <w:lang w:val="sq-AL" w:eastAsia="sq-AL"/>
              </w:rPr>
              <w:t>t</w:t>
            </w:r>
            <w:r w:rsidR="008F7A74">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2.3.2018 godin</w:t>
            </w:r>
            <w:r w:rsidR="00432479">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banimi 3 kt</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w:t>
            </w:r>
            <w:r w:rsidR="00164330">
              <w:rPr>
                <w:rFonts w:ascii="Arial" w:eastAsia="Times New Roman" w:hAnsi="Arial" w:cs="Arial"/>
                <w:bCs/>
                <w:sz w:val="6"/>
                <w:szCs w:val="6"/>
                <w:lang w:val="sq-AL" w:eastAsia="sq-AL"/>
              </w:rPr>
              <w:t>s</w:t>
            </w:r>
            <w:r w:rsidRPr="00F9614D">
              <w:rPr>
                <w:rFonts w:ascii="Arial" w:eastAsia="Times New Roman" w:hAnsi="Arial" w:cs="Arial"/>
                <w:bCs/>
                <w:sz w:val="6"/>
                <w:szCs w:val="6"/>
                <w:lang w:val="sq-AL" w:eastAsia="sq-AL"/>
              </w:rPr>
              <w:t>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kt</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w:t>
            </w:r>
            <w:r w:rsidR="008F7A74" w:rsidRPr="00F9614D">
              <w:rPr>
                <w:rFonts w:ascii="Arial" w:eastAsia="Times New Roman" w:hAnsi="Arial" w:cs="Arial"/>
                <w:bCs/>
                <w:sz w:val="6"/>
                <w:szCs w:val="6"/>
                <w:lang w:val="sq-AL" w:eastAsia="sq-AL"/>
              </w:rPr>
              <w:t>përdhe</w:t>
            </w:r>
            <w:r w:rsidRPr="00F9614D">
              <w:rPr>
                <w:rFonts w:ascii="Arial" w:eastAsia="Times New Roman" w:hAnsi="Arial" w:cs="Arial"/>
                <w:bCs/>
                <w:sz w:val="6"/>
                <w:szCs w:val="6"/>
                <w:lang w:val="sq-AL" w:eastAsia="sq-AL"/>
              </w:rPr>
              <w:t xml:space="preserve"> 84.3 , sip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kt</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w:t>
            </w:r>
            <w:r w:rsidR="00164330">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par</w:t>
            </w:r>
            <w:r w:rsidR="009B56EB">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102.6 sip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shkall</w:t>
            </w:r>
            <w:r w:rsidR="004B3BBE">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 verand</w:t>
            </w:r>
            <w:r w:rsidR="004B3BBE">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21.6 sip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kati </w:t>
            </w:r>
            <w:r w:rsidR="009B56EB">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dyt</w:t>
            </w:r>
            <w:r w:rsidR="009B56EB">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102.6 sip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shkall</w:t>
            </w:r>
            <w:r w:rsidR="009B56EB">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 verand</w:t>
            </w:r>
            <w:r w:rsidR="009B56EB">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21.6</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Sqarim: Sipërfaqes prej 77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"truall",</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të shpronësuar sipas VKM</w:t>
            </w:r>
            <w:r w:rsidR="00C55C0A">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C55C0A">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36,883 lekë</w:t>
            </w:r>
            <w:r w:rsidR="00C55C0A">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e "truallit" prej 130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si dhe sipërfaqja e ndërtesës së banimit prej 332.7 m</w:t>
            </w:r>
            <w:r w:rsidRPr="008F7A7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20,412,530.90 lekë</w:t>
            </w:r>
            <w:r w:rsidR="00C55C0A">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270AAF18"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10C5ED9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23</w:t>
            </w:r>
          </w:p>
        </w:tc>
        <w:tc>
          <w:tcPr>
            <w:tcW w:w="430" w:type="dxa"/>
            <w:tcBorders>
              <w:top w:val="nil"/>
              <w:left w:val="nil"/>
              <w:bottom w:val="single" w:sz="4" w:space="0" w:color="auto"/>
              <w:right w:val="single" w:sz="4" w:space="0" w:color="auto"/>
            </w:tcBorders>
            <w:shd w:val="clear" w:color="auto" w:fill="auto"/>
            <w:vAlign w:val="center"/>
            <w:hideMark/>
          </w:tcPr>
          <w:p w14:paraId="1437BD4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Lulezim</w:t>
            </w:r>
          </w:p>
        </w:tc>
        <w:tc>
          <w:tcPr>
            <w:tcW w:w="494" w:type="dxa"/>
            <w:tcBorders>
              <w:top w:val="nil"/>
              <w:left w:val="nil"/>
              <w:bottom w:val="single" w:sz="4" w:space="0" w:color="auto"/>
              <w:right w:val="single" w:sz="4" w:space="0" w:color="auto"/>
            </w:tcBorders>
            <w:shd w:val="clear" w:color="auto" w:fill="auto"/>
            <w:vAlign w:val="center"/>
            <w:hideMark/>
          </w:tcPr>
          <w:p w14:paraId="3964177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Hatem</w:t>
            </w:r>
          </w:p>
        </w:tc>
        <w:tc>
          <w:tcPr>
            <w:tcW w:w="481" w:type="dxa"/>
            <w:tcBorders>
              <w:top w:val="nil"/>
              <w:left w:val="nil"/>
              <w:bottom w:val="single" w:sz="4" w:space="0" w:color="auto"/>
              <w:right w:val="single" w:sz="4" w:space="0" w:color="auto"/>
            </w:tcBorders>
            <w:shd w:val="clear" w:color="auto" w:fill="auto"/>
            <w:vAlign w:val="center"/>
            <w:hideMark/>
          </w:tcPr>
          <w:p w14:paraId="4FE51A8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Duro</w:t>
            </w:r>
          </w:p>
        </w:tc>
        <w:tc>
          <w:tcPr>
            <w:tcW w:w="523" w:type="dxa"/>
            <w:tcBorders>
              <w:top w:val="nil"/>
              <w:left w:val="nil"/>
              <w:bottom w:val="single" w:sz="4" w:space="0" w:color="auto"/>
              <w:right w:val="single" w:sz="4" w:space="0" w:color="auto"/>
            </w:tcBorders>
            <w:shd w:val="clear" w:color="auto" w:fill="auto"/>
            <w:vAlign w:val="center"/>
            <w:hideMark/>
          </w:tcPr>
          <w:p w14:paraId="233889C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4B09BEF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136/365</w:t>
            </w:r>
          </w:p>
        </w:tc>
        <w:tc>
          <w:tcPr>
            <w:tcW w:w="467" w:type="dxa"/>
            <w:tcBorders>
              <w:top w:val="nil"/>
              <w:left w:val="nil"/>
              <w:bottom w:val="single" w:sz="4" w:space="0" w:color="auto"/>
              <w:right w:val="single" w:sz="4" w:space="0" w:color="auto"/>
            </w:tcBorders>
            <w:shd w:val="clear" w:color="auto" w:fill="auto"/>
            <w:vAlign w:val="center"/>
            <w:hideMark/>
          </w:tcPr>
          <w:p w14:paraId="4FEF6A8F" w14:textId="64F39FD6"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truall+ nd</w:t>
            </w:r>
            <w:r w:rsidR="00E07D28"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rtes</w:t>
            </w:r>
            <w:r w:rsidR="00E07D28"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2ED7DA9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90" w:type="dxa"/>
            <w:tcBorders>
              <w:top w:val="nil"/>
              <w:left w:val="nil"/>
              <w:bottom w:val="single" w:sz="4" w:space="0" w:color="auto"/>
              <w:right w:val="single" w:sz="4" w:space="0" w:color="auto"/>
            </w:tcBorders>
            <w:shd w:val="clear" w:color="auto" w:fill="auto"/>
            <w:noWrap/>
            <w:vAlign w:val="center"/>
            <w:hideMark/>
          </w:tcPr>
          <w:p w14:paraId="29E8FF1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77" w:type="dxa"/>
            <w:tcBorders>
              <w:top w:val="nil"/>
              <w:left w:val="nil"/>
              <w:bottom w:val="single" w:sz="4" w:space="0" w:color="auto"/>
              <w:right w:val="single" w:sz="4" w:space="0" w:color="auto"/>
            </w:tcBorders>
            <w:shd w:val="clear" w:color="auto" w:fill="auto"/>
            <w:noWrap/>
            <w:vAlign w:val="center"/>
            <w:hideMark/>
          </w:tcPr>
          <w:p w14:paraId="6A8EC5F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24E29F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0BACC54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223.1</w:t>
            </w:r>
          </w:p>
        </w:tc>
        <w:tc>
          <w:tcPr>
            <w:tcW w:w="507" w:type="dxa"/>
            <w:tcBorders>
              <w:top w:val="nil"/>
              <w:left w:val="nil"/>
              <w:bottom w:val="single" w:sz="4" w:space="0" w:color="auto"/>
              <w:right w:val="single" w:sz="4" w:space="0" w:color="auto"/>
            </w:tcBorders>
            <w:shd w:val="clear" w:color="auto" w:fill="auto"/>
            <w:noWrap/>
            <w:vAlign w:val="center"/>
            <w:hideMark/>
          </w:tcPr>
          <w:p w14:paraId="7E18A80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22.9</w:t>
            </w:r>
          </w:p>
        </w:tc>
        <w:tc>
          <w:tcPr>
            <w:tcW w:w="483" w:type="dxa"/>
            <w:tcBorders>
              <w:top w:val="nil"/>
              <w:left w:val="nil"/>
              <w:bottom w:val="single" w:sz="4" w:space="0" w:color="auto"/>
              <w:right w:val="single" w:sz="4" w:space="0" w:color="auto"/>
            </w:tcBorders>
            <w:shd w:val="clear" w:color="auto" w:fill="auto"/>
            <w:noWrap/>
            <w:vAlign w:val="center"/>
            <w:hideMark/>
          </w:tcPr>
          <w:p w14:paraId="12F4169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479</w:t>
            </w:r>
          </w:p>
        </w:tc>
        <w:tc>
          <w:tcPr>
            <w:tcW w:w="567" w:type="dxa"/>
            <w:tcBorders>
              <w:top w:val="nil"/>
              <w:left w:val="nil"/>
              <w:bottom w:val="single" w:sz="4" w:space="0" w:color="auto"/>
              <w:right w:val="single" w:sz="4" w:space="0" w:color="auto"/>
            </w:tcBorders>
            <w:shd w:val="clear" w:color="auto" w:fill="auto"/>
            <w:noWrap/>
            <w:vAlign w:val="center"/>
            <w:hideMark/>
          </w:tcPr>
          <w:p w14:paraId="39127C3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10,969.10</w:t>
            </w:r>
          </w:p>
        </w:tc>
        <w:tc>
          <w:tcPr>
            <w:tcW w:w="377" w:type="dxa"/>
            <w:tcBorders>
              <w:top w:val="nil"/>
              <w:left w:val="nil"/>
              <w:bottom w:val="single" w:sz="4" w:space="0" w:color="auto"/>
              <w:right w:val="single" w:sz="4" w:space="0" w:color="auto"/>
            </w:tcBorders>
            <w:shd w:val="clear" w:color="auto" w:fill="auto"/>
            <w:noWrap/>
            <w:vAlign w:val="center"/>
            <w:hideMark/>
          </w:tcPr>
          <w:p w14:paraId="15330A2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6219C71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11F7DBC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6CB6548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29D4A71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5E1AE91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496DA32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single" w:sz="4" w:space="0" w:color="auto"/>
            </w:tcBorders>
            <w:shd w:val="clear" w:color="000000" w:fill="D6DCE4"/>
            <w:noWrap/>
            <w:vAlign w:val="center"/>
            <w:hideMark/>
          </w:tcPr>
          <w:p w14:paraId="0E18C9B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5,364.80</w:t>
            </w:r>
          </w:p>
        </w:tc>
        <w:tc>
          <w:tcPr>
            <w:tcW w:w="613" w:type="dxa"/>
            <w:tcBorders>
              <w:top w:val="nil"/>
              <w:left w:val="nil"/>
              <w:bottom w:val="single" w:sz="4" w:space="0" w:color="auto"/>
              <w:right w:val="nil"/>
            </w:tcBorders>
            <w:shd w:val="clear" w:color="000000" w:fill="DDEBF7"/>
            <w:vAlign w:val="center"/>
            <w:hideMark/>
          </w:tcPr>
          <w:p w14:paraId="67FE3974" w14:textId="539F661F"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5,604.30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1EEF1326" w14:textId="733C1431"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10,969.10 </w:t>
            </w:r>
          </w:p>
        </w:tc>
        <w:tc>
          <w:tcPr>
            <w:tcW w:w="1270" w:type="dxa"/>
            <w:tcBorders>
              <w:top w:val="nil"/>
              <w:left w:val="nil"/>
              <w:bottom w:val="single" w:sz="4" w:space="0" w:color="auto"/>
              <w:right w:val="single" w:sz="8" w:space="0" w:color="auto"/>
            </w:tcBorders>
            <w:shd w:val="clear" w:color="auto" w:fill="auto"/>
            <w:vAlign w:val="center"/>
            <w:hideMark/>
          </w:tcPr>
          <w:p w14:paraId="4154F27A" w14:textId="1D7CE61B"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963C4F">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p>
          <w:p w14:paraId="24C505B3" w14:textId="4DCFE26C" w:rsidR="00EA25B4"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Leje leg</w:t>
            </w:r>
            <w:r w:rsidR="00963C4F">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w:t>
            </w:r>
            <w:r w:rsidR="00963C4F">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w:t>
            </w:r>
            <w:r w:rsidR="00963C4F">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997410</w:t>
            </w:r>
            <w:r w:rsidR="001404EE">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d</w:t>
            </w:r>
            <w:r w:rsidR="001404EE">
              <w:rPr>
                <w:rFonts w:ascii="Arial" w:eastAsia="Times New Roman" w:hAnsi="Arial" w:cs="Arial"/>
                <w:bCs/>
                <w:sz w:val="6"/>
                <w:szCs w:val="6"/>
                <w:lang w:val="sq-AL" w:eastAsia="sq-AL"/>
              </w:rPr>
              <w:t>a</w:t>
            </w:r>
            <w:r w:rsidRPr="00F9614D">
              <w:rPr>
                <w:rFonts w:ascii="Arial" w:eastAsia="Times New Roman" w:hAnsi="Arial" w:cs="Arial"/>
                <w:bCs/>
                <w:sz w:val="6"/>
                <w:szCs w:val="6"/>
                <w:lang w:val="sq-AL" w:eastAsia="sq-AL"/>
              </w:rPr>
              <w:t>t</w:t>
            </w:r>
            <w:r w:rsidR="001404EE">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9.5.2017 godin</w:t>
            </w:r>
            <w:r w:rsidR="001404EE">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banimi 2 kate +1 kt</w:t>
            </w:r>
            <w:r w:rsidR="004B0A58">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w:t>
            </w:r>
            <w:r w:rsidR="004B0A58" w:rsidRPr="00F9614D">
              <w:rPr>
                <w:rFonts w:ascii="Arial" w:eastAsia="Times New Roman" w:hAnsi="Arial" w:cs="Arial"/>
                <w:bCs/>
                <w:sz w:val="6"/>
                <w:szCs w:val="6"/>
                <w:lang w:val="sq-AL" w:eastAsia="sq-AL"/>
              </w:rPr>
              <w:t>nëntokë</w:t>
            </w:r>
            <w:r w:rsidRPr="00F9614D">
              <w:rPr>
                <w:rFonts w:ascii="Arial" w:eastAsia="Times New Roman" w:hAnsi="Arial" w:cs="Arial"/>
                <w:bCs/>
                <w:sz w:val="6"/>
                <w:szCs w:val="6"/>
                <w:lang w:val="sq-AL" w:eastAsia="sq-AL"/>
              </w:rPr>
              <w:t xml:space="preserve"> sip</w:t>
            </w:r>
            <w:r w:rsidR="004B0A58">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e katit </w:t>
            </w:r>
            <w:r w:rsidR="004B0A58" w:rsidRPr="00F9614D">
              <w:rPr>
                <w:rFonts w:ascii="Arial" w:eastAsia="Times New Roman" w:hAnsi="Arial" w:cs="Arial"/>
                <w:bCs/>
                <w:sz w:val="6"/>
                <w:szCs w:val="6"/>
                <w:lang w:val="sq-AL" w:eastAsia="sq-AL"/>
              </w:rPr>
              <w:t>nëntokë</w:t>
            </w:r>
            <w:r w:rsidRPr="00F9614D">
              <w:rPr>
                <w:rFonts w:ascii="Arial" w:eastAsia="Times New Roman" w:hAnsi="Arial" w:cs="Arial"/>
                <w:bCs/>
                <w:sz w:val="6"/>
                <w:szCs w:val="6"/>
                <w:lang w:val="sq-AL" w:eastAsia="sq-AL"/>
              </w:rPr>
              <w:t xml:space="preserve"> = 47.5 m</w:t>
            </w:r>
            <w:r w:rsidRPr="004B0A58">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xml:space="preserve"> sip</w:t>
            </w:r>
            <w:r w:rsidR="009B56EB">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kt </w:t>
            </w:r>
            <w:r w:rsidR="004B0A58" w:rsidRPr="00F9614D">
              <w:rPr>
                <w:rFonts w:ascii="Arial" w:eastAsia="Times New Roman" w:hAnsi="Arial" w:cs="Arial"/>
                <w:bCs/>
                <w:sz w:val="6"/>
                <w:szCs w:val="6"/>
                <w:lang w:val="sq-AL" w:eastAsia="sq-AL"/>
              </w:rPr>
              <w:t>përdhe</w:t>
            </w:r>
            <w:r w:rsidRPr="00F9614D">
              <w:rPr>
                <w:rFonts w:ascii="Arial" w:eastAsia="Times New Roman" w:hAnsi="Arial" w:cs="Arial"/>
                <w:bCs/>
                <w:sz w:val="6"/>
                <w:szCs w:val="6"/>
                <w:lang w:val="sq-AL" w:eastAsia="sq-AL"/>
              </w:rPr>
              <w:t xml:space="preserve"> = 86.1 m</w:t>
            </w:r>
            <w:r w:rsidRPr="004B0A58">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xml:space="preserve"> sip</w:t>
            </w:r>
            <w:r w:rsidR="00EA25B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verand</w:t>
            </w:r>
            <w:r w:rsidR="004B0A58">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17.9 m</w:t>
            </w:r>
            <w:r w:rsidRPr="004B0A58">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xml:space="preserve"> sip</w:t>
            </w:r>
            <w:r w:rsidR="00EE2CF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kati </w:t>
            </w:r>
            <w:r w:rsidR="00EE2CF4">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par</w:t>
            </w:r>
            <w:r w:rsidR="00EE2CF4">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104 m</w:t>
            </w:r>
            <w:r w:rsidRPr="004B0A58">
              <w:rPr>
                <w:rFonts w:ascii="Arial" w:eastAsia="Times New Roman" w:hAnsi="Arial" w:cs="Arial"/>
                <w:bCs/>
                <w:sz w:val="6"/>
                <w:szCs w:val="6"/>
                <w:vertAlign w:val="superscript"/>
                <w:lang w:val="sq-AL" w:eastAsia="sq-AL"/>
              </w:rPr>
              <w:t>2</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54BE63E2" w14:textId="2FA33F6D"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"truall" prej 11.2 m</w:t>
            </w:r>
            <w:r w:rsidRPr="00EA25B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EA25B4">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EA25B4">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5364.80 lekë, i shtohet sipërfaqja "truall"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11.7 m</w:t>
            </w:r>
            <w:r w:rsidRPr="004B0A58">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5,604.30 lekë.</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tc>
      </w:tr>
      <w:tr w:rsidR="008F6319" w:rsidRPr="00F9614D" w14:paraId="61B4D347"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5FEBE4F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26</w:t>
            </w:r>
          </w:p>
        </w:tc>
        <w:tc>
          <w:tcPr>
            <w:tcW w:w="430" w:type="dxa"/>
            <w:tcBorders>
              <w:top w:val="nil"/>
              <w:left w:val="nil"/>
              <w:bottom w:val="single" w:sz="4" w:space="0" w:color="auto"/>
              <w:right w:val="single" w:sz="4" w:space="0" w:color="auto"/>
            </w:tcBorders>
            <w:shd w:val="clear" w:color="auto" w:fill="auto"/>
            <w:vAlign w:val="center"/>
            <w:hideMark/>
          </w:tcPr>
          <w:p w14:paraId="77BBA8E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Ismail</w:t>
            </w:r>
          </w:p>
        </w:tc>
        <w:tc>
          <w:tcPr>
            <w:tcW w:w="494" w:type="dxa"/>
            <w:tcBorders>
              <w:top w:val="nil"/>
              <w:left w:val="nil"/>
              <w:bottom w:val="single" w:sz="4" w:space="0" w:color="auto"/>
              <w:right w:val="single" w:sz="4" w:space="0" w:color="auto"/>
            </w:tcBorders>
            <w:shd w:val="clear" w:color="auto" w:fill="auto"/>
            <w:vAlign w:val="center"/>
            <w:hideMark/>
          </w:tcPr>
          <w:p w14:paraId="754A8EB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Kasem</w:t>
            </w:r>
          </w:p>
        </w:tc>
        <w:tc>
          <w:tcPr>
            <w:tcW w:w="481" w:type="dxa"/>
            <w:tcBorders>
              <w:top w:val="nil"/>
              <w:left w:val="nil"/>
              <w:bottom w:val="single" w:sz="4" w:space="0" w:color="auto"/>
              <w:right w:val="single" w:sz="4" w:space="0" w:color="auto"/>
            </w:tcBorders>
            <w:shd w:val="clear" w:color="auto" w:fill="auto"/>
            <w:vAlign w:val="center"/>
            <w:hideMark/>
          </w:tcPr>
          <w:p w14:paraId="4851C75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Spaja</w:t>
            </w:r>
          </w:p>
        </w:tc>
        <w:tc>
          <w:tcPr>
            <w:tcW w:w="523" w:type="dxa"/>
            <w:tcBorders>
              <w:top w:val="nil"/>
              <w:left w:val="nil"/>
              <w:bottom w:val="single" w:sz="4" w:space="0" w:color="auto"/>
              <w:right w:val="single" w:sz="4" w:space="0" w:color="auto"/>
            </w:tcBorders>
            <w:shd w:val="clear" w:color="auto" w:fill="auto"/>
            <w:vAlign w:val="center"/>
            <w:hideMark/>
          </w:tcPr>
          <w:p w14:paraId="04592BC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6BF021B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68/32</w:t>
            </w:r>
          </w:p>
        </w:tc>
        <w:tc>
          <w:tcPr>
            <w:tcW w:w="467" w:type="dxa"/>
            <w:tcBorders>
              <w:top w:val="nil"/>
              <w:left w:val="nil"/>
              <w:bottom w:val="single" w:sz="4" w:space="0" w:color="auto"/>
              <w:right w:val="single" w:sz="4" w:space="0" w:color="auto"/>
            </w:tcBorders>
            <w:shd w:val="clear" w:color="auto" w:fill="auto"/>
            <w:vAlign w:val="center"/>
            <w:hideMark/>
          </w:tcPr>
          <w:p w14:paraId="764B4A51" w14:textId="1EEFE08B"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ar</w:t>
            </w:r>
            <w:r w:rsidR="00326B0C"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416EEC9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5711</w:t>
            </w:r>
          </w:p>
        </w:tc>
        <w:tc>
          <w:tcPr>
            <w:tcW w:w="490" w:type="dxa"/>
            <w:tcBorders>
              <w:top w:val="nil"/>
              <w:left w:val="nil"/>
              <w:bottom w:val="single" w:sz="4" w:space="0" w:color="auto"/>
              <w:right w:val="single" w:sz="4" w:space="0" w:color="auto"/>
            </w:tcBorders>
            <w:shd w:val="clear" w:color="auto" w:fill="auto"/>
            <w:noWrap/>
            <w:vAlign w:val="center"/>
            <w:hideMark/>
          </w:tcPr>
          <w:p w14:paraId="5777AE6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1,684.8</w:t>
            </w:r>
          </w:p>
        </w:tc>
        <w:tc>
          <w:tcPr>
            <w:tcW w:w="477" w:type="dxa"/>
            <w:tcBorders>
              <w:top w:val="nil"/>
              <w:left w:val="nil"/>
              <w:bottom w:val="single" w:sz="4" w:space="0" w:color="auto"/>
              <w:right w:val="single" w:sz="4" w:space="0" w:color="auto"/>
            </w:tcBorders>
            <w:shd w:val="clear" w:color="auto" w:fill="auto"/>
            <w:noWrap/>
            <w:vAlign w:val="center"/>
            <w:hideMark/>
          </w:tcPr>
          <w:p w14:paraId="256B8DA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448</w:t>
            </w:r>
          </w:p>
        </w:tc>
        <w:tc>
          <w:tcPr>
            <w:tcW w:w="517" w:type="dxa"/>
            <w:tcBorders>
              <w:top w:val="nil"/>
              <w:left w:val="nil"/>
              <w:bottom w:val="single" w:sz="4" w:space="0" w:color="auto"/>
              <w:right w:val="single" w:sz="4" w:space="0" w:color="auto"/>
            </w:tcBorders>
            <w:shd w:val="clear" w:color="auto" w:fill="auto"/>
            <w:noWrap/>
            <w:vAlign w:val="center"/>
            <w:hideMark/>
          </w:tcPr>
          <w:p w14:paraId="2A26E5E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754,790.40</w:t>
            </w:r>
          </w:p>
        </w:tc>
        <w:tc>
          <w:tcPr>
            <w:tcW w:w="400" w:type="dxa"/>
            <w:tcBorders>
              <w:top w:val="nil"/>
              <w:left w:val="nil"/>
              <w:bottom w:val="single" w:sz="4" w:space="0" w:color="auto"/>
              <w:right w:val="single" w:sz="4" w:space="0" w:color="auto"/>
            </w:tcBorders>
            <w:shd w:val="clear" w:color="auto" w:fill="auto"/>
            <w:noWrap/>
            <w:vAlign w:val="center"/>
            <w:hideMark/>
          </w:tcPr>
          <w:p w14:paraId="314F011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3EE9F3A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3035F44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20E9767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3772032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2BEECB4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02FA194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4FA947A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2C2EEA1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1ED6B6E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2E340AF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single" w:sz="4" w:space="0" w:color="auto"/>
            </w:tcBorders>
            <w:shd w:val="clear" w:color="000000" w:fill="D6DCE4"/>
            <w:noWrap/>
            <w:vAlign w:val="center"/>
            <w:hideMark/>
          </w:tcPr>
          <w:p w14:paraId="1D94BAE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480,390.40</w:t>
            </w:r>
          </w:p>
        </w:tc>
        <w:tc>
          <w:tcPr>
            <w:tcW w:w="613" w:type="dxa"/>
            <w:tcBorders>
              <w:top w:val="nil"/>
              <w:left w:val="nil"/>
              <w:bottom w:val="single" w:sz="4" w:space="0" w:color="auto"/>
              <w:right w:val="nil"/>
            </w:tcBorders>
            <w:shd w:val="clear" w:color="000000" w:fill="DDEBF7"/>
            <w:vAlign w:val="center"/>
            <w:hideMark/>
          </w:tcPr>
          <w:p w14:paraId="6DD24930" w14:textId="428F8ACB"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274,400.00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374EB584" w14:textId="7A44E9E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754,790.40 </w:t>
            </w:r>
          </w:p>
        </w:tc>
        <w:tc>
          <w:tcPr>
            <w:tcW w:w="1270" w:type="dxa"/>
            <w:tcBorders>
              <w:top w:val="nil"/>
              <w:left w:val="nil"/>
              <w:bottom w:val="single" w:sz="4" w:space="0" w:color="auto"/>
              <w:right w:val="single" w:sz="8" w:space="0" w:color="auto"/>
            </w:tcBorders>
            <w:shd w:val="clear" w:color="auto" w:fill="auto"/>
            <w:vAlign w:val="center"/>
            <w:hideMark/>
          </w:tcPr>
          <w:p w14:paraId="659A7E03" w14:textId="36BB792E"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DF194E">
              <w:rPr>
                <w:rFonts w:ascii="Arial" w:eastAsia="Times New Roman" w:hAnsi="Arial" w:cs="Arial"/>
                <w:bCs/>
                <w:sz w:val="6"/>
                <w:szCs w:val="6"/>
                <w:lang w:val="sq-AL" w:eastAsia="sq-AL"/>
              </w:rPr>
              <w:t>-ja</w:t>
            </w:r>
          </w:p>
          <w:p w14:paraId="6502C7E5" w14:textId="61D459C9" w:rsidR="00DF194E"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Mbi </w:t>
            </w:r>
            <w:r w:rsidR="00100D74" w:rsidRPr="00F9614D">
              <w:rPr>
                <w:rFonts w:ascii="Arial" w:eastAsia="Times New Roman" w:hAnsi="Arial" w:cs="Arial"/>
                <w:bCs/>
                <w:sz w:val="6"/>
                <w:szCs w:val="6"/>
                <w:lang w:val="sq-AL" w:eastAsia="sq-AL"/>
              </w:rPr>
              <w:t>këtë</w:t>
            </w:r>
            <w:r w:rsidRPr="00F9614D">
              <w:rPr>
                <w:rFonts w:ascii="Arial" w:eastAsia="Times New Roman" w:hAnsi="Arial" w:cs="Arial"/>
                <w:bCs/>
                <w:sz w:val="6"/>
                <w:szCs w:val="6"/>
                <w:lang w:val="sq-AL" w:eastAsia="sq-AL"/>
              </w:rPr>
              <w:t xml:space="preserve"> pasuri pozicionohet nd</w:t>
            </w:r>
            <w:r w:rsidR="00100D7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nr</w:t>
            </w:r>
            <w:r w:rsidR="00100D7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68/32-nd</w:t>
            </w:r>
            <w:r w:rsidR="001404EE">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1 , 68/32-nd</w:t>
            </w:r>
            <w:r w:rsidR="001404EE">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68/9-nd</w:t>
            </w:r>
            <w:r w:rsidR="001404EE">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1 (Ndërtesat nuk preken nga gjurma e projektit</w:t>
            </w:r>
            <w:r w:rsidR="001404EE">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61966530" w14:textId="348B5032"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"arë" prej 1,072.30 m</w:t>
            </w:r>
            <w:r w:rsidRPr="001404EE">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1404EE">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1404EE">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480,390.40 lekë</w:t>
            </w:r>
            <w:r w:rsidR="001404EE">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"arë" prej 612.5 m</w:t>
            </w:r>
            <w:r w:rsidRPr="001404EE">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274,400 lekë</w:t>
            </w:r>
            <w:r w:rsidR="00287DB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xml:space="preserve">. </w:t>
            </w:r>
          </w:p>
        </w:tc>
      </w:tr>
      <w:tr w:rsidR="008F6319" w:rsidRPr="00F9614D" w14:paraId="656D796A"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711A39C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28</w:t>
            </w:r>
          </w:p>
        </w:tc>
        <w:tc>
          <w:tcPr>
            <w:tcW w:w="430" w:type="dxa"/>
            <w:tcBorders>
              <w:top w:val="nil"/>
              <w:left w:val="nil"/>
              <w:bottom w:val="single" w:sz="4" w:space="0" w:color="auto"/>
              <w:right w:val="single" w:sz="4" w:space="0" w:color="auto"/>
            </w:tcBorders>
            <w:shd w:val="clear" w:color="auto" w:fill="auto"/>
            <w:vAlign w:val="center"/>
            <w:hideMark/>
          </w:tcPr>
          <w:p w14:paraId="1626C80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Hajri</w:t>
            </w:r>
          </w:p>
        </w:tc>
        <w:tc>
          <w:tcPr>
            <w:tcW w:w="494" w:type="dxa"/>
            <w:tcBorders>
              <w:top w:val="nil"/>
              <w:left w:val="nil"/>
              <w:bottom w:val="single" w:sz="4" w:space="0" w:color="auto"/>
              <w:right w:val="single" w:sz="4" w:space="0" w:color="auto"/>
            </w:tcBorders>
            <w:shd w:val="clear" w:color="auto" w:fill="auto"/>
            <w:vAlign w:val="center"/>
            <w:hideMark/>
          </w:tcPr>
          <w:p w14:paraId="68D58F3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Gani</w:t>
            </w:r>
          </w:p>
        </w:tc>
        <w:tc>
          <w:tcPr>
            <w:tcW w:w="481" w:type="dxa"/>
            <w:tcBorders>
              <w:top w:val="nil"/>
              <w:left w:val="nil"/>
              <w:bottom w:val="single" w:sz="4" w:space="0" w:color="auto"/>
              <w:right w:val="single" w:sz="4" w:space="0" w:color="auto"/>
            </w:tcBorders>
            <w:shd w:val="clear" w:color="auto" w:fill="auto"/>
            <w:vAlign w:val="center"/>
            <w:hideMark/>
          </w:tcPr>
          <w:p w14:paraId="63E4DBF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Dauti</w:t>
            </w:r>
          </w:p>
        </w:tc>
        <w:tc>
          <w:tcPr>
            <w:tcW w:w="523" w:type="dxa"/>
            <w:tcBorders>
              <w:top w:val="nil"/>
              <w:left w:val="nil"/>
              <w:bottom w:val="single" w:sz="4" w:space="0" w:color="auto"/>
              <w:right w:val="single" w:sz="4" w:space="0" w:color="auto"/>
            </w:tcBorders>
            <w:shd w:val="clear" w:color="auto" w:fill="auto"/>
            <w:vAlign w:val="center"/>
            <w:hideMark/>
          </w:tcPr>
          <w:p w14:paraId="5DD6A30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3976</w:t>
            </w:r>
          </w:p>
        </w:tc>
        <w:tc>
          <w:tcPr>
            <w:tcW w:w="467" w:type="dxa"/>
            <w:tcBorders>
              <w:top w:val="nil"/>
              <w:left w:val="nil"/>
              <w:bottom w:val="single" w:sz="4" w:space="0" w:color="auto"/>
              <w:right w:val="single" w:sz="4" w:space="0" w:color="auto"/>
            </w:tcBorders>
            <w:shd w:val="clear" w:color="auto" w:fill="auto"/>
            <w:vAlign w:val="center"/>
            <w:hideMark/>
          </w:tcPr>
          <w:p w14:paraId="0E388A9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68/17</w:t>
            </w:r>
          </w:p>
        </w:tc>
        <w:tc>
          <w:tcPr>
            <w:tcW w:w="467" w:type="dxa"/>
            <w:tcBorders>
              <w:top w:val="nil"/>
              <w:left w:val="nil"/>
              <w:bottom w:val="single" w:sz="4" w:space="0" w:color="auto"/>
              <w:right w:val="single" w:sz="4" w:space="0" w:color="auto"/>
            </w:tcBorders>
            <w:shd w:val="clear" w:color="auto" w:fill="auto"/>
            <w:vAlign w:val="center"/>
            <w:hideMark/>
          </w:tcPr>
          <w:p w14:paraId="2A29E7A0" w14:textId="3D94E5E5"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ar</w:t>
            </w:r>
            <w:r w:rsidR="00326B0C" w:rsidRPr="00F9614D">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24A7A90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311</w:t>
            </w:r>
          </w:p>
        </w:tc>
        <w:tc>
          <w:tcPr>
            <w:tcW w:w="490" w:type="dxa"/>
            <w:tcBorders>
              <w:top w:val="nil"/>
              <w:left w:val="nil"/>
              <w:bottom w:val="single" w:sz="4" w:space="0" w:color="auto"/>
              <w:right w:val="single" w:sz="4" w:space="0" w:color="auto"/>
            </w:tcBorders>
            <w:shd w:val="clear" w:color="auto" w:fill="auto"/>
            <w:noWrap/>
            <w:vAlign w:val="center"/>
            <w:hideMark/>
          </w:tcPr>
          <w:p w14:paraId="4F0BA14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311.0</w:t>
            </w:r>
          </w:p>
        </w:tc>
        <w:tc>
          <w:tcPr>
            <w:tcW w:w="477" w:type="dxa"/>
            <w:tcBorders>
              <w:top w:val="nil"/>
              <w:left w:val="nil"/>
              <w:bottom w:val="single" w:sz="4" w:space="0" w:color="auto"/>
              <w:right w:val="single" w:sz="4" w:space="0" w:color="auto"/>
            </w:tcBorders>
            <w:shd w:val="clear" w:color="auto" w:fill="auto"/>
            <w:noWrap/>
            <w:vAlign w:val="center"/>
            <w:hideMark/>
          </w:tcPr>
          <w:p w14:paraId="0C37A5D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448</w:t>
            </w:r>
          </w:p>
        </w:tc>
        <w:tc>
          <w:tcPr>
            <w:tcW w:w="517" w:type="dxa"/>
            <w:tcBorders>
              <w:top w:val="nil"/>
              <w:left w:val="nil"/>
              <w:bottom w:val="single" w:sz="4" w:space="0" w:color="auto"/>
              <w:right w:val="single" w:sz="4" w:space="0" w:color="auto"/>
            </w:tcBorders>
            <w:shd w:val="clear" w:color="auto" w:fill="auto"/>
            <w:noWrap/>
            <w:vAlign w:val="center"/>
            <w:hideMark/>
          </w:tcPr>
          <w:p w14:paraId="4DE2230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139,328.00</w:t>
            </w:r>
          </w:p>
        </w:tc>
        <w:tc>
          <w:tcPr>
            <w:tcW w:w="400" w:type="dxa"/>
            <w:tcBorders>
              <w:top w:val="nil"/>
              <w:left w:val="nil"/>
              <w:bottom w:val="single" w:sz="4" w:space="0" w:color="auto"/>
              <w:right w:val="single" w:sz="4" w:space="0" w:color="auto"/>
            </w:tcBorders>
            <w:shd w:val="clear" w:color="auto" w:fill="auto"/>
            <w:noWrap/>
            <w:vAlign w:val="center"/>
            <w:hideMark/>
          </w:tcPr>
          <w:p w14:paraId="7766183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22BC901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36F0713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67" w:type="dxa"/>
            <w:tcBorders>
              <w:top w:val="nil"/>
              <w:left w:val="nil"/>
              <w:bottom w:val="single" w:sz="4" w:space="0" w:color="auto"/>
              <w:right w:val="single" w:sz="4" w:space="0" w:color="auto"/>
            </w:tcBorders>
            <w:shd w:val="clear" w:color="auto" w:fill="auto"/>
            <w:noWrap/>
            <w:vAlign w:val="center"/>
            <w:hideMark/>
          </w:tcPr>
          <w:p w14:paraId="4133061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5D7CACE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1301843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3C390BB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38342F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0DAE107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69BAB1B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00" w:type="dxa"/>
            <w:tcBorders>
              <w:top w:val="nil"/>
              <w:left w:val="nil"/>
              <w:bottom w:val="single" w:sz="4" w:space="0" w:color="auto"/>
              <w:right w:val="single" w:sz="4" w:space="0" w:color="auto"/>
            </w:tcBorders>
            <w:shd w:val="clear" w:color="auto" w:fill="auto"/>
            <w:noWrap/>
            <w:vAlign w:val="center"/>
            <w:hideMark/>
          </w:tcPr>
          <w:p w14:paraId="3A40CFC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673" w:type="dxa"/>
            <w:tcBorders>
              <w:top w:val="nil"/>
              <w:left w:val="nil"/>
              <w:bottom w:val="single" w:sz="4" w:space="0" w:color="auto"/>
              <w:right w:val="single" w:sz="4" w:space="0" w:color="auto"/>
            </w:tcBorders>
            <w:shd w:val="clear" w:color="000000" w:fill="D6DCE4"/>
            <w:noWrap/>
            <w:vAlign w:val="center"/>
            <w:hideMark/>
          </w:tcPr>
          <w:p w14:paraId="63703A1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86,240.00</w:t>
            </w:r>
          </w:p>
        </w:tc>
        <w:tc>
          <w:tcPr>
            <w:tcW w:w="613" w:type="dxa"/>
            <w:tcBorders>
              <w:top w:val="nil"/>
              <w:left w:val="nil"/>
              <w:bottom w:val="single" w:sz="4" w:space="0" w:color="auto"/>
              <w:right w:val="nil"/>
            </w:tcBorders>
            <w:shd w:val="clear" w:color="000000" w:fill="DDEBF7"/>
            <w:vAlign w:val="center"/>
            <w:hideMark/>
          </w:tcPr>
          <w:p w14:paraId="63719005" w14:textId="4E3C1D4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53,088.00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16AEFFD6" w14:textId="47BA5628"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139,328.00 </w:t>
            </w:r>
          </w:p>
        </w:tc>
        <w:tc>
          <w:tcPr>
            <w:tcW w:w="1270" w:type="dxa"/>
            <w:tcBorders>
              <w:top w:val="nil"/>
              <w:left w:val="nil"/>
              <w:bottom w:val="single" w:sz="4" w:space="0" w:color="auto"/>
              <w:right w:val="single" w:sz="8" w:space="0" w:color="auto"/>
            </w:tcBorders>
            <w:shd w:val="clear" w:color="auto" w:fill="auto"/>
            <w:vAlign w:val="center"/>
            <w:hideMark/>
          </w:tcPr>
          <w:p w14:paraId="60CBE255" w14:textId="58FCCFE3"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DF194E">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p>
          <w:p w14:paraId="52997D6C" w14:textId="2887953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"arë" prej 192.5 m</w:t>
            </w:r>
            <w:r w:rsidRPr="00287DB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287DB4">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287DB4">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86,240 lekë</w:t>
            </w:r>
            <w:r w:rsidR="00287DB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"arë" prej 118.5 m</w:t>
            </w:r>
            <w:r w:rsidRPr="00287DB4">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53,088 lekë</w:t>
            </w:r>
            <w:r w:rsidR="00287DB4">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xml:space="preserve">. </w:t>
            </w:r>
          </w:p>
        </w:tc>
      </w:tr>
      <w:tr w:rsidR="008F6319" w:rsidRPr="00F9614D" w14:paraId="1DFA84F9" w14:textId="77777777" w:rsidTr="00C84538">
        <w:trPr>
          <w:trHeight w:val="180"/>
          <w:jc w:val="center"/>
        </w:trPr>
        <w:tc>
          <w:tcPr>
            <w:tcW w:w="364" w:type="dxa"/>
            <w:tcBorders>
              <w:top w:val="nil"/>
              <w:left w:val="single" w:sz="8" w:space="0" w:color="auto"/>
              <w:bottom w:val="single" w:sz="4" w:space="0" w:color="auto"/>
              <w:right w:val="single" w:sz="4" w:space="0" w:color="auto"/>
            </w:tcBorders>
            <w:shd w:val="clear" w:color="auto" w:fill="auto"/>
            <w:noWrap/>
            <w:vAlign w:val="center"/>
            <w:hideMark/>
          </w:tcPr>
          <w:p w14:paraId="33D7C7E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32</w:t>
            </w:r>
          </w:p>
        </w:tc>
        <w:tc>
          <w:tcPr>
            <w:tcW w:w="430" w:type="dxa"/>
            <w:tcBorders>
              <w:top w:val="nil"/>
              <w:left w:val="nil"/>
              <w:bottom w:val="single" w:sz="4" w:space="0" w:color="auto"/>
              <w:right w:val="single" w:sz="4" w:space="0" w:color="auto"/>
            </w:tcBorders>
            <w:shd w:val="clear" w:color="auto" w:fill="auto"/>
            <w:vAlign w:val="center"/>
            <w:hideMark/>
          </w:tcPr>
          <w:p w14:paraId="781CAE1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Gëzim</w:t>
            </w:r>
          </w:p>
        </w:tc>
        <w:tc>
          <w:tcPr>
            <w:tcW w:w="494" w:type="dxa"/>
            <w:tcBorders>
              <w:top w:val="nil"/>
              <w:left w:val="nil"/>
              <w:bottom w:val="single" w:sz="4" w:space="0" w:color="auto"/>
              <w:right w:val="single" w:sz="4" w:space="0" w:color="auto"/>
            </w:tcBorders>
            <w:shd w:val="clear" w:color="auto" w:fill="auto"/>
            <w:vAlign w:val="center"/>
            <w:hideMark/>
          </w:tcPr>
          <w:p w14:paraId="7F4F01D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Mustafa</w:t>
            </w:r>
          </w:p>
        </w:tc>
        <w:tc>
          <w:tcPr>
            <w:tcW w:w="481" w:type="dxa"/>
            <w:tcBorders>
              <w:top w:val="nil"/>
              <w:left w:val="nil"/>
              <w:bottom w:val="single" w:sz="4" w:space="0" w:color="auto"/>
              <w:right w:val="single" w:sz="4" w:space="0" w:color="auto"/>
            </w:tcBorders>
            <w:shd w:val="clear" w:color="auto" w:fill="auto"/>
            <w:vAlign w:val="center"/>
            <w:hideMark/>
          </w:tcPr>
          <w:p w14:paraId="1506878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Laci</w:t>
            </w:r>
          </w:p>
        </w:tc>
        <w:tc>
          <w:tcPr>
            <w:tcW w:w="523" w:type="dxa"/>
            <w:tcBorders>
              <w:top w:val="nil"/>
              <w:left w:val="nil"/>
              <w:bottom w:val="single" w:sz="4" w:space="0" w:color="auto"/>
              <w:right w:val="single" w:sz="4" w:space="0" w:color="auto"/>
            </w:tcBorders>
            <w:shd w:val="clear" w:color="auto" w:fill="auto"/>
            <w:vAlign w:val="center"/>
            <w:hideMark/>
          </w:tcPr>
          <w:p w14:paraId="3689E13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8170</w:t>
            </w:r>
          </w:p>
        </w:tc>
        <w:tc>
          <w:tcPr>
            <w:tcW w:w="467" w:type="dxa"/>
            <w:tcBorders>
              <w:top w:val="nil"/>
              <w:left w:val="nil"/>
              <w:bottom w:val="single" w:sz="4" w:space="0" w:color="auto"/>
              <w:right w:val="single" w:sz="4" w:space="0" w:color="auto"/>
            </w:tcBorders>
            <w:shd w:val="clear" w:color="auto" w:fill="auto"/>
            <w:vAlign w:val="center"/>
            <w:hideMark/>
          </w:tcPr>
          <w:p w14:paraId="6292DEE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5/321</w:t>
            </w:r>
          </w:p>
        </w:tc>
        <w:tc>
          <w:tcPr>
            <w:tcW w:w="467" w:type="dxa"/>
            <w:tcBorders>
              <w:top w:val="nil"/>
              <w:left w:val="nil"/>
              <w:bottom w:val="single" w:sz="4" w:space="0" w:color="auto"/>
              <w:right w:val="single" w:sz="4" w:space="0" w:color="auto"/>
            </w:tcBorders>
            <w:shd w:val="clear" w:color="auto" w:fill="auto"/>
            <w:vAlign w:val="center"/>
            <w:hideMark/>
          </w:tcPr>
          <w:p w14:paraId="377DA2BA" w14:textId="31D05E92"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truall+ </w:t>
            </w:r>
            <w:r w:rsidR="00127B32" w:rsidRPr="00F9614D">
              <w:rPr>
                <w:rFonts w:ascii="Arial" w:eastAsia="Times New Roman" w:hAnsi="Arial" w:cs="Arial"/>
                <w:bCs/>
                <w:sz w:val="6"/>
                <w:szCs w:val="6"/>
                <w:lang w:val="sq-AL" w:eastAsia="sq-AL"/>
              </w:rPr>
              <w:t>ndërtesë</w:t>
            </w:r>
            <w:r w:rsidRPr="00F9614D">
              <w:rPr>
                <w:rFonts w:ascii="Arial" w:eastAsia="Times New Roman" w:hAnsi="Arial" w:cs="Arial"/>
                <w:bCs/>
                <w:sz w:val="6"/>
                <w:szCs w:val="6"/>
                <w:lang w:val="sq-AL" w:eastAsia="sq-AL"/>
              </w:rPr>
              <w:t xml:space="preserve"> </w:t>
            </w:r>
          </w:p>
        </w:tc>
        <w:tc>
          <w:tcPr>
            <w:tcW w:w="377" w:type="dxa"/>
            <w:tcBorders>
              <w:top w:val="nil"/>
              <w:left w:val="nil"/>
              <w:bottom w:val="single" w:sz="4" w:space="0" w:color="auto"/>
              <w:right w:val="single" w:sz="4" w:space="0" w:color="auto"/>
            </w:tcBorders>
            <w:shd w:val="clear" w:color="000000" w:fill="FFFFFF"/>
            <w:vAlign w:val="center"/>
            <w:hideMark/>
          </w:tcPr>
          <w:p w14:paraId="69D8818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90" w:type="dxa"/>
            <w:tcBorders>
              <w:top w:val="nil"/>
              <w:left w:val="nil"/>
              <w:bottom w:val="single" w:sz="4" w:space="0" w:color="auto"/>
              <w:right w:val="single" w:sz="4" w:space="0" w:color="auto"/>
            </w:tcBorders>
            <w:shd w:val="clear" w:color="auto" w:fill="auto"/>
            <w:noWrap/>
            <w:vAlign w:val="center"/>
            <w:hideMark/>
          </w:tcPr>
          <w:p w14:paraId="31ECF3B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77" w:type="dxa"/>
            <w:tcBorders>
              <w:top w:val="nil"/>
              <w:left w:val="nil"/>
              <w:bottom w:val="single" w:sz="4" w:space="0" w:color="auto"/>
              <w:right w:val="single" w:sz="4" w:space="0" w:color="auto"/>
            </w:tcBorders>
            <w:shd w:val="clear" w:color="auto" w:fill="auto"/>
            <w:noWrap/>
            <w:vAlign w:val="center"/>
            <w:hideMark/>
          </w:tcPr>
          <w:p w14:paraId="6A4EF372"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1DE443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76EAD53A"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300.00</w:t>
            </w:r>
          </w:p>
        </w:tc>
        <w:tc>
          <w:tcPr>
            <w:tcW w:w="507" w:type="dxa"/>
            <w:tcBorders>
              <w:top w:val="nil"/>
              <w:left w:val="nil"/>
              <w:bottom w:val="single" w:sz="4" w:space="0" w:color="auto"/>
              <w:right w:val="single" w:sz="4" w:space="0" w:color="auto"/>
            </w:tcBorders>
            <w:shd w:val="clear" w:color="auto" w:fill="auto"/>
            <w:noWrap/>
            <w:vAlign w:val="center"/>
            <w:hideMark/>
          </w:tcPr>
          <w:p w14:paraId="2A03129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228.2</w:t>
            </w:r>
          </w:p>
        </w:tc>
        <w:tc>
          <w:tcPr>
            <w:tcW w:w="483" w:type="dxa"/>
            <w:tcBorders>
              <w:top w:val="nil"/>
              <w:left w:val="nil"/>
              <w:bottom w:val="single" w:sz="4" w:space="0" w:color="auto"/>
              <w:right w:val="single" w:sz="4" w:space="0" w:color="auto"/>
            </w:tcBorders>
            <w:shd w:val="clear" w:color="auto" w:fill="auto"/>
            <w:noWrap/>
            <w:vAlign w:val="center"/>
            <w:hideMark/>
          </w:tcPr>
          <w:p w14:paraId="52EC58A9" w14:textId="346628E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32,878.0 </w:t>
            </w:r>
          </w:p>
        </w:tc>
        <w:tc>
          <w:tcPr>
            <w:tcW w:w="567" w:type="dxa"/>
            <w:tcBorders>
              <w:top w:val="nil"/>
              <w:left w:val="nil"/>
              <w:bottom w:val="single" w:sz="4" w:space="0" w:color="auto"/>
              <w:right w:val="single" w:sz="4" w:space="0" w:color="auto"/>
            </w:tcBorders>
            <w:shd w:val="clear" w:color="auto" w:fill="auto"/>
            <w:noWrap/>
            <w:vAlign w:val="center"/>
            <w:hideMark/>
          </w:tcPr>
          <w:p w14:paraId="50121B4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7,502,759.60</w:t>
            </w:r>
          </w:p>
        </w:tc>
        <w:tc>
          <w:tcPr>
            <w:tcW w:w="377" w:type="dxa"/>
            <w:tcBorders>
              <w:top w:val="nil"/>
              <w:left w:val="nil"/>
              <w:bottom w:val="single" w:sz="4" w:space="0" w:color="auto"/>
              <w:right w:val="single" w:sz="4" w:space="0" w:color="auto"/>
            </w:tcBorders>
            <w:shd w:val="clear" w:color="auto" w:fill="auto"/>
            <w:noWrap/>
            <w:vAlign w:val="center"/>
            <w:hideMark/>
          </w:tcPr>
          <w:p w14:paraId="61ACF1A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single" w:sz="4" w:space="0" w:color="auto"/>
              <w:right w:val="single" w:sz="4" w:space="0" w:color="auto"/>
            </w:tcBorders>
            <w:shd w:val="clear" w:color="auto" w:fill="auto"/>
            <w:noWrap/>
            <w:vAlign w:val="center"/>
            <w:hideMark/>
          </w:tcPr>
          <w:p w14:paraId="42C01186"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single" w:sz="4" w:space="0" w:color="auto"/>
              <w:right w:val="single" w:sz="4" w:space="0" w:color="auto"/>
            </w:tcBorders>
            <w:shd w:val="clear" w:color="auto" w:fill="auto"/>
            <w:noWrap/>
            <w:vAlign w:val="center"/>
            <w:hideMark/>
          </w:tcPr>
          <w:p w14:paraId="5D6D2AC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single" w:sz="4" w:space="0" w:color="auto"/>
              <w:right w:val="single" w:sz="4" w:space="0" w:color="auto"/>
            </w:tcBorders>
            <w:shd w:val="clear" w:color="auto" w:fill="auto"/>
            <w:noWrap/>
            <w:vAlign w:val="center"/>
            <w:hideMark/>
          </w:tcPr>
          <w:p w14:paraId="400FF49B"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101</w:t>
            </w:r>
          </w:p>
        </w:tc>
        <w:tc>
          <w:tcPr>
            <w:tcW w:w="507" w:type="dxa"/>
            <w:tcBorders>
              <w:top w:val="nil"/>
              <w:left w:val="nil"/>
              <w:bottom w:val="single" w:sz="4" w:space="0" w:color="auto"/>
              <w:right w:val="single" w:sz="4" w:space="0" w:color="auto"/>
            </w:tcBorders>
            <w:shd w:val="clear" w:color="auto" w:fill="auto"/>
            <w:noWrap/>
            <w:vAlign w:val="center"/>
            <w:hideMark/>
          </w:tcPr>
          <w:p w14:paraId="3F27BAFF"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101.00</w:t>
            </w:r>
          </w:p>
        </w:tc>
        <w:tc>
          <w:tcPr>
            <w:tcW w:w="483" w:type="dxa"/>
            <w:tcBorders>
              <w:top w:val="nil"/>
              <w:left w:val="nil"/>
              <w:bottom w:val="single" w:sz="4" w:space="0" w:color="auto"/>
              <w:right w:val="single" w:sz="4" w:space="0" w:color="auto"/>
            </w:tcBorders>
            <w:shd w:val="clear" w:color="auto" w:fill="auto"/>
            <w:noWrap/>
            <w:vAlign w:val="center"/>
            <w:hideMark/>
          </w:tcPr>
          <w:p w14:paraId="723D968F" w14:textId="2031DFDF"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95,397 </w:t>
            </w:r>
          </w:p>
        </w:tc>
        <w:tc>
          <w:tcPr>
            <w:tcW w:w="600" w:type="dxa"/>
            <w:tcBorders>
              <w:top w:val="nil"/>
              <w:left w:val="nil"/>
              <w:bottom w:val="single" w:sz="4" w:space="0" w:color="auto"/>
              <w:right w:val="single" w:sz="4" w:space="0" w:color="auto"/>
            </w:tcBorders>
            <w:shd w:val="clear" w:color="auto" w:fill="auto"/>
            <w:noWrap/>
            <w:vAlign w:val="center"/>
            <w:hideMark/>
          </w:tcPr>
          <w:p w14:paraId="3FC5E88E"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9,635,097.00</w:t>
            </w:r>
          </w:p>
        </w:tc>
        <w:tc>
          <w:tcPr>
            <w:tcW w:w="673" w:type="dxa"/>
            <w:tcBorders>
              <w:top w:val="nil"/>
              <w:left w:val="nil"/>
              <w:bottom w:val="single" w:sz="4" w:space="0" w:color="auto"/>
              <w:right w:val="single" w:sz="4" w:space="0" w:color="auto"/>
            </w:tcBorders>
            <w:shd w:val="clear" w:color="000000" w:fill="D6DCE4"/>
            <w:noWrap/>
            <w:vAlign w:val="center"/>
            <w:hideMark/>
          </w:tcPr>
          <w:p w14:paraId="26776C2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14,941,606.20</w:t>
            </w:r>
          </w:p>
        </w:tc>
        <w:tc>
          <w:tcPr>
            <w:tcW w:w="613" w:type="dxa"/>
            <w:tcBorders>
              <w:top w:val="nil"/>
              <w:left w:val="nil"/>
              <w:bottom w:val="single" w:sz="4" w:space="0" w:color="auto"/>
              <w:right w:val="nil"/>
            </w:tcBorders>
            <w:shd w:val="clear" w:color="000000" w:fill="DDEBF7"/>
            <w:vAlign w:val="center"/>
            <w:hideMark/>
          </w:tcPr>
          <w:p w14:paraId="4E7BC79D" w14:textId="5A91A348"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2,196,250.40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7DA5B084" w14:textId="19B1400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17,137,856.60 </w:t>
            </w:r>
          </w:p>
        </w:tc>
        <w:tc>
          <w:tcPr>
            <w:tcW w:w="1270" w:type="dxa"/>
            <w:tcBorders>
              <w:top w:val="nil"/>
              <w:left w:val="nil"/>
              <w:bottom w:val="single" w:sz="4" w:space="0" w:color="auto"/>
              <w:right w:val="single" w:sz="8" w:space="0" w:color="auto"/>
            </w:tcBorders>
            <w:shd w:val="clear" w:color="auto" w:fill="auto"/>
            <w:vAlign w:val="center"/>
            <w:hideMark/>
          </w:tcPr>
          <w:p w14:paraId="2A820D41" w14:textId="270CAC03"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F93524">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3FBCD81D" w14:textId="77777777" w:rsidR="00675C23"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Vendim nr</w:t>
            </w:r>
            <w:r w:rsidR="00F9352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234</w:t>
            </w:r>
            <w:r w:rsidR="00F9352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d</w:t>
            </w:r>
            <w:r w:rsidR="00F93524">
              <w:rPr>
                <w:rFonts w:ascii="Arial" w:eastAsia="Times New Roman" w:hAnsi="Arial" w:cs="Arial"/>
                <w:bCs/>
                <w:sz w:val="6"/>
                <w:szCs w:val="6"/>
                <w:lang w:val="sq-AL" w:eastAsia="sq-AL"/>
              </w:rPr>
              <w:t>a</w:t>
            </w:r>
            <w:r w:rsidRPr="00F9614D">
              <w:rPr>
                <w:rFonts w:ascii="Arial" w:eastAsia="Times New Roman" w:hAnsi="Arial" w:cs="Arial"/>
                <w:bCs/>
                <w:sz w:val="6"/>
                <w:szCs w:val="6"/>
                <w:lang w:val="sq-AL" w:eastAsia="sq-AL"/>
              </w:rPr>
              <w:t>t</w:t>
            </w:r>
            <w:r w:rsidR="00F93524">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27.10.2021 p</w:t>
            </w:r>
            <w:r w:rsidR="00214E0B">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r miratimin e </w:t>
            </w:r>
            <w:r w:rsidR="00FF34C9" w:rsidRPr="00F9614D">
              <w:rPr>
                <w:rFonts w:ascii="Arial" w:eastAsia="Times New Roman" w:hAnsi="Arial" w:cs="Arial"/>
                <w:bCs/>
                <w:sz w:val="6"/>
                <w:szCs w:val="6"/>
                <w:lang w:val="sq-AL" w:eastAsia="sq-AL"/>
              </w:rPr>
              <w:t>kërkesës</w:t>
            </w:r>
            <w:r w:rsidRPr="00F9614D">
              <w:rPr>
                <w:rFonts w:ascii="Arial" w:eastAsia="Times New Roman" w:hAnsi="Arial" w:cs="Arial"/>
                <w:bCs/>
                <w:sz w:val="6"/>
                <w:szCs w:val="6"/>
                <w:lang w:val="sq-AL" w:eastAsia="sq-AL"/>
              </w:rPr>
              <w:t xml:space="preserve"> </w:t>
            </w:r>
            <w:r w:rsidR="00FF34C9" w:rsidRPr="00F9614D">
              <w:rPr>
                <w:rFonts w:ascii="Arial" w:eastAsia="Times New Roman" w:hAnsi="Arial" w:cs="Arial"/>
                <w:bCs/>
                <w:sz w:val="6"/>
                <w:szCs w:val="6"/>
                <w:lang w:val="sq-AL" w:eastAsia="sq-AL"/>
              </w:rPr>
              <w:t>për</w:t>
            </w:r>
            <w:r w:rsidRPr="00F9614D">
              <w:rPr>
                <w:rFonts w:ascii="Arial" w:eastAsia="Times New Roman" w:hAnsi="Arial" w:cs="Arial"/>
                <w:bCs/>
                <w:sz w:val="6"/>
                <w:szCs w:val="6"/>
                <w:lang w:val="sq-AL" w:eastAsia="sq-AL"/>
              </w:rPr>
              <w:t xml:space="preserve"> kalim </w:t>
            </w:r>
            <w:r w:rsidR="00FF34C9" w:rsidRPr="00F9614D">
              <w:rPr>
                <w:rFonts w:ascii="Arial" w:eastAsia="Times New Roman" w:hAnsi="Arial" w:cs="Arial"/>
                <w:bCs/>
                <w:sz w:val="6"/>
                <w:szCs w:val="6"/>
                <w:lang w:val="sq-AL" w:eastAsia="sq-AL"/>
              </w:rPr>
              <w:t>pronësie</w:t>
            </w:r>
            <w:r w:rsidRPr="00F9614D">
              <w:rPr>
                <w:rFonts w:ascii="Arial" w:eastAsia="Times New Roman" w:hAnsi="Arial" w:cs="Arial"/>
                <w:bCs/>
                <w:sz w:val="6"/>
                <w:szCs w:val="6"/>
                <w:lang w:val="sq-AL" w:eastAsia="sq-AL"/>
              </w:rPr>
              <w:t xml:space="preserve"> t</w:t>
            </w:r>
            <w:r w:rsidR="00FF34C9">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objektit pa titull </w:t>
            </w:r>
            <w:r w:rsidR="00675C23" w:rsidRPr="00F9614D">
              <w:rPr>
                <w:rFonts w:ascii="Arial" w:eastAsia="Times New Roman" w:hAnsi="Arial" w:cs="Arial"/>
                <w:bCs/>
                <w:sz w:val="6"/>
                <w:szCs w:val="6"/>
                <w:lang w:val="sq-AL" w:eastAsia="sq-AL"/>
              </w:rPr>
              <w:t>pronësie</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me truallin funksional</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 xml:space="preserve"> </w:t>
            </w:r>
          </w:p>
          <w:p w14:paraId="5871BA07" w14:textId="3BD5B612"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"truall" prej 161.4 m</w:t>
            </w:r>
            <w:r w:rsidRPr="00675C23">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dhe ndërtesës prej 101 m</w:t>
            </w:r>
            <w:r w:rsidRPr="00675C23">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të shpronësuar sipas VKM</w:t>
            </w:r>
            <w:r w:rsidR="00675C23">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675C23">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14,941,606.20 lekë</w:t>
            </w:r>
            <w:r w:rsidR="00675C23">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e "truallit" prej 66.8 m</w:t>
            </w:r>
            <w:r w:rsidRPr="00675C23">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2,196,250.40 lekë</w:t>
            </w:r>
            <w:r w:rsidR="00675C23">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66643F63" w14:textId="77777777" w:rsidTr="00C84538">
        <w:trPr>
          <w:trHeight w:val="180"/>
          <w:jc w:val="center"/>
        </w:trPr>
        <w:tc>
          <w:tcPr>
            <w:tcW w:w="364" w:type="dxa"/>
            <w:tcBorders>
              <w:top w:val="nil"/>
              <w:left w:val="single" w:sz="8" w:space="0" w:color="auto"/>
              <w:bottom w:val="nil"/>
              <w:right w:val="single" w:sz="4" w:space="0" w:color="auto"/>
            </w:tcBorders>
            <w:shd w:val="clear" w:color="auto" w:fill="auto"/>
            <w:noWrap/>
            <w:vAlign w:val="center"/>
            <w:hideMark/>
          </w:tcPr>
          <w:p w14:paraId="2ECC038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33</w:t>
            </w:r>
          </w:p>
        </w:tc>
        <w:tc>
          <w:tcPr>
            <w:tcW w:w="430" w:type="dxa"/>
            <w:tcBorders>
              <w:top w:val="nil"/>
              <w:left w:val="nil"/>
              <w:bottom w:val="nil"/>
              <w:right w:val="single" w:sz="4" w:space="0" w:color="auto"/>
            </w:tcBorders>
            <w:shd w:val="clear" w:color="auto" w:fill="auto"/>
            <w:noWrap/>
            <w:vAlign w:val="center"/>
            <w:hideMark/>
          </w:tcPr>
          <w:p w14:paraId="63B0E97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Mustafa</w:t>
            </w:r>
          </w:p>
        </w:tc>
        <w:tc>
          <w:tcPr>
            <w:tcW w:w="494" w:type="dxa"/>
            <w:tcBorders>
              <w:top w:val="nil"/>
              <w:left w:val="nil"/>
              <w:bottom w:val="nil"/>
              <w:right w:val="single" w:sz="4" w:space="0" w:color="auto"/>
            </w:tcBorders>
            <w:shd w:val="clear" w:color="auto" w:fill="auto"/>
            <w:noWrap/>
            <w:vAlign w:val="center"/>
            <w:hideMark/>
          </w:tcPr>
          <w:p w14:paraId="14F8C79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Ibrahim</w:t>
            </w:r>
          </w:p>
        </w:tc>
        <w:tc>
          <w:tcPr>
            <w:tcW w:w="481" w:type="dxa"/>
            <w:tcBorders>
              <w:top w:val="nil"/>
              <w:left w:val="nil"/>
              <w:bottom w:val="nil"/>
              <w:right w:val="single" w:sz="4" w:space="0" w:color="auto"/>
            </w:tcBorders>
            <w:shd w:val="clear" w:color="auto" w:fill="auto"/>
            <w:noWrap/>
            <w:vAlign w:val="center"/>
            <w:hideMark/>
          </w:tcPr>
          <w:p w14:paraId="270D5AB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Avdiu</w:t>
            </w:r>
          </w:p>
        </w:tc>
        <w:tc>
          <w:tcPr>
            <w:tcW w:w="523" w:type="dxa"/>
            <w:tcBorders>
              <w:top w:val="nil"/>
              <w:left w:val="nil"/>
              <w:bottom w:val="nil"/>
              <w:right w:val="single" w:sz="4" w:space="0" w:color="auto"/>
            </w:tcBorders>
            <w:shd w:val="clear" w:color="auto" w:fill="auto"/>
            <w:noWrap/>
            <w:vAlign w:val="center"/>
            <w:hideMark/>
          </w:tcPr>
          <w:p w14:paraId="465D480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8110</w:t>
            </w:r>
          </w:p>
        </w:tc>
        <w:tc>
          <w:tcPr>
            <w:tcW w:w="467" w:type="dxa"/>
            <w:tcBorders>
              <w:top w:val="nil"/>
              <w:left w:val="nil"/>
              <w:bottom w:val="nil"/>
              <w:right w:val="single" w:sz="4" w:space="0" w:color="auto"/>
            </w:tcBorders>
            <w:shd w:val="clear" w:color="auto" w:fill="auto"/>
            <w:noWrap/>
            <w:vAlign w:val="center"/>
            <w:hideMark/>
          </w:tcPr>
          <w:p w14:paraId="03A083C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7/66</w:t>
            </w:r>
          </w:p>
        </w:tc>
        <w:tc>
          <w:tcPr>
            <w:tcW w:w="467" w:type="dxa"/>
            <w:tcBorders>
              <w:top w:val="nil"/>
              <w:left w:val="nil"/>
              <w:bottom w:val="single" w:sz="4" w:space="0" w:color="auto"/>
              <w:right w:val="single" w:sz="4" w:space="0" w:color="auto"/>
            </w:tcBorders>
            <w:shd w:val="clear" w:color="auto" w:fill="auto"/>
            <w:vAlign w:val="center"/>
            <w:hideMark/>
          </w:tcPr>
          <w:p w14:paraId="3FEBC687" w14:textId="6EF55AF1"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truall+ </w:t>
            </w:r>
            <w:r w:rsidR="00127B32" w:rsidRPr="00F9614D">
              <w:rPr>
                <w:rFonts w:ascii="Arial" w:eastAsia="Times New Roman" w:hAnsi="Arial" w:cs="Arial"/>
                <w:bCs/>
                <w:sz w:val="6"/>
                <w:szCs w:val="6"/>
                <w:lang w:val="sq-AL" w:eastAsia="sq-AL"/>
              </w:rPr>
              <w:t>ndërtesë</w:t>
            </w:r>
          </w:p>
        </w:tc>
        <w:tc>
          <w:tcPr>
            <w:tcW w:w="377" w:type="dxa"/>
            <w:tcBorders>
              <w:top w:val="nil"/>
              <w:left w:val="nil"/>
              <w:bottom w:val="nil"/>
              <w:right w:val="single" w:sz="4" w:space="0" w:color="auto"/>
            </w:tcBorders>
            <w:shd w:val="clear" w:color="000000" w:fill="FFFFFF"/>
            <w:noWrap/>
            <w:vAlign w:val="center"/>
            <w:hideMark/>
          </w:tcPr>
          <w:p w14:paraId="532BF81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90" w:type="dxa"/>
            <w:tcBorders>
              <w:top w:val="nil"/>
              <w:left w:val="nil"/>
              <w:bottom w:val="nil"/>
              <w:right w:val="single" w:sz="4" w:space="0" w:color="auto"/>
            </w:tcBorders>
            <w:shd w:val="clear" w:color="auto" w:fill="auto"/>
            <w:noWrap/>
            <w:vAlign w:val="center"/>
            <w:hideMark/>
          </w:tcPr>
          <w:p w14:paraId="58D97C65"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77" w:type="dxa"/>
            <w:tcBorders>
              <w:top w:val="nil"/>
              <w:left w:val="nil"/>
              <w:bottom w:val="nil"/>
              <w:right w:val="single" w:sz="4" w:space="0" w:color="auto"/>
            </w:tcBorders>
            <w:shd w:val="clear" w:color="auto" w:fill="auto"/>
            <w:noWrap/>
            <w:vAlign w:val="center"/>
            <w:hideMark/>
          </w:tcPr>
          <w:p w14:paraId="2A861A1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17" w:type="dxa"/>
            <w:tcBorders>
              <w:top w:val="nil"/>
              <w:left w:val="nil"/>
              <w:bottom w:val="nil"/>
              <w:right w:val="single" w:sz="4" w:space="0" w:color="auto"/>
            </w:tcBorders>
            <w:shd w:val="clear" w:color="auto" w:fill="auto"/>
            <w:noWrap/>
            <w:vAlign w:val="center"/>
            <w:hideMark/>
          </w:tcPr>
          <w:p w14:paraId="75A2BCD0"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nil"/>
              <w:right w:val="single" w:sz="4" w:space="0" w:color="auto"/>
            </w:tcBorders>
            <w:shd w:val="clear" w:color="auto" w:fill="auto"/>
            <w:noWrap/>
            <w:vAlign w:val="center"/>
            <w:hideMark/>
          </w:tcPr>
          <w:p w14:paraId="7F32721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410.5</w:t>
            </w:r>
          </w:p>
        </w:tc>
        <w:tc>
          <w:tcPr>
            <w:tcW w:w="507" w:type="dxa"/>
            <w:tcBorders>
              <w:top w:val="nil"/>
              <w:left w:val="nil"/>
              <w:bottom w:val="single" w:sz="4" w:space="0" w:color="auto"/>
              <w:right w:val="single" w:sz="4" w:space="0" w:color="auto"/>
            </w:tcBorders>
            <w:shd w:val="clear" w:color="auto" w:fill="auto"/>
            <w:noWrap/>
            <w:vAlign w:val="center"/>
            <w:hideMark/>
          </w:tcPr>
          <w:p w14:paraId="4D4EF5C7"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216.20</w:t>
            </w:r>
          </w:p>
        </w:tc>
        <w:tc>
          <w:tcPr>
            <w:tcW w:w="483" w:type="dxa"/>
            <w:tcBorders>
              <w:top w:val="nil"/>
              <w:left w:val="nil"/>
              <w:bottom w:val="nil"/>
              <w:right w:val="single" w:sz="4" w:space="0" w:color="auto"/>
            </w:tcBorders>
            <w:shd w:val="clear" w:color="auto" w:fill="auto"/>
            <w:noWrap/>
            <w:vAlign w:val="center"/>
            <w:hideMark/>
          </w:tcPr>
          <w:p w14:paraId="6937BA04" w14:textId="3F90B14A" w:rsidR="008F6319" w:rsidRPr="00F9614D" w:rsidRDefault="00F9614D"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w:t>
            </w:r>
            <w:r w:rsidR="008F6319" w:rsidRPr="00F9614D">
              <w:rPr>
                <w:rFonts w:ascii="Arial" w:eastAsia="Times New Roman" w:hAnsi="Arial" w:cs="Arial"/>
                <w:bCs/>
                <w:sz w:val="6"/>
                <w:szCs w:val="6"/>
                <w:lang w:val="sq-AL" w:eastAsia="sq-AL"/>
              </w:rPr>
              <w:t xml:space="preserve"> 23,703.00 </w:t>
            </w:r>
          </w:p>
        </w:tc>
        <w:tc>
          <w:tcPr>
            <w:tcW w:w="567" w:type="dxa"/>
            <w:tcBorders>
              <w:top w:val="nil"/>
              <w:left w:val="nil"/>
              <w:bottom w:val="nil"/>
              <w:right w:val="single" w:sz="4" w:space="0" w:color="auto"/>
            </w:tcBorders>
            <w:shd w:val="clear" w:color="auto" w:fill="auto"/>
            <w:noWrap/>
            <w:vAlign w:val="center"/>
            <w:hideMark/>
          </w:tcPr>
          <w:p w14:paraId="19E82CC8"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5,124,588.60</w:t>
            </w:r>
          </w:p>
        </w:tc>
        <w:tc>
          <w:tcPr>
            <w:tcW w:w="377" w:type="dxa"/>
            <w:tcBorders>
              <w:top w:val="nil"/>
              <w:left w:val="nil"/>
              <w:bottom w:val="nil"/>
              <w:right w:val="single" w:sz="4" w:space="0" w:color="auto"/>
            </w:tcBorders>
            <w:shd w:val="clear" w:color="auto" w:fill="auto"/>
            <w:noWrap/>
            <w:vAlign w:val="center"/>
            <w:hideMark/>
          </w:tcPr>
          <w:p w14:paraId="7B0ABBC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nil"/>
              <w:right w:val="single" w:sz="4" w:space="0" w:color="auto"/>
            </w:tcBorders>
            <w:shd w:val="clear" w:color="auto" w:fill="auto"/>
            <w:noWrap/>
            <w:vAlign w:val="center"/>
            <w:hideMark/>
          </w:tcPr>
          <w:p w14:paraId="65D21023"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20" w:type="dxa"/>
            <w:tcBorders>
              <w:top w:val="nil"/>
              <w:left w:val="nil"/>
              <w:bottom w:val="nil"/>
              <w:right w:val="single" w:sz="4" w:space="0" w:color="auto"/>
            </w:tcBorders>
            <w:shd w:val="clear" w:color="auto" w:fill="auto"/>
            <w:noWrap/>
            <w:vAlign w:val="center"/>
            <w:hideMark/>
          </w:tcPr>
          <w:p w14:paraId="46C208EC"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400" w:type="dxa"/>
            <w:tcBorders>
              <w:top w:val="nil"/>
              <w:left w:val="nil"/>
              <w:bottom w:val="nil"/>
              <w:right w:val="single" w:sz="4" w:space="0" w:color="auto"/>
            </w:tcBorders>
            <w:shd w:val="clear" w:color="auto" w:fill="auto"/>
            <w:noWrap/>
            <w:vAlign w:val="center"/>
            <w:hideMark/>
          </w:tcPr>
          <w:p w14:paraId="1CDD2964"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w:t>
            </w:r>
          </w:p>
        </w:tc>
        <w:tc>
          <w:tcPr>
            <w:tcW w:w="507" w:type="dxa"/>
            <w:tcBorders>
              <w:top w:val="nil"/>
              <w:left w:val="nil"/>
              <w:bottom w:val="nil"/>
              <w:right w:val="single" w:sz="4" w:space="0" w:color="auto"/>
            </w:tcBorders>
            <w:shd w:val="clear" w:color="auto" w:fill="auto"/>
            <w:noWrap/>
            <w:vAlign w:val="center"/>
            <w:hideMark/>
          </w:tcPr>
          <w:p w14:paraId="6B89AB21"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239.7</w:t>
            </w:r>
          </w:p>
        </w:tc>
        <w:tc>
          <w:tcPr>
            <w:tcW w:w="483" w:type="dxa"/>
            <w:tcBorders>
              <w:top w:val="nil"/>
              <w:left w:val="nil"/>
              <w:bottom w:val="nil"/>
              <w:right w:val="single" w:sz="4" w:space="0" w:color="auto"/>
            </w:tcBorders>
            <w:shd w:val="clear" w:color="auto" w:fill="auto"/>
            <w:noWrap/>
            <w:vAlign w:val="center"/>
            <w:hideMark/>
          </w:tcPr>
          <w:p w14:paraId="1B770DF9" w14:textId="222508C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60,959.00 </w:t>
            </w:r>
          </w:p>
        </w:tc>
        <w:tc>
          <w:tcPr>
            <w:tcW w:w="600" w:type="dxa"/>
            <w:tcBorders>
              <w:top w:val="nil"/>
              <w:left w:val="nil"/>
              <w:bottom w:val="nil"/>
              <w:right w:val="single" w:sz="4" w:space="0" w:color="auto"/>
            </w:tcBorders>
            <w:shd w:val="clear" w:color="auto" w:fill="auto"/>
            <w:noWrap/>
            <w:vAlign w:val="center"/>
            <w:hideMark/>
          </w:tcPr>
          <w:p w14:paraId="415FBC09"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14,611,872.30</w:t>
            </w:r>
          </w:p>
        </w:tc>
        <w:tc>
          <w:tcPr>
            <w:tcW w:w="673" w:type="dxa"/>
            <w:tcBorders>
              <w:top w:val="nil"/>
              <w:left w:val="nil"/>
              <w:bottom w:val="nil"/>
              <w:right w:val="single" w:sz="4" w:space="0" w:color="auto"/>
            </w:tcBorders>
            <w:shd w:val="clear" w:color="000000" w:fill="D6DCE4"/>
            <w:noWrap/>
            <w:vAlign w:val="center"/>
            <w:hideMark/>
          </w:tcPr>
          <w:p w14:paraId="10BD700D" w14:textId="77777777"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5,124,588.60</w:t>
            </w:r>
          </w:p>
        </w:tc>
        <w:tc>
          <w:tcPr>
            <w:tcW w:w="613" w:type="dxa"/>
            <w:tcBorders>
              <w:top w:val="nil"/>
              <w:left w:val="nil"/>
              <w:bottom w:val="nil"/>
              <w:right w:val="nil"/>
            </w:tcBorders>
            <w:shd w:val="clear" w:color="000000" w:fill="DDEBF7"/>
            <w:vAlign w:val="center"/>
            <w:hideMark/>
          </w:tcPr>
          <w:p w14:paraId="4E8060D6" w14:textId="01CE189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14,611,872.30 </w:t>
            </w:r>
          </w:p>
        </w:tc>
        <w:tc>
          <w:tcPr>
            <w:tcW w:w="673" w:type="dxa"/>
            <w:tcBorders>
              <w:top w:val="nil"/>
              <w:left w:val="single" w:sz="4" w:space="0" w:color="auto"/>
              <w:bottom w:val="single" w:sz="4" w:space="0" w:color="auto"/>
              <w:right w:val="single" w:sz="4" w:space="0" w:color="auto"/>
            </w:tcBorders>
            <w:shd w:val="clear" w:color="000000" w:fill="BDD7EE"/>
            <w:vAlign w:val="center"/>
            <w:hideMark/>
          </w:tcPr>
          <w:p w14:paraId="2E0FE1D6" w14:textId="3FF1AA14"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 xml:space="preserve"> 19,736,460.90 </w:t>
            </w:r>
          </w:p>
        </w:tc>
        <w:tc>
          <w:tcPr>
            <w:tcW w:w="1270" w:type="dxa"/>
            <w:tcBorders>
              <w:top w:val="nil"/>
              <w:left w:val="nil"/>
              <w:bottom w:val="nil"/>
              <w:right w:val="single" w:sz="8" w:space="0" w:color="auto"/>
            </w:tcBorders>
            <w:shd w:val="clear" w:color="auto" w:fill="auto"/>
            <w:vAlign w:val="center"/>
            <w:hideMark/>
          </w:tcPr>
          <w:p w14:paraId="5B692AE2" w14:textId="55CD147B" w:rsidR="00421951"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Konfirmuar nga ASHK</w:t>
            </w:r>
            <w:r w:rsidR="0029573F">
              <w:rPr>
                <w:rFonts w:ascii="Arial" w:eastAsia="Times New Roman" w:hAnsi="Arial" w:cs="Arial"/>
                <w:bCs/>
                <w:sz w:val="6"/>
                <w:szCs w:val="6"/>
                <w:lang w:val="sq-AL" w:eastAsia="sq-AL"/>
              </w:rPr>
              <w:t>-ja</w:t>
            </w:r>
            <w:r w:rsidR="00F9614D" w:rsidRPr="00F9614D">
              <w:rPr>
                <w:rFonts w:ascii="Arial" w:eastAsia="Times New Roman" w:hAnsi="Arial" w:cs="Arial"/>
                <w:bCs/>
                <w:sz w:val="6"/>
                <w:szCs w:val="6"/>
                <w:lang w:val="sq-AL" w:eastAsia="sq-AL"/>
              </w:rPr>
              <w:t xml:space="preserve">             </w:t>
            </w:r>
          </w:p>
          <w:p w14:paraId="1AD34C68" w14:textId="7553FF90" w:rsidR="00100D74"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Leje legalizimi nr</w:t>
            </w:r>
            <w:r w:rsidR="00421951">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1233394</w:t>
            </w:r>
            <w:r w:rsidR="00100D74">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d</w:t>
            </w:r>
            <w:r w:rsidR="00100D74">
              <w:rPr>
                <w:rFonts w:ascii="Arial" w:eastAsia="Times New Roman" w:hAnsi="Arial" w:cs="Arial"/>
                <w:bCs/>
                <w:sz w:val="6"/>
                <w:szCs w:val="6"/>
                <w:lang w:val="sq-AL" w:eastAsia="sq-AL"/>
              </w:rPr>
              <w:t>a</w:t>
            </w:r>
            <w:r w:rsidRPr="00F9614D">
              <w:rPr>
                <w:rFonts w:ascii="Arial" w:eastAsia="Times New Roman" w:hAnsi="Arial" w:cs="Arial"/>
                <w:bCs/>
                <w:sz w:val="6"/>
                <w:szCs w:val="6"/>
                <w:lang w:val="sq-AL" w:eastAsia="sq-AL"/>
              </w:rPr>
              <w:t>t</w:t>
            </w:r>
            <w:r w:rsidR="00100D74">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30.9.2020 godin</w:t>
            </w:r>
            <w:r w:rsidR="009F6BC3">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banimi 2 kate sip</w:t>
            </w:r>
            <w:r w:rsidR="00DA7E3A">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banimi kati </w:t>
            </w:r>
            <w:r w:rsidR="00100D74" w:rsidRPr="00F9614D">
              <w:rPr>
                <w:rFonts w:ascii="Arial" w:eastAsia="Times New Roman" w:hAnsi="Arial" w:cs="Arial"/>
                <w:bCs/>
                <w:sz w:val="6"/>
                <w:szCs w:val="6"/>
                <w:lang w:val="sq-AL" w:eastAsia="sq-AL"/>
              </w:rPr>
              <w:t>përdhe</w:t>
            </w:r>
            <w:r w:rsidRPr="00F9614D">
              <w:rPr>
                <w:rFonts w:ascii="Arial" w:eastAsia="Times New Roman" w:hAnsi="Arial" w:cs="Arial"/>
                <w:bCs/>
                <w:sz w:val="6"/>
                <w:szCs w:val="6"/>
                <w:lang w:val="sq-AL" w:eastAsia="sq-AL"/>
              </w:rPr>
              <w:t xml:space="preserve"> = 103.5 m</w:t>
            </w:r>
            <w:r w:rsidRPr="008C7822">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xml:space="preserve"> nd</w:t>
            </w:r>
            <w:r w:rsidR="00DA7E3A">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rtimi kati </w:t>
            </w:r>
            <w:r w:rsidR="00A5191F">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par</w:t>
            </w:r>
            <w:r w:rsidR="00A5191F">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103.5 m</w:t>
            </w:r>
            <w:r w:rsidRPr="008C7822">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xml:space="preserve"> sip</w:t>
            </w:r>
            <w:r w:rsidR="008C7822">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verand</w:t>
            </w:r>
            <w:r w:rsidR="002C0C69">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kati </w:t>
            </w:r>
            <w:r w:rsidR="002C0C69">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par</w:t>
            </w:r>
            <w:r w:rsidR="002C0C69">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 22.2 sip</w:t>
            </w:r>
            <w:r w:rsidR="008C7822">
              <w:rPr>
                <w:rFonts w:ascii="Arial" w:eastAsia="Times New Roman" w:hAnsi="Arial" w:cs="Arial"/>
                <w:bCs/>
                <w:sz w:val="6"/>
                <w:szCs w:val="6"/>
                <w:lang w:val="sq-AL" w:eastAsia="sq-AL"/>
              </w:rPr>
              <w:t>.</w:t>
            </w:r>
            <w:r w:rsidRPr="00F9614D">
              <w:rPr>
                <w:rFonts w:ascii="Arial" w:eastAsia="Times New Roman" w:hAnsi="Arial" w:cs="Arial"/>
                <w:bCs/>
                <w:sz w:val="6"/>
                <w:szCs w:val="6"/>
                <w:lang w:val="sq-AL" w:eastAsia="sq-AL"/>
              </w:rPr>
              <w:t xml:space="preserve"> shkall</w:t>
            </w:r>
            <w:r w:rsidR="00891B5A">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kati </w:t>
            </w:r>
            <w:r w:rsidR="00891B5A">
              <w:rPr>
                <w:rFonts w:ascii="Arial" w:eastAsia="Times New Roman" w:hAnsi="Arial" w:cs="Arial"/>
                <w:bCs/>
                <w:sz w:val="6"/>
                <w:szCs w:val="6"/>
                <w:lang w:val="sq-AL" w:eastAsia="sq-AL"/>
              </w:rPr>
              <w:t xml:space="preserve">i </w:t>
            </w:r>
            <w:r w:rsidRPr="00F9614D">
              <w:rPr>
                <w:rFonts w:ascii="Arial" w:eastAsia="Times New Roman" w:hAnsi="Arial" w:cs="Arial"/>
                <w:bCs/>
                <w:sz w:val="6"/>
                <w:szCs w:val="6"/>
                <w:lang w:val="sq-AL" w:eastAsia="sq-AL"/>
              </w:rPr>
              <w:t>par</w:t>
            </w:r>
            <w:r w:rsidR="00891B5A">
              <w:rPr>
                <w:rFonts w:ascii="Arial" w:eastAsia="Times New Roman" w:hAnsi="Arial" w:cs="Arial"/>
                <w:bCs/>
                <w:sz w:val="6"/>
                <w:szCs w:val="6"/>
                <w:lang w:val="sq-AL" w:eastAsia="sq-AL"/>
              </w:rPr>
              <w:t>ë</w:t>
            </w:r>
            <w:r w:rsidRPr="00F9614D">
              <w:rPr>
                <w:rFonts w:ascii="Arial" w:eastAsia="Times New Roman" w:hAnsi="Arial" w:cs="Arial"/>
                <w:bCs/>
                <w:sz w:val="6"/>
                <w:szCs w:val="6"/>
                <w:lang w:val="sq-AL" w:eastAsia="sq-AL"/>
              </w:rPr>
              <w:t xml:space="preserve"> 10.5 m</w:t>
            </w:r>
            <w:r w:rsidRPr="008C7822">
              <w:rPr>
                <w:rFonts w:ascii="Arial" w:eastAsia="Times New Roman" w:hAnsi="Arial" w:cs="Arial"/>
                <w:bCs/>
                <w:sz w:val="6"/>
                <w:szCs w:val="6"/>
                <w:vertAlign w:val="superscript"/>
                <w:lang w:val="sq-AL" w:eastAsia="sq-AL"/>
              </w:rPr>
              <w:t>2</w:t>
            </w:r>
            <w:r w:rsidR="00F9614D" w:rsidRPr="00F9614D">
              <w:rPr>
                <w:rFonts w:ascii="Arial" w:eastAsia="Times New Roman" w:hAnsi="Arial" w:cs="Arial"/>
                <w:bCs/>
                <w:sz w:val="6"/>
                <w:szCs w:val="6"/>
                <w:lang w:val="sq-AL" w:eastAsia="sq-AL"/>
              </w:rPr>
              <w:t xml:space="preserve">             </w:t>
            </w:r>
          </w:p>
          <w:p w14:paraId="32579E64" w14:textId="5FEDAF9E" w:rsidR="008F6319" w:rsidRPr="00F9614D" w:rsidRDefault="008F6319" w:rsidP="008F6319">
            <w:pPr>
              <w:spacing w:after="0" w:line="240" w:lineRule="auto"/>
              <w:jc w:val="center"/>
              <w:rPr>
                <w:rFonts w:ascii="Arial" w:eastAsia="Times New Roman" w:hAnsi="Arial" w:cs="Arial"/>
                <w:bCs/>
                <w:sz w:val="6"/>
                <w:szCs w:val="6"/>
                <w:lang w:val="sq-AL" w:eastAsia="sq-AL"/>
              </w:rPr>
            </w:pPr>
            <w:r w:rsidRPr="00F9614D">
              <w:rPr>
                <w:rFonts w:ascii="Arial" w:eastAsia="Times New Roman" w:hAnsi="Arial" w:cs="Arial"/>
                <w:bCs/>
                <w:sz w:val="6"/>
                <w:szCs w:val="6"/>
                <w:lang w:val="sq-AL" w:eastAsia="sq-AL"/>
              </w:rPr>
              <w:t>Sqarim: Sipërfaqes së "truallit", prej 216.20 m</w:t>
            </w:r>
            <w:r w:rsidRPr="00202C06">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"truall",</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të shpronësuar sipas VKM</w:t>
            </w:r>
            <w:r w:rsidR="00202C06">
              <w:rPr>
                <w:rFonts w:ascii="Arial" w:eastAsia="Times New Roman" w:hAnsi="Arial" w:cs="Arial"/>
                <w:bCs/>
                <w:sz w:val="6"/>
                <w:szCs w:val="6"/>
                <w:lang w:val="sq-AL" w:eastAsia="sq-AL"/>
              </w:rPr>
              <w:t>-së</w:t>
            </w:r>
            <w:r w:rsidR="00F9614D" w:rsidRPr="00F9614D">
              <w:rPr>
                <w:rFonts w:ascii="Arial" w:eastAsia="Times New Roman" w:hAnsi="Arial" w:cs="Arial"/>
                <w:bCs/>
                <w:sz w:val="6"/>
                <w:szCs w:val="6"/>
                <w:lang w:val="sq-AL" w:eastAsia="sq-AL"/>
              </w:rPr>
              <w:t xml:space="preserve"> </w:t>
            </w:r>
            <w:r w:rsidR="00202C06">
              <w:rPr>
                <w:rFonts w:ascii="Arial" w:eastAsia="Times New Roman" w:hAnsi="Arial" w:cs="Arial"/>
                <w:bCs/>
                <w:sz w:val="6"/>
                <w:szCs w:val="6"/>
                <w:lang w:val="sq-AL" w:eastAsia="sq-AL"/>
              </w:rPr>
              <w:t>n</w:t>
            </w:r>
            <w:r w:rsidRPr="00F9614D">
              <w:rPr>
                <w:rFonts w:ascii="Arial" w:eastAsia="Times New Roman" w:hAnsi="Arial" w:cs="Arial"/>
                <w:bCs/>
                <w:sz w:val="6"/>
                <w:szCs w:val="6"/>
                <w:lang w:val="sq-AL" w:eastAsia="sq-AL"/>
              </w:rPr>
              <w:t>r. 896/2022, në vlerën prej 5,124,588.60 lekë</w:t>
            </w:r>
            <w:r w:rsidR="00E778D1">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 i shtohet sipërfaqja e ndërtesës së banimit prej 239.7 m</w:t>
            </w:r>
            <w:r w:rsidRPr="00E778D1">
              <w:rPr>
                <w:rFonts w:ascii="Arial" w:eastAsia="Times New Roman" w:hAnsi="Arial" w:cs="Arial"/>
                <w:bCs/>
                <w:sz w:val="6"/>
                <w:szCs w:val="6"/>
                <w:vertAlign w:val="superscript"/>
                <w:lang w:val="sq-AL" w:eastAsia="sq-AL"/>
              </w:rPr>
              <w:t>2</w:t>
            </w:r>
            <w:r w:rsidRPr="00F9614D">
              <w:rPr>
                <w:rFonts w:ascii="Arial" w:eastAsia="Times New Roman" w:hAnsi="Arial" w:cs="Arial"/>
                <w:bCs/>
                <w:sz w:val="6"/>
                <w:szCs w:val="6"/>
                <w:lang w:val="sq-AL" w:eastAsia="sq-AL"/>
              </w:rPr>
              <w:t>, në vlerën shtesë prej</w:t>
            </w:r>
            <w:r w:rsidR="00F9614D" w:rsidRPr="00F9614D">
              <w:rPr>
                <w:rFonts w:ascii="Arial" w:eastAsia="Times New Roman" w:hAnsi="Arial" w:cs="Arial"/>
                <w:bCs/>
                <w:sz w:val="6"/>
                <w:szCs w:val="6"/>
                <w:lang w:val="sq-AL" w:eastAsia="sq-AL"/>
              </w:rPr>
              <w:t xml:space="preserve"> </w:t>
            </w:r>
            <w:r w:rsidRPr="00F9614D">
              <w:rPr>
                <w:rFonts w:ascii="Arial" w:eastAsia="Times New Roman" w:hAnsi="Arial" w:cs="Arial"/>
                <w:bCs/>
                <w:sz w:val="6"/>
                <w:szCs w:val="6"/>
                <w:lang w:val="sq-AL" w:eastAsia="sq-AL"/>
              </w:rPr>
              <w:t>14,611,872.30 lekë</w:t>
            </w:r>
            <w:r w:rsidR="00E778D1">
              <w:rPr>
                <w:rFonts w:ascii="Arial" w:eastAsia="Times New Roman" w:hAnsi="Arial" w:cs="Arial"/>
                <w:bCs/>
                <w:sz w:val="6"/>
                <w:szCs w:val="6"/>
                <w:lang w:val="sq-AL" w:eastAsia="sq-AL"/>
              </w:rPr>
              <w:t>sh</w:t>
            </w:r>
            <w:r w:rsidRPr="00F9614D">
              <w:rPr>
                <w:rFonts w:ascii="Arial" w:eastAsia="Times New Roman" w:hAnsi="Arial" w:cs="Arial"/>
                <w:bCs/>
                <w:sz w:val="6"/>
                <w:szCs w:val="6"/>
                <w:lang w:val="sq-AL" w:eastAsia="sq-AL"/>
              </w:rPr>
              <w:t>.</w:t>
            </w:r>
          </w:p>
        </w:tc>
      </w:tr>
      <w:tr w:rsidR="008F6319" w:rsidRPr="00F9614D" w14:paraId="3D9988FA" w14:textId="77777777" w:rsidTr="00F9614D">
        <w:trPr>
          <w:trHeight w:val="43"/>
          <w:jc w:val="center"/>
        </w:trPr>
        <w:tc>
          <w:tcPr>
            <w:tcW w:w="10438" w:type="dxa"/>
            <w:gridSpan w:val="22"/>
            <w:tcBorders>
              <w:top w:val="single" w:sz="4" w:space="0" w:color="auto"/>
              <w:left w:val="single" w:sz="8" w:space="0" w:color="auto"/>
              <w:bottom w:val="single" w:sz="8" w:space="0" w:color="auto"/>
              <w:right w:val="single" w:sz="4" w:space="0" w:color="000000"/>
            </w:tcBorders>
            <w:shd w:val="clear" w:color="000000" w:fill="D9D9D9"/>
            <w:vAlign w:val="center"/>
            <w:hideMark/>
          </w:tcPr>
          <w:p w14:paraId="2EE0A9BC" w14:textId="77777777" w:rsidR="008F6319" w:rsidRPr="00F9614D" w:rsidRDefault="008F6319"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Vlera Totale</w:t>
            </w:r>
          </w:p>
        </w:tc>
        <w:tc>
          <w:tcPr>
            <w:tcW w:w="673" w:type="dxa"/>
            <w:tcBorders>
              <w:top w:val="single" w:sz="4" w:space="0" w:color="auto"/>
              <w:left w:val="nil"/>
              <w:bottom w:val="single" w:sz="8" w:space="0" w:color="auto"/>
              <w:right w:val="single" w:sz="4" w:space="0" w:color="auto"/>
            </w:tcBorders>
            <w:shd w:val="clear" w:color="000000" w:fill="D6DCE4"/>
            <w:vAlign w:val="center"/>
            <w:hideMark/>
          </w:tcPr>
          <w:p w14:paraId="7BDC52EE" w14:textId="77777777" w:rsidR="008F6319" w:rsidRPr="00F9614D" w:rsidRDefault="008F6319"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43,951,024.80</w:t>
            </w:r>
          </w:p>
        </w:tc>
        <w:tc>
          <w:tcPr>
            <w:tcW w:w="613" w:type="dxa"/>
            <w:tcBorders>
              <w:top w:val="single" w:sz="4" w:space="0" w:color="auto"/>
              <w:left w:val="nil"/>
              <w:bottom w:val="single" w:sz="8" w:space="0" w:color="auto"/>
              <w:right w:val="nil"/>
            </w:tcBorders>
            <w:shd w:val="clear" w:color="000000" w:fill="DDEBF7"/>
            <w:noWrap/>
            <w:vAlign w:val="center"/>
            <w:hideMark/>
          </w:tcPr>
          <w:p w14:paraId="4E667929" w14:textId="6C3ADCFA" w:rsidR="008F6319" w:rsidRPr="00F9614D" w:rsidRDefault="008F6319"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37,677,789.70 </w:t>
            </w:r>
          </w:p>
        </w:tc>
        <w:tc>
          <w:tcPr>
            <w:tcW w:w="673" w:type="dxa"/>
            <w:tcBorders>
              <w:top w:val="nil"/>
              <w:left w:val="single" w:sz="4" w:space="0" w:color="auto"/>
              <w:bottom w:val="single" w:sz="8" w:space="0" w:color="auto"/>
              <w:right w:val="single" w:sz="4" w:space="0" w:color="auto"/>
            </w:tcBorders>
            <w:shd w:val="clear" w:color="000000" w:fill="BDD7EE"/>
            <w:noWrap/>
            <w:vAlign w:val="center"/>
            <w:hideMark/>
          </w:tcPr>
          <w:p w14:paraId="4C42E7BF" w14:textId="351685D3" w:rsidR="008F6319" w:rsidRPr="00F9614D" w:rsidRDefault="008F6319" w:rsidP="008F6319">
            <w:pPr>
              <w:spacing w:after="0" w:line="240" w:lineRule="auto"/>
              <w:jc w:val="center"/>
              <w:rPr>
                <w:rFonts w:ascii="Arial" w:eastAsia="Times New Roman" w:hAnsi="Arial" w:cs="Arial"/>
                <w:b/>
                <w:bCs/>
                <w:sz w:val="6"/>
                <w:szCs w:val="6"/>
                <w:lang w:val="sq-AL" w:eastAsia="sq-AL"/>
              </w:rPr>
            </w:pPr>
            <w:r w:rsidRPr="00F9614D">
              <w:rPr>
                <w:rFonts w:ascii="Arial" w:eastAsia="Times New Roman" w:hAnsi="Arial" w:cs="Arial"/>
                <w:b/>
                <w:bCs/>
                <w:sz w:val="6"/>
                <w:szCs w:val="6"/>
                <w:lang w:val="sq-AL" w:eastAsia="sq-AL"/>
              </w:rPr>
              <w:t xml:space="preserve"> 81,628,814.50 </w:t>
            </w:r>
          </w:p>
        </w:tc>
        <w:tc>
          <w:tcPr>
            <w:tcW w:w="1270" w:type="dxa"/>
            <w:tcBorders>
              <w:top w:val="single" w:sz="4" w:space="0" w:color="auto"/>
              <w:left w:val="nil"/>
              <w:bottom w:val="single" w:sz="8" w:space="0" w:color="auto"/>
              <w:right w:val="single" w:sz="8" w:space="0" w:color="auto"/>
            </w:tcBorders>
            <w:shd w:val="clear" w:color="000000" w:fill="D9D9D9"/>
            <w:noWrap/>
            <w:vAlign w:val="center"/>
            <w:hideMark/>
          </w:tcPr>
          <w:p w14:paraId="3DC159A9" w14:textId="77777777" w:rsidR="008F6319" w:rsidRPr="00F9614D" w:rsidRDefault="008F6319" w:rsidP="008F6319">
            <w:pPr>
              <w:spacing w:after="0" w:line="240" w:lineRule="auto"/>
              <w:jc w:val="center"/>
              <w:rPr>
                <w:rFonts w:ascii="Arial" w:eastAsia="Times New Roman" w:hAnsi="Arial" w:cs="Arial"/>
                <w:sz w:val="6"/>
                <w:szCs w:val="6"/>
                <w:lang w:val="sq-AL" w:eastAsia="sq-AL"/>
              </w:rPr>
            </w:pPr>
            <w:r w:rsidRPr="00F9614D">
              <w:rPr>
                <w:rFonts w:ascii="Arial" w:eastAsia="Times New Roman" w:hAnsi="Arial" w:cs="Arial"/>
                <w:sz w:val="6"/>
                <w:szCs w:val="6"/>
                <w:lang w:val="sq-AL" w:eastAsia="sq-AL"/>
              </w:rPr>
              <w:t> </w:t>
            </w:r>
          </w:p>
        </w:tc>
      </w:tr>
    </w:tbl>
    <w:p w14:paraId="3EE61EFC" w14:textId="77777777" w:rsidR="00C77598" w:rsidRPr="00353C2F" w:rsidRDefault="00C77598" w:rsidP="00C77598">
      <w:pPr>
        <w:spacing w:after="0" w:line="240" w:lineRule="auto"/>
        <w:jc w:val="both"/>
        <w:rPr>
          <w:rFonts w:ascii="Times New Roman" w:eastAsia="Times New Roman" w:hAnsi="Times New Roman"/>
          <w:b/>
          <w:bCs/>
          <w:sz w:val="14"/>
          <w:szCs w:val="14"/>
          <w:lang w:val="sq-AL" w:eastAsia="sq-AL"/>
        </w:rPr>
      </w:pPr>
      <w:r>
        <w:rPr>
          <w:rFonts w:ascii="Times New Roman" w:eastAsia="Times New Roman" w:hAnsi="Times New Roman"/>
          <w:b/>
          <w:bCs/>
          <w:sz w:val="14"/>
          <w:szCs w:val="14"/>
          <w:lang w:val="sq-AL" w:eastAsia="sq-AL"/>
        </w:rPr>
        <w:t xml:space="preserve">             </w:t>
      </w:r>
      <w:r w:rsidRPr="00353C2F">
        <w:rPr>
          <w:rFonts w:ascii="Times New Roman" w:eastAsia="Times New Roman" w:hAnsi="Times New Roman"/>
          <w:b/>
          <w:bCs/>
          <w:sz w:val="14"/>
          <w:szCs w:val="14"/>
          <w:lang w:val="sq-AL" w:eastAsia="sq-AL"/>
        </w:rPr>
        <w:t>Efekti financiar shtesë mbi VKM Nr. 896, datë 29.12.2022, është 37,677,789.70 lekë</w:t>
      </w:r>
    </w:p>
    <w:p w14:paraId="5D07B0DE" w14:textId="77777777" w:rsidR="008F6319" w:rsidRPr="00F9614D" w:rsidRDefault="008F6319" w:rsidP="00C84538">
      <w:pPr>
        <w:spacing w:after="0" w:line="240" w:lineRule="auto"/>
        <w:rPr>
          <w:rFonts w:ascii="Garamond" w:hAnsi="Garamond"/>
          <w:sz w:val="24"/>
          <w:lang w:val="sq-AL"/>
        </w:rPr>
      </w:pPr>
      <w:bookmarkStart w:id="1" w:name="_GoBack"/>
      <w:bookmarkEnd w:id="1"/>
    </w:p>
    <w:sectPr w:rsidR="008F6319" w:rsidRPr="00F9614D" w:rsidSect="008F631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B0B87"/>
    <w:rsid w:val="000F633D"/>
    <w:rsid w:val="000F74B6"/>
    <w:rsid w:val="00100D74"/>
    <w:rsid w:val="00100ED4"/>
    <w:rsid w:val="001245AF"/>
    <w:rsid w:val="00127B32"/>
    <w:rsid w:val="001404EE"/>
    <w:rsid w:val="00150670"/>
    <w:rsid w:val="00164330"/>
    <w:rsid w:val="001A335B"/>
    <w:rsid w:val="00202C06"/>
    <w:rsid w:val="00214E0B"/>
    <w:rsid w:val="002244C3"/>
    <w:rsid w:val="0023657C"/>
    <w:rsid w:val="00277AC9"/>
    <w:rsid w:val="00287DB4"/>
    <w:rsid w:val="0029573F"/>
    <w:rsid w:val="002C0C69"/>
    <w:rsid w:val="00326B0C"/>
    <w:rsid w:val="0033119E"/>
    <w:rsid w:val="003A1E14"/>
    <w:rsid w:val="003A249E"/>
    <w:rsid w:val="00420FCC"/>
    <w:rsid w:val="00421951"/>
    <w:rsid w:val="0043064D"/>
    <w:rsid w:val="00432479"/>
    <w:rsid w:val="0043437F"/>
    <w:rsid w:val="00495544"/>
    <w:rsid w:val="004B0A58"/>
    <w:rsid w:val="004B3BBE"/>
    <w:rsid w:val="005251A4"/>
    <w:rsid w:val="005B5F43"/>
    <w:rsid w:val="005E2548"/>
    <w:rsid w:val="00614A47"/>
    <w:rsid w:val="0061636A"/>
    <w:rsid w:val="006454A8"/>
    <w:rsid w:val="00675C23"/>
    <w:rsid w:val="007466B8"/>
    <w:rsid w:val="00764791"/>
    <w:rsid w:val="007A2203"/>
    <w:rsid w:val="007A461B"/>
    <w:rsid w:val="00814D15"/>
    <w:rsid w:val="00891B5A"/>
    <w:rsid w:val="008C7822"/>
    <w:rsid w:val="008C7EE7"/>
    <w:rsid w:val="008F6145"/>
    <w:rsid w:val="008F6319"/>
    <w:rsid w:val="008F7A74"/>
    <w:rsid w:val="00931C07"/>
    <w:rsid w:val="00963C4F"/>
    <w:rsid w:val="009B56EB"/>
    <w:rsid w:val="009F6BC3"/>
    <w:rsid w:val="00A26109"/>
    <w:rsid w:val="00A5191F"/>
    <w:rsid w:val="00AD6F91"/>
    <w:rsid w:val="00AF42A0"/>
    <w:rsid w:val="00B31EA1"/>
    <w:rsid w:val="00BB066B"/>
    <w:rsid w:val="00BB76C0"/>
    <w:rsid w:val="00BD38F5"/>
    <w:rsid w:val="00C03C48"/>
    <w:rsid w:val="00C55C0A"/>
    <w:rsid w:val="00C63F35"/>
    <w:rsid w:val="00C77598"/>
    <w:rsid w:val="00C84538"/>
    <w:rsid w:val="00D852D6"/>
    <w:rsid w:val="00DA7E3A"/>
    <w:rsid w:val="00DF194E"/>
    <w:rsid w:val="00E07D28"/>
    <w:rsid w:val="00E778D1"/>
    <w:rsid w:val="00EA25B4"/>
    <w:rsid w:val="00ED0B1D"/>
    <w:rsid w:val="00EE2CF4"/>
    <w:rsid w:val="00F23FBB"/>
    <w:rsid w:val="00F93524"/>
    <w:rsid w:val="00F9614D"/>
    <w:rsid w:val="00FF3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53B5F"/>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4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56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620</Nr_x002e__x0020_akti>
    <Data_x0020_e_x0020_Krijimit xmlns="0e656187-b300-4fb0-8bf4-3a50f872073c">2024-10-11T10:16:30Z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2024-10-10T00:00:00Z</Date_x0020_protokolli>
    <Titulli xmlns="0e656187-b300-4fb0-8bf4-3a50f872073c">Për disa ndryshime dhe shtesa në vendimin nr.896, datë 29.12.2022, të Këshillit të Ministrave, “Për shpronësimin, për interes pubik, të pronarëve të pasurive të paluajtshme, pronë private, që preken nga ndërtimi i segmentit rrugor “Rishikimi i projektit për segmentin rrugor të vazhdimit të Unazës   së Madhe të Tiranës nga Sheshi Shqiponja – Bulevardi  i Ri” dhe “Rikualifikimi i Unazës Lindore për lotet 4, 5, 6”, (faza 2)”</Titulli>
    <Modifikuesi xmlns="0e656187-b300-4fb0-8bf4-3a50f872073c">Etlevahaxhia</Modifikuesi>
    <Nr_x002e__x0020_prot_x0020_QBZ xmlns="0e656187-b300-4fb0-8bf4-3a50f872073c">1747</Nr_x002e__x0020_prot_x0020_QBZ>
    <Data_x0020_e_x0020_Modifikimit xmlns="0e656187-b300-4fb0-8bf4-3a50f872073c">2024-10-11T12:10:31Z</Data_x0020_e_x0020_Modifikimit>
    <Dekretuar xmlns="0e656187-b300-4fb0-8bf4-3a50f872073c">false</Dekretuar>
    <Data xmlns="0e656187-b300-4fb0-8bf4-3a50f872073c">2024-10-10T00:00:00Z</Data>
    <Nr_x002e__x0020_protokolli_x0020_i_x0020_aktit xmlns="0e656187-b300-4fb0-8bf4-3a50f872073c">5269/3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40F944E24B4AFA809E9B6C1EC641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6193FC-E69A-48ED-84D8-3A1C24D6314B}">
  <ds:schemaRefs>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2006/metadata/properties"/>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CCA8A4FA-B589-4EEC-99F8-B2F24E7717D2}">
  <ds:schemaRefs>
    <ds:schemaRef ds:uri="http://schemas.microsoft.com/sharepoint/v3/contenttype/forms"/>
  </ds:schemaRefs>
</ds:datastoreItem>
</file>

<file path=customXml/itemProps3.xml><?xml version="1.0" encoding="utf-8"?>
<ds:datastoreItem xmlns:ds="http://schemas.openxmlformats.org/officeDocument/2006/customXml" ds:itemID="{1A2A1EE5-06B8-47CA-AE32-5F8A5B584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disa ndryshime dhe shtesa në vendimin nr.896, datë 29.12.2022, të Këshillit të Ministrave, “Për shpronësimin, për interes pubik, të pronarëve të pasurive të paluajtshme, pronë private, që preken nga ndërtimi i segmentit rrugor “Rishikimi i projektit p</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nr.896, datë 29.12.2022, të Këshillit të Ministrave, “Për shpronësimin, për interes pubik, të pronarëve të pasurive të paluajtshme, pronë private, që preken nga ndërtimi i segmentit rrugor “Rishikimi i projektit për segmentin rrugor të vazhdimit të Unazës së Madhe të Tiranës nga Sheshi Shqiponja – Bulevardi i Ri” dhe “Rikualifikimi i Unazës Lindore për lotet 4, 5, 6”, (faza 2)”</dc:title>
  <dc:creator>Entela Suli</dc:creator>
  <cp:lastModifiedBy>Ermira Bukaci</cp:lastModifiedBy>
  <cp:revision>45</cp:revision>
  <dcterms:created xsi:type="dcterms:W3CDTF">2024-10-11T09:16:00Z</dcterms:created>
  <dcterms:modified xsi:type="dcterms:W3CDTF">2024-10-11T11:59:00Z</dcterms:modified>
</cp:coreProperties>
</file>