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03D9" w14:textId="77777777" w:rsidR="00F4392A" w:rsidRPr="001B68D2" w:rsidRDefault="00F4392A" w:rsidP="00052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8D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641F6E" w14:textId="2F664744" w:rsidR="00A26109" w:rsidRPr="001B68D2" w:rsidRDefault="00F4392A" w:rsidP="00052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8D2">
        <w:rPr>
          <w:rFonts w:ascii="Garamond" w:hAnsi="Garamond"/>
          <w:b/>
          <w:sz w:val="24"/>
          <w:szCs w:val="24"/>
          <w:lang w:val="sq-AL"/>
        </w:rPr>
        <w:t>Nr</w:t>
      </w:r>
      <w:r w:rsidR="005E2548" w:rsidRPr="001B68D2">
        <w:rPr>
          <w:rFonts w:ascii="Garamond" w:hAnsi="Garamond"/>
          <w:b/>
          <w:sz w:val="24"/>
          <w:szCs w:val="24"/>
          <w:lang w:val="sq-AL"/>
        </w:rPr>
        <w:t>.</w:t>
      </w:r>
      <w:r w:rsidR="005B0063" w:rsidRPr="001B68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F6926" w:rsidRPr="001B68D2">
        <w:rPr>
          <w:rFonts w:ascii="Garamond" w:hAnsi="Garamond"/>
          <w:b/>
          <w:sz w:val="24"/>
          <w:szCs w:val="24"/>
          <w:lang w:val="sq-AL"/>
        </w:rPr>
        <w:t>630</w:t>
      </w:r>
      <w:r w:rsidR="00764791" w:rsidRPr="001B68D2">
        <w:rPr>
          <w:rFonts w:ascii="Garamond" w:hAnsi="Garamond"/>
          <w:b/>
          <w:sz w:val="24"/>
          <w:szCs w:val="24"/>
          <w:lang w:val="sq-AL"/>
        </w:rPr>
        <w:t>, dat</w:t>
      </w:r>
      <w:r w:rsidR="00AF42A0" w:rsidRPr="001B68D2">
        <w:rPr>
          <w:rFonts w:ascii="Garamond" w:hAnsi="Garamond"/>
          <w:b/>
          <w:sz w:val="24"/>
          <w:szCs w:val="24"/>
          <w:lang w:val="sq-AL"/>
        </w:rPr>
        <w:t>ë 10.10</w:t>
      </w:r>
      <w:r w:rsidR="00764791" w:rsidRPr="001B68D2">
        <w:rPr>
          <w:rFonts w:ascii="Garamond" w:hAnsi="Garamond"/>
          <w:b/>
          <w:sz w:val="24"/>
          <w:szCs w:val="24"/>
          <w:lang w:val="sq-AL"/>
        </w:rPr>
        <w:t>.2024</w:t>
      </w:r>
    </w:p>
    <w:p w14:paraId="59641F6F" w14:textId="62C48A8D" w:rsidR="000F74B6" w:rsidRPr="001B68D2" w:rsidRDefault="000F74B6" w:rsidP="000521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92CB3F" w14:textId="75EC12EF" w:rsidR="00052158" w:rsidRPr="001B68D2" w:rsidRDefault="00CE49F8" w:rsidP="000521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bookmarkStart w:id="0" w:name="_GoBack"/>
      <w:bookmarkEnd w:id="0"/>
      <w:r w:rsidR="00052158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DHE NDRYSHIME NË VENDIMIN NR.</w:t>
      </w:r>
      <w:r w:rsidR="005B0063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466,</w:t>
      </w:r>
      <w:r w:rsidR="001B68D2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10.6.2020, TË KËSHILLIT TË MINISTRAVE, “PËR PËRCAKTIMIN E KRITEREVE DHE TË PROCEDURAVE PËR HAPJEN DHE MBYLLJEN E INSTITUCIONEVE PRIVATE</w:t>
      </w:r>
      <w:r w:rsid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ARSIMIT PARAUNIVERSITAR, NË TË CILAT ZHVILLOHEN EDHE LËNDË FETARE APO KU MËSIMI ZHVILLOHET EDHE NË GJUHË TË HUAJ”</w:t>
      </w:r>
    </w:p>
    <w:p w14:paraId="658C1C4E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F316CD" w14:textId="0D25D02B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pikave 4 e 5, të nenit 42, të ligjit nr.</w:t>
      </w:r>
      <w:r w:rsidR="005B0063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69/2012, “Për sistemin arsimor parauniversitar në Republikën e Shqipërisë”, të ndryshuar, me propozimin e ministrit të Arsimit dhe Sportit, Këshilli i Ministrave </w:t>
      </w:r>
    </w:p>
    <w:p w14:paraId="7F9D3CE2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A25F00" w14:textId="339BEB43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602341B7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FA7042" w14:textId="35FFC608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1. Në vendimin nr.</w:t>
      </w:r>
      <w:r w:rsidR="005B0063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466, datë 10.6.2020, të Këshillit të Ministrave, bëhen këto shtesa dhe ndryshime:</w:t>
      </w:r>
    </w:p>
    <w:p w14:paraId="267D0FCD" w14:textId="7EAFB6AB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a) Pas nënndarjes “iv”, të shkronjës “b”, të shtojcës nr.</w:t>
      </w:r>
      <w:r w:rsidR="005B0063" w:rsidRPr="001B68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sz w:val="24"/>
          <w:szCs w:val="24"/>
          <w:lang w:val="sq-AL"/>
        </w:rPr>
        <w:t>1, përmendur në pikën 1, të kreut II, shtohet nënndarja “v”, me këtë përmbajtje:</w:t>
      </w:r>
    </w:p>
    <w:p w14:paraId="2B9DE51C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“v. Deklaratë mbi gjendjen gjyqësore të subjektit aplikues, drejtuesin/t e institucionit arsimor parauniversitar, personelin mësimor, administrativ dhe mbështetës.”.</w:t>
      </w:r>
    </w:p>
    <w:p w14:paraId="24414B91" w14:textId="6749B862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b) Shkronjat “c”, “dh” dhe “gj”, të shtojcës nr.</w:t>
      </w:r>
      <w:r w:rsidR="001B68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sz w:val="24"/>
          <w:szCs w:val="24"/>
          <w:lang w:val="sq-AL"/>
        </w:rPr>
        <w:t>2, e përmendur në pikën 2, të kreut II, shfuqizohen.</w:t>
      </w:r>
    </w:p>
    <w:p w14:paraId="347A181B" w14:textId="12337680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c) Shkronja “d”, e shtojcës nr.</w:t>
      </w:r>
      <w:r w:rsidR="001B68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sz w:val="24"/>
          <w:szCs w:val="24"/>
          <w:lang w:val="sq-AL"/>
        </w:rPr>
        <w:t>2, e përmendur në pikën 2, të kreut II, ndryshohet, si më poshtë vijon:</w:t>
      </w:r>
    </w:p>
    <w:p w14:paraId="3248F610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“d) Listën e plotë të personelit drejtues, mësimdhënës dhe administrativ, si dhe dokumentacionin, si më poshtë vijon:</w:t>
      </w:r>
    </w:p>
    <w:p w14:paraId="1566E78D" w14:textId="66CDF7DF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Për drejtuesin e institucionit arsimor ngarkohet certifikata e drejtuesit të institucionit arsimor parauniversitar (shkollë/kopsht), e lëshuar nga Shkolla e Drejtorëve ose dokumenti që vërteton pranimin në trajnimin e detyrueshëm përgatitor, si dhe aktmarrëveshja për punësim në rastin e hapjes së institucionit. </w:t>
      </w:r>
    </w:p>
    <w:p w14:paraId="27CDC53F" w14:textId="4E35983F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Dëshmia e kualifikimit përkatës, ku të ketë të paktën kategorinë “Mësues i kualifikuar” për drejtuesin e institucionit arsimor parauniversitar, ndërsa për drejtuesin e institucionit parashkollor ngarkohet diploma dhe libreza e punës me të paktën 5 (pesë) vite pune eksperiencë si mësues në arsimin parashkollor.</w:t>
      </w:r>
    </w:p>
    <w:p w14:paraId="1C14BE22" w14:textId="6B7EE4D6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Për personelin mësimdhënës ngarkohet licenca për ushtrimin e profesionit të rregulluar të mësuesit, me përjashtim të mësuesit në arsimin parashkollor për të cilin ngarkohet diploma, si dhe aktmarrëveshja për punësim në rastin e hapjes së institucionit. </w:t>
      </w:r>
    </w:p>
    <w:p w14:paraId="62CED353" w14:textId="305CFEA5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Për personelin mësimdhënës në arsimin fillor, arsimin e mesëm të ulët dhe arsimin e mesëm të lartë që përjashtohet nga detyrimi për dhënien e provimit të shtetit, ngarkohet diploma dhe libreza e punës që vërteton ushtrimin e profesionit përpara datës së hyrjes në fuqi të ligjit nr.</w:t>
      </w:r>
      <w:r w:rsidR="005B0063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10171, datë 22.10.2009, “Për profesionet e rregulluara në Republikën e Shqipërisë”, të ndryshuar.</w:t>
      </w:r>
    </w:p>
    <w:p w14:paraId="338E011A" w14:textId="1B9D5A99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drejtuesin e institucionit arsimor ose personelin mësimdhënës, që ka fituar të drejtën e ushtrimit të profesionit të rregulluar të mësuesit jashtë Republikës së Shqipërisë, ngarkohet dokumenti provues, i lëshuar nga vendi ku është fituar kjo e drejtë, i njohur dhe njësuar nga institucionet përgjegjëse në Republikën e Shqipërisë, si dhe aktmarrëveshja për punësim në rastin e hapjes së institucionit”. </w:t>
      </w:r>
    </w:p>
    <w:p w14:paraId="69CD1623" w14:textId="59620563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iii. Për punonjësin administrativ, diploma e arsimit përkatës dhe aktmarrëveshja për punësim në rastin e hapjes së institucionit.</w:t>
      </w:r>
    </w:p>
    <w:p w14:paraId="7BD738CB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AABC29" w14:textId="7AA1BC55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lastRenderedPageBreak/>
        <w:t>ç) Pas shkronjës “d”, të shtojcës nr.</w:t>
      </w:r>
      <w:r w:rsidR="005B0063" w:rsidRPr="001B68D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sz w:val="24"/>
          <w:szCs w:val="24"/>
          <w:lang w:val="sq-AL"/>
        </w:rPr>
        <w:t>2, të përmendur në pikën 2, të kreut II, shtohet shkronja “d.1”, me këtë përmbajtje:</w:t>
      </w:r>
    </w:p>
    <w:p w14:paraId="6D47A8E8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“d.1) certifikatën e gjendjes gjyqësore për subjektin aplikues, drejtuesin/t e institucionit arsimor parauniversitar, personelin mësimor, administrativ dhe mbështetës.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127BC26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Në rastin kur subjekti aplikues është person juridik, certifikatën e gjendjes gjyqësore edhe për administratorin, drejtorin ekzekutiv dhe anëtarët e organeve kolegjiale.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49C5A04" w14:textId="2764963F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d) Në fund të shtojcës nr.</w:t>
      </w:r>
      <w:r w:rsidR="00897AF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sz w:val="24"/>
          <w:szCs w:val="24"/>
          <w:lang w:val="sq-AL"/>
        </w:rPr>
        <w:t>2, të përmendur në pikën 2, të kreut II, shtohet fjalia, me këtë përmbajtje:</w:t>
      </w:r>
    </w:p>
    <w:p w14:paraId="3F337796" w14:textId="77777777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“Kopja e lejes higjieno-sanitare dhe e aktit për mbrojtjen nga zjarri për godinën, ku do të ushtrohet veprimtaria e institucionit arsimor parauniversitar privat, të lëshuara nga institucionet përgjegjëse, sigurohen me ndërveprim nga strukturat përkatëse në ministrinë përgjegjëse për arsimin.”.</w:t>
      </w:r>
    </w:p>
    <w:p w14:paraId="1AA238F6" w14:textId="74CA6B7B" w:rsidR="00052158" w:rsidRPr="001B68D2" w:rsidRDefault="001B68D2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dh) Në pikën 3, të kreut VI, fjalët “</w:t>
      </w:r>
      <w:r w:rsidR="00897AF0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ngarkuar dokumentacionin që përmban të dhënat dhe deklarimet, sipas shtojcës nr.</w:t>
      </w:r>
      <w:r w:rsidR="005B0063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897A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...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zëvendësohen me “</w:t>
      </w:r>
      <w:r w:rsidR="00897AF0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plotësuar të gjitha të dhënat dhe deklarimet, sipas rubrikave të shtojcës nr.</w:t>
      </w:r>
      <w:r w:rsidR="00897A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 </w:t>
      </w:r>
      <w:r w:rsidR="00897AF0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="00052158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C8B404E" w14:textId="7F020AC4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B68D2">
        <w:rPr>
          <w:rFonts w:ascii="Garamond" w:hAnsi="Garamond" w:cs="Times New Roman"/>
          <w:sz w:val="24"/>
          <w:szCs w:val="24"/>
          <w:lang w:val="sq-AL"/>
        </w:rPr>
        <w:t>e) Pas pikës 1, të kreut VII, shtohet pika 1/1, me këtë përmbajtje:</w:t>
      </w:r>
    </w:p>
    <w:p w14:paraId="752EC4A1" w14:textId="36D0A3F3" w:rsidR="00052158" w:rsidRPr="001B68D2" w:rsidRDefault="00052158" w:rsidP="00052158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“1/1. Procedurat e aplikimit sipas këtij vendimi, nëpërmjet portalit unik “e-Albania”, zbatohen pasi ministria përgjegjëse për arsimin të publikojë në Buletinin e Njoftimeve Zyrtare përfundimin e procesit të implementimit dhe datën e fillimit të funksionimit të Sistemit të Menaxhimit të Informacionit të Arsimit Parauniversitar, SMIP. Deri në fillimin e funksionimit të si</w:t>
      </w:r>
      <w:r w:rsidR="005B0063"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temit, aplikimet do të bëhen me kërkesë pranë ministrisë përgjegjëse për arsimin, nëpërmjet portalit qeveritar “e-Albania”. </w:t>
      </w:r>
    </w:p>
    <w:p w14:paraId="1E3A3B98" w14:textId="74D5D63F" w:rsidR="00052158" w:rsidRPr="001B68D2" w:rsidRDefault="00052158" w:rsidP="00052158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Kërkesat dhe procedurat administrative, që janë në proces shqyrtimi nga ministria përgjegjëse për arsimin, deri në momentin e implementimit dhe funksionalitetit të Sistemit të Menaxhimit të Informacionit të Arsimit Parauniversitar, SMIP, trajtohen dhe zhvillohen sipas dispozitave në fuqi të këtij vendimi,</w:t>
      </w:r>
      <w:r w:rsidRPr="001B68D2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në kohën e paraqitjes së tyre.”.</w:t>
      </w:r>
    </w:p>
    <w:p w14:paraId="79122779" w14:textId="6E4CC081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2. Ngarkohen ministria përgjegjëse për arsimin dhe institucionet arsimore vendore përgjegjëse për arsimin parauniversitar për zbatimin e këtij vendimi.</w:t>
      </w:r>
    </w:p>
    <w:p w14:paraId="202CD5AA" w14:textId="4A891922" w:rsidR="00052158" w:rsidRPr="001B68D2" w:rsidRDefault="00052158" w:rsidP="000521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1B68D2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</w:t>
      </w:r>
      <w:r w:rsidRPr="001B68D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290429F3" w14:textId="41291F75" w:rsidR="00052158" w:rsidRPr="001B68D2" w:rsidRDefault="00052158" w:rsidP="00A26109">
      <w:pPr>
        <w:rPr>
          <w:lang w:val="sq-AL"/>
        </w:rPr>
      </w:pPr>
    </w:p>
    <w:p w14:paraId="022B01DE" w14:textId="438A2DBE" w:rsidR="00052158" w:rsidRPr="001B68D2" w:rsidRDefault="00052158" w:rsidP="00052158">
      <w:pPr>
        <w:spacing w:after="0" w:line="240" w:lineRule="auto"/>
        <w:jc w:val="right"/>
        <w:rPr>
          <w:rFonts w:ascii="Garamond" w:eastAsia="Times New Roman" w:hAnsi="Garamond"/>
          <w:bCs/>
          <w:sz w:val="24"/>
          <w:szCs w:val="28"/>
          <w:lang w:val="sq-AL" w:bidi="en-US"/>
        </w:rPr>
      </w:pPr>
      <w:r w:rsidRPr="001B68D2">
        <w:rPr>
          <w:rFonts w:ascii="Garamond" w:eastAsia="Times New Roman" w:hAnsi="Garamond"/>
          <w:bCs/>
          <w:sz w:val="24"/>
          <w:szCs w:val="28"/>
          <w:lang w:val="sq-AL" w:bidi="en-US"/>
        </w:rPr>
        <w:t>ZËVENDËSKRYEMINISTËR</w:t>
      </w:r>
    </w:p>
    <w:p w14:paraId="62A0764C" w14:textId="45A048BF" w:rsidR="00052158" w:rsidRPr="001B68D2" w:rsidRDefault="00052158" w:rsidP="00052158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8"/>
          <w:lang w:val="sq-AL" w:bidi="en-US"/>
        </w:rPr>
      </w:pPr>
      <w:r w:rsidRPr="001B68D2">
        <w:rPr>
          <w:rFonts w:ascii="Garamond" w:eastAsia="Times New Roman" w:hAnsi="Garamond"/>
          <w:b/>
          <w:bCs/>
          <w:sz w:val="24"/>
          <w:szCs w:val="28"/>
          <w:lang w:val="sq-AL" w:bidi="en-US"/>
        </w:rPr>
        <w:t>Belinda Balluku</w:t>
      </w:r>
    </w:p>
    <w:p w14:paraId="61A89F6C" w14:textId="77777777" w:rsidR="00052158" w:rsidRPr="001B68D2" w:rsidRDefault="00052158" w:rsidP="00052158">
      <w:pPr>
        <w:jc w:val="right"/>
        <w:rPr>
          <w:rFonts w:ascii="Garamond" w:hAnsi="Garamond"/>
          <w:sz w:val="20"/>
          <w:lang w:val="sq-AL"/>
        </w:rPr>
      </w:pPr>
    </w:p>
    <w:sectPr w:rsidR="00052158" w:rsidRPr="001B6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52158"/>
    <w:rsid w:val="000B0B87"/>
    <w:rsid w:val="000F74B6"/>
    <w:rsid w:val="001245AF"/>
    <w:rsid w:val="00150670"/>
    <w:rsid w:val="001A335B"/>
    <w:rsid w:val="001B68D2"/>
    <w:rsid w:val="001F6926"/>
    <w:rsid w:val="00277AC9"/>
    <w:rsid w:val="002E0115"/>
    <w:rsid w:val="002E642C"/>
    <w:rsid w:val="0033119E"/>
    <w:rsid w:val="003A249E"/>
    <w:rsid w:val="00420FCC"/>
    <w:rsid w:val="0043064D"/>
    <w:rsid w:val="0043437F"/>
    <w:rsid w:val="00436183"/>
    <w:rsid w:val="00495544"/>
    <w:rsid w:val="004B1244"/>
    <w:rsid w:val="005251A4"/>
    <w:rsid w:val="005B0063"/>
    <w:rsid w:val="005B5F43"/>
    <w:rsid w:val="005E2548"/>
    <w:rsid w:val="0061636A"/>
    <w:rsid w:val="006454A8"/>
    <w:rsid w:val="007466B8"/>
    <w:rsid w:val="00764791"/>
    <w:rsid w:val="007A461B"/>
    <w:rsid w:val="00897AF0"/>
    <w:rsid w:val="008C7EE7"/>
    <w:rsid w:val="00931C07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E49F8"/>
    <w:rsid w:val="00CF71E8"/>
    <w:rsid w:val="00E561A6"/>
    <w:rsid w:val="00ED0B1D"/>
    <w:rsid w:val="00F23FBB"/>
    <w:rsid w:val="00F4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41F6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630</Nr_x002e__x0020_akti>
    <Data_x0020_e_x0020_Krijimit xmlns="0e656187-b300-4fb0-8bf4-3a50f872073c">2024-10-11T10:16:27Z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disa shtesa dhe ndryshime në vendimin nr.466, datë 10.6.2020, të Këshillit të Ministrave, “Për përcaktimin e kritereve dhe të procedurave për hapjen dhe mbylljen e institucioneve private  të arsimit parauniversitar, në të cilat zhvillohen edhe lëndë fetare apo ku mësimi zhvillohet edhe në gjuhë të huaj”</Titulli>
    <Modifikuesi xmlns="0e656187-b300-4fb0-8bf4-3a50f872073c">entela.suli</Modifikuesi>
    <Nr_x002e__x0020_prot_x0020_QBZ xmlns="0e656187-b300-4fb0-8bf4-3a50f872073c">1753</Nr_x002e__x0020_prot_x0020_QBZ>
    <Data_x0020_e_x0020_Modifikimit xmlns="0e656187-b300-4fb0-8bf4-3a50f872073c">2024-10-14T09:59:09Z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5180/2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B1B741DAA4A8BB96BA6E17ED63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B1B741DAA4A8BB96BA6E17ED63F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E82D98-E892-4F9B-95FE-A61D7D47F8D9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951EAE4-2984-4BC7-81E4-75B954608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C8F13-9CFA-455B-8502-3C8D006B4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06256B-115E-44EA-8BFD-7FDBD3A73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5CD275-1072-4C76-9FA0-F3C8B08453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nr.466, datë 10.6.2020, të Këshillit të Ministrave, “Për përcaktimin e kritereve dhe të procedurave për hapjen dhe mbylljen e institucioneve private të arsimit parauniversitar, në të cilat zhvillohen edhe lëndë fe</vt:lpstr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nr.466, datë 10.6.2020, të Këshillit të Ministrave, “Për përcaktimin e kritereve dhe të procedurave për hapjen dhe mbylljen e institucioneve private të arsimit parauniversitar, në të cilat zhvillohen edhe lëndë fetare apo ku mësimi zhvillohet edhe në gjuhë të huaj”</dc:title>
  <dc:creator>Entela Suli</dc:creator>
  <cp:lastModifiedBy>Suada Daci</cp:lastModifiedBy>
  <cp:revision>10</cp:revision>
  <dcterms:created xsi:type="dcterms:W3CDTF">2024-10-11T09:17:00Z</dcterms:created>
  <dcterms:modified xsi:type="dcterms:W3CDTF">2024-10-14T10:05:00Z</dcterms:modified>
</cp:coreProperties>
</file>