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0B0F4" w14:textId="38FA8011" w:rsidR="003648A5" w:rsidRPr="000E08BD" w:rsidRDefault="003648A5" w:rsidP="00364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0E08BD">
        <w:rPr>
          <w:rFonts w:ascii="Garamond" w:eastAsiaTheme="minorHAnsi" w:hAnsi="Garamond" w:cs="Calibri"/>
          <w:b/>
          <w:bCs/>
          <w:color w:val="000000"/>
          <w:lang w:val="sq-AL"/>
        </w:rPr>
        <w:t>VENDIM</w:t>
      </w:r>
    </w:p>
    <w:p w14:paraId="6C0D7E78" w14:textId="559947E4" w:rsidR="003648A5" w:rsidRPr="000E08BD" w:rsidRDefault="003648A5" w:rsidP="00364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0E08BD">
        <w:rPr>
          <w:rFonts w:ascii="Garamond" w:eastAsiaTheme="minorHAnsi" w:hAnsi="Garamond" w:cs="Calibri"/>
          <w:b/>
          <w:bCs/>
          <w:color w:val="000000"/>
          <w:lang w:val="sq-AL"/>
        </w:rPr>
        <w:t>Nr.</w:t>
      </w:r>
      <w:r w:rsidR="00375245" w:rsidRPr="000E08BD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 633</w:t>
      </w:r>
      <w:r w:rsidRPr="000E08BD">
        <w:rPr>
          <w:rFonts w:ascii="Garamond" w:eastAsiaTheme="minorHAnsi" w:hAnsi="Garamond" w:cs="Calibri"/>
          <w:b/>
          <w:bCs/>
          <w:color w:val="000000"/>
          <w:lang w:val="sq-AL"/>
        </w:rPr>
        <w:t>, datë</w:t>
      </w:r>
      <w:r w:rsidR="00375245" w:rsidRPr="000E08BD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 10.10.2024</w:t>
      </w:r>
    </w:p>
    <w:p w14:paraId="5CB9AB77" w14:textId="77777777" w:rsidR="000E08BD" w:rsidRDefault="000E08BD" w:rsidP="000E08BD">
      <w:pPr>
        <w:autoSpaceDE w:val="0"/>
        <w:autoSpaceDN w:val="0"/>
        <w:adjustRightInd w:val="0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56EDB3EF" w14:textId="328DE6D1" w:rsidR="003648A5" w:rsidRPr="000E08BD" w:rsidRDefault="003648A5" w:rsidP="000E08BD">
      <w:pPr>
        <w:autoSpaceDE w:val="0"/>
        <w:autoSpaceDN w:val="0"/>
        <w:adjustRightInd w:val="0"/>
        <w:jc w:val="center"/>
        <w:rPr>
          <w:rFonts w:ascii="Garamond" w:eastAsiaTheme="minorHAnsi" w:hAnsi="Garamond" w:cs="Calibri"/>
          <w:b/>
          <w:bCs/>
          <w:lang w:val="sq-AL"/>
        </w:rPr>
      </w:pPr>
      <w:r w:rsidRPr="000E08BD">
        <w:rPr>
          <w:rFonts w:ascii="Garamond" w:eastAsiaTheme="minorHAnsi" w:hAnsi="Garamond" w:cs="Calibri"/>
          <w:b/>
          <w:bCs/>
          <w:color w:val="000000"/>
          <w:lang w:val="sq-AL"/>
        </w:rPr>
        <w:t>PËR</w:t>
      </w:r>
      <w:r w:rsidRPr="000E08BD">
        <w:rPr>
          <w:rFonts w:ascii="Garamond" w:eastAsiaTheme="minorHAnsi" w:hAnsi="Garamond" w:cs="Calibri"/>
          <w:b/>
          <w:bCs/>
          <w:lang w:val="sq-AL"/>
        </w:rPr>
        <w:t xml:space="preserve"> </w:t>
      </w:r>
      <w:r w:rsidRPr="000E08BD">
        <w:rPr>
          <w:rFonts w:ascii="Garamond" w:eastAsiaTheme="minorHAnsi" w:hAnsi="Garamond" w:cs="Calibri"/>
          <w:b/>
          <w:bCs/>
          <w:color w:val="000000"/>
          <w:lang w:val="sq-AL"/>
        </w:rPr>
        <w:t>HEQJEN NGA FONDI KULLOSOR DHE NDRYSHIMIN</w:t>
      </w:r>
      <w:r w:rsidR="000E08BD" w:rsidRPr="000E08BD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 </w:t>
      </w:r>
      <w:r w:rsidRPr="000E08BD">
        <w:rPr>
          <w:rFonts w:ascii="Garamond" w:eastAsiaTheme="minorHAnsi" w:hAnsi="Garamond" w:cs="Calibri"/>
          <w:b/>
          <w:bCs/>
          <w:color w:val="000000"/>
          <w:lang w:val="sq-AL"/>
        </w:rPr>
        <w:t>E DESTINACIONIT, NGA KATEGORIA E PËRDORIMIT TË ZËRIT KADASTRAL “KULLOTË” NË ZËRIN KADASTRAL “TRUALL”,</w:t>
      </w:r>
      <w:r w:rsidR="000E08BD" w:rsidRPr="000E08BD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 </w:t>
      </w:r>
      <w:r w:rsidRPr="000E08BD">
        <w:rPr>
          <w:rFonts w:ascii="Garamond" w:eastAsiaTheme="minorHAnsi" w:hAnsi="Garamond" w:cs="Calibri"/>
          <w:b/>
          <w:bCs/>
          <w:color w:val="000000"/>
          <w:lang w:val="sq-AL"/>
        </w:rPr>
        <w:t>TË PASURIVE ME NUMËR 30/158, ZONA KADASTRALE 2863, ME NUMËR 68/49, 68/50, 68/51/3, 68/119/1, ZONA KADASTRALE 1739, BASHKIA HIMARË</w:t>
      </w:r>
    </w:p>
    <w:p w14:paraId="03DACA44" w14:textId="77777777" w:rsidR="003648A5" w:rsidRPr="000E08BD" w:rsidRDefault="003648A5" w:rsidP="000E08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lang w:val="sq-AL"/>
        </w:rPr>
      </w:pPr>
    </w:p>
    <w:p w14:paraId="7B8E3864" w14:textId="3EE000DD" w:rsidR="003648A5" w:rsidRPr="000E08BD" w:rsidRDefault="003648A5" w:rsidP="00364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0E08BD">
        <w:rPr>
          <w:rFonts w:ascii="Garamond" w:eastAsiaTheme="minorHAnsi" w:hAnsi="Garamond" w:cs="Calibri"/>
          <w:color w:val="000000"/>
          <w:lang w:val="sq-AL"/>
        </w:rPr>
        <w:t>Në mbështetje të nenit 100 të Kushtetutës dhe të neneve 10, pika 1, shkronja “b”, e 17, pika 6, të ligjit nr.</w:t>
      </w:r>
      <w:r w:rsidR="000E08BD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0E08BD">
        <w:rPr>
          <w:rFonts w:ascii="Garamond" w:eastAsiaTheme="minorHAnsi" w:hAnsi="Garamond" w:cs="Calibri"/>
          <w:color w:val="000000"/>
          <w:lang w:val="sq-AL"/>
        </w:rPr>
        <w:t xml:space="preserve">9693, datë 19.3.2007, “Për fondin kullosor”, të ndryshuar, me propozimin e ministrit të Turizmit dhe Mjedisit, Këshilli i Ministrave </w:t>
      </w:r>
    </w:p>
    <w:p w14:paraId="1A163C2E" w14:textId="77777777" w:rsidR="003648A5" w:rsidRPr="000E08BD" w:rsidRDefault="003648A5" w:rsidP="00364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</w:p>
    <w:p w14:paraId="07DEA4EF" w14:textId="33271B1C" w:rsidR="003648A5" w:rsidRPr="000E08BD" w:rsidRDefault="003648A5" w:rsidP="00364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lang w:val="sq-AL"/>
        </w:rPr>
      </w:pPr>
      <w:r w:rsidRPr="000E08BD">
        <w:rPr>
          <w:rFonts w:ascii="Garamond" w:eastAsiaTheme="minorHAnsi" w:hAnsi="Garamond" w:cs="Calibri"/>
          <w:bCs/>
          <w:color w:val="000000"/>
          <w:lang w:val="sq-AL"/>
        </w:rPr>
        <w:t>VENDOSI:</w:t>
      </w:r>
    </w:p>
    <w:p w14:paraId="19F93F37" w14:textId="77777777" w:rsidR="003648A5" w:rsidRPr="000E08BD" w:rsidRDefault="003648A5" w:rsidP="00364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</w:p>
    <w:p w14:paraId="09FAD50F" w14:textId="15D27142" w:rsidR="003648A5" w:rsidRPr="000E08BD" w:rsidRDefault="003648A5" w:rsidP="003648A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val="sq-AL"/>
        </w:rPr>
      </w:pPr>
      <w:r w:rsidRPr="000E08BD">
        <w:rPr>
          <w:rFonts w:ascii="Garamond" w:eastAsia="MS Mincho" w:hAnsi="Garamond" w:cs="MS Mincho"/>
          <w:color w:val="000000"/>
          <w:lang w:val="sq-AL"/>
        </w:rPr>
        <w:t>1. Heqjen nga fondi kullosor të pasurive me nr.</w:t>
      </w:r>
      <w:r w:rsidR="000E08BD">
        <w:rPr>
          <w:rFonts w:ascii="Garamond" w:eastAsia="MS Mincho" w:hAnsi="Garamond" w:cs="MS Mincho"/>
          <w:color w:val="000000"/>
          <w:lang w:val="sq-AL"/>
        </w:rPr>
        <w:t xml:space="preserve"> </w:t>
      </w:r>
      <w:r w:rsidRPr="000E08BD">
        <w:rPr>
          <w:rFonts w:ascii="Garamond" w:eastAsia="MS Mincho" w:hAnsi="Garamond" w:cs="MS Mincho"/>
          <w:color w:val="000000"/>
          <w:lang w:val="sq-AL"/>
        </w:rPr>
        <w:t>30/158, zona kadastrale 2863, dhe</w:t>
      </w:r>
      <w:r w:rsidR="000E08BD" w:rsidRPr="000E08BD">
        <w:rPr>
          <w:rFonts w:ascii="Garamond" w:eastAsia="MS Mincho" w:hAnsi="Garamond" w:cs="MS Mincho"/>
          <w:color w:val="000000"/>
          <w:lang w:val="sq-AL"/>
        </w:rPr>
        <w:t xml:space="preserve"> </w:t>
      </w:r>
      <w:r w:rsidRPr="000E08BD">
        <w:rPr>
          <w:rFonts w:ascii="Garamond" w:eastAsia="MS Mincho" w:hAnsi="Garamond" w:cs="MS Mincho"/>
          <w:color w:val="000000"/>
          <w:lang w:val="sq-AL"/>
        </w:rPr>
        <w:t>me numër 68/49, 68/50, 68/51/3, 68/119/1, zona kadastrale 1739, Bashkia Himarë, me sipërfaqe totale prej</w:t>
      </w:r>
      <w:r w:rsidR="000E08BD" w:rsidRPr="000E08BD">
        <w:rPr>
          <w:rFonts w:ascii="Garamond" w:eastAsia="MS Mincho" w:hAnsi="Garamond" w:cs="MS Mincho"/>
          <w:color w:val="000000"/>
          <w:lang w:val="sq-AL"/>
        </w:rPr>
        <w:t xml:space="preserve"> </w:t>
      </w:r>
      <w:r w:rsidRPr="000E08BD">
        <w:rPr>
          <w:rFonts w:ascii="Garamond" w:eastAsia="MS Mincho" w:hAnsi="Garamond" w:cs="MS Mincho"/>
          <w:color w:val="000000"/>
          <w:lang w:val="sq-AL"/>
        </w:rPr>
        <w:t>21 979,4 (njëzet e një mijë e nëntëqind e shtatëdhjetë e nëntë presje katër) m², pjesë e ekonomisë “Mali i Çikës - Himarë”, që do të përdoret nga shoqëria “</w:t>
      </w:r>
      <w:r w:rsidRPr="000E08BD">
        <w:rPr>
          <w:rFonts w:ascii="Garamond" w:eastAsia="MS Mincho" w:hAnsi="Garamond" w:cs="MS Mincho"/>
          <w:i/>
          <w:iCs/>
          <w:color w:val="000000"/>
          <w:lang w:val="sq-AL"/>
        </w:rPr>
        <w:t>White Roads Hotel</w:t>
      </w:r>
      <w:r w:rsidRPr="000E08BD">
        <w:rPr>
          <w:rFonts w:ascii="Garamond" w:eastAsia="MS Mincho" w:hAnsi="Garamond" w:cs="MS Mincho"/>
          <w:color w:val="000000"/>
          <w:lang w:val="sq-AL"/>
        </w:rPr>
        <w:t>” sh.p.k., për realizimin e projekti investues strategjik “</w:t>
      </w:r>
      <w:r w:rsidRPr="000E08BD">
        <w:rPr>
          <w:rFonts w:ascii="Garamond" w:eastAsia="MS Mincho" w:hAnsi="Garamond" w:cs="MS Mincho"/>
          <w:i/>
          <w:iCs/>
          <w:color w:val="000000"/>
          <w:lang w:val="sq-AL"/>
        </w:rPr>
        <w:t>White Roads Hotel</w:t>
      </w:r>
      <w:r w:rsidRPr="000E08BD">
        <w:rPr>
          <w:rFonts w:ascii="Garamond" w:eastAsia="MS Mincho" w:hAnsi="Garamond" w:cs="MS Mincho"/>
          <w:color w:val="000000"/>
          <w:lang w:val="sq-AL"/>
        </w:rPr>
        <w:t>” në Bashkinë Himarë.</w:t>
      </w:r>
    </w:p>
    <w:p w14:paraId="191E0CDD" w14:textId="454FB563" w:rsidR="003648A5" w:rsidRPr="000E08BD" w:rsidRDefault="003648A5" w:rsidP="00364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0E08BD">
        <w:rPr>
          <w:rFonts w:ascii="Garamond" w:eastAsiaTheme="minorHAnsi" w:hAnsi="Garamond"/>
          <w:color w:val="000000"/>
          <w:lang w:val="sq-AL"/>
        </w:rPr>
        <w:t>2. Ndryshimin e destinacionit, nga kategoria e përdorimit të zërit kadastral “kullotë” në zërin kadastral “truall”, të pasurive me nr.</w:t>
      </w:r>
      <w:r w:rsidR="000E08BD">
        <w:rPr>
          <w:rFonts w:ascii="Garamond" w:eastAsiaTheme="minorHAnsi" w:hAnsi="Garamond"/>
          <w:color w:val="000000"/>
          <w:lang w:val="sq-AL"/>
        </w:rPr>
        <w:t xml:space="preserve"> </w:t>
      </w:r>
      <w:r w:rsidRPr="000E08BD">
        <w:rPr>
          <w:rFonts w:ascii="Garamond" w:eastAsiaTheme="minorHAnsi" w:hAnsi="Garamond"/>
          <w:color w:val="000000"/>
          <w:lang w:val="sq-AL"/>
        </w:rPr>
        <w:t>30/158, zona kadastrale 2863, dhe me numër 68/49, 68/50, 68/51/3, 68/119/1, zona kadastrale 1739, Bashkia Himarë, sipas certifikatave të pasurisë, hartës treguese dhe lidhjes nr.</w:t>
      </w:r>
      <w:r w:rsidR="000E08BD">
        <w:rPr>
          <w:rFonts w:ascii="Garamond" w:eastAsiaTheme="minorHAnsi" w:hAnsi="Garamond"/>
          <w:color w:val="000000"/>
          <w:lang w:val="sq-AL"/>
        </w:rPr>
        <w:t xml:space="preserve"> </w:t>
      </w:r>
      <w:r w:rsidRPr="000E08BD">
        <w:rPr>
          <w:rFonts w:ascii="Garamond" w:eastAsiaTheme="minorHAnsi" w:hAnsi="Garamond"/>
          <w:color w:val="000000"/>
          <w:lang w:val="sq-AL"/>
        </w:rPr>
        <w:t>1, që i bashkëlidhen këtij vendimi dhe janë pjesë përbërëse të tij.</w:t>
      </w:r>
    </w:p>
    <w:p w14:paraId="27C0700B" w14:textId="1DEE6A96" w:rsidR="003648A5" w:rsidRPr="000E08BD" w:rsidRDefault="003648A5" w:rsidP="003648A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lang w:val="sq-AL"/>
        </w:rPr>
      </w:pPr>
      <w:r w:rsidRPr="000E08BD">
        <w:rPr>
          <w:rFonts w:ascii="Garamond" w:eastAsia="MS Mincho" w:hAnsi="Garamond" w:cs="MS Mincho"/>
          <w:color w:val="000000"/>
          <w:lang w:val="sq-AL"/>
        </w:rPr>
        <w:t>3. Vlerat përkatëse të produkteve kullosore, në sipërfaqen objekt ndërtimi, paguhen nga shoqëria “</w:t>
      </w:r>
      <w:r w:rsidRPr="000E08BD">
        <w:rPr>
          <w:rFonts w:ascii="Garamond" w:eastAsia="MS Mincho" w:hAnsi="Garamond" w:cs="MS Mincho"/>
          <w:i/>
          <w:iCs/>
          <w:color w:val="000000"/>
          <w:lang w:val="sq-AL"/>
        </w:rPr>
        <w:t>White Roads Hotel</w:t>
      </w:r>
      <w:r w:rsidRPr="000E08BD">
        <w:rPr>
          <w:rFonts w:ascii="Garamond" w:eastAsia="MS Mincho" w:hAnsi="Garamond" w:cs="MS Mincho"/>
          <w:color w:val="000000"/>
          <w:lang w:val="sq-AL"/>
        </w:rPr>
        <w:t>” sh.p.k., në llogarinë rrjedhëse të Bashkisë Himarë, sipas përcaktimeve në raportin tekniko-ekonomik, bazuar në tarifat e vendimit nr.</w:t>
      </w:r>
      <w:r w:rsidR="000E08BD">
        <w:rPr>
          <w:rFonts w:ascii="Garamond" w:eastAsia="MS Mincho" w:hAnsi="Garamond" w:cs="MS Mincho"/>
          <w:color w:val="000000"/>
          <w:lang w:val="sq-AL"/>
        </w:rPr>
        <w:t xml:space="preserve"> </w:t>
      </w:r>
      <w:r w:rsidRPr="000E08BD">
        <w:rPr>
          <w:rFonts w:ascii="Garamond" w:eastAsia="MS Mincho" w:hAnsi="Garamond" w:cs="MS Mincho"/>
          <w:color w:val="000000"/>
          <w:lang w:val="sq-AL"/>
        </w:rPr>
        <w:t>559, datë 29.7.2022, të Këshillit të Ministrave, “Për përcaktimin e çmimeve dhe tarifave për dhënien në shfrytëzim / përdorim të fondit kullosor kombëtar për veprimtari ekonomike, si dhe për prodhimet drusore dhe jodrusore”.</w:t>
      </w:r>
    </w:p>
    <w:p w14:paraId="6AAC291C" w14:textId="5E7BCB3E" w:rsidR="003648A5" w:rsidRPr="000E08BD" w:rsidRDefault="003648A5" w:rsidP="00364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0E08BD">
        <w:rPr>
          <w:rFonts w:ascii="Garamond" w:eastAsiaTheme="minorHAnsi" w:hAnsi="Garamond"/>
          <w:color w:val="000000"/>
          <w:lang w:val="sq-AL"/>
        </w:rPr>
        <w:t>4. Me hyrjen në fuqi të këtij vendimi, shoqëria “</w:t>
      </w:r>
      <w:r w:rsidRPr="000E08BD">
        <w:rPr>
          <w:rFonts w:ascii="Garamond" w:eastAsiaTheme="minorHAnsi" w:hAnsi="Garamond"/>
          <w:i/>
          <w:iCs/>
          <w:color w:val="000000"/>
          <w:lang w:val="sq-AL"/>
        </w:rPr>
        <w:t>White Roads Hotel</w:t>
      </w:r>
      <w:r w:rsidRPr="000E08BD">
        <w:rPr>
          <w:rFonts w:ascii="Garamond" w:eastAsiaTheme="minorHAnsi" w:hAnsi="Garamond"/>
          <w:color w:val="000000"/>
          <w:lang w:val="sq-AL"/>
        </w:rPr>
        <w:t>” sh.p.k., detyrohet të rehabilitojë sipërfaqen kullosore, për shkak të ndryshimit të destinacionit të përdorimit të fondit kullosor, sipas legjislacionit në fuqi.</w:t>
      </w:r>
    </w:p>
    <w:p w14:paraId="6B078B4B" w14:textId="4E30DFB1" w:rsidR="003648A5" w:rsidRPr="000E08BD" w:rsidRDefault="003648A5" w:rsidP="003648A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val="sq-AL"/>
        </w:rPr>
      </w:pPr>
      <w:r w:rsidRPr="000E08BD">
        <w:rPr>
          <w:rFonts w:ascii="Garamond" w:eastAsia="MS Mincho" w:hAnsi="Garamond" w:cs="MS Mincho"/>
          <w:color w:val="000000"/>
          <w:lang w:val="sq-AL"/>
        </w:rPr>
        <w:t>5.</w:t>
      </w:r>
      <w:r w:rsidR="000E08BD" w:rsidRPr="000E08BD">
        <w:rPr>
          <w:rFonts w:ascii="Garamond" w:eastAsia="MS Mincho" w:hAnsi="Garamond" w:cs="MS Mincho"/>
          <w:color w:val="000000"/>
          <w:lang w:val="sq-AL"/>
        </w:rPr>
        <w:t xml:space="preserve"> </w:t>
      </w:r>
      <w:r w:rsidRPr="000E08BD">
        <w:rPr>
          <w:rFonts w:ascii="Garamond" w:eastAsia="MS Mincho" w:hAnsi="Garamond" w:cs="MS Mincho"/>
          <w:color w:val="000000"/>
          <w:lang w:val="sq-AL"/>
        </w:rPr>
        <w:t>Bashkia Himarë kryen veprimet për ndryshimet në regjistrin kadastral për sipërfaqen, objekt i aktivitetit, në përputhje me kërkesat e vendimit nr.</w:t>
      </w:r>
      <w:r w:rsidR="000E08BD">
        <w:rPr>
          <w:rFonts w:ascii="Garamond" w:eastAsia="MS Mincho" w:hAnsi="Garamond" w:cs="MS Mincho"/>
          <w:color w:val="000000"/>
          <w:lang w:val="sq-AL"/>
        </w:rPr>
        <w:t xml:space="preserve"> </w:t>
      </w:r>
      <w:r w:rsidRPr="000E08BD">
        <w:rPr>
          <w:rFonts w:ascii="Garamond" w:eastAsia="MS Mincho" w:hAnsi="Garamond" w:cs="MS Mincho"/>
          <w:color w:val="000000"/>
          <w:lang w:val="sq-AL"/>
        </w:rPr>
        <w:t>171,</w:t>
      </w:r>
      <w:r w:rsidR="000E08BD" w:rsidRPr="000E08BD">
        <w:rPr>
          <w:rFonts w:ascii="Garamond" w:eastAsia="MS Mincho" w:hAnsi="Garamond" w:cs="MS Mincho"/>
          <w:color w:val="000000"/>
          <w:lang w:val="sq-AL"/>
        </w:rPr>
        <w:t xml:space="preserve"> </w:t>
      </w:r>
      <w:r w:rsidRPr="000E08BD">
        <w:rPr>
          <w:rFonts w:ascii="Garamond" w:eastAsia="MS Mincho" w:hAnsi="Garamond" w:cs="MS Mincho"/>
          <w:color w:val="000000"/>
          <w:lang w:val="sq-AL"/>
        </w:rPr>
        <w:t>datë 18.3.2022, të Këshillit të Ministrave, “Për ngritjen e bazës së të dhënave për Regjistrin Kombëtar të Fondit Pyjor dhe Regjistrin e Fondit Kullosor, përcaktimin e strukturës, kritereve teknike për evidentimin dhe pasqyrimin e gjendjes dhe të ndryshimeve, mënyrës së mbajtjes së të dhënave në nivel vendor, rajonal e qendror, informacionit që duhet regjistruar, si dhe të afateve të përgatitjes e raportimit nga administratorët ose pronarët e pyjeve”.</w:t>
      </w:r>
    </w:p>
    <w:p w14:paraId="5951F2DF" w14:textId="44025ECB" w:rsidR="003648A5" w:rsidRPr="000E08BD" w:rsidRDefault="003648A5" w:rsidP="003648A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val="sq-AL"/>
        </w:rPr>
      </w:pPr>
      <w:r w:rsidRPr="000E08BD">
        <w:rPr>
          <w:rFonts w:ascii="Garamond" w:eastAsia="MS Mincho" w:hAnsi="Garamond" w:cs="MS Mincho"/>
          <w:color w:val="000000"/>
          <w:lang w:val="sq-AL"/>
        </w:rPr>
        <w:t>6. Bashkia Himarë kryen pranë Drejtorisë Vendore të Agjencisë Shtetërore të Kadastrës Vlorë veprimet për çregjistrimin nga kategoria “kullotë” të sipërfaqes kullosore publike, të identifikuar sipas lidhjes nr.</w:t>
      </w:r>
      <w:r w:rsidR="000E08BD">
        <w:rPr>
          <w:rFonts w:ascii="Garamond" w:eastAsia="MS Mincho" w:hAnsi="Garamond" w:cs="MS Mincho"/>
          <w:color w:val="000000"/>
          <w:lang w:val="sq-AL"/>
        </w:rPr>
        <w:t xml:space="preserve"> </w:t>
      </w:r>
      <w:r w:rsidRPr="000E08BD">
        <w:rPr>
          <w:rFonts w:ascii="Garamond" w:eastAsia="MS Mincho" w:hAnsi="Garamond" w:cs="MS Mincho"/>
          <w:color w:val="000000"/>
          <w:lang w:val="sq-AL"/>
        </w:rPr>
        <w:t>1, që i bashkëlidhet këtij vendimi, dhe regjistrimin në kategorinë “truall”, në përgjegjësi administrimi të Ministrisë së Ekonomisë, Kulturës dhe Inovacionit.</w:t>
      </w:r>
    </w:p>
    <w:p w14:paraId="095FC400" w14:textId="77AD1226" w:rsidR="003648A5" w:rsidRPr="000E08BD" w:rsidRDefault="003648A5" w:rsidP="00364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0E08BD">
        <w:rPr>
          <w:rFonts w:ascii="Garamond" w:eastAsiaTheme="minorHAnsi" w:hAnsi="Garamond"/>
          <w:color w:val="000000"/>
          <w:lang w:val="sq-AL"/>
        </w:rPr>
        <w:t xml:space="preserve">7. Drejtoria Vendore e Agjencisë Shtetërore të Kadastrës Vlorë bën ndryshimin e llojit të pasurisë në certifikatat e pasurive, sipas të dhënave për pasuritë e përcaktuara në pikën 2, të këtij vendimi. </w:t>
      </w:r>
    </w:p>
    <w:p w14:paraId="1B197D2E" w14:textId="63739ED5" w:rsidR="003648A5" w:rsidRPr="000E08BD" w:rsidRDefault="003648A5" w:rsidP="003648A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val="sq-AL"/>
        </w:rPr>
      </w:pPr>
      <w:r w:rsidRPr="000E08BD">
        <w:rPr>
          <w:rFonts w:ascii="Garamond" w:eastAsia="MS Mincho" w:hAnsi="Garamond" w:cs="MS Mincho"/>
          <w:color w:val="000000"/>
          <w:lang w:val="sq-AL"/>
        </w:rPr>
        <w:t>8. Ngarkohen Ministria e Turizmit dhe Mjedisit, Ministria e Ekonomisë, Kulturës dhe Inovacionit, Bashkia Himarë, Agjencia Shtetërore e Kadastrës dhe Drejtoria Vendore e Agjencisë Shtetërore të Kadastrës Vlorë për zbatimin e këtij vendimi.</w:t>
      </w:r>
    </w:p>
    <w:p w14:paraId="357E7B11" w14:textId="5BCA14FD" w:rsidR="003648A5" w:rsidRPr="000E08BD" w:rsidRDefault="003648A5" w:rsidP="003648A5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val="sq-AL"/>
        </w:rPr>
      </w:pPr>
      <w:r w:rsidRPr="000E08BD">
        <w:rPr>
          <w:rFonts w:ascii="Garamond" w:eastAsiaTheme="minorHAnsi" w:hAnsi="Garamond" w:cs="Calibri"/>
          <w:color w:val="000000"/>
          <w:lang w:val="sq-AL"/>
        </w:rPr>
        <w:t xml:space="preserve">Ky vendim hyn në fuqi menjëherë dhe botohet në Fletoren Zyrtare. </w:t>
      </w:r>
    </w:p>
    <w:p w14:paraId="50440D4C" w14:textId="77777777" w:rsidR="003648A5" w:rsidRPr="000E08BD" w:rsidRDefault="003648A5" w:rsidP="003648A5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lang w:val="sq-AL"/>
        </w:rPr>
      </w:pPr>
    </w:p>
    <w:p w14:paraId="02746648" w14:textId="363348D1" w:rsidR="003648A5" w:rsidRPr="000E08BD" w:rsidRDefault="003648A5" w:rsidP="003648A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lang w:val="sq-AL"/>
        </w:rPr>
      </w:pPr>
      <w:r w:rsidRPr="000E08BD">
        <w:rPr>
          <w:rFonts w:ascii="Garamond" w:eastAsiaTheme="minorHAnsi" w:hAnsi="Garamond" w:cs="Calibri"/>
          <w:bCs/>
          <w:color w:val="000000"/>
          <w:lang w:val="sq-AL"/>
        </w:rPr>
        <w:t>ZËVENDËSKRYEMINISTËR</w:t>
      </w:r>
    </w:p>
    <w:p w14:paraId="64276BF5" w14:textId="29AFE13B" w:rsidR="003648A5" w:rsidRPr="000E08BD" w:rsidRDefault="003648A5" w:rsidP="003648A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0E08BD">
        <w:rPr>
          <w:rFonts w:ascii="Garamond" w:eastAsiaTheme="minorHAnsi" w:hAnsi="Garamond" w:cs="Calibri"/>
          <w:b/>
          <w:bCs/>
          <w:color w:val="000000"/>
          <w:lang w:val="sq-AL"/>
        </w:rPr>
        <w:t>Belinda Balluku</w:t>
      </w:r>
    </w:p>
    <w:p w14:paraId="49763F72" w14:textId="61F39AEB" w:rsidR="00AD6A04" w:rsidRDefault="00AD6A04" w:rsidP="003648A5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526ECF05" wp14:editId="33D62964">
            <wp:extent cx="5249545" cy="7229475"/>
            <wp:effectExtent l="0" t="0" r="825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kumentat e pronesise me hartat treguese_Page_0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102DD069" wp14:editId="51A750D6">
            <wp:extent cx="5299710" cy="87496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kumentat e pronesise me hartat treguese_Page_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9710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424CF2C9" wp14:editId="1AD513B6">
            <wp:extent cx="5223510" cy="87496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kumentat e pronesise me hartat treguese_Page_0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3510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6E46F5DF" wp14:editId="768746A7">
            <wp:extent cx="5272405" cy="8749665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okumentat e pronesise me hartat treguese_Page_0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45003932" wp14:editId="3EAE6EE0">
            <wp:extent cx="4937760" cy="87496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kumentat e pronesise me hartat treguese_Page_0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3442E60A" wp14:editId="44E06B1B">
            <wp:extent cx="4996180" cy="874966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okumentat e pronesise me hartat treguese_Page_0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6180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5CFCBAB2" wp14:editId="7079BB94">
            <wp:extent cx="5453380" cy="874966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kumentat e pronesise me hartat treguese_Page_0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380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3D52C843" wp14:editId="62307483">
            <wp:extent cx="5045075" cy="8749665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kumentat e pronesise me hartat treguese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5075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547AAB6A" wp14:editId="58AA1505">
            <wp:extent cx="5264495" cy="865716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okumentat e pronesise me hartat treguese_Page_0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495" cy="8657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1A57D7D3" wp14:editId="35DD4277">
            <wp:extent cx="5326380" cy="8749665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okumentat e pronesise me hartat treguese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57DB034C" wp14:editId="044B9B49">
            <wp:extent cx="5052695" cy="874966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okumentat e pronesise me hartat treguese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2695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59A7D96B" wp14:editId="4D09FFCB">
            <wp:extent cx="5419764" cy="863373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okumentat e pronesise me hartat treguese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64" cy="863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5B25E9E0" wp14:editId="4CE07A20">
            <wp:extent cx="5344160" cy="8749665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okumentat e pronesise me hartat treguese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4160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5A8A655F" wp14:editId="2AC4C880">
            <wp:extent cx="4967605" cy="8749665"/>
            <wp:effectExtent l="0" t="0" r="444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okumentat e pronesise me hartat treguese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7605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6A3CF30E" wp14:editId="5A4C9BE2">
            <wp:extent cx="5589270" cy="874966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okumentat e pronesise me hartat treguese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9270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598B0C80" wp14:editId="48050E95">
            <wp:extent cx="4973955" cy="874966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okumentat e pronesise me hartat treguese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874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809F7" w14:textId="2C834304" w:rsidR="00AD6A04" w:rsidRDefault="00AD6A04" w:rsidP="003648A5">
      <w:pPr>
        <w:ind w:firstLine="284"/>
        <w:jc w:val="center"/>
        <w:rPr>
          <w:rFonts w:ascii="Garamond" w:hAnsi="Garamond"/>
          <w:b/>
          <w:lang w:val="sq-AL"/>
        </w:rPr>
      </w:pPr>
    </w:p>
    <w:p w14:paraId="42AEB4B7" w14:textId="6AC41DF1" w:rsidR="00AD6A04" w:rsidRDefault="00AD6A04" w:rsidP="003648A5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00BD9AFE" wp14:editId="4AF61296">
            <wp:extent cx="5732145" cy="8106410"/>
            <wp:effectExtent l="0" t="0" r="1905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lanvendosja pasurive_Harta 1_10000_Sistemi_Final_Page_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8A041" w14:textId="3B988CAB" w:rsidR="00AD6A04" w:rsidRDefault="00AD6A04" w:rsidP="003648A5">
      <w:pPr>
        <w:ind w:firstLine="284"/>
        <w:jc w:val="center"/>
        <w:rPr>
          <w:rFonts w:ascii="Garamond" w:hAnsi="Garamond"/>
          <w:b/>
          <w:lang w:val="sq-AL"/>
        </w:rPr>
      </w:pPr>
    </w:p>
    <w:p w14:paraId="665958A8" w14:textId="0CAB0B63" w:rsidR="00AD6A04" w:rsidRDefault="00AD6A04" w:rsidP="003648A5">
      <w:pPr>
        <w:ind w:firstLine="284"/>
        <w:jc w:val="center"/>
        <w:rPr>
          <w:rFonts w:ascii="Garamond" w:hAnsi="Garamond"/>
          <w:b/>
          <w:lang w:val="sq-AL"/>
        </w:rPr>
      </w:pPr>
    </w:p>
    <w:p w14:paraId="18E08D17" w14:textId="3BE706C2" w:rsidR="00AD6A04" w:rsidRDefault="00AD6A04" w:rsidP="003648A5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28FB275B" wp14:editId="56126B82">
            <wp:extent cx="5732145" cy="8108315"/>
            <wp:effectExtent l="0" t="0" r="1905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lanvendosja pasurive_Harta 1_10000_Sistemi_Final_Page_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CE5CF" w14:textId="74790625" w:rsidR="00AD6A04" w:rsidRDefault="00AD6A04" w:rsidP="003648A5">
      <w:pPr>
        <w:ind w:firstLine="284"/>
        <w:jc w:val="center"/>
        <w:rPr>
          <w:rFonts w:ascii="Garamond" w:hAnsi="Garamond"/>
          <w:b/>
          <w:lang w:val="sq-AL"/>
        </w:rPr>
      </w:pPr>
    </w:p>
    <w:p w14:paraId="61EDB260" w14:textId="76E0ED4E" w:rsidR="00AD6A04" w:rsidRDefault="00AD6A04" w:rsidP="003648A5">
      <w:pPr>
        <w:ind w:firstLine="284"/>
        <w:jc w:val="center"/>
        <w:rPr>
          <w:rFonts w:ascii="Garamond" w:hAnsi="Garamond"/>
          <w:b/>
          <w:lang w:val="sq-AL"/>
        </w:rPr>
      </w:pPr>
    </w:p>
    <w:p w14:paraId="2DFCC0C6" w14:textId="4C2BAE77" w:rsidR="00AD6A04" w:rsidRDefault="00AD6A04" w:rsidP="003648A5">
      <w:pPr>
        <w:ind w:firstLine="284"/>
        <w:jc w:val="center"/>
        <w:rPr>
          <w:rFonts w:ascii="Garamond" w:hAnsi="Garamond"/>
          <w:b/>
          <w:lang w:val="sq-AL"/>
        </w:rPr>
      </w:pPr>
    </w:p>
    <w:p w14:paraId="42D0F46F" w14:textId="653E11B3" w:rsidR="007A0221" w:rsidRDefault="007A0221" w:rsidP="003648A5">
      <w:pPr>
        <w:ind w:firstLine="284"/>
        <w:jc w:val="center"/>
        <w:rPr>
          <w:rFonts w:ascii="Garamond" w:hAnsi="Garamond"/>
          <w:b/>
          <w:lang w:val="sq-AL"/>
        </w:rPr>
      </w:pPr>
    </w:p>
    <w:p w14:paraId="1939F5E4" w14:textId="77777777" w:rsidR="007A0221" w:rsidRDefault="007A0221" w:rsidP="003648A5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GoBack"/>
      <w:bookmarkEnd w:id="0"/>
    </w:p>
    <w:p w14:paraId="5937BFD1" w14:textId="77777777" w:rsidR="00AD6A04" w:rsidRPr="000E08BD" w:rsidRDefault="00AD6A04" w:rsidP="003648A5">
      <w:pPr>
        <w:ind w:firstLine="284"/>
        <w:jc w:val="center"/>
        <w:rPr>
          <w:rFonts w:ascii="Garamond" w:hAnsi="Garamond"/>
          <w:b/>
          <w:lang w:val="sq-AL"/>
        </w:rPr>
      </w:pPr>
    </w:p>
    <w:p w14:paraId="1066AAF8" w14:textId="0ED4C3F4" w:rsidR="004E3AB0" w:rsidRPr="00BE1F5E" w:rsidRDefault="004E3AB0" w:rsidP="00BE1F5E">
      <w:pPr>
        <w:ind w:firstLine="284"/>
        <w:jc w:val="right"/>
        <w:rPr>
          <w:rFonts w:ascii="Garamond" w:hAnsi="Garamond"/>
          <w:b/>
          <w:lang w:val="sq-AL"/>
        </w:rPr>
      </w:pPr>
      <w:r w:rsidRPr="00BE1F5E">
        <w:rPr>
          <w:rFonts w:ascii="Garamond" w:hAnsi="Garamond"/>
          <w:b/>
          <w:lang w:val="sq-AL"/>
        </w:rPr>
        <w:lastRenderedPageBreak/>
        <w:t>Lidhja nr.</w:t>
      </w:r>
      <w:r w:rsidR="00BE1F5E">
        <w:rPr>
          <w:rFonts w:ascii="Garamond" w:hAnsi="Garamond"/>
          <w:b/>
          <w:lang w:val="sq-AL"/>
        </w:rPr>
        <w:t xml:space="preserve"> </w:t>
      </w:r>
      <w:r w:rsidRPr="00BE1F5E">
        <w:rPr>
          <w:rFonts w:ascii="Garamond" w:hAnsi="Garamond"/>
          <w:b/>
          <w:lang w:val="sq-AL"/>
        </w:rPr>
        <w:t>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86"/>
        <w:gridCol w:w="1130"/>
        <w:gridCol w:w="900"/>
        <w:gridCol w:w="1094"/>
        <w:gridCol w:w="1496"/>
        <w:gridCol w:w="1268"/>
        <w:gridCol w:w="1062"/>
        <w:gridCol w:w="1381"/>
      </w:tblGrid>
      <w:tr w:rsidR="004E3AB0" w:rsidRPr="00BE1F5E" w14:paraId="10229B60" w14:textId="77777777" w:rsidTr="00BE1F5E">
        <w:trPr>
          <w:trHeight w:val="53"/>
        </w:trPr>
        <w:tc>
          <w:tcPr>
            <w:tcW w:w="386" w:type="pct"/>
            <w:vAlign w:val="center"/>
          </w:tcPr>
          <w:p w14:paraId="4DB9A989" w14:textId="18DAF23C" w:rsidR="004E3AB0" w:rsidRPr="00BE1F5E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E1F5E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Nr. </w:t>
            </w:r>
            <w:r w:rsidR="00BE1F5E">
              <w:rPr>
                <w:rFonts w:ascii="Garamond" w:hAnsi="Garamond"/>
                <w:b/>
                <w:sz w:val="20"/>
                <w:szCs w:val="20"/>
                <w:lang w:val="sq-AL"/>
              </w:rPr>
              <w:t>r</w:t>
            </w:r>
            <w:r w:rsidRPr="00BE1F5E">
              <w:rPr>
                <w:rFonts w:ascii="Garamond" w:hAnsi="Garamond"/>
                <w:b/>
                <w:sz w:val="20"/>
                <w:szCs w:val="20"/>
                <w:lang w:val="sq-AL"/>
              </w:rPr>
              <w:t>end</w:t>
            </w:r>
          </w:p>
        </w:tc>
        <w:tc>
          <w:tcPr>
            <w:tcW w:w="632" w:type="pct"/>
            <w:vAlign w:val="center"/>
          </w:tcPr>
          <w:p w14:paraId="19E4A3F8" w14:textId="77777777" w:rsidR="004E3AB0" w:rsidRPr="00BE1F5E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E1F5E">
              <w:rPr>
                <w:rFonts w:ascii="Garamond" w:hAnsi="Garamond"/>
                <w:b/>
                <w:sz w:val="20"/>
                <w:szCs w:val="20"/>
                <w:lang w:val="sq-AL"/>
              </w:rPr>
              <w:t>Qarku</w:t>
            </w:r>
          </w:p>
        </w:tc>
        <w:tc>
          <w:tcPr>
            <w:tcW w:w="477" w:type="pct"/>
            <w:vAlign w:val="center"/>
          </w:tcPr>
          <w:p w14:paraId="20E336F9" w14:textId="77777777" w:rsidR="004E3AB0" w:rsidRPr="00BE1F5E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E1F5E">
              <w:rPr>
                <w:rFonts w:ascii="Garamond" w:hAnsi="Garamond"/>
                <w:b/>
                <w:sz w:val="20"/>
                <w:szCs w:val="20"/>
                <w:lang w:val="sq-AL"/>
              </w:rPr>
              <w:t>Bashkia</w:t>
            </w:r>
          </w:p>
        </w:tc>
        <w:tc>
          <w:tcPr>
            <w:tcW w:w="612" w:type="pct"/>
            <w:tcBorders>
              <w:right w:val="single" w:sz="4" w:space="0" w:color="auto"/>
            </w:tcBorders>
            <w:vAlign w:val="center"/>
          </w:tcPr>
          <w:p w14:paraId="453C120C" w14:textId="77777777" w:rsidR="004E3AB0" w:rsidRPr="00BE1F5E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E1F5E">
              <w:rPr>
                <w:rFonts w:ascii="Garamond" w:hAnsi="Garamond"/>
                <w:b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14:paraId="3E70B25B" w14:textId="6F3386C0" w:rsidR="004E3AB0" w:rsidRPr="00BE1F5E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E1F5E">
              <w:rPr>
                <w:rFonts w:ascii="Garamond" w:hAnsi="Garamond"/>
                <w:b/>
                <w:sz w:val="20"/>
                <w:szCs w:val="20"/>
                <w:lang w:val="sq-AL"/>
              </w:rPr>
              <w:t>Adresa e</w:t>
            </w:r>
            <w:r w:rsidR="000E08BD" w:rsidRPr="00BE1F5E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r w:rsidRPr="00BE1F5E">
              <w:rPr>
                <w:rFonts w:ascii="Garamond" w:hAnsi="Garamond"/>
                <w:b/>
                <w:sz w:val="20"/>
                <w:szCs w:val="20"/>
                <w:lang w:val="sq-AL"/>
              </w:rPr>
              <w:t>pasurisë</w:t>
            </w:r>
          </w:p>
        </w:tc>
        <w:tc>
          <w:tcPr>
            <w:tcW w:w="708" w:type="pct"/>
            <w:vAlign w:val="center"/>
          </w:tcPr>
          <w:p w14:paraId="6A9A9189" w14:textId="77777777" w:rsidR="004E3AB0" w:rsidRPr="00BE1F5E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E1F5E">
              <w:rPr>
                <w:rFonts w:ascii="Garamond" w:hAnsi="Garamond"/>
                <w:b/>
                <w:sz w:val="20"/>
                <w:szCs w:val="20"/>
                <w:lang w:val="sq-AL"/>
              </w:rPr>
              <w:t>Numri i pasurisë</w:t>
            </w: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14:paraId="6B947703" w14:textId="77777777" w:rsidR="004E3AB0" w:rsidRPr="00BE1F5E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E1F5E">
              <w:rPr>
                <w:rFonts w:ascii="Garamond" w:hAnsi="Garamond"/>
                <w:b/>
                <w:sz w:val="20"/>
                <w:szCs w:val="20"/>
                <w:lang w:val="sq-AL"/>
              </w:rPr>
              <w:t>Sipërfaqja në m</w:t>
            </w:r>
            <w:r w:rsidRPr="00BE1F5E">
              <w:rPr>
                <w:rFonts w:ascii="Garamond" w:hAnsi="Garamond"/>
                <w:b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771" w:type="pct"/>
            <w:tcBorders>
              <w:left w:val="single" w:sz="4" w:space="0" w:color="auto"/>
            </w:tcBorders>
            <w:vAlign w:val="center"/>
          </w:tcPr>
          <w:p w14:paraId="48235FE4" w14:textId="77777777" w:rsidR="004E3AB0" w:rsidRPr="00BE1F5E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E1F5E">
              <w:rPr>
                <w:rFonts w:ascii="Garamond" w:hAnsi="Garamond"/>
                <w:b/>
                <w:sz w:val="20"/>
                <w:szCs w:val="20"/>
                <w:lang w:val="sq-AL"/>
              </w:rPr>
              <w:t>Lloji i pasurisë</w:t>
            </w:r>
          </w:p>
        </w:tc>
      </w:tr>
      <w:tr w:rsidR="004E3AB0" w:rsidRPr="000E08BD" w14:paraId="0DF30C14" w14:textId="77777777" w:rsidTr="003648A5">
        <w:trPr>
          <w:trHeight w:val="20"/>
        </w:trPr>
        <w:tc>
          <w:tcPr>
            <w:tcW w:w="386" w:type="pct"/>
          </w:tcPr>
          <w:p w14:paraId="1AAF7AC8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632" w:type="pct"/>
          </w:tcPr>
          <w:p w14:paraId="59061A61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477" w:type="pct"/>
          </w:tcPr>
          <w:p w14:paraId="5A2EDF44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Himarë</w:t>
            </w:r>
          </w:p>
        </w:tc>
        <w:tc>
          <w:tcPr>
            <w:tcW w:w="612" w:type="pct"/>
            <w:tcBorders>
              <w:right w:val="single" w:sz="4" w:space="0" w:color="auto"/>
            </w:tcBorders>
          </w:tcPr>
          <w:p w14:paraId="53382059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2863</w:t>
            </w:r>
          </w:p>
        </w:tc>
        <w:tc>
          <w:tcPr>
            <w:tcW w:w="835" w:type="pct"/>
            <w:tcBorders>
              <w:left w:val="single" w:sz="4" w:space="0" w:color="auto"/>
            </w:tcBorders>
          </w:tcPr>
          <w:p w14:paraId="2B3DDEB5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Palasë</w:t>
            </w:r>
          </w:p>
        </w:tc>
        <w:tc>
          <w:tcPr>
            <w:tcW w:w="708" w:type="pct"/>
          </w:tcPr>
          <w:p w14:paraId="7F95A090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30/158</w:t>
            </w:r>
          </w:p>
        </w:tc>
        <w:tc>
          <w:tcPr>
            <w:tcW w:w="578" w:type="pct"/>
            <w:tcBorders>
              <w:right w:val="single" w:sz="4" w:space="0" w:color="auto"/>
            </w:tcBorders>
          </w:tcPr>
          <w:p w14:paraId="2A3DBA36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4500</w:t>
            </w:r>
          </w:p>
        </w:tc>
        <w:tc>
          <w:tcPr>
            <w:tcW w:w="771" w:type="pct"/>
            <w:tcBorders>
              <w:left w:val="single" w:sz="4" w:space="0" w:color="auto"/>
            </w:tcBorders>
          </w:tcPr>
          <w:p w14:paraId="1D1D73E0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kullotë</w:t>
            </w:r>
          </w:p>
        </w:tc>
      </w:tr>
      <w:tr w:rsidR="004E3AB0" w:rsidRPr="000E08BD" w14:paraId="2845F38D" w14:textId="77777777" w:rsidTr="003648A5">
        <w:trPr>
          <w:trHeight w:val="20"/>
        </w:trPr>
        <w:tc>
          <w:tcPr>
            <w:tcW w:w="386" w:type="pct"/>
          </w:tcPr>
          <w:p w14:paraId="40231B7B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632" w:type="pct"/>
          </w:tcPr>
          <w:p w14:paraId="1DE20AB6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477" w:type="pct"/>
          </w:tcPr>
          <w:p w14:paraId="03C1B778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Himarë</w:t>
            </w:r>
          </w:p>
        </w:tc>
        <w:tc>
          <w:tcPr>
            <w:tcW w:w="612" w:type="pct"/>
            <w:tcBorders>
              <w:right w:val="single" w:sz="4" w:space="0" w:color="auto"/>
            </w:tcBorders>
          </w:tcPr>
          <w:p w14:paraId="39A837C8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1739</w:t>
            </w:r>
          </w:p>
        </w:tc>
        <w:tc>
          <w:tcPr>
            <w:tcW w:w="835" w:type="pct"/>
            <w:tcBorders>
              <w:left w:val="single" w:sz="4" w:space="0" w:color="auto"/>
            </w:tcBorders>
          </w:tcPr>
          <w:p w14:paraId="0570CE8C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Gjilekë</w:t>
            </w:r>
          </w:p>
        </w:tc>
        <w:tc>
          <w:tcPr>
            <w:tcW w:w="708" w:type="pct"/>
          </w:tcPr>
          <w:p w14:paraId="53B090FF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68/49</w:t>
            </w:r>
          </w:p>
        </w:tc>
        <w:tc>
          <w:tcPr>
            <w:tcW w:w="578" w:type="pct"/>
            <w:tcBorders>
              <w:right w:val="single" w:sz="4" w:space="0" w:color="auto"/>
            </w:tcBorders>
          </w:tcPr>
          <w:p w14:paraId="37B7730F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5139.8</w:t>
            </w:r>
          </w:p>
        </w:tc>
        <w:tc>
          <w:tcPr>
            <w:tcW w:w="771" w:type="pct"/>
            <w:tcBorders>
              <w:left w:val="single" w:sz="4" w:space="0" w:color="auto"/>
            </w:tcBorders>
          </w:tcPr>
          <w:p w14:paraId="13C5D9EC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kullotë</w:t>
            </w:r>
          </w:p>
        </w:tc>
      </w:tr>
      <w:tr w:rsidR="004E3AB0" w:rsidRPr="000E08BD" w14:paraId="5C4F35D0" w14:textId="77777777" w:rsidTr="003648A5">
        <w:trPr>
          <w:trHeight w:val="20"/>
        </w:trPr>
        <w:tc>
          <w:tcPr>
            <w:tcW w:w="386" w:type="pct"/>
          </w:tcPr>
          <w:p w14:paraId="1E9D2045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632" w:type="pct"/>
          </w:tcPr>
          <w:p w14:paraId="0CEBCBD0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477" w:type="pct"/>
          </w:tcPr>
          <w:p w14:paraId="4CF6AEBF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Himarë</w:t>
            </w:r>
          </w:p>
        </w:tc>
        <w:tc>
          <w:tcPr>
            <w:tcW w:w="612" w:type="pct"/>
            <w:tcBorders>
              <w:right w:val="single" w:sz="4" w:space="0" w:color="auto"/>
            </w:tcBorders>
          </w:tcPr>
          <w:p w14:paraId="2E9ABA77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1739</w:t>
            </w:r>
          </w:p>
        </w:tc>
        <w:tc>
          <w:tcPr>
            <w:tcW w:w="835" w:type="pct"/>
            <w:tcBorders>
              <w:left w:val="single" w:sz="4" w:space="0" w:color="auto"/>
            </w:tcBorders>
          </w:tcPr>
          <w:p w14:paraId="00F04259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Gjilekë</w:t>
            </w:r>
          </w:p>
        </w:tc>
        <w:tc>
          <w:tcPr>
            <w:tcW w:w="708" w:type="pct"/>
          </w:tcPr>
          <w:p w14:paraId="1C2DFF04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68/50</w:t>
            </w:r>
          </w:p>
        </w:tc>
        <w:tc>
          <w:tcPr>
            <w:tcW w:w="578" w:type="pct"/>
            <w:tcBorders>
              <w:right w:val="single" w:sz="4" w:space="0" w:color="auto"/>
            </w:tcBorders>
          </w:tcPr>
          <w:p w14:paraId="2B9CF627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2482.6</w:t>
            </w:r>
          </w:p>
        </w:tc>
        <w:tc>
          <w:tcPr>
            <w:tcW w:w="771" w:type="pct"/>
            <w:tcBorders>
              <w:left w:val="single" w:sz="4" w:space="0" w:color="auto"/>
            </w:tcBorders>
          </w:tcPr>
          <w:p w14:paraId="3F9BEFE7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kullotë</w:t>
            </w:r>
          </w:p>
        </w:tc>
      </w:tr>
      <w:tr w:rsidR="004E3AB0" w:rsidRPr="000E08BD" w14:paraId="5C66D3A0" w14:textId="77777777" w:rsidTr="003648A5">
        <w:trPr>
          <w:trHeight w:val="20"/>
        </w:trPr>
        <w:tc>
          <w:tcPr>
            <w:tcW w:w="386" w:type="pct"/>
          </w:tcPr>
          <w:p w14:paraId="65D05A41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632" w:type="pct"/>
          </w:tcPr>
          <w:p w14:paraId="05236CD3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477" w:type="pct"/>
          </w:tcPr>
          <w:p w14:paraId="3B127BC5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Himarë</w:t>
            </w:r>
          </w:p>
        </w:tc>
        <w:tc>
          <w:tcPr>
            <w:tcW w:w="612" w:type="pct"/>
            <w:tcBorders>
              <w:right w:val="single" w:sz="4" w:space="0" w:color="auto"/>
            </w:tcBorders>
          </w:tcPr>
          <w:p w14:paraId="4F231958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1739</w:t>
            </w:r>
          </w:p>
        </w:tc>
        <w:tc>
          <w:tcPr>
            <w:tcW w:w="835" w:type="pct"/>
            <w:tcBorders>
              <w:left w:val="single" w:sz="4" w:space="0" w:color="auto"/>
            </w:tcBorders>
          </w:tcPr>
          <w:p w14:paraId="10902A93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Gjilekë</w:t>
            </w:r>
          </w:p>
        </w:tc>
        <w:tc>
          <w:tcPr>
            <w:tcW w:w="708" w:type="pct"/>
          </w:tcPr>
          <w:p w14:paraId="05BE0892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68/51/3</w:t>
            </w:r>
          </w:p>
        </w:tc>
        <w:tc>
          <w:tcPr>
            <w:tcW w:w="578" w:type="pct"/>
            <w:tcBorders>
              <w:right w:val="single" w:sz="4" w:space="0" w:color="auto"/>
            </w:tcBorders>
          </w:tcPr>
          <w:p w14:paraId="665B813C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6584</w:t>
            </w:r>
          </w:p>
        </w:tc>
        <w:tc>
          <w:tcPr>
            <w:tcW w:w="771" w:type="pct"/>
            <w:tcBorders>
              <w:left w:val="single" w:sz="4" w:space="0" w:color="auto"/>
            </w:tcBorders>
          </w:tcPr>
          <w:p w14:paraId="5F79BD7A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kullotë</w:t>
            </w:r>
          </w:p>
        </w:tc>
      </w:tr>
      <w:tr w:rsidR="004E3AB0" w:rsidRPr="000E08BD" w14:paraId="59A1A1E0" w14:textId="77777777" w:rsidTr="003648A5">
        <w:trPr>
          <w:trHeight w:val="20"/>
        </w:trPr>
        <w:tc>
          <w:tcPr>
            <w:tcW w:w="386" w:type="pct"/>
          </w:tcPr>
          <w:p w14:paraId="6FD186F3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632" w:type="pct"/>
          </w:tcPr>
          <w:p w14:paraId="543312B6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477" w:type="pct"/>
          </w:tcPr>
          <w:p w14:paraId="4661A277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Himarë</w:t>
            </w:r>
          </w:p>
        </w:tc>
        <w:tc>
          <w:tcPr>
            <w:tcW w:w="612" w:type="pct"/>
            <w:tcBorders>
              <w:right w:val="single" w:sz="4" w:space="0" w:color="auto"/>
            </w:tcBorders>
          </w:tcPr>
          <w:p w14:paraId="2AA27A9C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1739</w:t>
            </w:r>
          </w:p>
        </w:tc>
        <w:tc>
          <w:tcPr>
            <w:tcW w:w="835" w:type="pct"/>
            <w:tcBorders>
              <w:left w:val="single" w:sz="4" w:space="0" w:color="auto"/>
            </w:tcBorders>
          </w:tcPr>
          <w:p w14:paraId="3646822C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Gjilekë</w:t>
            </w:r>
          </w:p>
        </w:tc>
        <w:tc>
          <w:tcPr>
            <w:tcW w:w="708" w:type="pct"/>
          </w:tcPr>
          <w:p w14:paraId="49FCA11C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68/119/1</w:t>
            </w:r>
          </w:p>
        </w:tc>
        <w:tc>
          <w:tcPr>
            <w:tcW w:w="578" w:type="pct"/>
            <w:tcBorders>
              <w:right w:val="single" w:sz="4" w:space="0" w:color="auto"/>
            </w:tcBorders>
          </w:tcPr>
          <w:p w14:paraId="7BBD81D1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3273</w:t>
            </w:r>
          </w:p>
        </w:tc>
        <w:tc>
          <w:tcPr>
            <w:tcW w:w="771" w:type="pct"/>
            <w:tcBorders>
              <w:left w:val="single" w:sz="4" w:space="0" w:color="auto"/>
            </w:tcBorders>
          </w:tcPr>
          <w:p w14:paraId="302A162E" w14:textId="77777777" w:rsidR="004E3AB0" w:rsidRPr="000E08BD" w:rsidRDefault="004E3AB0" w:rsidP="003648A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0E08BD">
              <w:rPr>
                <w:rFonts w:ascii="Garamond" w:hAnsi="Garamond"/>
                <w:sz w:val="20"/>
                <w:szCs w:val="20"/>
                <w:lang w:val="sq-AL"/>
              </w:rPr>
              <w:t>kullotë</w:t>
            </w:r>
          </w:p>
        </w:tc>
      </w:tr>
      <w:tr w:rsidR="004E3AB0" w:rsidRPr="00896A4C" w14:paraId="0531C448" w14:textId="77777777" w:rsidTr="003648A5">
        <w:trPr>
          <w:trHeight w:val="20"/>
        </w:trPr>
        <w:tc>
          <w:tcPr>
            <w:tcW w:w="386" w:type="pct"/>
          </w:tcPr>
          <w:p w14:paraId="28CBECF0" w14:textId="77777777" w:rsidR="004E3AB0" w:rsidRPr="00896A4C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632" w:type="pct"/>
          </w:tcPr>
          <w:p w14:paraId="324D6F82" w14:textId="77777777" w:rsidR="004E3AB0" w:rsidRPr="00896A4C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96A4C">
              <w:rPr>
                <w:rFonts w:ascii="Garamond" w:hAnsi="Garamond"/>
                <w:b/>
                <w:sz w:val="20"/>
                <w:szCs w:val="20"/>
                <w:lang w:val="sq-AL"/>
              </w:rPr>
              <w:t>Shuma</w:t>
            </w:r>
          </w:p>
        </w:tc>
        <w:tc>
          <w:tcPr>
            <w:tcW w:w="477" w:type="pct"/>
          </w:tcPr>
          <w:p w14:paraId="5FBB8A2B" w14:textId="77777777" w:rsidR="004E3AB0" w:rsidRPr="00896A4C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612" w:type="pct"/>
            <w:tcBorders>
              <w:right w:val="single" w:sz="4" w:space="0" w:color="auto"/>
            </w:tcBorders>
          </w:tcPr>
          <w:p w14:paraId="38B07973" w14:textId="77777777" w:rsidR="004E3AB0" w:rsidRPr="00896A4C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835" w:type="pct"/>
            <w:tcBorders>
              <w:left w:val="single" w:sz="4" w:space="0" w:color="auto"/>
            </w:tcBorders>
          </w:tcPr>
          <w:p w14:paraId="653004D8" w14:textId="77777777" w:rsidR="004E3AB0" w:rsidRPr="00896A4C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708" w:type="pct"/>
          </w:tcPr>
          <w:p w14:paraId="7E36CB06" w14:textId="77777777" w:rsidR="004E3AB0" w:rsidRPr="00896A4C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</w:tcPr>
          <w:p w14:paraId="1717AF5A" w14:textId="77777777" w:rsidR="004E3AB0" w:rsidRPr="00896A4C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96A4C">
              <w:rPr>
                <w:rFonts w:ascii="Garamond" w:hAnsi="Garamond"/>
                <w:b/>
                <w:sz w:val="20"/>
                <w:szCs w:val="20"/>
                <w:lang w:val="sq-AL"/>
              </w:rPr>
              <w:t>21.979,4</w:t>
            </w:r>
          </w:p>
        </w:tc>
        <w:tc>
          <w:tcPr>
            <w:tcW w:w="771" w:type="pct"/>
            <w:tcBorders>
              <w:left w:val="single" w:sz="4" w:space="0" w:color="auto"/>
            </w:tcBorders>
          </w:tcPr>
          <w:p w14:paraId="02AEC114" w14:textId="77777777" w:rsidR="004E3AB0" w:rsidRPr="00896A4C" w:rsidRDefault="004E3AB0" w:rsidP="003648A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</w:tbl>
    <w:p w14:paraId="6143B17C" w14:textId="77777777" w:rsidR="004E3AB0" w:rsidRPr="000E08BD" w:rsidRDefault="004E3AB0" w:rsidP="003648A5">
      <w:pPr>
        <w:ind w:firstLine="284"/>
        <w:rPr>
          <w:rFonts w:ascii="Garamond" w:hAnsi="Garamond"/>
          <w:lang w:val="sq-AL"/>
        </w:rPr>
      </w:pPr>
    </w:p>
    <w:sectPr w:rsidR="004E3AB0" w:rsidRPr="000E08BD" w:rsidSect="00CD3E17">
      <w:pgSz w:w="11907" w:h="16839" w:code="9"/>
      <w:pgMar w:top="709" w:right="1440" w:bottom="1620" w:left="1440" w:header="720" w:footer="4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3D26F" w14:textId="77777777" w:rsidR="00320C24" w:rsidRDefault="00320C24" w:rsidP="0087064C">
      <w:r>
        <w:separator/>
      </w:r>
    </w:p>
  </w:endnote>
  <w:endnote w:type="continuationSeparator" w:id="0">
    <w:p w14:paraId="662A8E8C" w14:textId="77777777" w:rsidR="00320C24" w:rsidRDefault="00320C24" w:rsidP="0087064C">
      <w:r>
        <w:continuationSeparator/>
      </w:r>
    </w:p>
  </w:endnote>
  <w:endnote w:type="continuationNotice" w:id="1">
    <w:p w14:paraId="15E324BF" w14:textId="77777777" w:rsidR="00320C24" w:rsidRDefault="00320C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12FEE" w14:textId="77777777" w:rsidR="00320C24" w:rsidRDefault="00320C24" w:rsidP="0087064C">
      <w:r>
        <w:separator/>
      </w:r>
    </w:p>
  </w:footnote>
  <w:footnote w:type="continuationSeparator" w:id="0">
    <w:p w14:paraId="5B26A9EB" w14:textId="77777777" w:rsidR="00320C24" w:rsidRDefault="00320C24" w:rsidP="0087064C">
      <w:r>
        <w:continuationSeparator/>
      </w:r>
    </w:p>
  </w:footnote>
  <w:footnote w:type="continuationNotice" w:id="1">
    <w:p w14:paraId="51A0E23F" w14:textId="77777777" w:rsidR="00320C24" w:rsidRDefault="00320C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5330E"/>
    <w:multiLevelType w:val="hybridMultilevel"/>
    <w:tmpl w:val="6FAA3D42"/>
    <w:lvl w:ilvl="0" w:tplc="386E4F40">
      <w:start w:val="4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64A96AD2"/>
    <w:multiLevelType w:val="hybridMultilevel"/>
    <w:tmpl w:val="2E6065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2C6"/>
    <w:rsid w:val="0000772D"/>
    <w:rsid w:val="00007A20"/>
    <w:rsid w:val="00010319"/>
    <w:rsid w:val="00010CBE"/>
    <w:rsid w:val="00012919"/>
    <w:rsid w:val="00013F23"/>
    <w:rsid w:val="00036B25"/>
    <w:rsid w:val="0004094E"/>
    <w:rsid w:val="000558A2"/>
    <w:rsid w:val="000A7568"/>
    <w:rsid w:val="000D2F69"/>
    <w:rsid w:val="000E08BD"/>
    <w:rsid w:val="00103ED5"/>
    <w:rsid w:val="00123884"/>
    <w:rsid w:val="001B6B0F"/>
    <w:rsid w:val="001C7025"/>
    <w:rsid w:val="001F2C68"/>
    <w:rsid w:val="00200B9A"/>
    <w:rsid w:val="002014DE"/>
    <w:rsid w:val="002031B3"/>
    <w:rsid w:val="00217FA8"/>
    <w:rsid w:val="00240954"/>
    <w:rsid w:val="00246578"/>
    <w:rsid w:val="0026561D"/>
    <w:rsid w:val="00267984"/>
    <w:rsid w:val="0028606E"/>
    <w:rsid w:val="002916E7"/>
    <w:rsid w:val="0029451E"/>
    <w:rsid w:val="00297737"/>
    <w:rsid w:val="002A1EA6"/>
    <w:rsid w:val="002B2805"/>
    <w:rsid w:val="002F4955"/>
    <w:rsid w:val="00303320"/>
    <w:rsid w:val="00320C24"/>
    <w:rsid w:val="003648A5"/>
    <w:rsid w:val="003725A2"/>
    <w:rsid w:val="00373A6A"/>
    <w:rsid w:val="00375245"/>
    <w:rsid w:val="00381861"/>
    <w:rsid w:val="00383361"/>
    <w:rsid w:val="003944F7"/>
    <w:rsid w:val="003C4201"/>
    <w:rsid w:val="003E4692"/>
    <w:rsid w:val="00422927"/>
    <w:rsid w:val="00492055"/>
    <w:rsid w:val="004E22DD"/>
    <w:rsid w:val="004E3AB0"/>
    <w:rsid w:val="004F0566"/>
    <w:rsid w:val="00504524"/>
    <w:rsid w:val="005073B7"/>
    <w:rsid w:val="0051721E"/>
    <w:rsid w:val="00530E84"/>
    <w:rsid w:val="00532BE1"/>
    <w:rsid w:val="00533E93"/>
    <w:rsid w:val="00575135"/>
    <w:rsid w:val="0059269F"/>
    <w:rsid w:val="00593195"/>
    <w:rsid w:val="005B1D97"/>
    <w:rsid w:val="005D18BC"/>
    <w:rsid w:val="005F6061"/>
    <w:rsid w:val="00601FB3"/>
    <w:rsid w:val="006249EB"/>
    <w:rsid w:val="00662A87"/>
    <w:rsid w:val="00664010"/>
    <w:rsid w:val="00671A00"/>
    <w:rsid w:val="00674D53"/>
    <w:rsid w:val="00675E47"/>
    <w:rsid w:val="00680D36"/>
    <w:rsid w:val="00727FB9"/>
    <w:rsid w:val="007523F6"/>
    <w:rsid w:val="00757531"/>
    <w:rsid w:val="0078725A"/>
    <w:rsid w:val="007A0221"/>
    <w:rsid w:val="007B63DA"/>
    <w:rsid w:val="007C486A"/>
    <w:rsid w:val="007D0F05"/>
    <w:rsid w:val="007E09F8"/>
    <w:rsid w:val="007E633C"/>
    <w:rsid w:val="007F42E2"/>
    <w:rsid w:val="00850A76"/>
    <w:rsid w:val="0086231E"/>
    <w:rsid w:val="008654CA"/>
    <w:rsid w:val="0087064C"/>
    <w:rsid w:val="00874FCF"/>
    <w:rsid w:val="008779C7"/>
    <w:rsid w:val="00896A4C"/>
    <w:rsid w:val="008A7884"/>
    <w:rsid w:val="008E649E"/>
    <w:rsid w:val="009002C6"/>
    <w:rsid w:val="00917BCF"/>
    <w:rsid w:val="00954834"/>
    <w:rsid w:val="00963254"/>
    <w:rsid w:val="00976694"/>
    <w:rsid w:val="00977494"/>
    <w:rsid w:val="00982F5E"/>
    <w:rsid w:val="0098708B"/>
    <w:rsid w:val="00993789"/>
    <w:rsid w:val="009C2CEA"/>
    <w:rsid w:val="009C5D40"/>
    <w:rsid w:val="009E121B"/>
    <w:rsid w:val="00A05551"/>
    <w:rsid w:val="00A1249F"/>
    <w:rsid w:val="00A13672"/>
    <w:rsid w:val="00A207E4"/>
    <w:rsid w:val="00A2608A"/>
    <w:rsid w:val="00A34899"/>
    <w:rsid w:val="00A72A74"/>
    <w:rsid w:val="00A86070"/>
    <w:rsid w:val="00AB4F97"/>
    <w:rsid w:val="00AB7FC2"/>
    <w:rsid w:val="00AC2EB8"/>
    <w:rsid w:val="00AC64FC"/>
    <w:rsid w:val="00AC6C00"/>
    <w:rsid w:val="00AD6A04"/>
    <w:rsid w:val="00AE0696"/>
    <w:rsid w:val="00B4578C"/>
    <w:rsid w:val="00B715C0"/>
    <w:rsid w:val="00B81281"/>
    <w:rsid w:val="00B93BB3"/>
    <w:rsid w:val="00BB037F"/>
    <w:rsid w:val="00BB10D6"/>
    <w:rsid w:val="00BB1294"/>
    <w:rsid w:val="00BE1F5E"/>
    <w:rsid w:val="00C3173C"/>
    <w:rsid w:val="00C33DF1"/>
    <w:rsid w:val="00C42FAA"/>
    <w:rsid w:val="00C47636"/>
    <w:rsid w:val="00C52F59"/>
    <w:rsid w:val="00C96F6D"/>
    <w:rsid w:val="00CB0E0C"/>
    <w:rsid w:val="00CC2E05"/>
    <w:rsid w:val="00CD0146"/>
    <w:rsid w:val="00CD3E17"/>
    <w:rsid w:val="00CD5097"/>
    <w:rsid w:val="00CF1DE7"/>
    <w:rsid w:val="00CF1E45"/>
    <w:rsid w:val="00D25BDB"/>
    <w:rsid w:val="00D26225"/>
    <w:rsid w:val="00D31CF8"/>
    <w:rsid w:val="00D34EDD"/>
    <w:rsid w:val="00D5166A"/>
    <w:rsid w:val="00D740B5"/>
    <w:rsid w:val="00D833F2"/>
    <w:rsid w:val="00D87CD1"/>
    <w:rsid w:val="00D923E2"/>
    <w:rsid w:val="00DA5772"/>
    <w:rsid w:val="00DC5400"/>
    <w:rsid w:val="00DD4696"/>
    <w:rsid w:val="00DF0BD5"/>
    <w:rsid w:val="00E345CD"/>
    <w:rsid w:val="00E44F1F"/>
    <w:rsid w:val="00E50E07"/>
    <w:rsid w:val="00E6781F"/>
    <w:rsid w:val="00E85FE4"/>
    <w:rsid w:val="00E918FA"/>
    <w:rsid w:val="00E91D59"/>
    <w:rsid w:val="00EA0921"/>
    <w:rsid w:val="00EA38F1"/>
    <w:rsid w:val="00EE0F86"/>
    <w:rsid w:val="00F00ACD"/>
    <w:rsid w:val="00F06218"/>
    <w:rsid w:val="00F27862"/>
    <w:rsid w:val="00F41A6C"/>
    <w:rsid w:val="00F44440"/>
    <w:rsid w:val="00F62321"/>
    <w:rsid w:val="00F768D2"/>
    <w:rsid w:val="00F965A1"/>
    <w:rsid w:val="00FC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00C01D"/>
  <w15:docId w15:val="{78BD70CD-3663-480D-90AE-04038A83F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F0566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262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62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6225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EA0921"/>
    <w:pPr>
      <w:spacing w:after="0" w:line="240" w:lineRule="auto"/>
    </w:pPr>
    <w:rPr>
      <w:rFonts w:eastAsia="MS Minch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8706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064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706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064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e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10CB32F9645D7962225A695F255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</Nr_x002e__x0020_akti>
    <Data_x0020_e_x0020_Krijimit xmlns="0e656187-b300-4fb0-8bf4-3a50f872073c">2024-10-11T12:15:09Z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2024-10-11T00:00:00Z</Date_x0020_protokolli>
    <Titulli xmlns="0e656187-b300-4fb0-8bf4-3a50f872073c">Për heqjen nga fondi kullosor dhe ndryshimin  e destinacionit, nga kategoria e përdorimit të zërit kadastral “kullotë” në zërin kadastral “truall”,  të pasurive me numër 30/158, zona kadastrale 2863, me numër 68/49, 68/50, 68/51/3, 68/119/1, zona kadastrale 1739, Bashkia Himarë</Titulli>
    <Modifikuesi xmlns="0e656187-b300-4fb0-8bf4-3a50f872073c">Suada.Daci</Modifikuesi>
    <Nr_x002e__x0020_prot_x0020_QBZ xmlns="0e656187-b300-4fb0-8bf4-3a50f872073c">1760</Nr_x002e__x0020_prot_x0020_QBZ>
    <Data_x0020_e_x0020_Modifikimit xmlns="0e656187-b300-4fb0-8bf4-3a50f872073c">2024-10-11T12:16:25Z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5360/1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10CB32F9645D7962225A695F255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0B733D-01AF-449A-A251-6B4177019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D5A7139-EEA0-4A84-BAE3-ED6A99F591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3C93E-8A38-4BA7-AD46-898355BBBC0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956EAED-D0DE-429A-BE17-2BCAEF7A7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6363FE4-F1C9-491A-B7DB-3EE92E5767E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mimoza.shahini</dc:creator>
  <cp:lastModifiedBy>Ermira Bukaci</cp:lastModifiedBy>
  <cp:revision>10</cp:revision>
  <cp:lastPrinted>2024-10-11T11:09:00Z</cp:lastPrinted>
  <dcterms:created xsi:type="dcterms:W3CDTF">2024-10-11T11:08:00Z</dcterms:created>
  <dcterms:modified xsi:type="dcterms:W3CDTF">2024-10-11T11:46:00Z</dcterms:modified>
</cp:coreProperties>
</file>