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73520" w14:textId="77777777" w:rsidR="00CB4833" w:rsidRPr="00702F02" w:rsidRDefault="00CB4833" w:rsidP="00773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02F02">
        <w:rPr>
          <w:rFonts w:ascii="Garamond" w:hAnsi="Garamond"/>
          <w:b/>
          <w:sz w:val="24"/>
          <w:szCs w:val="24"/>
        </w:rPr>
        <w:t>VENDIM</w:t>
      </w:r>
    </w:p>
    <w:p w14:paraId="633A1188" w14:textId="634E0AB4" w:rsidR="00A26109" w:rsidRPr="00702F02" w:rsidRDefault="00CB4833" w:rsidP="00773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02F02">
        <w:rPr>
          <w:rFonts w:ascii="Garamond" w:hAnsi="Garamond"/>
          <w:b/>
          <w:sz w:val="24"/>
          <w:szCs w:val="24"/>
        </w:rPr>
        <w:t>Nr</w:t>
      </w:r>
      <w:r w:rsidR="005E2548" w:rsidRPr="00702F02">
        <w:rPr>
          <w:rFonts w:ascii="Garamond" w:hAnsi="Garamond"/>
          <w:b/>
          <w:sz w:val="24"/>
          <w:szCs w:val="24"/>
        </w:rPr>
        <w:t>.</w:t>
      </w:r>
      <w:r w:rsidR="00702F02">
        <w:rPr>
          <w:rFonts w:ascii="Garamond" w:hAnsi="Garamond"/>
          <w:b/>
          <w:sz w:val="24"/>
          <w:szCs w:val="24"/>
        </w:rPr>
        <w:t xml:space="preserve"> </w:t>
      </w:r>
      <w:r w:rsidR="00AF42A0" w:rsidRPr="00702F02">
        <w:rPr>
          <w:rFonts w:ascii="Garamond" w:hAnsi="Garamond"/>
          <w:b/>
          <w:sz w:val="24"/>
          <w:szCs w:val="24"/>
        </w:rPr>
        <w:t>634</w:t>
      </w:r>
      <w:r w:rsidR="00764791" w:rsidRPr="00702F02">
        <w:rPr>
          <w:rFonts w:ascii="Garamond" w:hAnsi="Garamond"/>
          <w:b/>
          <w:sz w:val="24"/>
          <w:szCs w:val="24"/>
        </w:rPr>
        <w:t>, dat</w:t>
      </w:r>
      <w:r w:rsidR="00AF42A0" w:rsidRPr="00702F02">
        <w:rPr>
          <w:rFonts w:ascii="Garamond" w:hAnsi="Garamond"/>
          <w:b/>
          <w:sz w:val="24"/>
          <w:szCs w:val="24"/>
        </w:rPr>
        <w:t>ë 10.10</w:t>
      </w:r>
      <w:r w:rsidR="00764791" w:rsidRPr="00702F02">
        <w:rPr>
          <w:rFonts w:ascii="Garamond" w:hAnsi="Garamond"/>
          <w:b/>
          <w:sz w:val="24"/>
          <w:szCs w:val="24"/>
        </w:rPr>
        <w:t>.2024</w:t>
      </w:r>
    </w:p>
    <w:p w14:paraId="6C89FFEA" w14:textId="77777777" w:rsidR="00773218" w:rsidRPr="00702F02" w:rsidRDefault="00773218" w:rsidP="00773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47C49A" w14:textId="36890E9F" w:rsidR="00773218" w:rsidRPr="00702F02" w:rsidRDefault="00773218" w:rsidP="007732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02F02">
        <w:rPr>
          <w:rFonts w:ascii="Garamond" w:hAnsi="Garamond"/>
          <w:b/>
          <w:sz w:val="24"/>
          <w:szCs w:val="24"/>
        </w:rPr>
        <w:t>PËR DISA NDRYSHIME NË VENDIMIN NR.</w:t>
      </w:r>
      <w:r w:rsidR="00702F02">
        <w:rPr>
          <w:rFonts w:ascii="Garamond" w:hAnsi="Garamond"/>
          <w:b/>
          <w:sz w:val="24"/>
          <w:szCs w:val="24"/>
        </w:rPr>
        <w:t xml:space="preserve"> </w:t>
      </w:r>
      <w:r w:rsidRPr="00702F02">
        <w:rPr>
          <w:rFonts w:ascii="Garamond" w:hAnsi="Garamond"/>
          <w:b/>
          <w:sz w:val="24"/>
          <w:szCs w:val="24"/>
        </w:rPr>
        <w:t>1178, DATË 24.12.2020, TË KËSHILLIT TË MINISTRAVE, “PËR PËRCAKTIMIN E DOKUMENTACIONIT DHE RREGULLAVE TË HOLLËSISHME TË EVIDENTIMIT TË NDËRTIMEVE PA LEJE</w:t>
      </w:r>
      <w:r w:rsidR="00702F02">
        <w:rPr>
          <w:rFonts w:ascii="Garamond" w:hAnsi="Garamond"/>
          <w:b/>
          <w:sz w:val="24"/>
          <w:szCs w:val="24"/>
        </w:rPr>
        <w:t>”</w:t>
      </w:r>
    </w:p>
    <w:p w14:paraId="6E4E2108" w14:textId="77777777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562EFC" w14:textId="5D4D2EA6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2F02">
        <w:rPr>
          <w:rFonts w:ascii="Garamond" w:hAnsi="Garamond"/>
          <w:sz w:val="24"/>
          <w:szCs w:val="24"/>
        </w:rPr>
        <w:t>Në mbështetje të nenit 100 të Kushtetutës, të neneve 17, pika 6, dhe 69, pika 9, të ligjit nr.</w:t>
      </w:r>
      <w:r w:rsidR="00702F02">
        <w:rPr>
          <w:rFonts w:ascii="Garamond" w:hAnsi="Garamond"/>
          <w:sz w:val="24"/>
          <w:szCs w:val="24"/>
        </w:rPr>
        <w:t xml:space="preserve"> </w:t>
      </w:r>
      <w:r w:rsidRPr="00702F02">
        <w:rPr>
          <w:rFonts w:ascii="Garamond" w:hAnsi="Garamond"/>
          <w:sz w:val="24"/>
          <w:szCs w:val="24"/>
        </w:rPr>
        <w:t>20/2020, “Për përfundimin e proceseve kalimtare të pronësisë në Republikën e Shqipërisë”, dhe të nenit 10, të ligjit nr.</w:t>
      </w:r>
      <w:r w:rsidR="00702F02">
        <w:rPr>
          <w:rFonts w:ascii="Garamond" w:hAnsi="Garamond"/>
          <w:sz w:val="24"/>
          <w:szCs w:val="24"/>
        </w:rPr>
        <w:t xml:space="preserve"> </w:t>
      </w:r>
      <w:r w:rsidRPr="00702F02">
        <w:rPr>
          <w:rFonts w:ascii="Garamond" w:hAnsi="Garamond"/>
          <w:sz w:val="24"/>
          <w:szCs w:val="24"/>
        </w:rPr>
        <w:t>139/2015, “Për vetëqeverisjen vendore”, me propozimin e ministrit të Shtetit për Pushtetin Vendor, Këshilli i Ministrave</w:t>
      </w:r>
    </w:p>
    <w:p w14:paraId="735555C8" w14:textId="77777777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25FAC4" w14:textId="4443EA58" w:rsidR="00773218" w:rsidRPr="00702F02" w:rsidRDefault="00773218" w:rsidP="007732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02F02">
        <w:rPr>
          <w:rFonts w:ascii="Garamond" w:hAnsi="Garamond"/>
          <w:sz w:val="24"/>
          <w:szCs w:val="24"/>
        </w:rPr>
        <w:t>VENDOSI:</w:t>
      </w:r>
    </w:p>
    <w:p w14:paraId="3411F71D" w14:textId="77777777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41D912" w14:textId="75037EFA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2F02">
        <w:rPr>
          <w:rFonts w:ascii="Garamond" w:hAnsi="Garamond"/>
          <w:sz w:val="24"/>
          <w:szCs w:val="24"/>
        </w:rPr>
        <w:t>I. Në vendimin nr.</w:t>
      </w:r>
      <w:r w:rsidR="00702F02">
        <w:rPr>
          <w:rFonts w:ascii="Garamond" w:hAnsi="Garamond"/>
          <w:sz w:val="24"/>
          <w:szCs w:val="24"/>
        </w:rPr>
        <w:t xml:space="preserve"> </w:t>
      </w:r>
      <w:r w:rsidRPr="00702F02">
        <w:rPr>
          <w:rFonts w:ascii="Garamond" w:hAnsi="Garamond"/>
          <w:sz w:val="24"/>
          <w:szCs w:val="24"/>
        </w:rPr>
        <w:t>1178, datë 24.12.2020, të Këshillit të Ministrave, bëhen këto ndryshime:</w:t>
      </w:r>
    </w:p>
    <w:p w14:paraId="23EDB4E2" w14:textId="6E63D146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2F02">
        <w:rPr>
          <w:rFonts w:ascii="Garamond" w:hAnsi="Garamond"/>
          <w:sz w:val="24"/>
          <w:szCs w:val="24"/>
        </w:rPr>
        <w:t xml:space="preserve">1. Pika 20, e kreut </w:t>
      </w:r>
      <w:proofErr w:type="spellStart"/>
      <w:r w:rsidRPr="00702F02">
        <w:rPr>
          <w:rFonts w:ascii="Garamond" w:hAnsi="Garamond"/>
          <w:sz w:val="24"/>
          <w:szCs w:val="24"/>
        </w:rPr>
        <w:t>IV</w:t>
      </w:r>
      <w:proofErr w:type="spellEnd"/>
      <w:r w:rsidRPr="00702F02">
        <w:rPr>
          <w:rFonts w:ascii="Garamond" w:hAnsi="Garamond"/>
          <w:sz w:val="24"/>
          <w:szCs w:val="24"/>
        </w:rPr>
        <w:t>, ndryshohet, si më poshtë vijon:</w:t>
      </w:r>
    </w:p>
    <w:p w14:paraId="6464BD13" w14:textId="39C8531E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2F02">
        <w:rPr>
          <w:rFonts w:ascii="Garamond" w:hAnsi="Garamond"/>
          <w:sz w:val="24"/>
          <w:szCs w:val="24"/>
        </w:rPr>
        <w:t xml:space="preserve">“20. Për kryerjen e procedurave të përcaktuara në kreun </w:t>
      </w:r>
      <w:proofErr w:type="spellStart"/>
      <w:r w:rsidRPr="00702F02">
        <w:rPr>
          <w:rFonts w:ascii="Garamond" w:hAnsi="Garamond"/>
          <w:sz w:val="24"/>
          <w:szCs w:val="24"/>
        </w:rPr>
        <w:t>II</w:t>
      </w:r>
      <w:proofErr w:type="spellEnd"/>
      <w:r w:rsidRPr="00702F02">
        <w:rPr>
          <w:rFonts w:ascii="Garamond" w:hAnsi="Garamond"/>
          <w:sz w:val="24"/>
          <w:szCs w:val="24"/>
        </w:rPr>
        <w:t>, të këtij vendimi, Agjencia Shtetërore e Kadastrës mund të veprojë nëpërmjet stafit të njësisë së vetëqeverisjes vendore, në kuadër të një marrëveshjeje të nënshkruar sipas ligjit ose mund të kontraktojë subjekte private të licen</w:t>
      </w:r>
      <w:r w:rsidR="00702F02">
        <w:rPr>
          <w:rFonts w:ascii="Garamond" w:hAnsi="Garamond"/>
          <w:sz w:val="24"/>
          <w:szCs w:val="24"/>
        </w:rPr>
        <w:t>c</w:t>
      </w:r>
      <w:r w:rsidRPr="00702F02">
        <w:rPr>
          <w:rFonts w:ascii="Garamond" w:hAnsi="Garamond"/>
          <w:sz w:val="24"/>
          <w:szCs w:val="24"/>
        </w:rPr>
        <w:t>uara në fushat përkatëse, në përputhje me legjislacionin në fuqi për prokurimin publik.”.</w:t>
      </w:r>
    </w:p>
    <w:p w14:paraId="7B09CCC2" w14:textId="5C30B0C8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2F02">
        <w:rPr>
          <w:rFonts w:ascii="Garamond" w:hAnsi="Garamond"/>
          <w:sz w:val="24"/>
          <w:szCs w:val="24"/>
        </w:rPr>
        <w:t>2. Aneksi 1 “Akt evidentimi”, ndryshohet sipas modelit që i bashkëlidhet këtij vendimi dhe është pjesë përbërëse e tij.</w:t>
      </w:r>
    </w:p>
    <w:p w14:paraId="4201381F" w14:textId="3F41E4A2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02F02">
        <w:rPr>
          <w:rFonts w:ascii="Garamond" w:hAnsi="Garamond"/>
          <w:sz w:val="24"/>
          <w:szCs w:val="24"/>
        </w:rPr>
        <w:t>II</w:t>
      </w:r>
      <w:proofErr w:type="spellEnd"/>
      <w:r w:rsidRPr="00702F02">
        <w:rPr>
          <w:rFonts w:ascii="Garamond" w:hAnsi="Garamond"/>
          <w:sz w:val="24"/>
          <w:szCs w:val="24"/>
        </w:rPr>
        <w:t xml:space="preserve">. Ngarkohen Agjencia Shtetërore e Kadastrës dhe të gjitha bashkitë për zbatimin e këtij vendimi. </w:t>
      </w:r>
    </w:p>
    <w:p w14:paraId="08B5A797" w14:textId="52FAC3FE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02F02">
        <w:rPr>
          <w:rFonts w:ascii="Garamond" w:hAnsi="Garamond"/>
          <w:sz w:val="24"/>
          <w:szCs w:val="24"/>
        </w:rPr>
        <w:t>Ky vendim hyn në fuqi pas botimit në Fletoren Zyrtare.</w:t>
      </w:r>
    </w:p>
    <w:p w14:paraId="3BEAF870" w14:textId="77777777" w:rsidR="00773218" w:rsidRPr="00702F02" w:rsidRDefault="00773218" w:rsidP="007732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4D0006" w14:textId="77777777" w:rsidR="00AD3853" w:rsidRPr="00702F02" w:rsidRDefault="00AD3853" w:rsidP="00773218">
      <w:pPr>
        <w:spacing w:after="0" w:line="240" w:lineRule="auto"/>
        <w:ind w:firstLine="284"/>
        <w:jc w:val="right"/>
        <w:rPr>
          <w:rFonts w:ascii="Garamond" w:eastAsia="Times New Roman" w:hAnsi="Garamond"/>
          <w:bCs/>
          <w:sz w:val="24"/>
          <w:szCs w:val="24"/>
          <w:lang w:bidi="en-US"/>
        </w:rPr>
      </w:pPr>
      <w:r w:rsidRPr="00702F02">
        <w:rPr>
          <w:rFonts w:ascii="Garamond" w:eastAsia="Times New Roman" w:hAnsi="Garamond"/>
          <w:bCs/>
          <w:sz w:val="24"/>
          <w:szCs w:val="24"/>
          <w:lang w:bidi="en-US"/>
        </w:rPr>
        <w:t>ZËVENDËSKRYEMINISTËR</w:t>
      </w:r>
    </w:p>
    <w:p w14:paraId="7C06BCDE" w14:textId="77777777" w:rsidR="00AD3853" w:rsidRPr="00702F02" w:rsidRDefault="00AD3853" w:rsidP="00773218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bidi="en-US"/>
        </w:rPr>
      </w:pPr>
      <w:proofErr w:type="spellStart"/>
      <w:r w:rsidRPr="00702F02">
        <w:rPr>
          <w:rFonts w:ascii="Garamond" w:eastAsia="Times New Roman" w:hAnsi="Garamond"/>
          <w:b/>
          <w:bCs/>
          <w:sz w:val="24"/>
          <w:szCs w:val="24"/>
          <w:lang w:bidi="en-US"/>
        </w:rPr>
        <w:t>Belinda</w:t>
      </w:r>
      <w:proofErr w:type="spellEnd"/>
      <w:r w:rsidRPr="00702F02">
        <w:rPr>
          <w:rFonts w:ascii="Garamond" w:eastAsia="Times New Roman" w:hAnsi="Garamond"/>
          <w:b/>
          <w:bCs/>
          <w:sz w:val="24"/>
          <w:szCs w:val="24"/>
          <w:lang w:bidi="en-US"/>
        </w:rPr>
        <w:t xml:space="preserve"> Balluku</w:t>
      </w:r>
    </w:p>
    <w:p w14:paraId="66A42C86" w14:textId="162AFB78" w:rsidR="00AD3853" w:rsidRPr="00702F02" w:rsidRDefault="00E160A8" w:rsidP="00E160A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02F0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9FDF9CC" wp14:editId="02C28D0E">
            <wp:extent cx="566547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kt evidentimi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54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3853" w:rsidRPr="00702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41442"/>
    <w:multiLevelType w:val="hybridMultilevel"/>
    <w:tmpl w:val="5284F1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D479A"/>
    <w:multiLevelType w:val="hybridMultilevel"/>
    <w:tmpl w:val="47BC8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277AC9"/>
    <w:rsid w:val="003A249E"/>
    <w:rsid w:val="00420FCC"/>
    <w:rsid w:val="0043064D"/>
    <w:rsid w:val="0043437F"/>
    <w:rsid w:val="00495544"/>
    <w:rsid w:val="005251A4"/>
    <w:rsid w:val="005B5F43"/>
    <w:rsid w:val="005E2548"/>
    <w:rsid w:val="0061636A"/>
    <w:rsid w:val="006454A8"/>
    <w:rsid w:val="00702F02"/>
    <w:rsid w:val="007466B8"/>
    <w:rsid w:val="00764791"/>
    <w:rsid w:val="00773218"/>
    <w:rsid w:val="007A461B"/>
    <w:rsid w:val="00856764"/>
    <w:rsid w:val="008C7EE7"/>
    <w:rsid w:val="00931C07"/>
    <w:rsid w:val="00A26109"/>
    <w:rsid w:val="00AD3853"/>
    <w:rsid w:val="00AD6F91"/>
    <w:rsid w:val="00AF42A0"/>
    <w:rsid w:val="00B31EA1"/>
    <w:rsid w:val="00BB76C0"/>
    <w:rsid w:val="00BD38F5"/>
    <w:rsid w:val="00CB4833"/>
    <w:rsid w:val="00CB7493"/>
    <w:rsid w:val="00E160A8"/>
    <w:rsid w:val="00EB7DD4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1188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73218"/>
    <w:pPr>
      <w:suppressAutoHyphens/>
      <w:spacing w:after="200" w:line="276" w:lineRule="auto"/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513F4D3E0E4414B079E7D63E6AEA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513F4D3E0E4414B079E7D63E6AEA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634</Nr_x002e__x0020_akti>
    <Data_x0020_e_x0020_Krijimit xmlns="0e656187-b300-4fb0-8bf4-3a50f872073c">2024-10-11T10:16:31Z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disa ndryshime në vendimin nr.1178, datë 24.12.2020, të Këshillit të Ministrave, “Për përcaktimin  e dokumentacionit dhe rregullave të hollësishme  të evidentimit të ndërtimeve pa leje”</Titulli>
    <Modifikuesi xmlns="0e656187-b300-4fb0-8bf4-3a50f872073c">ermira.bukaci</Modifikuesi>
    <Nr_x002e__x0020_prot_x0020_QBZ xmlns="0e656187-b300-4fb0-8bf4-3a50f872073c">1756</Nr_x002e__x0020_prot_x0020_QBZ>
    <Data_x0020_e_x0020_Modifikimit xmlns="0e656187-b300-4fb0-8bf4-3a50f872073c">2024-10-11T11:29:45Z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5217/7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513F4D3E0E4414B079E7D63E6AEA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6A9592-BD8C-4B62-BC02-6A1CBD131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FCA74D-6E3F-40EA-A522-7588DE9B97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C72C07-686C-4AB6-9B1C-ECEFF6C92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0E49AE-DC59-40E7-ACC6-D7F2D36215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9B4AA7-9E3D-4CB7-9145-D91828CD8AC0}">
  <ds:schemaRefs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6D92E5B6-1A93-4994-8C39-463B3160493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96AB381-3721-4361-B7A8-1CCA34BB1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nr.1178, datë 24.12.2020, të Këshillit të Ministrave, “Për përcaktimin e dokumentacionit dhe rregullave të hollësishme të evidentimit të ndërtimeve pa leje”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nr.1178, datë 24.12.2020, të Këshillit të Ministrave, “Për përcaktimin e dokumentacionit dhe rregullave të hollësishme të evidentimit të ndërtimeve pa leje”</dc:title>
  <dc:creator>Entela Suli</dc:creator>
  <cp:lastModifiedBy>Fjora Cahani</cp:lastModifiedBy>
  <cp:revision>9</cp:revision>
  <dcterms:created xsi:type="dcterms:W3CDTF">2024-10-11T08:22:00Z</dcterms:created>
  <dcterms:modified xsi:type="dcterms:W3CDTF">2024-10-11T11:24:00Z</dcterms:modified>
</cp:coreProperties>
</file>