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719F5" w14:textId="77777777" w:rsidR="00554FE3" w:rsidRPr="004A705A" w:rsidRDefault="009F42A1" w:rsidP="00DD1D5D">
      <w:pPr>
        <w:spacing w:after="0" w:line="240" w:lineRule="auto"/>
        <w:ind w:firstLine="284"/>
        <w:jc w:val="center"/>
        <w:rPr>
          <w:rFonts w:ascii="Garamond" w:hAnsi="Garamond"/>
          <w:b/>
          <w:sz w:val="24"/>
          <w:lang w:val="sq-AL"/>
        </w:rPr>
      </w:pPr>
      <w:bookmarkStart w:id="0" w:name="_Hlk177559391"/>
      <w:r w:rsidRPr="004A705A">
        <w:rPr>
          <w:rFonts w:ascii="Garamond" w:hAnsi="Garamond"/>
          <w:b/>
          <w:sz w:val="24"/>
          <w:lang w:val="sq-AL"/>
        </w:rPr>
        <w:t>VENDIM</w:t>
      </w:r>
    </w:p>
    <w:p w14:paraId="723BB3B4" w14:textId="77777777" w:rsidR="00554FE3" w:rsidRPr="004A705A" w:rsidRDefault="00377016" w:rsidP="00DD1D5D">
      <w:pPr>
        <w:spacing w:after="0" w:line="240" w:lineRule="auto"/>
        <w:ind w:firstLine="284"/>
        <w:jc w:val="center"/>
        <w:rPr>
          <w:rFonts w:ascii="Garamond" w:hAnsi="Garamond"/>
          <w:b/>
          <w:sz w:val="24"/>
          <w:lang w:val="sq-AL"/>
        </w:rPr>
      </w:pPr>
      <w:r w:rsidRPr="004A705A">
        <w:rPr>
          <w:rFonts w:ascii="Garamond" w:hAnsi="Garamond"/>
          <w:b/>
          <w:sz w:val="24"/>
          <w:lang w:val="sq-AL"/>
        </w:rPr>
        <w:t>Nr.</w:t>
      </w:r>
      <w:r w:rsidR="009F42A1" w:rsidRPr="004A705A">
        <w:rPr>
          <w:rFonts w:ascii="Garamond" w:hAnsi="Garamond"/>
          <w:b/>
          <w:sz w:val="24"/>
          <w:lang w:val="sq-AL"/>
        </w:rPr>
        <w:t xml:space="preserve"> 649</w:t>
      </w:r>
      <w:r w:rsidR="002F5858" w:rsidRPr="004A705A">
        <w:rPr>
          <w:rFonts w:ascii="Garamond" w:hAnsi="Garamond"/>
          <w:b/>
          <w:sz w:val="24"/>
          <w:lang w:val="sq-AL"/>
        </w:rPr>
        <w:t>, datë</w:t>
      </w:r>
      <w:r w:rsidR="009F42A1" w:rsidRPr="004A705A">
        <w:rPr>
          <w:rFonts w:ascii="Garamond" w:hAnsi="Garamond"/>
          <w:b/>
          <w:sz w:val="24"/>
          <w:lang w:val="sq-AL"/>
        </w:rPr>
        <w:t xml:space="preserve"> 16.10.2024</w:t>
      </w:r>
    </w:p>
    <w:p w14:paraId="7769E936" w14:textId="77777777" w:rsidR="00377016" w:rsidRPr="004A705A" w:rsidRDefault="00377016" w:rsidP="00DD1D5D">
      <w:pPr>
        <w:spacing w:after="0" w:line="240" w:lineRule="auto"/>
        <w:ind w:firstLine="284"/>
        <w:jc w:val="center"/>
        <w:rPr>
          <w:rFonts w:ascii="Garamond" w:hAnsi="Garamond"/>
          <w:b/>
          <w:sz w:val="24"/>
          <w:lang w:val="sq-AL"/>
        </w:rPr>
      </w:pPr>
    </w:p>
    <w:p w14:paraId="3524C151" w14:textId="2BDEEE29" w:rsidR="00554FE3" w:rsidRPr="004A705A" w:rsidRDefault="002F5858" w:rsidP="00DD1D5D">
      <w:pPr>
        <w:spacing w:after="0" w:line="240" w:lineRule="auto"/>
        <w:ind w:firstLine="284"/>
        <w:jc w:val="center"/>
        <w:rPr>
          <w:rFonts w:ascii="Garamond" w:hAnsi="Garamond"/>
          <w:b/>
          <w:sz w:val="24"/>
          <w:lang w:val="sq-AL"/>
        </w:rPr>
      </w:pPr>
      <w:r w:rsidRPr="004A705A">
        <w:rPr>
          <w:rFonts w:ascii="Garamond" w:hAnsi="Garamond"/>
          <w:b/>
          <w:sz w:val="24"/>
          <w:lang w:val="sq-AL"/>
        </w:rPr>
        <w:t>PËR</w:t>
      </w:r>
      <w:r w:rsidR="009F42A1" w:rsidRPr="004A705A">
        <w:rPr>
          <w:rFonts w:ascii="Garamond" w:hAnsi="Garamond"/>
          <w:b/>
          <w:sz w:val="24"/>
          <w:lang w:val="sq-AL"/>
        </w:rPr>
        <w:t xml:space="preserve"> </w:t>
      </w:r>
      <w:r w:rsidR="00554FE3" w:rsidRPr="004A705A">
        <w:rPr>
          <w:rFonts w:ascii="Garamond" w:hAnsi="Garamond"/>
          <w:b/>
          <w:sz w:val="24"/>
          <w:lang w:val="sq-AL"/>
        </w:rPr>
        <w:t>MIRATIMIN E RREGULLORES “PËR KUSHTET DHE KRITERET</w:t>
      </w:r>
      <w:r w:rsidR="003E18D4">
        <w:rPr>
          <w:rFonts w:ascii="Garamond" w:hAnsi="Garamond"/>
          <w:b/>
          <w:sz w:val="24"/>
          <w:lang w:val="sq-AL"/>
        </w:rPr>
        <w:t xml:space="preserve"> </w:t>
      </w:r>
      <w:r w:rsidR="00554FE3" w:rsidRPr="004A705A">
        <w:rPr>
          <w:rFonts w:ascii="Garamond" w:hAnsi="Garamond"/>
          <w:b/>
          <w:sz w:val="24"/>
          <w:lang w:val="sq-AL"/>
        </w:rPr>
        <w:t>E USHTRIMIT TË VEPRIMTARISË SË STACIONIT TË PLAZHIT”</w:t>
      </w:r>
    </w:p>
    <w:p w14:paraId="5E190E46" w14:textId="77777777" w:rsidR="00377016" w:rsidRPr="004A705A" w:rsidRDefault="00377016" w:rsidP="00DD1D5D">
      <w:pPr>
        <w:spacing w:after="0" w:line="240" w:lineRule="auto"/>
        <w:ind w:firstLine="284"/>
        <w:jc w:val="both"/>
        <w:rPr>
          <w:rFonts w:ascii="Garamond" w:hAnsi="Garamond"/>
          <w:sz w:val="24"/>
          <w:lang w:val="sq-AL"/>
        </w:rPr>
      </w:pPr>
    </w:p>
    <w:p w14:paraId="02458912" w14:textId="77777777" w:rsidR="00554FE3" w:rsidRPr="004A705A" w:rsidRDefault="00554FE3" w:rsidP="00DD1D5D">
      <w:pPr>
        <w:spacing w:after="0" w:line="240" w:lineRule="auto"/>
        <w:ind w:firstLine="284"/>
        <w:jc w:val="both"/>
        <w:rPr>
          <w:rFonts w:ascii="Garamond" w:hAnsi="Garamond"/>
          <w:sz w:val="24"/>
          <w:lang w:val="sq-AL"/>
        </w:rPr>
      </w:pPr>
    </w:p>
    <w:p w14:paraId="40A831C2" w14:textId="70422BA5"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Në mbështetje të nenit 100 të Kushtetutës dhe të pikës 4, të nenit 64, të </w:t>
      </w:r>
      <w:r w:rsidR="002F5858" w:rsidRPr="004A705A">
        <w:rPr>
          <w:rFonts w:ascii="Garamond" w:hAnsi="Garamond"/>
          <w:sz w:val="24"/>
          <w:lang w:val="sq-AL"/>
        </w:rPr>
        <w:t>ligjit nr.</w:t>
      </w:r>
      <w:r w:rsidR="004A705A" w:rsidRPr="004A705A">
        <w:rPr>
          <w:rFonts w:ascii="Garamond" w:hAnsi="Garamond"/>
          <w:sz w:val="24"/>
          <w:lang w:val="sq-AL"/>
        </w:rPr>
        <w:t xml:space="preserve"> </w:t>
      </w:r>
      <w:r w:rsidRPr="004A705A">
        <w:rPr>
          <w:rFonts w:ascii="Garamond" w:hAnsi="Garamond"/>
          <w:sz w:val="24"/>
          <w:lang w:val="sq-AL"/>
        </w:rPr>
        <w:t xml:space="preserve">93/2015, “Për turizmin”, të ndryshuar, me propozimin e ministrit të Turizmit dhe </w:t>
      </w:r>
      <w:r w:rsidR="002F5858" w:rsidRPr="004A705A">
        <w:rPr>
          <w:rFonts w:ascii="Garamond" w:hAnsi="Garamond"/>
          <w:sz w:val="24"/>
          <w:lang w:val="sq-AL"/>
        </w:rPr>
        <w:t>Mjedisit, Këshilli i Ministrave</w:t>
      </w:r>
    </w:p>
    <w:p w14:paraId="0F89BE7E" w14:textId="77777777" w:rsidR="00377016" w:rsidRPr="004A705A" w:rsidRDefault="00377016" w:rsidP="00DD1D5D">
      <w:pPr>
        <w:spacing w:after="0" w:line="240" w:lineRule="auto"/>
        <w:ind w:firstLine="284"/>
        <w:jc w:val="both"/>
        <w:rPr>
          <w:rFonts w:ascii="Garamond" w:hAnsi="Garamond"/>
          <w:sz w:val="24"/>
          <w:lang w:val="sq-AL"/>
        </w:rPr>
      </w:pPr>
    </w:p>
    <w:p w14:paraId="325D982E" w14:textId="77777777" w:rsidR="00377016" w:rsidRPr="004A705A" w:rsidRDefault="009F42A1" w:rsidP="00DD1D5D">
      <w:pPr>
        <w:spacing w:after="0" w:line="240" w:lineRule="auto"/>
        <w:ind w:firstLine="284"/>
        <w:jc w:val="center"/>
        <w:rPr>
          <w:rFonts w:ascii="Garamond" w:hAnsi="Garamond"/>
          <w:sz w:val="24"/>
          <w:lang w:val="sq-AL"/>
        </w:rPr>
      </w:pPr>
      <w:r w:rsidRPr="004A705A">
        <w:rPr>
          <w:rFonts w:ascii="Garamond" w:hAnsi="Garamond"/>
          <w:sz w:val="24"/>
          <w:lang w:val="sq-AL"/>
        </w:rPr>
        <w:t>VENDOSI:</w:t>
      </w:r>
    </w:p>
    <w:p w14:paraId="4BA3DD39" w14:textId="77777777" w:rsidR="00554FE3" w:rsidRPr="004A705A" w:rsidRDefault="00554FE3" w:rsidP="00DD1D5D">
      <w:pPr>
        <w:spacing w:after="0" w:line="240" w:lineRule="auto"/>
        <w:ind w:firstLine="284"/>
        <w:jc w:val="both"/>
        <w:rPr>
          <w:rFonts w:ascii="Garamond" w:hAnsi="Garamond"/>
          <w:sz w:val="24"/>
          <w:lang w:val="sq-AL"/>
        </w:rPr>
      </w:pPr>
    </w:p>
    <w:p w14:paraId="686ABC9B" w14:textId="77777777"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1. Miratimin e rregullores “Për kushtet dhe kriteret e ushtrimit të veprimtarisë së stacionit të plazhit”, sipas tekstit</w:t>
      </w:r>
      <w:r w:rsidR="00903B1D" w:rsidRPr="004A705A">
        <w:rPr>
          <w:rFonts w:ascii="Garamond" w:hAnsi="Garamond"/>
          <w:sz w:val="24"/>
          <w:lang w:val="sq-AL"/>
        </w:rPr>
        <w:t>,</w:t>
      </w:r>
      <w:r w:rsidRPr="004A705A">
        <w:rPr>
          <w:rFonts w:ascii="Garamond" w:hAnsi="Garamond"/>
          <w:sz w:val="24"/>
          <w:lang w:val="sq-AL"/>
        </w:rPr>
        <w:t xml:space="preserve"> </w:t>
      </w:r>
      <w:r w:rsidR="002F5858" w:rsidRPr="004A705A">
        <w:rPr>
          <w:rFonts w:ascii="Garamond" w:hAnsi="Garamond"/>
          <w:sz w:val="24"/>
          <w:lang w:val="sq-AL"/>
        </w:rPr>
        <w:t xml:space="preserve">që i </w:t>
      </w:r>
      <w:r w:rsidRPr="004A705A">
        <w:rPr>
          <w:rFonts w:ascii="Garamond" w:hAnsi="Garamond"/>
          <w:sz w:val="24"/>
          <w:lang w:val="sq-AL"/>
        </w:rPr>
        <w:t>bashkëlidh</w:t>
      </w:r>
      <w:r w:rsidR="002F5858" w:rsidRPr="004A705A">
        <w:rPr>
          <w:rFonts w:ascii="Garamond" w:hAnsi="Garamond"/>
          <w:sz w:val="24"/>
          <w:lang w:val="sq-AL"/>
        </w:rPr>
        <w:t>e</w:t>
      </w:r>
      <w:r w:rsidR="009B3F66" w:rsidRPr="004A705A">
        <w:rPr>
          <w:rFonts w:ascii="Garamond" w:hAnsi="Garamond"/>
          <w:sz w:val="24"/>
          <w:lang w:val="sq-AL"/>
        </w:rPr>
        <w:t>t</w:t>
      </w:r>
      <w:r w:rsidRPr="004A705A">
        <w:rPr>
          <w:rFonts w:ascii="Garamond" w:hAnsi="Garamond"/>
          <w:sz w:val="24"/>
          <w:lang w:val="sq-AL"/>
        </w:rPr>
        <w:t xml:space="preserve"> këtij vendimi dhe </w:t>
      </w:r>
      <w:r w:rsidR="009B3F66" w:rsidRPr="004A705A">
        <w:rPr>
          <w:rFonts w:ascii="Garamond" w:hAnsi="Garamond"/>
          <w:sz w:val="24"/>
          <w:lang w:val="sq-AL"/>
        </w:rPr>
        <w:t>ësht</w:t>
      </w:r>
      <w:r w:rsidRPr="004A705A">
        <w:rPr>
          <w:rFonts w:ascii="Garamond" w:hAnsi="Garamond"/>
          <w:sz w:val="24"/>
          <w:lang w:val="sq-AL"/>
        </w:rPr>
        <w:t xml:space="preserve">ë pjesë përbërëse </w:t>
      </w:r>
      <w:r w:rsidR="009B3F66" w:rsidRPr="004A705A">
        <w:rPr>
          <w:rFonts w:ascii="Garamond" w:hAnsi="Garamond"/>
          <w:sz w:val="24"/>
          <w:lang w:val="sq-AL"/>
        </w:rPr>
        <w:t>e</w:t>
      </w:r>
      <w:r w:rsidRPr="004A705A">
        <w:rPr>
          <w:rFonts w:ascii="Garamond" w:hAnsi="Garamond"/>
          <w:sz w:val="24"/>
          <w:lang w:val="sq-AL"/>
        </w:rPr>
        <w:t xml:space="preserve"> tij.</w:t>
      </w:r>
    </w:p>
    <w:p w14:paraId="61D26B89" w14:textId="41E8AEBE"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2. Vendimi nr.</w:t>
      </w:r>
      <w:r w:rsidR="00B626A3" w:rsidRPr="004A705A">
        <w:rPr>
          <w:rFonts w:ascii="Garamond" w:hAnsi="Garamond"/>
          <w:sz w:val="24"/>
          <w:szCs w:val="24"/>
          <w:lang w:val="sq-AL"/>
        </w:rPr>
        <w:t xml:space="preserve"> </w:t>
      </w:r>
      <w:r w:rsidRPr="004A705A">
        <w:rPr>
          <w:rFonts w:ascii="Garamond" w:hAnsi="Garamond"/>
          <w:sz w:val="24"/>
          <w:lang w:val="sq-AL"/>
        </w:rPr>
        <w:t>171, datë 27.3.2019, i Këshillit të Ministrave</w:t>
      </w:r>
      <w:r w:rsidR="002F5858" w:rsidRPr="004A705A">
        <w:rPr>
          <w:rFonts w:ascii="Garamond" w:hAnsi="Garamond"/>
          <w:sz w:val="24"/>
          <w:lang w:val="sq-AL"/>
        </w:rPr>
        <w:t xml:space="preserve">, “Për miratimin e rregullores </w:t>
      </w:r>
      <w:r w:rsidR="004A705A" w:rsidRPr="004A705A">
        <w:rPr>
          <w:rFonts w:ascii="Garamond" w:hAnsi="Garamond"/>
          <w:sz w:val="24"/>
          <w:lang w:val="sq-AL"/>
        </w:rPr>
        <w:t>‘</w:t>
      </w:r>
      <w:r w:rsidRPr="004A705A">
        <w:rPr>
          <w:rFonts w:ascii="Garamond" w:hAnsi="Garamond"/>
          <w:sz w:val="24"/>
          <w:lang w:val="sq-AL"/>
        </w:rPr>
        <w:t>Për kushtet dhe kriteret e ushtrimit të vepri</w:t>
      </w:r>
      <w:r w:rsidR="002F5858" w:rsidRPr="004A705A">
        <w:rPr>
          <w:rFonts w:ascii="Garamond" w:hAnsi="Garamond"/>
          <w:sz w:val="24"/>
          <w:lang w:val="sq-AL"/>
        </w:rPr>
        <w:t>mtarisë së stacionit të plazhit</w:t>
      </w:r>
      <w:r w:rsidR="004A705A" w:rsidRPr="004A705A">
        <w:rPr>
          <w:rFonts w:ascii="Garamond" w:hAnsi="Garamond"/>
          <w:sz w:val="24"/>
          <w:lang w:val="sq-AL"/>
        </w:rPr>
        <w:t>’</w:t>
      </w:r>
      <w:r w:rsidR="002F5858" w:rsidRPr="004A705A">
        <w:rPr>
          <w:rFonts w:ascii="Garamond" w:hAnsi="Garamond"/>
          <w:sz w:val="24"/>
          <w:lang w:val="sq-AL"/>
        </w:rPr>
        <w:t>”</w:t>
      </w:r>
      <w:r w:rsidRPr="004A705A">
        <w:rPr>
          <w:rFonts w:ascii="Garamond" w:hAnsi="Garamond"/>
          <w:sz w:val="24"/>
          <w:lang w:val="sq-AL"/>
        </w:rPr>
        <w:t xml:space="preserve">, </w:t>
      </w:r>
      <w:r w:rsidR="009B3F66" w:rsidRPr="004A705A">
        <w:rPr>
          <w:rFonts w:ascii="Garamond" w:hAnsi="Garamond"/>
          <w:sz w:val="24"/>
          <w:lang w:val="sq-AL"/>
        </w:rPr>
        <w:t>i</w:t>
      </w:r>
      <w:r w:rsidRPr="004A705A">
        <w:rPr>
          <w:rFonts w:ascii="Garamond" w:hAnsi="Garamond"/>
          <w:sz w:val="24"/>
          <w:lang w:val="sq-AL"/>
        </w:rPr>
        <w:t xml:space="preserve"> ndryshuar, shfuqizohet.</w:t>
      </w:r>
    </w:p>
    <w:p w14:paraId="60744FD1" w14:textId="5B3D5095"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3. Ngarkohen Ministria e Turizmit dhe Mjedisit, Agjencia Kombëtare e Bregdetit, struktura përgjegjëse inspektuese në fushën e</w:t>
      </w:r>
      <w:r w:rsidR="003E18D4">
        <w:rPr>
          <w:rFonts w:ascii="Garamond" w:hAnsi="Garamond"/>
          <w:sz w:val="24"/>
          <w:lang w:val="sq-AL"/>
        </w:rPr>
        <w:t xml:space="preserve"> </w:t>
      </w:r>
      <w:r w:rsidRPr="004A705A">
        <w:rPr>
          <w:rFonts w:ascii="Garamond" w:hAnsi="Garamond"/>
          <w:sz w:val="24"/>
          <w:lang w:val="sq-AL"/>
        </w:rPr>
        <w:t xml:space="preserve">turizmit, Drejtoria e Përgjithshme Detare, </w:t>
      </w:r>
      <w:r w:rsidR="00E92F47" w:rsidRPr="004A705A">
        <w:rPr>
          <w:rFonts w:ascii="Garamond" w:hAnsi="Garamond"/>
          <w:sz w:val="24"/>
          <w:lang w:val="sq-AL"/>
        </w:rPr>
        <w:t>strukturat përgjegjëse për kufirin në</w:t>
      </w:r>
      <w:r w:rsidR="00AB1652" w:rsidRPr="004A705A">
        <w:rPr>
          <w:rFonts w:ascii="Garamond" w:hAnsi="Garamond"/>
          <w:sz w:val="24"/>
          <w:lang w:val="sq-AL"/>
        </w:rPr>
        <w:t xml:space="preserve"> </w:t>
      </w:r>
      <w:r w:rsidRPr="004A705A">
        <w:rPr>
          <w:rFonts w:ascii="Garamond" w:hAnsi="Garamond"/>
          <w:sz w:val="24"/>
          <w:lang w:val="sq-AL"/>
        </w:rPr>
        <w:t>Polici</w:t>
      </w:r>
      <w:r w:rsidR="00E92F47" w:rsidRPr="004A705A">
        <w:rPr>
          <w:rFonts w:ascii="Garamond" w:hAnsi="Garamond"/>
          <w:sz w:val="24"/>
          <w:lang w:val="sq-AL"/>
        </w:rPr>
        <w:t>në e</w:t>
      </w:r>
      <w:r w:rsidR="00AB1652" w:rsidRPr="004A705A">
        <w:rPr>
          <w:rFonts w:ascii="Garamond" w:hAnsi="Garamond"/>
          <w:sz w:val="24"/>
          <w:lang w:val="sq-AL"/>
        </w:rPr>
        <w:t xml:space="preserve"> Shtetit</w:t>
      </w:r>
      <w:r w:rsidRPr="004A705A">
        <w:rPr>
          <w:rFonts w:ascii="Garamond" w:hAnsi="Garamond"/>
          <w:sz w:val="24"/>
          <w:lang w:val="sq-AL"/>
        </w:rPr>
        <w:t xml:space="preserve"> dhe njësitë e vetëqeverisjes vendore për zbatimin e këtij vendimi.</w:t>
      </w:r>
    </w:p>
    <w:p w14:paraId="6926F817" w14:textId="77777777"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Ky vendim hyn në fuqi pas botimit në Fletoren </w:t>
      </w:r>
      <w:r w:rsidR="009F42A1" w:rsidRPr="004A705A">
        <w:rPr>
          <w:rFonts w:ascii="Garamond" w:hAnsi="Garamond"/>
          <w:sz w:val="24"/>
          <w:lang w:val="sq-AL"/>
        </w:rPr>
        <w:t>Zyrtare</w:t>
      </w:r>
      <w:r w:rsidRPr="004A705A">
        <w:rPr>
          <w:rFonts w:ascii="Garamond" w:hAnsi="Garamond"/>
          <w:sz w:val="24"/>
          <w:lang w:val="sq-AL"/>
        </w:rPr>
        <w:t>.</w:t>
      </w:r>
    </w:p>
    <w:p w14:paraId="17086B2A" w14:textId="77777777" w:rsidR="00554FE3" w:rsidRPr="004A705A" w:rsidRDefault="00554FE3" w:rsidP="00DD1D5D">
      <w:pPr>
        <w:spacing w:after="0" w:line="240" w:lineRule="auto"/>
        <w:ind w:firstLine="284"/>
        <w:jc w:val="both"/>
        <w:rPr>
          <w:rFonts w:ascii="Garamond" w:hAnsi="Garamond"/>
          <w:sz w:val="24"/>
          <w:lang w:val="sq-AL"/>
        </w:rPr>
      </w:pPr>
    </w:p>
    <w:p w14:paraId="3903F7CF" w14:textId="77777777" w:rsidR="00377016" w:rsidRPr="004A705A" w:rsidRDefault="00377016" w:rsidP="00DD1D5D">
      <w:pPr>
        <w:spacing w:after="0" w:line="240" w:lineRule="auto"/>
        <w:ind w:firstLine="284"/>
        <w:jc w:val="right"/>
        <w:rPr>
          <w:rFonts w:ascii="Garamond" w:hAnsi="Garamond"/>
          <w:sz w:val="24"/>
          <w:lang w:val="sq-AL"/>
        </w:rPr>
      </w:pPr>
      <w:r w:rsidRPr="004A705A">
        <w:rPr>
          <w:rFonts w:ascii="Garamond" w:hAnsi="Garamond"/>
          <w:sz w:val="24"/>
          <w:lang w:val="sq-AL"/>
        </w:rPr>
        <w:t>ZËVENDËSKRYEMINIST</w:t>
      </w:r>
      <w:r w:rsidR="009F42A1" w:rsidRPr="004A705A">
        <w:rPr>
          <w:rFonts w:ascii="Garamond" w:hAnsi="Garamond"/>
          <w:sz w:val="24"/>
          <w:lang w:val="sq-AL"/>
        </w:rPr>
        <w:t>Ë</w:t>
      </w:r>
      <w:r w:rsidRPr="004A705A">
        <w:rPr>
          <w:rFonts w:ascii="Garamond" w:hAnsi="Garamond"/>
          <w:sz w:val="24"/>
          <w:lang w:val="sq-AL"/>
        </w:rPr>
        <w:t>R</w:t>
      </w:r>
    </w:p>
    <w:p w14:paraId="684699F6" w14:textId="77777777" w:rsidR="00377016" w:rsidRPr="004A705A" w:rsidRDefault="009F42A1" w:rsidP="00DD1D5D">
      <w:pPr>
        <w:spacing w:after="0" w:line="240" w:lineRule="auto"/>
        <w:ind w:firstLine="284"/>
        <w:jc w:val="right"/>
        <w:rPr>
          <w:rFonts w:ascii="Garamond" w:hAnsi="Garamond"/>
          <w:b/>
          <w:sz w:val="24"/>
          <w:lang w:val="sq-AL"/>
        </w:rPr>
      </w:pPr>
      <w:r w:rsidRPr="004A705A">
        <w:rPr>
          <w:rFonts w:ascii="Garamond" w:hAnsi="Garamond"/>
          <w:b/>
          <w:sz w:val="24"/>
          <w:lang w:val="sq-AL"/>
        </w:rPr>
        <w:t>Belinda Balluku</w:t>
      </w:r>
    </w:p>
    <w:bookmarkEnd w:id="0"/>
    <w:p w14:paraId="778D636E" w14:textId="77777777" w:rsidR="00377016" w:rsidRPr="004A705A" w:rsidRDefault="00377016" w:rsidP="00DD1D5D">
      <w:pPr>
        <w:spacing w:after="0" w:line="240" w:lineRule="auto"/>
        <w:ind w:firstLine="284"/>
        <w:jc w:val="right"/>
        <w:rPr>
          <w:rFonts w:ascii="Garamond" w:hAnsi="Garamond"/>
          <w:sz w:val="24"/>
          <w:lang w:val="sq-AL"/>
        </w:rPr>
      </w:pPr>
    </w:p>
    <w:p w14:paraId="062C76D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RREGULLORE</w:t>
      </w:r>
    </w:p>
    <w:p w14:paraId="72D7BD9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PËR KUSHTET DHE KRITERET E USHTRIMIT TË VEPRIMTARISË SË STACIONIT TË PLAZHIT</w:t>
      </w:r>
    </w:p>
    <w:p w14:paraId="59913F7E"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43DA58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w:t>
      </w:r>
    </w:p>
    <w:p w14:paraId="3C0332C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Objekti</w:t>
      </w:r>
    </w:p>
    <w:p w14:paraId="61C10D1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461FCF5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 </w:t>
      </w:r>
    </w:p>
    <w:p w14:paraId="2B5923B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2</w:t>
      </w:r>
    </w:p>
    <w:p w14:paraId="15BD23C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Përkufizime</w:t>
      </w:r>
    </w:p>
    <w:p w14:paraId="1412C83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2F979290" w14:textId="4795FC5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Termat e përdorur në këtë rregullore kanë të njëjtin kuptim me atë të përcaktuar në nenin 4, të ligjit nr.</w:t>
      </w:r>
      <w:r w:rsidR="004A705A">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93/2015, “Për turizmin”, të ndryshuar.</w:t>
      </w:r>
    </w:p>
    <w:p w14:paraId="64DE7B12" w14:textId="5BCD8E9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këtë rregullore, termat e mëposhtëm kanë këto kuptime:</w:t>
      </w:r>
    </w:p>
    <w:p w14:paraId="46245CCC" w14:textId="4C601FF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“Grupi teknik i shqyrtimit të aplikimeve” (në vijim </w:t>
      </w:r>
      <w:r w:rsidR="004A705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GTSHA</w:t>
      </w:r>
      <w:r w:rsidR="004A705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është autoriteti i shqyrtimit të kërkesave për ushtrimin e veprimtarisë si stacion plazhi, sipas parashikimeve të këtij vendimi;</w:t>
      </w:r>
    </w:p>
    <w:p w14:paraId="7C08D03A" w14:textId="47D2D3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“Komiteti i Menaxhimit të Sezonit Turistik” është organ i krijuar sipas parashikimeve të këtij vendimi;</w:t>
      </w:r>
    </w:p>
    <w:p w14:paraId="79294444" w14:textId="5E4D995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“Plazh”, 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w:t>
      </w:r>
      <w:r w:rsidRPr="004A705A">
        <w:rPr>
          <w:rFonts w:ascii="Garamond" w:hAnsi="Garamond" w:cs="Times New Roman"/>
          <w:color w:val="000000"/>
          <w:kern w:val="0"/>
          <w:sz w:val="24"/>
          <w:szCs w:val="24"/>
          <w:lang w:val="sq-AL"/>
        </w:rPr>
        <w:lastRenderedPageBreak/>
        <w:t>argëtuese e që konsiderohet e parrezikshme nga pikëpamja shëndetësore apo e sigurisë për përdorim nga pushuesit;</w:t>
      </w:r>
    </w:p>
    <w:p w14:paraId="3F2CE701" w14:textId="263EB97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i lejuar”, ku lejohet të ushtrohet veprimtaria e stacionit të plazhit, sipas kushteve dhe kritereve të kësaj rregulloreje;</w:t>
      </w:r>
    </w:p>
    <w:p w14:paraId="38A6E668" w14:textId="0A01F48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 “Vendqëndrim” është hapësira tokësore në bregun e detit/liqenit, në të cilën mund të vendosen/qëndrojnë mjetet lundruese, që disponohen nga operatorët e turizmit detar, për ushtrimin e veprimtarive lundruese për qëllime turistike dhe argëtimi;</w:t>
      </w:r>
    </w:p>
    <w:p w14:paraId="4189487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 “Zonë shërbimesh”, zona ku ndodhen shërbimet higjieno-sanitare, kabinat e veshjes dhe baret.</w:t>
      </w:r>
    </w:p>
    <w:p w14:paraId="4AAE73E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21A0F08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3</w:t>
      </w:r>
    </w:p>
    <w:p w14:paraId="3638712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Tipologjia e plazheve</w:t>
      </w:r>
    </w:p>
    <w:p w14:paraId="2E5A375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568A4BD9" w14:textId="11705F9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Plazhet, në bazë të vijës së bregut të detit ose të liqenit dhe të karakteristikave të tjera natyrore, ndahen në plazhe të tipit A, B, AB e C:</w:t>
      </w:r>
    </w:p>
    <w:p w14:paraId="128CAC49" w14:textId="3558BA0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A është plazhi kryesisht me përbërje ranore dhe me gjerësi të konsiderueshme të brezit të plazhit, i cila nuk është më i vogël se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60 (gjashtëdhjetë) m vijë perpendikulare me vijën e bregut të detit ose të liqenit;</w:t>
      </w:r>
    </w:p>
    <w:p w14:paraId="39BA27F0" w14:textId="4B5C30C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AB është plazhi i ndërthurur, i cili përmban karakteristika si të tip</w:t>
      </w:r>
      <w:r w:rsidR="003E18D4">
        <w:rPr>
          <w:rFonts w:ascii="Garamond" w:hAnsi="Garamond" w:cs="Times New Roman"/>
          <w:color w:val="000000"/>
          <w:kern w:val="0"/>
          <w:sz w:val="24"/>
          <w:szCs w:val="24"/>
          <w:lang w:val="sq-AL"/>
        </w:rPr>
        <w:t>a</w:t>
      </w:r>
      <w:r w:rsidRPr="004A705A">
        <w:rPr>
          <w:rFonts w:ascii="Garamond" w:hAnsi="Garamond" w:cs="Times New Roman"/>
          <w:color w:val="000000"/>
          <w:kern w:val="0"/>
          <w:sz w:val="24"/>
          <w:szCs w:val="24"/>
          <w:lang w:val="sq-AL"/>
        </w:rPr>
        <w:t>ve A e B;</w:t>
      </w:r>
    </w:p>
    <w:p w14:paraId="15FFC780" w14:textId="5A2B94C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p>
    <w:p w14:paraId="76D48C2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4</w:t>
      </w:r>
    </w:p>
    <w:p w14:paraId="5311E88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Harta e përgjithshme për plazhet e lejuara</w:t>
      </w:r>
    </w:p>
    <w:p w14:paraId="7112183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5E39123C" w14:textId="495EA26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hapësirat </w:t>
      </w:r>
      <w:r w:rsidRPr="004A705A">
        <w:rPr>
          <w:rFonts w:ascii="Garamond" w:hAnsi="Garamond" w:cs="Times New Roman"/>
          <w:color w:val="000000"/>
          <w:kern w:val="0"/>
          <w:sz w:val="24"/>
          <w:szCs w:val="24"/>
          <w:lang w:val="sq-AL"/>
        </w:rPr>
        <w:t>e plazhit për të ushtruar veprimtari, si stacion plazhi;</w:t>
      </w:r>
    </w:p>
    <w:p w14:paraId="3D566206" w14:textId="090A2F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hapësirat </w:t>
      </w:r>
      <w:r w:rsidRPr="004A705A">
        <w:rPr>
          <w:rFonts w:ascii="Garamond" w:hAnsi="Garamond" w:cs="Times New Roman"/>
          <w:color w:val="000000"/>
          <w:kern w:val="0"/>
          <w:sz w:val="24"/>
          <w:szCs w:val="24"/>
          <w:lang w:val="sq-AL"/>
        </w:rPr>
        <w:t>e plazhit publik;</w:t>
      </w:r>
    </w:p>
    <w:p w14:paraId="35FB46FD" w14:textId="0E967BA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hapësirën </w:t>
      </w:r>
      <w:r w:rsidRPr="004A705A">
        <w:rPr>
          <w:rFonts w:ascii="Garamond" w:hAnsi="Garamond" w:cs="Times New Roman"/>
          <w:color w:val="000000"/>
          <w:kern w:val="0"/>
          <w:sz w:val="24"/>
          <w:szCs w:val="24"/>
          <w:lang w:val="sq-AL"/>
        </w:rPr>
        <w:t>ujore të lejuar për notim, zonë e rrethuar me bova;</w:t>
      </w:r>
    </w:p>
    <w:p w14:paraId="03DF2457" w14:textId="5BA111A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vendqëndrimet </w:t>
      </w:r>
      <w:r w:rsidRPr="004A705A">
        <w:rPr>
          <w:rFonts w:ascii="Garamond" w:hAnsi="Garamond" w:cs="Times New Roman"/>
          <w:color w:val="000000"/>
          <w:kern w:val="0"/>
          <w:sz w:val="24"/>
          <w:szCs w:val="24"/>
          <w:lang w:val="sq-AL"/>
        </w:rPr>
        <w:t>e mjeteve lundruese dhe korridoret e lëvizjes së tyre.</w:t>
      </w:r>
    </w:p>
    <w:p w14:paraId="2281DB93" w14:textId="5739272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 strukturat e Policisë Kufitare.</w:t>
      </w:r>
    </w:p>
    <w:p w14:paraId="7B4B200D" w14:textId="010203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Ndarja e sipërfaqes së plazhit të lejuar, si plazh privat/publik, do të kryhet sipas gjatësisë në vijë lineare të hartës së propozuar nga njësia e vetëqeverisjes vendore përkatëse, në mënyrë </w:t>
      </w:r>
      <w:r w:rsidRPr="004A705A">
        <w:rPr>
          <w:rFonts w:ascii="Garamond" w:hAnsi="Garamond" w:cs="Times New Roman"/>
          <w:color w:val="000000"/>
          <w:kern w:val="0"/>
          <w:sz w:val="24"/>
          <w:szCs w:val="24"/>
          <w:lang w:val="sq-AL"/>
        </w:rPr>
        <w:lastRenderedPageBreak/>
        <w:t xml:space="preserve">perpendikulare me vijën e bregut të detit/liqenit,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Plazhet, për të cilat nuk është lidhur kontratë deri në datën e përcaktuar në pikën 5, të këtij neni, funksionojnë si plazhe publike dhe adminsitrohen/menaxhohen e mirëmbahen nga njësitë e vetëqeverisjes vendore përkatëse. </w:t>
      </w:r>
    </w:p>
    <w:p w14:paraId="2136530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3C1B87E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5</w:t>
      </w:r>
    </w:p>
    <w:p w14:paraId="073AC09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 xml:space="preserve">Komiteti i Menaxhimit të Sezonit Turistik </w:t>
      </w:r>
    </w:p>
    <w:p w14:paraId="73FBB98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1B0A1564" w14:textId="1B2F6D0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Komiteti i Menaxhimit të Sezonit Turistik (në vijim </w:t>
      </w:r>
      <w:r w:rsidR="00584F2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KMST</w:t>
      </w:r>
      <w:r w:rsidR="00584F2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kryesohet nga ministri i Turizmit dhe Mjedisit dhe në përbërje të tij ka përfaqësues të nivelit të lartë nga:</w:t>
      </w:r>
    </w:p>
    <w:p w14:paraId="6CE35599" w14:textId="6E5B459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Shëndetësisë dhe Mbrojtjes Sociale;</w:t>
      </w:r>
    </w:p>
    <w:p w14:paraId="6857B83B" w14:textId="4D14ACC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Infrastrukturës dhe Energjisë;</w:t>
      </w:r>
    </w:p>
    <w:p w14:paraId="08438DC6" w14:textId="159DAA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Mbrojtjes;</w:t>
      </w:r>
    </w:p>
    <w:p w14:paraId="22A28C58" w14:textId="7387C01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Brendshme;</w:t>
      </w:r>
    </w:p>
    <w:p w14:paraId="50EED446" w14:textId="02E9993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Ekonomisë, Kulturës dhe Inovacionit;</w:t>
      </w:r>
    </w:p>
    <w:p w14:paraId="7552662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Ministria e Bujqësisë dhe Zhvillimit Rural;</w:t>
      </w:r>
    </w:p>
    <w:p w14:paraId="752504FC" w14:textId="59E5534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 përgjegjës për pushtetin vendor;</w:t>
      </w:r>
    </w:p>
    <w:p w14:paraId="283D214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 asistohet nga Task-Forca Ndërinstitucionale e Sezonit Turistik, e ngritur me urdhër të Kryeministrit.</w:t>
      </w:r>
    </w:p>
    <w:p w14:paraId="4C32394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KMST-ja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KMST-ja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KMST-ja ka si detyrë:</w:t>
      </w:r>
    </w:p>
    <w:p w14:paraId="328CFFF4" w14:textId="2FF3930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miratimin e listës së plazheve dhe hartës së stacioneve të plazheve, sipas tipologjive të tyre, si dhe plazheve publike, bazuar në propozimet e njësive të vetëqeverisjes vendore, të cilat pajisen me një numër të veçantë identifikues, që publikohet në momentin e hapjes së kërkesës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w:t>
      </w:r>
    </w:p>
    <w:p w14:paraId="66440130" w14:textId="2F0A32F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miratimin e afatit të lidhjes së kontratës për përdorimin e hapësirës së plazhit nga subjektet private;</w:t>
      </w:r>
    </w:p>
    <w:p w14:paraId="59EE8E90" w14:textId="0563A08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monitorimin e mbarëvajtjes së sezonit turistik, që përfshin periudhën 1 maj deri në 15 nëntor, si dhe koordinimin ndërinstitucional për respektimin e masave dhe të detyrimeve të çdo institucioni përgjegjës, sipas detyrave funksionale respektive.</w:t>
      </w:r>
    </w:p>
    <w:p w14:paraId="2FE01B6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38735C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6</w:t>
      </w:r>
    </w:p>
    <w:p w14:paraId="3525D49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Njësia e vetëqeverisjes vendore</w:t>
      </w:r>
    </w:p>
    <w:p w14:paraId="0759E73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F082FEE" w14:textId="484D3DA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1. Njësia e vetëqeverisjes vendore (në vijim </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NJVV</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është përgjegjëse</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xml:space="preserve"> për:</w:t>
      </w:r>
    </w:p>
    <w:p w14:paraId="1823761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administrimin dhe menaxhimin e hapësirave të plazhit publik; </w:t>
      </w:r>
    </w:p>
    <w:p w14:paraId="2376CFF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pastrimin dhe mirëmbajtjen e hapësirave të plazhit;</w:t>
      </w:r>
    </w:p>
    <w:p w14:paraId="2013F3C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pajisjen me infrastrukturën mbështetëse dhe ndarjen me sinjalistikën përkatëse të plazheve, në përputhje me legjislacionin në fuqi; </w:t>
      </w:r>
    </w:p>
    <w:p w14:paraId="387B8E48" w14:textId="036A62F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vendosjen e sinjalistikës së dallueshme për çdo tipologji plazhi, që është plazh publik;</w:t>
      </w:r>
    </w:p>
    <w:p w14:paraId="770E1F18" w14:textId="4C507A0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mbledhjen e detyrimeve të qirasë për çdo vit;</w:t>
      </w:r>
    </w:p>
    <w:p w14:paraId="73CBCBBC" w14:textId="38DB7D6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dh) miratimin e vendqëndrimeve të mjeteve lundruese dhe korridoret e lëvizjes së tyre, pasi të ketë marrë mendimin e Drejtorisë së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Përgjithshme Detare.</w:t>
      </w:r>
    </w:p>
    <w:p w14:paraId="6C53DA6A" w14:textId="0086A0D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NJVV-ja, në rast se menaxhon hapësira të konsiderueshme, si plazhe publike,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garanton kushtet minimale të stacioneve të plazhit, sipas tipologjisë dhe kërkesave të sigurisë, të parashikuar në këtë rregullore. Pjesa tjetër e plazhit publik mirëmbahet nga NJVV-ja, duke siguruar vendosjen 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tabelave informuese, sipas parashikimeve të kësaj rregulloreje. </w:t>
      </w:r>
    </w:p>
    <w:p w14:paraId="67EEFCBB" w14:textId="7C260CC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Policia Bashkiake e NJVV-së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1C9EB0A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7</w:t>
      </w:r>
    </w:p>
    <w:p w14:paraId="0EEAFC2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Kriteret për ushtrimin e veprimtarisë së stacionit të plazhit</w:t>
      </w:r>
    </w:p>
    <w:p w14:paraId="67D88B6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7968FEC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Në stacionin e plazhit ushtrojnë veprimtarinë subjektet që plotësojnë kriteret e kësaj rregullloreje dhe që lidhin një kontratë qiraje për përdorimin e hapësirës së plazhit, në varësi të kapacitetit të strukturës akomoduese, si dhe, rast pas rast, njësitë e vetëqeverisjes vendore përkatëse.</w:t>
      </w:r>
    </w:p>
    <w:p w14:paraId="4C03FF80" w14:textId="735A55B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Në rastin e kërkesave të projekteve me potencial strategjik, sipas përcaktimeve të ligjit nr.</w:t>
      </w:r>
      <w:r w:rsidR="00383EBC">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ligjore dhe nënligjore përkatëse.</w:t>
      </w:r>
    </w:p>
    <w:p w14:paraId="506DA3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Kur veprimtaria e stacionit të plazhit ushtrohet nga subjekt privat, subjekti përmbush kriteret, si më poshtë:</w:t>
      </w:r>
    </w:p>
    <w:p w14:paraId="191C88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Të jetë i regjistruar si person fizik/tregtar apo juridik për ushtrimin e veprimtarisë, si strukturë akomoduese; </w:t>
      </w:r>
    </w:p>
    <w:p w14:paraId="76A3A2F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Të disponojë një strukturë akomoduese të kategorizuar nga ministria përgjegjëse për turizmin, me hapësirë plazhi para/në afërsi të strukturës akomoduese;</w:t>
      </w:r>
    </w:p>
    <w:p w14:paraId="7EB0B66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Të ketë shlyer të gjitha detyrimet tatimore qendrore dhe detyrimet vendore;</w:t>
      </w:r>
    </w:p>
    <w:p w14:paraId="5C5255DF" w14:textId="3DF92DD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një plan operimi për ushtrimin e veprimtarisë së stacionit të plazhit, duke përfshirë kushtet minimale dhe kërkesat e sigurisë për stacionin e plazhit.</w:t>
      </w:r>
    </w:p>
    <w:p w14:paraId="5DB53EBA" w14:textId="4100F97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Autoriteti përgjegjës për shqyrtimin e kërkesave për dhënien në përdorim të stacionit të plazhit është GTSHA-ja, i cili ka në përbërje 5 (pesë) përfaqësues nga Agjencia Kombëtare e Bregdetit dhe asistohet nga sekretariati teknik. Përbërja nominale caktohet nga titullari i agjencisë.</w:t>
      </w:r>
    </w:p>
    <w:p w14:paraId="0D3442EF" w14:textId="1F1A99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GTSHA-ja, në dhënien në përdorim të hapësirës së plazhit, për ushtrimin e veprimtarisë së stacionit të plazhit:</w:t>
      </w:r>
    </w:p>
    <w:p w14:paraId="28F88ABD" w14:textId="3C642CE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i jep përparësi sipas radhës:</w:t>
      </w:r>
    </w:p>
    <w:p w14:paraId="61EF4C2D" w14:textId="1DD8487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83EBC">
        <w:rPr>
          <w:rFonts w:ascii="Garamond" w:hAnsi="Garamond" w:cs="Times New Roman"/>
          <w:color w:val="000000"/>
          <w:kern w:val="0"/>
          <w:sz w:val="24"/>
          <w:szCs w:val="24"/>
          <w:lang w:val="sq-AL"/>
        </w:rPr>
        <w: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subjektit që disponon një strukturë akomoduese të kategorizuar nga ministria përgjegjëse për turizmin, me hapësirë plazhi para strukturës akomoduese;</w:t>
      </w:r>
    </w:p>
    <w:p w14:paraId="344A3A2F" w14:textId="272527B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83EBC">
        <w:rPr>
          <w:rFonts w:ascii="Garamond" w:hAnsi="Garamond" w:cs="Times New Roman"/>
          <w:color w:val="000000"/>
          <w:kern w:val="0"/>
          <w:sz w:val="24"/>
          <w:szCs w:val="24"/>
          <w:lang w:val="sq-AL"/>
        </w:rPr>
        <w: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subjektit që disponon një strukturë akomoduese të kategorizuar nga ministria përgjegjëse për turizmin, me hapësirë plazhi në afërsi të strukturës akomoduese</w:t>
      </w:r>
      <w:r w:rsidR="00383EBC">
        <w:rPr>
          <w:rFonts w:ascii="Garamond" w:hAnsi="Garamond" w:cs="Times New Roman"/>
          <w:color w:val="000000"/>
          <w:kern w:val="0"/>
          <w:sz w:val="24"/>
          <w:szCs w:val="24"/>
          <w:lang w:val="sq-AL"/>
        </w:rPr>
        <w:t>;</w:t>
      </w:r>
    </w:p>
    <w:p w14:paraId="1EA6DCC4" w14:textId="77B53F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cakton dhe miraton numrin e çadrave, në varësi të numrit të dhomave të deklaruara nga subjekti. Për përcaktimin e numrit të çadrave GTSHA-ja mban në konsideratë numrin e dhomave të strukturës akomoduese, duke e llogaritur në raportin 1 dhomë, 2 çadra.</w:t>
      </w:r>
    </w:p>
    <w:p w14:paraId="02700DD2" w14:textId="5C040AE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 që plotëson kriteret e parashikuara në pikën 3, të këtij neni, aplikon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për marrjen në përdorim të hapësirës së plazhit për ushtrimin e veprimtarisë si stacion plazhi, brenda afatit/eve të përcaktuar/a, në njoftimin në faqen zyrtare të Ministrisë së Turizmit dhe Mjedisit.</w:t>
      </w:r>
    </w:p>
    <w:p w14:paraId="1FCED0C3"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 Në fazën e parë të aplikimit, subjekti ngarkon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dokumentacionin e mëposhtëm:</w:t>
      </w:r>
    </w:p>
    <w:p w14:paraId="5C2B8768" w14:textId="536FD94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w:t>
      </w:r>
      <w:r w:rsidR="006D5A8B" w:rsidRPr="004A705A">
        <w:rPr>
          <w:rFonts w:ascii="Garamond" w:hAnsi="Garamond" w:cs="Times New Roman"/>
          <w:color w:val="000000"/>
          <w:kern w:val="0"/>
          <w:sz w:val="24"/>
          <w:szCs w:val="24"/>
          <w:lang w:val="sq-AL"/>
        </w:rPr>
        <w:t xml:space="preserve">formularin </w:t>
      </w:r>
      <w:r w:rsidRPr="004A705A">
        <w:rPr>
          <w:rFonts w:ascii="Garamond" w:hAnsi="Garamond" w:cs="Times New Roman"/>
          <w:color w:val="000000"/>
          <w:kern w:val="0"/>
          <w:sz w:val="24"/>
          <w:szCs w:val="24"/>
          <w:lang w:val="sq-AL"/>
        </w:rPr>
        <w:t xml:space="preserve">e kërkesës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 sipas numrit përkatës identifikues të stacionit të plazhit, duke specifikuar kapacitetin e strukturës akomoduese, numrin e dhomave;</w:t>
      </w:r>
    </w:p>
    <w:p w14:paraId="0CF684F7" w14:textId="3A4B1A5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 xml:space="preserve">b) </w:t>
      </w:r>
      <w:r w:rsidR="006D5A8B" w:rsidRPr="004A705A">
        <w:rPr>
          <w:rFonts w:ascii="Garamond" w:hAnsi="Garamond" w:cs="Times New Roman"/>
          <w:color w:val="000000"/>
          <w:kern w:val="0"/>
          <w:sz w:val="24"/>
          <w:szCs w:val="24"/>
          <w:lang w:val="sq-AL"/>
        </w:rPr>
        <w:t xml:space="preserve">planin </w:t>
      </w:r>
      <w:r w:rsidRPr="004A705A">
        <w:rPr>
          <w:rFonts w:ascii="Garamond" w:hAnsi="Garamond" w:cs="Times New Roman"/>
          <w:color w:val="000000"/>
          <w:kern w:val="0"/>
          <w:sz w:val="24"/>
          <w:szCs w:val="24"/>
          <w:lang w:val="sq-AL"/>
        </w:rPr>
        <w:t xml:space="preserve">e operimit për ushtrimin e veprimtarisë, si stacion plazhi, sipas formatit të publikuar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w:t>
      </w:r>
    </w:p>
    <w:p w14:paraId="6857A596" w14:textId="7639C39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foto </w:t>
      </w:r>
      <w:r w:rsidRPr="004A705A">
        <w:rPr>
          <w:rFonts w:ascii="Garamond" w:hAnsi="Garamond" w:cs="Times New Roman"/>
          <w:color w:val="000000"/>
          <w:kern w:val="0"/>
          <w:sz w:val="24"/>
          <w:szCs w:val="24"/>
          <w:lang w:val="sq-AL"/>
        </w:rPr>
        <w:t>të jashtme të qarta të strukturës akomoduese, të cilat identifikojnë strukturën akomoduese, në raport me hapësirën e plazhit, si dhe foto të qarta të hapësirës së plazhit, për të cilën aplikohet:</w:t>
      </w:r>
    </w:p>
    <w:p w14:paraId="05784BA1" w14:textId="0E68BA3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vetëdeklarimin </w:t>
      </w:r>
      <w:r w:rsidRPr="004A705A">
        <w:rPr>
          <w:rFonts w:ascii="Garamond" w:hAnsi="Garamond" w:cs="Times New Roman"/>
          <w:color w:val="000000"/>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8.</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GTSHA-ja, për shqyrtimin e kërkesave, ndjek procedurën e mëposhtme:</w:t>
      </w:r>
    </w:p>
    <w:p w14:paraId="7EF87C6D" w14:textId="6E8270C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shqyrton </w:t>
      </w:r>
      <w:r w:rsidRPr="004A705A">
        <w:rPr>
          <w:rFonts w:ascii="Garamond" w:hAnsi="Garamond" w:cs="Times New Roman"/>
          <w:color w:val="000000"/>
          <w:kern w:val="0"/>
          <w:sz w:val="24"/>
          <w:szCs w:val="24"/>
          <w:lang w:val="sq-AL"/>
        </w:rPr>
        <w:t xml:space="preserve">dokumentacionin e paraqitur brenda 7 (shtatë) ditëve. Në rast se konstatohet mungesë apo pasaktësi dokumentacioni, njofton menjëherë subjektin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rast se subjekti nuk plotëson dokumentacionin brenda afatit të kërkuar, kërkesa konsiderohet si e paregjistruar dhe i kthehet subjektit bashkë me aktet e tjera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w:t>
      </w:r>
    </w:p>
    <w:p w14:paraId="7553A708" w14:textId="1108FA3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rast se subjekti i plotëson kriteret dhe dokumentacioni i paraqitur rezulton i plotë, GTSHA-ja njofton subjektin nëpërmjet portalit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për fazën e dytë të procedurës dhe njofton elektronikisht njësinë përkatëse të vetëqeverisjes vendore, që subjekti është kualifikuar në fazën e parë.</w:t>
      </w:r>
    </w:p>
    <w:p w14:paraId="253BCE9A" w14:textId="782DB10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9.</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fazën e dytë të aplikimit subjekti, brenda datës 31 mars, ngarkon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dokumentacionin e mëposhtëm:</w:t>
      </w:r>
    </w:p>
    <w:p w14:paraId="0271A49E" w14:textId="4167EF4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planvendosjen </w:t>
      </w:r>
      <w:r w:rsidRPr="004A705A">
        <w:rPr>
          <w:rFonts w:ascii="Garamond" w:hAnsi="Garamond" w:cs="Times New Roman"/>
          <w:color w:val="000000"/>
          <w:kern w:val="0"/>
          <w:sz w:val="24"/>
          <w:szCs w:val="24"/>
          <w:lang w:val="sq-AL"/>
        </w:rPr>
        <w:t>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detit/liqenit. Në rastet kur në parcelë, objekt kërkese, është miratuar paraprakisht më shumë së një subjekt përfitues, NJVV-ja mirëpërcakton planvendosjen përkatëse të stacionit të plazhit për secilin prej tyre;</w:t>
      </w:r>
    </w:p>
    <w:p w14:paraId="5CC4FD7D" w14:textId="7DE824D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gjenerimin </w:t>
      </w:r>
      <w:r w:rsidRPr="004A705A">
        <w:rPr>
          <w:rFonts w:ascii="Garamond" w:hAnsi="Garamond" w:cs="Times New Roman"/>
          <w:color w:val="000000"/>
          <w:kern w:val="0"/>
          <w:sz w:val="24"/>
          <w:szCs w:val="24"/>
          <w:lang w:val="sq-AL"/>
        </w:rPr>
        <w:t>e mandatpagesës vjetore të sipërfaqes së stacionit të plazhit nga ana e NJVV-së,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vërtetimin </w:t>
      </w:r>
      <w:r w:rsidRPr="004A705A">
        <w:rPr>
          <w:rFonts w:ascii="Garamond" w:hAnsi="Garamond" w:cs="Times New Roman"/>
          <w:color w:val="000000"/>
          <w:kern w:val="0"/>
          <w:sz w:val="24"/>
          <w:szCs w:val="24"/>
          <w:lang w:val="sq-AL"/>
        </w:rPr>
        <w:t xml:space="preserve">nga autoritetet tatimore se subjekti ka shlyer të gjitha detyrimet tatimore qendrore dhe detyrimet vendore; </w:t>
      </w:r>
    </w:p>
    <w:p w14:paraId="3203D92E" w14:textId="6E2A8C8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ç) </w:t>
      </w:r>
      <w:r w:rsidR="006D5A8B" w:rsidRPr="004A705A">
        <w:rPr>
          <w:rFonts w:ascii="Garamond" w:hAnsi="Garamond" w:cs="Times New Roman"/>
          <w:color w:val="000000"/>
          <w:kern w:val="0"/>
          <w:sz w:val="24"/>
          <w:szCs w:val="24"/>
          <w:lang w:val="sq-AL"/>
        </w:rPr>
        <w:t xml:space="preserve">marrëveshjen </w:t>
      </w:r>
      <w:r w:rsidRPr="004A705A">
        <w:rPr>
          <w:rFonts w:ascii="Garamond" w:hAnsi="Garamond" w:cs="Times New Roman"/>
          <w:color w:val="000000"/>
          <w:kern w:val="0"/>
          <w:sz w:val="24"/>
          <w:szCs w:val="24"/>
          <w:lang w:val="sq-AL"/>
        </w:rPr>
        <w:t>e noterizuar me vrojtuesin e plazhit, shoqëruar me certifikatën përkatëse të kualifikimit, e vlefshme përgjatë gjithë kohëzgjatjes, sipas afatit të parashikuar në pikën 14, të këtij neni.</w:t>
      </w:r>
    </w:p>
    <w:p w14:paraId="58AF839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4A705A">
        <w:rPr>
          <w:rFonts w:ascii="Garamond" w:hAnsi="Garamond" w:cs="Times New Roman"/>
          <w:color w:val="000000"/>
          <w:kern w:val="0"/>
          <w:sz w:val="24"/>
          <w:szCs w:val="24"/>
          <w:lang w:val="sq-AL"/>
        </w:rPr>
        <w:t>10. GTSHA-ja është përgjegjëse për sigurimin e dokumentacionit, sipas shkronjave “a” dhe “b”, të pikës 3, të këtij neni.</w:t>
      </w:r>
    </w:p>
    <w:p w14:paraId="60581570" w14:textId="35F4E30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Pas plotësimit të dokumentacionit të mësipërm, GTSHA-ja miraton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aplikimin përkatës dhe AKB-ja njofton menjëherë subjektin dhe NJVV-në për nënshkrimin e kontratës. Modeli kontratës tip që AKB-ja nënshkruan me subjektin është sipas shtojcës 1, që i bashkëlidhet kësaj rregulloreje. </w:t>
      </w:r>
    </w:p>
    <w:p w14:paraId="2E3B64DF" w14:textId="03493FE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Dorëzimi i hapësirës së plazhit bëhet, si më poshtë vijon:</w:t>
      </w:r>
    </w:p>
    <w:p w14:paraId="37998A2A" w14:textId="33659E8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brenda </w:t>
      </w:r>
      <w:r w:rsidRPr="004A705A">
        <w:rPr>
          <w:rFonts w:ascii="Garamond" w:hAnsi="Garamond" w:cs="Times New Roman"/>
          <w:color w:val="000000"/>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një </w:t>
      </w:r>
      <w:r w:rsidRPr="004A705A">
        <w:rPr>
          <w:rFonts w:ascii="Garamond" w:hAnsi="Garamond" w:cs="Times New Roman"/>
          <w:color w:val="000000"/>
          <w:kern w:val="0"/>
          <w:sz w:val="24"/>
          <w:szCs w:val="24"/>
          <w:lang w:val="sq-AL"/>
        </w:rPr>
        <w:t>kopje e procesverbalit depozitohet pranë zyrës qendrore të AKB-së, brenda 10 (dhjetë) ditëve nga momenti hartimit të tij.</w:t>
      </w:r>
    </w:p>
    <w:p w14:paraId="42036F78" w14:textId="3973ECD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Kontrata për dhënien në përdorim të hapësirave të plazhit nënshkruhet me afat nga 1 (një) deri në 5 (pesë) vjet, sipas vendimmarrjes të KMST-së.</w:t>
      </w:r>
    </w:p>
    <w:p w14:paraId="18D8201E" w14:textId="661624A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14.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Periudha, brenda të cilës ushtrohet veprimtaria e stacionit të plazhit, është nga 1 maj deri më 15 nëntor të çdo viti dhe kur subjekti ushtron veprimtarinë ofron të gjitha shërbimet dhe përmbushen të gjitha kushtet minimale, të përcaktuara në bazë të tipologjisë së plazhit ku do të ushtrohet aktiviteti.</w:t>
      </w:r>
    </w:p>
    <w:p w14:paraId="3654EA5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p>
    <w:p w14:paraId="72AF552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8</w:t>
      </w:r>
    </w:p>
    <w:p w14:paraId="4B62F74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Kushtet minimale të stacionit të plazhit, sipas tipologjisë së plazhit</w:t>
      </w:r>
    </w:p>
    <w:p w14:paraId="2EB4987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148C505" w14:textId="7EF7483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përmbushë një stacion plazhi, në plazhet e tipit A, janë, si më poshtë vijon:</w:t>
      </w:r>
    </w:p>
    <w:p w14:paraId="3FBB43D5" w14:textId="672102C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çadrat dhe ndenjëset e pushuesve të respektohet një distancë prej të paktën 10 (dhjetë) m nga vija e bregut të detit/liqenit;</w:t>
      </w:r>
    </w:p>
    <w:p w14:paraId="0E261541" w14:textId="14D26BF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prej 2.5 (dy pikë pesë) m përpara brezit të parë të çadrave të jetë e lirë për t’u shfrytëzuar nga publiku;</w:t>
      </w:r>
    </w:p>
    <w:p w14:paraId="660A0E0A" w14:textId="08C5209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 xml:space="preserve">ketë në dispozicion të pushuesve 1 (një) dush me ujë të ëmbël; </w:t>
      </w:r>
    </w:p>
    <w:p w14:paraId="126665D7" w14:textId="248EBF8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shërbime higjienike, minimalisht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ketë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zonën e ndihmës së shpejtë në shërbim të pushuesve, si dhe me pajisjet përkatëse për dhënien e ndihmës së shpejtë për pushuesit; ky ambient duhet të jetë lehtësisht i aksesueshëm dhe i identifikueshëm e të lihen korridore të lira kalimi për transportin, në raste emergjence;</w:t>
      </w:r>
    </w:p>
    <w:p w14:paraId="17077B6D" w14:textId="79A1D44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ë) </w:t>
      </w:r>
      <w:r w:rsidR="00F519DD" w:rsidRPr="004A705A">
        <w:rPr>
          <w:rFonts w:ascii="Garamond" w:hAnsi="Garamond" w:cs="Times New Roman"/>
          <w:color w:val="000000"/>
          <w:kern w:val="0"/>
          <w:sz w:val="24"/>
          <w:szCs w:val="24"/>
          <w:lang w:val="sq-AL"/>
        </w:rPr>
        <w:t xml:space="preserve">prania </w:t>
      </w:r>
      <w:r w:rsidRPr="004A705A">
        <w:rPr>
          <w:rFonts w:ascii="Garamond" w:hAnsi="Garamond" w:cs="Times New Roman"/>
          <w:color w:val="000000"/>
          <w:kern w:val="0"/>
          <w:sz w:val="24"/>
          <w:szCs w:val="24"/>
          <w:lang w:val="sq-AL"/>
        </w:rPr>
        <w:t>e tabelave informuese, të vendosura në vende të dukshme, me numrat e telefonit të ambulancës, policisë, zjarrfikëses, Kapitenarisë së Portit, Qendrës Ndërinstitucionale Operacionale Detare;</w:t>
      </w:r>
    </w:p>
    <w:p w14:paraId="1516D406" w14:textId="6CFCEFC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kontejnerë dhe kosha me kapak për hedhjen e mbeturinave;</w:t>
      </w:r>
    </w:p>
    <w:p w14:paraId="27D0B256" w14:textId="0936772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çdo </w:t>
      </w:r>
      <w:r w:rsidRPr="004A705A">
        <w:rPr>
          <w:rFonts w:ascii="Garamond" w:hAnsi="Garamond" w:cs="Times New Roman"/>
          <w:color w:val="000000"/>
          <w:kern w:val="0"/>
          <w:sz w:val="24"/>
          <w:szCs w:val="24"/>
          <w:lang w:val="sq-AL"/>
        </w:rPr>
        <w:t>çadër duhet të jetë e pajisur me 2 (dy) krevate plazhi;</w:t>
      </w:r>
    </w:p>
    <w:p w14:paraId="0C566403" w14:textId="4430E8C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gj)</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afishojë kriteret dhe kushtet e sigurisë së shëndetit dhe jetës për aspektet teknike të veprimtarisë së stacionit të plazhit;</w:t>
      </w:r>
    </w:p>
    <w:p w14:paraId="6947879A" w14:textId="2D7351E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h)</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ekspozojë në vend të dukshëm për publikun emrin e biznesit, si dhe procedurën e ankimit të paktën në gjuhët shqipe dhe angleze;</w:t>
      </w:r>
    </w:p>
    <w:p w14:paraId="782A07D8" w14:textId="018F5C1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ekspozojë dukshëm listat e çmimeve për produktin dhe shërbimin, që ofron të paktën në gjuhët shqipe dhe angleze.</w:t>
      </w:r>
    </w:p>
    <w:p w14:paraId="7F7BCEB1" w14:textId="576054B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j)</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stafi </w:t>
      </w:r>
      <w:r w:rsidRPr="004A705A">
        <w:rPr>
          <w:rFonts w:ascii="Garamond" w:hAnsi="Garamond" w:cs="Times New Roman"/>
          <w:color w:val="000000"/>
          <w:kern w:val="0"/>
          <w:sz w:val="24"/>
          <w:szCs w:val="24"/>
          <w:lang w:val="sq-AL"/>
        </w:rPr>
        <w:t>që shërben pranë stacioneve të plazhit të ketë uniforme dalluese;</w:t>
      </w:r>
    </w:p>
    <w:p w14:paraId="4BB56BCA" w14:textId="5FCF084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k)</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zbatojë kodin e etikës globale në fushën e turizmit;</w:t>
      </w:r>
    </w:p>
    <w:p w14:paraId="09F4F83B" w14:textId="02B5089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l)</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detyrimin </w:t>
      </w:r>
      <w:r w:rsidRPr="004A705A">
        <w:rPr>
          <w:rFonts w:ascii="Garamond" w:hAnsi="Garamond" w:cs="Times New Roman"/>
          <w:color w:val="000000"/>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ll)</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të gjithë territorin e plazhit të</w:t>
      </w:r>
      <w:r w:rsidRPr="004A705A">
        <w:rPr>
          <w:rFonts w:ascii="Garamond" w:hAnsi="Garamond" w:cs="Times New Roman"/>
          <w:color w:val="FF0000"/>
          <w:kern w:val="0"/>
          <w:sz w:val="24"/>
          <w:szCs w:val="24"/>
          <w:lang w:val="sq-AL"/>
        </w:rPr>
        <w:t xml:space="preserve"> </w:t>
      </w:r>
      <w:r w:rsidRPr="004A705A">
        <w:rPr>
          <w:rFonts w:ascii="Garamond" w:hAnsi="Garamond" w:cs="Times New Roman"/>
          <w:color w:val="000000"/>
          <w:kern w:val="0"/>
          <w:sz w:val="24"/>
          <w:szCs w:val="24"/>
          <w:lang w:val="sq-AL"/>
        </w:rPr>
        <w:t>ndalohet vendosja e elementeve ndarëse, gardhe apo të tjera të ngjashme me to.</w:t>
      </w:r>
    </w:p>
    <w:p w14:paraId="5A662560" w14:textId="76AF9A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plotësojë një stacion plazhi, në plazhet e tipit B, janë, si më poshtë vijon:</w:t>
      </w:r>
    </w:p>
    <w:p w14:paraId="1BB4AA7F" w14:textId="469320B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çadrat dhe ndenjëset e pushuesve, në varësi të hapësirës, të respektohet një distancë prej 2.5-3 m nga vija e bregut të detit, liqenit;</w:t>
      </w:r>
    </w:p>
    <w:p w14:paraId="7CFD7CB6" w14:textId="475D66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b)</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midis çadrave (nga çadra në çadër) duhet të jetë të paktën 2.5 (dy pikë pesë) m;</w:t>
      </w:r>
    </w:p>
    <w:p w14:paraId="23A64343" w14:textId="62FA17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gjitha kushtet e përcaktuara për tipin A, sipas pikës 1, të këtij neni, përveç shkronjave “b” dhe “c”.</w:t>
      </w:r>
    </w:p>
    <w:p w14:paraId="3C6F1F9B" w14:textId="4142C41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plotësojë një stacion plazhi, në plazhet e tipit AB, janë, si më poshtë vijon:</w:t>
      </w:r>
    </w:p>
    <w:p w14:paraId="0E1C54FA" w14:textId="4785823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plazhin e tipit C, njësia e vetëqeverisjes vendore merr masa për vendosjen e tabelave informuese, të vendosura në vende të dukshme, me numrat e telefonit të ambulancës, policisë, zjarrfikëses, Kapitenarisë së Portit, Qendrës Ndërinstitucionale Operacionale Detare.</w:t>
      </w:r>
    </w:p>
    <w:p w14:paraId="7D7D8975" w14:textId="31A9420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Nuk mund të ndalohet apo të kufizohet, në asnjë formë dhe në asnjë kohë, aksesi i publikut në hapësirat e plazheve.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540F590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aksesin e publikut në plazh.</w:t>
      </w:r>
    </w:p>
    <w:p w14:paraId="6BD6F70C" w14:textId="36AA9F0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stacionet e plazhit, në hapësirën midis bregut dhe zonës së çadrave, nuk lejohen shitësit ambulantë.</w:t>
      </w:r>
    </w:p>
    <w:p w14:paraId="30D0663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5EE4AA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9</w:t>
      </w:r>
    </w:p>
    <w:p w14:paraId="61B3FB5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Kërkesat për sigurinë në stacionet e plazhit</w:t>
      </w:r>
    </w:p>
    <w:p w14:paraId="50BDCAF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C202C7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3192955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Kërkesat për sigurinë, të përcaktuara në këtë nen, zbatohen edhe për plazhet publike.</w:t>
      </w:r>
    </w:p>
    <w:p w14:paraId="29DFC664" w14:textId="0CB377D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Të gjitha stacionet e plazhit duhet të kenë:</w:t>
      </w:r>
    </w:p>
    <w:p w14:paraId="61456BCC" w14:textId="5BA8AC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sinjalizimin dhe kufizimin me bova, me diametër 22 cm, me ngjyrë të kuqe, të lidhura me litar pluskues me njëra-tjetrën, çdo 30–50 m të hapësirës ujore përpara stacionit të plazhit të dedikuar për not, e cila duhet të jetë deri në: </w:t>
      </w:r>
    </w:p>
    <w:p w14:paraId="3F45620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 200 (dyqind) m nga bregu për plazhet e tipit A;</w:t>
      </w:r>
    </w:p>
    <w:p w14:paraId="63CE761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 100 (njëqind) m nga bregu për plazhet e tipit B,</w:t>
      </w:r>
    </w:p>
    <w:p w14:paraId="029632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572F08C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mjeteve ujore me ose pa motor. Në zonat e përdorimit dhe vendqëndrimeve të mjeteve lundruese </w:t>
      </w:r>
      <w:r w:rsidRPr="004A705A">
        <w:rPr>
          <w:rFonts w:ascii="Garamond" w:hAnsi="Garamond" w:cs="Times New Roman"/>
          <w:color w:val="000000"/>
          <w:kern w:val="0"/>
          <w:sz w:val="24"/>
          <w:szCs w:val="24"/>
          <w:lang w:val="sq-AL"/>
        </w:rPr>
        <w:lastRenderedPageBreak/>
        <w:t>për argëtim, aktivitetet e notimit janë të ndaluara. Sinjalizimin me tabela informuese në shqip dhe në anglisht, në vend të dukshëm pranë bregut të detit “Zonë e ndaluar për notim” dhe “</w:t>
      </w:r>
      <w:r w:rsidRPr="004A705A">
        <w:rPr>
          <w:rFonts w:ascii="Garamond" w:hAnsi="Garamond" w:cs="Times New Roman"/>
          <w:i/>
          <w:iCs/>
          <w:color w:val="000000"/>
          <w:kern w:val="0"/>
          <w:sz w:val="24"/>
          <w:szCs w:val="24"/>
          <w:lang w:val="sq-AL"/>
        </w:rPr>
        <w:t>No swimming area</w:t>
      </w:r>
      <w:r w:rsidRPr="004A705A">
        <w:rPr>
          <w:rFonts w:ascii="Garamond" w:hAnsi="Garamond" w:cs="Times New Roman"/>
          <w:color w:val="000000"/>
          <w:kern w:val="0"/>
          <w:sz w:val="24"/>
          <w:szCs w:val="24"/>
          <w:lang w:val="sq-AL"/>
        </w:rPr>
        <w:t>”;</w:t>
      </w:r>
    </w:p>
    <w:p w14:paraId="427161BD" w14:textId="161307F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gjelbër – lejohet notimi;</w:t>
      </w:r>
    </w:p>
    <w:p w14:paraId="532571D8" w14:textId="52B7AB3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E18D4">
        <w:rPr>
          <w:rFonts w:ascii="Garamond" w:hAnsi="Garamond" w:cs="Times New Roman"/>
          <w:color w:val="000000"/>
          <w:kern w:val="0"/>
          <w:sz w:val="24"/>
          <w:szCs w:val="24"/>
          <w:lang w:val="sq-AL"/>
        </w:rPr>
        <w:t xml:space="preserve">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verdhë – notim me masa mbrojtëse;</w:t>
      </w:r>
    </w:p>
    <w:p w14:paraId="5E8D5916" w14:textId="086D490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iii.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kuq – ndalohet notimi.</w:t>
      </w:r>
    </w:p>
    <w:p w14:paraId="6F9F973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Në shkopin e flamurit duhet të ketë edhe një tabelë sqaruese në shqip dhe anglisht për sinjalistikën me flamur dhe me informacion për kushtet e plazhit. Shkopi i flamurit duhet të jetë 3.5 m i lartë, i dukshëm në të gjithë zonën.</w:t>
      </w:r>
    </w:p>
    <w:p w14:paraId="58797E09" w14:textId="258DF78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pajisjen e çdo stacioni të plazhit me pikë vrojtimi, pajisjet e të cilave janë përcaktuara në shtojcën nr.2, që i bashkëlidhet kësaj rregulloreje. Pika e vrojtimit duhet:</w:t>
      </w:r>
    </w:p>
    <w:p w14:paraId="47E503C0" w14:textId="63DD1C7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e vendosur në pozicion qendror, referuar strukturës së stacionit të plazhit ose vijës bregdetare në përdorim;</w:t>
      </w:r>
    </w:p>
    <w:p w14:paraId="37CDA67B" w14:textId="2B9EF7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e avancuar në krahasim me vijën e parë të çadrave;</w:t>
      </w:r>
    </w:p>
    <w:p w14:paraId="67788C55" w14:textId="12DC139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një fushë pamjeje dhe veprimi të lirë;</w:t>
      </w:r>
    </w:p>
    <w:p w14:paraId="16AC75F1" w14:textId="25DAFB5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iv.</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mbulesa e çadrës ose tendës së pikës së vrojtimit me pëlhurë të kuqe, lehtësisht e identifikueshme, ku të shkruhet qartë “VROJTUES PLAZHI”/ “</w:t>
      </w:r>
      <w:r w:rsidRPr="004A705A">
        <w:rPr>
          <w:rFonts w:ascii="Garamond" w:hAnsi="Garamond" w:cs="Times New Roman"/>
          <w:i/>
          <w:iCs/>
          <w:color w:val="000000"/>
          <w:kern w:val="0"/>
          <w:sz w:val="24"/>
          <w:szCs w:val="24"/>
          <w:lang w:val="sq-AL"/>
        </w:rPr>
        <w:t>LIFEGUARD</w:t>
      </w:r>
      <w:r w:rsidRPr="004A705A">
        <w:rPr>
          <w:rFonts w:ascii="Garamond" w:hAnsi="Garamond" w:cs="Times New Roman"/>
          <w:color w:val="000000"/>
          <w:kern w:val="0"/>
          <w:sz w:val="24"/>
          <w:szCs w:val="24"/>
          <w:lang w:val="sq-AL"/>
        </w:rPr>
        <w:t>”.</w:t>
      </w:r>
    </w:p>
    <w:p w14:paraId="713568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 pajisjen e plazheve publike me pika vrojtimi, pajisjet e të cilave përcaktohen në shtojcën nr.2, që i bashkëlidhet kësaj rregulloreje. Distancat për pajisjen me pikavrojtimi në këto plazhe, për aq sa është e mundur, do të jenë sa distancat e parashikuara për pikat e vrojtimit në stacionet e plazhit dhe duhet të ketë lartësi 3 m dhe fushë pamjeje e veprimi të lirë; </w:t>
      </w:r>
    </w:p>
    <w:p w14:paraId="290840A5" w14:textId="2CC2616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garantimin e shërbimit me vrojtues plazhi në çdo “stacion plazhi” dhe “plazh publik”. Vrojtuesi i plazhit punësohet nga subjekti publik dhe privat që ka në përdorim/administrim hapësirën e plazhit dhe duhet të garantohet përgjatë gjithë periudhës së ushtrimit të veprimtarisë së plazhit. Në mugesë të shërbimit me vrojtues plazhi,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4287652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plazhet publike, të cilët administrohen nga njësitë vendore dhe plazhet e tipit C, në të cilat nuk mund të ofrohen kriteret e sigurisë, duhet të vendosen tabela informuese lehtësisht të dallueshme, me mbishkrime (shqip dhe në anglisht) “KUJDES! – KY PLAZH NUK KA VROJTUES PLAZHI” / “</w:t>
      </w:r>
      <w:r w:rsidRPr="004A705A">
        <w:rPr>
          <w:rFonts w:ascii="Garamond" w:hAnsi="Garamond" w:cs="Times New Roman"/>
          <w:i/>
          <w:iCs/>
          <w:color w:val="000000"/>
          <w:kern w:val="0"/>
          <w:sz w:val="24"/>
          <w:szCs w:val="24"/>
          <w:lang w:val="sq-AL"/>
        </w:rPr>
        <w:t>ATTENTION</w:t>
      </w:r>
      <w:r w:rsidRPr="004A705A">
        <w:rPr>
          <w:rFonts w:ascii="Garamond" w:hAnsi="Garamond" w:cs="Times New Roman"/>
          <w:color w:val="000000"/>
          <w:kern w:val="0"/>
          <w:sz w:val="24"/>
          <w:szCs w:val="24"/>
          <w:lang w:val="sq-AL"/>
        </w:rPr>
        <w:t xml:space="preserve">! - </w:t>
      </w:r>
      <w:r w:rsidRPr="004A705A">
        <w:rPr>
          <w:rFonts w:ascii="Garamond" w:hAnsi="Garamond" w:cs="Times New Roman"/>
          <w:i/>
          <w:iCs/>
          <w:color w:val="000000"/>
          <w:kern w:val="0"/>
          <w:sz w:val="24"/>
          <w:szCs w:val="24"/>
          <w:lang w:val="sq-AL"/>
        </w:rPr>
        <w:t>THIS BEACH HAS NO LIFEGUARD</w:t>
      </w:r>
      <w:r w:rsidRPr="004A705A">
        <w:rPr>
          <w:rFonts w:ascii="Garamond" w:hAnsi="Garamond" w:cs="Times New Roman"/>
          <w:color w:val="000000"/>
          <w:kern w:val="0"/>
          <w:sz w:val="24"/>
          <w:szCs w:val="24"/>
          <w:lang w:val="sq-AL"/>
        </w:rPr>
        <w:t xml:space="preserve">”. </w:t>
      </w:r>
    </w:p>
    <w:p w14:paraId="154A2BC9" w14:textId="2ABCF9E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Çdo stacion plazhi dhe pikë vrojtimi duhet të ketë të afishuar:</w:t>
      </w:r>
    </w:p>
    <w:p w14:paraId="597E8653" w14:textId="5CE8119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7.1. </w:t>
      </w:r>
      <w:r w:rsidR="00244C8D" w:rsidRPr="004A705A">
        <w:rPr>
          <w:rFonts w:ascii="Garamond" w:hAnsi="Garamond" w:cs="Times New Roman"/>
          <w:color w:val="000000"/>
          <w:kern w:val="0"/>
          <w:sz w:val="24"/>
          <w:szCs w:val="24"/>
          <w:lang w:val="sq-AL"/>
        </w:rPr>
        <w:t xml:space="preserve">Kanalet </w:t>
      </w:r>
      <w:r w:rsidRPr="004A705A">
        <w:rPr>
          <w:rFonts w:ascii="Garamond" w:hAnsi="Garamond" w:cs="Times New Roman"/>
          <w:color w:val="000000"/>
          <w:kern w:val="0"/>
          <w:sz w:val="24"/>
          <w:szCs w:val="24"/>
          <w:lang w:val="sq-AL"/>
        </w:rPr>
        <w:t xml:space="preserve">për komunikim emergjence, si: </w:t>
      </w:r>
    </w:p>
    <w:p w14:paraId="65F402D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shërbimi i urgjencës mjekësore;</w:t>
      </w:r>
    </w:p>
    <w:p w14:paraId="5D1E6A3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Policia e Shtetit dhe strukturat përgjegjëse për kufirin në Policinë e Shtetit;</w:t>
      </w:r>
    </w:p>
    <w:p w14:paraId="72DCC37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zjarrfikëset;</w:t>
      </w:r>
    </w:p>
    <w:p w14:paraId="1A42F0F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 Kapitenaria Detare;</w:t>
      </w:r>
    </w:p>
    <w:p w14:paraId="1522F3A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Qendra Ndërinstitucionale Operacionale Detare. </w:t>
      </w:r>
    </w:p>
    <w:p w14:paraId="78E9D874" w14:textId="4DAD9E0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7.2. </w:t>
      </w:r>
      <w:r w:rsidR="00244C8D"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 xml:space="preserve">mënyrë të dukshme, këshillat drejtuar pushuesve, në gjuhën shqipe dhe angleze, si më poshtë vijon: </w:t>
      </w:r>
    </w:p>
    <w:p w14:paraId="3E21E056" w14:textId="0E220FF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Noto vetëm në zonat e autorizuara dhe me sinjalistikë; </w:t>
      </w:r>
    </w:p>
    <w:p w14:paraId="34A8295F" w14:textId="6A75E77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Respekto flamurin dhe informacionin e afishuar; </w:t>
      </w:r>
    </w:p>
    <w:p w14:paraId="3247EB18" w14:textId="1F43FA8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Ndalohet notimi nën ndikimin e alkoolit apo drogave; </w:t>
      </w:r>
    </w:p>
    <w:p w14:paraId="0C12B96F" w14:textId="07CD214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Mos noto, nëse ke ndonjë problem fizik; </w:t>
      </w:r>
    </w:p>
    <w:p w14:paraId="45609644" w14:textId="1A9424F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Pusho për një orë pas ngrënies, para se të shkosh për notim; </w:t>
      </w:r>
    </w:p>
    <w:p w14:paraId="2571785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Të miturit nën 16 (gjashtëmbëdhjetë) vjeç duhet të jenë gjithmonë nën mbikëqyrjen e më të rriturve; </w:t>
      </w:r>
    </w:p>
    <w:p w14:paraId="0D232A1B" w14:textId="1050951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Mos u hidh nga shkëmbinj apo platforma, përveç vendeve të autorizuara me sinjalistikë; </w:t>
      </w:r>
    </w:p>
    <w:p w14:paraId="191308A1" w14:textId="76C4534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Ndiq udhëzimet e vrojtuesit (rojës së shpëtimit të jetës); </w:t>
      </w:r>
    </w:p>
    <w:p w14:paraId="0A3ED285" w14:textId="02D4A94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Mbaj pastër mjedisin; </w:t>
      </w:r>
    </w:p>
    <w:p w14:paraId="271EFD7A" w14:textId="32E4693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rast emergjence në det, telefono 112.</w:t>
      </w:r>
    </w:p>
    <w:p w14:paraId="6AEEFDE5" w14:textId="5D15B4D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8.</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Lejohet aktiviteti i dhënies me qira të pedaloneve apo i mjeteve të tjera ujore jomotorike dhe përdorimi i tyre duhet të bëhet jashtë zonës së notimit, bazuar në aktet nënligjore në fuqi.</w:t>
      </w:r>
    </w:p>
    <w:p w14:paraId="6D8F2C7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9. Lëvizja e motorëve të ujit apo varkave motorike duhet të bëhet nga vendqëndrimet dhe korridoret hyrëse/dalëse, të miratuara nga NJVV-ja përkatëse. </w:t>
      </w:r>
    </w:p>
    <w:p w14:paraId="28A95E7F" w14:textId="10BA30F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10.</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4A97DD9D"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10</w:t>
      </w:r>
    </w:p>
    <w:p w14:paraId="3F1DBB7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Detyrat e vrojtuesit të plazhit</w:t>
      </w:r>
    </w:p>
    <w:p w14:paraId="72AE49A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234C820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Vrojtuesi i plazhit ka si detyrim:</w:t>
      </w:r>
    </w:p>
    <w:p w14:paraId="49262CA0" w14:textId="4FA08D2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plazhi” dhe “</w:t>
      </w:r>
      <w:r w:rsidRPr="004A705A">
        <w:rPr>
          <w:rFonts w:ascii="Garamond" w:hAnsi="Garamond" w:cs="Times New Roman"/>
          <w:i/>
          <w:iCs/>
          <w:color w:val="000000"/>
          <w:kern w:val="0"/>
          <w:sz w:val="24"/>
          <w:szCs w:val="24"/>
          <w:lang w:val="sq-AL"/>
        </w:rPr>
        <w:t>Lifeguard</w:t>
      </w:r>
      <w:r w:rsidRPr="004A705A">
        <w:rPr>
          <w:rFonts w:ascii="Garamond" w:hAnsi="Garamond" w:cs="Times New Roman"/>
          <w:color w:val="000000"/>
          <w:kern w:val="0"/>
          <w:sz w:val="24"/>
          <w:szCs w:val="24"/>
          <w:lang w:val="sq-AL"/>
        </w:rPr>
        <w:t>”;</w:t>
      </w:r>
    </w:p>
    <w:p w14:paraId="2D2B036B" w14:textId="1464E89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kujdeset periodikisht për sinjalistikën ujore dhe territoriale të stacionit të plazhit dhe të bëjë zëvendësimin e materialeve të konsumuara në kutinë e ndihmës së shpejtë mjekësore, si dhe të mbajë në eficiencë mjetet e shpëtimit;</w:t>
      </w:r>
    </w:p>
    <w:p w14:paraId="332E8CC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1304C2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11</w:t>
      </w:r>
    </w:p>
    <w:p w14:paraId="14E6664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Kritere të përgjithshme për strukturat në stacionet e plazhit</w:t>
      </w:r>
    </w:p>
    <w:p w14:paraId="65EECA7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4DB4B06" w14:textId="0A885E3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Strukturat dhe pajisjet e përdorura në stacionin e plazhit, përveç instalimeve sanitare publike dhe pikat e vrojtimit, duhet të çmontohen me përfundimin e afatit të parashikuar në kontratë për sezonin e plazhit të vitit respektiv, për t’i kthyer plazhit karakterin e tij natyror.</w:t>
      </w:r>
    </w:p>
    <w:p w14:paraId="3BD9D356" w14:textId="187AC27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Strukturat e përdorura duhet të jenë:</w:t>
      </w:r>
    </w:p>
    <w:p w14:paraId="2E8D5FE3" w14:textId="0DEA5D8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pajisje të lëvizshme, të instalueshme vetëm për periudhën e sezonit të plazhit dhe të cilat mund të hiqen me mbylljen e tij, si çadra, krevate plazhi, tavolina, akseset për të shkuar në det, struktura të vogla prej druri etj</w:t>
      </w:r>
      <w:r w:rsidR="0063494E">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3AFF787C" w14:textId="1B034C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të sigurta, të kenë sistemet e montimit me bulona, strukturat e shërbimeve mund të jenë të përkohshme.</w:t>
      </w:r>
    </w:p>
    <w:p w14:paraId="75BE0CA7" w14:textId="156FA34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stacionet e plazheve mund të ketë 3 tipologji çadrash:</w:t>
      </w:r>
    </w:p>
    <w:p w14:paraId="16F865A5" w14:textId="586B30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me kashtë;</w:t>
      </w:r>
    </w:p>
    <w:p w14:paraId="526031E6" w14:textId="24C48E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me pëlhurë, tekstil;</w:t>
      </w:r>
    </w:p>
    <w:p w14:paraId="4F671EEB" w14:textId="55A0FB6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tendë kashte apo pëlhure.</w:t>
      </w:r>
    </w:p>
    <w:p w14:paraId="4219F97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Brenda brezit të shërbimeve mund të realizohen këto struktura: kioskë menaxhimi për plazhin, kabina, shërbime higjienike, depo, pika vrojtimi, hapësirë për rojën e plazhit në rastin e plazhit publik,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5344ECFE"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12</w:t>
      </w:r>
    </w:p>
    <w:p w14:paraId="1644A5D1"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Respektimi i kushtit për nivelin e lejuar të zhurmave</w:t>
      </w:r>
    </w:p>
    <w:p w14:paraId="6299F8B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47E7BB1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Çdo stacion plazhi është i detyruar të respektojë nivelin kufi të zhurmave, të parashikuara në aktet ligjore dhe nënligjore në fuqi për zhurmat, si dhe/ose në planet vendore, të miratuara nga organet e vetëqeverisjes vendore.</w:t>
      </w:r>
    </w:p>
    <w:p w14:paraId="2000E15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5CD239E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13</w:t>
      </w:r>
    </w:p>
    <w:p w14:paraId="0803FE3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Inspektimi</w:t>
      </w:r>
    </w:p>
    <w:p w14:paraId="1C3CD07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4160D17" w14:textId="59DF8F2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ligjit nr.93/2015, “Për turizmin”, të ndryshuar, e, në rast përsëritjeje të shkeljeve administrative deri në zgjidhjen e menjëhershme të kontratës. </w:t>
      </w:r>
    </w:p>
    <w:p w14:paraId="6ED476E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7E38FB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14</w:t>
      </w:r>
    </w:p>
    <w:p w14:paraId="200CE75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 xml:space="preserve">Dispozitë kalimtare </w:t>
      </w:r>
    </w:p>
    <w:p w14:paraId="2A141DF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0CD93D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4D17BAF6" w14:textId="4C584B5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Përjashtimisht, për bashkitë Fier dhe Divjakë, në stacionet e plazhit, që nuk ka struktura akomoduese pranë apo në afërsi të hapësirës së plazhit, nuk zbatohet kriteri i parashikuar në shkronjën “b”, të pikës 3, të nenit 7, dhe subjekti, përveç kritereve të parashikuara në shkronjat “c” dhe “ç”, të pikës 3, 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nenit 7, duhet të plotësojë kriteret e mëposhtme:</w:t>
      </w:r>
    </w:p>
    <w:p w14:paraId="226C5246" w14:textId="1D8380D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w:t>
      </w:r>
      <w:r w:rsidR="003841FA"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regjistruar si person fizik/tregtar apo juridik për ushtrimin e veprimtarisë, si strukturë shërbimi;</w:t>
      </w:r>
    </w:p>
    <w:p w14:paraId="309D1847" w14:textId="21AB1CA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w:t>
      </w:r>
      <w:r w:rsidR="003841FA"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disponojë një strukturë shërbimi me kapacitet mbi 20 tavolina dhe të ketë hapësirë plazhi pranë strukturës së shërbimit.</w:t>
      </w:r>
    </w:p>
    <w:p w14:paraId="7D3CFA2B" w14:textId="410B701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Subjektet e parashikuara në pikën 3, të këtij neni, paraqesin kërkesën me shkrim pranë Agjencisë Kombëtare të Bregdetit dhe për dijeni NJVV-së, së bashku me dokumentacionin, që vërteton plotësimin e kritereve të parashikuara në këtë rregullore. GTSHA-ja është përgjegjëse për sigurimin e ekstraktit të regjistrimit, sipas shkronjës “a”, të pikës 3, të këtij neni.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Agjencia Kombëtare e Bregdetit i përcjell për shqyrtim kërkesën GTSHA-së dhe për trajtimin e aplikimit </w:t>
      </w:r>
      <w:r w:rsidRPr="004A705A">
        <w:rPr>
          <w:rFonts w:ascii="Garamond" w:hAnsi="Garamond" w:cs="Times New Roman"/>
          <w:color w:val="000000"/>
          <w:kern w:val="0"/>
          <w:sz w:val="24"/>
          <w:szCs w:val="24"/>
          <w:lang w:val="sq-AL"/>
        </w:rPr>
        <w:lastRenderedPageBreak/>
        <w:t xml:space="preserve">ndiqet e njëjta procedurë e parashikuar në nenin 7, të kësaj rregulloreje. Numri maksimal i çadrave që vendosen në stacionin e plazhit pranë strukturës së shërbimit është 50 çadra. </w:t>
      </w:r>
    </w:p>
    <w:p w14:paraId="2756319E" w14:textId="1096D861" w:rsidR="00DD1D5D" w:rsidRPr="004A705A" w:rsidRDefault="003E18D4"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 xml:space="preserve"> </w:t>
      </w:r>
    </w:p>
    <w:p w14:paraId="30BA46C0" w14:textId="77777777" w:rsidR="00DD1D5D" w:rsidRPr="003841F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3841FA">
        <w:rPr>
          <w:rFonts w:ascii="Garamond" w:hAnsi="Garamond" w:cs="Times New Roman"/>
          <w:bCs/>
          <w:color w:val="000000"/>
          <w:kern w:val="0"/>
          <w:sz w:val="24"/>
          <w:szCs w:val="24"/>
          <w:lang w:val="sq-AL"/>
        </w:rPr>
        <w:t>SHTOJCA I</w:t>
      </w:r>
    </w:p>
    <w:p w14:paraId="7539111C" w14:textId="77777777" w:rsidR="00DD1D5D" w:rsidRPr="003841F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3841FA">
        <w:rPr>
          <w:rFonts w:ascii="Garamond" w:hAnsi="Garamond" w:cs="Times New Roman"/>
          <w:bCs/>
          <w:color w:val="000000"/>
          <w:kern w:val="0"/>
          <w:sz w:val="24"/>
          <w:szCs w:val="24"/>
          <w:lang w:val="sq-AL"/>
        </w:rPr>
        <w:t>KONTRATA MODEL PËR PËRDORIMIN E HAPËSIRËS SË PLAZHIT</w:t>
      </w:r>
    </w:p>
    <w:p w14:paraId="2952457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543F245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Sot, më datë [•], në [•], nënshkruhet kjo kontratë për përdorimin e hapësirës së plazhit (kontrata) ndërmjet palëve, si më poshtë:</w:t>
      </w:r>
    </w:p>
    <w:p w14:paraId="156310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Agjencia Kombëtare e Bregdetit, përfaqësuar nga z./znj. [•], në cilësinë e drejtorit të Agjencisë, këtu e më poshtë referuar si “dhënësi”</w:t>
      </w:r>
    </w:p>
    <w:p w14:paraId="148E1C3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w:t>
      </w:r>
    </w:p>
    <w:p w14:paraId="2ADD069B" w14:textId="0BC297C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person fizik/tregtar apo juridik, i/e regjistruar pranë Qendrës Kombëtare të Biznesit, me numër unik identifikimi [•], me seli në adresën: [•], përfaqësuar nga z./znj. [•], në cilësinë e përfaqësuesit ligjor,</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këtu e më poshtë referuar si “përdoruesi”</w:t>
      </w:r>
    </w:p>
    <w:p w14:paraId="7C532A9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w:t>
      </w:r>
    </w:p>
    <w:p w14:paraId="1D96E61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njësia e vetëqeverisjes vendore, përfaqësuar nga ……., këtu e më poshtë, referuar si “përfituesi”,</w:t>
      </w:r>
    </w:p>
    <w:p w14:paraId="4105A90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Meqenëse:</w:t>
      </w:r>
    </w:p>
    <w:p w14:paraId="1132D6A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Përdoruesi operon një strukturë akomoduese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Mbështetur në vendimin nr. [•],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përdoruesi ka aplikuar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w:t>
      </w:r>
      <w:r w:rsidRPr="004A705A">
        <w:rPr>
          <w:rFonts w:ascii="Garamond" w:hAnsi="Garamond" w:cs="Times New Roman"/>
          <w:i/>
          <w:iCs/>
          <w:color w:val="000000"/>
          <w:kern w:val="0"/>
          <w:sz w:val="24"/>
          <w:szCs w:val="24"/>
          <w:lang w:val="sq-AL"/>
        </w:rPr>
        <w:t>/</w:t>
      </w:r>
      <w:r w:rsidRPr="004A705A">
        <w:rPr>
          <w:rFonts w:ascii="Garamond" w:hAnsi="Garamond" w:cs="Times New Roman"/>
          <w:color w:val="000000"/>
          <w:kern w:val="0"/>
          <w:sz w:val="24"/>
          <w:szCs w:val="24"/>
          <w:lang w:val="sq-AL"/>
        </w:rPr>
        <w:t xml:space="preserve"> apo për parashikimet e pikës 4, të nenit 14, të rregullores, miratuar me vendimin e mësipërm, ka depozituar kërkesën pranë Agjencisë Kombëtare të Bregdetit për marrjen në përdorim të hapësirës së plazhit prej [•] m², të ndodhur në [•];</w:t>
      </w:r>
    </w:p>
    <w:p w14:paraId="696A098F" w14:textId="53DDF3E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Përdoruesi, mbështetur në vendimin nr. [•],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pas përfundimit të procesit të përzgjedhjes, është njoftuar, në datën [•], për miratimin e kërkesës për marrjen në përdorim të hapësirës së plazhit prej [•] m² të ndodhur në [•].</w:t>
      </w:r>
    </w:p>
    <w:p w14:paraId="55F43AA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Për sa më sipër dhe bazuar në parashikimet e nenit 659 e në vijim</w:t>
      </w:r>
      <w:r w:rsidRPr="004A705A">
        <w:rPr>
          <w:rFonts w:ascii="Garamond" w:hAnsi="Garamond" w:cs="Times New Roman"/>
          <w:color w:val="FF0000"/>
          <w:kern w:val="0"/>
          <w:sz w:val="24"/>
          <w:szCs w:val="24"/>
          <w:lang w:val="sq-AL"/>
        </w:rPr>
        <w:t xml:space="preserve"> </w:t>
      </w:r>
      <w:r w:rsidRPr="004A705A">
        <w:rPr>
          <w:rFonts w:ascii="Garamond" w:hAnsi="Garamond" w:cs="Times New Roman"/>
          <w:color w:val="000000"/>
          <w:kern w:val="0"/>
          <w:sz w:val="24"/>
          <w:szCs w:val="24"/>
          <w:lang w:val="sq-AL"/>
        </w:rPr>
        <w:t>të Kodit Civil, palët bien dakord, si më poshtë vijon.</w:t>
      </w:r>
    </w:p>
    <w:p w14:paraId="157B91C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409563F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w:t>
      </w:r>
    </w:p>
    <w:p w14:paraId="3E28527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Objekti i kontratës</w:t>
      </w:r>
    </w:p>
    <w:p w14:paraId="2BF19739"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E432B50" w14:textId="183802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Objekti i kësaj kontrate është dhënia në përdorim e hapësirës së plazhit, të ndodhur në [•], me sipërfaqe prej [•] m</w:t>
      </w:r>
      <w:r w:rsidR="00C30FD7" w:rsidRPr="00C30FD7">
        <w:rPr>
          <w:rFonts w:ascii="Garamond" w:hAnsi="Garamond" w:cs="Times New Roman"/>
          <w:color w:val="000000"/>
          <w:kern w:val="0"/>
          <w:sz w:val="24"/>
          <w:szCs w:val="24"/>
          <w:vertAlign w:val="superscript"/>
          <w:lang w:val="sq-AL"/>
        </w:rPr>
        <w:t>2</w:t>
      </w:r>
      <w:r w:rsidRPr="004A705A">
        <w:rPr>
          <w:rFonts w:ascii="Garamond" w:hAnsi="Garamond" w:cs="Times New Roman"/>
          <w:color w:val="000000"/>
          <w:kern w:val="0"/>
          <w:sz w:val="24"/>
          <w:szCs w:val="24"/>
          <w:lang w:val="sq-AL"/>
        </w:rPr>
        <w:t>, në administrim të Bashkisë____,</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bazuar në hartën e miratuar nga Komiteti i Menaxhimit të Sezonit Turistik.</w:t>
      </w:r>
    </w:p>
    <w:p w14:paraId="21E1927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2</w:t>
      </w:r>
    </w:p>
    <w:p w14:paraId="65BC1F51"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Qëllimi i përdorimit</w:t>
      </w:r>
    </w:p>
    <w:p w14:paraId="7D0A429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0DA95E5F" w14:textId="31A40C0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359608F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1C33A010"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3904AE7"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51961F2A"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7365E49"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57E2331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lastRenderedPageBreak/>
        <w:t>Neni 3</w:t>
      </w:r>
    </w:p>
    <w:p w14:paraId="1BCEA08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Kohëzgjatja</w:t>
      </w:r>
    </w:p>
    <w:p w14:paraId="60F1CE4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782AB0B" w14:textId="7D546276" w:rsidR="00DD1D5D" w:rsidRPr="004A705A" w:rsidRDefault="00DD1D5D" w:rsidP="00DD1D5D">
      <w:pPr>
        <w:pStyle w:val="TEKSTIIII"/>
      </w:pPr>
      <w:r w:rsidRPr="004A705A">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4A705A" w:rsidRDefault="00DD1D5D" w:rsidP="00DD1D5D">
      <w:pPr>
        <w:pStyle w:val="TEKSTIIII"/>
      </w:pPr>
      <w:r w:rsidRPr="004A705A">
        <w:t>2. Palët bien dakord që kontrata do të përfundojë me përfundimin e afatit dhe nuk rinovohet.</w:t>
      </w:r>
    </w:p>
    <w:p w14:paraId="39AF231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EE1858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4</w:t>
      </w:r>
    </w:p>
    <w:p w14:paraId="7CCCDFB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përfituesit</w:t>
      </w:r>
    </w:p>
    <w:p w14:paraId="5AAF4E7D" w14:textId="77777777" w:rsidR="00DD1D5D" w:rsidRPr="004A705A" w:rsidRDefault="00DD1D5D" w:rsidP="00DD1D5D">
      <w:pPr>
        <w:autoSpaceDE w:val="0"/>
        <w:autoSpaceDN w:val="0"/>
        <w:adjustRightInd w:val="0"/>
        <w:spacing w:after="0" w:line="240" w:lineRule="auto"/>
        <w:ind w:firstLine="284"/>
        <w:rPr>
          <w:rFonts w:ascii="Garamond" w:hAnsi="Garamond" w:cs="Times New Roman"/>
          <w:b/>
          <w:bCs/>
          <w:color w:val="000000"/>
          <w:kern w:val="0"/>
          <w:sz w:val="24"/>
          <w:szCs w:val="24"/>
          <w:lang w:val="sq-AL"/>
        </w:rPr>
      </w:pPr>
    </w:p>
    <w:p w14:paraId="1262F78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Përfituesi gëzon të drejtën e përfitimit të pagesës vjetore për stacionin e plazhit, objekt i kësaj kontrate.</w:t>
      </w:r>
    </w:p>
    <w:p w14:paraId="79BF32B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651A35"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3. Përfituesi dorëzon një kopje të procesverbalit te “dhënësi”, brenda 10 (dhjetë) ditëve nga </w:t>
      </w:r>
      <w:r w:rsidRPr="00651A35">
        <w:rPr>
          <w:rFonts w:ascii="Garamond" w:hAnsi="Garamond" w:cs="Times New Roman"/>
          <w:color w:val="000000"/>
          <w:kern w:val="0"/>
          <w:sz w:val="24"/>
          <w:szCs w:val="24"/>
          <w:lang w:val="sq-AL"/>
        </w:rPr>
        <w:t>dorëzimi i hapësirës së plazhit.</w:t>
      </w:r>
    </w:p>
    <w:p w14:paraId="7C89352D" w14:textId="77777777" w:rsidR="00DD1D5D" w:rsidRPr="00651A35"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651A35">
        <w:rPr>
          <w:rFonts w:ascii="Garamond" w:hAnsi="Garamond" w:cs="Times New Roman"/>
          <w:color w:val="000000"/>
          <w:kern w:val="0"/>
          <w:sz w:val="24"/>
          <w:szCs w:val="24"/>
          <w:lang w:val="sq-AL"/>
        </w:rPr>
        <w:t>4. Përfituesi ka detyrimin të mbikëqyrë vendosjen e numrit të çadrave, të miratuara nga GTSHA-ja për stacionin e plazhit, objekt i kësaj kontrate gjatë gjithë kohëzgjatjes së saj.</w:t>
      </w:r>
    </w:p>
    <w:p w14:paraId="36C9F656" w14:textId="1A162E88" w:rsidR="00DD1D5D" w:rsidRPr="00651A35" w:rsidRDefault="00651A35"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5</w:t>
      </w:r>
      <w:r w:rsidR="00DD1D5D" w:rsidRPr="00651A35">
        <w:rPr>
          <w:rFonts w:ascii="Garamond" w:hAnsi="Garamond" w:cs="Times New Roman"/>
          <w:color w:val="000000"/>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4A705A" w:rsidRDefault="00651A35"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6</w:t>
      </w:r>
      <w:r w:rsidR="00DD1D5D" w:rsidRPr="00651A35">
        <w:rPr>
          <w:rFonts w:ascii="Garamond" w:hAnsi="Garamond" w:cs="Times New Roman"/>
          <w:color w:val="000000"/>
          <w:kern w:val="0"/>
          <w:sz w:val="24"/>
          <w:szCs w:val="24"/>
          <w:lang w:val="sq-AL"/>
        </w:rPr>
        <w:t>. Përfituesi garanton aksesin</w:t>
      </w:r>
      <w:r w:rsidR="00DD1D5D" w:rsidRPr="004A705A">
        <w:rPr>
          <w:rFonts w:ascii="Garamond" w:hAnsi="Garamond" w:cs="Times New Roman"/>
          <w:color w:val="000000"/>
          <w:kern w:val="0"/>
          <w:sz w:val="24"/>
          <w:szCs w:val="24"/>
          <w:lang w:val="sq-AL"/>
        </w:rPr>
        <w:t xml:space="preserve"> e publikut në hapësirën e plazhit, objekt kontrate, dhe merr masa të menjëhershme në rast bllokimi të rrugëve, sipas parashikimeve të nenit 8, të vendimit nr. [•], datë [•], të Këshillit të Ministrave, “Për miratimin e rregullores </w:t>
      </w:r>
      <w:r w:rsidR="005E0B30">
        <w:rPr>
          <w:rFonts w:ascii="Garamond" w:hAnsi="Garamond" w:cs="Times New Roman"/>
          <w:color w:val="000000"/>
          <w:kern w:val="0"/>
          <w:sz w:val="24"/>
          <w:szCs w:val="24"/>
          <w:lang w:val="sq-AL"/>
        </w:rPr>
        <w:t>‘</w:t>
      </w:r>
      <w:r w:rsidR="00DD1D5D" w:rsidRPr="004A705A">
        <w:rPr>
          <w:rFonts w:ascii="Garamond" w:hAnsi="Garamond" w:cs="Times New Roman"/>
          <w:color w:val="000000"/>
          <w:kern w:val="0"/>
          <w:sz w:val="24"/>
          <w:szCs w:val="24"/>
          <w:lang w:val="sq-AL"/>
        </w:rPr>
        <w:t>Për kushtet dhe kriteret e ushtrimit të veprimtarisë së stacionit të plazhit</w:t>
      </w:r>
      <w:r w:rsidR="005E0B30">
        <w:rPr>
          <w:rFonts w:ascii="Garamond" w:hAnsi="Garamond" w:cs="Times New Roman"/>
          <w:color w:val="000000"/>
          <w:kern w:val="0"/>
          <w:sz w:val="24"/>
          <w:szCs w:val="24"/>
          <w:lang w:val="sq-AL"/>
        </w:rPr>
        <w:t>’</w:t>
      </w:r>
      <w:r w:rsidR="00DD1D5D" w:rsidRPr="004A705A">
        <w:rPr>
          <w:rFonts w:ascii="Garamond" w:hAnsi="Garamond" w:cs="Times New Roman"/>
          <w:color w:val="000000"/>
          <w:kern w:val="0"/>
          <w:sz w:val="24"/>
          <w:szCs w:val="24"/>
          <w:lang w:val="sq-AL"/>
        </w:rPr>
        <w:t>”.</w:t>
      </w:r>
    </w:p>
    <w:p w14:paraId="6B776B07" w14:textId="77777777" w:rsidR="00DD1D5D" w:rsidRPr="004A705A" w:rsidRDefault="00DD1D5D" w:rsidP="00DD1D5D">
      <w:pPr>
        <w:autoSpaceDE w:val="0"/>
        <w:autoSpaceDN w:val="0"/>
        <w:adjustRightInd w:val="0"/>
        <w:spacing w:after="0" w:line="240" w:lineRule="auto"/>
        <w:ind w:firstLine="284"/>
        <w:rPr>
          <w:rFonts w:ascii="Garamond" w:hAnsi="Garamond" w:cs="Times New Roman"/>
          <w:color w:val="000000"/>
          <w:kern w:val="0"/>
          <w:sz w:val="24"/>
          <w:szCs w:val="24"/>
          <w:lang w:val="sq-AL"/>
        </w:rPr>
      </w:pPr>
    </w:p>
    <w:p w14:paraId="5F51D890" w14:textId="757A61D6"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5</w:t>
      </w:r>
    </w:p>
    <w:p w14:paraId="61EDF13D"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dhënësit</w:t>
      </w:r>
    </w:p>
    <w:p w14:paraId="004CA4B4" w14:textId="77777777" w:rsidR="00DD1D5D" w:rsidRPr="004A705A" w:rsidRDefault="00DD1D5D" w:rsidP="00DD1D5D">
      <w:pPr>
        <w:pStyle w:val="TEKSTIIII"/>
      </w:pPr>
    </w:p>
    <w:p w14:paraId="17574451" w14:textId="48142F45" w:rsidR="00DD1D5D" w:rsidRPr="004A705A" w:rsidRDefault="00DD1D5D" w:rsidP="00DD1D5D">
      <w:pPr>
        <w:pStyle w:val="TEKSTIIII"/>
      </w:pPr>
      <w:r w:rsidRPr="004A705A">
        <w:t>1. Dhënësi ka të drejtë të kontrollojë dhe monitorojë në çdo kohë respektimin e kushteve, kërkesave dhe kritereve të ushtrimit të veprimtarisë, të përcaktuara në vendimin nr.[•],</w:t>
      </w:r>
      <w:r w:rsidR="003E18D4">
        <w:t xml:space="preserve"> </w:t>
      </w:r>
      <w:r w:rsidRPr="004A705A">
        <w:t xml:space="preserve">datë [•], të Këshillit të Ministrave, “Për miratimin e rregullores </w:t>
      </w:r>
      <w:r w:rsidR="00C30FD7">
        <w:t>‘</w:t>
      </w:r>
      <w:r w:rsidRPr="004A705A">
        <w:t>Për kushtet dhe kriteret e ushtrimit të veprimtarisë së stacionit të plazhit</w:t>
      </w:r>
      <w:r w:rsidR="00C30FD7">
        <w:t>’</w:t>
      </w:r>
      <w:r w:rsidRPr="004A705A">
        <w:t>”.</w:t>
      </w:r>
    </w:p>
    <w:p w14:paraId="09E49060" w14:textId="31D513F5" w:rsidR="00DD1D5D" w:rsidRPr="004A705A" w:rsidRDefault="00DD1D5D" w:rsidP="00DD1D5D">
      <w:pPr>
        <w:pStyle w:val="TEKSTIIII"/>
        <w:rPr>
          <w:rFonts w:cs="Calibri"/>
        </w:rPr>
      </w:pPr>
      <w:r w:rsidRPr="004A705A">
        <w:t xml:space="preserve">2. Dhënësi ka detyrimin të bashkëpunojë me përfituesin për respektimin e parashikimeve të vendimit nr. [•], datë [•], të Këshillit të Ministrave, “Për miratimin e rregullores </w:t>
      </w:r>
      <w:r w:rsidR="00C30FD7">
        <w:t>‘</w:t>
      </w:r>
      <w:r w:rsidRPr="004A705A">
        <w:t>Për kushtet dhe kriteret e ushtrimit të veprimtarisë së stacionit të plazhit</w:t>
      </w:r>
      <w:r w:rsidR="00C30FD7">
        <w:t>’</w:t>
      </w:r>
      <w:r w:rsidRPr="004A705A">
        <w:t>”</w:t>
      </w:r>
      <w:r w:rsidRPr="004A705A">
        <w:rPr>
          <w:rFonts w:cs="Calibri"/>
        </w:rPr>
        <w:t>.</w:t>
      </w:r>
    </w:p>
    <w:p w14:paraId="20837685" w14:textId="77777777" w:rsidR="00DD1D5D" w:rsidRPr="004A705A" w:rsidRDefault="00DD1D5D" w:rsidP="00DD1D5D">
      <w:pPr>
        <w:pStyle w:val="TEKSTIIII"/>
      </w:pPr>
    </w:p>
    <w:p w14:paraId="6E668876" w14:textId="20A12D79"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6</w:t>
      </w:r>
    </w:p>
    <w:p w14:paraId="6E8E197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përdoruesit</w:t>
      </w:r>
    </w:p>
    <w:p w14:paraId="5C73DB2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63AB107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Përdoruesi detyrohet që:</w:t>
      </w:r>
    </w:p>
    <w:p w14:paraId="6E8B084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të përdorë hapësirën e plazhit, objekt të kësaj kontrate, vetëm për qëllimin e parashikuar në nenin 2;</w:t>
      </w:r>
    </w:p>
    <w:p w14:paraId="66CA0D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lastRenderedPageBreak/>
        <w:t xml:space="preserve">përputhje me vendimin nr. [•], datë [•], të Këshillit të Ministrave, “Për miratimin e rregullores </w:t>
      </w:r>
      <w:r w:rsidR="007C4788">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7C4788">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5527407B" w14:textId="6C2B201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respektojë kushtet për nivelin e lejuar të zhurmave, sipas akteve ligjore/nënligjore në fuqi;</w:t>
      </w:r>
    </w:p>
    <w:p w14:paraId="5DE19D80" w14:textId="5DCE4655" w:rsidR="00DD1D5D" w:rsidRPr="004A705A" w:rsidRDefault="003E18D4"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 xml:space="preserve"> </w:t>
      </w:r>
      <w:r w:rsidR="00DD1D5D" w:rsidRPr="004A705A">
        <w:rPr>
          <w:rFonts w:ascii="Garamond" w:hAnsi="Garamond" w:cs="Times New Roman"/>
          <w:color w:val="000000"/>
          <w:kern w:val="0"/>
          <w:sz w:val="24"/>
          <w:szCs w:val="24"/>
          <w:lang w:val="sq-AL"/>
        </w:rPr>
        <w:t>d)</w:t>
      </w:r>
      <w:r>
        <w:rPr>
          <w:rFonts w:ascii="Garamond" w:hAnsi="Garamond" w:cs="Times New Roman"/>
          <w:color w:val="000000"/>
          <w:kern w:val="0"/>
          <w:sz w:val="24"/>
          <w:szCs w:val="24"/>
          <w:lang w:val="sq-AL"/>
        </w:rPr>
        <w:t xml:space="preserve"> </w:t>
      </w:r>
      <w:r w:rsidR="00DD1D5D" w:rsidRPr="004A705A">
        <w:rPr>
          <w:rFonts w:ascii="Garamond" w:hAnsi="Garamond" w:cs="Times New Roman"/>
          <w:color w:val="000000"/>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të punësuar vrojtues plazhi përgjatë gjithë sezonit të ushtrimit të veprimtarisë së stacionit të plazhit;</w:t>
      </w:r>
    </w:p>
    <w:p w14:paraId="48274EFE" w14:textId="7164A91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afishojë certifikatën e kualifikimit të vrojtuesit të plazhit ose kopja e saj, së bashku me NIPT-in dhe lejet që ai disponon;</w:t>
      </w:r>
    </w:p>
    <w:p w14:paraId="270E3D6B" w14:textId="31D0CF8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krijojë kushte për kalimin lirisht të publikut dhe të mosc</w:t>
      </w:r>
      <w:r w:rsidR="00FB1674">
        <w:rPr>
          <w:rFonts w:ascii="Garamond" w:hAnsi="Garamond" w:cs="Times New Roman"/>
          <w:color w:val="000000"/>
          <w:kern w:val="0"/>
          <w:sz w:val="24"/>
          <w:szCs w:val="24"/>
          <w:lang w:val="sq-AL"/>
        </w:rPr>
        <w:t>e</w:t>
      </w:r>
      <w:r w:rsidRPr="004A705A">
        <w:rPr>
          <w:rFonts w:ascii="Garamond" w:hAnsi="Garamond" w:cs="Times New Roman"/>
          <w:color w:val="000000"/>
          <w:kern w:val="0"/>
          <w:sz w:val="24"/>
          <w:szCs w:val="24"/>
          <w:lang w:val="sq-AL"/>
        </w:rPr>
        <w:t>nojë në ndonjë formë këtë të drejte, si dhe të sigurojë kushte të kalimit lirisht të personave me aftësi të kufizuar.</w:t>
      </w:r>
    </w:p>
    <w:p w14:paraId="6A16689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Përdoruesi nuk ka të drejtë të japë me nënqira hapësirën e plazhit të marrë në përdorim, sipas kësaj kontrate.</w:t>
      </w:r>
    </w:p>
    <w:p w14:paraId="78B6DCDD" w14:textId="3C96BD40" w:rsidR="00DD1D5D" w:rsidRPr="004A705A" w:rsidRDefault="003E18D4"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Pr>
          <w:rFonts w:ascii="Garamond" w:hAnsi="Garamond" w:cs="Times New Roman"/>
          <w:bCs/>
          <w:color w:val="000000"/>
          <w:kern w:val="0"/>
          <w:sz w:val="24"/>
          <w:szCs w:val="24"/>
          <w:lang w:val="sq-AL"/>
        </w:rPr>
        <w:t xml:space="preserve"> </w:t>
      </w:r>
      <w:r w:rsidR="00DD1D5D"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7</w:t>
      </w:r>
    </w:p>
    <w:p w14:paraId="1A44081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Penalitetet</w:t>
      </w:r>
    </w:p>
    <w:p w14:paraId="3EF7334C" w14:textId="77777777" w:rsidR="00DD1D5D" w:rsidRPr="004A705A" w:rsidRDefault="00DD1D5D" w:rsidP="00DD1D5D">
      <w:pPr>
        <w:autoSpaceDE w:val="0"/>
        <w:autoSpaceDN w:val="0"/>
        <w:adjustRightInd w:val="0"/>
        <w:spacing w:after="0" w:line="240" w:lineRule="auto"/>
        <w:ind w:firstLine="284"/>
        <w:rPr>
          <w:rFonts w:ascii="Garamond" w:hAnsi="Garamond" w:cs="Times New Roman"/>
          <w:b/>
          <w:bCs/>
          <w:color w:val="000000"/>
          <w:kern w:val="0"/>
          <w:sz w:val="24"/>
          <w:szCs w:val="24"/>
          <w:lang w:val="sq-AL"/>
        </w:rPr>
      </w:pPr>
    </w:p>
    <w:p w14:paraId="2C77B564" w14:textId="703C4DA7" w:rsidR="00DD1D5D" w:rsidRPr="004A705A" w:rsidRDefault="00DD1D5D"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1. Në rast të mospërmbushjes së detyrimeve, të përcaktuara në vendimin nr. [•], datë [•], të Këshillit të Ministrave, “Për miratimin e rregullores </w:t>
      </w:r>
      <w:r w:rsidR="002C0849">
        <w:rPr>
          <w:rFonts w:ascii="Garamond" w:hAnsi="Garamond"/>
          <w:sz w:val="24"/>
          <w:lang w:val="sq-AL"/>
        </w:rPr>
        <w:t>‘</w:t>
      </w:r>
      <w:r w:rsidRPr="004A705A">
        <w:rPr>
          <w:rFonts w:ascii="Garamond" w:hAnsi="Garamond"/>
          <w:sz w:val="24"/>
          <w:lang w:val="sq-AL"/>
        </w:rPr>
        <w:t>Për kushtet dhe kriteret e ushtrimit të veprimtarisë së stacionit të plazhit</w:t>
      </w:r>
      <w:r w:rsidR="002C0849">
        <w:rPr>
          <w:rFonts w:ascii="Garamond" w:hAnsi="Garamond"/>
          <w:sz w:val="24"/>
          <w:lang w:val="sq-AL"/>
        </w:rPr>
        <w:t>’</w:t>
      </w:r>
      <w:r w:rsidRPr="004A705A">
        <w:rPr>
          <w:rFonts w:ascii="Garamond" w:hAnsi="Garamond"/>
          <w:sz w:val="24"/>
          <w:lang w:val="sq-AL"/>
        </w:rPr>
        <w:t>”, ndaj përfituesit zbatohen parashikimet e legjislacionit në fuqi për inspektimin dhe nenit 71, të ligjit nr.</w:t>
      </w:r>
      <w:r w:rsidR="005A2099">
        <w:rPr>
          <w:rFonts w:ascii="Garamond" w:hAnsi="Garamond"/>
          <w:sz w:val="24"/>
          <w:lang w:val="sq-AL"/>
        </w:rPr>
        <w:t xml:space="preserve"> </w:t>
      </w:r>
      <w:r w:rsidRPr="004A705A">
        <w:rPr>
          <w:rFonts w:ascii="Garamond" w:hAnsi="Garamond"/>
          <w:sz w:val="24"/>
          <w:lang w:val="sq-AL"/>
        </w:rPr>
        <w:t>93/2015, “Për turizmin”, të ndryshuar.</w:t>
      </w:r>
    </w:p>
    <w:p w14:paraId="07767B73" w14:textId="77777777" w:rsidR="00DD1D5D" w:rsidRPr="004A705A" w:rsidRDefault="00DD1D5D" w:rsidP="00DD1D5D">
      <w:pPr>
        <w:spacing w:after="0" w:line="240" w:lineRule="auto"/>
        <w:ind w:firstLine="284"/>
        <w:jc w:val="both"/>
        <w:rPr>
          <w:rFonts w:ascii="Garamond" w:hAnsi="Garamond"/>
          <w:sz w:val="24"/>
          <w:lang w:val="sq-AL"/>
        </w:rPr>
      </w:pPr>
      <w:r w:rsidRPr="004A705A">
        <w:rPr>
          <w:rFonts w:ascii="Garamond" w:hAnsi="Garamond"/>
          <w:sz w:val="24"/>
          <w:lang w:val="sq-AL"/>
        </w:rPr>
        <w:t>2. Në rast se konstatohet që masat për përmbushjen e detyrimeve vazhdojnë të mos realizohen nga përdoruesi, dhënësi vetë apo nëpërmjet njoftimit nga përfituesi ka të drejtë të zgjidhë menjëherë kontratën për mospërmbushje të detyrimit kontraktor.</w:t>
      </w:r>
    </w:p>
    <w:p w14:paraId="676A8E24" w14:textId="77777777" w:rsidR="00DD1D5D" w:rsidRPr="004A705A" w:rsidRDefault="00DD1D5D" w:rsidP="00DD1D5D">
      <w:pPr>
        <w:spacing w:after="0" w:line="240" w:lineRule="auto"/>
        <w:ind w:firstLine="284"/>
        <w:jc w:val="both"/>
        <w:rPr>
          <w:rFonts w:ascii="Garamond" w:hAnsi="Garamond"/>
          <w:sz w:val="24"/>
          <w:lang w:val="sq-AL"/>
        </w:rPr>
      </w:pPr>
    </w:p>
    <w:p w14:paraId="7DDBF116" w14:textId="24D841ED"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8</w:t>
      </w:r>
    </w:p>
    <w:p w14:paraId="79BCDC6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Zgjidhja e kontratës</w:t>
      </w:r>
    </w:p>
    <w:p w14:paraId="5D60BF6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639C88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Kontrata zgjidhet me përfundimin e afatit, të përcaktuar në nenin 3, të kontratës.</w:t>
      </w:r>
    </w:p>
    <w:p w14:paraId="0723B5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Kontrata mund të zgjidhet para afatit:</w:t>
      </w:r>
    </w:p>
    <w:p w14:paraId="0007F5AF" w14:textId="77777777" w:rsidR="00DD1D5D" w:rsidRPr="004A705A" w:rsidRDefault="00DD1D5D" w:rsidP="00DD1D5D">
      <w:pPr>
        <w:pStyle w:val="TEKSTIIII"/>
      </w:pPr>
      <w:r w:rsidRPr="004A705A">
        <w:t>a) me marrëveshje midis palëve;</w:t>
      </w:r>
    </w:p>
    <w:p w14:paraId="4C68FC36" w14:textId="77777777" w:rsidR="00DD1D5D" w:rsidRPr="004A705A" w:rsidRDefault="00DD1D5D" w:rsidP="00DD1D5D">
      <w:pPr>
        <w:pStyle w:val="TEKSTIIII"/>
      </w:pPr>
      <w:r w:rsidRPr="004A705A">
        <w:t>b) kur prona humbet tërësisht ose dëmtohet, për shkak të një force madhore, aq sa nuk mund të ushtrohet veprimtaria e stacionit të plazhit;</w:t>
      </w:r>
    </w:p>
    <w:p w14:paraId="72A081F3" w14:textId="0786582A" w:rsidR="00DD1D5D" w:rsidRPr="004A705A" w:rsidRDefault="00DD1D5D" w:rsidP="00DD1D5D">
      <w:pPr>
        <w:pStyle w:val="TEKSTIIII"/>
      </w:pPr>
      <w:r w:rsidRPr="004A705A">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t>‘</w:t>
      </w:r>
      <w:r w:rsidRPr="004A705A">
        <w:t>Për kushtet dhe kriteret e ushtrimit të veprimtarisë së stacionit të plazhit</w:t>
      </w:r>
      <w:r w:rsidR="00357AFF">
        <w:t>’</w:t>
      </w:r>
      <w:r w:rsidRPr="004A705A">
        <w:t xml:space="preserve">”. </w:t>
      </w:r>
    </w:p>
    <w:p w14:paraId="12A6490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Kontrata mund të zgjidhet nga dhënësi edhe për shkaqe të interesit publik. Në këtë rast, përdoruesi ka të drejtën e rimbursimit të pagesës së kryer nga përfituesi për afatin e mbetur.</w:t>
      </w:r>
    </w:p>
    <w:p w14:paraId="04B42B2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6. Me përfundimin e kontratës, përdoruesi ka të drejtë të heqë përmirësimet e ndashme nga hapësira e plazhit, por pa dëmtuar atë. Dhënësi nuk bën kompensimin financiar të investimeve të kryera nga përdoruesi.</w:t>
      </w:r>
    </w:p>
    <w:p w14:paraId="00E8D1D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10998F4C" w14:textId="77777777" w:rsidR="00616535" w:rsidRDefault="006165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7EC7F2E8" w14:textId="3DA0A323"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9</w:t>
      </w:r>
      <w:bookmarkStart w:id="1" w:name="_GoBack"/>
      <w:bookmarkEnd w:id="1"/>
    </w:p>
    <w:p w14:paraId="57BEB68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Dispozitat e fundit</w:t>
      </w:r>
    </w:p>
    <w:p w14:paraId="4A6C3A6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50A069E" w14:textId="49A0F036"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r w:rsidRPr="004A705A">
        <w:rPr>
          <w:rFonts w:ascii="Garamond" w:hAnsi="Garamond" w:cs="Times New Roman"/>
          <w:color w:val="000000"/>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357AFF">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5CACBCE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Kontrata është hartuar në katër kopje origjinale, në gjuhën shqipe, me të njëjtën vlerë secila.</w:t>
      </w:r>
    </w:p>
    <w:p w14:paraId="20D3627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875A049" w14:textId="77777777" w:rsidR="00DD1D5D" w:rsidRPr="00D261A0"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D261A0">
        <w:rPr>
          <w:rFonts w:ascii="Garamond" w:hAnsi="Garamond" w:cs="Times New Roman"/>
          <w:bCs/>
          <w:color w:val="000000"/>
          <w:kern w:val="0"/>
          <w:sz w:val="24"/>
          <w:szCs w:val="24"/>
          <w:lang w:val="sq-AL"/>
        </w:rPr>
        <w:t>SHTOJCA II</w:t>
      </w:r>
    </w:p>
    <w:p w14:paraId="0392F2A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3774AEB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Pika e vrojtimit duhet të ketë këto pajisje:</w:t>
      </w:r>
    </w:p>
    <w:p w14:paraId="126064F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një barelë pluskuese shpëtimi;</w:t>
      </w:r>
    </w:p>
    <w:p w14:paraId="170E75E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2 kamerdare rrethshpëtimi 63 = cm me litar pluskues 15–25 m të gjatë;</w:t>
      </w:r>
    </w:p>
    <w:p w14:paraId="20CE09C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një bovë </w:t>
      </w:r>
      <w:r w:rsidRPr="004A705A">
        <w:rPr>
          <w:rFonts w:ascii="Garamond" w:hAnsi="Garamond" w:cs="Times New Roman"/>
          <w:i/>
          <w:iCs/>
          <w:color w:val="000000"/>
          <w:kern w:val="0"/>
          <w:sz w:val="24"/>
          <w:szCs w:val="24"/>
          <w:lang w:val="sq-AL"/>
        </w:rPr>
        <w:t>baywatch</w:t>
      </w:r>
      <w:r w:rsidRPr="004A705A">
        <w:rPr>
          <w:rFonts w:ascii="Garamond" w:hAnsi="Garamond" w:cs="Times New Roman"/>
          <w:color w:val="000000"/>
          <w:kern w:val="0"/>
          <w:sz w:val="24"/>
          <w:szCs w:val="24"/>
          <w:lang w:val="sq-AL"/>
        </w:rPr>
        <w:t>;</w:t>
      </w:r>
    </w:p>
    <w:p w14:paraId="1B597EC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 një palë dylbi;</w:t>
      </w:r>
    </w:p>
    <w:p w14:paraId="5361FC6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 një megafon;</w:t>
      </w:r>
    </w:p>
    <w:p w14:paraId="711BC56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bilbil plastik;</w:t>
      </w:r>
    </w:p>
    <w:p w14:paraId="51716BD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 një rul statik, me jo më pak se 200 m litar pluskues të gjatë në të;</w:t>
      </w:r>
    </w:p>
    <w:p w14:paraId="07430C8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 një mjet pluskues shpëtimi (</w:t>
      </w:r>
      <w:r w:rsidRPr="004A705A">
        <w:rPr>
          <w:rFonts w:ascii="Garamond" w:hAnsi="Garamond" w:cs="Times New Roman"/>
          <w:i/>
          <w:iCs/>
          <w:color w:val="000000"/>
          <w:kern w:val="0"/>
          <w:sz w:val="24"/>
          <w:szCs w:val="24"/>
          <w:lang w:val="sq-AL"/>
        </w:rPr>
        <w:t>surfboard</w:t>
      </w:r>
      <w:r w:rsidRPr="004A705A">
        <w:rPr>
          <w:rFonts w:ascii="Garamond" w:hAnsi="Garamond" w:cs="Times New Roman"/>
          <w:color w:val="000000"/>
          <w:kern w:val="0"/>
          <w:sz w:val="24"/>
          <w:szCs w:val="24"/>
          <w:lang w:val="sq-AL"/>
        </w:rPr>
        <w:t xml:space="preserve"> ose pedalon);</w:t>
      </w:r>
    </w:p>
    <w:p w14:paraId="324415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 kutinë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w:t>
      </w:r>
      <w:r w:rsidRPr="004A705A">
        <w:rPr>
          <w:rFonts w:ascii="Garamond" w:hAnsi="Garamond" w:cs="Times New Roman"/>
          <w:i/>
          <w:iCs/>
          <w:color w:val="000000"/>
          <w:kern w:val="0"/>
          <w:sz w:val="24"/>
          <w:szCs w:val="24"/>
          <w:lang w:val="sq-AL"/>
        </w:rPr>
        <w:t>chlorur sodium</w:t>
      </w:r>
      <w:r w:rsidRPr="004A705A">
        <w:rPr>
          <w:rFonts w:ascii="Garamond" w:hAnsi="Garamond" w:cs="Times New Roman"/>
          <w:color w:val="000000"/>
          <w:kern w:val="0"/>
          <w:sz w:val="24"/>
          <w:szCs w:val="24"/>
          <w:lang w:val="sq-AL"/>
        </w:rPr>
        <w:t xml:space="preserve"> - 0.9%) 500 ml, 10 garza sterile 10x10, 2 garza sterile 18x40, 2 peceta sterile njëpërdorimëshe, 2 pinca sterile njëpërdorimëshe, fashë llastiku e masës mesatare, pambuk absorbues, 2 leukoplastë të madhësive të ndryshme, 2 rrole leukoplasti me gjerësi 2.5cm, gërshërë, 3 llastikë hemostatikë, akull i gatshëm, qese higjienike njëpërdorimëshe).</w:t>
      </w:r>
    </w:p>
    <w:p w14:paraId="790C9CA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B61FA0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08C2EAB1" w14:textId="77777777" w:rsidR="00DD1D5D" w:rsidRPr="004A705A" w:rsidRDefault="00DD1D5D" w:rsidP="00DD1D5D">
      <w:pPr>
        <w:autoSpaceDE w:val="0"/>
        <w:autoSpaceDN w:val="0"/>
        <w:adjustRightInd w:val="0"/>
        <w:spacing w:after="0" w:line="240" w:lineRule="auto"/>
        <w:ind w:firstLine="284"/>
        <w:rPr>
          <w:rFonts w:ascii="Garamond" w:hAnsi="Garamond" w:cs="Times New Roman"/>
          <w:color w:val="000000"/>
          <w:kern w:val="0"/>
          <w:sz w:val="24"/>
          <w:szCs w:val="24"/>
          <w:lang w:val="sq-AL"/>
        </w:rPr>
      </w:pPr>
    </w:p>
    <w:sectPr w:rsidR="00DD1D5D" w:rsidRPr="004A705A" w:rsidSect="00377016">
      <w:headerReference w:type="even" r:id="rId13"/>
      <w:headerReference w:type="default" r:id="rId14"/>
      <w:footerReference w:type="default" r:id="rId15"/>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5D100" w14:textId="77777777" w:rsidR="00FB2F9A" w:rsidRDefault="00FB2F9A">
      <w:pPr>
        <w:spacing w:after="0" w:line="240" w:lineRule="auto"/>
      </w:pPr>
      <w:r>
        <w:separator/>
      </w:r>
    </w:p>
  </w:endnote>
  <w:endnote w:type="continuationSeparator" w:id="0">
    <w:p w14:paraId="70808EFF" w14:textId="77777777" w:rsidR="00FB2F9A" w:rsidRDefault="00FB2F9A">
      <w:pPr>
        <w:spacing w:after="0" w:line="240" w:lineRule="auto"/>
      </w:pPr>
      <w:r>
        <w:continuationSeparator/>
      </w:r>
    </w:p>
  </w:endnote>
  <w:endnote w:type="continuationNotice" w:id="1">
    <w:p w14:paraId="45BF4F5E" w14:textId="77777777" w:rsidR="00FB2F9A" w:rsidRDefault="00FB2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77777777" w:rsidR="00FB2F9A" w:rsidRPr="00377016" w:rsidRDefault="00FB2F9A">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Pr>
            <w:rFonts w:ascii="Times New Roman" w:hAnsi="Times New Roman" w:cs="Times New Roman"/>
            <w:noProof/>
            <w:sz w:val="24"/>
          </w:rPr>
          <w:t>12</w:t>
        </w:r>
        <w:r w:rsidRPr="00377016">
          <w:rPr>
            <w:rFonts w:ascii="Times New Roman" w:hAnsi="Times New Roman" w:cs="Times New Roman"/>
            <w:noProof/>
            <w:sz w:val="24"/>
          </w:rPr>
          <w:fldChar w:fldCharType="end"/>
        </w:r>
      </w:p>
    </w:sdtContent>
  </w:sdt>
  <w:p w14:paraId="31398283" w14:textId="77777777" w:rsidR="00FB2F9A" w:rsidRPr="00520757" w:rsidRDefault="00FB2F9A" w:rsidP="00B058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1D884" w14:textId="77777777" w:rsidR="00FB2F9A" w:rsidRDefault="00FB2F9A">
      <w:pPr>
        <w:spacing w:after="0" w:line="240" w:lineRule="auto"/>
      </w:pPr>
      <w:r>
        <w:separator/>
      </w:r>
    </w:p>
  </w:footnote>
  <w:footnote w:type="continuationSeparator" w:id="0">
    <w:p w14:paraId="0400BC5E" w14:textId="77777777" w:rsidR="00FB2F9A" w:rsidRDefault="00FB2F9A">
      <w:pPr>
        <w:spacing w:after="0" w:line="240" w:lineRule="auto"/>
      </w:pPr>
      <w:r>
        <w:continuationSeparator/>
      </w:r>
    </w:p>
  </w:footnote>
  <w:footnote w:type="continuationNotice" w:id="1">
    <w:p w14:paraId="5EF0657F" w14:textId="77777777" w:rsidR="00FB2F9A" w:rsidRDefault="00FB2F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482"/>
      <w:gridCol w:w="3490"/>
      <w:gridCol w:w="3055"/>
    </w:tblGrid>
    <w:tr w:rsidR="00FB2F9A" w:rsidRPr="00520757" w14:paraId="772684CB" w14:textId="77777777">
      <w:trPr>
        <w:trHeight w:val="1023"/>
        <w:jc w:val="center"/>
      </w:trPr>
      <w:tc>
        <w:tcPr>
          <w:tcW w:w="1375" w:type="pct"/>
          <w:shd w:val="clear" w:color="auto" w:fill="F2F2F2"/>
          <w:vAlign w:val="center"/>
        </w:tcPr>
        <w:p w14:paraId="7341715C" w14:textId="77777777" w:rsidR="00FB2F9A" w:rsidRPr="00520757" w:rsidRDefault="00FB2F9A" w:rsidP="00B058C3">
          <w:r w:rsidRPr="00520757">
            <w:t>Fletorja Zyrtare</w:t>
          </w:r>
        </w:p>
      </w:tc>
      <w:tc>
        <w:tcPr>
          <w:tcW w:w="1933" w:type="pct"/>
          <w:shd w:val="clear" w:color="auto" w:fill="F2F2F2"/>
          <w:vAlign w:val="center"/>
        </w:tcPr>
        <w:p w14:paraId="30A6C325" w14:textId="77777777" w:rsidR="00FB2F9A" w:rsidRPr="00520757" w:rsidRDefault="00FB2F9A" w:rsidP="00B058C3">
          <w:r w:rsidRPr="00520757">
            <w:rPr>
              <w:noProof/>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FB2F9A" w:rsidRPr="00520757" w:rsidRDefault="00FB2F9A" w:rsidP="00B058C3">
          <w:r w:rsidRPr="00520757">
            <w:t xml:space="preserve"> Viti 2019 – Numri </w:t>
          </w:r>
        </w:p>
      </w:tc>
    </w:tr>
  </w:tbl>
  <w:p w14:paraId="1BC161E6" w14:textId="77777777" w:rsidR="00FB2F9A" w:rsidRPr="00520757" w:rsidRDefault="00FB2F9A" w:rsidP="00B058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6C8F1" w14:textId="77777777" w:rsidR="00FB2F9A" w:rsidRDefault="00FB2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15:restartNumberingAfterBreak="0">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15:restartNumberingAfterBreak="0">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FE3"/>
    <w:rsid w:val="00037025"/>
    <w:rsid w:val="00046FFF"/>
    <w:rsid w:val="00087D0B"/>
    <w:rsid w:val="000B0493"/>
    <w:rsid w:val="000B5465"/>
    <w:rsid w:val="000B65F6"/>
    <w:rsid w:val="000C7CDC"/>
    <w:rsid w:val="001272F2"/>
    <w:rsid w:val="001853D5"/>
    <w:rsid w:val="001A36A1"/>
    <w:rsid w:val="00244C8D"/>
    <w:rsid w:val="002B42F0"/>
    <w:rsid w:val="002C0849"/>
    <w:rsid w:val="002F521F"/>
    <w:rsid w:val="002F5858"/>
    <w:rsid w:val="002F70CE"/>
    <w:rsid w:val="00307AE1"/>
    <w:rsid w:val="00327AD7"/>
    <w:rsid w:val="00337810"/>
    <w:rsid w:val="003549F5"/>
    <w:rsid w:val="00357AFF"/>
    <w:rsid w:val="00377016"/>
    <w:rsid w:val="00383EBC"/>
    <w:rsid w:val="003841FA"/>
    <w:rsid w:val="003E18D4"/>
    <w:rsid w:val="003F6381"/>
    <w:rsid w:val="004458FD"/>
    <w:rsid w:val="004A705A"/>
    <w:rsid w:val="004C4E93"/>
    <w:rsid w:val="004E22AB"/>
    <w:rsid w:val="005077B6"/>
    <w:rsid w:val="005343A8"/>
    <w:rsid w:val="0055043C"/>
    <w:rsid w:val="00554FE3"/>
    <w:rsid w:val="00563F89"/>
    <w:rsid w:val="005713CC"/>
    <w:rsid w:val="00584F2A"/>
    <w:rsid w:val="005978D7"/>
    <w:rsid w:val="005A2099"/>
    <w:rsid w:val="005E0B30"/>
    <w:rsid w:val="005F25E3"/>
    <w:rsid w:val="00616535"/>
    <w:rsid w:val="00616BF2"/>
    <w:rsid w:val="0063494E"/>
    <w:rsid w:val="006363AD"/>
    <w:rsid w:val="00651A35"/>
    <w:rsid w:val="006A4683"/>
    <w:rsid w:val="006D5A8B"/>
    <w:rsid w:val="00734B84"/>
    <w:rsid w:val="007C4788"/>
    <w:rsid w:val="008229B5"/>
    <w:rsid w:val="008339BB"/>
    <w:rsid w:val="00850385"/>
    <w:rsid w:val="00861B8C"/>
    <w:rsid w:val="00896798"/>
    <w:rsid w:val="008E1E24"/>
    <w:rsid w:val="00903B1D"/>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D268B"/>
    <w:rsid w:val="00BD4588"/>
    <w:rsid w:val="00C05447"/>
    <w:rsid w:val="00C213CD"/>
    <w:rsid w:val="00C2452B"/>
    <w:rsid w:val="00C30FD7"/>
    <w:rsid w:val="00C45DD2"/>
    <w:rsid w:val="00C476B3"/>
    <w:rsid w:val="00C64966"/>
    <w:rsid w:val="00C91CF0"/>
    <w:rsid w:val="00CA480B"/>
    <w:rsid w:val="00CF6665"/>
    <w:rsid w:val="00D261A0"/>
    <w:rsid w:val="00D356F3"/>
    <w:rsid w:val="00DC60C2"/>
    <w:rsid w:val="00DD1D5D"/>
    <w:rsid w:val="00DF578C"/>
    <w:rsid w:val="00E32B8F"/>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496365"/>
  <w15:chartTrackingRefBased/>
  <w15:docId w15:val="{AAC5BAFB-CD87-4C32-8B4D-1AA936DE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B748-EA38-4E10-BFF8-43983F6D0FC1}">
  <ds:schemaRefs>
    <ds:schemaRef ds:uri="http://schemas.microsoft.com/office/2006/metadata/properties"/>
    <ds:schemaRef ds:uri="http://purl.org/dc/dcmitype/"/>
    <ds:schemaRef ds:uri="http://www.w3.org/XML/1998/namespace"/>
    <ds:schemaRef ds:uri="http://schemas.openxmlformats.org/package/2006/metadata/core-properties"/>
    <ds:schemaRef ds:uri="http://schemas.microsoft.com/office/2006/documentManagement/types"/>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3.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5.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E4A96F-E41C-4B10-B226-F4CBEF8E6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6719</Words>
  <Characters>38299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44929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Ermira Bukaci</cp:lastModifiedBy>
  <cp:revision>33</cp:revision>
  <cp:lastPrinted>2024-10-16T15:17:00Z</cp:lastPrinted>
  <dcterms:created xsi:type="dcterms:W3CDTF">2024-10-22T14:06:00Z</dcterms:created>
  <dcterms:modified xsi:type="dcterms:W3CDTF">2024-10-23T11:17:00Z</dcterms:modified>
</cp:coreProperties>
</file>