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C719F5" w14:textId="77777777" w:rsidR="00554FE3" w:rsidRPr="00E572C0" w:rsidRDefault="009F42A1" w:rsidP="00DD1D5D">
      <w:pPr>
        <w:spacing w:after="0" w:line="240" w:lineRule="auto"/>
        <w:ind w:firstLine="284"/>
        <w:jc w:val="center"/>
        <w:rPr>
          <w:rFonts w:ascii="Garamond" w:hAnsi="Garamond"/>
          <w:b/>
          <w:sz w:val="24"/>
          <w:szCs w:val="24"/>
          <w:lang w:val="sq-AL"/>
        </w:rPr>
      </w:pPr>
      <w:bookmarkStart w:id="0" w:name="_Hlk177559391"/>
      <w:r w:rsidRPr="00E572C0">
        <w:rPr>
          <w:rFonts w:ascii="Garamond" w:hAnsi="Garamond"/>
          <w:b/>
          <w:sz w:val="24"/>
          <w:szCs w:val="24"/>
          <w:lang w:val="sq-AL"/>
        </w:rPr>
        <w:t>VENDIM</w:t>
      </w:r>
    </w:p>
    <w:p w14:paraId="723BB3B4" w14:textId="77777777" w:rsidR="00554FE3" w:rsidRPr="00E572C0" w:rsidRDefault="00377016" w:rsidP="00DD1D5D">
      <w:pPr>
        <w:spacing w:after="0" w:line="240" w:lineRule="auto"/>
        <w:ind w:firstLine="284"/>
        <w:jc w:val="center"/>
        <w:rPr>
          <w:rFonts w:ascii="Garamond" w:hAnsi="Garamond"/>
          <w:b/>
          <w:sz w:val="24"/>
          <w:szCs w:val="24"/>
          <w:lang w:val="sq-AL"/>
        </w:rPr>
      </w:pPr>
      <w:r w:rsidRPr="00E572C0">
        <w:rPr>
          <w:rFonts w:ascii="Garamond" w:hAnsi="Garamond"/>
          <w:b/>
          <w:sz w:val="24"/>
          <w:szCs w:val="24"/>
          <w:lang w:val="sq-AL"/>
        </w:rPr>
        <w:t>Nr.</w:t>
      </w:r>
      <w:r w:rsidR="009F42A1" w:rsidRPr="00E572C0">
        <w:rPr>
          <w:rFonts w:ascii="Garamond" w:hAnsi="Garamond"/>
          <w:b/>
          <w:sz w:val="24"/>
          <w:szCs w:val="24"/>
          <w:lang w:val="sq-AL"/>
        </w:rPr>
        <w:t xml:space="preserve"> 649</w:t>
      </w:r>
      <w:r w:rsidR="002F5858" w:rsidRPr="00E572C0">
        <w:rPr>
          <w:rFonts w:ascii="Garamond" w:hAnsi="Garamond"/>
          <w:b/>
          <w:sz w:val="24"/>
          <w:szCs w:val="24"/>
          <w:lang w:val="sq-AL"/>
        </w:rPr>
        <w:t>, datë</w:t>
      </w:r>
      <w:r w:rsidR="009F42A1" w:rsidRPr="00E572C0">
        <w:rPr>
          <w:rFonts w:ascii="Garamond" w:hAnsi="Garamond"/>
          <w:b/>
          <w:sz w:val="24"/>
          <w:szCs w:val="24"/>
          <w:lang w:val="sq-AL"/>
        </w:rPr>
        <w:t xml:space="preserve"> 16.10.2024</w:t>
      </w:r>
    </w:p>
    <w:p w14:paraId="7769E936" w14:textId="77777777" w:rsidR="00377016" w:rsidRPr="00E572C0" w:rsidRDefault="00377016" w:rsidP="00DD1D5D">
      <w:pPr>
        <w:spacing w:after="0" w:line="240" w:lineRule="auto"/>
        <w:ind w:firstLine="284"/>
        <w:jc w:val="center"/>
        <w:rPr>
          <w:rFonts w:ascii="Garamond" w:hAnsi="Garamond"/>
          <w:b/>
          <w:sz w:val="24"/>
          <w:szCs w:val="24"/>
          <w:lang w:val="sq-AL"/>
        </w:rPr>
      </w:pPr>
    </w:p>
    <w:p w14:paraId="5E190E46" w14:textId="4C518AB6" w:rsidR="00377016" w:rsidRPr="00E572C0" w:rsidRDefault="002F5858" w:rsidP="004F3D96">
      <w:pPr>
        <w:spacing w:after="0" w:line="240" w:lineRule="auto"/>
        <w:ind w:firstLine="284"/>
        <w:jc w:val="center"/>
        <w:rPr>
          <w:rFonts w:ascii="Garamond" w:hAnsi="Garamond"/>
          <w:b/>
          <w:sz w:val="24"/>
          <w:szCs w:val="24"/>
          <w:lang w:val="sq-AL"/>
        </w:rPr>
      </w:pPr>
      <w:r w:rsidRPr="00E572C0">
        <w:rPr>
          <w:rFonts w:ascii="Garamond" w:hAnsi="Garamond"/>
          <w:b/>
          <w:sz w:val="24"/>
          <w:szCs w:val="24"/>
          <w:lang w:val="sq-AL"/>
        </w:rPr>
        <w:t>PËR</w:t>
      </w:r>
      <w:r w:rsidR="009F42A1" w:rsidRPr="00E572C0">
        <w:rPr>
          <w:rFonts w:ascii="Garamond" w:hAnsi="Garamond"/>
          <w:b/>
          <w:sz w:val="24"/>
          <w:szCs w:val="24"/>
          <w:lang w:val="sq-AL"/>
        </w:rPr>
        <w:t xml:space="preserve"> </w:t>
      </w:r>
      <w:r w:rsidR="00554FE3" w:rsidRPr="00E572C0">
        <w:rPr>
          <w:rFonts w:ascii="Garamond" w:hAnsi="Garamond"/>
          <w:b/>
          <w:sz w:val="24"/>
          <w:szCs w:val="24"/>
          <w:lang w:val="sq-AL"/>
        </w:rPr>
        <w:t>MIRATIMIN E RREGULLORES “PËR KUSHTET DHE KRITERET</w:t>
      </w:r>
      <w:r w:rsidR="003E18D4" w:rsidRPr="00E572C0">
        <w:rPr>
          <w:rFonts w:ascii="Garamond" w:hAnsi="Garamond"/>
          <w:b/>
          <w:sz w:val="24"/>
          <w:szCs w:val="24"/>
          <w:lang w:val="sq-AL"/>
        </w:rPr>
        <w:t xml:space="preserve"> </w:t>
      </w:r>
      <w:r w:rsidR="00554FE3" w:rsidRPr="00E572C0">
        <w:rPr>
          <w:rFonts w:ascii="Garamond" w:hAnsi="Garamond"/>
          <w:b/>
          <w:sz w:val="24"/>
          <w:szCs w:val="24"/>
          <w:lang w:val="sq-AL"/>
        </w:rPr>
        <w:t>E USHTRIMIT TË VEPRIMTARISË SË STACIONIT TË PLAZHIT”</w:t>
      </w:r>
    </w:p>
    <w:p w14:paraId="02458912" w14:textId="5B2C7E8C" w:rsidR="00554FE3" w:rsidRPr="00E572C0" w:rsidRDefault="004F3D96" w:rsidP="004F3D96">
      <w:pPr>
        <w:spacing w:after="0" w:line="240" w:lineRule="auto"/>
        <w:ind w:firstLine="284"/>
        <w:jc w:val="center"/>
        <w:rPr>
          <w:rFonts w:ascii="Garamond" w:hAnsi="Garamond"/>
          <w:i/>
          <w:sz w:val="24"/>
          <w:szCs w:val="24"/>
          <w:lang w:val="sq-AL"/>
        </w:rPr>
      </w:pPr>
      <w:r w:rsidRPr="00E572C0">
        <w:rPr>
          <w:rFonts w:ascii="Garamond" w:hAnsi="Garamond"/>
          <w:i/>
          <w:sz w:val="24"/>
          <w:szCs w:val="24"/>
          <w:lang w:val="sq-AL"/>
        </w:rPr>
        <w:t>(Ndryshuar me VKM nr. 168, datë 12.3.2025</w:t>
      </w:r>
      <w:r w:rsidR="00326912">
        <w:rPr>
          <w:rFonts w:ascii="Garamond" w:hAnsi="Garamond"/>
          <w:i/>
          <w:sz w:val="24"/>
          <w:szCs w:val="24"/>
          <w:lang w:val="sq-AL"/>
        </w:rPr>
        <w:t>; nr. 251, datë 30.4.2025</w:t>
      </w:r>
      <w:r w:rsidRPr="00E572C0">
        <w:rPr>
          <w:rFonts w:ascii="Garamond" w:hAnsi="Garamond"/>
          <w:i/>
          <w:sz w:val="24"/>
          <w:szCs w:val="24"/>
          <w:lang w:val="sq-AL"/>
        </w:rPr>
        <w:t>)</w:t>
      </w:r>
    </w:p>
    <w:p w14:paraId="78395759" w14:textId="0610E623" w:rsidR="004F3D96" w:rsidRPr="00E572C0" w:rsidRDefault="004F3D96" w:rsidP="004F3D96">
      <w:pPr>
        <w:spacing w:after="0" w:line="240" w:lineRule="auto"/>
        <w:ind w:firstLine="284"/>
        <w:jc w:val="right"/>
        <w:rPr>
          <w:rFonts w:ascii="Garamond" w:hAnsi="Garamond"/>
          <w:i/>
          <w:sz w:val="24"/>
          <w:szCs w:val="24"/>
          <w:lang w:val="sq-AL"/>
        </w:rPr>
      </w:pPr>
      <w:r w:rsidRPr="00E572C0">
        <w:rPr>
          <w:rFonts w:ascii="Garamond" w:hAnsi="Garamond"/>
          <w:i/>
          <w:sz w:val="24"/>
          <w:szCs w:val="24"/>
          <w:lang w:val="sq-AL"/>
        </w:rPr>
        <w:t>(i përditësuar)</w:t>
      </w:r>
    </w:p>
    <w:p w14:paraId="51596F68" w14:textId="77777777" w:rsidR="004F3D96" w:rsidRPr="00E572C0" w:rsidRDefault="004F3D96" w:rsidP="004F3D96">
      <w:pPr>
        <w:spacing w:after="0" w:line="240" w:lineRule="auto"/>
        <w:ind w:firstLine="284"/>
        <w:jc w:val="right"/>
        <w:rPr>
          <w:rFonts w:ascii="Garamond" w:hAnsi="Garamond"/>
          <w:i/>
          <w:sz w:val="24"/>
          <w:szCs w:val="24"/>
          <w:lang w:val="sq-AL"/>
        </w:rPr>
      </w:pPr>
    </w:p>
    <w:p w14:paraId="40A831C2" w14:textId="70422BA5" w:rsidR="00554FE3" w:rsidRPr="00E572C0" w:rsidRDefault="00554FE3" w:rsidP="00DD1D5D">
      <w:pPr>
        <w:spacing w:after="0" w:line="240" w:lineRule="auto"/>
        <w:ind w:firstLine="284"/>
        <w:jc w:val="both"/>
        <w:rPr>
          <w:rFonts w:ascii="Garamond" w:hAnsi="Garamond"/>
          <w:sz w:val="24"/>
          <w:szCs w:val="24"/>
          <w:lang w:val="sq-AL"/>
        </w:rPr>
      </w:pPr>
      <w:r w:rsidRPr="00E572C0">
        <w:rPr>
          <w:rFonts w:ascii="Garamond" w:hAnsi="Garamond"/>
          <w:sz w:val="24"/>
          <w:szCs w:val="24"/>
          <w:lang w:val="sq-AL"/>
        </w:rPr>
        <w:t xml:space="preserve">Në mbështetje të nenit 100 të Kushtetutës dhe të pikës 4, të nenit 64, të </w:t>
      </w:r>
      <w:r w:rsidR="002F5858" w:rsidRPr="00E572C0">
        <w:rPr>
          <w:rFonts w:ascii="Garamond" w:hAnsi="Garamond"/>
          <w:sz w:val="24"/>
          <w:szCs w:val="24"/>
          <w:lang w:val="sq-AL"/>
        </w:rPr>
        <w:t>ligjit nr.</w:t>
      </w:r>
      <w:r w:rsidR="004A705A" w:rsidRPr="00E572C0">
        <w:rPr>
          <w:rFonts w:ascii="Garamond" w:hAnsi="Garamond"/>
          <w:sz w:val="24"/>
          <w:szCs w:val="24"/>
          <w:lang w:val="sq-AL"/>
        </w:rPr>
        <w:t xml:space="preserve"> </w:t>
      </w:r>
      <w:r w:rsidRPr="00E572C0">
        <w:rPr>
          <w:rFonts w:ascii="Garamond" w:hAnsi="Garamond"/>
          <w:sz w:val="24"/>
          <w:szCs w:val="24"/>
          <w:lang w:val="sq-AL"/>
        </w:rPr>
        <w:t xml:space="preserve">93/2015, “Për turizmin”, të ndryshuar, me propozimin e ministrit të Turizmit dhe </w:t>
      </w:r>
      <w:r w:rsidR="002F5858" w:rsidRPr="00E572C0">
        <w:rPr>
          <w:rFonts w:ascii="Garamond" w:hAnsi="Garamond"/>
          <w:sz w:val="24"/>
          <w:szCs w:val="24"/>
          <w:lang w:val="sq-AL"/>
        </w:rPr>
        <w:t>Mjedisit, Këshilli i Ministrave</w:t>
      </w:r>
    </w:p>
    <w:p w14:paraId="0F89BE7E" w14:textId="77777777" w:rsidR="00377016" w:rsidRPr="00E572C0" w:rsidRDefault="00377016" w:rsidP="00DD1D5D">
      <w:pPr>
        <w:spacing w:after="0" w:line="240" w:lineRule="auto"/>
        <w:ind w:firstLine="284"/>
        <w:jc w:val="both"/>
        <w:rPr>
          <w:rFonts w:ascii="Garamond" w:hAnsi="Garamond"/>
          <w:sz w:val="24"/>
          <w:szCs w:val="24"/>
          <w:lang w:val="sq-AL"/>
        </w:rPr>
      </w:pPr>
    </w:p>
    <w:p w14:paraId="325D982E" w14:textId="77777777" w:rsidR="00377016" w:rsidRPr="00E572C0" w:rsidRDefault="009F42A1" w:rsidP="00DD1D5D">
      <w:pPr>
        <w:spacing w:after="0" w:line="240" w:lineRule="auto"/>
        <w:ind w:firstLine="284"/>
        <w:jc w:val="center"/>
        <w:rPr>
          <w:rFonts w:ascii="Garamond" w:hAnsi="Garamond"/>
          <w:sz w:val="24"/>
          <w:szCs w:val="24"/>
          <w:lang w:val="sq-AL"/>
        </w:rPr>
      </w:pPr>
      <w:r w:rsidRPr="00E572C0">
        <w:rPr>
          <w:rFonts w:ascii="Garamond" w:hAnsi="Garamond"/>
          <w:sz w:val="24"/>
          <w:szCs w:val="24"/>
          <w:lang w:val="sq-AL"/>
        </w:rPr>
        <w:t>VENDOSI:</w:t>
      </w:r>
    </w:p>
    <w:p w14:paraId="4BA3DD39" w14:textId="77777777" w:rsidR="00554FE3" w:rsidRPr="00E572C0" w:rsidRDefault="00554FE3" w:rsidP="00DD1D5D">
      <w:pPr>
        <w:spacing w:after="0" w:line="240" w:lineRule="auto"/>
        <w:ind w:firstLine="284"/>
        <w:jc w:val="both"/>
        <w:rPr>
          <w:rFonts w:ascii="Garamond" w:hAnsi="Garamond"/>
          <w:sz w:val="24"/>
          <w:szCs w:val="24"/>
          <w:lang w:val="sq-AL"/>
        </w:rPr>
      </w:pPr>
    </w:p>
    <w:p w14:paraId="686ABC9B" w14:textId="77777777" w:rsidR="00554FE3" w:rsidRPr="00E572C0" w:rsidRDefault="00554FE3" w:rsidP="00DD1D5D">
      <w:pPr>
        <w:spacing w:after="0" w:line="240" w:lineRule="auto"/>
        <w:ind w:firstLine="284"/>
        <w:jc w:val="both"/>
        <w:rPr>
          <w:rFonts w:ascii="Garamond" w:hAnsi="Garamond"/>
          <w:sz w:val="24"/>
          <w:szCs w:val="24"/>
          <w:lang w:val="sq-AL"/>
        </w:rPr>
      </w:pPr>
      <w:r w:rsidRPr="00E572C0">
        <w:rPr>
          <w:rFonts w:ascii="Garamond" w:hAnsi="Garamond"/>
          <w:sz w:val="24"/>
          <w:szCs w:val="24"/>
          <w:lang w:val="sq-AL"/>
        </w:rPr>
        <w:t>1. Miratimin e rregullores “Për kushtet dhe kriteret e ushtrimit të veprimtarisë së stacionit të plazhit”, sipas tekstit</w:t>
      </w:r>
      <w:r w:rsidR="00903B1D" w:rsidRPr="00E572C0">
        <w:rPr>
          <w:rFonts w:ascii="Garamond" w:hAnsi="Garamond"/>
          <w:sz w:val="24"/>
          <w:szCs w:val="24"/>
          <w:lang w:val="sq-AL"/>
        </w:rPr>
        <w:t>,</w:t>
      </w:r>
      <w:r w:rsidRPr="00E572C0">
        <w:rPr>
          <w:rFonts w:ascii="Garamond" w:hAnsi="Garamond"/>
          <w:sz w:val="24"/>
          <w:szCs w:val="24"/>
          <w:lang w:val="sq-AL"/>
        </w:rPr>
        <w:t xml:space="preserve"> </w:t>
      </w:r>
      <w:r w:rsidR="002F5858" w:rsidRPr="00E572C0">
        <w:rPr>
          <w:rFonts w:ascii="Garamond" w:hAnsi="Garamond"/>
          <w:sz w:val="24"/>
          <w:szCs w:val="24"/>
          <w:lang w:val="sq-AL"/>
        </w:rPr>
        <w:t xml:space="preserve">që i </w:t>
      </w:r>
      <w:r w:rsidRPr="00E572C0">
        <w:rPr>
          <w:rFonts w:ascii="Garamond" w:hAnsi="Garamond"/>
          <w:sz w:val="24"/>
          <w:szCs w:val="24"/>
          <w:lang w:val="sq-AL"/>
        </w:rPr>
        <w:t>bashkëlidh</w:t>
      </w:r>
      <w:r w:rsidR="002F5858" w:rsidRPr="00E572C0">
        <w:rPr>
          <w:rFonts w:ascii="Garamond" w:hAnsi="Garamond"/>
          <w:sz w:val="24"/>
          <w:szCs w:val="24"/>
          <w:lang w:val="sq-AL"/>
        </w:rPr>
        <w:t>e</w:t>
      </w:r>
      <w:r w:rsidR="009B3F66" w:rsidRPr="00E572C0">
        <w:rPr>
          <w:rFonts w:ascii="Garamond" w:hAnsi="Garamond"/>
          <w:sz w:val="24"/>
          <w:szCs w:val="24"/>
          <w:lang w:val="sq-AL"/>
        </w:rPr>
        <w:t>t</w:t>
      </w:r>
      <w:r w:rsidRPr="00E572C0">
        <w:rPr>
          <w:rFonts w:ascii="Garamond" w:hAnsi="Garamond"/>
          <w:sz w:val="24"/>
          <w:szCs w:val="24"/>
          <w:lang w:val="sq-AL"/>
        </w:rPr>
        <w:t xml:space="preserve"> këtij vendimi dhe </w:t>
      </w:r>
      <w:r w:rsidR="009B3F66" w:rsidRPr="00E572C0">
        <w:rPr>
          <w:rFonts w:ascii="Garamond" w:hAnsi="Garamond"/>
          <w:sz w:val="24"/>
          <w:szCs w:val="24"/>
          <w:lang w:val="sq-AL"/>
        </w:rPr>
        <w:t>ësht</w:t>
      </w:r>
      <w:r w:rsidRPr="00E572C0">
        <w:rPr>
          <w:rFonts w:ascii="Garamond" w:hAnsi="Garamond"/>
          <w:sz w:val="24"/>
          <w:szCs w:val="24"/>
          <w:lang w:val="sq-AL"/>
        </w:rPr>
        <w:t xml:space="preserve">ë pjesë përbërëse </w:t>
      </w:r>
      <w:r w:rsidR="009B3F66" w:rsidRPr="00E572C0">
        <w:rPr>
          <w:rFonts w:ascii="Garamond" w:hAnsi="Garamond"/>
          <w:sz w:val="24"/>
          <w:szCs w:val="24"/>
          <w:lang w:val="sq-AL"/>
        </w:rPr>
        <w:t>e</w:t>
      </w:r>
      <w:r w:rsidRPr="00E572C0">
        <w:rPr>
          <w:rFonts w:ascii="Garamond" w:hAnsi="Garamond"/>
          <w:sz w:val="24"/>
          <w:szCs w:val="24"/>
          <w:lang w:val="sq-AL"/>
        </w:rPr>
        <w:t xml:space="preserve"> tij.</w:t>
      </w:r>
    </w:p>
    <w:p w14:paraId="61D26B89" w14:textId="0E757D38" w:rsidR="00554FE3" w:rsidRPr="00E572C0" w:rsidRDefault="004F3D96" w:rsidP="00DD1D5D">
      <w:pPr>
        <w:spacing w:after="0" w:line="240" w:lineRule="auto"/>
        <w:ind w:firstLine="284"/>
        <w:jc w:val="both"/>
        <w:rPr>
          <w:rFonts w:ascii="Garamond" w:hAnsi="Garamond"/>
          <w:sz w:val="24"/>
          <w:szCs w:val="24"/>
          <w:lang w:val="sq-AL"/>
        </w:rPr>
      </w:pPr>
      <w:r w:rsidRPr="00E572C0">
        <w:rPr>
          <w:rFonts w:ascii="Garamond" w:hAnsi="Garamond"/>
          <w:sz w:val="24"/>
          <w:szCs w:val="24"/>
          <w:lang w:val="sq-AL"/>
        </w:rPr>
        <w:t xml:space="preserve">2. Vendimi nr. </w:t>
      </w:r>
      <w:r w:rsidR="00554FE3" w:rsidRPr="00E572C0">
        <w:rPr>
          <w:rFonts w:ascii="Garamond" w:hAnsi="Garamond"/>
          <w:sz w:val="24"/>
          <w:szCs w:val="24"/>
          <w:lang w:val="sq-AL"/>
        </w:rPr>
        <w:t>171, datë 27.3.2019, i Këshillit të Ministrave</w:t>
      </w:r>
      <w:r w:rsidR="002F5858" w:rsidRPr="00E572C0">
        <w:rPr>
          <w:rFonts w:ascii="Garamond" w:hAnsi="Garamond"/>
          <w:sz w:val="24"/>
          <w:szCs w:val="24"/>
          <w:lang w:val="sq-AL"/>
        </w:rPr>
        <w:t xml:space="preserve">, “Për miratimin e rregullores </w:t>
      </w:r>
      <w:r w:rsidR="004A705A" w:rsidRPr="00E572C0">
        <w:rPr>
          <w:rFonts w:ascii="Garamond" w:hAnsi="Garamond"/>
          <w:sz w:val="24"/>
          <w:szCs w:val="24"/>
          <w:lang w:val="sq-AL"/>
        </w:rPr>
        <w:t>‘</w:t>
      </w:r>
      <w:r w:rsidR="00554FE3" w:rsidRPr="00E572C0">
        <w:rPr>
          <w:rFonts w:ascii="Garamond" w:hAnsi="Garamond"/>
          <w:sz w:val="24"/>
          <w:szCs w:val="24"/>
          <w:lang w:val="sq-AL"/>
        </w:rPr>
        <w:t>Për kushtet dhe kriteret e ushtrimit të vepri</w:t>
      </w:r>
      <w:r w:rsidR="002F5858" w:rsidRPr="00E572C0">
        <w:rPr>
          <w:rFonts w:ascii="Garamond" w:hAnsi="Garamond"/>
          <w:sz w:val="24"/>
          <w:szCs w:val="24"/>
          <w:lang w:val="sq-AL"/>
        </w:rPr>
        <w:t>mtarisë së stacionit të plazhit</w:t>
      </w:r>
      <w:r w:rsidR="004A705A" w:rsidRPr="00E572C0">
        <w:rPr>
          <w:rFonts w:ascii="Garamond" w:hAnsi="Garamond"/>
          <w:sz w:val="24"/>
          <w:szCs w:val="24"/>
          <w:lang w:val="sq-AL"/>
        </w:rPr>
        <w:t>’</w:t>
      </w:r>
      <w:r w:rsidR="002F5858" w:rsidRPr="00E572C0">
        <w:rPr>
          <w:rFonts w:ascii="Garamond" w:hAnsi="Garamond"/>
          <w:sz w:val="24"/>
          <w:szCs w:val="24"/>
          <w:lang w:val="sq-AL"/>
        </w:rPr>
        <w:t>”</w:t>
      </w:r>
      <w:r w:rsidR="00554FE3" w:rsidRPr="00E572C0">
        <w:rPr>
          <w:rFonts w:ascii="Garamond" w:hAnsi="Garamond"/>
          <w:sz w:val="24"/>
          <w:szCs w:val="24"/>
          <w:lang w:val="sq-AL"/>
        </w:rPr>
        <w:t xml:space="preserve">, </w:t>
      </w:r>
      <w:r w:rsidR="009B3F66" w:rsidRPr="00E572C0">
        <w:rPr>
          <w:rFonts w:ascii="Garamond" w:hAnsi="Garamond"/>
          <w:sz w:val="24"/>
          <w:szCs w:val="24"/>
          <w:lang w:val="sq-AL"/>
        </w:rPr>
        <w:t>i</w:t>
      </w:r>
      <w:r w:rsidR="00554FE3" w:rsidRPr="00E572C0">
        <w:rPr>
          <w:rFonts w:ascii="Garamond" w:hAnsi="Garamond"/>
          <w:sz w:val="24"/>
          <w:szCs w:val="24"/>
          <w:lang w:val="sq-AL"/>
        </w:rPr>
        <w:t xml:space="preserve"> ndryshuar, shfuqizohet.</w:t>
      </w:r>
    </w:p>
    <w:p w14:paraId="60744FD1" w14:textId="5B3D5095" w:rsidR="00554FE3" w:rsidRPr="00E572C0" w:rsidRDefault="00554FE3" w:rsidP="00DD1D5D">
      <w:pPr>
        <w:spacing w:after="0" w:line="240" w:lineRule="auto"/>
        <w:ind w:firstLine="284"/>
        <w:jc w:val="both"/>
        <w:rPr>
          <w:rFonts w:ascii="Garamond" w:hAnsi="Garamond"/>
          <w:sz w:val="24"/>
          <w:szCs w:val="24"/>
          <w:lang w:val="sq-AL"/>
        </w:rPr>
      </w:pPr>
      <w:r w:rsidRPr="00E572C0">
        <w:rPr>
          <w:rFonts w:ascii="Garamond" w:hAnsi="Garamond"/>
          <w:sz w:val="24"/>
          <w:szCs w:val="24"/>
          <w:lang w:val="sq-AL"/>
        </w:rPr>
        <w:t>3. Ngarkohen Ministria e Turizmit dhe Mjedisit, Agjencia Kombëtare e Bregdetit, struktura përgjegjëse inspektuese në fushën e</w:t>
      </w:r>
      <w:r w:rsidR="003E18D4" w:rsidRPr="00E572C0">
        <w:rPr>
          <w:rFonts w:ascii="Garamond" w:hAnsi="Garamond"/>
          <w:sz w:val="24"/>
          <w:szCs w:val="24"/>
          <w:lang w:val="sq-AL"/>
        </w:rPr>
        <w:t xml:space="preserve"> </w:t>
      </w:r>
      <w:r w:rsidRPr="00E572C0">
        <w:rPr>
          <w:rFonts w:ascii="Garamond" w:hAnsi="Garamond"/>
          <w:sz w:val="24"/>
          <w:szCs w:val="24"/>
          <w:lang w:val="sq-AL"/>
        </w:rPr>
        <w:t xml:space="preserve">turizmit, Drejtoria e Përgjithshme Detare, </w:t>
      </w:r>
      <w:r w:rsidR="00E92F47" w:rsidRPr="00E572C0">
        <w:rPr>
          <w:rFonts w:ascii="Garamond" w:hAnsi="Garamond"/>
          <w:sz w:val="24"/>
          <w:szCs w:val="24"/>
          <w:lang w:val="sq-AL"/>
        </w:rPr>
        <w:t>strukturat përgjegjëse për kufirin në</w:t>
      </w:r>
      <w:r w:rsidR="00AB1652" w:rsidRPr="00E572C0">
        <w:rPr>
          <w:rFonts w:ascii="Garamond" w:hAnsi="Garamond"/>
          <w:sz w:val="24"/>
          <w:szCs w:val="24"/>
          <w:lang w:val="sq-AL"/>
        </w:rPr>
        <w:t xml:space="preserve"> </w:t>
      </w:r>
      <w:r w:rsidRPr="00E572C0">
        <w:rPr>
          <w:rFonts w:ascii="Garamond" w:hAnsi="Garamond"/>
          <w:sz w:val="24"/>
          <w:szCs w:val="24"/>
          <w:lang w:val="sq-AL"/>
        </w:rPr>
        <w:t>Polici</w:t>
      </w:r>
      <w:r w:rsidR="00E92F47" w:rsidRPr="00E572C0">
        <w:rPr>
          <w:rFonts w:ascii="Garamond" w:hAnsi="Garamond"/>
          <w:sz w:val="24"/>
          <w:szCs w:val="24"/>
          <w:lang w:val="sq-AL"/>
        </w:rPr>
        <w:t>në e</w:t>
      </w:r>
      <w:r w:rsidR="00AB1652" w:rsidRPr="00E572C0">
        <w:rPr>
          <w:rFonts w:ascii="Garamond" w:hAnsi="Garamond"/>
          <w:sz w:val="24"/>
          <w:szCs w:val="24"/>
          <w:lang w:val="sq-AL"/>
        </w:rPr>
        <w:t xml:space="preserve"> Shtetit</w:t>
      </w:r>
      <w:r w:rsidRPr="00E572C0">
        <w:rPr>
          <w:rFonts w:ascii="Garamond" w:hAnsi="Garamond"/>
          <w:sz w:val="24"/>
          <w:szCs w:val="24"/>
          <w:lang w:val="sq-AL"/>
        </w:rPr>
        <w:t xml:space="preserve"> dhe njësitë e vetëqeverisjes vendore për zbatimin e këtij vendimi.</w:t>
      </w:r>
    </w:p>
    <w:p w14:paraId="6926F817" w14:textId="77777777" w:rsidR="00554FE3" w:rsidRPr="00E572C0" w:rsidRDefault="00554FE3" w:rsidP="00DD1D5D">
      <w:pPr>
        <w:spacing w:after="0" w:line="240" w:lineRule="auto"/>
        <w:ind w:firstLine="284"/>
        <w:jc w:val="both"/>
        <w:rPr>
          <w:rFonts w:ascii="Garamond" w:hAnsi="Garamond"/>
          <w:sz w:val="24"/>
          <w:szCs w:val="24"/>
          <w:lang w:val="sq-AL"/>
        </w:rPr>
      </w:pPr>
      <w:r w:rsidRPr="00E572C0">
        <w:rPr>
          <w:rFonts w:ascii="Garamond" w:hAnsi="Garamond"/>
          <w:sz w:val="24"/>
          <w:szCs w:val="24"/>
          <w:lang w:val="sq-AL"/>
        </w:rPr>
        <w:t xml:space="preserve">Ky vendim hyn në fuqi pas botimit në Fletoren </w:t>
      </w:r>
      <w:r w:rsidR="009F42A1" w:rsidRPr="00E572C0">
        <w:rPr>
          <w:rFonts w:ascii="Garamond" w:hAnsi="Garamond"/>
          <w:sz w:val="24"/>
          <w:szCs w:val="24"/>
          <w:lang w:val="sq-AL"/>
        </w:rPr>
        <w:t>Zyrtare</w:t>
      </w:r>
      <w:r w:rsidRPr="00E572C0">
        <w:rPr>
          <w:rFonts w:ascii="Garamond" w:hAnsi="Garamond"/>
          <w:sz w:val="24"/>
          <w:szCs w:val="24"/>
          <w:lang w:val="sq-AL"/>
        </w:rPr>
        <w:t>.</w:t>
      </w:r>
    </w:p>
    <w:p w14:paraId="17086B2A" w14:textId="77777777" w:rsidR="00554FE3" w:rsidRPr="00E572C0" w:rsidRDefault="00554FE3" w:rsidP="00DD1D5D">
      <w:pPr>
        <w:spacing w:after="0" w:line="240" w:lineRule="auto"/>
        <w:ind w:firstLine="284"/>
        <w:jc w:val="both"/>
        <w:rPr>
          <w:rFonts w:ascii="Garamond" w:hAnsi="Garamond"/>
          <w:sz w:val="24"/>
          <w:szCs w:val="24"/>
          <w:lang w:val="sq-AL"/>
        </w:rPr>
      </w:pPr>
    </w:p>
    <w:p w14:paraId="3903F7CF" w14:textId="77777777" w:rsidR="00377016" w:rsidRPr="00E572C0" w:rsidRDefault="00377016" w:rsidP="00DD1D5D">
      <w:pPr>
        <w:spacing w:after="0" w:line="240" w:lineRule="auto"/>
        <w:ind w:firstLine="284"/>
        <w:jc w:val="right"/>
        <w:rPr>
          <w:rFonts w:ascii="Garamond" w:hAnsi="Garamond"/>
          <w:sz w:val="24"/>
          <w:szCs w:val="24"/>
          <w:lang w:val="sq-AL"/>
        </w:rPr>
      </w:pPr>
      <w:r w:rsidRPr="00E572C0">
        <w:rPr>
          <w:rFonts w:ascii="Garamond" w:hAnsi="Garamond"/>
          <w:sz w:val="24"/>
          <w:szCs w:val="24"/>
          <w:lang w:val="sq-AL"/>
        </w:rPr>
        <w:t>ZËVENDËSKRYEMINIST</w:t>
      </w:r>
      <w:r w:rsidR="009F42A1" w:rsidRPr="00E572C0">
        <w:rPr>
          <w:rFonts w:ascii="Garamond" w:hAnsi="Garamond"/>
          <w:sz w:val="24"/>
          <w:szCs w:val="24"/>
          <w:lang w:val="sq-AL"/>
        </w:rPr>
        <w:t>Ë</w:t>
      </w:r>
      <w:r w:rsidRPr="00E572C0">
        <w:rPr>
          <w:rFonts w:ascii="Garamond" w:hAnsi="Garamond"/>
          <w:sz w:val="24"/>
          <w:szCs w:val="24"/>
          <w:lang w:val="sq-AL"/>
        </w:rPr>
        <w:t>R</w:t>
      </w:r>
    </w:p>
    <w:p w14:paraId="684699F6" w14:textId="77777777" w:rsidR="00377016" w:rsidRPr="00E572C0" w:rsidRDefault="009F42A1" w:rsidP="00DD1D5D">
      <w:pPr>
        <w:spacing w:after="0" w:line="240" w:lineRule="auto"/>
        <w:ind w:firstLine="284"/>
        <w:jc w:val="right"/>
        <w:rPr>
          <w:rFonts w:ascii="Garamond" w:hAnsi="Garamond"/>
          <w:b/>
          <w:sz w:val="24"/>
          <w:szCs w:val="24"/>
          <w:lang w:val="sq-AL"/>
        </w:rPr>
      </w:pPr>
      <w:r w:rsidRPr="00E572C0">
        <w:rPr>
          <w:rFonts w:ascii="Garamond" w:hAnsi="Garamond"/>
          <w:b/>
          <w:sz w:val="24"/>
          <w:szCs w:val="24"/>
          <w:lang w:val="sq-AL"/>
        </w:rPr>
        <w:t>Belinda Balluku</w:t>
      </w:r>
    </w:p>
    <w:bookmarkEnd w:id="0"/>
    <w:p w14:paraId="778D636E" w14:textId="77777777" w:rsidR="00377016" w:rsidRPr="00E572C0" w:rsidRDefault="00377016" w:rsidP="00DD1D5D">
      <w:pPr>
        <w:spacing w:after="0" w:line="240" w:lineRule="auto"/>
        <w:ind w:firstLine="284"/>
        <w:jc w:val="right"/>
        <w:rPr>
          <w:rFonts w:ascii="Garamond" w:hAnsi="Garamond"/>
          <w:sz w:val="24"/>
          <w:szCs w:val="24"/>
          <w:lang w:val="sq-AL"/>
        </w:rPr>
      </w:pPr>
    </w:p>
    <w:p w14:paraId="062C76D7"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E572C0">
        <w:rPr>
          <w:rFonts w:ascii="Garamond" w:hAnsi="Garamond" w:cs="Times New Roman"/>
          <w:b/>
          <w:bCs/>
          <w:kern w:val="0"/>
          <w:sz w:val="24"/>
          <w:szCs w:val="24"/>
          <w:lang w:val="sq-AL"/>
        </w:rPr>
        <w:t>RREGULLORE</w:t>
      </w:r>
    </w:p>
    <w:p w14:paraId="72D7BD97"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E572C0">
        <w:rPr>
          <w:rFonts w:ascii="Garamond" w:hAnsi="Garamond" w:cs="Times New Roman"/>
          <w:bCs/>
          <w:kern w:val="0"/>
          <w:sz w:val="24"/>
          <w:szCs w:val="24"/>
          <w:lang w:val="sq-AL"/>
        </w:rPr>
        <w:t>PËR KUSHTET DHE KRITERET E USHTRIMIT TË VEPRIMTARISË SË STACIONIT TË PLAZHIT</w:t>
      </w:r>
    </w:p>
    <w:p w14:paraId="59913F7E"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343DA582"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E572C0">
        <w:rPr>
          <w:rFonts w:ascii="Garamond" w:hAnsi="Garamond" w:cs="Times New Roman"/>
          <w:bCs/>
          <w:kern w:val="0"/>
          <w:sz w:val="24"/>
          <w:szCs w:val="24"/>
          <w:lang w:val="sq-AL"/>
        </w:rPr>
        <w:t>Neni 1</w:t>
      </w:r>
    </w:p>
    <w:p w14:paraId="3C0332CF"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E572C0">
        <w:rPr>
          <w:rFonts w:ascii="Garamond" w:hAnsi="Garamond" w:cs="Times New Roman"/>
          <w:b/>
          <w:bCs/>
          <w:kern w:val="0"/>
          <w:sz w:val="24"/>
          <w:szCs w:val="24"/>
          <w:lang w:val="sq-AL"/>
        </w:rPr>
        <w:t>Objekti</w:t>
      </w:r>
    </w:p>
    <w:p w14:paraId="61C10D15"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461FCF52"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Kjo rregullore përcakton kushtet dhe kriteret e ushtrimit të veprimtarisë së stacioneve të plazhit në të gjitha zonat bregdetare, si dhe në bregun e liqeneve e të lumenjve, të cilat janë identifikuar si zona të përshtatshme për plazhe, me qëllim ofrimin e kushteve të përshtatshme e të standardeve cilësore për pushuesit.</w:t>
      </w:r>
    </w:p>
    <w:p w14:paraId="4D615DD2"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 xml:space="preserve"> </w:t>
      </w:r>
    </w:p>
    <w:p w14:paraId="2B5923BF"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E572C0">
        <w:rPr>
          <w:rFonts w:ascii="Garamond" w:hAnsi="Garamond" w:cs="Times New Roman"/>
          <w:bCs/>
          <w:kern w:val="0"/>
          <w:sz w:val="24"/>
          <w:szCs w:val="24"/>
          <w:lang w:val="sq-AL"/>
        </w:rPr>
        <w:t>Neni 2</w:t>
      </w:r>
    </w:p>
    <w:p w14:paraId="15BD23CA"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E572C0">
        <w:rPr>
          <w:rFonts w:ascii="Garamond" w:hAnsi="Garamond" w:cs="Times New Roman"/>
          <w:b/>
          <w:bCs/>
          <w:kern w:val="0"/>
          <w:sz w:val="24"/>
          <w:szCs w:val="24"/>
          <w:lang w:val="sq-AL"/>
        </w:rPr>
        <w:t>Përkufizime</w:t>
      </w:r>
    </w:p>
    <w:p w14:paraId="1412C837"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kern w:val="0"/>
          <w:sz w:val="24"/>
          <w:szCs w:val="24"/>
          <w:lang w:val="sq-AL"/>
        </w:rPr>
      </w:pPr>
    </w:p>
    <w:p w14:paraId="2F979290" w14:textId="4795FC5C"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1.</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Termat e përdorur në këtë rregullore kanë të njëjtin kuptim me atë të përcaktuar në nenin 4, të ligjit nr.</w:t>
      </w:r>
      <w:r w:rsidR="004A705A"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93/2015, “Për turizmin”, të ndryshuar.</w:t>
      </w:r>
    </w:p>
    <w:p w14:paraId="64DE7B12" w14:textId="5BCD8E9F"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2.</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Në këtë rregullore, termat e mëposhtëm kanë këto kuptime:</w:t>
      </w:r>
    </w:p>
    <w:p w14:paraId="46245CCC" w14:textId="4C601FFD"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 xml:space="preserve">a) “Grupi teknik i shqyrtimit të aplikimeve” (në vijim </w:t>
      </w:r>
      <w:r w:rsidR="004A705A" w:rsidRPr="00E572C0">
        <w:rPr>
          <w:rFonts w:ascii="Garamond" w:hAnsi="Garamond" w:cs="Times New Roman"/>
          <w:kern w:val="0"/>
          <w:sz w:val="24"/>
          <w:szCs w:val="24"/>
          <w:lang w:val="sq-AL"/>
        </w:rPr>
        <w:t>“</w:t>
      </w:r>
      <w:r w:rsidRPr="00E572C0">
        <w:rPr>
          <w:rFonts w:ascii="Garamond" w:hAnsi="Garamond" w:cs="Times New Roman"/>
          <w:kern w:val="0"/>
          <w:sz w:val="24"/>
          <w:szCs w:val="24"/>
          <w:lang w:val="sq-AL"/>
        </w:rPr>
        <w:t>GTSHA</w:t>
      </w:r>
      <w:r w:rsidR="004A705A" w:rsidRPr="00E572C0">
        <w:rPr>
          <w:rFonts w:ascii="Garamond" w:hAnsi="Garamond" w:cs="Times New Roman"/>
          <w:kern w:val="0"/>
          <w:sz w:val="24"/>
          <w:szCs w:val="24"/>
          <w:lang w:val="sq-AL"/>
        </w:rPr>
        <w:t>”</w:t>
      </w:r>
      <w:r w:rsidRPr="00E572C0">
        <w:rPr>
          <w:rFonts w:ascii="Garamond" w:hAnsi="Garamond" w:cs="Times New Roman"/>
          <w:kern w:val="0"/>
          <w:sz w:val="24"/>
          <w:szCs w:val="24"/>
          <w:lang w:val="sq-AL"/>
        </w:rPr>
        <w:t>) është autoriteti i shqyrtimit të kërkesave për ushtrimin e veprimtarisë si stacion plazhi, sipas parashikimeve të këtij vendimi;</w:t>
      </w:r>
    </w:p>
    <w:p w14:paraId="7C08D03A" w14:textId="47D2D3F8"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b)</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“Komiteti i Menaxhimit të Sezonit Turistik” është organ i krijuar sipas parashikimeve të këtij vendimi;</w:t>
      </w:r>
    </w:p>
    <w:p w14:paraId="79294444" w14:textId="5E4D9951"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c)</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 xml:space="preserve">“Plazh”, zona me rërë, zhavorr apo shkëmb, që shtrihet në buzë të ujit të detit, lumit apo liqenit, e cila është pronë ekskluzive e shtetit dhe administrohet nga njësia e vetëqeverisjes vendore, e hapur për përdorim të lirë publik dhe që është identifikuar si e përshtatshme për zonë çlodhjeje, </w:t>
      </w:r>
      <w:r w:rsidRPr="00E572C0">
        <w:rPr>
          <w:rFonts w:ascii="Garamond" w:hAnsi="Garamond" w:cs="Times New Roman"/>
          <w:kern w:val="0"/>
          <w:sz w:val="24"/>
          <w:szCs w:val="24"/>
          <w:lang w:val="sq-AL"/>
        </w:rPr>
        <w:lastRenderedPageBreak/>
        <w:t>argëtuese e që konsiderohet e parrezikshme nga pikëpamja shëndetësore apo e sigurisë për përdorim nga pushuesit;</w:t>
      </w:r>
    </w:p>
    <w:p w14:paraId="3F2CE701" w14:textId="263EB97F"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ç)</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“Plazh i lejuar”, ku lejohet të ushtrohet veprimtaria e stacionit të plazhit, sipas kushteve dhe kritereve të kësaj rregulloreje;</w:t>
      </w:r>
    </w:p>
    <w:p w14:paraId="38A6E668" w14:textId="0A01F489"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d)</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“Plazh publik”, zona e plazheve të lejuara dhe të administruara nga njësitë e vetëqeverisjes vendore, të hapura për përdorim publik e që ofrojnë kërkesa minimale për sigurinë dhe higjienën;</w:t>
      </w:r>
    </w:p>
    <w:p w14:paraId="75E203D6" w14:textId="3EEA764C"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dh)</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“Plazh i virgjër”, plazhi në të cilin nuk lejohet asnjë veprimtari për stacion plazhi, përveç mirëmbajtjes dhe pastrimit të mbeturinave nga njësia e vetëqeverisjes vendore, për sa është e mundur;</w:t>
      </w:r>
    </w:p>
    <w:p w14:paraId="7ABA23B2"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e) “Vrojtues plazhi” është personi i kualifikuar dhe i certifikuar nga qendrat e formimit profesional për vrojtues plazhi për të shpëtuar jetën në ujë dhe për të dhënë ndihmën e parë mjekësore;</w:t>
      </w:r>
    </w:p>
    <w:p w14:paraId="51F866B6"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ë) “Vendqëndrim” është hapësira tokësore në bregun e detit/liqenit, në të cilën mund të vendosen/qëndrojnë mjetet lundruese, që disponohen nga operatorët e turizmit detar, për ushtrimin e veprimtarive lundruese për qëllime turistike dhe argëtimi;</w:t>
      </w:r>
    </w:p>
    <w:p w14:paraId="4189487B"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f) “Zonë shërbimesh”, zona ku ndodhen shërbimet higjieno-sanitare, kabinat e veshjes dhe baret.</w:t>
      </w:r>
    </w:p>
    <w:p w14:paraId="4AAE73E5"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p>
    <w:p w14:paraId="21A0F089"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E572C0">
        <w:rPr>
          <w:rFonts w:ascii="Garamond" w:hAnsi="Garamond" w:cs="Times New Roman"/>
          <w:bCs/>
          <w:kern w:val="0"/>
          <w:sz w:val="24"/>
          <w:szCs w:val="24"/>
          <w:lang w:val="sq-AL"/>
        </w:rPr>
        <w:t>Neni 3</w:t>
      </w:r>
    </w:p>
    <w:p w14:paraId="3638712A"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E572C0">
        <w:rPr>
          <w:rFonts w:ascii="Garamond" w:hAnsi="Garamond" w:cs="Times New Roman"/>
          <w:b/>
          <w:bCs/>
          <w:kern w:val="0"/>
          <w:sz w:val="24"/>
          <w:szCs w:val="24"/>
          <w:lang w:val="sq-AL"/>
        </w:rPr>
        <w:t>Tipologjia e plazheve</w:t>
      </w:r>
    </w:p>
    <w:p w14:paraId="2E5A3758"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kern w:val="0"/>
          <w:sz w:val="24"/>
          <w:szCs w:val="24"/>
          <w:lang w:val="sq-AL"/>
        </w:rPr>
      </w:pPr>
    </w:p>
    <w:p w14:paraId="568A4BD9" w14:textId="11705F95"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1.</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Plazhet, në bazë të vijës së bregut të detit ose të liqenit dhe të karakteristikave të tjera natyrore, ndahen në plazhe të tipit A, B, AB e C:</w:t>
      </w:r>
    </w:p>
    <w:p w14:paraId="128CAC49" w14:textId="3558BA0D"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a)</w:t>
      </w:r>
      <w:r w:rsidR="003E18D4" w:rsidRPr="00E572C0">
        <w:rPr>
          <w:rFonts w:ascii="Garamond" w:hAnsi="Garamond" w:cs="Times New Roman"/>
          <w:kern w:val="0"/>
          <w:sz w:val="24"/>
          <w:szCs w:val="24"/>
          <w:lang w:val="sq-AL"/>
        </w:rPr>
        <w:t xml:space="preserve"> </w:t>
      </w:r>
      <w:r w:rsidR="004C4E93" w:rsidRPr="00E572C0">
        <w:rPr>
          <w:rFonts w:ascii="Garamond" w:hAnsi="Garamond" w:cs="Times New Roman"/>
          <w:kern w:val="0"/>
          <w:sz w:val="24"/>
          <w:szCs w:val="24"/>
          <w:lang w:val="sq-AL"/>
        </w:rPr>
        <w:t xml:space="preserve">plazh </w:t>
      </w:r>
      <w:r w:rsidRPr="00E572C0">
        <w:rPr>
          <w:rFonts w:ascii="Garamond" w:hAnsi="Garamond" w:cs="Times New Roman"/>
          <w:kern w:val="0"/>
          <w:sz w:val="24"/>
          <w:szCs w:val="24"/>
          <w:lang w:val="sq-AL"/>
        </w:rPr>
        <w:t>i tipit A është plazhi kryesisht me përbërje ranore dhe me gjerësi të konsiderueshme të brezit të plazhit, i cila nuk është më i vogël se</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60 (gjashtëdhjetë) m vijë perpendikulare me vijën e bregut të detit ose të liqenit;</w:t>
      </w:r>
    </w:p>
    <w:p w14:paraId="39BA27F0" w14:textId="4B5C30C5"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b)</w:t>
      </w:r>
      <w:r w:rsidR="003E18D4" w:rsidRPr="00E572C0">
        <w:rPr>
          <w:rFonts w:ascii="Garamond" w:hAnsi="Garamond" w:cs="Times New Roman"/>
          <w:kern w:val="0"/>
          <w:sz w:val="24"/>
          <w:szCs w:val="24"/>
          <w:lang w:val="sq-AL"/>
        </w:rPr>
        <w:t xml:space="preserve"> </w:t>
      </w:r>
      <w:r w:rsidR="004C4E93" w:rsidRPr="00E572C0">
        <w:rPr>
          <w:rFonts w:ascii="Garamond" w:hAnsi="Garamond" w:cs="Times New Roman"/>
          <w:kern w:val="0"/>
          <w:sz w:val="24"/>
          <w:szCs w:val="24"/>
          <w:lang w:val="sq-AL"/>
        </w:rPr>
        <w:t xml:space="preserve">plazh </w:t>
      </w:r>
      <w:r w:rsidRPr="00E572C0">
        <w:rPr>
          <w:rFonts w:ascii="Garamond" w:hAnsi="Garamond" w:cs="Times New Roman"/>
          <w:kern w:val="0"/>
          <w:sz w:val="24"/>
          <w:szCs w:val="24"/>
          <w:lang w:val="sq-AL"/>
        </w:rPr>
        <w:t>i tipit B është plazhi kryesisht me përbërje shkëmbore dhe zhavorri dhe me gjerësi të brezit të plazhit, i cila nuk është më i madh se 60 (gjashtëdhjetë) m vijë perpendikulare me vijën e bregut të detit ose liqenit;</w:t>
      </w:r>
    </w:p>
    <w:p w14:paraId="359AFD9A" w14:textId="4E35FCE9"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c)</w:t>
      </w:r>
      <w:r w:rsidR="003E18D4" w:rsidRPr="00E572C0">
        <w:rPr>
          <w:rFonts w:ascii="Garamond" w:hAnsi="Garamond" w:cs="Times New Roman"/>
          <w:kern w:val="0"/>
          <w:sz w:val="24"/>
          <w:szCs w:val="24"/>
          <w:lang w:val="sq-AL"/>
        </w:rPr>
        <w:t xml:space="preserve"> </w:t>
      </w:r>
      <w:r w:rsidR="004C4E93" w:rsidRPr="00E572C0">
        <w:rPr>
          <w:rFonts w:ascii="Garamond" w:hAnsi="Garamond" w:cs="Times New Roman"/>
          <w:kern w:val="0"/>
          <w:sz w:val="24"/>
          <w:szCs w:val="24"/>
          <w:lang w:val="sq-AL"/>
        </w:rPr>
        <w:t xml:space="preserve">plazh </w:t>
      </w:r>
      <w:r w:rsidRPr="00E572C0">
        <w:rPr>
          <w:rFonts w:ascii="Garamond" w:hAnsi="Garamond" w:cs="Times New Roman"/>
          <w:kern w:val="0"/>
          <w:sz w:val="24"/>
          <w:szCs w:val="24"/>
          <w:lang w:val="sq-AL"/>
        </w:rPr>
        <w:t>i tipit AB është plazhi i ndërthurur, i cili përmban karakteristika si të tip</w:t>
      </w:r>
      <w:r w:rsidR="003E18D4" w:rsidRPr="00E572C0">
        <w:rPr>
          <w:rFonts w:ascii="Garamond" w:hAnsi="Garamond" w:cs="Times New Roman"/>
          <w:kern w:val="0"/>
          <w:sz w:val="24"/>
          <w:szCs w:val="24"/>
          <w:lang w:val="sq-AL"/>
        </w:rPr>
        <w:t>a</w:t>
      </w:r>
      <w:r w:rsidRPr="00E572C0">
        <w:rPr>
          <w:rFonts w:ascii="Garamond" w:hAnsi="Garamond" w:cs="Times New Roman"/>
          <w:kern w:val="0"/>
          <w:sz w:val="24"/>
          <w:szCs w:val="24"/>
          <w:lang w:val="sq-AL"/>
        </w:rPr>
        <w:t>ve A e B;</w:t>
      </w:r>
    </w:p>
    <w:p w14:paraId="15FFC780" w14:textId="5A2B94C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ç)</w:t>
      </w:r>
      <w:r w:rsidR="003E18D4" w:rsidRPr="00E572C0">
        <w:rPr>
          <w:rFonts w:ascii="Garamond" w:hAnsi="Garamond" w:cs="Times New Roman"/>
          <w:kern w:val="0"/>
          <w:sz w:val="24"/>
          <w:szCs w:val="24"/>
          <w:lang w:val="sq-AL"/>
        </w:rPr>
        <w:t xml:space="preserve"> </w:t>
      </w:r>
      <w:r w:rsidR="004C4E93" w:rsidRPr="00E572C0">
        <w:rPr>
          <w:rFonts w:ascii="Garamond" w:hAnsi="Garamond" w:cs="Times New Roman"/>
          <w:kern w:val="0"/>
          <w:sz w:val="24"/>
          <w:szCs w:val="24"/>
          <w:lang w:val="sq-AL"/>
        </w:rPr>
        <w:t xml:space="preserve">plazh </w:t>
      </w:r>
      <w:r w:rsidRPr="00E572C0">
        <w:rPr>
          <w:rFonts w:ascii="Garamond" w:hAnsi="Garamond" w:cs="Times New Roman"/>
          <w:kern w:val="0"/>
          <w:sz w:val="24"/>
          <w:szCs w:val="24"/>
          <w:lang w:val="sq-AL"/>
        </w:rPr>
        <w:t>i tipit C është plazhi i virgjër, për përdorim të lirë, në të cilin nuk lejohet asnjë veprimtari për stacion plazhi, përveç mirëmbajtjes dhe pastrimit nga njësia e vetëqeverisjes vendore që e ka në administrim.</w:t>
      </w:r>
    </w:p>
    <w:p w14:paraId="10954914"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2. Hapësirat e plazheve të lejuara, të cilat nuk janë dhënë në përdorim për ushtrimin e veprimtarisë së stacionit të plazhit janë për përdorim publik dhe administrohen, menaxhohen e mirëmbahen nga njësia e vetëqeverisjes vendore.</w:t>
      </w:r>
    </w:p>
    <w:p w14:paraId="4A2133FF"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b/>
          <w:bCs/>
          <w:kern w:val="0"/>
          <w:sz w:val="24"/>
          <w:szCs w:val="24"/>
          <w:lang w:val="sq-AL"/>
        </w:rPr>
      </w:pPr>
    </w:p>
    <w:p w14:paraId="76D48C29"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E572C0">
        <w:rPr>
          <w:rFonts w:ascii="Garamond" w:hAnsi="Garamond" w:cs="Times New Roman"/>
          <w:bCs/>
          <w:kern w:val="0"/>
          <w:sz w:val="24"/>
          <w:szCs w:val="24"/>
          <w:lang w:val="sq-AL"/>
        </w:rPr>
        <w:t>Neni 4</w:t>
      </w:r>
    </w:p>
    <w:p w14:paraId="5311E885"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E572C0">
        <w:rPr>
          <w:rFonts w:ascii="Garamond" w:hAnsi="Garamond" w:cs="Times New Roman"/>
          <w:b/>
          <w:bCs/>
          <w:kern w:val="0"/>
          <w:sz w:val="24"/>
          <w:szCs w:val="24"/>
          <w:lang w:val="sq-AL"/>
        </w:rPr>
        <w:t>Harta e përgjithshme për plazhet e lejuara</w:t>
      </w:r>
    </w:p>
    <w:p w14:paraId="7112183F"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5E39123C" w14:textId="495EA26F"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1.</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 xml:space="preserve">Njësitë e vetëqeverisjes vendore përgatisin hartën e përgjithshme për plazhet e lejuara. Kjo hartë përmban, si më poshtë vijon: </w:t>
      </w:r>
    </w:p>
    <w:p w14:paraId="4E7D709F" w14:textId="13E4EA03"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a)</w:t>
      </w:r>
      <w:r w:rsidR="003E18D4" w:rsidRPr="00E572C0">
        <w:rPr>
          <w:rFonts w:ascii="Garamond" w:hAnsi="Garamond" w:cs="Times New Roman"/>
          <w:kern w:val="0"/>
          <w:sz w:val="24"/>
          <w:szCs w:val="24"/>
          <w:lang w:val="sq-AL"/>
        </w:rPr>
        <w:t xml:space="preserve"> hapësirat </w:t>
      </w:r>
      <w:r w:rsidRPr="00E572C0">
        <w:rPr>
          <w:rFonts w:ascii="Garamond" w:hAnsi="Garamond" w:cs="Times New Roman"/>
          <w:kern w:val="0"/>
          <w:sz w:val="24"/>
          <w:szCs w:val="24"/>
          <w:lang w:val="sq-AL"/>
        </w:rPr>
        <w:t>e plazhit për të ushtruar veprimtari, si stacion plazhi;</w:t>
      </w:r>
    </w:p>
    <w:p w14:paraId="3D566206" w14:textId="090A2FF8"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b)</w:t>
      </w:r>
      <w:r w:rsidR="003E18D4" w:rsidRPr="00E572C0">
        <w:rPr>
          <w:rFonts w:ascii="Garamond" w:hAnsi="Garamond" w:cs="Times New Roman"/>
          <w:kern w:val="0"/>
          <w:sz w:val="24"/>
          <w:szCs w:val="24"/>
          <w:lang w:val="sq-AL"/>
        </w:rPr>
        <w:t xml:space="preserve"> hapësirat </w:t>
      </w:r>
      <w:r w:rsidRPr="00E572C0">
        <w:rPr>
          <w:rFonts w:ascii="Garamond" w:hAnsi="Garamond" w:cs="Times New Roman"/>
          <w:kern w:val="0"/>
          <w:sz w:val="24"/>
          <w:szCs w:val="24"/>
          <w:lang w:val="sq-AL"/>
        </w:rPr>
        <w:t>e plazhit publik;</w:t>
      </w:r>
    </w:p>
    <w:p w14:paraId="35FB46FD" w14:textId="0E967BAD"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c)</w:t>
      </w:r>
      <w:r w:rsidR="003E18D4" w:rsidRPr="00E572C0">
        <w:rPr>
          <w:rFonts w:ascii="Garamond" w:hAnsi="Garamond" w:cs="Times New Roman"/>
          <w:kern w:val="0"/>
          <w:sz w:val="24"/>
          <w:szCs w:val="24"/>
          <w:lang w:val="sq-AL"/>
        </w:rPr>
        <w:t xml:space="preserve"> hapësirën </w:t>
      </w:r>
      <w:r w:rsidRPr="00E572C0">
        <w:rPr>
          <w:rFonts w:ascii="Garamond" w:hAnsi="Garamond" w:cs="Times New Roman"/>
          <w:kern w:val="0"/>
          <w:sz w:val="24"/>
          <w:szCs w:val="24"/>
          <w:lang w:val="sq-AL"/>
        </w:rPr>
        <w:t>ujore të lejuar për notim, zonë e rrethuar me bova;</w:t>
      </w:r>
    </w:p>
    <w:p w14:paraId="03DF2457" w14:textId="5BA111A3"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ç)</w:t>
      </w:r>
      <w:r w:rsidR="003E18D4" w:rsidRPr="00E572C0">
        <w:rPr>
          <w:rFonts w:ascii="Garamond" w:hAnsi="Garamond" w:cs="Times New Roman"/>
          <w:kern w:val="0"/>
          <w:sz w:val="24"/>
          <w:szCs w:val="24"/>
          <w:lang w:val="sq-AL"/>
        </w:rPr>
        <w:t xml:space="preserve"> vendqëndrimet </w:t>
      </w:r>
      <w:r w:rsidRPr="00E572C0">
        <w:rPr>
          <w:rFonts w:ascii="Garamond" w:hAnsi="Garamond" w:cs="Times New Roman"/>
          <w:kern w:val="0"/>
          <w:sz w:val="24"/>
          <w:szCs w:val="24"/>
          <w:lang w:val="sq-AL"/>
        </w:rPr>
        <w:t>e mjeteve lundruese dhe korridoret e lëvizjes së tyre.</w:t>
      </w:r>
    </w:p>
    <w:p w14:paraId="2281DB93" w14:textId="5739272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2.</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Për përcaktimin e vendqëndrimeve dhe korridoreve të lëvizjes, të përcaktuara në shkronjën “ç”, të pikës 1, të këtij neni, njësitë e vetëqeverisjes vendore bashkëpunojnë me Drejtorinë e Përgjithshme Detare dhe me strukturat e Policisë Kufitare.</w:t>
      </w:r>
    </w:p>
    <w:p w14:paraId="7B4B200D" w14:textId="010203F8"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3.</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 xml:space="preserve">Ndarja e sipërfaqes së plazhit të lejuar, si plazh privat/publik, do të kryhet sipas gjatësisë në vijë lineare të hartës së propozuar nga njësia e vetëqeverisjes vendore përkatëse, në mënyrë </w:t>
      </w:r>
      <w:r w:rsidRPr="00E572C0">
        <w:rPr>
          <w:rFonts w:ascii="Garamond" w:hAnsi="Garamond" w:cs="Times New Roman"/>
          <w:kern w:val="0"/>
          <w:sz w:val="24"/>
          <w:szCs w:val="24"/>
          <w:lang w:val="sq-AL"/>
        </w:rPr>
        <w:lastRenderedPageBreak/>
        <w:t xml:space="preserve">perpendikulare me vijën e bregut të detit/liqenit, ku në çdo 1000 m vijë lineare, 300 m vijë linear plazh përcaktohen si parcela publike, shpërndarja e të cilave në hartë vlerësohet nga njësia e qeverisjes vendore, rast pas rasti, sipas tipologjisë së secilit plazh. </w:t>
      </w:r>
    </w:p>
    <w:p w14:paraId="0C19957A"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4. Harta e përgjithshme e plazheve propozohet nga njësia e vetëqeverisjes vendore përkatëse dhe miratohet brenda muajit tetor nga Komiteti i Menaxhimit të Sezonit Turistik.</w:t>
      </w:r>
    </w:p>
    <w:p w14:paraId="4C881B72" w14:textId="6449F432"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5.</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 xml:space="preserve">Agjencia Kombëtare e Bregdetit, në bashkëpunim me njësitë e vetëqeverisjes vendore, deri në datën 1 maj, të çdo viti, lidh të gjitha kontratat e qirasë për përdorimin e stacionit të plazheve. </w:t>
      </w:r>
    </w:p>
    <w:p w14:paraId="1C91D21D" w14:textId="5E30706F"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6.</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 xml:space="preserve">Plazhet, për të cilat nuk është lidhur kontratë deri në datën e përcaktuar në pikën 5, të këtij neni, funksionojnë si plazhe publike dhe adminsitrohen/menaxhohen e mirëmbahen nga njësitë e vetëqeverisjes vendore përkatëse. </w:t>
      </w:r>
    </w:p>
    <w:p w14:paraId="21365304"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p>
    <w:p w14:paraId="3C1B87EF"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E572C0">
        <w:rPr>
          <w:rFonts w:ascii="Garamond" w:hAnsi="Garamond" w:cs="Times New Roman"/>
          <w:bCs/>
          <w:kern w:val="0"/>
          <w:sz w:val="24"/>
          <w:szCs w:val="24"/>
          <w:lang w:val="sq-AL"/>
        </w:rPr>
        <w:t>Neni 5</w:t>
      </w:r>
    </w:p>
    <w:p w14:paraId="073AC09B"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E572C0">
        <w:rPr>
          <w:rFonts w:ascii="Garamond" w:hAnsi="Garamond" w:cs="Times New Roman"/>
          <w:b/>
          <w:bCs/>
          <w:kern w:val="0"/>
          <w:sz w:val="24"/>
          <w:szCs w:val="24"/>
          <w:lang w:val="sq-AL"/>
        </w:rPr>
        <w:t xml:space="preserve">Komiteti i Menaxhimit të Sezonit Turistik </w:t>
      </w:r>
    </w:p>
    <w:p w14:paraId="73FBB98C"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1B0A1564" w14:textId="1B2F6D09"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1.</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 xml:space="preserve">Komiteti i Menaxhimit të Sezonit Turistik (në vijim </w:t>
      </w:r>
      <w:r w:rsidR="00584F2A" w:rsidRPr="00E572C0">
        <w:rPr>
          <w:rFonts w:ascii="Garamond" w:hAnsi="Garamond" w:cs="Times New Roman"/>
          <w:kern w:val="0"/>
          <w:sz w:val="24"/>
          <w:szCs w:val="24"/>
          <w:lang w:val="sq-AL"/>
        </w:rPr>
        <w:t>“</w:t>
      </w:r>
      <w:r w:rsidRPr="00E572C0">
        <w:rPr>
          <w:rFonts w:ascii="Garamond" w:hAnsi="Garamond" w:cs="Times New Roman"/>
          <w:kern w:val="0"/>
          <w:sz w:val="24"/>
          <w:szCs w:val="24"/>
          <w:lang w:val="sq-AL"/>
        </w:rPr>
        <w:t>KMST</w:t>
      </w:r>
      <w:r w:rsidR="00584F2A" w:rsidRPr="00E572C0">
        <w:rPr>
          <w:rFonts w:ascii="Garamond" w:hAnsi="Garamond" w:cs="Times New Roman"/>
          <w:kern w:val="0"/>
          <w:sz w:val="24"/>
          <w:szCs w:val="24"/>
          <w:lang w:val="sq-AL"/>
        </w:rPr>
        <w:t>”</w:t>
      </w:r>
      <w:r w:rsidRPr="00E572C0">
        <w:rPr>
          <w:rFonts w:ascii="Garamond" w:hAnsi="Garamond" w:cs="Times New Roman"/>
          <w:kern w:val="0"/>
          <w:sz w:val="24"/>
          <w:szCs w:val="24"/>
          <w:lang w:val="sq-AL"/>
        </w:rPr>
        <w:t>) kryesohet nga ministri i Turizmit dhe Mjedisit dhe në përbërje të tij ka përfaqësues të nivelit të lartë nga:</w:t>
      </w:r>
    </w:p>
    <w:p w14:paraId="6CE35599" w14:textId="6E5B4599"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a)</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Ministria e Shëndetësisë dhe Mbrojtjes Sociale;</w:t>
      </w:r>
    </w:p>
    <w:p w14:paraId="6857B83B" w14:textId="4D14ACCE"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b)</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Ministria e Infrastrukturës dhe Energjisë;</w:t>
      </w:r>
    </w:p>
    <w:p w14:paraId="08438DC6" w14:textId="159DAADB"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c)</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Ministria e Mbrojtjes;</w:t>
      </w:r>
    </w:p>
    <w:p w14:paraId="22A28C58" w14:textId="7387C015"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ç)</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Ministria e Brendshme;</w:t>
      </w:r>
    </w:p>
    <w:p w14:paraId="50EED446" w14:textId="02E99933"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d)</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Ministria e Ekonomisë, Kulturës dhe Inovacionit;</w:t>
      </w:r>
    </w:p>
    <w:p w14:paraId="75526621"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dh) Ministria e Bujqësisë dhe Zhvillimit Rural;</w:t>
      </w:r>
    </w:p>
    <w:p w14:paraId="752504FC" w14:textId="59E5534F"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e)</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ministri përgjegjës për pushtetin vendor;</w:t>
      </w:r>
    </w:p>
    <w:p w14:paraId="283D2146"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dhe asistohet nga Task-Forca Ndërinstitucionale e Sezonit Turistik, e ngritur me urdhër të Kryeministrit.</w:t>
      </w:r>
    </w:p>
    <w:p w14:paraId="4C32394B"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2. KMST-ja këshillohet me përfaqësues të njësisë përkatëse të vetëqeverisjes vendore, ekspertë të fushës së turizmit dhe përfaqësues të institucioneve të tjera për çështjet e menaxhimit të sezonit turistik.</w:t>
      </w:r>
    </w:p>
    <w:p w14:paraId="3DCCDB4C" w14:textId="6DDF172E"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3.</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KMST-ja mblidhet periodikisht me njoftimin e kryetarit dhe i zhvillon mbledhjet në prani të shumicës së anëtarëve të saj dhe i merr vendimet me shumicën e thjeshtë të anëtarëve të pranishëm në mbledhje. Në rastet kur votat ndahen në mënyrë të barabartë, vota e kryetarit është përcaktuese.</w:t>
      </w:r>
    </w:p>
    <w:p w14:paraId="7705BF68" w14:textId="0649070D"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4.</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KMST-ja ka si detyrë:</w:t>
      </w:r>
    </w:p>
    <w:p w14:paraId="328CFFF4" w14:textId="2FF39309"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a)</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 xml:space="preserve">miratimin e listës së plazheve dhe hartës së stacioneve të plazheve, sipas tipologjive të tyre, si dhe plazheve publike, bazuar në propozimet e njësive të vetëqeverisjes vendore, të cilat pajisen me një numër të veçantë identifikues, që publikohet në momentin e hapjes së kërkesës </w:t>
      </w:r>
      <w:r w:rsidRPr="00E572C0">
        <w:rPr>
          <w:rFonts w:ascii="Garamond" w:hAnsi="Garamond" w:cs="Times New Roman"/>
          <w:i/>
          <w:iCs/>
          <w:kern w:val="0"/>
          <w:sz w:val="24"/>
          <w:szCs w:val="24"/>
          <w:lang w:val="sq-AL"/>
        </w:rPr>
        <w:t>on-line</w:t>
      </w:r>
      <w:r w:rsidRPr="00E572C0">
        <w:rPr>
          <w:rFonts w:ascii="Garamond" w:hAnsi="Garamond" w:cs="Times New Roman"/>
          <w:kern w:val="0"/>
          <w:sz w:val="24"/>
          <w:szCs w:val="24"/>
          <w:lang w:val="sq-AL"/>
        </w:rPr>
        <w:t>;</w:t>
      </w:r>
    </w:p>
    <w:p w14:paraId="66440130" w14:textId="2F0A32F2"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b)</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miratimin e afatit të lidhjes së kontratës për përdorimin e hapësirës së plazhit nga subjektet private;</w:t>
      </w:r>
    </w:p>
    <w:p w14:paraId="59EE8E90" w14:textId="0563A08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c)</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monitorimin e mbarëvajtjes së sezonit turistik, që përfshin periudhën 1 maj deri në 15 nëntor, si dhe koordinimin ndërinstitucional për respektimin e masave dhe të detyrimeve të çdo institucioni përgjegjës, sipas detyrave funksionale respektive.</w:t>
      </w:r>
    </w:p>
    <w:p w14:paraId="2FE01B61"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p>
    <w:p w14:paraId="438735C0"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E572C0">
        <w:rPr>
          <w:rFonts w:ascii="Garamond" w:hAnsi="Garamond" w:cs="Times New Roman"/>
          <w:bCs/>
          <w:kern w:val="0"/>
          <w:sz w:val="24"/>
          <w:szCs w:val="24"/>
          <w:lang w:val="sq-AL"/>
        </w:rPr>
        <w:t>Neni 6</w:t>
      </w:r>
    </w:p>
    <w:p w14:paraId="3525D49A"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E572C0">
        <w:rPr>
          <w:rFonts w:ascii="Garamond" w:hAnsi="Garamond" w:cs="Times New Roman"/>
          <w:b/>
          <w:bCs/>
          <w:kern w:val="0"/>
          <w:sz w:val="24"/>
          <w:szCs w:val="24"/>
          <w:lang w:val="sq-AL"/>
        </w:rPr>
        <w:t>Njësia e vetëqeverisjes vendore</w:t>
      </w:r>
    </w:p>
    <w:p w14:paraId="0759E739"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kern w:val="0"/>
          <w:sz w:val="24"/>
          <w:szCs w:val="24"/>
          <w:lang w:val="sq-AL"/>
        </w:rPr>
      </w:pPr>
    </w:p>
    <w:p w14:paraId="1F082FEE" w14:textId="484D3DAE"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 xml:space="preserve">1. Njësia e vetëqeverisjes vendore (në vijim </w:t>
      </w:r>
      <w:r w:rsidR="00AF4139" w:rsidRPr="00E572C0">
        <w:rPr>
          <w:rFonts w:ascii="Garamond" w:hAnsi="Garamond" w:cs="Times New Roman"/>
          <w:kern w:val="0"/>
          <w:sz w:val="24"/>
          <w:szCs w:val="24"/>
          <w:lang w:val="sq-AL"/>
        </w:rPr>
        <w:t>“</w:t>
      </w:r>
      <w:r w:rsidRPr="00E572C0">
        <w:rPr>
          <w:rFonts w:ascii="Garamond" w:hAnsi="Garamond" w:cs="Times New Roman"/>
          <w:kern w:val="0"/>
          <w:sz w:val="24"/>
          <w:szCs w:val="24"/>
          <w:lang w:val="sq-AL"/>
        </w:rPr>
        <w:t>NJVV</w:t>
      </w:r>
      <w:r w:rsidR="00AF4139" w:rsidRPr="00E572C0">
        <w:rPr>
          <w:rFonts w:ascii="Garamond" w:hAnsi="Garamond" w:cs="Times New Roman"/>
          <w:kern w:val="0"/>
          <w:sz w:val="24"/>
          <w:szCs w:val="24"/>
          <w:lang w:val="sq-AL"/>
        </w:rPr>
        <w:t>”</w:t>
      </w:r>
      <w:r w:rsidRPr="00E572C0">
        <w:rPr>
          <w:rFonts w:ascii="Garamond" w:hAnsi="Garamond" w:cs="Times New Roman"/>
          <w:kern w:val="0"/>
          <w:sz w:val="24"/>
          <w:szCs w:val="24"/>
          <w:lang w:val="sq-AL"/>
        </w:rPr>
        <w:t>) është përgjegjëse</w:t>
      </w:r>
      <w:r w:rsidR="00AF4139" w:rsidRPr="00E572C0">
        <w:rPr>
          <w:rFonts w:ascii="Garamond" w:hAnsi="Garamond" w:cs="Times New Roman"/>
          <w:kern w:val="0"/>
          <w:sz w:val="24"/>
          <w:szCs w:val="24"/>
          <w:lang w:val="sq-AL"/>
        </w:rPr>
        <w:t>,</w:t>
      </w:r>
      <w:r w:rsidRPr="00E572C0">
        <w:rPr>
          <w:rFonts w:ascii="Garamond" w:hAnsi="Garamond" w:cs="Times New Roman"/>
          <w:kern w:val="0"/>
          <w:sz w:val="24"/>
          <w:szCs w:val="24"/>
          <w:lang w:val="sq-AL"/>
        </w:rPr>
        <w:t xml:space="preserve"> për:</w:t>
      </w:r>
    </w:p>
    <w:p w14:paraId="1823761C"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 xml:space="preserve">a) administrimin dhe menaxhimin e hapësirave të plazhit publik; </w:t>
      </w:r>
    </w:p>
    <w:p w14:paraId="2376CFF0"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b) pastrimin dhe mirëmbajtjen e hapësirave të plazhit;</w:t>
      </w:r>
    </w:p>
    <w:p w14:paraId="2013F3C5"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 xml:space="preserve">c) pajisjen me infrastrukturën mbështetëse dhe ndarjen me sinjalistikën përkatëse të plazheve, në përputhje me legjislacionin në fuqi; </w:t>
      </w:r>
    </w:p>
    <w:p w14:paraId="387B8E48" w14:textId="036A62FB"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ç)</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vendosjen e sinjalistikës së dallueshme për çdo tipologji plazhi, që është plazh publik;</w:t>
      </w:r>
    </w:p>
    <w:p w14:paraId="770E1F18" w14:textId="4C507A01"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d)</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mbledhjen e detyrimeve të qirasë për çdo vit;</w:t>
      </w:r>
    </w:p>
    <w:p w14:paraId="73CBCBBC" w14:textId="38DB7D62"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lastRenderedPageBreak/>
        <w:t>dh) miratimin e vendqëndrimeve të mjeteve lundruese dhe korridoret e lëvizjes së tyre, pasi të ketë marrë mendimin e Drejtorisë së</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Përgjithshme Detare.</w:t>
      </w:r>
    </w:p>
    <w:p w14:paraId="6C53DA6A" w14:textId="0086A0DE"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2.</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NJVV-ja, në rast se menaxhon hapësira të konsiderueshme, si plazhe publike,</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garanton kushtet minimale të stacioneve të plazhit, sipas tipologjisë dhe kërkesave të sigurisë, të parashikuar në këtë rregullore. Pjesa tjetër e plazhit publik mirëmbahet nga NJVV-ja, duke siguruar vendosjen e</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 xml:space="preserve">tabelave informuese, sipas parashikimeve të kësaj rregulloreje. </w:t>
      </w:r>
    </w:p>
    <w:p w14:paraId="67EEFCBB" w14:textId="7C260CC2"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3.</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Policia Bashkiake e NJVV-së përkatëse është përgjegjëse për mbikëqyrjen dhe ruajtjen e hapësirave të plazheve publike, si dhe marrjen e masave të menjëhershme për rastet e parashikuara në pikat 5 dhe 6, të nenit 8, të kësaj rregulloreje.</w:t>
      </w:r>
    </w:p>
    <w:p w14:paraId="5662853F"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p>
    <w:p w14:paraId="1C9EB0A2"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E572C0">
        <w:rPr>
          <w:rFonts w:ascii="Garamond" w:hAnsi="Garamond" w:cs="Times New Roman"/>
          <w:bCs/>
          <w:kern w:val="0"/>
          <w:sz w:val="24"/>
          <w:szCs w:val="24"/>
          <w:lang w:val="sq-AL"/>
        </w:rPr>
        <w:t>Neni 7</w:t>
      </w:r>
    </w:p>
    <w:p w14:paraId="0EEAFC2A"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E572C0">
        <w:rPr>
          <w:rFonts w:ascii="Garamond" w:hAnsi="Garamond" w:cs="Times New Roman"/>
          <w:b/>
          <w:bCs/>
          <w:kern w:val="0"/>
          <w:sz w:val="24"/>
          <w:szCs w:val="24"/>
          <w:lang w:val="sq-AL"/>
        </w:rPr>
        <w:t>Kriteret për ushtrimin e veprimtarisë së stacionit të plazhit</w:t>
      </w:r>
    </w:p>
    <w:p w14:paraId="00EA5554" w14:textId="5D5525DE" w:rsidR="004F3D96" w:rsidRPr="00E572C0" w:rsidRDefault="004F3D96" w:rsidP="004F3D96">
      <w:pPr>
        <w:spacing w:after="0" w:line="240" w:lineRule="auto"/>
        <w:ind w:firstLine="284"/>
        <w:jc w:val="center"/>
        <w:rPr>
          <w:rFonts w:ascii="Garamond" w:hAnsi="Garamond"/>
          <w:i/>
          <w:sz w:val="24"/>
          <w:szCs w:val="24"/>
          <w:lang w:val="sq-AL"/>
        </w:rPr>
      </w:pPr>
      <w:r w:rsidRPr="00E572C0">
        <w:rPr>
          <w:rFonts w:ascii="Garamond" w:hAnsi="Garamond"/>
          <w:i/>
          <w:sz w:val="24"/>
          <w:szCs w:val="24"/>
          <w:lang w:val="sq-AL"/>
        </w:rPr>
        <w:t>(Ndryshuar pika 1dhe fjalia hyrëse e pikës 3 me VKM nr. 168, datë 12.3.2025)</w:t>
      </w:r>
    </w:p>
    <w:p w14:paraId="67D88B68"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79842715" w14:textId="77777777" w:rsidR="004F3D96" w:rsidRPr="00E572C0" w:rsidRDefault="00DD1D5D" w:rsidP="004F3D96">
      <w:pPr>
        <w:spacing w:after="0" w:line="240" w:lineRule="auto"/>
        <w:ind w:firstLine="284"/>
        <w:jc w:val="both"/>
        <w:rPr>
          <w:rFonts w:ascii="Garamond" w:hAnsi="Garamond"/>
          <w:sz w:val="24"/>
          <w:szCs w:val="24"/>
        </w:rPr>
      </w:pPr>
      <w:r w:rsidRPr="00E572C0">
        <w:rPr>
          <w:rFonts w:ascii="Garamond" w:hAnsi="Garamond" w:cs="Times New Roman"/>
          <w:kern w:val="0"/>
          <w:sz w:val="24"/>
          <w:szCs w:val="24"/>
          <w:lang w:val="sq-AL"/>
        </w:rPr>
        <w:t xml:space="preserve">1. </w:t>
      </w:r>
      <w:proofErr w:type="spellStart"/>
      <w:r w:rsidR="004F3D96" w:rsidRPr="00E572C0">
        <w:rPr>
          <w:rFonts w:ascii="Garamond" w:hAnsi="Garamond"/>
          <w:sz w:val="24"/>
          <w:szCs w:val="24"/>
        </w:rPr>
        <w:t>Në</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stacionin</w:t>
      </w:r>
      <w:proofErr w:type="spellEnd"/>
      <w:r w:rsidR="004F3D96" w:rsidRPr="00E572C0">
        <w:rPr>
          <w:rFonts w:ascii="Garamond" w:hAnsi="Garamond"/>
          <w:sz w:val="24"/>
          <w:szCs w:val="24"/>
        </w:rPr>
        <w:t xml:space="preserve"> e </w:t>
      </w:r>
      <w:proofErr w:type="spellStart"/>
      <w:r w:rsidR="004F3D96" w:rsidRPr="00E572C0">
        <w:rPr>
          <w:rFonts w:ascii="Garamond" w:hAnsi="Garamond"/>
          <w:sz w:val="24"/>
          <w:szCs w:val="24"/>
        </w:rPr>
        <w:t>plazhit</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ushtrojnë</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veprimtarinë</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subjektet</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që</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plotësojnë</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kriteret</w:t>
      </w:r>
      <w:proofErr w:type="spellEnd"/>
      <w:r w:rsidR="004F3D96" w:rsidRPr="00E572C0">
        <w:rPr>
          <w:rFonts w:ascii="Garamond" w:hAnsi="Garamond"/>
          <w:sz w:val="24"/>
          <w:szCs w:val="24"/>
        </w:rPr>
        <w:t xml:space="preserve"> e </w:t>
      </w:r>
      <w:proofErr w:type="spellStart"/>
      <w:r w:rsidR="004F3D96" w:rsidRPr="00E572C0">
        <w:rPr>
          <w:rFonts w:ascii="Garamond" w:hAnsi="Garamond"/>
          <w:sz w:val="24"/>
          <w:szCs w:val="24"/>
        </w:rPr>
        <w:t>kësaj</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rregulloreje</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dhe</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që</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lidhin</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një</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kontratë</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qiraje</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për</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përdorimin</w:t>
      </w:r>
      <w:proofErr w:type="spellEnd"/>
      <w:r w:rsidR="004F3D96" w:rsidRPr="00E572C0">
        <w:rPr>
          <w:rFonts w:ascii="Garamond" w:hAnsi="Garamond"/>
          <w:sz w:val="24"/>
          <w:szCs w:val="24"/>
        </w:rPr>
        <w:t xml:space="preserve"> e </w:t>
      </w:r>
      <w:proofErr w:type="spellStart"/>
      <w:r w:rsidR="004F3D96" w:rsidRPr="00E572C0">
        <w:rPr>
          <w:rFonts w:ascii="Garamond" w:hAnsi="Garamond"/>
          <w:sz w:val="24"/>
          <w:szCs w:val="24"/>
        </w:rPr>
        <w:t>hapësirës</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së</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plazhit</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Të</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drejtën</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për</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të</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përdorur</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hapësirën</w:t>
      </w:r>
      <w:proofErr w:type="spellEnd"/>
      <w:r w:rsidR="004F3D96" w:rsidRPr="00E572C0">
        <w:rPr>
          <w:rFonts w:ascii="Garamond" w:hAnsi="Garamond"/>
          <w:sz w:val="24"/>
          <w:szCs w:val="24"/>
        </w:rPr>
        <w:t xml:space="preserve"> e </w:t>
      </w:r>
      <w:proofErr w:type="spellStart"/>
      <w:r w:rsidR="004F3D96" w:rsidRPr="00E572C0">
        <w:rPr>
          <w:rFonts w:ascii="Garamond" w:hAnsi="Garamond"/>
          <w:sz w:val="24"/>
          <w:szCs w:val="24"/>
        </w:rPr>
        <w:t>plazhit</w:t>
      </w:r>
      <w:proofErr w:type="spellEnd"/>
      <w:r w:rsidR="004F3D96" w:rsidRPr="00E572C0">
        <w:rPr>
          <w:rFonts w:ascii="Garamond" w:hAnsi="Garamond"/>
          <w:sz w:val="24"/>
          <w:szCs w:val="24"/>
        </w:rPr>
        <w:t xml:space="preserve"> e </w:t>
      </w:r>
      <w:proofErr w:type="spellStart"/>
      <w:r w:rsidR="004F3D96" w:rsidRPr="00E572C0">
        <w:rPr>
          <w:rFonts w:ascii="Garamond" w:hAnsi="Garamond"/>
          <w:sz w:val="24"/>
          <w:szCs w:val="24"/>
        </w:rPr>
        <w:t>kanë</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subjektet</w:t>
      </w:r>
      <w:proofErr w:type="spellEnd"/>
      <w:r w:rsidR="004F3D96" w:rsidRPr="00E572C0">
        <w:rPr>
          <w:rFonts w:ascii="Garamond" w:hAnsi="Garamond"/>
          <w:sz w:val="24"/>
          <w:szCs w:val="24"/>
        </w:rPr>
        <w:t xml:space="preserve"> e </w:t>
      </w:r>
      <w:proofErr w:type="spellStart"/>
      <w:r w:rsidR="004F3D96" w:rsidRPr="00E572C0">
        <w:rPr>
          <w:rFonts w:ascii="Garamond" w:hAnsi="Garamond"/>
          <w:sz w:val="24"/>
          <w:szCs w:val="24"/>
        </w:rPr>
        <w:t>mëposhtme</w:t>
      </w:r>
      <w:proofErr w:type="spellEnd"/>
      <w:r w:rsidR="004F3D96" w:rsidRPr="00E572C0">
        <w:rPr>
          <w:rFonts w:ascii="Garamond" w:hAnsi="Garamond"/>
          <w:sz w:val="24"/>
          <w:szCs w:val="24"/>
        </w:rPr>
        <w:t>:</w:t>
      </w:r>
    </w:p>
    <w:p w14:paraId="5DDC51A7" w14:textId="77777777" w:rsidR="004F3D96" w:rsidRPr="00E572C0" w:rsidRDefault="004F3D96" w:rsidP="004F3D96">
      <w:pPr>
        <w:spacing w:after="0" w:line="240" w:lineRule="auto"/>
        <w:ind w:firstLine="284"/>
        <w:jc w:val="both"/>
        <w:rPr>
          <w:rFonts w:ascii="Garamond" w:hAnsi="Garamond"/>
          <w:sz w:val="24"/>
          <w:szCs w:val="24"/>
        </w:rPr>
      </w:pPr>
      <w:r w:rsidRPr="00E572C0">
        <w:rPr>
          <w:rFonts w:ascii="Garamond" w:hAnsi="Garamond"/>
          <w:sz w:val="24"/>
          <w:szCs w:val="24"/>
        </w:rPr>
        <w:t xml:space="preserve">a) </w:t>
      </w:r>
      <w:proofErr w:type="spellStart"/>
      <w:r w:rsidRPr="00E572C0">
        <w:rPr>
          <w:rFonts w:ascii="Garamond" w:hAnsi="Garamond"/>
          <w:sz w:val="24"/>
          <w:szCs w:val="24"/>
        </w:rPr>
        <w:t>Subjektet</w:t>
      </w:r>
      <w:proofErr w:type="spellEnd"/>
      <w:r w:rsidRPr="00E572C0">
        <w:rPr>
          <w:rFonts w:ascii="Garamond" w:hAnsi="Garamond"/>
          <w:sz w:val="24"/>
          <w:szCs w:val="24"/>
        </w:rPr>
        <w:t xml:space="preserve"> private </w:t>
      </w:r>
      <w:proofErr w:type="spellStart"/>
      <w:r w:rsidRPr="00E572C0">
        <w:rPr>
          <w:rFonts w:ascii="Garamond" w:hAnsi="Garamond"/>
          <w:sz w:val="24"/>
          <w:szCs w:val="24"/>
        </w:rPr>
        <w:t>që</w:t>
      </w:r>
      <w:proofErr w:type="spellEnd"/>
      <w:r w:rsidRPr="00E572C0">
        <w:rPr>
          <w:rFonts w:ascii="Garamond" w:hAnsi="Garamond"/>
          <w:sz w:val="24"/>
          <w:szCs w:val="24"/>
        </w:rPr>
        <w:t xml:space="preserve"> </w:t>
      </w:r>
      <w:proofErr w:type="spellStart"/>
      <w:r w:rsidRPr="00E572C0">
        <w:rPr>
          <w:rFonts w:ascii="Garamond" w:hAnsi="Garamond"/>
          <w:sz w:val="24"/>
          <w:szCs w:val="24"/>
        </w:rPr>
        <w:t>disponojnë</w:t>
      </w:r>
      <w:proofErr w:type="spellEnd"/>
      <w:r w:rsidRPr="00E572C0">
        <w:rPr>
          <w:rFonts w:ascii="Garamond" w:hAnsi="Garamond"/>
          <w:sz w:val="24"/>
          <w:szCs w:val="24"/>
        </w:rPr>
        <w:t xml:space="preserve"> </w:t>
      </w:r>
      <w:proofErr w:type="spellStart"/>
      <w:r w:rsidRPr="00E572C0">
        <w:rPr>
          <w:rFonts w:ascii="Garamond" w:hAnsi="Garamond"/>
          <w:sz w:val="24"/>
          <w:szCs w:val="24"/>
        </w:rPr>
        <w:t>strukturë</w:t>
      </w:r>
      <w:proofErr w:type="spellEnd"/>
      <w:r w:rsidRPr="00E572C0">
        <w:rPr>
          <w:rFonts w:ascii="Garamond" w:hAnsi="Garamond"/>
          <w:sz w:val="24"/>
          <w:szCs w:val="24"/>
        </w:rPr>
        <w:t xml:space="preserve"> </w:t>
      </w:r>
      <w:proofErr w:type="spellStart"/>
      <w:r w:rsidRPr="00E572C0">
        <w:rPr>
          <w:rFonts w:ascii="Garamond" w:hAnsi="Garamond"/>
          <w:sz w:val="24"/>
          <w:szCs w:val="24"/>
        </w:rPr>
        <w:t>akomoduese</w:t>
      </w:r>
      <w:proofErr w:type="spellEnd"/>
      <w:r w:rsidRPr="00E572C0">
        <w:rPr>
          <w:rFonts w:ascii="Garamond" w:hAnsi="Garamond"/>
          <w:sz w:val="24"/>
          <w:szCs w:val="24"/>
        </w:rPr>
        <w:t xml:space="preserve"> </w:t>
      </w:r>
      <w:proofErr w:type="spellStart"/>
      <w:r w:rsidRPr="00E572C0">
        <w:rPr>
          <w:rFonts w:ascii="Garamond" w:hAnsi="Garamond"/>
          <w:sz w:val="24"/>
          <w:szCs w:val="24"/>
        </w:rPr>
        <w:t>të</w:t>
      </w:r>
      <w:proofErr w:type="spellEnd"/>
      <w:r w:rsidRPr="00E572C0">
        <w:rPr>
          <w:rFonts w:ascii="Garamond" w:hAnsi="Garamond"/>
          <w:sz w:val="24"/>
          <w:szCs w:val="24"/>
        </w:rPr>
        <w:t xml:space="preserve"> </w:t>
      </w:r>
      <w:proofErr w:type="spellStart"/>
      <w:r w:rsidRPr="00E572C0">
        <w:rPr>
          <w:rFonts w:ascii="Garamond" w:hAnsi="Garamond"/>
          <w:sz w:val="24"/>
          <w:szCs w:val="24"/>
        </w:rPr>
        <w:t>kategorizuar</w:t>
      </w:r>
      <w:proofErr w:type="spellEnd"/>
      <w:r w:rsidRPr="00E572C0">
        <w:rPr>
          <w:rFonts w:ascii="Garamond" w:hAnsi="Garamond"/>
          <w:sz w:val="24"/>
          <w:szCs w:val="24"/>
        </w:rPr>
        <w:t xml:space="preserve"> </w:t>
      </w:r>
      <w:proofErr w:type="spellStart"/>
      <w:r w:rsidRPr="00E572C0">
        <w:rPr>
          <w:rFonts w:ascii="Garamond" w:hAnsi="Garamond"/>
          <w:sz w:val="24"/>
          <w:szCs w:val="24"/>
        </w:rPr>
        <w:t>si</w:t>
      </w:r>
      <w:proofErr w:type="spellEnd"/>
      <w:r w:rsidRPr="00E572C0">
        <w:rPr>
          <w:rFonts w:ascii="Garamond" w:hAnsi="Garamond"/>
          <w:sz w:val="24"/>
          <w:szCs w:val="24"/>
        </w:rPr>
        <w:t>:</w:t>
      </w:r>
    </w:p>
    <w:p w14:paraId="68356BC7" w14:textId="77777777" w:rsidR="004F3D96" w:rsidRPr="00E572C0" w:rsidRDefault="004F3D96" w:rsidP="004F3D96">
      <w:pPr>
        <w:pStyle w:val="Paragrafi"/>
        <w:rPr>
          <w:szCs w:val="24"/>
          <w:lang w:val="sq-AL"/>
        </w:rPr>
      </w:pPr>
      <w:r w:rsidRPr="00E572C0">
        <w:rPr>
          <w:szCs w:val="24"/>
          <w:lang w:val="sq-AL"/>
        </w:rPr>
        <w:t>i. “Bujtinë” ;</w:t>
      </w:r>
    </w:p>
    <w:p w14:paraId="647491A6" w14:textId="77777777" w:rsidR="004F3D96" w:rsidRPr="00E572C0" w:rsidRDefault="004F3D96" w:rsidP="004F3D96">
      <w:pPr>
        <w:pStyle w:val="Paragrafi"/>
        <w:rPr>
          <w:szCs w:val="24"/>
          <w:lang w:val="sq-AL"/>
        </w:rPr>
      </w:pPr>
      <w:r w:rsidRPr="00E572C0">
        <w:rPr>
          <w:szCs w:val="24"/>
          <w:lang w:val="sq-AL"/>
        </w:rPr>
        <w:t>ii. “Fjetinë” (Hostel);</w:t>
      </w:r>
    </w:p>
    <w:p w14:paraId="67047DC5" w14:textId="77777777" w:rsidR="004F3D96" w:rsidRPr="00E572C0" w:rsidRDefault="004F3D96" w:rsidP="004F3D96">
      <w:pPr>
        <w:pStyle w:val="Paragrafi"/>
        <w:rPr>
          <w:szCs w:val="24"/>
          <w:lang w:val="sq-AL"/>
        </w:rPr>
      </w:pPr>
      <w:r w:rsidRPr="00E572C0">
        <w:rPr>
          <w:szCs w:val="24"/>
          <w:lang w:val="sq-AL"/>
        </w:rPr>
        <w:t>iii. “Hotel”;</w:t>
      </w:r>
    </w:p>
    <w:p w14:paraId="3259E10F" w14:textId="77777777" w:rsidR="004F3D96" w:rsidRPr="00E572C0" w:rsidRDefault="004F3D96" w:rsidP="004F3D96">
      <w:pPr>
        <w:pStyle w:val="Paragrafi"/>
        <w:rPr>
          <w:szCs w:val="24"/>
          <w:lang w:val="sq-AL"/>
        </w:rPr>
      </w:pPr>
      <w:r w:rsidRPr="00E572C0">
        <w:rPr>
          <w:szCs w:val="24"/>
          <w:lang w:val="sq-AL"/>
        </w:rPr>
        <w:t>iv. “Resort”;</w:t>
      </w:r>
    </w:p>
    <w:p w14:paraId="3D1BC4E8" w14:textId="77777777" w:rsidR="004F3D96" w:rsidRPr="00E572C0" w:rsidRDefault="004F3D96" w:rsidP="004F3D96">
      <w:pPr>
        <w:pStyle w:val="Paragrafi"/>
        <w:rPr>
          <w:szCs w:val="24"/>
          <w:lang w:val="sq-AL"/>
        </w:rPr>
      </w:pPr>
      <w:r w:rsidRPr="00E572C0">
        <w:rPr>
          <w:szCs w:val="24"/>
          <w:lang w:val="sq-AL"/>
        </w:rPr>
        <w:t>v. “Qendër kurative”;</w:t>
      </w:r>
    </w:p>
    <w:p w14:paraId="6D5DC48E" w14:textId="77777777" w:rsidR="004F3D96" w:rsidRPr="00E572C0" w:rsidRDefault="004F3D96" w:rsidP="004F3D96">
      <w:pPr>
        <w:pStyle w:val="Paragrafi"/>
        <w:rPr>
          <w:szCs w:val="24"/>
          <w:lang w:val="sq-AL"/>
        </w:rPr>
      </w:pPr>
      <w:r w:rsidRPr="00E572C0">
        <w:rPr>
          <w:szCs w:val="24"/>
          <w:lang w:val="sq-AL"/>
        </w:rPr>
        <w:t>vi. “Fjetje dhe mëngjes” (B&amp;B);</w:t>
      </w:r>
    </w:p>
    <w:p w14:paraId="414A7857" w14:textId="77777777" w:rsidR="004F3D96" w:rsidRPr="00E572C0" w:rsidRDefault="004F3D96" w:rsidP="004F3D96">
      <w:pPr>
        <w:pStyle w:val="Paragrafi"/>
        <w:rPr>
          <w:szCs w:val="24"/>
          <w:lang w:val="sq-AL"/>
        </w:rPr>
      </w:pPr>
      <w:r w:rsidRPr="00E572C0">
        <w:rPr>
          <w:szCs w:val="24"/>
          <w:lang w:val="sq-AL"/>
        </w:rPr>
        <w:t>vii. “Apartament</w:t>
      </w:r>
      <w:r w:rsidRPr="00E572C0">
        <w:rPr>
          <w:szCs w:val="24"/>
        </w:rPr>
        <w:t>”/“</w:t>
      </w:r>
      <w:r w:rsidRPr="00E572C0">
        <w:rPr>
          <w:szCs w:val="24"/>
          <w:lang w:val="sq-AL"/>
        </w:rPr>
        <w:t>vilë”, që kanë jo më pak se 5 (pesë) dhoma;</w:t>
      </w:r>
    </w:p>
    <w:p w14:paraId="60F78C14" w14:textId="77777777" w:rsidR="004F3D96" w:rsidRPr="00E572C0" w:rsidRDefault="004F3D96" w:rsidP="004F3D96">
      <w:pPr>
        <w:pStyle w:val="Paragrafi"/>
        <w:rPr>
          <w:szCs w:val="24"/>
          <w:lang w:val="sq-AL"/>
        </w:rPr>
      </w:pPr>
      <w:r w:rsidRPr="00E572C0">
        <w:rPr>
          <w:szCs w:val="24"/>
          <w:lang w:val="sq-AL"/>
        </w:rPr>
        <w:t>viii. “Bllok apartamentesh”, që janë dy ose më shumë apartamente në të njëjtën vendndodhje dhe menaxhohen nga i njëjti sipërmarrës turistik, që kanë jo më pak se 5 (pesë) dhoma”;</w:t>
      </w:r>
    </w:p>
    <w:p w14:paraId="2365771C" w14:textId="77777777" w:rsidR="004F3D96" w:rsidRPr="00E572C0" w:rsidRDefault="004F3D96" w:rsidP="004F3D96">
      <w:pPr>
        <w:autoSpaceDE w:val="0"/>
        <w:autoSpaceDN w:val="0"/>
        <w:adjustRightInd w:val="0"/>
        <w:spacing w:after="0" w:line="240" w:lineRule="auto"/>
        <w:ind w:firstLine="284"/>
        <w:jc w:val="both"/>
        <w:rPr>
          <w:rFonts w:ascii="Garamond" w:hAnsi="Garamond"/>
          <w:sz w:val="24"/>
          <w:szCs w:val="24"/>
        </w:rPr>
      </w:pPr>
      <w:r w:rsidRPr="00E572C0">
        <w:rPr>
          <w:rFonts w:ascii="Garamond" w:hAnsi="Garamond"/>
          <w:sz w:val="24"/>
          <w:szCs w:val="24"/>
        </w:rPr>
        <w:t xml:space="preserve">b) </w:t>
      </w:r>
      <w:proofErr w:type="spellStart"/>
      <w:r w:rsidRPr="00E572C0">
        <w:rPr>
          <w:rFonts w:ascii="Garamond" w:hAnsi="Garamond"/>
          <w:sz w:val="24"/>
          <w:szCs w:val="24"/>
        </w:rPr>
        <w:t>Njësitë</w:t>
      </w:r>
      <w:proofErr w:type="spellEnd"/>
      <w:r w:rsidRPr="00E572C0">
        <w:rPr>
          <w:rFonts w:ascii="Garamond" w:hAnsi="Garamond"/>
          <w:sz w:val="24"/>
          <w:szCs w:val="24"/>
        </w:rPr>
        <w:t xml:space="preserve"> e </w:t>
      </w:r>
      <w:proofErr w:type="spellStart"/>
      <w:r w:rsidRPr="00E572C0">
        <w:rPr>
          <w:rFonts w:ascii="Garamond" w:hAnsi="Garamond"/>
          <w:sz w:val="24"/>
          <w:szCs w:val="24"/>
        </w:rPr>
        <w:t>vetëqeverisjes</w:t>
      </w:r>
      <w:proofErr w:type="spellEnd"/>
      <w:r w:rsidRPr="00E572C0">
        <w:rPr>
          <w:rFonts w:ascii="Garamond" w:hAnsi="Garamond"/>
          <w:sz w:val="24"/>
          <w:szCs w:val="24"/>
        </w:rPr>
        <w:t xml:space="preserve"> </w:t>
      </w:r>
      <w:proofErr w:type="spellStart"/>
      <w:r w:rsidRPr="00E572C0">
        <w:rPr>
          <w:rFonts w:ascii="Garamond" w:hAnsi="Garamond"/>
          <w:sz w:val="24"/>
          <w:szCs w:val="24"/>
        </w:rPr>
        <w:t>vendore</w:t>
      </w:r>
      <w:proofErr w:type="spellEnd"/>
      <w:r w:rsidRPr="00E572C0">
        <w:rPr>
          <w:rFonts w:ascii="Garamond" w:hAnsi="Garamond"/>
          <w:sz w:val="24"/>
          <w:szCs w:val="24"/>
        </w:rPr>
        <w:t xml:space="preserve"> </w:t>
      </w:r>
      <w:proofErr w:type="spellStart"/>
      <w:r w:rsidRPr="00E572C0">
        <w:rPr>
          <w:rFonts w:ascii="Garamond" w:hAnsi="Garamond"/>
          <w:sz w:val="24"/>
          <w:szCs w:val="24"/>
        </w:rPr>
        <w:t>përkatëse</w:t>
      </w:r>
      <w:proofErr w:type="spellEnd"/>
      <w:r w:rsidRPr="00E572C0">
        <w:rPr>
          <w:rFonts w:ascii="Garamond" w:hAnsi="Garamond"/>
          <w:sz w:val="24"/>
          <w:szCs w:val="24"/>
        </w:rPr>
        <w:t xml:space="preserve">, </w:t>
      </w:r>
      <w:proofErr w:type="spellStart"/>
      <w:r w:rsidRPr="00E572C0">
        <w:rPr>
          <w:rFonts w:ascii="Garamond" w:hAnsi="Garamond"/>
          <w:sz w:val="24"/>
          <w:szCs w:val="24"/>
        </w:rPr>
        <w:t>rast</w:t>
      </w:r>
      <w:proofErr w:type="spellEnd"/>
      <w:r w:rsidRPr="00E572C0">
        <w:rPr>
          <w:rFonts w:ascii="Garamond" w:hAnsi="Garamond"/>
          <w:sz w:val="24"/>
          <w:szCs w:val="24"/>
        </w:rPr>
        <w:t xml:space="preserve"> pas </w:t>
      </w:r>
      <w:proofErr w:type="spellStart"/>
      <w:r w:rsidRPr="00E572C0">
        <w:rPr>
          <w:rFonts w:ascii="Garamond" w:hAnsi="Garamond"/>
          <w:sz w:val="24"/>
          <w:szCs w:val="24"/>
        </w:rPr>
        <w:t>rasti</w:t>
      </w:r>
      <w:proofErr w:type="spellEnd"/>
      <w:r w:rsidRPr="00E572C0">
        <w:rPr>
          <w:rFonts w:ascii="Garamond" w:hAnsi="Garamond"/>
          <w:sz w:val="24"/>
          <w:szCs w:val="24"/>
        </w:rPr>
        <w:t>.</w:t>
      </w:r>
    </w:p>
    <w:p w14:paraId="4C03FF80" w14:textId="069741D8" w:rsidR="00DD1D5D" w:rsidRPr="00E572C0" w:rsidRDefault="00DD1D5D" w:rsidP="004F3D96">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2. Në rastin e kërkesave të projekteve me potencial strategjik, sipas përcaktimeve të ligjit nr.</w:t>
      </w:r>
      <w:r w:rsidR="00383EBC"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55/2015, “Për investimet strategjike në Republikën e Shqipërisë”, të ndryshuar, apo kërkesave të investitorëve në zonat me përparësi zhvillimin e turizmit, kontrata për përdorimin e hapësirës së plazhit lidhet sipas akteve ligjore dhe nënligjore përkatëse.</w:t>
      </w:r>
    </w:p>
    <w:p w14:paraId="506DA33F" w14:textId="0210D155"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 xml:space="preserve">3. </w:t>
      </w:r>
      <w:proofErr w:type="spellStart"/>
      <w:r w:rsidR="004F3D96" w:rsidRPr="00E572C0">
        <w:rPr>
          <w:rFonts w:ascii="Garamond" w:hAnsi="Garamond"/>
          <w:sz w:val="24"/>
          <w:szCs w:val="24"/>
        </w:rPr>
        <w:t>Subjektet</w:t>
      </w:r>
      <w:proofErr w:type="spellEnd"/>
      <w:r w:rsidR="004F3D96" w:rsidRPr="00E572C0">
        <w:rPr>
          <w:rFonts w:ascii="Garamond" w:hAnsi="Garamond"/>
          <w:sz w:val="24"/>
          <w:szCs w:val="24"/>
        </w:rPr>
        <w:t xml:space="preserve"> private </w:t>
      </w:r>
      <w:proofErr w:type="spellStart"/>
      <w:r w:rsidR="004F3D96" w:rsidRPr="00E572C0">
        <w:rPr>
          <w:rFonts w:ascii="Garamond" w:hAnsi="Garamond"/>
          <w:sz w:val="24"/>
          <w:szCs w:val="24"/>
        </w:rPr>
        <w:t>të</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parashikuara</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në</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shkronjën</w:t>
      </w:r>
      <w:proofErr w:type="spellEnd"/>
      <w:r w:rsidR="004F3D96" w:rsidRPr="00E572C0">
        <w:rPr>
          <w:rFonts w:ascii="Garamond" w:hAnsi="Garamond"/>
          <w:sz w:val="24"/>
          <w:szCs w:val="24"/>
        </w:rPr>
        <w:t xml:space="preserve"> “a”, </w:t>
      </w:r>
      <w:proofErr w:type="spellStart"/>
      <w:r w:rsidR="004F3D96" w:rsidRPr="00E572C0">
        <w:rPr>
          <w:rFonts w:ascii="Garamond" w:hAnsi="Garamond"/>
          <w:sz w:val="24"/>
          <w:szCs w:val="24"/>
        </w:rPr>
        <w:t>të</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pikës</w:t>
      </w:r>
      <w:proofErr w:type="spellEnd"/>
      <w:r w:rsidR="004F3D96" w:rsidRPr="00E572C0">
        <w:rPr>
          <w:rFonts w:ascii="Garamond" w:hAnsi="Garamond"/>
          <w:sz w:val="24"/>
          <w:szCs w:val="24"/>
        </w:rPr>
        <w:t xml:space="preserve"> 1, </w:t>
      </w:r>
      <w:proofErr w:type="spellStart"/>
      <w:r w:rsidR="004F3D96" w:rsidRPr="00E572C0">
        <w:rPr>
          <w:rFonts w:ascii="Garamond" w:hAnsi="Garamond"/>
          <w:sz w:val="24"/>
          <w:szCs w:val="24"/>
        </w:rPr>
        <w:t>të</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këtij</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neni</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përmbushin</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kriteret</w:t>
      </w:r>
      <w:proofErr w:type="spellEnd"/>
      <w:r w:rsidR="004F3D96" w:rsidRPr="00E572C0">
        <w:rPr>
          <w:rFonts w:ascii="Garamond" w:hAnsi="Garamond"/>
          <w:sz w:val="24"/>
          <w:szCs w:val="24"/>
        </w:rPr>
        <w:t xml:space="preserve"> e </w:t>
      </w:r>
      <w:proofErr w:type="spellStart"/>
      <w:r w:rsidR="004F3D96" w:rsidRPr="00E572C0">
        <w:rPr>
          <w:rFonts w:ascii="Garamond" w:hAnsi="Garamond"/>
          <w:sz w:val="24"/>
          <w:szCs w:val="24"/>
        </w:rPr>
        <w:t>mëposhtme</w:t>
      </w:r>
      <w:proofErr w:type="spellEnd"/>
      <w:r w:rsidRPr="00E572C0">
        <w:rPr>
          <w:rFonts w:ascii="Garamond" w:hAnsi="Garamond" w:cs="Times New Roman"/>
          <w:kern w:val="0"/>
          <w:sz w:val="24"/>
          <w:szCs w:val="24"/>
          <w:lang w:val="sq-AL"/>
        </w:rPr>
        <w:t>:</w:t>
      </w:r>
    </w:p>
    <w:p w14:paraId="191C883F"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 xml:space="preserve">a) Të jetë i regjistruar si person fizik/tregtar apo juridik për ushtrimin e veprimtarisë, si strukturë akomoduese; </w:t>
      </w:r>
    </w:p>
    <w:p w14:paraId="76A3A2FD"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b) Të disponojë një strukturë akomoduese të kategorizuar nga ministria përgjegjëse për turizmin, me hapësirë plazhi para/në afërsi të strukturës akomoduese;</w:t>
      </w:r>
    </w:p>
    <w:p w14:paraId="7EB0B666"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c) Të ketë shlyer të gjitha detyrimet tatimore qendrore dhe detyrimet vendore;</w:t>
      </w:r>
    </w:p>
    <w:p w14:paraId="5C5255DF" w14:textId="3DF92DD2"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ç)</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Të ketë një plan operimi për ushtrimin e veprimtarisë së stacionit të plazhit, duke përfshirë kushtet minimale dhe kërkesat e sigurisë për stacionin e plazhit.</w:t>
      </w:r>
    </w:p>
    <w:p w14:paraId="5DB53EBA" w14:textId="4100F97A"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4.</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Autoriteti përgjegjës për shqyrtimin e kërkesave për dhënien në përdorim të stacionit të plazhit është GTSHA-ja, i cili ka në përbërje 5 (pesë) përfaqësues nga Agjencia Kombëtare e Bregdetit dhe asistohet nga sekretariati teknik. Përbërja nominale caktohet nga titullari i agjencisë.</w:t>
      </w:r>
    </w:p>
    <w:p w14:paraId="0D3442EF" w14:textId="1F1A99A5"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5.</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GTSHA-ja, në dhënien në përdorim të hapësirës së plazhit, për ushtrimin e veprimtarisë së stacionit të plazhit:</w:t>
      </w:r>
    </w:p>
    <w:p w14:paraId="28F88ABD" w14:textId="3C642CEA"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a)</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i jep përparësi sipas radhës:</w:t>
      </w:r>
    </w:p>
    <w:p w14:paraId="61EF4C2D" w14:textId="1DD8487A"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i</w:t>
      </w:r>
      <w:r w:rsidR="00383EBC" w:rsidRPr="00E572C0">
        <w:rPr>
          <w:rFonts w:ascii="Garamond" w:hAnsi="Garamond" w:cs="Times New Roman"/>
          <w:kern w:val="0"/>
          <w:sz w:val="24"/>
          <w:szCs w:val="24"/>
          <w:lang w:val="sq-AL"/>
        </w:rPr>
        <w:t>.</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subjektit që disponon një strukturë akomoduese të kategorizuar nga ministria përgjegjëse për turizmin, me hapësirë plazhi para strukturës akomoduese;</w:t>
      </w:r>
    </w:p>
    <w:p w14:paraId="344A3A2F" w14:textId="272527BB"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ii</w:t>
      </w:r>
      <w:r w:rsidR="00383EBC" w:rsidRPr="00E572C0">
        <w:rPr>
          <w:rFonts w:ascii="Garamond" w:hAnsi="Garamond" w:cs="Times New Roman"/>
          <w:kern w:val="0"/>
          <w:sz w:val="24"/>
          <w:szCs w:val="24"/>
          <w:lang w:val="sq-AL"/>
        </w:rPr>
        <w:t>.</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subjektit që disponon një strukturë akomoduese të kategorizuar nga ministria përgjegjëse për turizmin, me hapësirë plazhi në afërsi të strukturës akomoduese</w:t>
      </w:r>
      <w:r w:rsidR="00383EBC" w:rsidRPr="00E572C0">
        <w:rPr>
          <w:rFonts w:ascii="Garamond" w:hAnsi="Garamond" w:cs="Times New Roman"/>
          <w:kern w:val="0"/>
          <w:sz w:val="24"/>
          <w:szCs w:val="24"/>
          <w:lang w:val="sq-AL"/>
        </w:rPr>
        <w:t>;</w:t>
      </w:r>
    </w:p>
    <w:p w14:paraId="1EA6DCC4" w14:textId="77B53FA5"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lastRenderedPageBreak/>
        <w:t>b)</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cakton dhe miraton numrin e çadrave, në varësi të numrit të dhomave të deklaruara nga subjekti. Për përcaktimin e numrit të çadrave GTSHA-ja mban në konsideratë numrin e dhomave të strukturës akomoduese, duke e llogaritur në raportin 1 dhomë, 2 çadra.</w:t>
      </w:r>
    </w:p>
    <w:p w14:paraId="02700DD2" w14:textId="5C040AEA"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6.</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Subjekti që plotëson kriteret e parashikuara në pikën 3, të këtij neni, aplikon në portalin “</w:t>
      </w:r>
      <w:r w:rsidRPr="00E572C0">
        <w:rPr>
          <w:rFonts w:ascii="Garamond" w:hAnsi="Garamond" w:cs="Times New Roman"/>
          <w:i/>
          <w:iCs/>
          <w:kern w:val="0"/>
          <w:sz w:val="24"/>
          <w:szCs w:val="24"/>
          <w:lang w:val="sq-AL"/>
        </w:rPr>
        <w:t>e-Albania</w:t>
      </w:r>
      <w:r w:rsidRPr="00E572C0">
        <w:rPr>
          <w:rFonts w:ascii="Garamond" w:hAnsi="Garamond" w:cs="Times New Roman"/>
          <w:kern w:val="0"/>
          <w:sz w:val="24"/>
          <w:szCs w:val="24"/>
          <w:lang w:val="sq-AL"/>
        </w:rPr>
        <w:t>” për marrjen në përdorim të hapësirës së plazhit për ushtrimin e veprimtarisë si stacion plazhi, brenda afatit/eve të përcaktuar/a, në njoftimin në faqen zyrtare të Ministrisë së Turizmit dhe Mjedisit.</w:t>
      </w:r>
    </w:p>
    <w:p w14:paraId="1FCED0C3"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7. Në fazën e parë të aplikimit, subjekti ngarkon në portalin “</w:t>
      </w:r>
      <w:r w:rsidRPr="00E572C0">
        <w:rPr>
          <w:rFonts w:ascii="Garamond" w:hAnsi="Garamond" w:cs="Times New Roman"/>
          <w:i/>
          <w:iCs/>
          <w:kern w:val="0"/>
          <w:sz w:val="24"/>
          <w:szCs w:val="24"/>
          <w:lang w:val="sq-AL"/>
        </w:rPr>
        <w:t>e-Albania</w:t>
      </w:r>
      <w:r w:rsidRPr="00E572C0">
        <w:rPr>
          <w:rFonts w:ascii="Garamond" w:hAnsi="Garamond" w:cs="Times New Roman"/>
          <w:kern w:val="0"/>
          <w:sz w:val="24"/>
          <w:szCs w:val="24"/>
          <w:lang w:val="sq-AL"/>
        </w:rPr>
        <w:t>” dokumentacionin e mëposhtëm:</w:t>
      </w:r>
    </w:p>
    <w:p w14:paraId="5C2B8768" w14:textId="536FD94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 xml:space="preserve">a) </w:t>
      </w:r>
      <w:r w:rsidR="006D5A8B" w:rsidRPr="00E572C0">
        <w:rPr>
          <w:rFonts w:ascii="Garamond" w:hAnsi="Garamond" w:cs="Times New Roman"/>
          <w:kern w:val="0"/>
          <w:sz w:val="24"/>
          <w:szCs w:val="24"/>
          <w:lang w:val="sq-AL"/>
        </w:rPr>
        <w:t xml:space="preserve">formularin </w:t>
      </w:r>
      <w:r w:rsidRPr="00E572C0">
        <w:rPr>
          <w:rFonts w:ascii="Garamond" w:hAnsi="Garamond" w:cs="Times New Roman"/>
          <w:kern w:val="0"/>
          <w:sz w:val="24"/>
          <w:szCs w:val="24"/>
          <w:lang w:val="sq-AL"/>
        </w:rPr>
        <w:t xml:space="preserve">e kërkesës </w:t>
      </w:r>
      <w:r w:rsidRPr="00E572C0">
        <w:rPr>
          <w:rFonts w:ascii="Garamond" w:hAnsi="Garamond" w:cs="Times New Roman"/>
          <w:i/>
          <w:iCs/>
          <w:kern w:val="0"/>
          <w:sz w:val="24"/>
          <w:szCs w:val="24"/>
          <w:lang w:val="sq-AL"/>
        </w:rPr>
        <w:t>on-line</w:t>
      </w:r>
      <w:r w:rsidRPr="00E572C0">
        <w:rPr>
          <w:rFonts w:ascii="Garamond" w:hAnsi="Garamond" w:cs="Times New Roman"/>
          <w:kern w:val="0"/>
          <w:sz w:val="24"/>
          <w:szCs w:val="24"/>
          <w:lang w:val="sq-AL"/>
        </w:rPr>
        <w:t>, sipas numrit përkatës identifikues të stacionit të plazhit, duke specifikuar kapacitetin e strukturës akomoduese, numrin e dhomave;</w:t>
      </w:r>
    </w:p>
    <w:p w14:paraId="0CF684F7" w14:textId="3A4B1A54"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 xml:space="preserve">b) </w:t>
      </w:r>
      <w:r w:rsidR="006D5A8B" w:rsidRPr="00E572C0">
        <w:rPr>
          <w:rFonts w:ascii="Garamond" w:hAnsi="Garamond" w:cs="Times New Roman"/>
          <w:kern w:val="0"/>
          <w:sz w:val="24"/>
          <w:szCs w:val="24"/>
          <w:lang w:val="sq-AL"/>
        </w:rPr>
        <w:t xml:space="preserve">planin </w:t>
      </w:r>
      <w:r w:rsidRPr="00E572C0">
        <w:rPr>
          <w:rFonts w:ascii="Garamond" w:hAnsi="Garamond" w:cs="Times New Roman"/>
          <w:kern w:val="0"/>
          <w:sz w:val="24"/>
          <w:szCs w:val="24"/>
          <w:lang w:val="sq-AL"/>
        </w:rPr>
        <w:t xml:space="preserve">e operimit për ushtrimin e veprimtarisë, si stacion plazhi, sipas formatit të publikuar </w:t>
      </w:r>
      <w:r w:rsidRPr="00E572C0">
        <w:rPr>
          <w:rFonts w:ascii="Garamond" w:hAnsi="Garamond" w:cs="Times New Roman"/>
          <w:i/>
          <w:iCs/>
          <w:kern w:val="0"/>
          <w:sz w:val="24"/>
          <w:szCs w:val="24"/>
          <w:lang w:val="sq-AL"/>
        </w:rPr>
        <w:t>on-line</w:t>
      </w:r>
      <w:r w:rsidRPr="00E572C0">
        <w:rPr>
          <w:rFonts w:ascii="Garamond" w:hAnsi="Garamond" w:cs="Times New Roman"/>
          <w:kern w:val="0"/>
          <w:sz w:val="24"/>
          <w:szCs w:val="24"/>
          <w:lang w:val="sq-AL"/>
        </w:rPr>
        <w:t>;</w:t>
      </w:r>
    </w:p>
    <w:p w14:paraId="6857A596" w14:textId="7639C398"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c)</w:t>
      </w:r>
      <w:r w:rsidR="003E18D4" w:rsidRPr="00E572C0">
        <w:rPr>
          <w:rFonts w:ascii="Garamond" w:hAnsi="Garamond" w:cs="Times New Roman"/>
          <w:kern w:val="0"/>
          <w:sz w:val="24"/>
          <w:szCs w:val="24"/>
          <w:lang w:val="sq-AL"/>
        </w:rPr>
        <w:t xml:space="preserve"> </w:t>
      </w:r>
      <w:r w:rsidR="006D5A8B" w:rsidRPr="00E572C0">
        <w:rPr>
          <w:rFonts w:ascii="Garamond" w:hAnsi="Garamond" w:cs="Times New Roman"/>
          <w:kern w:val="0"/>
          <w:sz w:val="24"/>
          <w:szCs w:val="24"/>
          <w:lang w:val="sq-AL"/>
        </w:rPr>
        <w:t xml:space="preserve">foto </w:t>
      </w:r>
      <w:r w:rsidRPr="00E572C0">
        <w:rPr>
          <w:rFonts w:ascii="Garamond" w:hAnsi="Garamond" w:cs="Times New Roman"/>
          <w:kern w:val="0"/>
          <w:sz w:val="24"/>
          <w:szCs w:val="24"/>
          <w:lang w:val="sq-AL"/>
        </w:rPr>
        <w:t>të jashtme të qarta të strukturës akomoduese, të cilat identifikojnë strukturën akomoduese, në raport me hapësirën e plazhit, si dhe foto të qarta të hapësirës së plazhit, për të cilën aplikohet:</w:t>
      </w:r>
    </w:p>
    <w:p w14:paraId="05784BA1" w14:textId="0E68BA3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ç)</w:t>
      </w:r>
      <w:r w:rsidR="003E18D4" w:rsidRPr="00E572C0">
        <w:rPr>
          <w:rFonts w:ascii="Garamond" w:hAnsi="Garamond" w:cs="Times New Roman"/>
          <w:kern w:val="0"/>
          <w:sz w:val="24"/>
          <w:szCs w:val="24"/>
          <w:lang w:val="sq-AL"/>
        </w:rPr>
        <w:t xml:space="preserve"> </w:t>
      </w:r>
      <w:r w:rsidR="006D5A8B" w:rsidRPr="00E572C0">
        <w:rPr>
          <w:rFonts w:ascii="Garamond" w:hAnsi="Garamond" w:cs="Times New Roman"/>
          <w:kern w:val="0"/>
          <w:sz w:val="24"/>
          <w:szCs w:val="24"/>
          <w:lang w:val="sq-AL"/>
        </w:rPr>
        <w:t xml:space="preserve">vetëdeklarimin </w:t>
      </w:r>
      <w:r w:rsidRPr="00E572C0">
        <w:rPr>
          <w:rFonts w:ascii="Garamond" w:hAnsi="Garamond" w:cs="Times New Roman"/>
          <w:kern w:val="0"/>
          <w:sz w:val="24"/>
          <w:szCs w:val="24"/>
          <w:lang w:val="sq-AL"/>
        </w:rPr>
        <w:t>se subjekti është njohur me kushtet, kriteret dhe kërkesat për ushtrimin e veprimtarisë së stacionit të plazhit dhe mban përgjegjësi të plotë për plotësimin dhe zbatimin tyre, sipas ligjeve dhe akteve nënligjore në fuqi.</w:t>
      </w:r>
    </w:p>
    <w:p w14:paraId="72FA14AF" w14:textId="5335A95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8.</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GTSHA-ja, për shqyrtimin e kërkesave, ndjek procedurën e mëposhtme:</w:t>
      </w:r>
    </w:p>
    <w:p w14:paraId="7EF87C6D" w14:textId="6E8270CC"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a)</w:t>
      </w:r>
      <w:r w:rsidR="003E18D4" w:rsidRPr="00E572C0">
        <w:rPr>
          <w:rFonts w:ascii="Garamond" w:hAnsi="Garamond" w:cs="Times New Roman"/>
          <w:kern w:val="0"/>
          <w:sz w:val="24"/>
          <w:szCs w:val="24"/>
          <w:lang w:val="sq-AL"/>
        </w:rPr>
        <w:t xml:space="preserve"> </w:t>
      </w:r>
      <w:r w:rsidR="006D5A8B" w:rsidRPr="00E572C0">
        <w:rPr>
          <w:rFonts w:ascii="Garamond" w:hAnsi="Garamond" w:cs="Times New Roman"/>
          <w:kern w:val="0"/>
          <w:sz w:val="24"/>
          <w:szCs w:val="24"/>
          <w:lang w:val="sq-AL"/>
        </w:rPr>
        <w:t xml:space="preserve">shqyrton </w:t>
      </w:r>
      <w:r w:rsidRPr="00E572C0">
        <w:rPr>
          <w:rFonts w:ascii="Garamond" w:hAnsi="Garamond" w:cs="Times New Roman"/>
          <w:kern w:val="0"/>
          <w:sz w:val="24"/>
          <w:szCs w:val="24"/>
          <w:lang w:val="sq-AL"/>
        </w:rPr>
        <w:t xml:space="preserve">dokumentacionin e paraqitur brenda 7 (shtatë) ditëve. Në rast se konstatohet mungesë apo pasaktësi dokumentacioni, njofton menjëherë subjektin nëpërmjet portalit </w:t>
      </w:r>
      <w:r w:rsidRPr="00E572C0">
        <w:rPr>
          <w:rFonts w:ascii="Garamond" w:hAnsi="Garamond" w:cs="Times New Roman"/>
          <w:i/>
          <w:iCs/>
          <w:kern w:val="0"/>
          <w:sz w:val="24"/>
          <w:szCs w:val="24"/>
          <w:lang w:val="sq-AL"/>
        </w:rPr>
        <w:t>e-Albania</w:t>
      </w:r>
      <w:r w:rsidRPr="00E572C0">
        <w:rPr>
          <w:rFonts w:ascii="Garamond" w:hAnsi="Garamond" w:cs="Times New Roman"/>
          <w:kern w:val="0"/>
          <w:sz w:val="24"/>
          <w:szCs w:val="24"/>
          <w:lang w:val="sq-AL"/>
        </w:rPr>
        <w:t xml:space="preserve"> për plotësimin e dokumentacionit të nevojshëm. Subjekti plotëson dokumentacionin e nevojshëm brenda 30 (tridhjetë) ditëve nga marrja e njoftimit;</w:t>
      </w:r>
    </w:p>
    <w:p w14:paraId="1DCA4F5F" w14:textId="391AC72D"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b)</w:t>
      </w:r>
      <w:r w:rsidR="003E18D4" w:rsidRPr="00E572C0">
        <w:rPr>
          <w:rFonts w:ascii="Garamond" w:hAnsi="Garamond" w:cs="Times New Roman"/>
          <w:kern w:val="0"/>
          <w:sz w:val="24"/>
          <w:szCs w:val="24"/>
          <w:lang w:val="sq-AL"/>
        </w:rPr>
        <w:t xml:space="preserve"> </w:t>
      </w:r>
      <w:r w:rsidR="006D5A8B" w:rsidRPr="00E572C0">
        <w:rPr>
          <w:rFonts w:ascii="Garamond" w:hAnsi="Garamond" w:cs="Times New Roman"/>
          <w:kern w:val="0"/>
          <w:sz w:val="24"/>
          <w:szCs w:val="24"/>
          <w:lang w:val="sq-AL"/>
        </w:rPr>
        <w:t xml:space="preserve">në </w:t>
      </w:r>
      <w:r w:rsidRPr="00E572C0">
        <w:rPr>
          <w:rFonts w:ascii="Garamond" w:hAnsi="Garamond" w:cs="Times New Roman"/>
          <w:kern w:val="0"/>
          <w:sz w:val="24"/>
          <w:szCs w:val="24"/>
          <w:lang w:val="sq-AL"/>
        </w:rPr>
        <w:t>rast se subjekti nuk plotëson dokumentacionin brenda afatit të kërkuar, kërkesa konsiderohet si e paregjistruar dhe i kthehet subjektit bashkë me aktet e tjera nëpërmjet portalit “</w:t>
      </w:r>
      <w:r w:rsidRPr="00E572C0">
        <w:rPr>
          <w:rFonts w:ascii="Garamond" w:hAnsi="Garamond" w:cs="Times New Roman"/>
          <w:i/>
          <w:iCs/>
          <w:kern w:val="0"/>
          <w:sz w:val="24"/>
          <w:szCs w:val="24"/>
          <w:lang w:val="sq-AL"/>
        </w:rPr>
        <w:t>e-Albania</w:t>
      </w:r>
      <w:r w:rsidRPr="00E572C0">
        <w:rPr>
          <w:rFonts w:ascii="Garamond" w:hAnsi="Garamond" w:cs="Times New Roman"/>
          <w:kern w:val="0"/>
          <w:sz w:val="24"/>
          <w:szCs w:val="24"/>
          <w:lang w:val="sq-AL"/>
        </w:rPr>
        <w:t xml:space="preserve">”; </w:t>
      </w:r>
    </w:p>
    <w:p w14:paraId="7553A708" w14:textId="1108FA3D"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c)</w:t>
      </w:r>
      <w:r w:rsidR="003E18D4" w:rsidRPr="00E572C0">
        <w:rPr>
          <w:rFonts w:ascii="Garamond" w:hAnsi="Garamond" w:cs="Times New Roman"/>
          <w:kern w:val="0"/>
          <w:sz w:val="24"/>
          <w:szCs w:val="24"/>
          <w:lang w:val="sq-AL"/>
        </w:rPr>
        <w:t xml:space="preserve"> </w:t>
      </w:r>
      <w:r w:rsidR="006D5A8B" w:rsidRPr="00E572C0">
        <w:rPr>
          <w:rFonts w:ascii="Garamond" w:hAnsi="Garamond" w:cs="Times New Roman"/>
          <w:kern w:val="0"/>
          <w:sz w:val="24"/>
          <w:szCs w:val="24"/>
          <w:lang w:val="sq-AL"/>
        </w:rPr>
        <w:t xml:space="preserve">në </w:t>
      </w:r>
      <w:r w:rsidRPr="00E572C0">
        <w:rPr>
          <w:rFonts w:ascii="Garamond" w:hAnsi="Garamond" w:cs="Times New Roman"/>
          <w:kern w:val="0"/>
          <w:sz w:val="24"/>
          <w:szCs w:val="24"/>
          <w:lang w:val="sq-AL"/>
        </w:rPr>
        <w:t>rast se subjekti i plotëson kriteret dhe dokumentacioni i paraqitur rezulton i plotë, GTSHA-ja njofton subjektin nëpërmjet portalit</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w:t>
      </w:r>
      <w:r w:rsidRPr="00E572C0">
        <w:rPr>
          <w:rFonts w:ascii="Garamond" w:hAnsi="Garamond" w:cs="Times New Roman"/>
          <w:i/>
          <w:iCs/>
          <w:kern w:val="0"/>
          <w:sz w:val="24"/>
          <w:szCs w:val="24"/>
          <w:lang w:val="sq-AL"/>
        </w:rPr>
        <w:t>e-Albania</w:t>
      </w:r>
      <w:r w:rsidRPr="00E572C0">
        <w:rPr>
          <w:rFonts w:ascii="Garamond" w:hAnsi="Garamond" w:cs="Times New Roman"/>
          <w:kern w:val="0"/>
          <w:sz w:val="24"/>
          <w:szCs w:val="24"/>
          <w:lang w:val="sq-AL"/>
        </w:rPr>
        <w:t>” për fazën e dytë të procedurës dhe njofton elektronikisht njësinë përkatëse të vetëqeverisjes vendore, që subjekti është kualifikuar në fazën e parë.</w:t>
      </w:r>
    </w:p>
    <w:p w14:paraId="253BCE9A" w14:textId="782DB104"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9.</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Në fazën e dytë të aplikimit subjekti, brenda datës 31 mars, ngarkon në portalin “</w:t>
      </w:r>
      <w:r w:rsidRPr="00E572C0">
        <w:rPr>
          <w:rFonts w:ascii="Garamond" w:hAnsi="Garamond" w:cs="Times New Roman"/>
          <w:i/>
          <w:iCs/>
          <w:kern w:val="0"/>
          <w:sz w:val="24"/>
          <w:szCs w:val="24"/>
          <w:lang w:val="sq-AL"/>
        </w:rPr>
        <w:t>e-Albania</w:t>
      </w:r>
      <w:r w:rsidRPr="00E572C0">
        <w:rPr>
          <w:rFonts w:ascii="Garamond" w:hAnsi="Garamond" w:cs="Times New Roman"/>
          <w:kern w:val="0"/>
          <w:sz w:val="24"/>
          <w:szCs w:val="24"/>
          <w:lang w:val="sq-AL"/>
        </w:rPr>
        <w:t>” dokumentacionin e mëposhtëm:</w:t>
      </w:r>
    </w:p>
    <w:p w14:paraId="0271A49E" w14:textId="4167EF45"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a)</w:t>
      </w:r>
      <w:r w:rsidR="003E18D4" w:rsidRPr="00E572C0">
        <w:rPr>
          <w:rFonts w:ascii="Garamond" w:hAnsi="Garamond" w:cs="Times New Roman"/>
          <w:kern w:val="0"/>
          <w:sz w:val="24"/>
          <w:szCs w:val="24"/>
          <w:lang w:val="sq-AL"/>
        </w:rPr>
        <w:t xml:space="preserve"> </w:t>
      </w:r>
      <w:r w:rsidR="006D5A8B" w:rsidRPr="00E572C0">
        <w:rPr>
          <w:rFonts w:ascii="Garamond" w:hAnsi="Garamond" w:cs="Times New Roman"/>
          <w:kern w:val="0"/>
          <w:sz w:val="24"/>
          <w:szCs w:val="24"/>
          <w:lang w:val="sq-AL"/>
        </w:rPr>
        <w:t xml:space="preserve">planvendosjen </w:t>
      </w:r>
      <w:r w:rsidRPr="00E572C0">
        <w:rPr>
          <w:rFonts w:ascii="Garamond" w:hAnsi="Garamond" w:cs="Times New Roman"/>
          <w:kern w:val="0"/>
          <w:sz w:val="24"/>
          <w:szCs w:val="24"/>
          <w:lang w:val="sq-AL"/>
        </w:rPr>
        <w:t>përkatëse të stacionit të plazhit, e cila përgatitet nga njësia e vetëqeverisjes vendore, ku specifikohet numri i çadrave, duke mbajtur në konsideratë distancat e parashikuara në këtë rregullore dhe sipërfaqen konkrete, e cila nuk duhet të tejkalojë numrin e çadrave të miratuara të stacionit të plazhit dhe të jetë në mënyrë perpendikulare me bregun e detit/liqenit. Në rastet kur në parcelë, objekt kërkese, është miratuar paraprakisht më shumë së një subjekt përfitues, NJVV-ja mirëpërcakton planvendosjen përkatëse të stacionit të plazhit për secilin prej tyre;</w:t>
      </w:r>
    </w:p>
    <w:p w14:paraId="5CC4FD7D" w14:textId="7DE824D6"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b)</w:t>
      </w:r>
      <w:r w:rsidR="003E18D4" w:rsidRPr="00E572C0">
        <w:rPr>
          <w:rFonts w:ascii="Garamond" w:hAnsi="Garamond" w:cs="Times New Roman"/>
          <w:kern w:val="0"/>
          <w:sz w:val="24"/>
          <w:szCs w:val="24"/>
          <w:lang w:val="sq-AL"/>
        </w:rPr>
        <w:t xml:space="preserve"> </w:t>
      </w:r>
      <w:r w:rsidR="006D5A8B" w:rsidRPr="00E572C0">
        <w:rPr>
          <w:rFonts w:ascii="Garamond" w:hAnsi="Garamond" w:cs="Times New Roman"/>
          <w:kern w:val="0"/>
          <w:sz w:val="24"/>
          <w:szCs w:val="24"/>
          <w:lang w:val="sq-AL"/>
        </w:rPr>
        <w:t xml:space="preserve">gjenerimin </w:t>
      </w:r>
      <w:r w:rsidRPr="00E572C0">
        <w:rPr>
          <w:rFonts w:ascii="Garamond" w:hAnsi="Garamond" w:cs="Times New Roman"/>
          <w:kern w:val="0"/>
          <w:sz w:val="24"/>
          <w:szCs w:val="24"/>
          <w:lang w:val="sq-AL"/>
        </w:rPr>
        <w:t>e mandatpagesës vjetore të sipërfaqes së stacionit të plazhit nga ana e NJVV-së, si palë përfituese, sipas tarifave vendore në fuqi, ku detajohet detyrimi financiar vjetor për përdorimin e sipërfaqes së stacionit të plazhit dhe vërtetimi i pagesës së kryer nga ana e subjektit;</w:t>
      </w:r>
    </w:p>
    <w:p w14:paraId="0C3D982E" w14:textId="4B9BAB4F"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c)</w:t>
      </w:r>
      <w:r w:rsidR="003E18D4" w:rsidRPr="00E572C0">
        <w:rPr>
          <w:rFonts w:ascii="Garamond" w:hAnsi="Garamond" w:cs="Times New Roman"/>
          <w:kern w:val="0"/>
          <w:sz w:val="24"/>
          <w:szCs w:val="24"/>
          <w:lang w:val="sq-AL"/>
        </w:rPr>
        <w:t xml:space="preserve"> </w:t>
      </w:r>
      <w:r w:rsidR="006D5A8B" w:rsidRPr="00E572C0">
        <w:rPr>
          <w:rFonts w:ascii="Garamond" w:hAnsi="Garamond" w:cs="Times New Roman"/>
          <w:kern w:val="0"/>
          <w:sz w:val="24"/>
          <w:szCs w:val="24"/>
          <w:lang w:val="sq-AL"/>
        </w:rPr>
        <w:t xml:space="preserve">vërtetimin </w:t>
      </w:r>
      <w:r w:rsidRPr="00E572C0">
        <w:rPr>
          <w:rFonts w:ascii="Garamond" w:hAnsi="Garamond" w:cs="Times New Roman"/>
          <w:kern w:val="0"/>
          <w:sz w:val="24"/>
          <w:szCs w:val="24"/>
          <w:lang w:val="sq-AL"/>
        </w:rPr>
        <w:t xml:space="preserve">nga autoritetet tatimore se subjekti ka shlyer të gjitha detyrimet tatimore qendrore dhe detyrimet vendore; </w:t>
      </w:r>
    </w:p>
    <w:p w14:paraId="3203D92E" w14:textId="6E2A8C89"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 xml:space="preserve">ç) </w:t>
      </w:r>
      <w:r w:rsidR="006D5A8B" w:rsidRPr="00E572C0">
        <w:rPr>
          <w:rFonts w:ascii="Garamond" w:hAnsi="Garamond" w:cs="Times New Roman"/>
          <w:kern w:val="0"/>
          <w:sz w:val="24"/>
          <w:szCs w:val="24"/>
          <w:lang w:val="sq-AL"/>
        </w:rPr>
        <w:t xml:space="preserve">marrëveshjen </w:t>
      </w:r>
      <w:r w:rsidRPr="00E572C0">
        <w:rPr>
          <w:rFonts w:ascii="Garamond" w:hAnsi="Garamond" w:cs="Times New Roman"/>
          <w:kern w:val="0"/>
          <w:sz w:val="24"/>
          <w:szCs w:val="24"/>
          <w:lang w:val="sq-AL"/>
        </w:rPr>
        <w:t>e noterizuar me vrojtuesin e plazhit, shoqëruar me certifikatën përkatëse të kualifikimit, e vlefshme përgjatë gjithë kohëzgjatjes, sipas afatit të parashikuar në pikën 14, të këtij neni.</w:t>
      </w:r>
    </w:p>
    <w:p w14:paraId="58AF8397"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10. GTSHA-ja është përgjegjëse për sigurimin e dokumentacionit, sipas shkronjave “a” dhe “b”, të pikës 3, të këtij neni.</w:t>
      </w:r>
    </w:p>
    <w:p w14:paraId="60581570" w14:textId="35F4E30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11.</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Pas plotësimit të dokumentacionit të mësipërm, GTSHA-ja miraton në portalin “</w:t>
      </w:r>
      <w:r w:rsidRPr="00E572C0">
        <w:rPr>
          <w:rFonts w:ascii="Garamond" w:hAnsi="Garamond" w:cs="Times New Roman"/>
          <w:i/>
          <w:iCs/>
          <w:kern w:val="0"/>
          <w:sz w:val="24"/>
          <w:szCs w:val="24"/>
          <w:lang w:val="sq-AL"/>
        </w:rPr>
        <w:t>e-Albania</w:t>
      </w:r>
      <w:r w:rsidRPr="00E572C0">
        <w:rPr>
          <w:rFonts w:ascii="Garamond" w:hAnsi="Garamond" w:cs="Times New Roman"/>
          <w:kern w:val="0"/>
          <w:sz w:val="24"/>
          <w:szCs w:val="24"/>
          <w:lang w:val="sq-AL"/>
        </w:rPr>
        <w:t xml:space="preserve">” aplikimin përkatës dhe AKB-ja njofton menjëherë subjektin dhe NJVV-në për nënshkrimin e </w:t>
      </w:r>
      <w:r w:rsidRPr="00E572C0">
        <w:rPr>
          <w:rFonts w:ascii="Garamond" w:hAnsi="Garamond" w:cs="Times New Roman"/>
          <w:kern w:val="0"/>
          <w:sz w:val="24"/>
          <w:szCs w:val="24"/>
          <w:lang w:val="sq-AL"/>
        </w:rPr>
        <w:lastRenderedPageBreak/>
        <w:t xml:space="preserve">kontratës. Modeli kontratës tip që AKB-ja nënshkruan me subjektin është sipas shtojcës 1, që i bashkëlidhet kësaj rregulloreje. </w:t>
      </w:r>
    </w:p>
    <w:p w14:paraId="2E3B64DF" w14:textId="03493FE0"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12.</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Dorëzimi i hapësirës së plazhit bëhet, si më poshtë vijon:</w:t>
      </w:r>
    </w:p>
    <w:p w14:paraId="37998A2A" w14:textId="33659E8F"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a)</w:t>
      </w:r>
      <w:r w:rsidR="003E18D4" w:rsidRPr="00E572C0">
        <w:rPr>
          <w:rFonts w:ascii="Garamond" w:hAnsi="Garamond" w:cs="Times New Roman"/>
          <w:kern w:val="0"/>
          <w:sz w:val="24"/>
          <w:szCs w:val="24"/>
          <w:lang w:val="sq-AL"/>
        </w:rPr>
        <w:t xml:space="preserve"> </w:t>
      </w:r>
      <w:r w:rsidR="00F519DD" w:rsidRPr="00E572C0">
        <w:rPr>
          <w:rFonts w:ascii="Garamond" w:hAnsi="Garamond" w:cs="Times New Roman"/>
          <w:kern w:val="0"/>
          <w:sz w:val="24"/>
          <w:szCs w:val="24"/>
          <w:lang w:val="sq-AL"/>
        </w:rPr>
        <w:t xml:space="preserve">brenda </w:t>
      </w:r>
      <w:r w:rsidRPr="00E572C0">
        <w:rPr>
          <w:rFonts w:ascii="Garamond" w:hAnsi="Garamond" w:cs="Times New Roman"/>
          <w:kern w:val="0"/>
          <w:sz w:val="24"/>
          <w:szCs w:val="24"/>
          <w:lang w:val="sq-AL"/>
        </w:rPr>
        <w:t xml:space="preserve">10 (dhjetë) ditëve nga data e nënshkrimit të kontratës, topografi i njësisë përkatëse të vetëqeverisjes vendore ndan me procesverbal në terren koordinatat e stacionit të plazhit dhe njofton Policinë Bashkiake për monitorimin e veprimtarisë; </w:t>
      </w:r>
    </w:p>
    <w:p w14:paraId="18564E38" w14:textId="4DD4A45C"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b)</w:t>
      </w:r>
      <w:r w:rsidR="003E18D4" w:rsidRPr="00E572C0">
        <w:rPr>
          <w:rFonts w:ascii="Garamond" w:hAnsi="Garamond" w:cs="Times New Roman"/>
          <w:kern w:val="0"/>
          <w:sz w:val="24"/>
          <w:szCs w:val="24"/>
          <w:lang w:val="sq-AL"/>
        </w:rPr>
        <w:t xml:space="preserve"> </w:t>
      </w:r>
      <w:r w:rsidR="00F519DD" w:rsidRPr="00E572C0">
        <w:rPr>
          <w:rFonts w:ascii="Garamond" w:hAnsi="Garamond" w:cs="Times New Roman"/>
          <w:kern w:val="0"/>
          <w:sz w:val="24"/>
          <w:szCs w:val="24"/>
          <w:lang w:val="sq-AL"/>
        </w:rPr>
        <w:t xml:space="preserve">një </w:t>
      </w:r>
      <w:r w:rsidRPr="00E572C0">
        <w:rPr>
          <w:rFonts w:ascii="Garamond" w:hAnsi="Garamond" w:cs="Times New Roman"/>
          <w:kern w:val="0"/>
          <w:sz w:val="24"/>
          <w:szCs w:val="24"/>
          <w:lang w:val="sq-AL"/>
        </w:rPr>
        <w:t>kopje e procesverbalit depozitohet pranë zyrës qendrore të AKB-së, brenda 10 (dhjetë) ditëve nga momenti hartimit të tij.</w:t>
      </w:r>
    </w:p>
    <w:p w14:paraId="42036F78" w14:textId="3973ECD5"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13.</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Kontrata për dhënien në përdorim të hapësirave të plazhit nënshkruhet me afat nga 1 (një) deri në 5 (pesë) vjet, sipas vendimmarrjes të KMST-së.</w:t>
      </w:r>
    </w:p>
    <w:p w14:paraId="18D8201E" w14:textId="661624A9"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14.</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Periudha, brenda të cilës ushtrohet veprimtaria e stacionit të plazhit, është nga 1 maj deri më 15 nëntor të çdo viti dhe kur subjekti ushtron veprimtarinë ofron të gjitha shërbimet dhe përmbushen të gjitha kushtet minimale, të përcaktuara në bazë të tipologjisë së plazhit ku do të ushtrohet aktiviteti.</w:t>
      </w:r>
    </w:p>
    <w:p w14:paraId="3654EA5A"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b/>
          <w:bCs/>
          <w:kern w:val="0"/>
          <w:sz w:val="24"/>
          <w:szCs w:val="24"/>
          <w:lang w:val="sq-AL"/>
        </w:rPr>
      </w:pPr>
    </w:p>
    <w:p w14:paraId="72AF5529"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E572C0">
        <w:rPr>
          <w:rFonts w:ascii="Garamond" w:hAnsi="Garamond" w:cs="Times New Roman"/>
          <w:bCs/>
          <w:kern w:val="0"/>
          <w:sz w:val="24"/>
          <w:szCs w:val="24"/>
          <w:lang w:val="sq-AL"/>
        </w:rPr>
        <w:t>Neni 8</w:t>
      </w:r>
    </w:p>
    <w:p w14:paraId="4B62F743"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E572C0">
        <w:rPr>
          <w:rFonts w:ascii="Garamond" w:hAnsi="Garamond" w:cs="Times New Roman"/>
          <w:b/>
          <w:bCs/>
          <w:kern w:val="0"/>
          <w:sz w:val="24"/>
          <w:szCs w:val="24"/>
          <w:lang w:val="sq-AL"/>
        </w:rPr>
        <w:t>Kushtet minimale të stacionit të plazhit, sipas tipologjisë së plazhit</w:t>
      </w:r>
    </w:p>
    <w:p w14:paraId="2EB49870"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kern w:val="0"/>
          <w:sz w:val="24"/>
          <w:szCs w:val="24"/>
          <w:lang w:val="sq-AL"/>
        </w:rPr>
      </w:pPr>
    </w:p>
    <w:p w14:paraId="6148C505" w14:textId="7EF74833"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1.</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Kushtet minimale, që duhet të përmbushë një stacion plazhi, në plazhet e tipit A, janë, si më poshtë vijon:</w:t>
      </w:r>
    </w:p>
    <w:p w14:paraId="3FBB43D5" w14:textId="672102CA"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a)</w:t>
      </w:r>
      <w:r w:rsidR="003E18D4" w:rsidRPr="00E572C0">
        <w:rPr>
          <w:rFonts w:ascii="Garamond" w:hAnsi="Garamond" w:cs="Times New Roman"/>
          <w:kern w:val="0"/>
          <w:sz w:val="24"/>
          <w:szCs w:val="24"/>
          <w:lang w:val="sq-AL"/>
        </w:rPr>
        <w:t xml:space="preserve"> </w:t>
      </w:r>
      <w:r w:rsidR="00F519DD" w:rsidRPr="00E572C0">
        <w:rPr>
          <w:rFonts w:ascii="Garamond" w:hAnsi="Garamond" w:cs="Times New Roman"/>
          <w:kern w:val="0"/>
          <w:sz w:val="24"/>
          <w:szCs w:val="24"/>
          <w:lang w:val="sq-AL"/>
        </w:rPr>
        <w:t xml:space="preserve">për </w:t>
      </w:r>
      <w:r w:rsidRPr="00E572C0">
        <w:rPr>
          <w:rFonts w:ascii="Garamond" w:hAnsi="Garamond" w:cs="Times New Roman"/>
          <w:kern w:val="0"/>
          <w:sz w:val="24"/>
          <w:szCs w:val="24"/>
          <w:lang w:val="sq-AL"/>
        </w:rPr>
        <w:t>çadrat dhe ndenjëset e pushuesve të respektohet një distancë prej të paktën 10 (dhjetë) m nga vija e bregut të detit/liqenit;</w:t>
      </w:r>
    </w:p>
    <w:p w14:paraId="0E261541" w14:textId="14D26BF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b)</w:t>
      </w:r>
      <w:r w:rsidR="003E18D4" w:rsidRPr="00E572C0">
        <w:rPr>
          <w:rFonts w:ascii="Garamond" w:hAnsi="Garamond" w:cs="Times New Roman"/>
          <w:kern w:val="0"/>
          <w:sz w:val="24"/>
          <w:szCs w:val="24"/>
          <w:lang w:val="sq-AL"/>
        </w:rPr>
        <w:t xml:space="preserve"> </w:t>
      </w:r>
      <w:r w:rsidR="00F519DD" w:rsidRPr="00E572C0">
        <w:rPr>
          <w:rFonts w:ascii="Garamond" w:hAnsi="Garamond" w:cs="Times New Roman"/>
          <w:kern w:val="0"/>
          <w:sz w:val="24"/>
          <w:szCs w:val="24"/>
          <w:lang w:val="sq-AL"/>
        </w:rPr>
        <w:t xml:space="preserve">hapësira </w:t>
      </w:r>
      <w:r w:rsidRPr="00E572C0">
        <w:rPr>
          <w:rFonts w:ascii="Garamond" w:hAnsi="Garamond" w:cs="Times New Roman"/>
          <w:kern w:val="0"/>
          <w:sz w:val="24"/>
          <w:szCs w:val="24"/>
          <w:lang w:val="sq-AL"/>
        </w:rPr>
        <w:t>prej 2.5 (dy pikë pesë) m përpara brezit të parë të çadrave të jetë e lirë për t’u shfrytëzuar nga publiku;</w:t>
      </w:r>
    </w:p>
    <w:p w14:paraId="660A0E0A" w14:textId="08C5209A"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c)</w:t>
      </w:r>
      <w:r w:rsidR="003E18D4" w:rsidRPr="00E572C0">
        <w:rPr>
          <w:rFonts w:ascii="Garamond" w:hAnsi="Garamond" w:cs="Times New Roman"/>
          <w:kern w:val="0"/>
          <w:sz w:val="24"/>
          <w:szCs w:val="24"/>
          <w:lang w:val="sq-AL"/>
        </w:rPr>
        <w:t xml:space="preserve"> </w:t>
      </w:r>
      <w:r w:rsidR="00F519DD" w:rsidRPr="00E572C0">
        <w:rPr>
          <w:rFonts w:ascii="Garamond" w:hAnsi="Garamond" w:cs="Times New Roman"/>
          <w:kern w:val="0"/>
          <w:sz w:val="24"/>
          <w:szCs w:val="24"/>
          <w:lang w:val="sq-AL"/>
        </w:rPr>
        <w:t xml:space="preserve">hapësira </w:t>
      </w:r>
      <w:r w:rsidRPr="00E572C0">
        <w:rPr>
          <w:rFonts w:ascii="Garamond" w:hAnsi="Garamond" w:cs="Times New Roman"/>
          <w:kern w:val="0"/>
          <w:sz w:val="24"/>
          <w:szCs w:val="24"/>
          <w:lang w:val="sq-AL"/>
        </w:rPr>
        <w:t>midis çadrave (nga çadra në çadër) nuk duhet të jetë më e vogël se 3 (tre) m në linjë horizontale me vijën e ujit, si dhe jo më e vogël se 2.5 (dy pikë pesë) m në linjë vertikale me vijën e ujit;</w:t>
      </w:r>
    </w:p>
    <w:p w14:paraId="2AC99503" w14:textId="7802821B"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ç)</w:t>
      </w:r>
      <w:r w:rsidR="003E18D4" w:rsidRPr="00E572C0">
        <w:rPr>
          <w:rFonts w:ascii="Garamond" w:hAnsi="Garamond" w:cs="Times New Roman"/>
          <w:kern w:val="0"/>
          <w:sz w:val="24"/>
          <w:szCs w:val="24"/>
          <w:lang w:val="sq-AL"/>
        </w:rPr>
        <w:t xml:space="preserve"> </w:t>
      </w:r>
      <w:r w:rsidR="00F519DD" w:rsidRPr="00E572C0">
        <w:rPr>
          <w:rFonts w:ascii="Garamond" w:hAnsi="Garamond" w:cs="Times New Roman"/>
          <w:kern w:val="0"/>
          <w:sz w:val="24"/>
          <w:szCs w:val="24"/>
          <w:lang w:val="sq-AL"/>
        </w:rPr>
        <w:t xml:space="preserve">të </w:t>
      </w:r>
      <w:r w:rsidRPr="00E572C0">
        <w:rPr>
          <w:rFonts w:ascii="Garamond" w:hAnsi="Garamond" w:cs="Times New Roman"/>
          <w:kern w:val="0"/>
          <w:sz w:val="24"/>
          <w:szCs w:val="24"/>
          <w:lang w:val="sq-AL"/>
        </w:rPr>
        <w:t xml:space="preserve">ketë në dispozicion të pushuesve 1 (një) dush me ujë të ëmbël; </w:t>
      </w:r>
    </w:p>
    <w:p w14:paraId="126665D7" w14:textId="248EBF88"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d)</w:t>
      </w:r>
      <w:r w:rsidR="003E18D4" w:rsidRPr="00E572C0">
        <w:rPr>
          <w:rFonts w:ascii="Garamond" w:hAnsi="Garamond" w:cs="Times New Roman"/>
          <w:kern w:val="0"/>
          <w:sz w:val="24"/>
          <w:szCs w:val="24"/>
          <w:lang w:val="sq-AL"/>
        </w:rPr>
        <w:t xml:space="preserve"> </w:t>
      </w:r>
      <w:r w:rsidR="00F519DD" w:rsidRPr="00E572C0">
        <w:rPr>
          <w:rFonts w:ascii="Garamond" w:hAnsi="Garamond" w:cs="Times New Roman"/>
          <w:kern w:val="0"/>
          <w:sz w:val="24"/>
          <w:szCs w:val="24"/>
          <w:lang w:val="sq-AL"/>
        </w:rPr>
        <w:t xml:space="preserve">të </w:t>
      </w:r>
      <w:r w:rsidRPr="00E572C0">
        <w:rPr>
          <w:rFonts w:ascii="Garamond" w:hAnsi="Garamond" w:cs="Times New Roman"/>
          <w:kern w:val="0"/>
          <w:sz w:val="24"/>
          <w:szCs w:val="24"/>
          <w:lang w:val="sq-AL"/>
        </w:rPr>
        <w:t>jetë i pajisur me shërbime higjienike, minimalisht të ketë 1 tualet, të ndarë në njësi për femra dhe meshkuj, dhe 1 (një) për njerëzit me aftësi të kufizuar; njësia për njerëzit me aftësi të kufizuar mund të përfshihet në secilën njësi për femra dhe meshkuj, duke rritur sipërfaqen e këtyre njësive të shërbimit, në dimensionet maksimale 1,80 m x 1,80 m;</w:t>
      </w:r>
    </w:p>
    <w:p w14:paraId="7D5DA319" w14:textId="78FE9176"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 xml:space="preserve">dh) </w:t>
      </w:r>
      <w:r w:rsidR="00F519DD" w:rsidRPr="00E572C0">
        <w:rPr>
          <w:rFonts w:ascii="Garamond" w:hAnsi="Garamond" w:cs="Times New Roman"/>
          <w:kern w:val="0"/>
          <w:sz w:val="24"/>
          <w:szCs w:val="24"/>
          <w:lang w:val="sq-AL"/>
        </w:rPr>
        <w:t xml:space="preserve">të </w:t>
      </w:r>
      <w:r w:rsidRPr="00E572C0">
        <w:rPr>
          <w:rFonts w:ascii="Garamond" w:hAnsi="Garamond" w:cs="Times New Roman"/>
          <w:kern w:val="0"/>
          <w:sz w:val="24"/>
          <w:szCs w:val="24"/>
          <w:lang w:val="sq-AL"/>
        </w:rPr>
        <w:t>ketë</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kabina zhveshjeje, sipërfaqja totale e kabinave të zhveshjes nuk duhet të jetë më e vogël se 1 (një) % e sipërfaqes së hapësirës së plazhit të dhënë në përdorim;</w:t>
      </w:r>
    </w:p>
    <w:p w14:paraId="0C46E68E" w14:textId="41DE4E8A"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e)</w:t>
      </w:r>
      <w:r w:rsidR="003E18D4" w:rsidRPr="00E572C0">
        <w:rPr>
          <w:rFonts w:ascii="Garamond" w:hAnsi="Garamond" w:cs="Times New Roman"/>
          <w:kern w:val="0"/>
          <w:sz w:val="24"/>
          <w:szCs w:val="24"/>
          <w:lang w:val="sq-AL"/>
        </w:rPr>
        <w:t xml:space="preserve"> </w:t>
      </w:r>
      <w:r w:rsidR="00F519DD" w:rsidRPr="00E572C0">
        <w:rPr>
          <w:rFonts w:ascii="Garamond" w:hAnsi="Garamond" w:cs="Times New Roman"/>
          <w:kern w:val="0"/>
          <w:sz w:val="24"/>
          <w:szCs w:val="24"/>
          <w:lang w:val="sq-AL"/>
        </w:rPr>
        <w:t xml:space="preserve">të </w:t>
      </w:r>
      <w:r w:rsidRPr="00E572C0">
        <w:rPr>
          <w:rFonts w:ascii="Garamond" w:hAnsi="Garamond" w:cs="Times New Roman"/>
          <w:kern w:val="0"/>
          <w:sz w:val="24"/>
          <w:szCs w:val="24"/>
          <w:lang w:val="sq-AL"/>
        </w:rPr>
        <w:t>jetë i pajisur me zonën e ndihmës së shpejtë në shërbim të pushuesve, si dhe me pajisjet përkatëse për dhënien e ndihmës së shpejtë për pushuesit; ky ambient duhet të jetë lehtësisht i aksesueshëm dhe i identifikueshëm e të lihen korridore të lira kalimi për transportin, në raste emergjence;</w:t>
      </w:r>
    </w:p>
    <w:p w14:paraId="17077B6D" w14:textId="79A1D44E"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 xml:space="preserve">ë) </w:t>
      </w:r>
      <w:r w:rsidR="00F519DD" w:rsidRPr="00E572C0">
        <w:rPr>
          <w:rFonts w:ascii="Garamond" w:hAnsi="Garamond" w:cs="Times New Roman"/>
          <w:kern w:val="0"/>
          <w:sz w:val="24"/>
          <w:szCs w:val="24"/>
          <w:lang w:val="sq-AL"/>
        </w:rPr>
        <w:t xml:space="preserve">prania </w:t>
      </w:r>
      <w:r w:rsidRPr="00E572C0">
        <w:rPr>
          <w:rFonts w:ascii="Garamond" w:hAnsi="Garamond" w:cs="Times New Roman"/>
          <w:kern w:val="0"/>
          <w:sz w:val="24"/>
          <w:szCs w:val="24"/>
          <w:lang w:val="sq-AL"/>
        </w:rPr>
        <w:t>e tabelave informuese, të vendosura në vende të dukshme, me numrat e telefonit të ambulancës, policisë, zjarrfikëses, Kapitenarisë së Portit, Qendrës Ndërinstitucionale Operacionale Detare;</w:t>
      </w:r>
    </w:p>
    <w:p w14:paraId="1516D406" w14:textId="6CFCEFC8"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f)</w:t>
      </w:r>
      <w:r w:rsidR="003E18D4" w:rsidRPr="00E572C0">
        <w:rPr>
          <w:rFonts w:ascii="Garamond" w:hAnsi="Garamond" w:cs="Times New Roman"/>
          <w:kern w:val="0"/>
          <w:sz w:val="24"/>
          <w:szCs w:val="24"/>
          <w:lang w:val="sq-AL"/>
        </w:rPr>
        <w:t xml:space="preserve"> </w:t>
      </w:r>
      <w:r w:rsidR="00F519DD" w:rsidRPr="00E572C0">
        <w:rPr>
          <w:rFonts w:ascii="Garamond" w:hAnsi="Garamond" w:cs="Times New Roman"/>
          <w:kern w:val="0"/>
          <w:sz w:val="24"/>
          <w:szCs w:val="24"/>
          <w:lang w:val="sq-AL"/>
        </w:rPr>
        <w:t xml:space="preserve">të </w:t>
      </w:r>
      <w:r w:rsidRPr="00E572C0">
        <w:rPr>
          <w:rFonts w:ascii="Garamond" w:hAnsi="Garamond" w:cs="Times New Roman"/>
          <w:kern w:val="0"/>
          <w:sz w:val="24"/>
          <w:szCs w:val="24"/>
          <w:lang w:val="sq-AL"/>
        </w:rPr>
        <w:t>jetë i pajisur me kontejnerë dhe kosha me kapak për hedhjen e mbeturinave;</w:t>
      </w:r>
    </w:p>
    <w:p w14:paraId="27D0B256" w14:textId="0936772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g)</w:t>
      </w:r>
      <w:r w:rsidR="003E18D4" w:rsidRPr="00E572C0">
        <w:rPr>
          <w:rFonts w:ascii="Garamond" w:hAnsi="Garamond" w:cs="Times New Roman"/>
          <w:kern w:val="0"/>
          <w:sz w:val="24"/>
          <w:szCs w:val="24"/>
          <w:lang w:val="sq-AL"/>
        </w:rPr>
        <w:t xml:space="preserve"> </w:t>
      </w:r>
      <w:r w:rsidR="00F519DD" w:rsidRPr="00E572C0">
        <w:rPr>
          <w:rFonts w:ascii="Garamond" w:hAnsi="Garamond" w:cs="Times New Roman"/>
          <w:kern w:val="0"/>
          <w:sz w:val="24"/>
          <w:szCs w:val="24"/>
          <w:lang w:val="sq-AL"/>
        </w:rPr>
        <w:t xml:space="preserve">çdo </w:t>
      </w:r>
      <w:r w:rsidRPr="00E572C0">
        <w:rPr>
          <w:rFonts w:ascii="Garamond" w:hAnsi="Garamond" w:cs="Times New Roman"/>
          <w:kern w:val="0"/>
          <w:sz w:val="24"/>
          <w:szCs w:val="24"/>
          <w:lang w:val="sq-AL"/>
        </w:rPr>
        <w:t>çadër duhet të jetë e pajisur me 2 (dy) krevate plazhi;</w:t>
      </w:r>
    </w:p>
    <w:p w14:paraId="0C566403" w14:textId="4430E8C6"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gj)</w:t>
      </w:r>
      <w:r w:rsidR="003E18D4" w:rsidRPr="00E572C0">
        <w:rPr>
          <w:rFonts w:ascii="Garamond" w:hAnsi="Garamond" w:cs="Times New Roman"/>
          <w:kern w:val="0"/>
          <w:sz w:val="24"/>
          <w:szCs w:val="24"/>
          <w:lang w:val="sq-AL"/>
        </w:rPr>
        <w:t xml:space="preserve"> </w:t>
      </w:r>
      <w:r w:rsidR="00F519DD" w:rsidRPr="00E572C0">
        <w:rPr>
          <w:rFonts w:ascii="Garamond" w:hAnsi="Garamond" w:cs="Times New Roman"/>
          <w:kern w:val="0"/>
          <w:sz w:val="24"/>
          <w:szCs w:val="24"/>
          <w:lang w:val="sq-AL"/>
        </w:rPr>
        <w:t xml:space="preserve">të </w:t>
      </w:r>
      <w:r w:rsidRPr="00E572C0">
        <w:rPr>
          <w:rFonts w:ascii="Garamond" w:hAnsi="Garamond" w:cs="Times New Roman"/>
          <w:kern w:val="0"/>
          <w:sz w:val="24"/>
          <w:szCs w:val="24"/>
          <w:lang w:val="sq-AL"/>
        </w:rPr>
        <w:t>afishojë kriteret dhe kushtet e sigurisë së shëndetit dhe jetës për aspektet teknike të veprimtarisë së stacionit të plazhit;</w:t>
      </w:r>
    </w:p>
    <w:p w14:paraId="6947879A" w14:textId="2D7351E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h)</w:t>
      </w:r>
      <w:r w:rsidR="003E18D4" w:rsidRPr="00E572C0">
        <w:rPr>
          <w:rFonts w:ascii="Garamond" w:hAnsi="Garamond" w:cs="Times New Roman"/>
          <w:kern w:val="0"/>
          <w:sz w:val="24"/>
          <w:szCs w:val="24"/>
          <w:lang w:val="sq-AL"/>
        </w:rPr>
        <w:t xml:space="preserve"> </w:t>
      </w:r>
      <w:r w:rsidR="00F519DD" w:rsidRPr="00E572C0">
        <w:rPr>
          <w:rFonts w:ascii="Garamond" w:hAnsi="Garamond" w:cs="Times New Roman"/>
          <w:kern w:val="0"/>
          <w:sz w:val="24"/>
          <w:szCs w:val="24"/>
          <w:lang w:val="sq-AL"/>
        </w:rPr>
        <w:t xml:space="preserve">të </w:t>
      </w:r>
      <w:r w:rsidRPr="00E572C0">
        <w:rPr>
          <w:rFonts w:ascii="Garamond" w:hAnsi="Garamond" w:cs="Times New Roman"/>
          <w:kern w:val="0"/>
          <w:sz w:val="24"/>
          <w:szCs w:val="24"/>
          <w:lang w:val="sq-AL"/>
        </w:rPr>
        <w:t>ekspozojë në vend të dukshëm për publikun emrin e biznesit, si dhe procedurën e ankimit të paktën në gjuhët shqipe dhe angleze;</w:t>
      </w:r>
    </w:p>
    <w:p w14:paraId="782A07D8" w14:textId="018F5C1D"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i)</w:t>
      </w:r>
      <w:r w:rsidR="003E18D4" w:rsidRPr="00E572C0">
        <w:rPr>
          <w:rFonts w:ascii="Garamond" w:hAnsi="Garamond" w:cs="Times New Roman"/>
          <w:kern w:val="0"/>
          <w:sz w:val="24"/>
          <w:szCs w:val="24"/>
          <w:lang w:val="sq-AL"/>
        </w:rPr>
        <w:t xml:space="preserve"> </w:t>
      </w:r>
      <w:r w:rsidR="00F519DD" w:rsidRPr="00E572C0">
        <w:rPr>
          <w:rFonts w:ascii="Garamond" w:hAnsi="Garamond" w:cs="Times New Roman"/>
          <w:kern w:val="0"/>
          <w:sz w:val="24"/>
          <w:szCs w:val="24"/>
          <w:lang w:val="sq-AL"/>
        </w:rPr>
        <w:t xml:space="preserve">të </w:t>
      </w:r>
      <w:r w:rsidRPr="00E572C0">
        <w:rPr>
          <w:rFonts w:ascii="Garamond" w:hAnsi="Garamond" w:cs="Times New Roman"/>
          <w:kern w:val="0"/>
          <w:sz w:val="24"/>
          <w:szCs w:val="24"/>
          <w:lang w:val="sq-AL"/>
        </w:rPr>
        <w:t>ekspozojë dukshëm listat e çmimeve për produktin dhe shërbimin, që ofron të paktën në gjuhët shqipe dhe angleze.</w:t>
      </w:r>
    </w:p>
    <w:p w14:paraId="7F7BCEB1" w14:textId="576054BE"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j)</w:t>
      </w:r>
      <w:r w:rsidR="003E18D4" w:rsidRPr="00E572C0">
        <w:rPr>
          <w:rFonts w:ascii="Garamond" w:hAnsi="Garamond" w:cs="Times New Roman"/>
          <w:kern w:val="0"/>
          <w:sz w:val="24"/>
          <w:szCs w:val="24"/>
          <w:lang w:val="sq-AL"/>
        </w:rPr>
        <w:t xml:space="preserve"> </w:t>
      </w:r>
      <w:r w:rsidR="00F519DD" w:rsidRPr="00E572C0">
        <w:rPr>
          <w:rFonts w:ascii="Garamond" w:hAnsi="Garamond" w:cs="Times New Roman"/>
          <w:kern w:val="0"/>
          <w:sz w:val="24"/>
          <w:szCs w:val="24"/>
          <w:lang w:val="sq-AL"/>
        </w:rPr>
        <w:t xml:space="preserve">stafi </w:t>
      </w:r>
      <w:r w:rsidRPr="00E572C0">
        <w:rPr>
          <w:rFonts w:ascii="Garamond" w:hAnsi="Garamond" w:cs="Times New Roman"/>
          <w:kern w:val="0"/>
          <w:sz w:val="24"/>
          <w:szCs w:val="24"/>
          <w:lang w:val="sq-AL"/>
        </w:rPr>
        <w:t>që shërben pranë stacioneve të plazhit të ketë uniforme dalluese;</w:t>
      </w:r>
    </w:p>
    <w:p w14:paraId="4BB56BCA" w14:textId="5FCF0841"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k)</w:t>
      </w:r>
      <w:r w:rsidR="003E18D4" w:rsidRPr="00E572C0">
        <w:rPr>
          <w:rFonts w:ascii="Garamond" w:hAnsi="Garamond" w:cs="Times New Roman"/>
          <w:kern w:val="0"/>
          <w:sz w:val="24"/>
          <w:szCs w:val="24"/>
          <w:lang w:val="sq-AL"/>
        </w:rPr>
        <w:t xml:space="preserve"> </w:t>
      </w:r>
      <w:r w:rsidR="00F519DD" w:rsidRPr="00E572C0">
        <w:rPr>
          <w:rFonts w:ascii="Garamond" w:hAnsi="Garamond" w:cs="Times New Roman"/>
          <w:kern w:val="0"/>
          <w:sz w:val="24"/>
          <w:szCs w:val="24"/>
          <w:lang w:val="sq-AL"/>
        </w:rPr>
        <w:t xml:space="preserve">të </w:t>
      </w:r>
      <w:r w:rsidRPr="00E572C0">
        <w:rPr>
          <w:rFonts w:ascii="Garamond" w:hAnsi="Garamond" w:cs="Times New Roman"/>
          <w:kern w:val="0"/>
          <w:sz w:val="24"/>
          <w:szCs w:val="24"/>
          <w:lang w:val="sq-AL"/>
        </w:rPr>
        <w:t>zbatojë kodin e etikës globale në fushën e turizmit;</w:t>
      </w:r>
    </w:p>
    <w:p w14:paraId="09F4F83B" w14:textId="02B50893"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lastRenderedPageBreak/>
        <w:t>l)</w:t>
      </w:r>
      <w:r w:rsidR="003E18D4" w:rsidRPr="00E572C0">
        <w:rPr>
          <w:rFonts w:ascii="Garamond" w:hAnsi="Garamond" w:cs="Times New Roman"/>
          <w:kern w:val="0"/>
          <w:sz w:val="24"/>
          <w:szCs w:val="24"/>
          <w:lang w:val="sq-AL"/>
        </w:rPr>
        <w:t xml:space="preserve"> </w:t>
      </w:r>
      <w:r w:rsidR="00F519DD" w:rsidRPr="00E572C0">
        <w:rPr>
          <w:rFonts w:ascii="Garamond" w:hAnsi="Garamond" w:cs="Times New Roman"/>
          <w:kern w:val="0"/>
          <w:sz w:val="24"/>
          <w:szCs w:val="24"/>
          <w:lang w:val="sq-AL"/>
        </w:rPr>
        <w:t xml:space="preserve">detyrimin </w:t>
      </w:r>
      <w:r w:rsidRPr="00E572C0">
        <w:rPr>
          <w:rFonts w:ascii="Garamond" w:hAnsi="Garamond" w:cs="Times New Roman"/>
          <w:kern w:val="0"/>
          <w:sz w:val="24"/>
          <w:szCs w:val="24"/>
          <w:lang w:val="sq-AL"/>
        </w:rPr>
        <w:t>të mirëmbajë dhe të parandalojë ndotjen e hapësirës së plazhit që ka marrë në përdorim nëpërmjet shërbimit për pastrimin dhe mirëmbajtjen e stacionit të plazhit çdo ditë, në mëngjes dhe në mbrëmje pas mbylljes së plazhit. Po ashtu, gjatë orarit të hapjes së stacionit të plazhit duhet të sigurohet vazhdimësia e pastërtisë dhe boshatisja e koshave të mbeturinave;</w:t>
      </w:r>
    </w:p>
    <w:p w14:paraId="15E3ACBA" w14:textId="5C2740B6"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ll)</w:t>
      </w:r>
      <w:r w:rsidR="003E18D4" w:rsidRPr="00E572C0">
        <w:rPr>
          <w:rFonts w:ascii="Garamond" w:hAnsi="Garamond" w:cs="Times New Roman"/>
          <w:kern w:val="0"/>
          <w:sz w:val="24"/>
          <w:szCs w:val="24"/>
          <w:lang w:val="sq-AL"/>
        </w:rPr>
        <w:t xml:space="preserve"> </w:t>
      </w:r>
      <w:r w:rsidR="00F519DD" w:rsidRPr="00E572C0">
        <w:rPr>
          <w:rFonts w:ascii="Garamond" w:hAnsi="Garamond" w:cs="Times New Roman"/>
          <w:kern w:val="0"/>
          <w:sz w:val="24"/>
          <w:szCs w:val="24"/>
          <w:lang w:val="sq-AL"/>
        </w:rPr>
        <w:t xml:space="preserve">në </w:t>
      </w:r>
      <w:r w:rsidRPr="00E572C0">
        <w:rPr>
          <w:rFonts w:ascii="Garamond" w:hAnsi="Garamond" w:cs="Times New Roman"/>
          <w:kern w:val="0"/>
          <w:sz w:val="24"/>
          <w:szCs w:val="24"/>
          <w:lang w:val="sq-AL"/>
        </w:rPr>
        <w:t>të gjithë territorin e plazhit të ndalohet vendosja e elementeve ndarëse, gardhe apo të tjera të ngjashme me to.</w:t>
      </w:r>
    </w:p>
    <w:p w14:paraId="5A662560" w14:textId="76AF9AA5"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2.</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Kushtet minimale, që duhet të plotësojë një stacion plazhi, në plazhet e tipit B, janë, si më poshtë vijon:</w:t>
      </w:r>
    </w:p>
    <w:p w14:paraId="1BB4AA7F" w14:textId="469320B8"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a)</w:t>
      </w:r>
      <w:r w:rsidR="003E18D4" w:rsidRPr="00E572C0">
        <w:rPr>
          <w:rFonts w:ascii="Garamond" w:hAnsi="Garamond" w:cs="Times New Roman"/>
          <w:kern w:val="0"/>
          <w:sz w:val="24"/>
          <w:szCs w:val="24"/>
          <w:lang w:val="sq-AL"/>
        </w:rPr>
        <w:t xml:space="preserve"> </w:t>
      </w:r>
      <w:r w:rsidR="00850385" w:rsidRPr="00E572C0">
        <w:rPr>
          <w:rFonts w:ascii="Garamond" w:hAnsi="Garamond" w:cs="Times New Roman"/>
          <w:kern w:val="0"/>
          <w:sz w:val="24"/>
          <w:szCs w:val="24"/>
          <w:lang w:val="sq-AL"/>
        </w:rPr>
        <w:t xml:space="preserve">për </w:t>
      </w:r>
      <w:r w:rsidRPr="00E572C0">
        <w:rPr>
          <w:rFonts w:ascii="Garamond" w:hAnsi="Garamond" w:cs="Times New Roman"/>
          <w:kern w:val="0"/>
          <w:sz w:val="24"/>
          <w:szCs w:val="24"/>
          <w:lang w:val="sq-AL"/>
        </w:rPr>
        <w:t>çadrat dhe ndenjëset e pushuesve, në varësi të hapësirës, të respektohet një distancë prej 2.5-3 m nga vija e bregut të detit, liqenit;</w:t>
      </w:r>
    </w:p>
    <w:p w14:paraId="7CFD7CB6" w14:textId="475D66D8"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b)</w:t>
      </w:r>
      <w:r w:rsidR="003E18D4" w:rsidRPr="00E572C0">
        <w:rPr>
          <w:rFonts w:ascii="Garamond" w:hAnsi="Garamond" w:cs="Times New Roman"/>
          <w:kern w:val="0"/>
          <w:sz w:val="24"/>
          <w:szCs w:val="24"/>
          <w:lang w:val="sq-AL"/>
        </w:rPr>
        <w:t xml:space="preserve"> </w:t>
      </w:r>
      <w:r w:rsidR="00850385" w:rsidRPr="00E572C0">
        <w:rPr>
          <w:rFonts w:ascii="Garamond" w:hAnsi="Garamond" w:cs="Times New Roman"/>
          <w:kern w:val="0"/>
          <w:sz w:val="24"/>
          <w:szCs w:val="24"/>
          <w:lang w:val="sq-AL"/>
        </w:rPr>
        <w:t xml:space="preserve">hapësira </w:t>
      </w:r>
      <w:r w:rsidRPr="00E572C0">
        <w:rPr>
          <w:rFonts w:ascii="Garamond" w:hAnsi="Garamond" w:cs="Times New Roman"/>
          <w:kern w:val="0"/>
          <w:sz w:val="24"/>
          <w:szCs w:val="24"/>
          <w:lang w:val="sq-AL"/>
        </w:rPr>
        <w:t>midis çadrave (nga çadra në çadër) duhet të jetë të paktën 2.5 (dy pikë pesë) m;</w:t>
      </w:r>
    </w:p>
    <w:p w14:paraId="23A64343" w14:textId="62FA17DB"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c)</w:t>
      </w:r>
      <w:r w:rsidR="003E18D4" w:rsidRPr="00E572C0">
        <w:rPr>
          <w:rFonts w:ascii="Garamond" w:hAnsi="Garamond" w:cs="Times New Roman"/>
          <w:kern w:val="0"/>
          <w:sz w:val="24"/>
          <w:szCs w:val="24"/>
          <w:lang w:val="sq-AL"/>
        </w:rPr>
        <w:t xml:space="preserve"> </w:t>
      </w:r>
      <w:r w:rsidR="00850385" w:rsidRPr="00E572C0">
        <w:rPr>
          <w:rFonts w:ascii="Garamond" w:hAnsi="Garamond" w:cs="Times New Roman"/>
          <w:kern w:val="0"/>
          <w:sz w:val="24"/>
          <w:szCs w:val="24"/>
          <w:lang w:val="sq-AL"/>
        </w:rPr>
        <w:t xml:space="preserve">të </w:t>
      </w:r>
      <w:r w:rsidRPr="00E572C0">
        <w:rPr>
          <w:rFonts w:ascii="Garamond" w:hAnsi="Garamond" w:cs="Times New Roman"/>
          <w:kern w:val="0"/>
          <w:sz w:val="24"/>
          <w:szCs w:val="24"/>
          <w:lang w:val="sq-AL"/>
        </w:rPr>
        <w:t>gjitha kushtet e përcaktuara për tipin A, sipas pikës 1, të këtij neni, përveç shkronjave “b” dhe “c”.</w:t>
      </w:r>
    </w:p>
    <w:p w14:paraId="3C6F1F9B" w14:textId="4142C41C"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3.</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Kushtet minimale, që duhet të plotësojë një stacion plazhi, në plazhet e tipit AB, janë, si më poshtë vijon:</w:t>
      </w:r>
    </w:p>
    <w:p w14:paraId="0E1C54FA" w14:textId="4785823B"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a)</w:t>
      </w:r>
      <w:r w:rsidR="003E18D4" w:rsidRPr="00E572C0">
        <w:rPr>
          <w:rFonts w:ascii="Garamond" w:hAnsi="Garamond" w:cs="Times New Roman"/>
          <w:kern w:val="0"/>
          <w:sz w:val="24"/>
          <w:szCs w:val="24"/>
          <w:lang w:val="sq-AL"/>
        </w:rPr>
        <w:t xml:space="preserve"> </w:t>
      </w:r>
      <w:r w:rsidR="00850385" w:rsidRPr="00E572C0">
        <w:rPr>
          <w:rFonts w:ascii="Garamond" w:hAnsi="Garamond" w:cs="Times New Roman"/>
          <w:kern w:val="0"/>
          <w:sz w:val="24"/>
          <w:szCs w:val="24"/>
          <w:lang w:val="sq-AL"/>
        </w:rPr>
        <w:t xml:space="preserve">për </w:t>
      </w:r>
      <w:r w:rsidRPr="00E572C0">
        <w:rPr>
          <w:rFonts w:ascii="Garamond" w:hAnsi="Garamond" w:cs="Times New Roman"/>
          <w:kern w:val="0"/>
          <w:sz w:val="24"/>
          <w:szCs w:val="24"/>
          <w:lang w:val="sq-AL"/>
        </w:rPr>
        <w:t>hapësirat, të cilat përmbajnë elementet e tipologjisë së plazhit të tipit A, do të zbatohen kriteret e plazhit të tipit A, sipas pikës 1, të këtij neni;</w:t>
      </w:r>
    </w:p>
    <w:p w14:paraId="6FF4C239" w14:textId="2E3B8E0A"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b)</w:t>
      </w:r>
      <w:r w:rsidR="003E18D4" w:rsidRPr="00E572C0">
        <w:rPr>
          <w:rFonts w:ascii="Garamond" w:hAnsi="Garamond" w:cs="Times New Roman"/>
          <w:kern w:val="0"/>
          <w:sz w:val="24"/>
          <w:szCs w:val="24"/>
          <w:lang w:val="sq-AL"/>
        </w:rPr>
        <w:t xml:space="preserve"> </w:t>
      </w:r>
      <w:r w:rsidR="00850385" w:rsidRPr="00E572C0">
        <w:rPr>
          <w:rFonts w:ascii="Garamond" w:hAnsi="Garamond" w:cs="Times New Roman"/>
          <w:kern w:val="0"/>
          <w:sz w:val="24"/>
          <w:szCs w:val="24"/>
          <w:lang w:val="sq-AL"/>
        </w:rPr>
        <w:t xml:space="preserve">për </w:t>
      </w:r>
      <w:r w:rsidRPr="00E572C0">
        <w:rPr>
          <w:rFonts w:ascii="Garamond" w:hAnsi="Garamond" w:cs="Times New Roman"/>
          <w:kern w:val="0"/>
          <w:sz w:val="24"/>
          <w:szCs w:val="24"/>
          <w:lang w:val="sq-AL"/>
        </w:rPr>
        <w:t>hapësirat, të cilat përmbajnë elementet e tipologjisë së plazhit të tipit B, do të zbatohen kriteret e plazhit të tipit B, sipas pikës 2, të këtij neni.</w:t>
      </w:r>
    </w:p>
    <w:p w14:paraId="1BCC08E2" w14:textId="40E1267E"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4.</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Për plazhin e tipit C, njësia e vetëqeverisjes vendore merr masa për vendosjen e tabelave informuese, të vendosura në vende të dukshme, me numrat e telefonit të ambulancës, policisë, zjarrfikëses, Kapitenarisë së Portit, Qendrës Ndërinstitucionale Operacionale Detare.</w:t>
      </w:r>
    </w:p>
    <w:p w14:paraId="7D7D8975" w14:textId="31A94208"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5.</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Nuk mund të ndalohet apo të kufizohet, në asnjë formë dhe në asnjë kohë, aksesi i publikut në hapësirat e plazheve. Subjektet e veprimtarisë së stacionit të plazhit kanë detyrimin për të krijuar kushtet e kalimit lirisht të publikut dhe moscenimin në ndonjë formë të kësaj të drejte, si dhe sigurimin e kushteve të kalimit lirisht të personave me aftësi të kufizuar.</w:t>
      </w:r>
    </w:p>
    <w:p w14:paraId="540F5905"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6. Në rastin e bllokimit të rrugëve ekzistuese nga subjektet ushtruese të veprimtarisë së stacionit të plazhit, njësia e vetëqeverisjes vendore merr masa të menjëhershme për lirimin e këtyre rrugëve vullnetarisht nga këto subjekte ose të ndërtimit të rrugëve të reja, me parametrat e duhur për të mundësuar aksesin e publikut në plazh.</w:t>
      </w:r>
    </w:p>
    <w:p w14:paraId="6BD6F70C" w14:textId="36AA9F0F"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7.</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Në stacionet e plazhit, në hapësirën midis bregut dhe zonës së çadrave, nuk lejohen shitësit ambulantë.</w:t>
      </w:r>
    </w:p>
    <w:p w14:paraId="30D06638"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p>
    <w:p w14:paraId="45EE4AAF"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E572C0">
        <w:rPr>
          <w:rFonts w:ascii="Garamond" w:hAnsi="Garamond" w:cs="Times New Roman"/>
          <w:bCs/>
          <w:kern w:val="0"/>
          <w:sz w:val="24"/>
          <w:szCs w:val="24"/>
          <w:lang w:val="sq-AL"/>
        </w:rPr>
        <w:t>Neni 9</w:t>
      </w:r>
    </w:p>
    <w:p w14:paraId="61B3FB55"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E572C0">
        <w:rPr>
          <w:rFonts w:ascii="Garamond" w:hAnsi="Garamond" w:cs="Times New Roman"/>
          <w:b/>
          <w:bCs/>
          <w:kern w:val="0"/>
          <w:sz w:val="24"/>
          <w:szCs w:val="24"/>
          <w:lang w:val="sq-AL"/>
        </w:rPr>
        <w:t>Kërkesat për sigurinë në stacionet e plazhit</w:t>
      </w:r>
    </w:p>
    <w:p w14:paraId="50BDCAF6"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kern w:val="0"/>
          <w:sz w:val="24"/>
          <w:szCs w:val="24"/>
          <w:lang w:val="sq-AL"/>
        </w:rPr>
      </w:pPr>
    </w:p>
    <w:p w14:paraId="1C202C77"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1. Të gjitha stacionet e plazhit kanë detyrimin e vendosjes, mirëmbajtjes dhe ruajtjes së kushteve higjienike dhe të sigurisë për jetën, të caktuara në këtë rregullore, si dhe kanë detyrë të ruajnë pastërtinë e detit dhe bregut të detit për zonën para stacionit të plazhit, si dhe ta mbrojnë atë nga ndotjet e dëmtimet me shpenzimet e tyre.</w:t>
      </w:r>
    </w:p>
    <w:p w14:paraId="195696B1" w14:textId="31929555"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2.</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Kërkesat për sigurinë, të përcaktuara në këtë nen, zbatohen edhe për plazhet publike.</w:t>
      </w:r>
    </w:p>
    <w:p w14:paraId="29DFC664" w14:textId="0CB377D5"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3.</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 xml:space="preserve">Të gjitha stacionet e plazhit duhet të garantojnë shërbimin me vrojtues plazhi përgjatë gjithë kohës që subjekti ushtron aktivitetin e tij, për çdo 80 (tetëdhjetë) m vijë lineare bregdetare. Për stacionet e plazhit, me vijë lineare bregdetare mbi 80 (tetëdhjetë) m, pajisjen me pika vrojtimi për çdo fraksion 80 (tetëdhjetë) m linear. Edhe stacionet e plazhit me vijë lineare bregdetare nën 80 (tetëdhjetë) m kanë detyrimin të kenë vrojtues plazhi. </w:t>
      </w:r>
    </w:p>
    <w:p w14:paraId="08CAA5C0"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4. Të gjitha stacionet e plazhit duhet të kenë:</w:t>
      </w:r>
    </w:p>
    <w:p w14:paraId="61456BCC" w14:textId="5BA8AC13"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a)</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 xml:space="preserve">sinjalizimin dhe kufizimin me bova, me diametër 22 cm, me ngjyrë të kuqe, të lidhura me litar pluskues me njëra-tjetrën, çdo 30–50 m të hapësirës ujore përpara stacionit të plazhit të dedikuar për not, e cila duhet të jetë deri në: </w:t>
      </w:r>
    </w:p>
    <w:p w14:paraId="3F456207"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i. 200 (dyqind) m nga bregu për plazhet e tipit A;</w:t>
      </w:r>
    </w:p>
    <w:p w14:paraId="63CE761D"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lastRenderedPageBreak/>
        <w:t>ii. 100 (njëqind) m nga bregu për plazhet e tipit B,</w:t>
      </w:r>
    </w:p>
    <w:p w14:paraId="029632FF"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deri në thellësinë 1.6 m (një pikë gjashtë) të vendosen bova, me diametër 22 cm, me ngjyrë të bardhë, e cila sinjalizon pushuesit për zonën e sigurt për notim. Bovat duhet të jenë të mirankoruara dhe të kontrollohen periodikisht, nëse ato kanë lëvizur nga pozicioni i tyre nga dallgët, era apo shkaqe të tjera.</w:t>
      </w:r>
    </w:p>
    <w:p w14:paraId="572F08CC"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b) sinjalizimin e zonave të përdorimit të mjeteve lundruese për argëtim, zonat për përdorimin dhe vendqëndrimin e mjeteve lundruese me ose pa motor, jashtë zonave të përcaktuara për not sipas shkronjës “a”, më sipër, duhet të jenë të kufizuara, duke ofruar vende për qëndrim në tokë dhe bova për përcaktimin e vendqëndrimeve dhe korridoreve për afrimin dhe parkimin në tokë të mjeteve ujore me ose pa motor. Në zonat e përdorimit dhe vendqëndrimeve të mjeteve lundruese për argëtim, aktivitetet e notimit janë të ndaluara. Sinjalizimin me tabela informuese në shqip dhe në anglisht, në vend të dukshëm pranë bregut të detit “Zonë e ndaluar për notim” dhe “</w:t>
      </w:r>
      <w:r w:rsidRPr="00E572C0">
        <w:rPr>
          <w:rFonts w:ascii="Garamond" w:hAnsi="Garamond" w:cs="Times New Roman"/>
          <w:i/>
          <w:iCs/>
          <w:kern w:val="0"/>
          <w:sz w:val="24"/>
          <w:szCs w:val="24"/>
          <w:lang w:val="sq-AL"/>
        </w:rPr>
        <w:t>No swimming area</w:t>
      </w:r>
      <w:r w:rsidRPr="00E572C0">
        <w:rPr>
          <w:rFonts w:ascii="Garamond" w:hAnsi="Garamond" w:cs="Times New Roman"/>
          <w:kern w:val="0"/>
          <w:sz w:val="24"/>
          <w:szCs w:val="24"/>
          <w:lang w:val="sq-AL"/>
        </w:rPr>
        <w:t>”;</w:t>
      </w:r>
    </w:p>
    <w:p w14:paraId="427161BD" w14:textId="161307F1"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c)</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vendosjen e flamujve me shkop, çdo ditë, gjatë sezonit të verës; subjekti që ushtron veprimtarinë e stacionit të plazhit duhet të vendosë një flamur, në përputhje me kushtet e motit dhe të detit, i cili mund të ndryshohet gjatë ditës, nëse ndryshojnë kushtet e motit apo të detit, si më poshtë vijon:</w:t>
      </w:r>
    </w:p>
    <w:p w14:paraId="12BF6229" w14:textId="37238063"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i.</w:t>
      </w:r>
      <w:r w:rsidR="003E18D4" w:rsidRPr="00E572C0">
        <w:rPr>
          <w:rFonts w:ascii="Garamond" w:hAnsi="Garamond" w:cs="Times New Roman"/>
          <w:kern w:val="0"/>
          <w:sz w:val="24"/>
          <w:szCs w:val="24"/>
          <w:lang w:val="sq-AL"/>
        </w:rPr>
        <w:t xml:space="preserve"> </w:t>
      </w:r>
      <w:r w:rsidR="0063494E" w:rsidRPr="00E572C0">
        <w:rPr>
          <w:rFonts w:ascii="Garamond" w:hAnsi="Garamond" w:cs="Times New Roman"/>
          <w:kern w:val="0"/>
          <w:sz w:val="24"/>
          <w:szCs w:val="24"/>
          <w:lang w:val="sq-AL"/>
        </w:rPr>
        <w:t xml:space="preserve">flamur </w:t>
      </w:r>
      <w:r w:rsidRPr="00E572C0">
        <w:rPr>
          <w:rFonts w:ascii="Garamond" w:hAnsi="Garamond" w:cs="Times New Roman"/>
          <w:kern w:val="0"/>
          <w:sz w:val="24"/>
          <w:szCs w:val="24"/>
          <w:lang w:val="sq-AL"/>
        </w:rPr>
        <w:t>i gjelbër – lejohet notimi;</w:t>
      </w:r>
    </w:p>
    <w:p w14:paraId="532571D8" w14:textId="52B7AB3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ii.</w:t>
      </w:r>
      <w:r w:rsidR="003E18D4" w:rsidRPr="00E572C0">
        <w:rPr>
          <w:rFonts w:ascii="Garamond" w:hAnsi="Garamond" w:cs="Times New Roman"/>
          <w:kern w:val="0"/>
          <w:sz w:val="24"/>
          <w:szCs w:val="24"/>
          <w:lang w:val="sq-AL"/>
        </w:rPr>
        <w:t xml:space="preserve"> </w:t>
      </w:r>
      <w:r w:rsidR="0063494E" w:rsidRPr="00E572C0">
        <w:rPr>
          <w:rFonts w:ascii="Garamond" w:hAnsi="Garamond" w:cs="Times New Roman"/>
          <w:kern w:val="0"/>
          <w:sz w:val="24"/>
          <w:szCs w:val="24"/>
          <w:lang w:val="sq-AL"/>
        </w:rPr>
        <w:t xml:space="preserve">flamur </w:t>
      </w:r>
      <w:r w:rsidRPr="00E572C0">
        <w:rPr>
          <w:rFonts w:ascii="Garamond" w:hAnsi="Garamond" w:cs="Times New Roman"/>
          <w:kern w:val="0"/>
          <w:sz w:val="24"/>
          <w:szCs w:val="24"/>
          <w:lang w:val="sq-AL"/>
        </w:rPr>
        <w:t>i verdhë – notim me masa mbrojtëse;</w:t>
      </w:r>
    </w:p>
    <w:p w14:paraId="5E8D5916" w14:textId="086D490B"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 xml:space="preserve">iii. </w:t>
      </w:r>
      <w:r w:rsidR="0063494E" w:rsidRPr="00E572C0">
        <w:rPr>
          <w:rFonts w:ascii="Garamond" w:hAnsi="Garamond" w:cs="Times New Roman"/>
          <w:kern w:val="0"/>
          <w:sz w:val="24"/>
          <w:szCs w:val="24"/>
          <w:lang w:val="sq-AL"/>
        </w:rPr>
        <w:t xml:space="preserve">flamur </w:t>
      </w:r>
      <w:r w:rsidRPr="00E572C0">
        <w:rPr>
          <w:rFonts w:ascii="Garamond" w:hAnsi="Garamond" w:cs="Times New Roman"/>
          <w:kern w:val="0"/>
          <w:sz w:val="24"/>
          <w:szCs w:val="24"/>
          <w:lang w:val="sq-AL"/>
        </w:rPr>
        <w:t>i kuq – ndalohet notimi.</w:t>
      </w:r>
    </w:p>
    <w:p w14:paraId="6F9F973A"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Në shkopin e flamurit duhet të ketë edhe një tabelë sqaruese në shqip dhe anglisht për sinjalistikën me flamur dhe me informacion për kushtet e plazhit. Shkopi i flamurit duhet të jetë 3.5 m i lartë, i dukshëm në të gjithë zonën.</w:t>
      </w:r>
    </w:p>
    <w:p w14:paraId="58797E09" w14:textId="258DF785"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ç)</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pajisjen e çdo stacioni të plazhit me pikë vrojtimi, pajisjet e të cilave janë përcaktuara në shtojcën nr.2, që i bashkëlidhet kësaj rregulloreje. Pika e vrojtimit duhet:</w:t>
      </w:r>
    </w:p>
    <w:p w14:paraId="47E503C0" w14:textId="63DD1C7C"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i.</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të jetë e vendosur në pozicion qendror, referuar strukturës së stacionit të plazhit ose vijës bregdetare në përdorim;</w:t>
      </w:r>
    </w:p>
    <w:p w14:paraId="37CDA67B" w14:textId="2B9EF7D8"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ii.</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të jetë e avancuar në krahasim me vijën e parë të çadrave;</w:t>
      </w:r>
    </w:p>
    <w:p w14:paraId="67788C55" w14:textId="12DC1396"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iii.</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të ketë një fushë pamjeje dhe veprimi të lirë;</w:t>
      </w:r>
    </w:p>
    <w:p w14:paraId="16AC75F1" w14:textId="25DAFB5F"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iv.</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të jetë mbulesa e çadrës ose tendës së pikës së vrojtimit me pëlhurë të kuqe, lehtësisht e identifikueshme, ku të shkruhet qartë “VROJTUES PLAZHI”/ “</w:t>
      </w:r>
      <w:r w:rsidRPr="00E572C0">
        <w:rPr>
          <w:rFonts w:ascii="Garamond" w:hAnsi="Garamond" w:cs="Times New Roman"/>
          <w:i/>
          <w:iCs/>
          <w:kern w:val="0"/>
          <w:sz w:val="24"/>
          <w:szCs w:val="24"/>
          <w:lang w:val="sq-AL"/>
        </w:rPr>
        <w:t>LIFEGUARD</w:t>
      </w:r>
      <w:r w:rsidRPr="00E572C0">
        <w:rPr>
          <w:rFonts w:ascii="Garamond" w:hAnsi="Garamond" w:cs="Times New Roman"/>
          <w:kern w:val="0"/>
          <w:sz w:val="24"/>
          <w:szCs w:val="24"/>
          <w:lang w:val="sq-AL"/>
        </w:rPr>
        <w:t>”.</w:t>
      </w:r>
    </w:p>
    <w:p w14:paraId="713568F4"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 xml:space="preserve">d) pajisjen e plazheve publike me pika vrojtimi, pajisjet e të cilave përcaktohen në shtojcën nr.2, që i bashkëlidhet kësaj rregulloreje. Distancat për pajisjen me pikavrojtimi në këto plazhe, për aq sa është e mundur, do të jenë sa distancat e parashikuara për pikat e vrojtimit në stacionet e plazhit dhe duhet të ketë lartësi 3 m dhe fushë pamjeje e veprimi të lirë; </w:t>
      </w:r>
    </w:p>
    <w:p w14:paraId="290840A5" w14:textId="2CC2616B"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dh)</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garantimin e shërbimit me vrojtues plazhi në çdo “stacion plazhi” dhe “plazh publik”. Vrojtuesi i plazhit punësohet nga subjekti publik dhe privat që ka në përdorim/administrim hapësirën e plazhit dhe duhet të garantohet përgjatë gjithë periudhës së ushtrimit të veprimtarisë së plazhit. Në mugesë të shërbimit me vrojtues plazhi,</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 xml:space="preserve">struktura përgjegjëse inspektuese në fushën e turizmit merr masa administrative në përputhje me legjislacionin në fuqi për inspektimin dhe legjislacionin në fuqi për turizmin. </w:t>
      </w:r>
    </w:p>
    <w:p w14:paraId="3CA4B1EA" w14:textId="42876523"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6.</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Për plazhet publike, të cilët administrohen nga njësitë vendore dhe plazhet e tipit C, në të cilat nuk mund të ofrohen kriteret e sigurisë, duhet të vendosen tabela informuese lehtësisht të dallueshme, me mbishkrime (shqip dhe në anglisht) “KUJDES! – KY PLAZH NUK KA VROJTUES PLAZHI” / “</w:t>
      </w:r>
      <w:r w:rsidRPr="00E572C0">
        <w:rPr>
          <w:rFonts w:ascii="Garamond" w:hAnsi="Garamond" w:cs="Times New Roman"/>
          <w:i/>
          <w:iCs/>
          <w:kern w:val="0"/>
          <w:sz w:val="24"/>
          <w:szCs w:val="24"/>
          <w:lang w:val="sq-AL"/>
        </w:rPr>
        <w:t>ATTENTION</w:t>
      </w:r>
      <w:r w:rsidRPr="00E572C0">
        <w:rPr>
          <w:rFonts w:ascii="Garamond" w:hAnsi="Garamond" w:cs="Times New Roman"/>
          <w:kern w:val="0"/>
          <w:sz w:val="24"/>
          <w:szCs w:val="24"/>
          <w:lang w:val="sq-AL"/>
        </w:rPr>
        <w:t xml:space="preserve">! - </w:t>
      </w:r>
      <w:r w:rsidRPr="00E572C0">
        <w:rPr>
          <w:rFonts w:ascii="Garamond" w:hAnsi="Garamond" w:cs="Times New Roman"/>
          <w:i/>
          <w:iCs/>
          <w:kern w:val="0"/>
          <w:sz w:val="24"/>
          <w:szCs w:val="24"/>
          <w:lang w:val="sq-AL"/>
        </w:rPr>
        <w:t>THIS BEACH HAS NO LIFEGUARD</w:t>
      </w:r>
      <w:r w:rsidRPr="00E572C0">
        <w:rPr>
          <w:rFonts w:ascii="Garamond" w:hAnsi="Garamond" w:cs="Times New Roman"/>
          <w:kern w:val="0"/>
          <w:sz w:val="24"/>
          <w:szCs w:val="24"/>
          <w:lang w:val="sq-AL"/>
        </w:rPr>
        <w:t xml:space="preserve">”. </w:t>
      </w:r>
    </w:p>
    <w:p w14:paraId="154A2BC9" w14:textId="2ABCF9EF"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7.</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Çdo stacion plazhi dhe pikë vrojtimi duhet të ketë të afishuar:</w:t>
      </w:r>
    </w:p>
    <w:p w14:paraId="597E8653" w14:textId="5CE8119C"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 xml:space="preserve">7.1. </w:t>
      </w:r>
      <w:r w:rsidR="00244C8D" w:rsidRPr="00E572C0">
        <w:rPr>
          <w:rFonts w:ascii="Garamond" w:hAnsi="Garamond" w:cs="Times New Roman"/>
          <w:kern w:val="0"/>
          <w:sz w:val="24"/>
          <w:szCs w:val="24"/>
          <w:lang w:val="sq-AL"/>
        </w:rPr>
        <w:t xml:space="preserve">Kanalet </w:t>
      </w:r>
      <w:r w:rsidRPr="00E572C0">
        <w:rPr>
          <w:rFonts w:ascii="Garamond" w:hAnsi="Garamond" w:cs="Times New Roman"/>
          <w:kern w:val="0"/>
          <w:sz w:val="24"/>
          <w:szCs w:val="24"/>
          <w:lang w:val="sq-AL"/>
        </w:rPr>
        <w:t xml:space="preserve">për komunikim emergjence, si: </w:t>
      </w:r>
    </w:p>
    <w:p w14:paraId="65F402DB"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a) shërbimi i urgjencës mjekësore;</w:t>
      </w:r>
    </w:p>
    <w:p w14:paraId="5D1E6A31"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b) Policia e Shtetit dhe strukturat përgjegjëse për kufirin në Policinë e Shtetit;</w:t>
      </w:r>
    </w:p>
    <w:p w14:paraId="72DCC372"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c) zjarrfikëset;</w:t>
      </w:r>
    </w:p>
    <w:p w14:paraId="1A42F0F7"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ç) Kapitenaria Detare;</w:t>
      </w:r>
    </w:p>
    <w:p w14:paraId="1522F3A6"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lastRenderedPageBreak/>
        <w:t xml:space="preserve">dh) Qendra Ndërinstitucionale Operacionale Detare. </w:t>
      </w:r>
    </w:p>
    <w:p w14:paraId="78E9D874" w14:textId="4DAD9E01"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 xml:space="preserve">7.2. </w:t>
      </w:r>
      <w:r w:rsidR="00244C8D" w:rsidRPr="00E572C0">
        <w:rPr>
          <w:rFonts w:ascii="Garamond" w:hAnsi="Garamond" w:cs="Times New Roman"/>
          <w:kern w:val="0"/>
          <w:sz w:val="24"/>
          <w:szCs w:val="24"/>
          <w:lang w:val="sq-AL"/>
        </w:rPr>
        <w:t xml:space="preserve">Në </w:t>
      </w:r>
      <w:r w:rsidRPr="00E572C0">
        <w:rPr>
          <w:rFonts w:ascii="Garamond" w:hAnsi="Garamond" w:cs="Times New Roman"/>
          <w:kern w:val="0"/>
          <w:sz w:val="24"/>
          <w:szCs w:val="24"/>
          <w:lang w:val="sq-AL"/>
        </w:rPr>
        <w:t xml:space="preserve">mënyrë të dukshme, këshillat drejtuar pushuesve, në gjuhën shqipe dhe angleze, si më poshtë vijon: </w:t>
      </w:r>
    </w:p>
    <w:p w14:paraId="3E21E056" w14:textId="0E220FFC"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a)</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 xml:space="preserve">Noto vetëm në zonat e autorizuara dhe me sinjalistikë; </w:t>
      </w:r>
    </w:p>
    <w:p w14:paraId="34A8295F" w14:textId="6A75E77C"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b)</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 xml:space="preserve">Respekto flamurin dhe informacionin e afishuar; </w:t>
      </w:r>
    </w:p>
    <w:p w14:paraId="3247EB18" w14:textId="1F43FA83"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c)</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 xml:space="preserve">Ndalohet notimi nën ndikimin e alkoolit apo drogave; </w:t>
      </w:r>
    </w:p>
    <w:p w14:paraId="0C12B96F" w14:textId="07CD214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ç)</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 xml:space="preserve">Mos noto, nëse ke ndonjë problem fizik; </w:t>
      </w:r>
    </w:p>
    <w:p w14:paraId="45609644" w14:textId="1A9424FB"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d)</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 xml:space="preserve">Pusho për një orë pas ngrënies, para se të shkosh për notim; </w:t>
      </w:r>
    </w:p>
    <w:p w14:paraId="2571785C"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 xml:space="preserve">dh) Të miturit nën 16 (gjashtëmbëdhjetë) vjeç duhet të jenë gjithmonë nën mbikëqyrjen e më të rriturve; </w:t>
      </w:r>
    </w:p>
    <w:p w14:paraId="0D232A1B" w14:textId="1050951E"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e)</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 xml:space="preserve">Mos u hidh nga shkëmbinj apo platforma, përveç vendeve të autorizuara me sinjalistikë; </w:t>
      </w:r>
    </w:p>
    <w:p w14:paraId="191308A1" w14:textId="76C45344"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ë)</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 xml:space="preserve">Ndiq udhëzimet e vrojtuesit (rojës së shpëtimit të jetës); </w:t>
      </w:r>
    </w:p>
    <w:p w14:paraId="0A3ED285" w14:textId="02D4A946"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f)</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 xml:space="preserve">Mbaj pastër mjedisin; </w:t>
      </w:r>
    </w:p>
    <w:p w14:paraId="271EFD7A" w14:textId="32E46931"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g)</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Në rast emergjence në det, telefono 112.</w:t>
      </w:r>
    </w:p>
    <w:p w14:paraId="6AEEFDE5" w14:textId="5D15B4D6"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8.</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Lejohet aktiviteti i dhënies me qira të pedaloneve apo i mjeteve të tjera ujore jomotorike dhe përdorimi i tyre duhet të bëhet jashtë zonës së notimit, bazuar në aktet nënligjore në fuqi.</w:t>
      </w:r>
    </w:p>
    <w:p w14:paraId="6D8F2C74"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 xml:space="preserve">9. Lëvizja e motorëve të ujit apo varkave motorike duhet të bëhet nga vendqëndrimet dhe korridoret hyrëse/dalëse, të miratuara nga NJVV-ja përkatëse. </w:t>
      </w:r>
    </w:p>
    <w:p w14:paraId="28A95E7F" w14:textId="10BA30F9"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10.</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Ofrimi i shërbimeve dhe plotësimi i kushteve, të përmendura më sipër, bëhet me shpenzimet e mbajtësit të autorizimit të stacionit të plazhit.</w:t>
      </w:r>
    </w:p>
    <w:p w14:paraId="049AE776" w14:textId="4FDDAFF6"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11.</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Kontrata e përdorimit të hapësirës së plazhit mund të parashikojë kritere më të detajuara të stacionit të plazhit, sipas tipologjisë së plazhit.</w:t>
      </w:r>
    </w:p>
    <w:p w14:paraId="45AE4B9F"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kern w:val="0"/>
          <w:sz w:val="24"/>
          <w:szCs w:val="24"/>
          <w:lang w:val="sq-AL"/>
        </w:rPr>
      </w:pPr>
    </w:p>
    <w:p w14:paraId="4A97DD9D"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E572C0">
        <w:rPr>
          <w:rFonts w:ascii="Garamond" w:hAnsi="Garamond" w:cs="Times New Roman"/>
          <w:bCs/>
          <w:kern w:val="0"/>
          <w:sz w:val="24"/>
          <w:szCs w:val="24"/>
          <w:lang w:val="sq-AL"/>
        </w:rPr>
        <w:t>Neni 10</w:t>
      </w:r>
    </w:p>
    <w:p w14:paraId="3F1DBB7C"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E572C0">
        <w:rPr>
          <w:rFonts w:ascii="Garamond" w:hAnsi="Garamond" w:cs="Times New Roman"/>
          <w:b/>
          <w:bCs/>
          <w:kern w:val="0"/>
          <w:sz w:val="24"/>
          <w:szCs w:val="24"/>
          <w:lang w:val="sq-AL"/>
        </w:rPr>
        <w:t>Detyrat e vrojtuesit të plazhit</w:t>
      </w:r>
    </w:p>
    <w:p w14:paraId="72AE49A7"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kern w:val="0"/>
          <w:sz w:val="24"/>
          <w:szCs w:val="24"/>
          <w:lang w:val="sq-AL"/>
        </w:rPr>
      </w:pPr>
    </w:p>
    <w:p w14:paraId="234C820F"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Vrojtuesi i plazhit ka si detyrim:</w:t>
      </w:r>
    </w:p>
    <w:p w14:paraId="49262CA0" w14:textId="4FA08D21"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a)</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të ketë njohuri për kuadrin ligjor të funksionimit të stacionit të plazhit, teknikat e shpëtimit dhe dyluftimit në ujë, dhënien e ndihmës së parë mjekësore, për hidrometeorologjinë, karakteristikat e brigjeve shqiptare dhe rrymat ujore në to, si dhe për sigurinë e mjedisit ujor, me referim të veçantë për të njohur faktorët e rrezikshëm që mund të jenë të pranishëm në ujë;</w:t>
      </w:r>
    </w:p>
    <w:p w14:paraId="588AD249" w14:textId="5634BBF1"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b)</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të jetë i angazhuar ekskluzivisht në shërbim të vrojtim-shpëtimit dhe të jetë i pranishëm përgjatë gjithë kohës pranë pikës së vrojtimit, përjashtuar rastet emergjente;</w:t>
      </w:r>
    </w:p>
    <w:p w14:paraId="60B22464" w14:textId="6749AADB"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c)</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të mbajë të veshur uniformën e vrojtuesit me ngjyrë të kuqe gjatë shërbimit. Uniforma ka të shkruar në pjesën e përparme logon, në krahun e majtë simbolin e flamurit shqiptar, në krahun e djathtë numrin e matrikullës dhe në pjesën e pasme, në mënyrë të dukshme qartë, “Vrojtues plazhi” dhe “</w:t>
      </w:r>
      <w:r w:rsidRPr="00E572C0">
        <w:rPr>
          <w:rFonts w:ascii="Garamond" w:hAnsi="Garamond" w:cs="Times New Roman"/>
          <w:i/>
          <w:iCs/>
          <w:kern w:val="0"/>
          <w:sz w:val="24"/>
          <w:szCs w:val="24"/>
          <w:lang w:val="sq-AL"/>
        </w:rPr>
        <w:t>Lifeguard</w:t>
      </w:r>
      <w:r w:rsidRPr="00E572C0">
        <w:rPr>
          <w:rFonts w:ascii="Garamond" w:hAnsi="Garamond" w:cs="Times New Roman"/>
          <w:kern w:val="0"/>
          <w:sz w:val="24"/>
          <w:szCs w:val="24"/>
          <w:lang w:val="sq-AL"/>
        </w:rPr>
        <w:t>”;</w:t>
      </w:r>
    </w:p>
    <w:p w14:paraId="2D2B036B" w14:textId="1464E89C"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ç)</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të sinjalizojë pranë organeve kompetente, në rastet kur verifikohen kundërvajtje në territorin e stacionit të plazhit dhe në hapësirën ujore përballë tij;</w:t>
      </w:r>
    </w:p>
    <w:p w14:paraId="662EF9B5" w14:textId="6B38000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d)</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të kujdeset periodikisht për sinjalistikën ujore dhe territoriale të stacionit të plazhit dhe të bëjë zëvendësimin e materialeve të konsumuara në kutinë e ndihmës së shpejtë mjekësore, si dhe të mbajë në eficiencë mjetet e shpëtimit;</w:t>
      </w:r>
    </w:p>
    <w:p w14:paraId="332E8CCA"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 xml:space="preserve">dh) të ketë certifikatën dhe kartën ekuivalente të certifikatës, brenda afatit të vlefshmërisë, lëshuar nga qendrat e formimit profesional. Rinovimi i saj bëhet sipas rregullores së subjektit certifikues, me qëllim monitorimin e aftësive fizike, mendore të vrojtuesit. </w:t>
      </w:r>
    </w:p>
    <w:p w14:paraId="1BDBFAC6"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p>
    <w:p w14:paraId="61304C27"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E572C0">
        <w:rPr>
          <w:rFonts w:ascii="Garamond" w:hAnsi="Garamond" w:cs="Times New Roman"/>
          <w:bCs/>
          <w:kern w:val="0"/>
          <w:sz w:val="24"/>
          <w:szCs w:val="24"/>
          <w:lang w:val="sq-AL"/>
        </w:rPr>
        <w:t>Neni 11</w:t>
      </w:r>
    </w:p>
    <w:p w14:paraId="14E66649"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E572C0">
        <w:rPr>
          <w:rFonts w:ascii="Garamond" w:hAnsi="Garamond" w:cs="Times New Roman"/>
          <w:b/>
          <w:bCs/>
          <w:kern w:val="0"/>
          <w:sz w:val="24"/>
          <w:szCs w:val="24"/>
          <w:lang w:val="sq-AL"/>
        </w:rPr>
        <w:t>Kritere të përgjithshme për strukturat në stacionet e plazhit</w:t>
      </w:r>
    </w:p>
    <w:p w14:paraId="65EECA7F"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kern w:val="0"/>
          <w:sz w:val="24"/>
          <w:szCs w:val="24"/>
          <w:lang w:val="sq-AL"/>
        </w:rPr>
      </w:pPr>
    </w:p>
    <w:p w14:paraId="14DB4B06" w14:textId="0A885E35"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lastRenderedPageBreak/>
        <w:t>1.</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Strukturat dhe pajisjet e përdorura në stacionin e plazhit, përveç instalimeve sanitare publike dhe pikat e vrojtimit, duhet të çmontohen me përfundimin e afatit të parashikuar në kontratë për sezonin e plazhit të vitit respektiv, për t’i kthyer plazhit karakterin e tij natyror.</w:t>
      </w:r>
    </w:p>
    <w:p w14:paraId="3BD9D356" w14:textId="187AC275"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2.</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Strukturat e përdorura duhet të jenë:</w:t>
      </w:r>
    </w:p>
    <w:p w14:paraId="2E8D5FE3" w14:textId="0DEA5D8D"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a)</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struktura lehtësisht të çmontueshme, të realizuara me elemente, të tilla, si druri, panele të parafabrikuara të lehta, mbulesa të lehta, PVC, që nuk e dëmtojnë mjedisin në momentin e zhvendosjes;</w:t>
      </w:r>
    </w:p>
    <w:p w14:paraId="00A4528C" w14:textId="6801344C"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b)</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pajisje të lëvizshme, të instalueshme vetëm për periudhën e sezonit të plazhit dhe të cilat mund të hiqen me mbylljen e tij, si çadra, krevate plazhi, tavolina, akseset për të shkuar në det, struktura të vogla prej druri etj</w:t>
      </w:r>
      <w:r w:rsidR="0063494E" w:rsidRPr="00E572C0">
        <w:rPr>
          <w:rFonts w:ascii="Garamond" w:hAnsi="Garamond" w:cs="Times New Roman"/>
          <w:kern w:val="0"/>
          <w:sz w:val="24"/>
          <w:szCs w:val="24"/>
          <w:lang w:val="sq-AL"/>
        </w:rPr>
        <w:t>.</w:t>
      </w:r>
      <w:r w:rsidRPr="00E572C0">
        <w:rPr>
          <w:rFonts w:ascii="Garamond" w:hAnsi="Garamond" w:cs="Times New Roman"/>
          <w:kern w:val="0"/>
          <w:sz w:val="24"/>
          <w:szCs w:val="24"/>
          <w:lang w:val="sq-AL"/>
        </w:rPr>
        <w:t>;</w:t>
      </w:r>
    </w:p>
    <w:p w14:paraId="3AFF787C" w14:textId="1B034CDB"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c)</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struktura të sigurta, të kenë sistemet e montimit me bulona, strukturat e shërbimeve mund të jenë të përkohshme.</w:t>
      </w:r>
    </w:p>
    <w:p w14:paraId="75BE0CA7" w14:textId="156FA34A"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3.</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Në stacionet e plazheve mund të ketë 3 tipologji çadrash:</w:t>
      </w:r>
    </w:p>
    <w:p w14:paraId="16F865A5" w14:textId="586B3013"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a)</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me kashtë;</w:t>
      </w:r>
    </w:p>
    <w:p w14:paraId="526031E6" w14:textId="24C48EF8"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b)</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me pëlhurë, tekstil;</w:t>
      </w:r>
    </w:p>
    <w:p w14:paraId="4F671EEB" w14:textId="55A0FB60"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c)</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tendë kashte apo pëlhure.</w:t>
      </w:r>
    </w:p>
    <w:p w14:paraId="4219F975"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4. Brenda brezit të shërbimeve mund të realizohen këto struktura: kioskë menaxhimi për plazhin, kabina, shërbime higjienike, depo, pika vrojtimi, hapësirë për rojën e plazhit në rastin e plazhit publik, strukturë shërbimi/bar, hapësirë për fëmijët, hapësira relaksimi me tavolina, hapësirë për vendosjen e biçikletave. Materialet që lejohen të përdoren për këto struktura janë: dru, kashtë, kallama, tenda të lehta, struktura të çmontueshme, në mënyrë që të magazinohen gjatë sezonit të dimrit dhe të transportohen përgjatë zonës bregdetare, në rast nevoje.</w:t>
      </w:r>
    </w:p>
    <w:p w14:paraId="7983E068"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kern w:val="0"/>
          <w:sz w:val="24"/>
          <w:szCs w:val="24"/>
          <w:lang w:val="sq-AL"/>
        </w:rPr>
      </w:pPr>
    </w:p>
    <w:p w14:paraId="5344ECFE"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E572C0">
        <w:rPr>
          <w:rFonts w:ascii="Garamond" w:hAnsi="Garamond" w:cs="Times New Roman"/>
          <w:bCs/>
          <w:kern w:val="0"/>
          <w:sz w:val="24"/>
          <w:szCs w:val="24"/>
          <w:lang w:val="sq-AL"/>
        </w:rPr>
        <w:t>Neni 12</w:t>
      </w:r>
    </w:p>
    <w:p w14:paraId="1644A5D1"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E572C0">
        <w:rPr>
          <w:rFonts w:ascii="Garamond" w:hAnsi="Garamond" w:cs="Times New Roman"/>
          <w:b/>
          <w:bCs/>
          <w:kern w:val="0"/>
          <w:sz w:val="24"/>
          <w:szCs w:val="24"/>
          <w:lang w:val="sq-AL"/>
        </w:rPr>
        <w:t>Respektimi i kushtit për nivelin e lejuar të zhurmave</w:t>
      </w:r>
    </w:p>
    <w:p w14:paraId="6299F8B9"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47E7BB15"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Çdo stacion plazhi është i detyruar të respektojë nivelin kufi të zhurmave, të parashikuara në aktet ligjore dhe nënligjore në fuqi për zhurmat, si dhe/ose në planet vendore, të miratuara nga organet e vetëqeverisjes vendore.</w:t>
      </w:r>
    </w:p>
    <w:p w14:paraId="2000E15C"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p>
    <w:p w14:paraId="5CD239E5"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E572C0">
        <w:rPr>
          <w:rFonts w:ascii="Garamond" w:hAnsi="Garamond" w:cs="Times New Roman"/>
          <w:bCs/>
          <w:kern w:val="0"/>
          <w:sz w:val="24"/>
          <w:szCs w:val="24"/>
          <w:lang w:val="sq-AL"/>
        </w:rPr>
        <w:t>Neni 13</w:t>
      </w:r>
    </w:p>
    <w:p w14:paraId="0803FE3B"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E572C0">
        <w:rPr>
          <w:rFonts w:ascii="Garamond" w:hAnsi="Garamond" w:cs="Times New Roman"/>
          <w:b/>
          <w:bCs/>
          <w:kern w:val="0"/>
          <w:sz w:val="24"/>
          <w:szCs w:val="24"/>
          <w:lang w:val="sq-AL"/>
        </w:rPr>
        <w:t>Inspektimi</w:t>
      </w:r>
    </w:p>
    <w:p w14:paraId="1C3CD076"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kern w:val="0"/>
          <w:sz w:val="24"/>
          <w:szCs w:val="24"/>
          <w:lang w:val="sq-AL"/>
        </w:rPr>
      </w:pPr>
    </w:p>
    <w:p w14:paraId="64160D17" w14:textId="59DF8F2F"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1.</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Struktura përgjegjëse inspektuese në fushën e turizmit kryen inspektime për të verifikuar respektimin e kushteve dhe kritereve, të përcaktuara në këtë rregullore, nga subjektet që kanë lidhur një kontratë qiraje/përdorimi të hapësirës për stacion plazhi.</w:t>
      </w:r>
    </w:p>
    <w:p w14:paraId="3D011D79" w14:textId="35952413"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2. Në rast konstatimi të shkeljeve, të cilat përbëjnë kundërvajtje administrative, struktura përgjegjëse inspektuese merr masa administrative, në përputhje me legjislacionin në fuqi për inspektimin dhe parashikimet e nenit 71, të</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 xml:space="preserve">ligjit nr.93/2015, “Për turizmin”, të ndryshuar, e, në rast përsëritjeje të shkeljeve administrative deri në zgjidhjen e menjëhershme të kontratës. </w:t>
      </w:r>
    </w:p>
    <w:p w14:paraId="6ED476EF"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p>
    <w:p w14:paraId="67E38FB4"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E572C0">
        <w:rPr>
          <w:rFonts w:ascii="Garamond" w:hAnsi="Garamond" w:cs="Times New Roman"/>
          <w:bCs/>
          <w:kern w:val="0"/>
          <w:sz w:val="24"/>
          <w:szCs w:val="24"/>
          <w:lang w:val="sq-AL"/>
        </w:rPr>
        <w:t>Neni 14</w:t>
      </w:r>
    </w:p>
    <w:p w14:paraId="200CE75A"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E572C0">
        <w:rPr>
          <w:rFonts w:ascii="Garamond" w:hAnsi="Garamond" w:cs="Times New Roman"/>
          <w:b/>
          <w:bCs/>
          <w:kern w:val="0"/>
          <w:sz w:val="24"/>
          <w:szCs w:val="24"/>
          <w:lang w:val="sq-AL"/>
        </w:rPr>
        <w:t xml:space="preserve">Dispozitë kalimtare </w:t>
      </w:r>
    </w:p>
    <w:p w14:paraId="2B23F4ED" w14:textId="333839C0" w:rsidR="00C34CBC" w:rsidRPr="00E572C0" w:rsidRDefault="00C34CBC" w:rsidP="00C34CBC">
      <w:pPr>
        <w:spacing w:after="0" w:line="240" w:lineRule="auto"/>
        <w:ind w:firstLine="284"/>
        <w:jc w:val="center"/>
        <w:rPr>
          <w:rFonts w:ascii="Garamond" w:hAnsi="Garamond"/>
          <w:i/>
          <w:sz w:val="24"/>
          <w:szCs w:val="24"/>
          <w:lang w:val="sq-AL"/>
        </w:rPr>
      </w:pPr>
      <w:r w:rsidRPr="00E572C0">
        <w:rPr>
          <w:rFonts w:ascii="Garamond" w:hAnsi="Garamond"/>
          <w:i/>
          <w:sz w:val="24"/>
          <w:szCs w:val="24"/>
          <w:lang w:val="sq-AL"/>
        </w:rPr>
        <w:t>(Shtuar pikat 5 dhe 6 me VKM nr. 168, datë 12.3.2025</w:t>
      </w:r>
      <w:r w:rsidR="00326912">
        <w:rPr>
          <w:rFonts w:ascii="Garamond" w:hAnsi="Garamond"/>
          <w:i/>
          <w:sz w:val="24"/>
          <w:szCs w:val="24"/>
          <w:lang w:val="sq-AL"/>
        </w:rPr>
        <w:t xml:space="preserve">; ndryshuar togfjalësh në pikat 5 dhe 6 me </w:t>
      </w:r>
      <w:proofErr w:type="spellStart"/>
      <w:r w:rsidR="00326912">
        <w:rPr>
          <w:rFonts w:ascii="Garamond" w:hAnsi="Garamond"/>
          <w:i/>
          <w:sz w:val="24"/>
          <w:szCs w:val="24"/>
          <w:lang w:val="sq-AL"/>
        </w:rPr>
        <w:t>VKM</w:t>
      </w:r>
      <w:proofErr w:type="spellEnd"/>
      <w:r w:rsidR="00326912">
        <w:rPr>
          <w:rFonts w:ascii="Garamond" w:hAnsi="Garamond"/>
          <w:i/>
          <w:sz w:val="24"/>
          <w:szCs w:val="24"/>
          <w:lang w:val="sq-AL"/>
        </w:rPr>
        <w:t xml:space="preserve"> </w:t>
      </w:r>
      <w:r w:rsidR="00326912">
        <w:rPr>
          <w:rFonts w:ascii="Garamond" w:hAnsi="Garamond"/>
          <w:i/>
          <w:sz w:val="24"/>
          <w:szCs w:val="24"/>
          <w:lang w:val="sq-AL"/>
        </w:rPr>
        <w:t>nr. 251, datë 30.4.2025</w:t>
      </w:r>
      <w:r w:rsidRPr="00E572C0">
        <w:rPr>
          <w:rFonts w:ascii="Garamond" w:hAnsi="Garamond"/>
          <w:i/>
          <w:sz w:val="24"/>
          <w:szCs w:val="24"/>
          <w:lang w:val="sq-AL"/>
        </w:rPr>
        <w:t>)</w:t>
      </w:r>
    </w:p>
    <w:p w14:paraId="2A141DF2"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kern w:val="0"/>
          <w:sz w:val="24"/>
          <w:szCs w:val="24"/>
          <w:lang w:val="sq-AL"/>
        </w:rPr>
      </w:pPr>
    </w:p>
    <w:p w14:paraId="60CD93DF"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1. Përjashtimisht, për vitin 2024, afati kohor i miratimit të hartës, sipas pikës 4, të nenit 4, të kësaj rregulloreje, do të jetë brenda muajit nëntor.</w:t>
      </w:r>
    </w:p>
    <w:p w14:paraId="49AEAC60"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2. Subjektet, të cilët kanë kontratë të vlefshme qiraje/përdorimi të hapësirave të stacionit të plazhit, deri në vitin 2025, do të zhvillojnë aktivitetin e tyre deri në përfundimin e afatit të kontratës, duke respektuar kushtet dhe kërkesat e parashikuara në këtë rregullore.</w:t>
      </w:r>
    </w:p>
    <w:p w14:paraId="4D17BAF6" w14:textId="4C584B51"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lastRenderedPageBreak/>
        <w:t>3. Përjashtimisht, për bashkitë Fier dhe Divjakë, në stacionet e plazhit, që nuk ka struktura akomoduese pranë apo në afërsi të hapësirës së plazhit, nuk zbatohet kriteri i parashikuar në shkronjën “b”, të pikës 3, të nenit 7, dhe subjekti, përveç kritereve të parashikuara në shkronjat “c” dhe “ç”, të pikës 3, të</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nenit 7, duhet të plotësojë kriteret e mëposhtme:</w:t>
      </w:r>
    </w:p>
    <w:p w14:paraId="226C5246" w14:textId="1D8380DA"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 xml:space="preserve">a) </w:t>
      </w:r>
      <w:r w:rsidR="003841FA" w:rsidRPr="00E572C0">
        <w:rPr>
          <w:rFonts w:ascii="Garamond" w:hAnsi="Garamond" w:cs="Times New Roman"/>
          <w:kern w:val="0"/>
          <w:sz w:val="24"/>
          <w:szCs w:val="24"/>
          <w:lang w:val="sq-AL"/>
        </w:rPr>
        <w:t xml:space="preserve">të </w:t>
      </w:r>
      <w:r w:rsidRPr="00E572C0">
        <w:rPr>
          <w:rFonts w:ascii="Garamond" w:hAnsi="Garamond" w:cs="Times New Roman"/>
          <w:kern w:val="0"/>
          <w:sz w:val="24"/>
          <w:szCs w:val="24"/>
          <w:lang w:val="sq-AL"/>
        </w:rPr>
        <w:t>jetë i regjistruar si person fizik/tregtar apo juridik për ushtrimin e veprimtarisë, si strukturë shërbimi;</w:t>
      </w:r>
    </w:p>
    <w:p w14:paraId="309D1847" w14:textId="21AB1CA2"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 xml:space="preserve">b) </w:t>
      </w:r>
      <w:r w:rsidR="003841FA" w:rsidRPr="00E572C0">
        <w:rPr>
          <w:rFonts w:ascii="Garamond" w:hAnsi="Garamond" w:cs="Times New Roman"/>
          <w:kern w:val="0"/>
          <w:sz w:val="24"/>
          <w:szCs w:val="24"/>
          <w:lang w:val="sq-AL"/>
        </w:rPr>
        <w:t xml:space="preserve">të </w:t>
      </w:r>
      <w:r w:rsidRPr="00E572C0">
        <w:rPr>
          <w:rFonts w:ascii="Garamond" w:hAnsi="Garamond" w:cs="Times New Roman"/>
          <w:kern w:val="0"/>
          <w:sz w:val="24"/>
          <w:szCs w:val="24"/>
          <w:lang w:val="sq-AL"/>
        </w:rPr>
        <w:t>disponojë një strukturë shërbimi me kapacitet mbi 20 tavolina dhe të ketë hapësirë plazhi pranë strukturës së shërbimit.</w:t>
      </w:r>
    </w:p>
    <w:p w14:paraId="7D3CFA2B" w14:textId="410B701D"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4. Subjektet e parashikuara në pikën 3, të këtij neni, paraqesin kërkesën me shkrim pranë Agjencisë Kombëtare të Bregdetit dhe për dijeni NJVV-së, së bashku me dokumentacionin, që vërteton plotësimin e kritereve të parashikuara në këtë rregullore. GTSHA-ja është përgjegjëse për sigurimin e ekstraktit të regjistrimit, sipas shkronjës “a”, të pikës 3, të këtij neni.</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 xml:space="preserve">Agjencia Kombëtare e Bregdetit i përcjell për shqyrtim kërkesën GTSHA-së dhe për trajtimin e aplikimit ndiqet e njëjta procedurë e parashikuar në nenin 7, të kësaj rregulloreje. Numri maksimal i çadrave që vendosen në stacionin e plazhit pranë strukturës së shërbimit është 50 çadra. </w:t>
      </w:r>
    </w:p>
    <w:p w14:paraId="7725E657" w14:textId="0336A99E" w:rsidR="00C34CBC" w:rsidRPr="00E572C0" w:rsidRDefault="003E18D4" w:rsidP="00C34CBC">
      <w:pPr>
        <w:pStyle w:val="BodyText"/>
        <w:ind w:firstLine="284"/>
        <w:jc w:val="both"/>
        <w:rPr>
          <w:sz w:val="24"/>
          <w:szCs w:val="24"/>
          <w:lang w:val="sq-AL"/>
        </w:rPr>
      </w:pPr>
      <w:r w:rsidRPr="00E572C0">
        <w:rPr>
          <w:rFonts w:cs="Times New Roman"/>
          <w:kern w:val="0"/>
          <w:sz w:val="24"/>
          <w:szCs w:val="24"/>
          <w:lang w:val="sq-AL"/>
        </w:rPr>
        <w:t xml:space="preserve"> </w:t>
      </w:r>
      <w:r w:rsidR="00C34CBC" w:rsidRPr="00E572C0">
        <w:rPr>
          <w:sz w:val="24"/>
          <w:szCs w:val="24"/>
          <w:lang w:val="sq-AL"/>
        </w:rPr>
        <w:t xml:space="preserve">5. Përjashtimisht, për vitin 2025, afati kohor për lidhjen e kontratave të qirasë për përdorimin e stacionit të plazheve, të parashikuar në pikën 5, të nenit 4, të kësaj rregulloreje, do të jetë </w:t>
      </w:r>
      <w:proofErr w:type="spellStart"/>
      <w:r w:rsidR="00326912" w:rsidRPr="006F7CE8">
        <w:rPr>
          <w:rFonts w:eastAsia="Times New Roman" w:cs="Times New Roman"/>
          <w:color w:val="000000"/>
          <w:sz w:val="24"/>
          <w:szCs w:val="24"/>
        </w:rPr>
        <w:t>brenda</w:t>
      </w:r>
      <w:proofErr w:type="spellEnd"/>
      <w:r w:rsidR="00326912" w:rsidRPr="006F7CE8">
        <w:rPr>
          <w:rFonts w:eastAsia="Times New Roman" w:cs="Times New Roman"/>
          <w:color w:val="000000"/>
          <w:sz w:val="24"/>
          <w:szCs w:val="24"/>
        </w:rPr>
        <w:t xml:space="preserve"> </w:t>
      </w:r>
      <w:proofErr w:type="spellStart"/>
      <w:r w:rsidR="00326912" w:rsidRPr="006F7CE8">
        <w:rPr>
          <w:rFonts w:eastAsia="Times New Roman" w:cs="Times New Roman"/>
          <w:color w:val="000000"/>
          <w:sz w:val="24"/>
          <w:szCs w:val="24"/>
        </w:rPr>
        <w:t>muajit</w:t>
      </w:r>
      <w:proofErr w:type="spellEnd"/>
      <w:r w:rsidR="00326912" w:rsidRPr="006F7CE8">
        <w:rPr>
          <w:rFonts w:eastAsia="Times New Roman" w:cs="Times New Roman"/>
          <w:color w:val="000000"/>
          <w:sz w:val="24"/>
          <w:szCs w:val="24"/>
        </w:rPr>
        <w:t xml:space="preserve"> </w:t>
      </w:r>
      <w:proofErr w:type="spellStart"/>
      <w:r w:rsidR="00326912" w:rsidRPr="006F7CE8">
        <w:rPr>
          <w:rFonts w:eastAsia="Times New Roman" w:cs="Times New Roman"/>
          <w:color w:val="000000"/>
          <w:sz w:val="24"/>
          <w:szCs w:val="24"/>
        </w:rPr>
        <w:t>qershor</w:t>
      </w:r>
      <w:proofErr w:type="spellEnd"/>
      <w:r w:rsidR="00C34CBC" w:rsidRPr="00E572C0">
        <w:rPr>
          <w:sz w:val="24"/>
          <w:szCs w:val="24"/>
          <w:lang w:val="sq-AL"/>
        </w:rPr>
        <w:t>.</w:t>
      </w:r>
    </w:p>
    <w:p w14:paraId="2756319E" w14:textId="24E9F9A0" w:rsidR="00DD1D5D" w:rsidRPr="00E572C0" w:rsidRDefault="00C34CBC" w:rsidP="00C34CBC">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sz w:val="24"/>
          <w:szCs w:val="24"/>
          <w:lang w:val="sq-AL"/>
        </w:rPr>
        <w:t xml:space="preserve">6. Përjashtimisht, për vitin 2025, afati kohor për fazën e dytë të aplikimit të subjektit, të parashikuar në pikën 9, të nenit 7, të kësaj rregulloreje, do të jetë </w:t>
      </w:r>
      <w:proofErr w:type="spellStart"/>
      <w:r w:rsidR="00326912" w:rsidRPr="006F7CE8">
        <w:rPr>
          <w:rFonts w:ascii="Garamond" w:eastAsia="Times New Roman" w:hAnsi="Garamond" w:cs="Times New Roman"/>
          <w:color w:val="000000"/>
          <w:sz w:val="24"/>
          <w:szCs w:val="24"/>
        </w:rPr>
        <w:t>brenda</w:t>
      </w:r>
      <w:proofErr w:type="spellEnd"/>
      <w:r w:rsidR="00326912" w:rsidRPr="006F7CE8">
        <w:rPr>
          <w:rFonts w:ascii="Garamond" w:eastAsia="Times New Roman" w:hAnsi="Garamond" w:cs="Times New Roman"/>
          <w:color w:val="000000"/>
          <w:sz w:val="24"/>
          <w:szCs w:val="24"/>
        </w:rPr>
        <w:t xml:space="preserve"> </w:t>
      </w:r>
      <w:proofErr w:type="spellStart"/>
      <w:r w:rsidR="00326912" w:rsidRPr="006F7CE8">
        <w:rPr>
          <w:rFonts w:ascii="Garamond" w:eastAsia="Times New Roman" w:hAnsi="Garamond" w:cs="Times New Roman"/>
          <w:color w:val="000000"/>
          <w:sz w:val="24"/>
          <w:szCs w:val="24"/>
        </w:rPr>
        <w:t>muajit</w:t>
      </w:r>
      <w:proofErr w:type="spellEnd"/>
      <w:r w:rsidR="00326912" w:rsidRPr="006F7CE8">
        <w:rPr>
          <w:rFonts w:ascii="Garamond" w:eastAsia="Times New Roman" w:hAnsi="Garamond" w:cs="Times New Roman"/>
          <w:color w:val="000000"/>
          <w:sz w:val="24"/>
          <w:szCs w:val="24"/>
        </w:rPr>
        <w:t xml:space="preserve"> </w:t>
      </w:r>
      <w:proofErr w:type="spellStart"/>
      <w:r w:rsidR="00326912" w:rsidRPr="006F7CE8">
        <w:rPr>
          <w:rFonts w:ascii="Garamond" w:eastAsia="Times New Roman" w:hAnsi="Garamond" w:cs="Times New Roman"/>
          <w:color w:val="000000"/>
          <w:sz w:val="24"/>
          <w:szCs w:val="24"/>
        </w:rPr>
        <w:t>qershor</w:t>
      </w:r>
      <w:proofErr w:type="spellEnd"/>
      <w:r w:rsidRPr="00E572C0">
        <w:rPr>
          <w:rFonts w:ascii="Garamond" w:hAnsi="Garamond"/>
          <w:sz w:val="24"/>
          <w:szCs w:val="24"/>
          <w:lang w:val="sq-AL"/>
        </w:rPr>
        <w:t>.</w:t>
      </w:r>
      <w:r w:rsidR="00326912">
        <w:rPr>
          <w:rFonts w:ascii="Garamond" w:hAnsi="Garamond" w:cs="Times New Roman"/>
          <w:kern w:val="0"/>
          <w:sz w:val="24"/>
          <w:szCs w:val="24"/>
          <w:lang w:val="sq-AL"/>
        </w:rPr>
        <w:t xml:space="preserve"> </w:t>
      </w:r>
    </w:p>
    <w:p w14:paraId="2D739A4C" w14:textId="77777777" w:rsidR="00C34CBC" w:rsidRPr="00E572C0" w:rsidRDefault="00C34CBC" w:rsidP="00DD1D5D">
      <w:pPr>
        <w:autoSpaceDE w:val="0"/>
        <w:autoSpaceDN w:val="0"/>
        <w:adjustRightInd w:val="0"/>
        <w:spacing w:after="0" w:line="240" w:lineRule="auto"/>
        <w:ind w:firstLine="284"/>
        <w:jc w:val="both"/>
        <w:rPr>
          <w:rFonts w:ascii="Garamond" w:hAnsi="Garamond" w:cs="Times New Roman"/>
          <w:kern w:val="0"/>
          <w:sz w:val="24"/>
          <w:szCs w:val="24"/>
          <w:lang w:val="sq-AL"/>
        </w:rPr>
      </w:pPr>
    </w:p>
    <w:p w14:paraId="46F3197F" w14:textId="77777777" w:rsidR="00C34CBC" w:rsidRPr="00E572C0" w:rsidRDefault="00C34CBC" w:rsidP="00DD1D5D">
      <w:pPr>
        <w:autoSpaceDE w:val="0"/>
        <w:autoSpaceDN w:val="0"/>
        <w:adjustRightInd w:val="0"/>
        <w:spacing w:after="0" w:line="240" w:lineRule="auto"/>
        <w:ind w:firstLine="284"/>
        <w:jc w:val="both"/>
        <w:rPr>
          <w:rFonts w:ascii="Garamond" w:hAnsi="Garamond" w:cs="Times New Roman"/>
          <w:kern w:val="0"/>
          <w:sz w:val="24"/>
          <w:szCs w:val="24"/>
          <w:lang w:val="sq-AL"/>
        </w:rPr>
      </w:pPr>
    </w:p>
    <w:p w14:paraId="30BA46C0"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E572C0">
        <w:rPr>
          <w:rFonts w:ascii="Garamond" w:hAnsi="Garamond" w:cs="Times New Roman"/>
          <w:bCs/>
          <w:kern w:val="0"/>
          <w:sz w:val="24"/>
          <w:szCs w:val="24"/>
          <w:lang w:val="sq-AL"/>
        </w:rPr>
        <w:t>SHTOJCA I</w:t>
      </w:r>
    </w:p>
    <w:p w14:paraId="7539111C"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E572C0">
        <w:rPr>
          <w:rFonts w:ascii="Garamond" w:hAnsi="Garamond" w:cs="Times New Roman"/>
          <w:bCs/>
          <w:kern w:val="0"/>
          <w:sz w:val="24"/>
          <w:szCs w:val="24"/>
          <w:lang w:val="sq-AL"/>
        </w:rPr>
        <w:t>KONTRATA MODEL PËR PËRDORIMIN E HAPËSIRËS SË PLAZHIT</w:t>
      </w:r>
    </w:p>
    <w:p w14:paraId="29524573"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543F245E"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Sot, më datë [•], në [•], nënshkruhet kjo kontratë për përdorimin e hapësirës së plazhit (kontrata) ndërmjet palëve, si më poshtë:</w:t>
      </w:r>
    </w:p>
    <w:p w14:paraId="156310F4"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Agjencia Kombëtare e Bregdetit, përfaqësuar nga z./znj. [•], në cilësinë e drejtorit të Agjencisë, këtu e më poshtë referuar si “dhënësi”</w:t>
      </w:r>
    </w:p>
    <w:p w14:paraId="148E1C36"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dhe</w:t>
      </w:r>
    </w:p>
    <w:p w14:paraId="2ADD069B" w14:textId="0BC297CF"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 person fizik/tregtar apo juridik, i/e regjistruar pranë Qendrës Kombëtare të Biznesit, me numër unik identifikimi [•], me seli në adresën: [•], përfaqësuar nga z./znj. [•], në cilësinë e përfaqësuesit ligjor,</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këtu e më poshtë referuar si “përdoruesi”</w:t>
      </w:r>
    </w:p>
    <w:p w14:paraId="7C532A9E"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dhe</w:t>
      </w:r>
    </w:p>
    <w:p w14:paraId="1D96E616"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njësia e vetëqeverisjes vendore, përfaqësuar nga ……., këtu e më poshtë, referuar si “përfituesi”,</w:t>
      </w:r>
    </w:p>
    <w:p w14:paraId="4105A90B"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Meqenëse:</w:t>
      </w:r>
    </w:p>
    <w:p w14:paraId="1132D6AD"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A) Përdoruesi operon një strukturë akomoduese apo një strukturë shërbimi, sipas pikës 3, të nenit 7, apo të shkronjës “b”, të pikës 3, të nenit 14, të rregullores, miratuar me vendimin nr.[•], datë [•], të Këshillit të Ministrave, të ndodhur në [•], me një kapacitet prej [•] dhomash/tavolinash;</w:t>
      </w:r>
    </w:p>
    <w:p w14:paraId="66626FDB" w14:textId="0A81AC21"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 xml:space="preserve">B) Mbështetur në vendimin nr. [•], datë [•], të Këshillit të Ministrave, “Për miratimin e rregullores </w:t>
      </w:r>
      <w:r w:rsidR="00D261A0" w:rsidRPr="00E572C0">
        <w:rPr>
          <w:rFonts w:ascii="Garamond" w:hAnsi="Garamond" w:cs="Times New Roman"/>
          <w:kern w:val="0"/>
          <w:sz w:val="24"/>
          <w:szCs w:val="24"/>
          <w:lang w:val="sq-AL"/>
        </w:rPr>
        <w:t>‘</w:t>
      </w:r>
      <w:r w:rsidRPr="00E572C0">
        <w:rPr>
          <w:rFonts w:ascii="Garamond" w:hAnsi="Garamond" w:cs="Times New Roman"/>
          <w:kern w:val="0"/>
          <w:sz w:val="24"/>
          <w:szCs w:val="24"/>
          <w:lang w:val="sq-AL"/>
        </w:rPr>
        <w:t>Për kushtet dhe kriteret e ushtrimit të veprimtarisë së stacionit të plazhit</w:t>
      </w:r>
      <w:r w:rsidR="00D261A0" w:rsidRPr="00E572C0">
        <w:rPr>
          <w:rFonts w:ascii="Garamond" w:hAnsi="Garamond" w:cs="Times New Roman"/>
          <w:kern w:val="0"/>
          <w:sz w:val="24"/>
          <w:szCs w:val="24"/>
          <w:lang w:val="sq-AL"/>
        </w:rPr>
        <w:t>’</w:t>
      </w:r>
      <w:r w:rsidRPr="00E572C0">
        <w:rPr>
          <w:rFonts w:ascii="Garamond" w:hAnsi="Garamond" w:cs="Times New Roman"/>
          <w:kern w:val="0"/>
          <w:sz w:val="24"/>
          <w:szCs w:val="24"/>
          <w:lang w:val="sq-AL"/>
        </w:rPr>
        <w:t>”, përdoruesi ka aplikuar nëpërmjet portalit “</w:t>
      </w:r>
      <w:r w:rsidRPr="00E572C0">
        <w:rPr>
          <w:rFonts w:ascii="Garamond" w:hAnsi="Garamond" w:cs="Times New Roman"/>
          <w:i/>
          <w:iCs/>
          <w:kern w:val="0"/>
          <w:sz w:val="24"/>
          <w:szCs w:val="24"/>
          <w:lang w:val="sq-AL"/>
        </w:rPr>
        <w:t>e-Albania</w:t>
      </w:r>
      <w:r w:rsidRPr="00E572C0">
        <w:rPr>
          <w:rFonts w:ascii="Garamond" w:hAnsi="Garamond" w:cs="Times New Roman"/>
          <w:kern w:val="0"/>
          <w:sz w:val="24"/>
          <w:szCs w:val="24"/>
          <w:lang w:val="sq-AL"/>
        </w:rPr>
        <w:t>”</w:t>
      </w:r>
      <w:r w:rsidRPr="00E572C0">
        <w:rPr>
          <w:rFonts w:ascii="Garamond" w:hAnsi="Garamond" w:cs="Times New Roman"/>
          <w:i/>
          <w:iCs/>
          <w:kern w:val="0"/>
          <w:sz w:val="24"/>
          <w:szCs w:val="24"/>
          <w:lang w:val="sq-AL"/>
        </w:rPr>
        <w:t>/</w:t>
      </w:r>
      <w:r w:rsidRPr="00E572C0">
        <w:rPr>
          <w:rFonts w:ascii="Garamond" w:hAnsi="Garamond" w:cs="Times New Roman"/>
          <w:kern w:val="0"/>
          <w:sz w:val="24"/>
          <w:szCs w:val="24"/>
          <w:lang w:val="sq-AL"/>
        </w:rPr>
        <w:t xml:space="preserve"> apo për parashikimet e pikës 4, të nenit 14, të rregullores, miratuar me vendimin e mësipërm, ka depozituar kërkesën pranë Agjencisë Kombëtare të Bregdetit për marrjen në përdorim të hapësirës së plazhit prej [•] m², të ndodhur në [•];</w:t>
      </w:r>
    </w:p>
    <w:p w14:paraId="696A098F" w14:textId="53DDF3EF"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 xml:space="preserve">C) Përdoruesi, mbështetur në vendimin nr. [•], datë [•], të Këshillit të Ministrave, “Për miratimin e rregullores </w:t>
      </w:r>
      <w:r w:rsidR="00D261A0" w:rsidRPr="00E572C0">
        <w:rPr>
          <w:rFonts w:ascii="Garamond" w:hAnsi="Garamond" w:cs="Times New Roman"/>
          <w:kern w:val="0"/>
          <w:sz w:val="24"/>
          <w:szCs w:val="24"/>
          <w:lang w:val="sq-AL"/>
        </w:rPr>
        <w:t>‘</w:t>
      </w:r>
      <w:r w:rsidRPr="00E572C0">
        <w:rPr>
          <w:rFonts w:ascii="Garamond" w:hAnsi="Garamond" w:cs="Times New Roman"/>
          <w:kern w:val="0"/>
          <w:sz w:val="24"/>
          <w:szCs w:val="24"/>
          <w:lang w:val="sq-AL"/>
        </w:rPr>
        <w:t>Për kushtet dhe kriteret e ushtrimit të veprimtarisë së stacionit të plazhit</w:t>
      </w:r>
      <w:r w:rsidR="00D261A0" w:rsidRPr="00E572C0">
        <w:rPr>
          <w:rFonts w:ascii="Garamond" w:hAnsi="Garamond" w:cs="Times New Roman"/>
          <w:kern w:val="0"/>
          <w:sz w:val="24"/>
          <w:szCs w:val="24"/>
          <w:lang w:val="sq-AL"/>
        </w:rPr>
        <w:t>’</w:t>
      </w:r>
      <w:r w:rsidRPr="00E572C0">
        <w:rPr>
          <w:rFonts w:ascii="Garamond" w:hAnsi="Garamond" w:cs="Times New Roman"/>
          <w:kern w:val="0"/>
          <w:sz w:val="24"/>
          <w:szCs w:val="24"/>
          <w:lang w:val="sq-AL"/>
        </w:rPr>
        <w:t>”, pas përfundimit të procesit të përzgjedhjes, është njoftuar, në datën [•], për miratimin e kërkesës për marrjen në përdorim të hapësirës së plazhit prej [•] m² të ndodhur në [•].</w:t>
      </w:r>
    </w:p>
    <w:p w14:paraId="55F43AAB"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Për sa më sipër dhe bazuar në parashikimet e nenit 659 e në vijim të Kodit Civil, palët bien dakord, si më poshtë vijon.</w:t>
      </w:r>
    </w:p>
    <w:p w14:paraId="157B91CF"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kern w:val="0"/>
          <w:sz w:val="24"/>
          <w:szCs w:val="24"/>
          <w:lang w:val="sq-AL"/>
        </w:rPr>
      </w:pPr>
    </w:p>
    <w:p w14:paraId="409563F4"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E572C0">
        <w:rPr>
          <w:rFonts w:ascii="Garamond" w:hAnsi="Garamond" w:cs="Times New Roman"/>
          <w:bCs/>
          <w:kern w:val="0"/>
          <w:sz w:val="24"/>
          <w:szCs w:val="24"/>
          <w:lang w:val="sq-AL"/>
        </w:rPr>
        <w:t>Neni 1</w:t>
      </w:r>
    </w:p>
    <w:p w14:paraId="3E28527F"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E572C0">
        <w:rPr>
          <w:rFonts w:ascii="Garamond" w:hAnsi="Garamond" w:cs="Times New Roman"/>
          <w:b/>
          <w:bCs/>
          <w:kern w:val="0"/>
          <w:sz w:val="24"/>
          <w:szCs w:val="24"/>
          <w:lang w:val="sq-AL"/>
        </w:rPr>
        <w:t>Objekti i kontratës</w:t>
      </w:r>
    </w:p>
    <w:p w14:paraId="2BF19739"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p>
    <w:p w14:paraId="6E432B50" w14:textId="183802D8"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Objekti i kësaj kontrate është dhënia në përdorim e hapësirës së plazhit, të ndodhur në [•], me sipërfaqe prej [•] m</w:t>
      </w:r>
      <w:r w:rsidR="00C30FD7" w:rsidRPr="00E572C0">
        <w:rPr>
          <w:rFonts w:ascii="Garamond" w:hAnsi="Garamond" w:cs="Times New Roman"/>
          <w:kern w:val="0"/>
          <w:sz w:val="24"/>
          <w:szCs w:val="24"/>
          <w:vertAlign w:val="superscript"/>
          <w:lang w:val="sq-AL"/>
        </w:rPr>
        <w:t>2</w:t>
      </w:r>
      <w:r w:rsidRPr="00E572C0">
        <w:rPr>
          <w:rFonts w:ascii="Garamond" w:hAnsi="Garamond" w:cs="Times New Roman"/>
          <w:kern w:val="0"/>
          <w:sz w:val="24"/>
          <w:szCs w:val="24"/>
          <w:lang w:val="sq-AL"/>
        </w:rPr>
        <w:t>, në administrim të Bashkisë____,</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bazuar në hartën e miratuar nga Komiteti i Menaxhimit të Sezonit Turistik.</w:t>
      </w:r>
    </w:p>
    <w:p w14:paraId="21E19274"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E572C0">
        <w:rPr>
          <w:rFonts w:ascii="Garamond" w:hAnsi="Garamond" w:cs="Times New Roman"/>
          <w:bCs/>
          <w:kern w:val="0"/>
          <w:sz w:val="24"/>
          <w:szCs w:val="24"/>
          <w:lang w:val="sq-AL"/>
        </w:rPr>
        <w:t>Neni 2</w:t>
      </w:r>
    </w:p>
    <w:p w14:paraId="65BC1F51"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E572C0">
        <w:rPr>
          <w:rFonts w:ascii="Garamond" w:hAnsi="Garamond" w:cs="Times New Roman"/>
          <w:b/>
          <w:bCs/>
          <w:kern w:val="0"/>
          <w:sz w:val="24"/>
          <w:szCs w:val="24"/>
          <w:lang w:val="sq-AL"/>
        </w:rPr>
        <w:t>Qëllimi i përdorimit</w:t>
      </w:r>
    </w:p>
    <w:p w14:paraId="7D0A4296"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0DA95E5F" w14:textId="31A40C05"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 xml:space="preserve">Qëllimi i kësaj kontrate është dhënia në përdorim e hapësirës së plazhit për ushtrimin e veprimtarisë së stacionit të plazhit, sipas kushteve dhe kritereve të parashikuara në vendimin nr.[•], datë [•], të Këshillit të Ministrave, “Për miratimin e rregullores, </w:t>
      </w:r>
      <w:r w:rsidR="00D261A0" w:rsidRPr="00E572C0">
        <w:rPr>
          <w:rFonts w:ascii="Garamond" w:hAnsi="Garamond" w:cs="Times New Roman"/>
          <w:kern w:val="0"/>
          <w:sz w:val="24"/>
          <w:szCs w:val="24"/>
          <w:lang w:val="sq-AL"/>
        </w:rPr>
        <w:t>‘</w:t>
      </w:r>
      <w:r w:rsidRPr="00E572C0">
        <w:rPr>
          <w:rFonts w:ascii="Garamond" w:hAnsi="Garamond" w:cs="Times New Roman"/>
          <w:kern w:val="0"/>
          <w:sz w:val="24"/>
          <w:szCs w:val="24"/>
          <w:lang w:val="sq-AL"/>
        </w:rPr>
        <w:t>Për kushtet dhe kriteret e ushtrimit të veprimtarisë së stacionit të plazhit</w:t>
      </w:r>
      <w:r w:rsidR="00D261A0" w:rsidRPr="00E572C0">
        <w:rPr>
          <w:rFonts w:ascii="Garamond" w:hAnsi="Garamond" w:cs="Times New Roman"/>
          <w:kern w:val="0"/>
          <w:sz w:val="24"/>
          <w:szCs w:val="24"/>
          <w:lang w:val="sq-AL"/>
        </w:rPr>
        <w:t>’</w:t>
      </w:r>
      <w:r w:rsidRPr="00E572C0">
        <w:rPr>
          <w:rFonts w:ascii="Garamond" w:hAnsi="Garamond" w:cs="Times New Roman"/>
          <w:kern w:val="0"/>
          <w:sz w:val="24"/>
          <w:szCs w:val="24"/>
          <w:lang w:val="sq-AL"/>
        </w:rPr>
        <w:t>”.</w:t>
      </w:r>
    </w:p>
    <w:p w14:paraId="07365E49" w14:textId="07E0254B" w:rsidR="00651A35" w:rsidRPr="00E572C0" w:rsidRDefault="00651A35" w:rsidP="006C168C">
      <w:pPr>
        <w:autoSpaceDE w:val="0"/>
        <w:autoSpaceDN w:val="0"/>
        <w:adjustRightInd w:val="0"/>
        <w:spacing w:after="0" w:line="240" w:lineRule="auto"/>
        <w:rPr>
          <w:rFonts w:ascii="Garamond" w:hAnsi="Garamond" w:cs="Times New Roman"/>
          <w:bCs/>
          <w:kern w:val="0"/>
          <w:sz w:val="24"/>
          <w:szCs w:val="24"/>
          <w:lang w:val="sq-AL"/>
        </w:rPr>
      </w:pPr>
    </w:p>
    <w:p w14:paraId="57E23315"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E572C0">
        <w:rPr>
          <w:rFonts w:ascii="Garamond" w:hAnsi="Garamond" w:cs="Times New Roman"/>
          <w:bCs/>
          <w:kern w:val="0"/>
          <w:sz w:val="24"/>
          <w:szCs w:val="24"/>
          <w:lang w:val="sq-AL"/>
        </w:rPr>
        <w:t>Neni 3</w:t>
      </w:r>
    </w:p>
    <w:p w14:paraId="1BCEA08C"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E572C0">
        <w:rPr>
          <w:rFonts w:ascii="Garamond" w:hAnsi="Garamond" w:cs="Times New Roman"/>
          <w:b/>
          <w:bCs/>
          <w:kern w:val="0"/>
          <w:sz w:val="24"/>
          <w:szCs w:val="24"/>
          <w:lang w:val="sq-AL"/>
        </w:rPr>
        <w:t>Kohëzgjatja</w:t>
      </w:r>
    </w:p>
    <w:p w14:paraId="60F1CE42"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3782AB0B" w14:textId="7D546276" w:rsidR="00DD1D5D" w:rsidRPr="00E572C0" w:rsidRDefault="00DD1D5D" w:rsidP="00DD1D5D">
      <w:pPr>
        <w:pStyle w:val="TEKSTIIII"/>
        <w:rPr>
          <w:color w:val="auto"/>
        </w:rPr>
      </w:pPr>
      <w:r w:rsidRPr="00E572C0">
        <w:rPr>
          <w:color w:val="auto"/>
        </w:rPr>
        <w:t>1. Kjo kontratë është e vlefshme për një periudhë prej __ viti/vjetësh, me të drejtë përdorimi, të paktën për periudhën 1 maj–15 tetor të çdo viti, dhe hyn në fuqi në datën e nënshkrimit të saj nga palët.</w:t>
      </w:r>
    </w:p>
    <w:p w14:paraId="2AE8A282" w14:textId="77777777" w:rsidR="00DD1D5D" w:rsidRPr="00E572C0" w:rsidRDefault="00DD1D5D" w:rsidP="00DD1D5D">
      <w:pPr>
        <w:pStyle w:val="TEKSTIIII"/>
        <w:rPr>
          <w:color w:val="auto"/>
        </w:rPr>
      </w:pPr>
      <w:r w:rsidRPr="00E572C0">
        <w:rPr>
          <w:color w:val="auto"/>
        </w:rPr>
        <w:t>2. Palët bien dakord që kontrata do të përfundojë me përfundimin e afatit dhe nuk rinovohet.</w:t>
      </w:r>
    </w:p>
    <w:p w14:paraId="39AF2314"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p>
    <w:p w14:paraId="0EE1858B"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E572C0">
        <w:rPr>
          <w:rFonts w:ascii="Garamond" w:hAnsi="Garamond" w:cs="Times New Roman"/>
          <w:bCs/>
          <w:kern w:val="0"/>
          <w:sz w:val="24"/>
          <w:szCs w:val="24"/>
          <w:lang w:val="sq-AL"/>
        </w:rPr>
        <w:t>Neni 4</w:t>
      </w:r>
    </w:p>
    <w:p w14:paraId="7CCCDFB6"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E572C0">
        <w:rPr>
          <w:rFonts w:ascii="Garamond" w:hAnsi="Garamond" w:cs="Times New Roman"/>
          <w:b/>
          <w:bCs/>
          <w:kern w:val="0"/>
          <w:sz w:val="24"/>
          <w:szCs w:val="24"/>
          <w:lang w:val="sq-AL"/>
        </w:rPr>
        <w:t>Të drejtat dhe detyrimet e përfituesit</w:t>
      </w:r>
    </w:p>
    <w:p w14:paraId="5AAF4E7D" w14:textId="77777777" w:rsidR="00DD1D5D" w:rsidRPr="00E572C0" w:rsidRDefault="00DD1D5D" w:rsidP="00DD1D5D">
      <w:pPr>
        <w:autoSpaceDE w:val="0"/>
        <w:autoSpaceDN w:val="0"/>
        <w:adjustRightInd w:val="0"/>
        <w:spacing w:after="0" w:line="240" w:lineRule="auto"/>
        <w:ind w:firstLine="284"/>
        <w:rPr>
          <w:rFonts w:ascii="Garamond" w:hAnsi="Garamond" w:cs="Times New Roman"/>
          <w:b/>
          <w:bCs/>
          <w:kern w:val="0"/>
          <w:sz w:val="24"/>
          <w:szCs w:val="24"/>
          <w:lang w:val="sq-AL"/>
        </w:rPr>
      </w:pPr>
    </w:p>
    <w:p w14:paraId="1262F78A"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1. Përfituesi gëzon të drejtën e përfitimit të pagesës vjetore për stacionin e plazhit, objekt i kësaj kontrate.</w:t>
      </w:r>
    </w:p>
    <w:p w14:paraId="79BF32B6"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2. Përfituesi ka detyrimin të dorëzojë, brenda 10 (dhjetë) ditëve nga hyrja në fuqi e kësaj kontrate, hapësirën e plazhit të përcaktuar në nenin 1, të lirë për t’u shfrytëzuar për qëllimin e kësaj kontrate. Në momentin e dorëzimit hartohet procesverbali i dorëzimit të hapësirës së plazhit që jepet në përdorim.</w:t>
      </w:r>
    </w:p>
    <w:p w14:paraId="37095832"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3. Përfituesi dorëzon një kopje të procesverbalit te “dhënësi”, brenda 10 (dhjetë) ditëve nga dorëzimi i hapësirës së plazhit.</w:t>
      </w:r>
    </w:p>
    <w:p w14:paraId="7C89352D"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4. Përfituesi ka detyrimin të mbikëqyrë vendosjen e numrit të çadrave, të miratuara nga GTSHA-ja për stacionin e plazhit, objekt i kësaj kontrate gjatë gjithë kohëzgjatjes së saj.</w:t>
      </w:r>
    </w:p>
    <w:p w14:paraId="36C9F656" w14:textId="1A162E88" w:rsidR="00DD1D5D" w:rsidRPr="00E572C0" w:rsidRDefault="00651A35"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5</w:t>
      </w:r>
      <w:r w:rsidR="00DD1D5D" w:rsidRPr="00E572C0">
        <w:rPr>
          <w:rFonts w:ascii="Garamond" w:hAnsi="Garamond" w:cs="Times New Roman"/>
          <w:kern w:val="0"/>
          <w:sz w:val="24"/>
          <w:szCs w:val="24"/>
          <w:lang w:val="sq-AL"/>
        </w:rPr>
        <w:t xml:space="preserve">. Përfituesi i garanton përdoruesit gëzimin e qetë të hapësirës së plazhit, objekt të kontratës gjatë gjithë periudhës së dhënë në përdorim. </w:t>
      </w:r>
    </w:p>
    <w:p w14:paraId="7CFC05CC" w14:textId="0D852687" w:rsidR="00DD1D5D" w:rsidRPr="00E572C0" w:rsidRDefault="00651A35"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6</w:t>
      </w:r>
      <w:r w:rsidR="00DD1D5D" w:rsidRPr="00E572C0">
        <w:rPr>
          <w:rFonts w:ascii="Garamond" w:hAnsi="Garamond" w:cs="Times New Roman"/>
          <w:kern w:val="0"/>
          <w:sz w:val="24"/>
          <w:szCs w:val="24"/>
          <w:lang w:val="sq-AL"/>
        </w:rPr>
        <w:t xml:space="preserve">. Përfituesi garanton aksesin e publikut në hapësirën e plazhit, objekt kontrate, dhe merr masa të menjëhershme në rast bllokimi të rrugëve, sipas parashikimeve të nenit 8, të vendimit nr. [•], datë [•], të Këshillit të Ministrave, “Për miratimin e rregullores </w:t>
      </w:r>
      <w:r w:rsidR="005E0B30" w:rsidRPr="00E572C0">
        <w:rPr>
          <w:rFonts w:ascii="Garamond" w:hAnsi="Garamond" w:cs="Times New Roman"/>
          <w:kern w:val="0"/>
          <w:sz w:val="24"/>
          <w:szCs w:val="24"/>
          <w:lang w:val="sq-AL"/>
        </w:rPr>
        <w:t>‘</w:t>
      </w:r>
      <w:r w:rsidR="00DD1D5D" w:rsidRPr="00E572C0">
        <w:rPr>
          <w:rFonts w:ascii="Garamond" w:hAnsi="Garamond" w:cs="Times New Roman"/>
          <w:kern w:val="0"/>
          <w:sz w:val="24"/>
          <w:szCs w:val="24"/>
          <w:lang w:val="sq-AL"/>
        </w:rPr>
        <w:t>Për kushtet dhe kriteret e ushtrimit të veprimtarisë së stacionit të plazhit</w:t>
      </w:r>
      <w:r w:rsidR="005E0B30" w:rsidRPr="00E572C0">
        <w:rPr>
          <w:rFonts w:ascii="Garamond" w:hAnsi="Garamond" w:cs="Times New Roman"/>
          <w:kern w:val="0"/>
          <w:sz w:val="24"/>
          <w:szCs w:val="24"/>
          <w:lang w:val="sq-AL"/>
        </w:rPr>
        <w:t>’</w:t>
      </w:r>
      <w:r w:rsidR="00DD1D5D" w:rsidRPr="00E572C0">
        <w:rPr>
          <w:rFonts w:ascii="Garamond" w:hAnsi="Garamond" w:cs="Times New Roman"/>
          <w:kern w:val="0"/>
          <w:sz w:val="24"/>
          <w:szCs w:val="24"/>
          <w:lang w:val="sq-AL"/>
        </w:rPr>
        <w:t>”.</w:t>
      </w:r>
    </w:p>
    <w:p w14:paraId="6B776B07" w14:textId="77777777" w:rsidR="00DD1D5D" w:rsidRPr="00E572C0" w:rsidRDefault="00DD1D5D" w:rsidP="00DD1D5D">
      <w:pPr>
        <w:autoSpaceDE w:val="0"/>
        <w:autoSpaceDN w:val="0"/>
        <w:adjustRightInd w:val="0"/>
        <w:spacing w:after="0" w:line="240" w:lineRule="auto"/>
        <w:ind w:firstLine="284"/>
        <w:rPr>
          <w:rFonts w:ascii="Garamond" w:hAnsi="Garamond" w:cs="Times New Roman"/>
          <w:kern w:val="0"/>
          <w:sz w:val="24"/>
          <w:szCs w:val="24"/>
          <w:lang w:val="sq-AL"/>
        </w:rPr>
      </w:pPr>
    </w:p>
    <w:p w14:paraId="5F51D890" w14:textId="757A61D6" w:rsidR="00DD1D5D" w:rsidRPr="00E572C0"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E572C0">
        <w:rPr>
          <w:rFonts w:ascii="Garamond" w:hAnsi="Garamond" w:cs="Times New Roman"/>
          <w:bCs/>
          <w:kern w:val="0"/>
          <w:sz w:val="24"/>
          <w:szCs w:val="24"/>
          <w:lang w:val="sq-AL"/>
        </w:rPr>
        <w:t xml:space="preserve">Neni </w:t>
      </w:r>
      <w:r w:rsidR="00FB2F9A" w:rsidRPr="00E572C0">
        <w:rPr>
          <w:rFonts w:ascii="Garamond" w:hAnsi="Garamond" w:cs="Times New Roman"/>
          <w:bCs/>
          <w:kern w:val="0"/>
          <w:sz w:val="24"/>
          <w:szCs w:val="24"/>
          <w:lang w:val="sq-AL"/>
        </w:rPr>
        <w:t>5</w:t>
      </w:r>
    </w:p>
    <w:p w14:paraId="61EDF13D"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E572C0">
        <w:rPr>
          <w:rFonts w:ascii="Garamond" w:hAnsi="Garamond" w:cs="Times New Roman"/>
          <w:b/>
          <w:bCs/>
          <w:kern w:val="0"/>
          <w:sz w:val="24"/>
          <w:szCs w:val="24"/>
          <w:lang w:val="sq-AL"/>
        </w:rPr>
        <w:t>Të drejtat dhe detyrimet e dhënësit</w:t>
      </w:r>
    </w:p>
    <w:p w14:paraId="004CA4B4" w14:textId="77777777" w:rsidR="00DD1D5D" w:rsidRPr="00E572C0" w:rsidRDefault="00DD1D5D" w:rsidP="00DD1D5D">
      <w:pPr>
        <w:pStyle w:val="TEKSTIIII"/>
        <w:rPr>
          <w:color w:val="auto"/>
        </w:rPr>
      </w:pPr>
    </w:p>
    <w:p w14:paraId="17574451" w14:textId="48142F45" w:rsidR="00DD1D5D" w:rsidRPr="00E572C0" w:rsidRDefault="00DD1D5D" w:rsidP="00DD1D5D">
      <w:pPr>
        <w:pStyle w:val="TEKSTIIII"/>
        <w:rPr>
          <w:color w:val="auto"/>
        </w:rPr>
      </w:pPr>
      <w:r w:rsidRPr="00E572C0">
        <w:rPr>
          <w:color w:val="auto"/>
        </w:rPr>
        <w:t>1. Dhënësi ka të drejtë të kontrollojë dhe monitorojë në çdo kohë respektimin e kushteve, kërkesave dhe kritereve të ushtrimit të veprimtarisë, të përcaktuara në vendimin nr.[•],</w:t>
      </w:r>
      <w:r w:rsidR="003E18D4" w:rsidRPr="00E572C0">
        <w:rPr>
          <w:color w:val="auto"/>
        </w:rPr>
        <w:t xml:space="preserve"> </w:t>
      </w:r>
      <w:r w:rsidRPr="00E572C0">
        <w:rPr>
          <w:color w:val="auto"/>
        </w:rPr>
        <w:t xml:space="preserve">datë [•], të Këshillit të Ministrave, “Për miratimin e rregullores </w:t>
      </w:r>
      <w:r w:rsidR="00C30FD7" w:rsidRPr="00E572C0">
        <w:rPr>
          <w:color w:val="auto"/>
        </w:rPr>
        <w:t>‘</w:t>
      </w:r>
      <w:r w:rsidRPr="00E572C0">
        <w:rPr>
          <w:color w:val="auto"/>
        </w:rPr>
        <w:t>Për kushtet dhe kriteret e ushtrimit të veprimtarisë së stacionit të plazhit</w:t>
      </w:r>
      <w:r w:rsidR="00C30FD7" w:rsidRPr="00E572C0">
        <w:rPr>
          <w:color w:val="auto"/>
        </w:rPr>
        <w:t>’</w:t>
      </w:r>
      <w:r w:rsidRPr="00E572C0">
        <w:rPr>
          <w:color w:val="auto"/>
        </w:rPr>
        <w:t>”.</w:t>
      </w:r>
    </w:p>
    <w:p w14:paraId="09E49060" w14:textId="31D513F5" w:rsidR="00DD1D5D" w:rsidRPr="00E572C0" w:rsidRDefault="00DD1D5D" w:rsidP="00DD1D5D">
      <w:pPr>
        <w:pStyle w:val="TEKSTIIII"/>
        <w:rPr>
          <w:rFonts w:cs="Calibri"/>
          <w:color w:val="auto"/>
        </w:rPr>
      </w:pPr>
      <w:r w:rsidRPr="00E572C0">
        <w:rPr>
          <w:color w:val="auto"/>
        </w:rPr>
        <w:lastRenderedPageBreak/>
        <w:t xml:space="preserve">2. Dhënësi ka detyrimin të bashkëpunojë me përfituesin për respektimin e parashikimeve të vendimit nr. [•], datë [•], të Këshillit të Ministrave, “Për miratimin e rregullores </w:t>
      </w:r>
      <w:r w:rsidR="00C30FD7" w:rsidRPr="00E572C0">
        <w:rPr>
          <w:color w:val="auto"/>
        </w:rPr>
        <w:t>‘</w:t>
      </w:r>
      <w:r w:rsidRPr="00E572C0">
        <w:rPr>
          <w:color w:val="auto"/>
        </w:rPr>
        <w:t>Për kushtet dhe kriteret e ushtrimit të veprimtarisë së stacionit të plazhit</w:t>
      </w:r>
      <w:r w:rsidR="00C30FD7" w:rsidRPr="00E572C0">
        <w:rPr>
          <w:color w:val="auto"/>
        </w:rPr>
        <w:t>’</w:t>
      </w:r>
      <w:r w:rsidRPr="00E572C0">
        <w:rPr>
          <w:color w:val="auto"/>
        </w:rPr>
        <w:t>”</w:t>
      </w:r>
      <w:r w:rsidRPr="00E572C0">
        <w:rPr>
          <w:rFonts w:cs="Calibri"/>
          <w:color w:val="auto"/>
        </w:rPr>
        <w:t>.</w:t>
      </w:r>
    </w:p>
    <w:p w14:paraId="20837685" w14:textId="77777777" w:rsidR="00DD1D5D" w:rsidRPr="00E572C0" w:rsidRDefault="00DD1D5D" w:rsidP="00DD1D5D">
      <w:pPr>
        <w:pStyle w:val="TEKSTIIII"/>
        <w:rPr>
          <w:color w:val="auto"/>
        </w:rPr>
      </w:pPr>
    </w:p>
    <w:p w14:paraId="6E668876" w14:textId="20A12D79" w:rsidR="00DD1D5D" w:rsidRPr="00E572C0"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E572C0">
        <w:rPr>
          <w:rFonts w:ascii="Garamond" w:hAnsi="Garamond" w:cs="Times New Roman"/>
          <w:bCs/>
          <w:kern w:val="0"/>
          <w:sz w:val="24"/>
          <w:szCs w:val="24"/>
          <w:lang w:val="sq-AL"/>
        </w:rPr>
        <w:t xml:space="preserve">Neni </w:t>
      </w:r>
      <w:r w:rsidR="00FB2F9A" w:rsidRPr="00E572C0">
        <w:rPr>
          <w:rFonts w:ascii="Garamond" w:hAnsi="Garamond" w:cs="Times New Roman"/>
          <w:bCs/>
          <w:kern w:val="0"/>
          <w:sz w:val="24"/>
          <w:szCs w:val="24"/>
          <w:lang w:val="sq-AL"/>
        </w:rPr>
        <w:t>6</w:t>
      </w:r>
    </w:p>
    <w:p w14:paraId="6E8E1977"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E572C0">
        <w:rPr>
          <w:rFonts w:ascii="Garamond" w:hAnsi="Garamond" w:cs="Times New Roman"/>
          <w:b/>
          <w:bCs/>
          <w:kern w:val="0"/>
          <w:sz w:val="24"/>
          <w:szCs w:val="24"/>
          <w:lang w:val="sq-AL"/>
        </w:rPr>
        <w:t>Të drejtat dhe detyrimet e përdoruesit</w:t>
      </w:r>
    </w:p>
    <w:p w14:paraId="5C73DB25"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63AB1074"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1. Përdoruesi ka të drejtë të përdorë e të gëzojë hapësirën e stacionit të plazhit, të marrë në përdorim dhe përmirësimet e bëra në të për gjithë kohëzgjatjen e kontratës.</w:t>
      </w:r>
    </w:p>
    <w:p w14:paraId="34A30F34"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2. Përdoruesi detyrohet që:</w:t>
      </w:r>
    </w:p>
    <w:p w14:paraId="6E8B084B"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a) të përdorë hapësirën e plazhit, objekt të kësaj kontrate, vetëm për qëllimin e parashikuar në nenin 2;</w:t>
      </w:r>
    </w:p>
    <w:p w14:paraId="66CA0D3F"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b) të ushtrojë veprimtarinë në përputhje me planin e operimit, të paraqitur në momentin e aplikimit për marrjen në përdorim të hapësirës së plazhit;</w:t>
      </w:r>
    </w:p>
    <w:p w14:paraId="706B0838" w14:textId="3BDF69BE"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c) të plotësojë e të respektojë kushtet minimale të stacionit të plazhit sipas tipologjisë, kërkesat e sigurisë në stacionet e plazhit dhe kriteret e përgjithshme për strukturat në stacionet e plazhit</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 xml:space="preserve">në përputhje me vendimin nr. [•], datë [•], të Këshillit të Ministrave, “Për miratimin e rregullores </w:t>
      </w:r>
      <w:r w:rsidR="007C4788" w:rsidRPr="00E572C0">
        <w:rPr>
          <w:rFonts w:ascii="Garamond" w:hAnsi="Garamond" w:cs="Times New Roman"/>
          <w:kern w:val="0"/>
          <w:sz w:val="24"/>
          <w:szCs w:val="24"/>
          <w:lang w:val="sq-AL"/>
        </w:rPr>
        <w:t>‘</w:t>
      </w:r>
      <w:r w:rsidRPr="00E572C0">
        <w:rPr>
          <w:rFonts w:ascii="Garamond" w:hAnsi="Garamond" w:cs="Times New Roman"/>
          <w:kern w:val="0"/>
          <w:sz w:val="24"/>
          <w:szCs w:val="24"/>
          <w:lang w:val="sq-AL"/>
        </w:rPr>
        <w:t>Për kushtet dhe kriteret e ushtrimit të veprimtarisë së stacionit të plazhit</w:t>
      </w:r>
      <w:r w:rsidR="007C4788" w:rsidRPr="00E572C0">
        <w:rPr>
          <w:rFonts w:ascii="Garamond" w:hAnsi="Garamond" w:cs="Times New Roman"/>
          <w:kern w:val="0"/>
          <w:sz w:val="24"/>
          <w:szCs w:val="24"/>
          <w:lang w:val="sq-AL"/>
        </w:rPr>
        <w:t>’</w:t>
      </w:r>
      <w:r w:rsidRPr="00E572C0">
        <w:rPr>
          <w:rFonts w:ascii="Garamond" w:hAnsi="Garamond" w:cs="Times New Roman"/>
          <w:kern w:val="0"/>
          <w:sz w:val="24"/>
          <w:szCs w:val="24"/>
          <w:lang w:val="sq-AL"/>
        </w:rPr>
        <w:t>”;</w:t>
      </w:r>
    </w:p>
    <w:p w14:paraId="5527407B" w14:textId="6C2B2010"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ç)</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të respektojë kushtet për nivelin e lejuar të zhurmave, sipas akteve ligjore/nënligjore në fuqi;</w:t>
      </w:r>
    </w:p>
    <w:p w14:paraId="5DE19D80" w14:textId="5DCE4655" w:rsidR="00DD1D5D" w:rsidRPr="00E572C0" w:rsidRDefault="003E18D4"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 xml:space="preserve"> </w:t>
      </w:r>
      <w:r w:rsidR="00DD1D5D" w:rsidRPr="00E572C0">
        <w:rPr>
          <w:rFonts w:ascii="Garamond" w:hAnsi="Garamond" w:cs="Times New Roman"/>
          <w:kern w:val="0"/>
          <w:sz w:val="24"/>
          <w:szCs w:val="24"/>
          <w:lang w:val="sq-AL"/>
        </w:rPr>
        <w:t>d)</w:t>
      </w:r>
      <w:r w:rsidRPr="00E572C0">
        <w:rPr>
          <w:rFonts w:ascii="Garamond" w:hAnsi="Garamond" w:cs="Times New Roman"/>
          <w:kern w:val="0"/>
          <w:sz w:val="24"/>
          <w:szCs w:val="24"/>
          <w:lang w:val="sq-AL"/>
        </w:rPr>
        <w:t xml:space="preserve"> </w:t>
      </w:r>
      <w:r w:rsidR="00DD1D5D" w:rsidRPr="00E572C0">
        <w:rPr>
          <w:rFonts w:ascii="Garamond" w:hAnsi="Garamond" w:cs="Times New Roman"/>
          <w:kern w:val="0"/>
          <w:sz w:val="24"/>
          <w:szCs w:val="24"/>
          <w:lang w:val="sq-AL"/>
        </w:rPr>
        <w:t>të bashkëpunojë me çdo autoritet publik përgjegjës për monitorimin dhe inspektimin e plazhit e të veprimtarive turistike, si dhe t’iu vërë në dispozicion të gjitha të dhënat dhe dokumentacionin e nevojshëm për të verifikuar përmbushjen e detyrimeve ligjore përkatëse;</w:t>
      </w:r>
    </w:p>
    <w:p w14:paraId="33642A24"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dh) të paraqesë çdo dokumentacion të nevojshëm për përmbushjen e kritereve dhe standardeve minimale për ushtrimin e veprimtarisë së stacionit të plazhit, në rast kontrolli apo inspektimi nga organet përgjegjëse;</w:t>
      </w:r>
    </w:p>
    <w:p w14:paraId="24B17D79" w14:textId="6C746054"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e)</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të ketë të punësuar vrojtues plazhi përgjatë gjithë sezonit të ushtrimit të veprimtarisë së stacionit të plazhit;</w:t>
      </w:r>
    </w:p>
    <w:p w14:paraId="48274EFE" w14:textId="7164A91C"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ë)</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të afishojë certifikatën e kualifikimit të vrojtuesit të plazhit ose kopja e saj, së bashku me NIPT-in dhe lejet që ai disponon;</w:t>
      </w:r>
    </w:p>
    <w:p w14:paraId="270E3D6B" w14:textId="31D0CF8A"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f)</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të krijojë kushte për kalimin lirisht të publikut dhe të mosc</w:t>
      </w:r>
      <w:r w:rsidR="00FB1674" w:rsidRPr="00E572C0">
        <w:rPr>
          <w:rFonts w:ascii="Garamond" w:hAnsi="Garamond" w:cs="Times New Roman"/>
          <w:kern w:val="0"/>
          <w:sz w:val="24"/>
          <w:szCs w:val="24"/>
          <w:lang w:val="sq-AL"/>
        </w:rPr>
        <w:t>e</w:t>
      </w:r>
      <w:r w:rsidRPr="00E572C0">
        <w:rPr>
          <w:rFonts w:ascii="Garamond" w:hAnsi="Garamond" w:cs="Times New Roman"/>
          <w:kern w:val="0"/>
          <w:sz w:val="24"/>
          <w:szCs w:val="24"/>
          <w:lang w:val="sq-AL"/>
        </w:rPr>
        <w:t>nojë në ndonjë formë këtë të drejte, si dhe të sigurojë kushte të kalimit lirisht të personave me aftësi të kufizuar.</w:t>
      </w:r>
    </w:p>
    <w:p w14:paraId="6A166894"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3. Përdoruesi nuk ka të drejtë të japë me nënqira hapësirën e plazhit të marrë në përdorim, sipas kësaj kontrate.</w:t>
      </w:r>
    </w:p>
    <w:p w14:paraId="78B6DCDD" w14:textId="3C96BD40" w:rsidR="00DD1D5D" w:rsidRPr="00E572C0" w:rsidRDefault="003E18D4"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E572C0">
        <w:rPr>
          <w:rFonts w:ascii="Garamond" w:hAnsi="Garamond" w:cs="Times New Roman"/>
          <w:bCs/>
          <w:kern w:val="0"/>
          <w:sz w:val="24"/>
          <w:szCs w:val="24"/>
          <w:lang w:val="sq-AL"/>
        </w:rPr>
        <w:t xml:space="preserve"> </w:t>
      </w:r>
      <w:r w:rsidR="00DD1D5D" w:rsidRPr="00E572C0">
        <w:rPr>
          <w:rFonts w:ascii="Garamond" w:hAnsi="Garamond" w:cs="Times New Roman"/>
          <w:bCs/>
          <w:kern w:val="0"/>
          <w:sz w:val="24"/>
          <w:szCs w:val="24"/>
          <w:lang w:val="sq-AL"/>
        </w:rPr>
        <w:t xml:space="preserve">Neni </w:t>
      </w:r>
      <w:r w:rsidR="00FB2F9A" w:rsidRPr="00E572C0">
        <w:rPr>
          <w:rFonts w:ascii="Garamond" w:hAnsi="Garamond" w:cs="Times New Roman"/>
          <w:bCs/>
          <w:kern w:val="0"/>
          <w:sz w:val="24"/>
          <w:szCs w:val="24"/>
          <w:lang w:val="sq-AL"/>
        </w:rPr>
        <w:t>7</w:t>
      </w:r>
    </w:p>
    <w:p w14:paraId="1A440818"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E572C0">
        <w:rPr>
          <w:rFonts w:ascii="Garamond" w:hAnsi="Garamond" w:cs="Times New Roman"/>
          <w:b/>
          <w:bCs/>
          <w:kern w:val="0"/>
          <w:sz w:val="24"/>
          <w:szCs w:val="24"/>
          <w:lang w:val="sq-AL"/>
        </w:rPr>
        <w:t>Penalitetet</w:t>
      </w:r>
    </w:p>
    <w:p w14:paraId="3EF7334C" w14:textId="77777777" w:rsidR="00DD1D5D" w:rsidRPr="00E572C0" w:rsidRDefault="00DD1D5D" w:rsidP="00DD1D5D">
      <w:pPr>
        <w:autoSpaceDE w:val="0"/>
        <w:autoSpaceDN w:val="0"/>
        <w:adjustRightInd w:val="0"/>
        <w:spacing w:after="0" w:line="240" w:lineRule="auto"/>
        <w:ind w:firstLine="284"/>
        <w:rPr>
          <w:rFonts w:ascii="Garamond" w:hAnsi="Garamond" w:cs="Times New Roman"/>
          <w:b/>
          <w:bCs/>
          <w:kern w:val="0"/>
          <w:sz w:val="24"/>
          <w:szCs w:val="24"/>
          <w:lang w:val="sq-AL"/>
        </w:rPr>
      </w:pPr>
    </w:p>
    <w:p w14:paraId="2C77B564" w14:textId="703C4DA7" w:rsidR="00DD1D5D" w:rsidRPr="00E572C0" w:rsidRDefault="00DD1D5D" w:rsidP="00DD1D5D">
      <w:pPr>
        <w:spacing w:after="0" w:line="240" w:lineRule="auto"/>
        <w:ind w:firstLine="284"/>
        <w:jc w:val="both"/>
        <w:rPr>
          <w:rFonts w:ascii="Garamond" w:hAnsi="Garamond"/>
          <w:sz w:val="24"/>
          <w:szCs w:val="24"/>
          <w:lang w:val="sq-AL"/>
        </w:rPr>
      </w:pPr>
      <w:r w:rsidRPr="00E572C0">
        <w:rPr>
          <w:rFonts w:ascii="Garamond" w:hAnsi="Garamond"/>
          <w:sz w:val="24"/>
          <w:szCs w:val="24"/>
          <w:lang w:val="sq-AL"/>
        </w:rPr>
        <w:t xml:space="preserve">1. Në rast të mospërmbushjes së detyrimeve, të përcaktuara në vendimin nr. [•], datë [•], të Këshillit të Ministrave, “Për miratimin e rregullores </w:t>
      </w:r>
      <w:r w:rsidR="002C0849" w:rsidRPr="00E572C0">
        <w:rPr>
          <w:rFonts w:ascii="Garamond" w:hAnsi="Garamond"/>
          <w:sz w:val="24"/>
          <w:szCs w:val="24"/>
          <w:lang w:val="sq-AL"/>
        </w:rPr>
        <w:t>‘</w:t>
      </w:r>
      <w:r w:rsidRPr="00E572C0">
        <w:rPr>
          <w:rFonts w:ascii="Garamond" w:hAnsi="Garamond"/>
          <w:sz w:val="24"/>
          <w:szCs w:val="24"/>
          <w:lang w:val="sq-AL"/>
        </w:rPr>
        <w:t>Për kushtet dhe kriteret e ushtrimit të veprimtarisë së stacionit të plazhit</w:t>
      </w:r>
      <w:r w:rsidR="002C0849" w:rsidRPr="00E572C0">
        <w:rPr>
          <w:rFonts w:ascii="Garamond" w:hAnsi="Garamond"/>
          <w:sz w:val="24"/>
          <w:szCs w:val="24"/>
          <w:lang w:val="sq-AL"/>
        </w:rPr>
        <w:t>’</w:t>
      </w:r>
      <w:r w:rsidRPr="00E572C0">
        <w:rPr>
          <w:rFonts w:ascii="Garamond" w:hAnsi="Garamond"/>
          <w:sz w:val="24"/>
          <w:szCs w:val="24"/>
          <w:lang w:val="sq-AL"/>
        </w:rPr>
        <w:t>”, ndaj përfituesit zbatohen parashikimet e legjislacionit në fuqi për inspektimin dhe nenit 71, të ligjit nr.</w:t>
      </w:r>
      <w:r w:rsidR="005A2099" w:rsidRPr="00E572C0">
        <w:rPr>
          <w:rFonts w:ascii="Garamond" w:hAnsi="Garamond"/>
          <w:sz w:val="24"/>
          <w:szCs w:val="24"/>
          <w:lang w:val="sq-AL"/>
        </w:rPr>
        <w:t xml:space="preserve"> </w:t>
      </w:r>
      <w:r w:rsidRPr="00E572C0">
        <w:rPr>
          <w:rFonts w:ascii="Garamond" w:hAnsi="Garamond"/>
          <w:sz w:val="24"/>
          <w:szCs w:val="24"/>
          <w:lang w:val="sq-AL"/>
        </w:rPr>
        <w:t>93/2015, “Për turizmin”, të ndryshuar.</w:t>
      </w:r>
    </w:p>
    <w:p w14:paraId="07767B73" w14:textId="77777777" w:rsidR="00DD1D5D" w:rsidRPr="00E572C0" w:rsidRDefault="00DD1D5D" w:rsidP="00DD1D5D">
      <w:pPr>
        <w:spacing w:after="0" w:line="240" w:lineRule="auto"/>
        <w:ind w:firstLine="284"/>
        <w:jc w:val="both"/>
        <w:rPr>
          <w:rFonts w:ascii="Garamond" w:hAnsi="Garamond"/>
          <w:sz w:val="24"/>
          <w:szCs w:val="24"/>
          <w:lang w:val="sq-AL"/>
        </w:rPr>
      </w:pPr>
      <w:r w:rsidRPr="00E572C0">
        <w:rPr>
          <w:rFonts w:ascii="Garamond" w:hAnsi="Garamond"/>
          <w:sz w:val="24"/>
          <w:szCs w:val="24"/>
          <w:lang w:val="sq-AL"/>
        </w:rPr>
        <w:t>2. Në rast se konstatohet që masat për përmbushjen e detyrimeve vazhdojnë të mos realizohen nga përdoruesi, dhënësi vetë apo nëpërmjet njoftimit nga përfituesi ka të drejtë të zgjidhë menjëherë kontratën për mospërmbushje të detyrimit kontraktor.</w:t>
      </w:r>
    </w:p>
    <w:p w14:paraId="676A8E24" w14:textId="77777777" w:rsidR="00DD1D5D" w:rsidRPr="00E572C0" w:rsidRDefault="00DD1D5D" w:rsidP="00DD1D5D">
      <w:pPr>
        <w:spacing w:after="0" w:line="240" w:lineRule="auto"/>
        <w:ind w:firstLine="284"/>
        <w:jc w:val="both"/>
        <w:rPr>
          <w:rFonts w:ascii="Garamond" w:hAnsi="Garamond"/>
          <w:sz w:val="24"/>
          <w:szCs w:val="24"/>
          <w:lang w:val="sq-AL"/>
        </w:rPr>
      </w:pPr>
    </w:p>
    <w:p w14:paraId="7DDBF116" w14:textId="24D841ED" w:rsidR="00DD1D5D" w:rsidRPr="00E572C0"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E572C0">
        <w:rPr>
          <w:rFonts w:ascii="Garamond" w:hAnsi="Garamond" w:cs="Times New Roman"/>
          <w:bCs/>
          <w:kern w:val="0"/>
          <w:sz w:val="24"/>
          <w:szCs w:val="24"/>
          <w:lang w:val="sq-AL"/>
        </w:rPr>
        <w:t xml:space="preserve">Neni </w:t>
      </w:r>
      <w:r w:rsidR="00FB2F9A" w:rsidRPr="00E572C0">
        <w:rPr>
          <w:rFonts w:ascii="Garamond" w:hAnsi="Garamond" w:cs="Times New Roman"/>
          <w:bCs/>
          <w:kern w:val="0"/>
          <w:sz w:val="24"/>
          <w:szCs w:val="24"/>
          <w:lang w:val="sq-AL"/>
        </w:rPr>
        <w:t>8</w:t>
      </w:r>
    </w:p>
    <w:p w14:paraId="79BCDC6A"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E572C0">
        <w:rPr>
          <w:rFonts w:ascii="Garamond" w:hAnsi="Garamond" w:cs="Times New Roman"/>
          <w:b/>
          <w:bCs/>
          <w:kern w:val="0"/>
          <w:sz w:val="24"/>
          <w:szCs w:val="24"/>
          <w:lang w:val="sq-AL"/>
        </w:rPr>
        <w:t>Zgjidhja e kontratës</w:t>
      </w:r>
    </w:p>
    <w:p w14:paraId="5D60BF6C"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639C883F"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1. Kontrata zgjidhet me përfundimin e afatit, të përcaktuar në nenin 3, të kontratës.</w:t>
      </w:r>
    </w:p>
    <w:p w14:paraId="0723B5F4"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2. Kontrata mund të zgjidhet para afatit:</w:t>
      </w:r>
    </w:p>
    <w:p w14:paraId="0007F5AF" w14:textId="77777777" w:rsidR="00DD1D5D" w:rsidRPr="00E572C0" w:rsidRDefault="00DD1D5D" w:rsidP="00DD1D5D">
      <w:pPr>
        <w:pStyle w:val="TEKSTIIII"/>
        <w:rPr>
          <w:color w:val="auto"/>
        </w:rPr>
      </w:pPr>
      <w:r w:rsidRPr="00E572C0">
        <w:rPr>
          <w:color w:val="auto"/>
        </w:rPr>
        <w:t>a) me marrëveshje midis palëve;</w:t>
      </w:r>
    </w:p>
    <w:p w14:paraId="4C68FC36" w14:textId="77777777" w:rsidR="00DD1D5D" w:rsidRPr="00E572C0" w:rsidRDefault="00DD1D5D" w:rsidP="00DD1D5D">
      <w:pPr>
        <w:pStyle w:val="TEKSTIIII"/>
        <w:rPr>
          <w:color w:val="auto"/>
        </w:rPr>
      </w:pPr>
      <w:r w:rsidRPr="00E572C0">
        <w:rPr>
          <w:color w:val="auto"/>
        </w:rPr>
        <w:lastRenderedPageBreak/>
        <w:t>b) kur prona humbet tërësisht ose dëmtohet, për shkak të një force madhore, aq sa nuk mund të ushtrohet veprimtaria e stacionit të plazhit;</w:t>
      </w:r>
    </w:p>
    <w:p w14:paraId="72A081F3" w14:textId="0786582A" w:rsidR="00DD1D5D" w:rsidRPr="00E572C0" w:rsidRDefault="00DD1D5D" w:rsidP="00DD1D5D">
      <w:pPr>
        <w:pStyle w:val="TEKSTIIII"/>
        <w:rPr>
          <w:color w:val="auto"/>
        </w:rPr>
      </w:pPr>
      <w:r w:rsidRPr="00E572C0">
        <w:rPr>
          <w:color w:val="auto"/>
        </w:rPr>
        <w:t xml:space="preserve">c) kur përdoruesi shkel në mënyrë të përsëritur detyrimet e marra përsipër sipas kontratës, mbështetur në kushtet, kërkesat dhe kriteret e parashikuara në vendimin nr. [•], datë [•], të Këshillit të Ministrave, “Për miratimin e rregullores </w:t>
      </w:r>
      <w:r w:rsidR="00357AFF" w:rsidRPr="00E572C0">
        <w:rPr>
          <w:color w:val="auto"/>
        </w:rPr>
        <w:t>‘</w:t>
      </w:r>
      <w:r w:rsidRPr="00E572C0">
        <w:rPr>
          <w:color w:val="auto"/>
        </w:rPr>
        <w:t>Për kushtet dhe kriteret e ushtrimit të veprimtarisë së stacionit të plazhit</w:t>
      </w:r>
      <w:r w:rsidR="00357AFF" w:rsidRPr="00E572C0">
        <w:rPr>
          <w:color w:val="auto"/>
        </w:rPr>
        <w:t>’</w:t>
      </w:r>
      <w:r w:rsidRPr="00E572C0">
        <w:rPr>
          <w:color w:val="auto"/>
        </w:rPr>
        <w:t xml:space="preserve">”. </w:t>
      </w:r>
    </w:p>
    <w:p w14:paraId="12A6490E"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3. Dhënësi apo përfituesi kanë të drejtë të kërkojnë zgjidhjen e kontratës kur përdoruesi shkel detyrimet e marra përsipër. Në këtë rast, dhënësi apo përdoruesi respektojnë procedurën e parashikuar në legjislacionin në fuqi për inspektimin.</w:t>
      </w:r>
    </w:p>
    <w:p w14:paraId="104D68A5"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4. Kontrata mund të zgjidhet nga dhënësi edhe për shkaqe të interesit publik. Në këtë rast, përdoruesi ka të drejtën e rimbursimit të pagesës së kryer nga përfituesi për afatin e mbetur.</w:t>
      </w:r>
    </w:p>
    <w:p w14:paraId="04B42B28"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5. Me përfundimin e kontratës, përdoruesi duhet të kthejë hapësirën e plazhit në të njëjtën gjendje që e ka marrë në dorëzim, në të kundërt, detyrohet të kryejë të gjitha rregullimet me shpenzimet e veta ose të paguajë vlerën përkatëse të shpenzimeve të përcaktuara me një ekspert të emëruar me marrëveshje dypalëshe.</w:t>
      </w:r>
    </w:p>
    <w:p w14:paraId="0EE84D44"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6. Me përfundimin e kontratës, përdoruesi ka të drejtë të heqë përmirësimet e ndashme nga hapësira e plazhit, por pa dëmtuar atë. Dhënësi nuk bën kompensimin financiar të investimeve të kryera nga përdoruesi.</w:t>
      </w:r>
    </w:p>
    <w:p w14:paraId="10998F4C" w14:textId="18F3DFC1" w:rsidR="00616535" w:rsidRPr="00E572C0" w:rsidRDefault="00616535" w:rsidP="006C168C">
      <w:pPr>
        <w:autoSpaceDE w:val="0"/>
        <w:autoSpaceDN w:val="0"/>
        <w:adjustRightInd w:val="0"/>
        <w:spacing w:after="0" w:line="240" w:lineRule="auto"/>
        <w:rPr>
          <w:rFonts w:ascii="Garamond" w:hAnsi="Garamond" w:cs="Times New Roman"/>
          <w:bCs/>
          <w:kern w:val="0"/>
          <w:sz w:val="24"/>
          <w:szCs w:val="24"/>
          <w:lang w:val="sq-AL"/>
        </w:rPr>
      </w:pPr>
      <w:bookmarkStart w:id="1" w:name="_GoBack"/>
      <w:bookmarkEnd w:id="1"/>
    </w:p>
    <w:p w14:paraId="7EC7F2E8" w14:textId="3DA0A323" w:rsidR="00DD1D5D" w:rsidRPr="00E572C0"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E572C0">
        <w:rPr>
          <w:rFonts w:ascii="Garamond" w:hAnsi="Garamond" w:cs="Times New Roman"/>
          <w:bCs/>
          <w:kern w:val="0"/>
          <w:sz w:val="24"/>
          <w:szCs w:val="24"/>
          <w:lang w:val="sq-AL"/>
        </w:rPr>
        <w:t xml:space="preserve">Neni </w:t>
      </w:r>
      <w:r w:rsidR="00FB2F9A" w:rsidRPr="00E572C0">
        <w:rPr>
          <w:rFonts w:ascii="Garamond" w:hAnsi="Garamond" w:cs="Times New Roman"/>
          <w:bCs/>
          <w:kern w:val="0"/>
          <w:sz w:val="24"/>
          <w:szCs w:val="24"/>
          <w:lang w:val="sq-AL"/>
        </w:rPr>
        <w:t>9</w:t>
      </w:r>
    </w:p>
    <w:p w14:paraId="57BEB680"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E572C0">
        <w:rPr>
          <w:rFonts w:ascii="Garamond" w:hAnsi="Garamond" w:cs="Times New Roman"/>
          <w:b/>
          <w:bCs/>
          <w:kern w:val="0"/>
          <w:sz w:val="24"/>
          <w:szCs w:val="24"/>
          <w:lang w:val="sq-AL"/>
        </w:rPr>
        <w:t>Dispozitat e fundit</w:t>
      </w:r>
    </w:p>
    <w:p w14:paraId="4A6C3A6B"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350A069E" w14:textId="49A0F036" w:rsidR="00DD1D5D" w:rsidRPr="00E572C0" w:rsidRDefault="00DD1D5D" w:rsidP="00DD1D5D">
      <w:pPr>
        <w:autoSpaceDE w:val="0"/>
        <w:autoSpaceDN w:val="0"/>
        <w:adjustRightInd w:val="0"/>
        <w:spacing w:after="0" w:line="240" w:lineRule="auto"/>
        <w:ind w:firstLine="284"/>
        <w:jc w:val="both"/>
        <w:rPr>
          <w:rFonts w:ascii="Garamond" w:hAnsi="Garamond" w:cs="Times New Roman"/>
          <w:b/>
          <w:bCs/>
          <w:kern w:val="0"/>
          <w:sz w:val="24"/>
          <w:szCs w:val="24"/>
          <w:lang w:val="sq-AL"/>
        </w:rPr>
      </w:pPr>
      <w:r w:rsidRPr="00E572C0">
        <w:rPr>
          <w:rFonts w:ascii="Garamond" w:hAnsi="Garamond" w:cs="Times New Roman"/>
          <w:kern w:val="0"/>
          <w:sz w:val="24"/>
          <w:szCs w:val="24"/>
          <w:lang w:val="sq-AL"/>
        </w:rPr>
        <w:t xml:space="preserve">1. Për gjithçka që nuk është shprehur posaçërisht në kontratë, palët do t’u referohen dispozitave të Kodit Civil dhe vendimit nr. [•], datë [•], të Këshillit të Ministrave, “Për miratimin e rregullores </w:t>
      </w:r>
      <w:r w:rsidR="00357AFF" w:rsidRPr="00E572C0">
        <w:rPr>
          <w:rFonts w:ascii="Garamond" w:hAnsi="Garamond" w:cs="Times New Roman"/>
          <w:kern w:val="0"/>
          <w:sz w:val="24"/>
          <w:szCs w:val="24"/>
          <w:lang w:val="sq-AL"/>
        </w:rPr>
        <w:t>‘</w:t>
      </w:r>
      <w:r w:rsidRPr="00E572C0">
        <w:rPr>
          <w:rFonts w:ascii="Garamond" w:hAnsi="Garamond" w:cs="Times New Roman"/>
          <w:kern w:val="0"/>
          <w:sz w:val="24"/>
          <w:szCs w:val="24"/>
          <w:lang w:val="sq-AL"/>
        </w:rPr>
        <w:t>Për kushtet dhe kriteret e ushtrimit të veprimtarisë së stacionit të plazhit</w:t>
      </w:r>
      <w:r w:rsidR="00357AFF" w:rsidRPr="00E572C0">
        <w:rPr>
          <w:rFonts w:ascii="Garamond" w:hAnsi="Garamond" w:cs="Times New Roman"/>
          <w:kern w:val="0"/>
          <w:sz w:val="24"/>
          <w:szCs w:val="24"/>
          <w:lang w:val="sq-AL"/>
        </w:rPr>
        <w:t>’</w:t>
      </w:r>
      <w:r w:rsidRPr="00E572C0">
        <w:rPr>
          <w:rFonts w:ascii="Garamond" w:hAnsi="Garamond" w:cs="Times New Roman"/>
          <w:kern w:val="0"/>
          <w:sz w:val="24"/>
          <w:szCs w:val="24"/>
          <w:lang w:val="sq-AL"/>
        </w:rPr>
        <w:t>”.</w:t>
      </w:r>
    </w:p>
    <w:p w14:paraId="5CACBCE1"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2. Kontrata përbën marrëveshjen e plotë ndërmjet palëve lidhur me objektin e saj dhe ka epërsi mbi çdo marrëveshje të mëparshme, me gojë apo me shkrim midis palëve.</w:t>
      </w:r>
    </w:p>
    <w:p w14:paraId="69D6E9A3"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3. Çdo mosmarrëveshje që mund të lindë ndërmjet palëve, lidhur me kontratën apo ndonjë marrëveshje tjetër ose dokumenti të nënshkruar nga palët për zbatimin e kontratës, do të zgjidhet nga palët me mirëkuptim, në të kundërt, zgjidhja e mosmarrëveshjes do të jetë në kompetencën e gjykatës administrative përkatëse.</w:t>
      </w:r>
    </w:p>
    <w:p w14:paraId="74CE139D"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4. Kontrata është hartuar në katër kopje origjinale, në gjuhën shqipe, me të njëjtën vlerë secila.</w:t>
      </w:r>
    </w:p>
    <w:p w14:paraId="20D3627A"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p>
    <w:p w14:paraId="6875A049"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E572C0">
        <w:rPr>
          <w:rFonts w:ascii="Garamond" w:hAnsi="Garamond" w:cs="Times New Roman"/>
          <w:bCs/>
          <w:kern w:val="0"/>
          <w:sz w:val="24"/>
          <w:szCs w:val="24"/>
          <w:lang w:val="sq-AL"/>
        </w:rPr>
        <w:t>SHTOJCA II</w:t>
      </w:r>
    </w:p>
    <w:p w14:paraId="0392F2AE"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p>
    <w:p w14:paraId="3774AEBD"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Pika e vrojtimit duhet të ketë këto pajisje:</w:t>
      </w:r>
    </w:p>
    <w:p w14:paraId="126064FA"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a) një barelë pluskuese shpëtimi;</w:t>
      </w:r>
    </w:p>
    <w:p w14:paraId="170E75E8"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b) 2 kamerdare rrethshpëtimi 63 = cm me litar pluskues 15–25 m të gjatë;</w:t>
      </w:r>
    </w:p>
    <w:p w14:paraId="20CE09C5"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 xml:space="preserve">c) një bovë </w:t>
      </w:r>
      <w:r w:rsidRPr="00E572C0">
        <w:rPr>
          <w:rFonts w:ascii="Garamond" w:hAnsi="Garamond" w:cs="Times New Roman"/>
          <w:i/>
          <w:iCs/>
          <w:kern w:val="0"/>
          <w:sz w:val="24"/>
          <w:szCs w:val="24"/>
          <w:lang w:val="sq-AL"/>
        </w:rPr>
        <w:t>baywatch</w:t>
      </w:r>
      <w:r w:rsidRPr="00E572C0">
        <w:rPr>
          <w:rFonts w:ascii="Garamond" w:hAnsi="Garamond" w:cs="Times New Roman"/>
          <w:kern w:val="0"/>
          <w:sz w:val="24"/>
          <w:szCs w:val="24"/>
          <w:lang w:val="sq-AL"/>
        </w:rPr>
        <w:t>;</w:t>
      </w:r>
    </w:p>
    <w:p w14:paraId="1B597ECB"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ç) një palë dylbi;</w:t>
      </w:r>
    </w:p>
    <w:p w14:paraId="5361FC60"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d) një megafon;</w:t>
      </w:r>
    </w:p>
    <w:p w14:paraId="711BC56A"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dh) bilbil plastik;</w:t>
      </w:r>
    </w:p>
    <w:p w14:paraId="51716BD8"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e) një rul statik, me jo më pak se 200 m litar pluskues të gjatë në të;</w:t>
      </w:r>
    </w:p>
    <w:p w14:paraId="07430C86"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ë) një mjet pluskues shpëtimi (</w:t>
      </w:r>
      <w:r w:rsidRPr="00E572C0">
        <w:rPr>
          <w:rFonts w:ascii="Garamond" w:hAnsi="Garamond" w:cs="Times New Roman"/>
          <w:i/>
          <w:iCs/>
          <w:kern w:val="0"/>
          <w:sz w:val="24"/>
          <w:szCs w:val="24"/>
          <w:lang w:val="sq-AL"/>
        </w:rPr>
        <w:t>surfboard</w:t>
      </w:r>
      <w:r w:rsidRPr="00E572C0">
        <w:rPr>
          <w:rFonts w:ascii="Garamond" w:hAnsi="Garamond" w:cs="Times New Roman"/>
          <w:kern w:val="0"/>
          <w:sz w:val="24"/>
          <w:szCs w:val="24"/>
          <w:lang w:val="sq-AL"/>
        </w:rPr>
        <w:t xml:space="preserve"> ose pedalon);</w:t>
      </w:r>
    </w:p>
    <w:p w14:paraId="324415FF"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f) kutinë e ndihmës së shpejtë mjekësore (2 bombola oksigjeni mbi 1 L, 150 atm, me reduktor presioni me manometër kontrolli, pompë dore oksigjenimi, hapëse goje, poker mask, aparat matës tensioni, ampulë adrenalinë, kollare qafë, shiringë sterile, termometër, doreza higjienike njëpërdorimëshe (5 copë), 1 flakon dezinfektant me betadinë, 3 flakonë solucioni fiziologjik (</w:t>
      </w:r>
      <w:r w:rsidRPr="00E572C0">
        <w:rPr>
          <w:rFonts w:ascii="Garamond" w:hAnsi="Garamond" w:cs="Times New Roman"/>
          <w:i/>
          <w:iCs/>
          <w:kern w:val="0"/>
          <w:sz w:val="24"/>
          <w:szCs w:val="24"/>
          <w:lang w:val="sq-AL"/>
        </w:rPr>
        <w:t>chlorur sodium</w:t>
      </w:r>
      <w:r w:rsidRPr="00E572C0">
        <w:rPr>
          <w:rFonts w:ascii="Garamond" w:hAnsi="Garamond" w:cs="Times New Roman"/>
          <w:kern w:val="0"/>
          <w:sz w:val="24"/>
          <w:szCs w:val="24"/>
          <w:lang w:val="sq-AL"/>
        </w:rPr>
        <w:t xml:space="preserve"> - 0.9%) 500 ml, 10 garza sterile 10x10, 2 garza sterile 18x40, 2 peceta sterile njëpërdorimëshe, 2 pinca sterile njëpërdorimëshe, fashë llastiku e masës mesatare, pambuk absorbues, 2 leukoplastë </w:t>
      </w:r>
      <w:r w:rsidRPr="00E572C0">
        <w:rPr>
          <w:rFonts w:ascii="Garamond" w:hAnsi="Garamond" w:cs="Times New Roman"/>
          <w:kern w:val="0"/>
          <w:sz w:val="24"/>
          <w:szCs w:val="24"/>
          <w:lang w:val="sq-AL"/>
        </w:rPr>
        <w:lastRenderedPageBreak/>
        <w:t>të madhësive të ndryshme, 2 rrole leukoplasti me gjerësi 2.5cm, gërshërë, 3 llastikë hemostatikë, akull i gatshëm, qese higjienike njëpërdorimëshe).</w:t>
      </w:r>
    </w:p>
    <w:p w14:paraId="790C9CA4"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Artikujt e kutisë së ndihmës mjekësore duhet të jenë brenda standardeve dhe afateve të përdorimit. Nuk duhet të ekspozohen ndaj diellit dhe temperaturave të larta.</w:t>
      </w:r>
    </w:p>
    <w:p w14:paraId="73E24AF1"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p>
    <w:p w14:paraId="4B61FA0F"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08C2EAB1" w14:textId="77777777" w:rsidR="00DD1D5D" w:rsidRPr="00E572C0" w:rsidRDefault="00DD1D5D" w:rsidP="00DD1D5D">
      <w:pPr>
        <w:autoSpaceDE w:val="0"/>
        <w:autoSpaceDN w:val="0"/>
        <w:adjustRightInd w:val="0"/>
        <w:spacing w:after="0" w:line="240" w:lineRule="auto"/>
        <w:ind w:firstLine="284"/>
        <w:rPr>
          <w:rFonts w:ascii="Garamond" w:hAnsi="Garamond" w:cs="Times New Roman"/>
          <w:kern w:val="0"/>
          <w:sz w:val="24"/>
          <w:szCs w:val="24"/>
          <w:lang w:val="sq-AL"/>
        </w:rPr>
      </w:pPr>
    </w:p>
    <w:sectPr w:rsidR="00DD1D5D" w:rsidRPr="00E572C0" w:rsidSect="00377016">
      <w:headerReference w:type="even" r:id="rId13"/>
      <w:headerReference w:type="default" r:id="rId14"/>
      <w:footerReference w:type="default" r:id="rId15"/>
      <w:pgSz w:w="11907" w:h="16840" w:code="9"/>
      <w:pgMar w:top="1440" w:right="1440" w:bottom="1440" w:left="1440" w:header="851" w:footer="45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932089" w14:textId="77777777" w:rsidR="00C475E7" w:rsidRDefault="00C475E7">
      <w:pPr>
        <w:spacing w:after="0" w:line="240" w:lineRule="auto"/>
      </w:pPr>
      <w:r>
        <w:separator/>
      </w:r>
    </w:p>
  </w:endnote>
  <w:endnote w:type="continuationSeparator" w:id="0">
    <w:p w14:paraId="788480BE" w14:textId="77777777" w:rsidR="00C475E7" w:rsidRDefault="00C475E7">
      <w:pPr>
        <w:spacing w:after="0" w:line="240" w:lineRule="auto"/>
      </w:pPr>
      <w:r>
        <w:continuationSeparator/>
      </w:r>
    </w:p>
  </w:endnote>
  <w:endnote w:type="continuationNotice" w:id="1">
    <w:p w14:paraId="13C77645" w14:textId="77777777" w:rsidR="00C475E7" w:rsidRDefault="00C475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7538599"/>
      <w:docPartObj>
        <w:docPartGallery w:val="Page Numbers (Bottom of Page)"/>
        <w:docPartUnique/>
      </w:docPartObj>
    </w:sdtPr>
    <w:sdtEndPr>
      <w:rPr>
        <w:rFonts w:ascii="Times New Roman" w:hAnsi="Times New Roman" w:cs="Times New Roman"/>
        <w:noProof/>
        <w:sz w:val="24"/>
      </w:rPr>
    </w:sdtEndPr>
    <w:sdtContent>
      <w:p w14:paraId="6CF5EAB1" w14:textId="302460DA" w:rsidR="00FB2F9A" w:rsidRPr="00377016" w:rsidRDefault="00FB2F9A">
        <w:pPr>
          <w:pStyle w:val="Footer"/>
          <w:jc w:val="right"/>
          <w:rPr>
            <w:rFonts w:ascii="Times New Roman" w:hAnsi="Times New Roman" w:cs="Times New Roman"/>
            <w:sz w:val="24"/>
          </w:rPr>
        </w:pPr>
        <w:r w:rsidRPr="00377016">
          <w:rPr>
            <w:rFonts w:ascii="Times New Roman" w:hAnsi="Times New Roman" w:cs="Times New Roman"/>
            <w:sz w:val="24"/>
          </w:rPr>
          <w:fldChar w:fldCharType="begin"/>
        </w:r>
        <w:r w:rsidRPr="00377016">
          <w:rPr>
            <w:rFonts w:ascii="Times New Roman" w:hAnsi="Times New Roman" w:cs="Times New Roman"/>
            <w:sz w:val="24"/>
          </w:rPr>
          <w:instrText xml:space="preserve"> PAGE   \* MERGEFORMAT </w:instrText>
        </w:r>
        <w:r w:rsidRPr="00377016">
          <w:rPr>
            <w:rFonts w:ascii="Times New Roman" w:hAnsi="Times New Roman" w:cs="Times New Roman"/>
            <w:sz w:val="24"/>
          </w:rPr>
          <w:fldChar w:fldCharType="separate"/>
        </w:r>
        <w:r w:rsidR="006C168C">
          <w:rPr>
            <w:rFonts w:ascii="Times New Roman" w:hAnsi="Times New Roman" w:cs="Times New Roman"/>
            <w:noProof/>
            <w:sz w:val="24"/>
          </w:rPr>
          <w:t>15</w:t>
        </w:r>
        <w:r w:rsidRPr="00377016">
          <w:rPr>
            <w:rFonts w:ascii="Times New Roman" w:hAnsi="Times New Roman" w:cs="Times New Roman"/>
            <w:noProof/>
            <w:sz w:val="24"/>
          </w:rPr>
          <w:fldChar w:fldCharType="end"/>
        </w:r>
      </w:p>
    </w:sdtContent>
  </w:sdt>
  <w:p w14:paraId="31398283" w14:textId="77777777" w:rsidR="00FB2F9A" w:rsidRPr="00520757" w:rsidRDefault="00FB2F9A" w:rsidP="00B058C3"/>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C2C8B6" w14:textId="77777777" w:rsidR="00C475E7" w:rsidRDefault="00C475E7">
      <w:pPr>
        <w:spacing w:after="0" w:line="240" w:lineRule="auto"/>
      </w:pPr>
      <w:r>
        <w:separator/>
      </w:r>
    </w:p>
  </w:footnote>
  <w:footnote w:type="continuationSeparator" w:id="0">
    <w:p w14:paraId="39091939" w14:textId="77777777" w:rsidR="00C475E7" w:rsidRDefault="00C475E7">
      <w:pPr>
        <w:spacing w:after="0" w:line="240" w:lineRule="auto"/>
      </w:pPr>
      <w:r>
        <w:continuationSeparator/>
      </w:r>
    </w:p>
  </w:footnote>
  <w:footnote w:type="continuationNotice" w:id="1">
    <w:p w14:paraId="42172709" w14:textId="77777777" w:rsidR="00C475E7" w:rsidRDefault="00C475E7">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jc w:val="center"/>
      <w:tblBorders>
        <w:top w:val="single" w:sz="12" w:space="0" w:color="auto"/>
        <w:bottom w:val="single" w:sz="12" w:space="0" w:color="auto"/>
      </w:tblBorders>
      <w:shd w:val="clear" w:color="auto" w:fill="F2F2F2"/>
      <w:tblLook w:val="04A0" w:firstRow="1" w:lastRow="0" w:firstColumn="1" w:lastColumn="0" w:noHBand="0" w:noVBand="1"/>
    </w:tblPr>
    <w:tblGrid>
      <w:gridCol w:w="2542"/>
      <w:gridCol w:w="3573"/>
      <w:gridCol w:w="3128"/>
    </w:tblGrid>
    <w:tr w:rsidR="00FB2F9A" w:rsidRPr="00520757" w14:paraId="772684CB" w14:textId="77777777">
      <w:trPr>
        <w:trHeight w:val="1023"/>
        <w:jc w:val="center"/>
      </w:trPr>
      <w:tc>
        <w:tcPr>
          <w:tcW w:w="1375" w:type="pct"/>
          <w:shd w:val="clear" w:color="auto" w:fill="F2F2F2"/>
          <w:vAlign w:val="center"/>
        </w:tcPr>
        <w:p w14:paraId="7341715C" w14:textId="77777777" w:rsidR="00FB2F9A" w:rsidRPr="00520757" w:rsidRDefault="00FB2F9A" w:rsidP="00B058C3">
          <w:proofErr w:type="spellStart"/>
          <w:r w:rsidRPr="00520757">
            <w:t>Fletorja</w:t>
          </w:r>
          <w:proofErr w:type="spellEnd"/>
          <w:r w:rsidRPr="00520757">
            <w:t xml:space="preserve"> </w:t>
          </w:r>
          <w:proofErr w:type="spellStart"/>
          <w:r w:rsidRPr="00520757">
            <w:t>Zyrtare</w:t>
          </w:r>
          <w:proofErr w:type="spellEnd"/>
        </w:p>
      </w:tc>
      <w:tc>
        <w:tcPr>
          <w:tcW w:w="1933" w:type="pct"/>
          <w:shd w:val="clear" w:color="auto" w:fill="F2F2F2"/>
          <w:vAlign w:val="center"/>
        </w:tcPr>
        <w:p w14:paraId="30A6C325" w14:textId="77777777" w:rsidR="00FB2F9A" w:rsidRPr="00520757" w:rsidRDefault="00FB2F9A" w:rsidP="00B058C3">
          <w:r w:rsidRPr="00520757">
            <w:rPr>
              <w:noProof/>
              <w:lang w:val="sq-AL" w:eastAsia="sq-AL"/>
            </w:rPr>
            <w:drawing>
              <wp:inline distT="0" distB="0" distL="0" distR="0" wp14:anchorId="33B207CA" wp14:editId="4FE1A9B2">
                <wp:extent cx="304524" cy="427511"/>
                <wp:effectExtent l="0" t="0" r="634" b="0"/>
                <wp:docPr id="7" name="Picture 7"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tema e Republikes e perfunduar [Converted]"/>
                        <pic:cNvPicPr>
                          <a:picLocks noChangeAspect="1"/>
                        </pic:cNvPicPr>
                      </pic:nvPicPr>
                      <pic:blipFill>
                        <a:blip r:embed="rId1"/>
                        <a:srcRect t="-902" r="-2507" b="-1212"/>
                        <a:stretch/>
                      </pic:blipFill>
                      <pic:spPr bwMode="auto">
                        <a:xfrm>
                          <a:off x="0" y="0"/>
                          <a:ext cx="304538" cy="427531"/>
                        </a:xfrm>
                        <a:prstGeom prst="rect">
                          <a:avLst/>
                        </a:prstGeom>
                        <a:noFill/>
                        <a:ln>
                          <a:noFill/>
                          <a:bevel/>
                        </a:ln>
                      </pic:spPr>
                    </pic:pic>
                  </a:graphicData>
                </a:graphic>
              </wp:inline>
            </w:drawing>
          </w:r>
        </w:p>
      </w:tc>
      <w:tc>
        <w:tcPr>
          <w:tcW w:w="1693" w:type="pct"/>
          <w:shd w:val="clear" w:color="auto" w:fill="F2F2F2"/>
          <w:vAlign w:val="center"/>
        </w:tcPr>
        <w:p w14:paraId="08992B80" w14:textId="77777777" w:rsidR="00FB2F9A" w:rsidRPr="00520757" w:rsidRDefault="00FB2F9A" w:rsidP="00B058C3">
          <w:r w:rsidRPr="00520757">
            <w:t xml:space="preserve"> Viti 2019 – </w:t>
          </w:r>
          <w:proofErr w:type="spellStart"/>
          <w:r w:rsidRPr="00520757">
            <w:t>Numri</w:t>
          </w:r>
          <w:proofErr w:type="spellEnd"/>
          <w:r w:rsidRPr="00520757">
            <w:t xml:space="preserve"> </w:t>
          </w:r>
        </w:p>
      </w:tc>
    </w:tr>
  </w:tbl>
  <w:p w14:paraId="1BC161E6" w14:textId="77777777" w:rsidR="00FB2F9A" w:rsidRPr="00520757" w:rsidRDefault="00FB2F9A" w:rsidP="00B058C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E6C8F1" w14:textId="77777777" w:rsidR="00FB2F9A" w:rsidRDefault="00FB2F9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03AEE"/>
    <w:multiLevelType w:val="hybridMultilevel"/>
    <w:tmpl w:val="AA54CAD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E44E65"/>
    <w:multiLevelType w:val="hybridMultilevel"/>
    <w:tmpl w:val="DCAA06D2"/>
    <w:lvl w:ilvl="0" w:tplc="50CC1E3A">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15:restartNumberingAfterBreak="0">
    <w:nsid w:val="12586CE2"/>
    <w:multiLevelType w:val="hybridMultilevel"/>
    <w:tmpl w:val="EFC879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F16469"/>
    <w:multiLevelType w:val="hybridMultilevel"/>
    <w:tmpl w:val="B46C3370"/>
    <w:lvl w:ilvl="0" w:tplc="B760577C">
      <w:start w:val="1"/>
      <w:numFmt w:val="decimal"/>
      <w:lvlText w:val="%1."/>
      <w:lvlJc w:val="left"/>
      <w:pPr>
        <w:ind w:left="1440" w:hanging="360"/>
      </w:pPr>
    </w:lvl>
    <w:lvl w:ilvl="1" w:tplc="88D033B8">
      <w:start w:val="1"/>
      <w:numFmt w:val="decimal"/>
      <w:lvlText w:val="%2."/>
      <w:lvlJc w:val="left"/>
      <w:pPr>
        <w:ind w:left="1440" w:hanging="360"/>
      </w:pPr>
    </w:lvl>
    <w:lvl w:ilvl="2" w:tplc="9B92BE5E">
      <w:start w:val="1"/>
      <w:numFmt w:val="decimal"/>
      <w:lvlText w:val="%3."/>
      <w:lvlJc w:val="left"/>
      <w:pPr>
        <w:ind w:left="1440" w:hanging="360"/>
      </w:pPr>
    </w:lvl>
    <w:lvl w:ilvl="3" w:tplc="D7FEC62E">
      <w:start w:val="1"/>
      <w:numFmt w:val="decimal"/>
      <w:lvlText w:val="%4."/>
      <w:lvlJc w:val="left"/>
      <w:pPr>
        <w:ind w:left="1440" w:hanging="360"/>
      </w:pPr>
    </w:lvl>
    <w:lvl w:ilvl="4" w:tplc="7E4A3F56">
      <w:start w:val="1"/>
      <w:numFmt w:val="decimal"/>
      <w:lvlText w:val="%5."/>
      <w:lvlJc w:val="left"/>
      <w:pPr>
        <w:ind w:left="1440" w:hanging="360"/>
      </w:pPr>
    </w:lvl>
    <w:lvl w:ilvl="5" w:tplc="3B86D3F2">
      <w:start w:val="1"/>
      <w:numFmt w:val="decimal"/>
      <w:lvlText w:val="%6."/>
      <w:lvlJc w:val="left"/>
      <w:pPr>
        <w:ind w:left="1440" w:hanging="360"/>
      </w:pPr>
    </w:lvl>
    <w:lvl w:ilvl="6" w:tplc="9F9A4908">
      <w:start w:val="1"/>
      <w:numFmt w:val="decimal"/>
      <w:lvlText w:val="%7."/>
      <w:lvlJc w:val="left"/>
      <w:pPr>
        <w:ind w:left="1440" w:hanging="360"/>
      </w:pPr>
    </w:lvl>
    <w:lvl w:ilvl="7" w:tplc="1166E5A8">
      <w:start w:val="1"/>
      <w:numFmt w:val="decimal"/>
      <w:lvlText w:val="%8."/>
      <w:lvlJc w:val="left"/>
      <w:pPr>
        <w:ind w:left="1440" w:hanging="360"/>
      </w:pPr>
    </w:lvl>
    <w:lvl w:ilvl="8" w:tplc="1F06AEE6">
      <w:start w:val="1"/>
      <w:numFmt w:val="decimal"/>
      <w:lvlText w:val="%9."/>
      <w:lvlJc w:val="left"/>
      <w:pPr>
        <w:ind w:left="1440" w:hanging="360"/>
      </w:pPr>
    </w:lvl>
  </w:abstractNum>
  <w:abstractNum w:abstractNumId="4" w15:restartNumberingAfterBreak="0">
    <w:nsid w:val="2B3E2B6F"/>
    <w:multiLevelType w:val="hybridMultilevel"/>
    <w:tmpl w:val="58147638"/>
    <w:lvl w:ilvl="0" w:tplc="F098A638">
      <w:start w:val="1"/>
      <w:numFmt w:val="bullet"/>
      <w:lvlText w:val="-"/>
      <w:lvlJc w:val="left"/>
      <w:pPr>
        <w:ind w:left="720" w:hanging="360"/>
      </w:pPr>
      <w:rPr>
        <w:rFonts w:ascii="Times New Roman" w:eastAsiaTheme="minorHAnsi"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447C23"/>
    <w:multiLevelType w:val="hybridMultilevel"/>
    <w:tmpl w:val="3828CD3E"/>
    <w:lvl w:ilvl="0" w:tplc="53728E36">
      <w:start w:val="1"/>
      <w:numFmt w:val="decimal"/>
      <w:lvlText w:val="%1."/>
      <w:lvlJc w:val="left"/>
      <w:pPr>
        <w:ind w:left="1440" w:hanging="360"/>
      </w:pPr>
    </w:lvl>
    <w:lvl w:ilvl="1" w:tplc="117E65D6">
      <w:start w:val="1"/>
      <w:numFmt w:val="decimal"/>
      <w:lvlText w:val="%2."/>
      <w:lvlJc w:val="left"/>
      <w:pPr>
        <w:ind w:left="1440" w:hanging="360"/>
      </w:pPr>
    </w:lvl>
    <w:lvl w:ilvl="2" w:tplc="63760192">
      <w:start w:val="1"/>
      <w:numFmt w:val="decimal"/>
      <w:lvlText w:val="%3."/>
      <w:lvlJc w:val="left"/>
      <w:pPr>
        <w:ind w:left="1440" w:hanging="360"/>
      </w:pPr>
    </w:lvl>
    <w:lvl w:ilvl="3" w:tplc="BF9C7C28">
      <w:start w:val="1"/>
      <w:numFmt w:val="decimal"/>
      <w:lvlText w:val="%4."/>
      <w:lvlJc w:val="left"/>
      <w:pPr>
        <w:ind w:left="1440" w:hanging="360"/>
      </w:pPr>
    </w:lvl>
    <w:lvl w:ilvl="4" w:tplc="9BEC404A">
      <w:start w:val="1"/>
      <w:numFmt w:val="decimal"/>
      <w:lvlText w:val="%5."/>
      <w:lvlJc w:val="left"/>
      <w:pPr>
        <w:ind w:left="1440" w:hanging="360"/>
      </w:pPr>
    </w:lvl>
    <w:lvl w:ilvl="5" w:tplc="B3BE16C8">
      <w:start w:val="1"/>
      <w:numFmt w:val="decimal"/>
      <w:lvlText w:val="%6."/>
      <w:lvlJc w:val="left"/>
      <w:pPr>
        <w:ind w:left="1440" w:hanging="360"/>
      </w:pPr>
    </w:lvl>
    <w:lvl w:ilvl="6" w:tplc="684472B4">
      <w:start w:val="1"/>
      <w:numFmt w:val="decimal"/>
      <w:lvlText w:val="%7."/>
      <w:lvlJc w:val="left"/>
      <w:pPr>
        <w:ind w:left="1440" w:hanging="360"/>
      </w:pPr>
    </w:lvl>
    <w:lvl w:ilvl="7" w:tplc="E0C22F8C">
      <w:start w:val="1"/>
      <w:numFmt w:val="decimal"/>
      <w:lvlText w:val="%8."/>
      <w:lvlJc w:val="left"/>
      <w:pPr>
        <w:ind w:left="1440" w:hanging="360"/>
      </w:pPr>
    </w:lvl>
    <w:lvl w:ilvl="8" w:tplc="6DF48600">
      <w:start w:val="1"/>
      <w:numFmt w:val="decimal"/>
      <w:lvlText w:val="%9."/>
      <w:lvlJc w:val="left"/>
      <w:pPr>
        <w:ind w:left="1440" w:hanging="360"/>
      </w:pPr>
    </w:lvl>
  </w:abstractNum>
  <w:abstractNum w:abstractNumId="6" w15:restartNumberingAfterBreak="0">
    <w:nsid w:val="48203D3D"/>
    <w:multiLevelType w:val="hybridMultilevel"/>
    <w:tmpl w:val="1EFAE1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756B39"/>
    <w:multiLevelType w:val="hybridMultilevel"/>
    <w:tmpl w:val="3D88F52E"/>
    <w:lvl w:ilvl="0" w:tplc="F8CC3AE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54669C5"/>
    <w:multiLevelType w:val="hybridMultilevel"/>
    <w:tmpl w:val="60122F5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8"/>
  </w:num>
  <w:num w:numId="5">
    <w:abstractNumId w:val="4"/>
  </w:num>
  <w:num w:numId="6">
    <w:abstractNumId w:val="7"/>
  </w:num>
  <w:num w:numId="7">
    <w:abstractNumId w:val="6"/>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FE3"/>
    <w:rsid w:val="00037025"/>
    <w:rsid w:val="00046FFF"/>
    <w:rsid w:val="00087D0B"/>
    <w:rsid w:val="000B0493"/>
    <w:rsid w:val="000B5465"/>
    <w:rsid w:val="000B65F6"/>
    <w:rsid w:val="000C7CDC"/>
    <w:rsid w:val="001272F2"/>
    <w:rsid w:val="001449C6"/>
    <w:rsid w:val="001853D5"/>
    <w:rsid w:val="001A36A1"/>
    <w:rsid w:val="00244C8D"/>
    <w:rsid w:val="002B42F0"/>
    <w:rsid w:val="002C0849"/>
    <w:rsid w:val="002F521F"/>
    <w:rsid w:val="002F5858"/>
    <w:rsid w:val="002F70CE"/>
    <w:rsid w:val="00307AE1"/>
    <w:rsid w:val="00326912"/>
    <w:rsid w:val="00327AD7"/>
    <w:rsid w:val="00337810"/>
    <w:rsid w:val="003549F5"/>
    <w:rsid w:val="00357AFF"/>
    <w:rsid w:val="00377016"/>
    <w:rsid w:val="00383EBC"/>
    <w:rsid w:val="003841FA"/>
    <w:rsid w:val="003E18D4"/>
    <w:rsid w:val="003F6381"/>
    <w:rsid w:val="004458FD"/>
    <w:rsid w:val="004A705A"/>
    <w:rsid w:val="004C4E93"/>
    <w:rsid w:val="004E22AB"/>
    <w:rsid w:val="004F3D96"/>
    <w:rsid w:val="005077B6"/>
    <w:rsid w:val="005343A8"/>
    <w:rsid w:val="0055043C"/>
    <w:rsid w:val="00554FE3"/>
    <w:rsid w:val="00563F89"/>
    <w:rsid w:val="005713CC"/>
    <w:rsid w:val="00584F2A"/>
    <w:rsid w:val="005978D7"/>
    <w:rsid w:val="005A2099"/>
    <w:rsid w:val="005E0B30"/>
    <w:rsid w:val="005F25E3"/>
    <w:rsid w:val="00616535"/>
    <w:rsid w:val="00616BF2"/>
    <w:rsid w:val="0063494E"/>
    <w:rsid w:val="006363AD"/>
    <w:rsid w:val="00651A35"/>
    <w:rsid w:val="006A4683"/>
    <w:rsid w:val="006C168C"/>
    <w:rsid w:val="006D5A8B"/>
    <w:rsid w:val="00734B84"/>
    <w:rsid w:val="0074157E"/>
    <w:rsid w:val="007C4788"/>
    <w:rsid w:val="008229B5"/>
    <w:rsid w:val="008339BB"/>
    <w:rsid w:val="00850385"/>
    <w:rsid w:val="00861B8C"/>
    <w:rsid w:val="00896798"/>
    <w:rsid w:val="008E1E24"/>
    <w:rsid w:val="00903B1D"/>
    <w:rsid w:val="00932C2C"/>
    <w:rsid w:val="009B3F66"/>
    <w:rsid w:val="009D475B"/>
    <w:rsid w:val="009E573E"/>
    <w:rsid w:val="009F42A1"/>
    <w:rsid w:val="00A01821"/>
    <w:rsid w:val="00A032E4"/>
    <w:rsid w:val="00A46381"/>
    <w:rsid w:val="00A6446D"/>
    <w:rsid w:val="00A6521B"/>
    <w:rsid w:val="00A672E6"/>
    <w:rsid w:val="00A919A2"/>
    <w:rsid w:val="00AA4310"/>
    <w:rsid w:val="00AB1652"/>
    <w:rsid w:val="00AD086C"/>
    <w:rsid w:val="00AF4139"/>
    <w:rsid w:val="00B058C3"/>
    <w:rsid w:val="00B202FA"/>
    <w:rsid w:val="00B46CD0"/>
    <w:rsid w:val="00B626A3"/>
    <w:rsid w:val="00B80477"/>
    <w:rsid w:val="00BD268B"/>
    <w:rsid w:val="00BD4588"/>
    <w:rsid w:val="00C05447"/>
    <w:rsid w:val="00C213CD"/>
    <w:rsid w:val="00C2452B"/>
    <w:rsid w:val="00C30FD7"/>
    <w:rsid w:val="00C34CBC"/>
    <w:rsid w:val="00C45DD2"/>
    <w:rsid w:val="00C475E7"/>
    <w:rsid w:val="00C476B3"/>
    <w:rsid w:val="00C64966"/>
    <w:rsid w:val="00C91CF0"/>
    <w:rsid w:val="00CA480B"/>
    <w:rsid w:val="00CF6665"/>
    <w:rsid w:val="00D261A0"/>
    <w:rsid w:val="00D356F3"/>
    <w:rsid w:val="00DC60C2"/>
    <w:rsid w:val="00DD1D5D"/>
    <w:rsid w:val="00DF578C"/>
    <w:rsid w:val="00E32B8F"/>
    <w:rsid w:val="00E572C0"/>
    <w:rsid w:val="00E579E1"/>
    <w:rsid w:val="00E91381"/>
    <w:rsid w:val="00E92F47"/>
    <w:rsid w:val="00EA2E3F"/>
    <w:rsid w:val="00F02B40"/>
    <w:rsid w:val="00F033FE"/>
    <w:rsid w:val="00F519DD"/>
    <w:rsid w:val="00F523EA"/>
    <w:rsid w:val="00FB05CB"/>
    <w:rsid w:val="00FB1674"/>
    <w:rsid w:val="00FB2F9A"/>
    <w:rsid w:val="00FD3F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496365"/>
  <w15:docId w15:val="{5FC9E892-1B82-4DCF-8C22-68A8214D4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4F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4F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4FE3"/>
    <w:rPr>
      <w:rFonts w:ascii="Segoe UI" w:hAnsi="Segoe UI" w:cs="Segoe UI"/>
      <w:sz w:val="18"/>
      <w:szCs w:val="18"/>
    </w:rPr>
  </w:style>
  <w:style w:type="paragraph" w:styleId="ListParagraph">
    <w:name w:val="List Paragraph"/>
    <w:basedOn w:val="Normal"/>
    <w:uiPriority w:val="99"/>
    <w:qFormat/>
    <w:rsid w:val="00554FE3"/>
    <w:pPr>
      <w:ind w:left="720"/>
      <w:contextualSpacing/>
    </w:pPr>
  </w:style>
  <w:style w:type="character" w:styleId="CommentReference">
    <w:name w:val="annotation reference"/>
    <w:basedOn w:val="DefaultParagraphFont"/>
    <w:uiPriority w:val="99"/>
    <w:semiHidden/>
    <w:unhideWhenUsed/>
    <w:rsid w:val="00554FE3"/>
    <w:rPr>
      <w:sz w:val="16"/>
      <w:szCs w:val="16"/>
    </w:rPr>
  </w:style>
  <w:style w:type="paragraph" w:styleId="CommentText">
    <w:name w:val="annotation text"/>
    <w:basedOn w:val="Normal"/>
    <w:link w:val="CommentTextChar"/>
    <w:uiPriority w:val="99"/>
    <w:unhideWhenUsed/>
    <w:rsid w:val="00554FE3"/>
    <w:pPr>
      <w:spacing w:line="240" w:lineRule="auto"/>
    </w:pPr>
    <w:rPr>
      <w:sz w:val="20"/>
      <w:szCs w:val="20"/>
    </w:rPr>
  </w:style>
  <w:style w:type="character" w:customStyle="1" w:styleId="CommentTextChar">
    <w:name w:val="Comment Text Char"/>
    <w:basedOn w:val="DefaultParagraphFont"/>
    <w:link w:val="CommentText"/>
    <w:uiPriority w:val="99"/>
    <w:rsid w:val="00554FE3"/>
    <w:rPr>
      <w:sz w:val="20"/>
      <w:szCs w:val="20"/>
    </w:rPr>
  </w:style>
  <w:style w:type="paragraph" w:styleId="CommentSubject">
    <w:name w:val="annotation subject"/>
    <w:basedOn w:val="CommentText"/>
    <w:next w:val="CommentText"/>
    <w:link w:val="CommentSubjectChar"/>
    <w:uiPriority w:val="99"/>
    <w:semiHidden/>
    <w:unhideWhenUsed/>
    <w:rsid w:val="00554FE3"/>
    <w:rPr>
      <w:b/>
      <w:bCs/>
    </w:rPr>
  </w:style>
  <w:style w:type="character" w:customStyle="1" w:styleId="CommentSubjectChar">
    <w:name w:val="Comment Subject Char"/>
    <w:basedOn w:val="CommentTextChar"/>
    <w:link w:val="CommentSubject"/>
    <w:uiPriority w:val="99"/>
    <w:semiHidden/>
    <w:rsid w:val="00554FE3"/>
    <w:rPr>
      <w:b/>
      <w:bCs/>
      <w:sz w:val="20"/>
      <w:szCs w:val="20"/>
    </w:rPr>
  </w:style>
  <w:style w:type="paragraph" w:styleId="Revision">
    <w:name w:val="Revision"/>
    <w:hidden/>
    <w:uiPriority w:val="99"/>
    <w:semiHidden/>
    <w:rsid w:val="00554FE3"/>
    <w:pPr>
      <w:spacing w:after="0" w:line="240" w:lineRule="auto"/>
    </w:pPr>
  </w:style>
  <w:style w:type="paragraph" w:customStyle="1" w:styleId="Paragrafi">
    <w:name w:val="Paragrafi"/>
    <w:link w:val="ParagrafiChar"/>
    <w:qFormat/>
    <w:rsid w:val="00554FE3"/>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284"/>
      <w:jc w:val="both"/>
    </w:pPr>
    <w:rPr>
      <w:rFonts w:ascii="Garamond" w:eastAsia="MS Mincho" w:hAnsi="Garamond" w:cs="CG Times"/>
      <w:kern w:val="0"/>
      <w:sz w:val="24"/>
      <w14:ligatures w14:val="none"/>
    </w:rPr>
  </w:style>
  <w:style w:type="character" w:customStyle="1" w:styleId="ParagrafiChar">
    <w:name w:val="Paragrafi Char"/>
    <w:basedOn w:val="DefaultParagraphFont"/>
    <w:link w:val="Paragrafi"/>
    <w:rsid w:val="00554FE3"/>
    <w:rPr>
      <w:rFonts w:ascii="Garamond" w:eastAsia="MS Mincho" w:hAnsi="Garamond" w:cs="CG Times"/>
      <w:kern w:val="0"/>
      <w:sz w:val="24"/>
      <w14:ligatures w14:val="none"/>
    </w:rPr>
  </w:style>
  <w:style w:type="paragraph" w:styleId="Footer">
    <w:name w:val="footer"/>
    <w:basedOn w:val="Normal"/>
    <w:link w:val="FooterChar"/>
    <w:uiPriority w:val="99"/>
    <w:unhideWhenUsed/>
    <w:rsid w:val="003770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7016"/>
  </w:style>
  <w:style w:type="paragraph" w:styleId="Header">
    <w:name w:val="header"/>
    <w:basedOn w:val="Normal"/>
    <w:link w:val="HeaderChar"/>
    <w:uiPriority w:val="99"/>
    <w:unhideWhenUsed/>
    <w:rsid w:val="003770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016"/>
  </w:style>
  <w:style w:type="paragraph" w:styleId="EndnoteText">
    <w:name w:val="endnote text"/>
    <w:basedOn w:val="Normal"/>
    <w:link w:val="EndnoteTextChar"/>
    <w:uiPriority w:val="99"/>
    <w:semiHidden/>
    <w:unhideWhenUsed/>
    <w:rsid w:val="00E92F4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92F47"/>
    <w:rPr>
      <w:sz w:val="20"/>
      <w:szCs w:val="20"/>
    </w:rPr>
  </w:style>
  <w:style w:type="character" w:styleId="EndnoteReference">
    <w:name w:val="endnote reference"/>
    <w:basedOn w:val="DefaultParagraphFont"/>
    <w:uiPriority w:val="99"/>
    <w:semiHidden/>
    <w:unhideWhenUsed/>
    <w:rsid w:val="00E92F47"/>
    <w:rPr>
      <w:vertAlign w:val="superscript"/>
    </w:rPr>
  </w:style>
  <w:style w:type="paragraph" w:customStyle="1" w:styleId="TEKSTIIII">
    <w:name w:val="TEKSTIIII"/>
    <w:basedOn w:val="Normal"/>
    <w:qFormat/>
    <w:rsid w:val="00DD1D5D"/>
    <w:pPr>
      <w:autoSpaceDE w:val="0"/>
      <w:autoSpaceDN w:val="0"/>
      <w:adjustRightInd w:val="0"/>
      <w:spacing w:after="0" w:line="240" w:lineRule="auto"/>
      <w:ind w:firstLine="284"/>
      <w:jc w:val="both"/>
    </w:pPr>
    <w:rPr>
      <w:rFonts w:ascii="Garamond" w:hAnsi="Garamond" w:cs="Times New Roman"/>
      <w:color w:val="000000"/>
      <w:kern w:val="0"/>
      <w:sz w:val="24"/>
      <w:szCs w:val="24"/>
      <w:lang w:val="sq-AL"/>
    </w:rPr>
  </w:style>
  <w:style w:type="character" w:customStyle="1" w:styleId="BodyTextChar">
    <w:name w:val="Body Text Char"/>
    <w:link w:val="BodyText"/>
    <w:rsid w:val="00C34CBC"/>
    <w:rPr>
      <w:rFonts w:ascii="Garamond" w:eastAsia="Garamond" w:hAnsi="Garamond" w:cs="Garamond"/>
      <w:shd w:val="clear" w:color="auto" w:fill="FFFFFF"/>
    </w:rPr>
  </w:style>
  <w:style w:type="paragraph" w:styleId="BodyText">
    <w:name w:val="Body Text"/>
    <w:basedOn w:val="Normal"/>
    <w:link w:val="BodyTextChar"/>
    <w:qFormat/>
    <w:rsid w:val="00C34CBC"/>
    <w:pPr>
      <w:widowControl w:val="0"/>
      <w:shd w:val="clear" w:color="auto" w:fill="FFFFFF"/>
      <w:spacing w:after="0" w:line="240" w:lineRule="auto"/>
      <w:ind w:firstLine="300"/>
    </w:pPr>
    <w:rPr>
      <w:rFonts w:ascii="Garamond" w:eastAsia="Garamond" w:hAnsi="Garamond" w:cs="Garamond"/>
    </w:rPr>
  </w:style>
  <w:style w:type="character" w:customStyle="1" w:styleId="BodyTextChar1">
    <w:name w:val="Body Text Char1"/>
    <w:basedOn w:val="DefaultParagraphFont"/>
    <w:uiPriority w:val="99"/>
    <w:semiHidden/>
    <w:rsid w:val="00C34C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649</Nr_x002e__x0020_akti>
    <Data_x0020_e_x0020_Krijimit xmlns="0e656187-b300-4fb0-8bf4-3a50f872073c">2024-10-22T14:57:47Z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2024-10-22T00:00:00Z</Date_x0020_protokolli>
    <Titulli xmlns="0e656187-b300-4fb0-8bf4-3a50f872073c">Për miratimin e rregullores "Për kushtet dhe kriteret e ushtrimit të veprimtarisë së stacionit të plazhit"</Titulli>
    <Modifikuesi xmlns="0e656187-b300-4fb0-8bf4-3a50f872073c">entela.suli</Modifikuesi>
    <Nr_x002e__x0020_prot_x0020_QBZ xmlns="0e656187-b300-4fb0-8bf4-3a50f872073c">1818</Nr_x002e__x0020_prot_x0020_QBZ>
    <Data_x0020_e_x0020_Modifikimit xmlns="0e656187-b300-4fb0-8bf4-3a50f872073c">2024-10-23T09:34:00Z</Data_x0020_e_x0020_Modifikimit>
    <Dekretuar xmlns="0e656187-b300-4fb0-8bf4-3a50f872073c">false</Dekretuar>
    <Data xmlns="0e656187-b300-4fb0-8bf4-3a50f872073c">2024-10-16T00:00:00Z</Data>
    <Nr_x002e__x0020_protokolli_x0020_i_x0020_aktit xmlns="0e656187-b300-4fb0-8bf4-3a50f872073c">5621/1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53D8F606D204F65AEAE9E23611898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53D8F606D204F65AEAE9E23611898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51B748-EA38-4E10-BFF8-43983F6D0FC1}">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81185E55-53D6-408E-910E-2D6CB0AC622D}">
  <ds:schemaRefs>
    <ds:schemaRef ds:uri="http://schemas.microsoft.com/sharepoint/v3/contenttype/forms"/>
  </ds:schemaRefs>
</ds:datastoreItem>
</file>

<file path=customXml/itemProps3.xml><?xml version="1.0" encoding="utf-8"?>
<ds:datastoreItem xmlns:ds="http://schemas.openxmlformats.org/officeDocument/2006/customXml" ds:itemID="{4F6D4EB2-F20C-4595-AF5D-54CEA731F8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68F39EE-6BD1-4641-AFCF-5F37692BEF55}">
  <ds:schemaRefs>
    <ds:schemaRef ds:uri="http://schemas.microsoft.com/sharepoint/v3/contenttype/forms"/>
  </ds:schemaRefs>
</ds:datastoreItem>
</file>

<file path=customXml/itemProps5.xml><?xml version="1.0" encoding="utf-8"?>
<ds:datastoreItem xmlns:ds="http://schemas.openxmlformats.org/officeDocument/2006/customXml" ds:itemID="{4D3ED9A0-AA31-47FF-B266-7A42E59475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C522A74-8599-434A-BAAD-D4F96093E6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6890</Words>
  <Characters>39275</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Për miratimin e rregullores "Për kushtet dhe kriteret e ushtrimit të veprimtarisë së stacionit të plazhit"</vt:lpstr>
    </vt:vector>
  </TitlesOfParts>
  <Company>AKSHI</Company>
  <LinksUpToDate>false</LinksUpToDate>
  <CharactersWithSpaces>46073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kushtet dhe kriteret e ushtrimit të veprimtarisë së stacionit të plazhit"</dc:title>
  <dc:creator>Enerieta Tarelli</dc:creator>
  <cp:lastModifiedBy>Marsela Xhepa</cp:lastModifiedBy>
  <cp:revision>3</cp:revision>
  <cp:lastPrinted>2024-10-16T15:17:00Z</cp:lastPrinted>
  <dcterms:created xsi:type="dcterms:W3CDTF">2025-05-07T09:23:00Z</dcterms:created>
  <dcterms:modified xsi:type="dcterms:W3CDTF">2025-05-07T09:23:00Z</dcterms:modified>
</cp:coreProperties>
</file>