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C719F5" w14:textId="77777777" w:rsidR="00554FE3" w:rsidRPr="00D11FCA" w:rsidRDefault="009F42A1" w:rsidP="00DD1D5D">
      <w:pPr>
        <w:spacing w:after="0" w:line="240" w:lineRule="auto"/>
        <w:ind w:firstLine="284"/>
        <w:jc w:val="center"/>
        <w:rPr>
          <w:rFonts w:ascii="Garamond" w:hAnsi="Garamond"/>
          <w:b/>
          <w:sz w:val="24"/>
          <w:szCs w:val="24"/>
          <w:lang w:val="sq-AL"/>
        </w:rPr>
      </w:pPr>
      <w:bookmarkStart w:id="0" w:name="_Hlk177559391"/>
      <w:r w:rsidRPr="00D11FCA">
        <w:rPr>
          <w:rFonts w:ascii="Garamond" w:hAnsi="Garamond"/>
          <w:b/>
          <w:sz w:val="24"/>
          <w:szCs w:val="24"/>
          <w:lang w:val="sq-AL"/>
        </w:rPr>
        <w:t>VENDIM</w:t>
      </w:r>
    </w:p>
    <w:p w14:paraId="723BB3B4" w14:textId="77777777" w:rsidR="00554FE3" w:rsidRPr="00D11FCA" w:rsidRDefault="00377016" w:rsidP="00DD1D5D">
      <w:pPr>
        <w:spacing w:after="0" w:line="240" w:lineRule="auto"/>
        <w:ind w:firstLine="284"/>
        <w:jc w:val="center"/>
        <w:rPr>
          <w:rFonts w:ascii="Garamond" w:hAnsi="Garamond"/>
          <w:b/>
          <w:sz w:val="24"/>
          <w:szCs w:val="24"/>
          <w:lang w:val="sq-AL"/>
        </w:rPr>
      </w:pPr>
      <w:r w:rsidRPr="00D11FCA">
        <w:rPr>
          <w:rFonts w:ascii="Garamond" w:hAnsi="Garamond"/>
          <w:b/>
          <w:sz w:val="24"/>
          <w:szCs w:val="24"/>
          <w:lang w:val="sq-AL"/>
        </w:rPr>
        <w:t>Nr.</w:t>
      </w:r>
      <w:r w:rsidR="009F42A1" w:rsidRPr="00D11FCA">
        <w:rPr>
          <w:rFonts w:ascii="Garamond" w:hAnsi="Garamond"/>
          <w:b/>
          <w:sz w:val="24"/>
          <w:szCs w:val="24"/>
          <w:lang w:val="sq-AL"/>
        </w:rPr>
        <w:t xml:space="preserve"> 649</w:t>
      </w:r>
      <w:r w:rsidR="002F5858" w:rsidRPr="00D11FCA">
        <w:rPr>
          <w:rFonts w:ascii="Garamond" w:hAnsi="Garamond"/>
          <w:b/>
          <w:sz w:val="24"/>
          <w:szCs w:val="24"/>
          <w:lang w:val="sq-AL"/>
        </w:rPr>
        <w:t>, datë</w:t>
      </w:r>
      <w:r w:rsidR="009F42A1" w:rsidRPr="00D11FCA">
        <w:rPr>
          <w:rFonts w:ascii="Garamond" w:hAnsi="Garamond"/>
          <w:b/>
          <w:sz w:val="24"/>
          <w:szCs w:val="24"/>
          <w:lang w:val="sq-AL"/>
        </w:rPr>
        <w:t xml:space="preserve"> 16.10.2024</w:t>
      </w:r>
    </w:p>
    <w:p w14:paraId="7769E936" w14:textId="77777777" w:rsidR="00377016" w:rsidRPr="00D11FCA" w:rsidRDefault="00377016" w:rsidP="00DD1D5D">
      <w:pPr>
        <w:spacing w:after="0" w:line="240" w:lineRule="auto"/>
        <w:ind w:firstLine="284"/>
        <w:jc w:val="center"/>
        <w:rPr>
          <w:rFonts w:ascii="Garamond" w:hAnsi="Garamond"/>
          <w:b/>
          <w:sz w:val="24"/>
          <w:szCs w:val="24"/>
          <w:lang w:val="sq-AL"/>
        </w:rPr>
      </w:pPr>
    </w:p>
    <w:p w14:paraId="5E190E46" w14:textId="4C518AB6" w:rsidR="00377016" w:rsidRPr="00D11FCA" w:rsidRDefault="002F5858" w:rsidP="004F3D96">
      <w:pPr>
        <w:spacing w:after="0" w:line="240" w:lineRule="auto"/>
        <w:ind w:firstLine="284"/>
        <w:jc w:val="center"/>
        <w:rPr>
          <w:rFonts w:ascii="Garamond" w:hAnsi="Garamond"/>
          <w:b/>
          <w:sz w:val="24"/>
          <w:szCs w:val="24"/>
          <w:lang w:val="sq-AL"/>
        </w:rPr>
      </w:pPr>
      <w:r w:rsidRPr="00D11FCA">
        <w:rPr>
          <w:rFonts w:ascii="Garamond" w:hAnsi="Garamond"/>
          <w:b/>
          <w:sz w:val="24"/>
          <w:szCs w:val="24"/>
          <w:lang w:val="sq-AL"/>
        </w:rPr>
        <w:t>PËR</w:t>
      </w:r>
      <w:r w:rsidR="009F42A1" w:rsidRPr="00D11FCA">
        <w:rPr>
          <w:rFonts w:ascii="Garamond" w:hAnsi="Garamond"/>
          <w:b/>
          <w:sz w:val="24"/>
          <w:szCs w:val="24"/>
          <w:lang w:val="sq-AL"/>
        </w:rPr>
        <w:t xml:space="preserve"> </w:t>
      </w:r>
      <w:r w:rsidR="00554FE3" w:rsidRPr="00D11FCA">
        <w:rPr>
          <w:rFonts w:ascii="Garamond" w:hAnsi="Garamond"/>
          <w:b/>
          <w:sz w:val="24"/>
          <w:szCs w:val="24"/>
          <w:lang w:val="sq-AL"/>
        </w:rPr>
        <w:t>MIRATIMIN E RREGULLORES “PËR KUSHTET DHE KRITERET</w:t>
      </w:r>
      <w:r w:rsidR="003E18D4" w:rsidRPr="00D11FCA">
        <w:rPr>
          <w:rFonts w:ascii="Garamond" w:hAnsi="Garamond"/>
          <w:b/>
          <w:sz w:val="24"/>
          <w:szCs w:val="24"/>
          <w:lang w:val="sq-AL"/>
        </w:rPr>
        <w:t xml:space="preserve"> </w:t>
      </w:r>
      <w:r w:rsidR="00554FE3" w:rsidRPr="00D11FCA">
        <w:rPr>
          <w:rFonts w:ascii="Garamond" w:hAnsi="Garamond"/>
          <w:b/>
          <w:sz w:val="24"/>
          <w:szCs w:val="24"/>
          <w:lang w:val="sq-AL"/>
        </w:rPr>
        <w:t>E USHTRIMIT TË VEPRIMTARISË SË STACIONIT TË PLAZHIT”</w:t>
      </w:r>
    </w:p>
    <w:p w14:paraId="02458912" w14:textId="03001693" w:rsidR="00554FE3" w:rsidRPr="00D11FCA" w:rsidRDefault="004F3D96" w:rsidP="004F3D96">
      <w:pPr>
        <w:spacing w:after="0" w:line="240" w:lineRule="auto"/>
        <w:ind w:firstLine="284"/>
        <w:jc w:val="center"/>
        <w:rPr>
          <w:rFonts w:ascii="Garamond" w:hAnsi="Garamond"/>
          <w:i/>
          <w:sz w:val="24"/>
          <w:szCs w:val="24"/>
          <w:lang w:val="sq-AL"/>
        </w:rPr>
      </w:pPr>
      <w:r w:rsidRPr="00D11FCA">
        <w:rPr>
          <w:rFonts w:ascii="Garamond" w:hAnsi="Garamond"/>
          <w:i/>
          <w:sz w:val="24"/>
          <w:szCs w:val="24"/>
          <w:lang w:val="sq-AL"/>
        </w:rPr>
        <w:t>(Ndryshuar me VKM nr. 168, datë 12.3.2025</w:t>
      </w:r>
      <w:r w:rsidR="00326912" w:rsidRPr="00D11FCA">
        <w:rPr>
          <w:rFonts w:ascii="Garamond" w:hAnsi="Garamond"/>
          <w:i/>
          <w:sz w:val="24"/>
          <w:szCs w:val="24"/>
          <w:lang w:val="sq-AL"/>
        </w:rPr>
        <w:t>; nr. 251, datë 30.4.2025</w:t>
      </w:r>
      <w:r w:rsidR="00862357" w:rsidRPr="00D11FCA">
        <w:rPr>
          <w:rFonts w:ascii="Garamond" w:hAnsi="Garamond"/>
          <w:i/>
          <w:sz w:val="24"/>
          <w:szCs w:val="24"/>
          <w:lang w:val="sq-AL"/>
        </w:rPr>
        <w:t>; nr. 60, datë 28.1.2026</w:t>
      </w:r>
      <w:r w:rsidRPr="00D11FCA">
        <w:rPr>
          <w:rFonts w:ascii="Garamond" w:hAnsi="Garamond"/>
          <w:i/>
          <w:sz w:val="24"/>
          <w:szCs w:val="24"/>
          <w:lang w:val="sq-AL"/>
        </w:rPr>
        <w:t>)</w:t>
      </w:r>
    </w:p>
    <w:p w14:paraId="78395759" w14:textId="0610E623" w:rsidR="004F3D96" w:rsidRPr="00D11FCA" w:rsidRDefault="004F3D96" w:rsidP="004F3D96">
      <w:pPr>
        <w:spacing w:after="0" w:line="240" w:lineRule="auto"/>
        <w:ind w:firstLine="284"/>
        <w:jc w:val="right"/>
        <w:rPr>
          <w:rFonts w:ascii="Garamond" w:hAnsi="Garamond"/>
          <w:i/>
          <w:sz w:val="24"/>
          <w:szCs w:val="24"/>
          <w:lang w:val="sq-AL"/>
        </w:rPr>
      </w:pPr>
      <w:r w:rsidRPr="00D11FCA">
        <w:rPr>
          <w:rFonts w:ascii="Garamond" w:hAnsi="Garamond"/>
          <w:i/>
          <w:sz w:val="24"/>
          <w:szCs w:val="24"/>
          <w:lang w:val="sq-AL"/>
        </w:rPr>
        <w:t>(i përditësuar)</w:t>
      </w:r>
    </w:p>
    <w:p w14:paraId="51596F68" w14:textId="77777777" w:rsidR="004F3D96" w:rsidRPr="00D11FCA" w:rsidRDefault="004F3D96" w:rsidP="004F3D96">
      <w:pPr>
        <w:spacing w:after="0" w:line="240" w:lineRule="auto"/>
        <w:ind w:firstLine="284"/>
        <w:jc w:val="right"/>
        <w:rPr>
          <w:rFonts w:ascii="Garamond" w:hAnsi="Garamond"/>
          <w:i/>
          <w:sz w:val="24"/>
          <w:szCs w:val="24"/>
          <w:lang w:val="sq-AL"/>
        </w:rPr>
      </w:pPr>
    </w:p>
    <w:p w14:paraId="40A831C2" w14:textId="70422BA5" w:rsidR="00554FE3" w:rsidRPr="00D11FCA" w:rsidRDefault="00554FE3"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Në mbështetje të nenit 100 të Kushtetutës dhe të pikës 4, të nenit 64, të </w:t>
      </w:r>
      <w:r w:rsidR="002F5858" w:rsidRPr="00D11FCA">
        <w:rPr>
          <w:rFonts w:ascii="Garamond" w:hAnsi="Garamond"/>
          <w:sz w:val="24"/>
          <w:szCs w:val="24"/>
          <w:lang w:val="sq-AL"/>
        </w:rPr>
        <w:t>ligjit nr.</w:t>
      </w:r>
      <w:r w:rsidR="004A705A" w:rsidRPr="00D11FCA">
        <w:rPr>
          <w:rFonts w:ascii="Garamond" w:hAnsi="Garamond"/>
          <w:sz w:val="24"/>
          <w:szCs w:val="24"/>
          <w:lang w:val="sq-AL"/>
        </w:rPr>
        <w:t xml:space="preserve"> </w:t>
      </w:r>
      <w:r w:rsidRPr="00D11FCA">
        <w:rPr>
          <w:rFonts w:ascii="Garamond" w:hAnsi="Garamond"/>
          <w:sz w:val="24"/>
          <w:szCs w:val="24"/>
          <w:lang w:val="sq-AL"/>
        </w:rPr>
        <w:t xml:space="preserve">93/2015, “Për turizmin”, të ndryshuar, me propozimin e ministrit të Turizmit dhe </w:t>
      </w:r>
      <w:r w:rsidR="002F5858" w:rsidRPr="00D11FCA">
        <w:rPr>
          <w:rFonts w:ascii="Garamond" w:hAnsi="Garamond"/>
          <w:sz w:val="24"/>
          <w:szCs w:val="24"/>
          <w:lang w:val="sq-AL"/>
        </w:rPr>
        <w:t>Mjedisit, Këshilli i Ministrave</w:t>
      </w:r>
    </w:p>
    <w:p w14:paraId="0F89BE7E" w14:textId="77777777" w:rsidR="00377016" w:rsidRPr="00D11FCA" w:rsidRDefault="00377016" w:rsidP="00DD1D5D">
      <w:pPr>
        <w:spacing w:after="0" w:line="240" w:lineRule="auto"/>
        <w:ind w:firstLine="284"/>
        <w:jc w:val="both"/>
        <w:rPr>
          <w:rFonts w:ascii="Garamond" w:hAnsi="Garamond"/>
          <w:sz w:val="24"/>
          <w:szCs w:val="24"/>
          <w:lang w:val="sq-AL"/>
        </w:rPr>
      </w:pPr>
    </w:p>
    <w:p w14:paraId="325D982E" w14:textId="77777777" w:rsidR="00377016" w:rsidRPr="00D11FCA" w:rsidRDefault="009F42A1" w:rsidP="00DD1D5D">
      <w:pPr>
        <w:spacing w:after="0" w:line="240" w:lineRule="auto"/>
        <w:ind w:firstLine="284"/>
        <w:jc w:val="center"/>
        <w:rPr>
          <w:rFonts w:ascii="Garamond" w:hAnsi="Garamond"/>
          <w:sz w:val="24"/>
          <w:szCs w:val="24"/>
          <w:lang w:val="sq-AL"/>
        </w:rPr>
      </w:pPr>
      <w:r w:rsidRPr="00D11FCA">
        <w:rPr>
          <w:rFonts w:ascii="Garamond" w:hAnsi="Garamond"/>
          <w:sz w:val="24"/>
          <w:szCs w:val="24"/>
          <w:lang w:val="sq-AL"/>
        </w:rPr>
        <w:t>VENDOSI:</w:t>
      </w:r>
    </w:p>
    <w:p w14:paraId="4BA3DD39" w14:textId="77777777" w:rsidR="00554FE3" w:rsidRPr="00D11FCA" w:rsidRDefault="00554FE3" w:rsidP="00DD1D5D">
      <w:pPr>
        <w:spacing w:after="0" w:line="240" w:lineRule="auto"/>
        <w:ind w:firstLine="284"/>
        <w:jc w:val="both"/>
        <w:rPr>
          <w:rFonts w:ascii="Garamond" w:hAnsi="Garamond"/>
          <w:sz w:val="24"/>
          <w:szCs w:val="24"/>
          <w:lang w:val="sq-AL"/>
        </w:rPr>
      </w:pPr>
    </w:p>
    <w:p w14:paraId="686ABC9B" w14:textId="77777777" w:rsidR="00554FE3" w:rsidRPr="00D11FCA" w:rsidRDefault="00554FE3"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1. Miratimin e rregullores “Për kushtet dhe kriteret e ushtrimit të veprimtarisë së stacionit të plazhit”, sipas tekstit</w:t>
      </w:r>
      <w:r w:rsidR="00903B1D" w:rsidRPr="00D11FCA">
        <w:rPr>
          <w:rFonts w:ascii="Garamond" w:hAnsi="Garamond"/>
          <w:sz w:val="24"/>
          <w:szCs w:val="24"/>
          <w:lang w:val="sq-AL"/>
        </w:rPr>
        <w:t>,</w:t>
      </w:r>
      <w:r w:rsidRPr="00D11FCA">
        <w:rPr>
          <w:rFonts w:ascii="Garamond" w:hAnsi="Garamond"/>
          <w:sz w:val="24"/>
          <w:szCs w:val="24"/>
          <w:lang w:val="sq-AL"/>
        </w:rPr>
        <w:t xml:space="preserve"> </w:t>
      </w:r>
      <w:r w:rsidR="002F5858" w:rsidRPr="00D11FCA">
        <w:rPr>
          <w:rFonts w:ascii="Garamond" w:hAnsi="Garamond"/>
          <w:sz w:val="24"/>
          <w:szCs w:val="24"/>
          <w:lang w:val="sq-AL"/>
        </w:rPr>
        <w:t xml:space="preserve">që i </w:t>
      </w:r>
      <w:r w:rsidRPr="00D11FCA">
        <w:rPr>
          <w:rFonts w:ascii="Garamond" w:hAnsi="Garamond"/>
          <w:sz w:val="24"/>
          <w:szCs w:val="24"/>
          <w:lang w:val="sq-AL"/>
        </w:rPr>
        <w:t>bashkëlidh</w:t>
      </w:r>
      <w:r w:rsidR="002F5858" w:rsidRPr="00D11FCA">
        <w:rPr>
          <w:rFonts w:ascii="Garamond" w:hAnsi="Garamond"/>
          <w:sz w:val="24"/>
          <w:szCs w:val="24"/>
          <w:lang w:val="sq-AL"/>
        </w:rPr>
        <w:t>e</w:t>
      </w:r>
      <w:r w:rsidR="009B3F66" w:rsidRPr="00D11FCA">
        <w:rPr>
          <w:rFonts w:ascii="Garamond" w:hAnsi="Garamond"/>
          <w:sz w:val="24"/>
          <w:szCs w:val="24"/>
          <w:lang w:val="sq-AL"/>
        </w:rPr>
        <w:t>t</w:t>
      </w:r>
      <w:r w:rsidRPr="00D11FCA">
        <w:rPr>
          <w:rFonts w:ascii="Garamond" w:hAnsi="Garamond"/>
          <w:sz w:val="24"/>
          <w:szCs w:val="24"/>
          <w:lang w:val="sq-AL"/>
        </w:rPr>
        <w:t xml:space="preserve"> këtij vendimi dhe </w:t>
      </w:r>
      <w:r w:rsidR="009B3F66" w:rsidRPr="00D11FCA">
        <w:rPr>
          <w:rFonts w:ascii="Garamond" w:hAnsi="Garamond"/>
          <w:sz w:val="24"/>
          <w:szCs w:val="24"/>
          <w:lang w:val="sq-AL"/>
        </w:rPr>
        <w:t>ësht</w:t>
      </w:r>
      <w:r w:rsidRPr="00D11FCA">
        <w:rPr>
          <w:rFonts w:ascii="Garamond" w:hAnsi="Garamond"/>
          <w:sz w:val="24"/>
          <w:szCs w:val="24"/>
          <w:lang w:val="sq-AL"/>
        </w:rPr>
        <w:t xml:space="preserve">ë pjesë përbërëse </w:t>
      </w:r>
      <w:r w:rsidR="009B3F66" w:rsidRPr="00D11FCA">
        <w:rPr>
          <w:rFonts w:ascii="Garamond" w:hAnsi="Garamond"/>
          <w:sz w:val="24"/>
          <w:szCs w:val="24"/>
          <w:lang w:val="sq-AL"/>
        </w:rPr>
        <w:t>e</w:t>
      </w:r>
      <w:r w:rsidRPr="00D11FCA">
        <w:rPr>
          <w:rFonts w:ascii="Garamond" w:hAnsi="Garamond"/>
          <w:sz w:val="24"/>
          <w:szCs w:val="24"/>
          <w:lang w:val="sq-AL"/>
        </w:rPr>
        <w:t xml:space="preserve"> tij.</w:t>
      </w:r>
    </w:p>
    <w:p w14:paraId="61D26B89" w14:textId="0E757D38" w:rsidR="00554FE3" w:rsidRPr="00D11FCA" w:rsidRDefault="004F3D96"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2. Vendimi nr. </w:t>
      </w:r>
      <w:r w:rsidR="00554FE3" w:rsidRPr="00D11FCA">
        <w:rPr>
          <w:rFonts w:ascii="Garamond" w:hAnsi="Garamond"/>
          <w:sz w:val="24"/>
          <w:szCs w:val="24"/>
          <w:lang w:val="sq-AL"/>
        </w:rPr>
        <w:t>171, datë 27.3.2019, i Këshillit të Ministrave</w:t>
      </w:r>
      <w:r w:rsidR="002F5858" w:rsidRPr="00D11FCA">
        <w:rPr>
          <w:rFonts w:ascii="Garamond" w:hAnsi="Garamond"/>
          <w:sz w:val="24"/>
          <w:szCs w:val="24"/>
          <w:lang w:val="sq-AL"/>
        </w:rPr>
        <w:t xml:space="preserve">, “Për miratimin e rregullores </w:t>
      </w:r>
      <w:r w:rsidR="004A705A" w:rsidRPr="00D11FCA">
        <w:rPr>
          <w:rFonts w:ascii="Garamond" w:hAnsi="Garamond"/>
          <w:sz w:val="24"/>
          <w:szCs w:val="24"/>
          <w:lang w:val="sq-AL"/>
        </w:rPr>
        <w:t>‘</w:t>
      </w:r>
      <w:r w:rsidR="00554FE3" w:rsidRPr="00D11FCA">
        <w:rPr>
          <w:rFonts w:ascii="Garamond" w:hAnsi="Garamond"/>
          <w:sz w:val="24"/>
          <w:szCs w:val="24"/>
          <w:lang w:val="sq-AL"/>
        </w:rPr>
        <w:t>Për kushtet dhe kriteret e ushtrimit të vepri</w:t>
      </w:r>
      <w:r w:rsidR="002F5858" w:rsidRPr="00D11FCA">
        <w:rPr>
          <w:rFonts w:ascii="Garamond" w:hAnsi="Garamond"/>
          <w:sz w:val="24"/>
          <w:szCs w:val="24"/>
          <w:lang w:val="sq-AL"/>
        </w:rPr>
        <w:t>mtarisë së stacionit të plazhit</w:t>
      </w:r>
      <w:r w:rsidR="004A705A" w:rsidRPr="00D11FCA">
        <w:rPr>
          <w:rFonts w:ascii="Garamond" w:hAnsi="Garamond"/>
          <w:sz w:val="24"/>
          <w:szCs w:val="24"/>
          <w:lang w:val="sq-AL"/>
        </w:rPr>
        <w:t>’</w:t>
      </w:r>
      <w:r w:rsidR="002F5858" w:rsidRPr="00D11FCA">
        <w:rPr>
          <w:rFonts w:ascii="Garamond" w:hAnsi="Garamond"/>
          <w:sz w:val="24"/>
          <w:szCs w:val="24"/>
          <w:lang w:val="sq-AL"/>
        </w:rPr>
        <w:t>”</w:t>
      </w:r>
      <w:r w:rsidR="00554FE3" w:rsidRPr="00D11FCA">
        <w:rPr>
          <w:rFonts w:ascii="Garamond" w:hAnsi="Garamond"/>
          <w:sz w:val="24"/>
          <w:szCs w:val="24"/>
          <w:lang w:val="sq-AL"/>
        </w:rPr>
        <w:t xml:space="preserve">, </w:t>
      </w:r>
      <w:r w:rsidR="009B3F66" w:rsidRPr="00D11FCA">
        <w:rPr>
          <w:rFonts w:ascii="Garamond" w:hAnsi="Garamond"/>
          <w:sz w:val="24"/>
          <w:szCs w:val="24"/>
          <w:lang w:val="sq-AL"/>
        </w:rPr>
        <w:t>i</w:t>
      </w:r>
      <w:r w:rsidR="00554FE3" w:rsidRPr="00D11FCA">
        <w:rPr>
          <w:rFonts w:ascii="Garamond" w:hAnsi="Garamond"/>
          <w:sz w:val="24"/>
          <w:szCs w:val="24"/>
          <w:lang w:val="sq-AL"/>
        </w:rPr>
        <w:t xml:space="preserve"> ndryshuar, shfuqizohet.</w:t>
      </w:r>
    </w:p>
    <w:p w14:paraId="60744FD1" w14:textId="6A76DDE1" w:rsidR="00554FE3" w:rsidRPr="00D11FCA" w:rsidRDefault="00554FE3"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3. Ngarkohen </w:t>
      </w:r>
      <w:bookmarkStart w:id="1" w:name="_GoBack"/>
      <w:r w:rsidR="00862357" w:rsidRPr="00912AF9">
        <w:rPr>
          <w:rFonts w:ascii="Garamond" w:hAnsi="Garamond"/>
          <w:sz w:val="24"/>
          <w:szCs w:val="24"/>
          <w:lang w:val="sq-AL"/>
        </w:rPr>
        <w:t>ministria përgjegjëse për turizmin</w:t>
      </w:r>
      <w:bookmarkEnd w:id="1"/>
      <w:r w:rsidRPr="00D11FCA">
        <w:rPr>
          <w:rFonts w:ascii="Garamond" w:hAnsi="Garamond"/>
          <w:sz w:val="24"/>
          <w:szCs w:val="24"/>
          <w:lang w:val="sq-AL"/>
        </w:rPr>
        <w:t>, Agjencia Kombëtare e Bregdetit, struktura përgjegjëse inspektuese në fushën e</w:t>
      </w:r>
      <w:r w:rsidR="003E18D4" w:rsidRPr="00D11FCA">
        <w:rPr>
          <w:rFonts w:ascii="Garamond" w:hAnsi="Garamond"/>
          <w:sz w:val="24"/>
          <w:szCs w:val="24"/>
          <w:lang w:val="sq-AL"/>
        </w:rPr>
        <w:t xml:space="preserve"> </w:t>
      </w:r>
      <w:r w:rsidRPr="00D11FCA">
        <w:rPr>
          <w:rFonts w:ascii="Garamond" w:hAnsi="Garamond"/>
          <w:sz w:val="24"/>
          <w:szCs w:val="24"/>
          <w:lang w:val="sq-AL"/>
        </w:rPr>
        <w:t xml:space="preserve">turizmit, Drejtoria e Përgjithshme Detare, </w:t>
      </w:r>
      <w:r w:rsidR="00E92F47" w:rsidRPr="00D11FCA">
        <w:rPr>
          <w:rFonts w:ascii="Garamond" w:hAnsi="Garamond"/>
          <w:sz w:val="24"/>
          <w:szCs w:val="24"/>
          <w:lang w:val="sq-AL"/>
        </w:rPr>
        <w:t>strukturat përgjegjëse për kufirin në</w:t>
      </w:r>
      <w:r w:rsidR="00AB1652" w:rsidRPr="00D11FCA">
        <w:rPr>
          <w:rFonts w:ascii="Garamond" w:hAnsi="Garamond"/>
          <w:sz w:val="24"/>
          <w:szCs w:val="24"/>
          <w:lang w:val="sq-AL"/>
        </w:rPr>
        <w:t xml:space="preserve"> </w:t>
      </w:r>
      <w:r w:rsidRPr="00D11FCA">
        <w:rPr>
          <w:rFonts w:ascii="Garamond" w:hAnsi="Garamond"/>
          <w:sz w:val="24"/>
          <w:szCs w:val="24"/>
          <w:lang w:val="sq-AL"/>
        </w:rPr>
        <w:t>Polici</w:t>
      </w:r>
      <w:r w:rsidR="00E92F47" w:rsidRPr="00D11FCA">
        <w:rPr>
          <w:rFonts w:ascii="Garamond" w:hAnsi="Garamond"/>
          <w:sz w:val="24"/>
          <w:szCs w:val="24"/>
          <w:lang w:val="sq-AL"/>
        </w:rPr>
        <w:t>në e</w:t>
      </w:r>
      <w:r w:rsidR="00AB1652" w:rsidRPr="00D11FCA">
        <w:rPr>
          <w:rFonts w:ascii="Garamond" w:hAnsi="Garamond"/>
          <w:sz w:val="24"/>
          <w:szCs w:val="24"/>
          <w:lang w:val="sq-AL"/>
        </w:rPr>
        <w:t xml:space="preserve"> Shtetit</w:t>
      </w:r>
      <w:r w:rsidRPr="00D11FCA">
        <w:rPr>
          <w:rFonts w:ascii="Garamond" w:hAnsi="Garamond"/>
          <w:sz w:val="24"/>
          <w:szCs w:val="24"/>
          <w:lang w:val="sq-AL"/>
        </w:rPr>
        <w:t xml:space="preserve"> dhe njësitë e vetëqeverisjes vendore për zbatimin e këtij vendimi.</w:t>
      </w:r>
    </w:p>
    <w:p w14:paraId="6926F817" w14:textId="77777777" w:rsidR="00554FE3" w:rsidRPr="00D11FCA" w:rsidRDefault="00554FE3"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Ky vendim hyn në fuqi pas botimit në Fletoren </w:t>
      </w:r>
      <w:r w:rsidR="009F42A1" w:rsidRPr="00D11FCA">
        <w:rPr>
          <w:rFonts w:ascii="Garamond" w:hAnsi="Garamond"/>
          <w:sz w:val="24"/>
          <w:szCs w:val="24"/>
          <w:lang w:val="sq-AL"/>
        </w:rPr>
        <w:t>Zyrtare</w:t>
      </w:r>
      <w:r w:rsidRPr="00D11FCA">
        <w:rPr>
          <w:rFonts w:ascii="Garamond" w:hAnsi="Garamond"/>
          <w:sz w:val="24"/>
          <w:szCs w:val="24"/>
          <w:lang w:val="sq-AL"/>
        </w:rPr>
        <w:t>.</w:t>
      </w:r>
    </w:p>
    <w:p w14:paraId="17086B2A" w14:textId="77777777" w:rsidR="00554FE3" w:rsidRPr="00D11FCA" w:rsidRDefault="00554FE3" w:rsidP="00DD1D5D">
      <w:pPr>
        <w:spacing w:after="0" w:line="240" w:lineRule="auto"/>
        <w:ind w:firstLine="284"/>
        <w:jc w:val="both"/>
        <w:rPr>
          <w:rFonts w:ascii="Garamond" w:hAnsi="Garamond"/>
          <w:sz w:val="24"/>
          <w:szCs w:val="24"/>
          <w:lang w:val="sq-AL"/>
        </w:rPr>
      </w:pPr>
    </w:p>
    <w:p w14:paraId="3903F7CF" w14:textId="77777777" w:rsidR="00377016" w:rsidRPr="00D11FCA" w:rsidRDefault="00377016" w:rsidP="00DD1D5D">
      <w:pPr>
        <w:spacing w:after="0" w:line="240" w:lineRule="auto"/>
        <w:ind w:firstLine="284"/>
        <w:jc w:val="right"/>
        <w:rPr>
          <w:rFonts w:ascii="Garamond" w:hAnsi="Garamond"/>
          <w:sz w:val="24"/>
          <w:szCs w:val="24"/>
          <w:lang w:val="sq-AL"/>
        </w:rPr>
      </w:pPr>
      <w:r w:rsidRPr="00D11FCA">
        <w:rPr>
          <w:rFonts w:ascii="Garamond" w:hAnsi="Garamond"/>
          <w:sz w:val="24"/>
          <w:szCs w:val="24"/>
          <w:lang w:val="sq-AL"/>
        </w:rPr>
        <w:t>ZËVENDËSKRYEMINIST</w:t>
      </w:r>
      <w:r w:rsidR="009F42A1" w:rsidRPr="00D11FCA">
        <w:rPr>
          <w:rFonts w:ascii="Garamond" w:hAnsi="Garamond"/>
          <w:sz w:val="24"/>
          <w:szCs w:val="24"/>
          <w:lang w:val="sq-AL"/>
        </w:rPr>
        <w:t>Ë</w:t>
      </w:r>
      <w:r w:rsidRPr="00D11FCA">
        <w:rPr>
          <w:rFonts w:ascii="Garamond" w:hAnsi="Garamond"/>
          <w:sz w:val="24"/>
          <w:szCs w:val="24"/>
          <w:lang w:val="sq-AL"/>
        </w:rPr>
        <w:t>R</w:t>
      </w:r>
    </w:p>
    <w:p w14:paraId="684699F6" w14:textId="77777777" w:rsidR="00377016" w:rsidRPr="00D11FCA" w:rsidRDefault="009F42A1" w:rsidP="00DD1D5D">
      <w:pPr>
        <w:spacing w:after="0" w:line="240" w:lineRule="auto"/>
        <w:ind w:firstLine="284"/>
        <w:jc w:val="right"/>
        <w:rPr>
          <w:rFonts w:ascii="Garamond" w:hAnsi="Garamond"/>
          <w:b/>
          <w:sz w:val="24"/>
          <w:szCs w:val="24"/>
          <w:lang w:val="sq-AL"/>
        </w:rPr>
      </w:pPr>
      <w:r w:rsidRPr="00D11FCA">
        <w:rPr>
          <w:rFonts w:ascii="Garamond" w:hAnsi="Garamond"/>
          <w:b/>
          <w:sz w:val="24"/>
          <w:szCs w:val="24"/>
          <w:lang w:val="sq-AL"/>
        </w:rPr>
        <w:t>Belinda Balluku</w:t>
      </w:r>
    </w:p>
    <w:bookmarkEnd w:id="0"/>
    <w:p w14:paraId="778D636E" w14:textId="77777777" w:rsidR="00377016" w:rsidRPr="00D11FCA" w:rsidRDefault="00377016" w:rsidP="00DD1D5D">
      <w:pPr>
        <w:spacing w:after="0" w:line="240" w:lineRule="auto"/>
        <w:ind w:firstLine="284"/>
        <w:jc w:val="right"/>
        <w:rPr>
          <w:rFonts w:ascii="Garamond" w:hAnsi="Garamond"/>
          <w:sz w:val="24"/>
          <w:szCs w:val="24"/>
          <w:lang w:val="sq-AL"/>
        </w:rPr>
      </w:pPr>
    </w:p>
    <w:p w14:paraId="062C76D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RREGULLORE</w:t>
      </w:r>
    </w:p>
    <w:p w14:paraId="72D7BD9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PËR KUSHTET DHE KRITERET E USHTRIMIT TË VEPRIMTARISË SË STACIONIT TË PLAZHIT</w:t>
      </w:r>
    </w:p>
    <w:p w14:paraId="59913F7E"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43DA582"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w:t>
      </w:r>
    </w:p>
    <w:p w14:paraId="3C0332C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Objekti</w:t>
      </w:r>
    </w:p>
    <w:p w14:paraId="61C10D1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461FCF5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w:t>
      </w:r>
    </w:p>
    <w:p w14:paraId="4D615DD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 </w:t>
      </w:r>
    </w:p>
    <w:p w14:paraId="2B5923B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2</w:t>
      </w:r>
    </w:p>
    <w:p w14:paraId="15BD23C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Përkufizime</w:t>
      </w:r>
    </w:p>
    <w:p w14:paraId="25CEC192" w14:textId="5C7FFF4F" w:rsidR="00862357" w:rsidRPr="00D11FCA" w:rsidRDefault="00862357"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i/>
          <w:sz w:val="24"/>
          <w:szCs w:val="24"/>
          <w:lang w:val="sq-AL"/>
        </w:rPr>
        <w:t>(Shtuar shkronja “d/1” në pikën 2 me VKM nr. 60, datë 28.1.2026)</w:t>
      </w:r>
    </w:p>
    <w:p w14:paraId="1412C83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2F979290" w14:textId="4795FC5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Termat e përdorur në këtë rregullore kanë të njëjtin kuptim me atë të përcaktuar në nenin 4, të ligjit nr.</w:t>
      </w:r>
      <w:r w:rsidR="004A705A"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93/2015, “Për turizmin”, të ndryshuar.</w:t>
      </w:r>
    </w:p>
    <w:p w14:paraId="64DE7B12" w14:textId="5BCD8E9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këtë rregullore, termat e mëposhtëm kanë këto kuptime:</w:t>
      </w:r>
    </w:p>
    <w:p w14:paraId="46245CCC" w14:textId="4C601FF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a) “Grupi teknik i shqyrtimit të aplikimeve” (në vijim </w:t>
      </w:r>
      <w:r w:rsidR="004A705A"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GTSHA</w:t>
      </w:r>
      <w:r w:rsidR="004A705A"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është autoriteti i shqyrtimit të kërkesave për ushtrimin e veprimtarisë si stacion plazhi, sipas parashikimeve të këtij vendimi;</w:t>
      </w:r>
    </w:p>
    <w:p w14:paraId="7C08D03A" w14:textId="47D2D3F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“Komiteti i Menaxhimit të Sezonit Turistik” është organ i krijuar sipas parashikimeve të këtij vendimi;</w:t>
      </w:r>
    </w:p>
    <w:p w14:paraId="6AF86938" w14:textId="59B13C18" w:rsidR="00862357" w:rsidRPr="00D11FCA" w:rsidRDefault="00862357" w:rsidP="00DD1D5D">
      <w:pPr>
        <w:autoSpaceDE w:val="0"/>
        <w:autoSpaceDN w:val="0"/>
        <w:adjustRightInd w:val="0"/>
        <w:spacing w:after="0" w:line="240" w:lineRule="auto"/>
        <w:ind w:firstLine="284"/>
        <w:jc w:val="both"/>
        <w:rPr>
          <w:rFonts w:ascii="Garamond" w:hAnsi="Garamond" w:cs="Times New Roman"/>
          <w:kern w:val="0"/>
          <w:sz w:val="24"/>
          <w:szCs w:val="24"/>
          <w:lang w:val="sq-AL"/>
        </w:rPr>
      </w:pPr>
      <w:proofErr w:type="gramStart"/>
      <w:r w:rsidRPr="00D11FCA">
        <w:rPr>
          <w:rFonts w:ascii="Garamond" w:hAnsi="Garamond"/>
          <w:sz w:val="24"/>
          <w:szCs w:val="24"/>
        </w:rPr>
        <w:t>d/</w:t>
      </w:r>
      <w:proofErr w:type="gramEnd"/>
      <w:r w:rsidRPr="00D11FCA">
        <w:rPr>
          <w:rFonts w:ascii="Garamond" w:hAnsi="Garamond"/>
          <w:sz w:val="24"/>
          <w:szCs w:val="24"/>
        </w:rPr>
        <w:t xml:space="preserve">1) Plazh publik i tarifuar nga NJVV-ja”, zona e plazheve të lejuara në dispozicion të pushuesve, të administruara dhe të tarifuara nga NJVV-ja ose ente të krijuara prej tyre, që ofrojnë </w:t>
      </w:r>
      <w:r w:rsidRPr="00D11FCA">
        <w:rPr>
          <w:rFonts w:ascii="Garamond" w:hAnsi="Garamond"/>
          <w:sz w:val="24"/>
          <w:szCs w:val="24"/>
        </w:rPr>
        <w:lastRenderedPageBreak/>
        <w:t>kërkesa minimale për sigurinë dhe higjienën. Në këtë tipologji plazhi ndalohet kontraktimi apo delegimi i stacionit të plazhit nga NJVV-ja tek subjektet private;</w:t>
      </w:r>
    </w:p>
    <w:p w14:paraId="79294444" w14:textId="5E4D995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“Plazh”, zona me rërë, zhavorr apo shkëmb, që shtrihet në buzë të ujit të detit, lumit apo liqenit, e cila është pronë ekskluzive e shtetit dhe administrohet nga njësia e vetëqeverisjes vendore, e hapur për përdorim të lirë publik dhe që është identifikuar si e përshtatshme për zonë çlodhjeje, argëtuese e që konsiderohet e parrezikshme nga pikëpamja shëndetësore apo e sigurisë për përdorim nga pushuesit;</w:t>
      </w:r>
    </w:p>
    <w:p w14:paraId="3F2CE701" w14:textId="263EB97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“Plazh i lejuar”, ku lejohet të ushtrohet veprimtaria e stacionit të plazhit, sipas kushteve dhe kritereve të kësaj rregulloreje;</w:t>
      </w:r>
    </w:p>
    <w:p w14:paraId="38A6E668" w14:textId="0A01F48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“Plazh publik”, zona e plazheve të lejuara dhe të administruara nga njësitë e vetëqeverisjes vendore, të hapura për përdorim publik e që ofrojnë kërkesa minimale për sigurinë dhe higjienën;</w:t>
      </w:r>
    </w:p>
    <w:p w14:paraId="75E203D6" w14:textId="3EEA764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“Plazh i virgjër”, plazhi në të cilin nuk lejohet asnjë veprimtari për stacion plazhi, përveç mirëmbajtjes dhe pastrimit të mbeturinave nga njësia e vetëqeverisjes vendore, për sa është e mundur;</w:t>
      </w:r>
    </w:p>
    <w:p w14:paraId="7ABA23B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 “Vrojtues plazhi” është personi i kualifikuar dhe i certifikuar nga qendrat e formimit profesional për vrojtues plazhi për të shpëtuar jetën në ujë dhe për të dhënë ndihmën e parë mjekësore;</w:t>
      </w:r>
    </w:p>
    <w:p w14:paraId="51F866B6" w14:textId="26CA84A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ë) “Vendqëndrim” është hapësira tokësore në bregun e </w:t>
      </w:r>
      <w:r w:rsidR="003A1D98" w:rsidRPr="00D11FCA">
        <w:rPr>
          <w:rFonts w:ascii="Garamond" w:hAnsi="Garamond"/>
          <w:sz w:val="24"/>
          <w:szCs w:val="24"/>
        </w:rPr>
        <w:t>detit/liqenit/lumit</w:t>
      </w:r>
      <w:r w:rsidRPr="00D11FCA">
        <w:rPr>
          <w:rFonts w:ascii="Garamond" w:hAnsi="Garamond" w:cs="Times New Roman"/>
          <w:kern w:val="0"/>
          <w:sz w:val="24"/>
          <w:szCs w:val="24"/>
          <w:lang w:val="sq-AL"/>
        </w:rPr>
        <w:t>, në të cilën mund të vendosen/qëndrojnë mjetet lundruese, që disponohen nga operatorët e turizmit detar, për ushtrimin e veprimtarive lundruese për qëllime turistike dhe argëtimi;</w:t>
      </w:r>
    </w:p>
    <w:p w14:paraId="4189487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f) “Zonë shërbimesh”, zona ku ndodhen shërbimet higjieno-sanitare, kabinat e veshjes dhe baret.</w:t>
      </w:r>
    </w:p>
    <w:p w14:paraId="4AAE73E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21A0F08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3</w:t>
      </w:r>
    </w:p>
    <w:p w14:paraId="3638712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Tipologjia e plazheve</w:t>
      </w:r>
    </w:p>
    <w:p w14:paraId="2E5A3758"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568A4BD9" w14:textId="11705F9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Plazhet, në bazë të vijës së bregut të detit ose të liqenit dhe të karakteristikave të tjera natyrore, ndahen në plazhe të tipit A, B, AB e C:</w:t>
      </w:r>
    </w:p>
    <w:p w14:paraId="128CAC49" w14:textId="3558BA0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4C4E93" w:rsidRPr="00D11FCA">
        <w:rPr>
          <w:rFonts w:ascii="Garamond" w:hAnsi="Garamond" w:cs="Times New Roman"/>
          <w:kern w:val="0"/>
          <w:sz w:val="24"/>
          <w:szCs w:val="24"/>
          <w:lang w:val="sq-AL"/>
        </w:rPr>
        <w:t xml:space="preserve">plazh </w:t>
      </w:r>
      <w:r w:rsidRPr="00D11FCA">
        <w:rPr>
          <w:rFonts w:ascii="Garamond" w:hAnsi="Garamond" w:cs="Times New Roman"/>
          <w:kern w:val="0"/>
          <w:sz w:val="24"/>
          <w:szCs w:val="24"/>
          <w:lang w:val="sq-AL"/>
        </w:rPr>
        <w:t>i tipit A është plazhi kryesisht me përbërje ranore dhe me gjerësi të konsiderueshme të brezit të plazhit, i cila nuk është më i vogël se</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60 (gjashtëdhjetë) m vijë perpendikulare me vijën e bregut të detit ose të liqenit;</w:t>
      </w:r>
    </w:p>
    <w:p w14:paraId="39BA27F0" w14:textId="4B5C30C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4C4E93" w:rsidRPr="00D11FCA">
        <w:rPr>
          <w:rFonts w:ascii="Garamond" w:hAnsi="Garamond" w:cs="Times New Roman"/>
          <w:kern w:val="0"/>
          <w:sz w:val="24"/>
          <w:szCs w:val="24"/>
          <w:lang w:val="sq-AL"/>
        </w:rPr>
        <w:t xml:space="preserve">plazh </w:t>
      </w:r>
      <w:r w:rsidRPr="00D11FCA">
        <w:rPr>
          <w:rFonts w:ascii="Garamond" w:hAnsi="Garamond" w:cs="Times New Roman"/>
          <w:kern w:val="0"/>
          <w:sz w:val="24"/>
          <w:szCs w:val="24"/>
          <w:lang w:val="sq-AL"/>
        </w:rPr>
        <w:t>i tipit B është plazhi kryesisht me përbërje shkëmbore dhe zhavorri dhe me gjerësi të brezit të plazhit, i cila nuk është më i madh se 60 (gjashtëdhjetë) m vijë perpendikulare me vijën e bregut të detit ose liqenit;</w:t>
      </w:r>
    </w:p>
    <w:p w14:paraId="359AFD9A" w14:textId="4E35FCE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4C4E93" w:rsidRPr="00D11FCA">
        <w:rPr>
          <w:rFonts w:ascii="Garamond" w:hAnsi="Garamond" w:cs="Times New Roman"/>
          <w:kern w:val="0"/>
          <w:sz w:val="24"/>
          <w:szCs w:val="24"/>
          <w:lang w:val="sq-AL"/>
        </w:rPr>
        <w:t xml:space="preserve">plazh </w:t>
      </w:r>
      <w:r w:rsidRPr="00D11FCA">
        <w:rPr>
          <w:rFonts w:ascii="Garamond" w:hAnsi="Garamond" w:cs="Times New Roman"/>
          <w:kern w:val="0"/>
          <w:sz w:val="24"/>
          <w:szCs w:val="24"/>
          <w:lang w:val="sq-AL"/>
        </w:rPr>
        <w:t>i tipit AB është plazhi i ndërthurur, i cili përmban karakteristika si të tip</w:t>
      </w:r>
      <w:r w:rsidR="003E18D4" w:rsidRPr="00D11FCA">
        <w:rPr>
          <w:rFonts w:ascii="Garamond" w:hAnsi="Garamond" w:cs="Times New Roman"/>
          <w:kern w:val="0"/>
          <w:sz w:val="24"/>
          <w:szCs w:val="24"/>
          <w:lang w:val="sq-AL"/>
        </w:rPr>
        <w:t>a</w:t>
      </w:r>
      <w:r w:rsidRPr="00D11FCA">
        <w:rPr>
          <w:rFonts w:ascii="Garamond" w:hAnsi="Garamond" w:cs="Times New Roman"/>
          <w:kern w:val="0"/>
          <w:sz w:val="24"/>
          <w:szCs w:val="24"/>
          <w:lang w:val="sq-AL"/>
        </w:rPr>
        <w:t>ve A e B;</w:t>
      </w:r>
    </w:p>
    <w:p w14:paraId="15FFC780" w14:textId="5A2B94C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004C4E93" w:rsidRPr="00D11FCA">
        <w:rPr>
          <w:rFonts w:ascii="Garamond" w:hAnsi="Garamond" w:cs="Times New Roman"/>
          <w:kern w:val="0"/>
          <w:sz w:val="24"/>
          <w:szCs w:val="24"/>
          <w:lang w:val="sq-AL"/>
        </w:rPr>
        <w:t xml:space="preserve">plazh </w:t>
      </w:r>
      <w:r w:rsidRPr="00D11FCA">
        <w:rPr>
          <w:rFonts w:ascii="Garamond" w:hAnsi="Garamond" w:cs="Times New Roman"/>
          <w:kern w:val="0"/>
          <w:sz w:val="24"/>
          <w:szCs w:val="24"/>
          <w:lang w:val="sq-AL"/>
        </w:rPr>
        <w:t>i tipit C është plazhi i virgjër, për përdorim të lirë, në të cilin nuk lejohet asnjë veprimtari për stacion plazhi, përveç mirëmbajtjes dhe pastrimit nga njësia e vetëqeverisjes vendore që e ka në administrim.</w:t>
      </w:r>
    </w:p>
    <w:p w14:paraId="1095491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Hapësirat e plazheve të lejuara, të cilat nuk janë dhënë në përdorim për ushtrimin e veprimtarisë së stacionit të plazhit janë për përdorim publik dhe administrohen, menaxhohen e mirëmbahen nga njësia e vetëqeverisjes vendore.</w:t>
      </w:r>
    </w:p>
    <w:p w14:paraId="4A2133F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76D48C2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4</w:t>
      </w:r>
    </w:p>
    <w:p w14:paraId="5311E88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Harta e përgjithshme për plazhet e lejuara</w:t>
      </w:r>
    </w:p>
    <w:p w14:paraId="357251BE" w14:textId="157CFD07" w:rsidR="00862357" w:rsidRPr="00D11FCA" w:rsidRDefault="00862357" w:rsidP="00862357">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i/>
          <w:sz w:val="24"/>
          <w:szCs w:val="24"/>
          <w:lang w:val="sq-AL"/>
        </w:rPr>
        <w:t>(Shtuar shkronja “d” në pikën 1, shtuar fjalë në pikën 2 dhe 3 me VKM nr. 60, datë 28.1.2026</w:t>
      </w:r>
      <w:r w:rsidRPr="00D11FCA">
        <w:rPr>
          <w:rFonts w:ascii="Garamond" w:hAnsi="Garamond" w:cs="Times New Roman"/>
          <w:bCs/>
          <w:i/>
          <w:kern w:val="0"/>
          <w:sz w:val="24"/>
          <w:szCs w:val="24"/>
          <w:lang w:val="sq-AL"/>
        </w:rPr>
        <w:t>)</w:t>
      </w:r>
    </w:p>
    <w:p w14:paraId="7112183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5E39123C" w14:textId="495EA26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Njësitë e vetëqeverisjes vendore përgatisin hartën e përgjithshme për plazhet e lejuara. Kjo hartë përmban, si më poshtë vijon: </w:t>
      </w:r>
    </w:p>
    <w:p w14:paraId="4E7D709F" w14:textId="13E4EA0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hapësirat </w:t>
      </w:r>
      <w:r w:rsidRPr="00D11FCA">
        <w:rPr>
          <w:rFonts w:ascii="Garamond" w:hAnsi="Garamond" w:cs="Times New Roman"/>
          <w:kern w:val="0"/>
          <w:sz w:val="24"/>
          <w:szCs w:val="24"/>
          <w:lang w:val="sq-AL"/>
        </w:rPr>
        <w:t>e plazhit për të ushtruar veprimtari, si stacion plazhi;</w:t>
      </w:r>
    </w:p>
    <w:p w14:paraId="3D566206" w14:textId="090A2FF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hapësirat </w:t>
      </w:r>
      <w:r w:rsidRPr="00D11FCA">
        <w:rPr>
          <w:rFonts w:ascii="Garamond" w:hAnsi="Garamond" w:cs="Times New Roman"/>
          <w:kern w:val="0"/>
          <w:sz w:val="24"/>
          <w:szCs w:val="24"/>
          <w:lang w:val="sq-AL"/>
        </w:rPr>
        <w:t>e plazhit publik;</w:t>
      </w:r>
    </w:p>
    <w:p w14:paraId="35FB46FD" w14:textId="0E967BA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hapësirën </w:t>
      </w:r>
      <w:r w:rsidRPr="00D11FCA">
        <w:rPr>
          <w:rFonts w:ascii="Garamond" w:hAnsi="Garamond" w:cs="Times New Roman"/>
          <w:kern w:val="0"/>
          <w:sz w:val="24"/>
          <w:szCs w:val="24"/>
          <w:lang w:val="sq-AL"/>
        </w:rPr>
        <w:t>ujore të lejuar për notim, zonë e rrethuar me bova;</w:t>
      </w:r>
    </w:p>
    <w:p w14:paraId="03DF2457" w14:textId="28899AD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ç)</w:t>
      </w:r>
      <w:r w:rsidR="003E18D4" w:rsidRPr="00D11FCA">
        <w:rPr>
          <w:rFonts w:ascii="Garamond" w:hAnsi="Garamond" w:cs="Times New Roman"/>
          <w:kern w:val="0"/>
          <w:sz w:val="24"/>
          <w:szCs w:val="24"/>
          <w:lang w:val="sq-AL"/>
        </w:rPr>
        <w:t xml:space="preserve"> vendqëndrimet </w:t>
      </w:r>
      <w:r w:rsidRPr="00D11FCA">
        <w:rPr>
          <w:rFonts w:ascii="Garamond" w:hAnsi="Garamond" w:cs="Times New Roman"/>
          <w:kern w:val="0"/>
          <w:sz w:val="24"/>
          <w:szCs w:val="24"/>
          <w:lang w:val="sq-AL"/>
        </w:rPr>
        <w:t>e mjeteve lundruese dh</w:t>
      </w:r>
      <w:r w:rsidR="00862357" w:rsidRPr="00D11FCA">
        <w:rPr>
          <w:rFonts w:ascii="Garamond" w:hAnsi="Garamond" w:cs="Times New Roman"/>
          <w:kern w:val="0"/>
          <w:sz w:val="24"/>
          <w:szCs w:val="24"/>
          <w:lang w:val="sq-AL"/>
        </w:rPr>
        <w:t>e korridoret e lëvizjes së tyre;</w:t>
      </w:r>
    </w:p>
    <w:p w14:paraId="1F129FCF" w14:textId="71152254" w:rsidR="00862357" w:rsidRPr="00D11FCA" w:rsidRDefault="00862357"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sz w:val="24"/>
          <w:szCs w:val="24"/>
        </w:rPr>
        <w:t xml:space="preserve">d) </w:t>
      </w:r>
      <w:proofErr w:type="gramStart"/>
      <w:r w:rsidRPr="00D11FCA">
        <w:rPr>
          <w:rFonts w:ascii="Garamond" w:hAnsi="Garamond"/>
          <w:sz w:val="24"/>
          <w:szCs w:val="24"/>
        </w:rPr>
        <w:t>hapësirat</w:t>
      </w:r>
      <w:proofErr w:type="gramEnd"/>
      <w:r w:rsidRPr="00D11FCA">
        <w:rPr>
          <w:rFonts w:ascii="Garamond" w:hAnsi="Garamond"/>
          <w:sz w:val="24"/>
          <w:szCs w:val="24"/>
        </w:rPr>
        <w:t xml:space="preserve"> e plazhit publik të tarifuar nga NJVV-ja.</w:t>
      </w:r>
    </w:p>
    <w:p w14:paraId="2281DB93" w14:textId="337298E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Për përcaktimin e vendqëndrimeve dhe korridoreve të lëvizjes, të përcaktuara në shkronjën “ç”, të pikës 1, të këtij neni, njësitë e vetëqeverisjes vendore bashkëpunojnë me Drejtorinë e Përgjithshme Detare dhe me</w:t>
      </w:r>
      <w:r w:rsidR="00862357" w:rsidRPr="00D11FCA">
        <w:rPr>
          <w:rFonts w:ascii="Garamond" w:hAnsi="Garamond" w:cs="Times New Roman"/>
          <w:kern w:val="0"/>
          <w:sz w:val="24"/>
          <w:szCs w:val="24"/>
          <w:lang w:val="sq-AL"/>
        </w:rPr>
        <w:t xml:space="preserve"> strukturat e Policisë Kufitare</w:t>
      </w:r>
      <w:r w:rsidR="00862357" w:rsidRPr="00D11FCA">
        <w:rPr>
          <w:rFonts w:ascii="Garamond" w:hAnsi="Garamond"/>
          <w:sz w:val="24"/>
          <w:szCs w:val="24"/>
        </w:rPr>
        <w:t>, si dhe me agjencitë rajonale të bregdetit.</w:t>
      </w:r>
    </w:p>
    <w:p w14:paraId="7B4B200D" w14:textId="7124507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Ndarja e sipërfaqes së plazhit të lejuar, si plazh privat/publik</w:t>
      </w:r>
      <w:r w:rsidR="00862357" w:rsidRPr="00D11FCA">
        <w:rPr>
          <w:rFonts w:ascii="Garamond" w:hAnsi="Garamond"/>
          <w:sz w:val="24"/>
          <w:szCs w:val="24"/>
        </w:rPr>
        <w:t>/publik i tarifuar nga NJVV-ja</w:t>
      </w:r>
      <w:r w:rsidRPr="00D11FCA">
        <w:rPr>
          <w:rFonts w:ascii="Garamond" w:hAnsi="Garamond" w:cs="Times New Roman"/>
          <w:kern w:val="0"/>
          <w:sz w:val="24"/>
          <w:szCs w:val="24"/>
          <w:lang w:val="sq-AL"/>
        </w:rPr>
        <w:t xml:space="preserve">, do të kryhet sipas gjatësisë në vijë lineare të hartës së propozuar nga njësia e vetëqeverisjes vendore përkatëse, në mënyrë perpendikulare me vijën e bregut të </w:t>
      </w:r>
      <w:r w:rsidR="003A1D98" w:rsidRPr="00D11FCA">
        <w:rPr>
          <w:rFonts w:ascii="Garamond" w:hAnsi="Garamond"/>
          <w:sz w:val="24"/>
          <w:szCs w:val="24"/>
        </w:rPr>
        <w:t>detit/liqenit/lumit</w:t>
      </w:r>
      <w:r w:rsidRPr="00D11FCA">
        <w:rPr>
          <w:rFonts w:ascii="Garamond" w:hAnsi="Garamond" w:cs="Times New Roman"/>
          <w:kern w:val="0"/>
          <w:sz w:val="24"/>
          <w:szCs w:val="24"/>
          <w:lang w:val="sq-AL"/>
        </w:rPr>
        <w:t xml:space="preserve">, ku në çdo 1000 m vijë lineare, 300 m vijë linear plazh përcaktohen si parcela publike, shpërndarja e të cilave në hartë vlerësohet nga njësia e qeverisjes vendore, rast pas rasti, sipas tipologjisë së secilit plazh. </w:t>
      </w:r>
    </w:p>
    <w:p w14:paraId="0C19957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Harta e përgjithshme e plazheve propozohet nga njësia e vetëqeverisjes vendore përkatëse dhe miratohet brenda muajit tetor nga Komiteti i Menaxhimit të Sezonit Turistik.</w:t>
      </w:r>
    </w:p>
    <w:p w14:paraId="4C881B72" w14:textId="6449F43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Agjencia Kombëtare e Bregdetit, në bashkëpunim me njësitë e vetëqeverisjes vendore, deri në datën 1 maj, të çdo viti, lidh të gjitha kontratat e qirasë për përdorimin e stacionit të plazheve. </w:t>
      </w:r>
    </w:p>
    <w:p w14:paraId="1C91D21D" w14:textId="5E30706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Plazhet, për të cilat nuk është lidhur kontratë deri në datën e përcaktuar në pikën 5, të këtij neni, funksionojnë si plazhe publike dhe adminsitrohen/menaxhohen e mirëmbahen nga njësitë e vetëqeverisjes vendore përkatëse. </w:t>
      </w:r>
    </w:p>
    <w:p w14:paraId="2136530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C1B87E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5</w:t>
      </w:r>
    </w:p>
    <w:p w14:paraId="073AC09B"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 xml:space="preserve">Komiteti i Menaxhimit të Sezonit Turistik </w:t>
      </w:r>
    </w:p>
    <w:p w14:paraId="70699F31" w14:textId="185A4742" w:rsidR="00862357" w:rsidRPr="00D11FCA" w:rsidRDefault="00862357" w:rsidP="00862357">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i/>
          <w:sz w:val="24"/>
          <w:szCs w:val="24"/>
          <w:lang w:val="sq-AL"/>
        </w:rPr>
        <w:t>(Ndryshuar pika 1, zëvendësuar fjalë në shkronjën “a”, të pikës 4,  me VKM nr. 60, datë 28.1.2026</w:t>
      </w:r>
      <w:r w:rsidRPr="00D11FCA">
        <w:rPr>
          <w:rFonts w:ascii="Garamond" w:hAnsi="Garamond" w:cs="Times New Roman"/>
          <w:bCs/>
          <w:i/>
          <w:kern w:val="0"/>
          <w:sz w:val="24"/>
          <w:szCs w:val="24"/>
          <w:lang w:val="sq-AL"/>
        </w:rPr>
        <w:t>)</w:t>
      </w:r>
    </w:p>
    <w:p w14:paraId="73FBB98C"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551417D" w14:textId="77777777" w:rsidR="00862357" w:rsidRPr="00D11FCA" w:rsidRDefault="00DD1D5D"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00862357" w:rsidRPr="00D11FCA">
        <w:rPr>
          <w:rFonts w:ascii="Garamond" w:hAnsi="Garamond" w:cs="Times New Roman"/>
          <w:kern w:val="0"/>
          <w:sz w:val="24"/>
          <w:szCs w:val="24"/>
          <w:lang w:val="sq-AL"/>
        </w:rPr>
        <w:t>Komiteti i Menaxhimit të Sezonit Turistik (në vijim, KMST) kryesohet nga ministri përgjegjës për turizmin dhe në përbërje të tij ka përfaqësues të nivelit të lartë nga:</w:t>
      </w:r>
    </w:p>
    <w:p w14:paraId="794A535D"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ministria përgjegjëse për shëndetësinë;</w:t>
      </w:r>
    </w:p>
    <w:p w14:paraId="336D19C3"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ministria përgjegjëse për infrastrukturën dhe energjinë;</w:t>
      </w:r>
    </w:p>
    <w:p w14:paraId="7B8214CB"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 ministria përgjegjëse për mbrojtjen;</w:t>
      </w:r>
    </w:p>
    <w:p w14:paraId="4864B079"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 ministria përgjegjëse për punët e brendshme;</w:t>
      </w:r>
    </w:p>
    <w:p w14:paraId="59D2EE31"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 ministria përgjegjëse për ekonominë;</w:t>
      </w:r>
    </w:p>
    <w:p w14:paraId="0C08BEA5"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ministria përgjegjëse për bujqësinë dhe zhvillimin rural; </w:t>
      </w:r>
    </w:p>
    <w:p w14:paraId="4686888C"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 ministri përgjegjës për pushtetin vendor,</w:t>
      </w:r>
    </w:p>
    <w:p w14:paraId="283D2146" w14:textId="32313D13" w:rsidR="00DD1D5D"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dhe asistohet nga Task-Forca Ndërinstitucionale e Sezonit Turistik, e ngritur me urdhër të Kryeministrit.</w:t>
      </w:r>
    </w:p>
    <w:p w14:paraId="4C32394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KMST-ja këshillohet me përfaqësues të njësisë përkatëse të vetëqeverisjes vendore, ekspertë të fushës së turizmit dhe përfaqësues të institucioneve të tjera për çështjet e menaxhimit të sezonit turistik.</w:t>
      </w:r>
    </w:p>
    <w:p w14:paraId="3DCCDB4C" w14:textId="6DDF172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KMST-ja mblidhet periodikisht me njoftimin e kryetarit dhe i zhvillon mbledhjet në prani të shumicës së anëtarëve të saj dhe i merr vendimet me shumicën e thjeshtë të anëtarëve të pranishëm në mbledhje. Në rastet kur votat ndahen në mënyrë të barabartë, vota e kryetarit është përcaktuese.</w:t>
      </w:r>
    </w:p>
    <w:p w14:paraId="7705BF68" w14:textId="0649070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KMST-ja ka si detyrë:</w:t>
      </w:r>
    </w:p>
    <w:p w14:paraId="328CFFF4" w14:textId="5B7229A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miratimin e listës së plazheve dhe hartës së stacioneve të plazheve, sipas tipologjive të tyre, </w:t>
      </w:r>
      <w:r w:rsidR="00862357" w:rsidRPr="00D11FCA">
        <w:rPr>
          <w:rFonts w:ascii="Garamond" w:hAnsi="Garamond" w:cs="Times New Roman"/>
          <w:kern w:val="0"/>
          <w:sz w:val="24"/>
          <w:szCs w:val="24"/>
          <w:lang w:val="sq-AL"/>
        </w:rPr>
        <w:t>plazheve publike, si dhe plazheve publike të tarifuara nga NJVV-ja</w:t>
      </w:r>
      <w:r w:rsidRPr="00D11FCA">
        <w:rPr>
          <w:rFonts w:ascii="Garamond" w:hAnsi="Garamond" w:cs="Times New Roman"/>
          <w:kern w:val="0"/>
          <w:sz w:val="24"/>
          <w:szCs w:val="24"/>
          <w:lang w:val="sq-AL"/>
        </w:rPr>
        <w:t xml:space="preserve">, bazuar në propozimet e njësive të vetëqeverisjes vendore, të cilat pajisen me një numër të veçantë identifikues, që publikohet në momentin e hapjes së kërkesës </w:t>
      </w:r>
      <w:r w:rsidRPr="00D11FCA">
        <w:rPr>
          <w:rFonts w:ascii="Garamond" w:hAnsi="Garamond" w:cs="Times New Roman"/>
          <w:i/>
          <w:iCs/>
          <w:kern w:val="0"/>
          <w:sz w:val="24"/>
          <w:szCs w:val="24"/>
          <w:lang w:val="sq-AL"/>
        </w:rPr>
        <w:t>on-line</w:t>
      </w:r>
      <w:r w:rsidRPr="00D11FCA">
        <w:rPr>
          <w:rFonts w:ascii="Garamond" w:hAnsi="Garamond" w:cs="Times New Roman"/>
          <w:kern w:val="0"/>
          <w:sz w:val="24"/>
          <w:szCs w:val="24"/>
          <w:lang w:val="sq-AL"/>
        </w:rPr>
        <w:t>;</w:t>
      </w:r>
    </w:p>
    <w:p w14:paraId="66440130" w14:textId="2F0A32F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miratimin e afatit të lidhjes së kontratës për përdorimin e hapësirës së plazhit nga subjektet private;</w:t>
      </w:r>
    </w:p>
    <w:p w14:paraId="59EE8E90" w14:textId="0563A08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monitorimin e mbarëvajtjes së sezonit turistik, që përfshin periudhën 1 maj deri në 15 nëntor, si dhe koordinimin ndërinstitucional për respektimin e masave dhe të detyrimeve të çdo institucioni përgjegjës, sipas detyrave funksionale respektive.</w:t>
      </w:r>
    </w:p>
    <w:p w14:paraId="2FE01B61"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5C804732" w14:textId="77777777" w:rsidR="00862357" w:rsidRPr="00D11FCA" w:rsidRDefault="00862357"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438735C0"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lastRenderedPageBreak/>
        <w:t>Neni 6</w:t>
      </w:r>
    </w:p>
    <w:p w14:paraId="3525D49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Njësia e vetëqeverisjes vendore</w:t>
      </w:r>
    </w:p>
    <w:p w14:paraId="40382D32" w14:textId="691049F3" w:rsidR="00862357" w:rsidRPr="00D11FCA" w:rsidRDefault="00862357" w:rsidP="00862357">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i/>
          <w:sz w:val="24"/>
          <w:szCs w:val="24"/>
          <w:lang w:val="sq-AL"/>
        </w:rPr>
        <w:t xml:space="preserve">(Shtuar fjalë në shkronjën “a”, “dh” të pikës 1, </w:t>
      </w:r>
      <w:r w:rsidR="001D4668" w:rsidRPr="00D11FCA">
        <w:rPr>
          <w:rFonts w:ascii="Garamond" w:hAnsi="Garamond"/>
          <w:i/>
          <w:sz w:val="24"/>
          <w:szCs w:val="24"/>
          <w:lang w:val="sq-AL"/>
        </w:rPr>
        <w:t>shtuar fjalë në pikën 2</w:t>
      </w:r>
      <w:r w:rsidRPr="00D11FCA">
        <w:rPr>
          <w:rFonts w:ascii="Garamond" w:hAnsi="Garamond"/>
          <w:i/>
          <w:sz w:val="24"/>
          <w:szCs w:val="24"/>
          <w:lang w:val="sq-AL"/>
        </w:rPr>
        <w:t xml:space="preserve"> me VKM nr. 60, datë 28.1.2026</w:t>
      </w:r>
      <w:r w:rsidRPr="00D11FCA">
        <w:rPr>
          <w:rFonts w:ascii="Garamond" w:hAnsi="Garamond" w:cs="Times New Roman"/>
          <w:bCs/>
          <w:i/>
          <w:kern w:val="0"/>
          <w:sz w:val="24"/>
          <w:szCs w:val="24"/>
          <w:lang w:val="sq-AL"/>
        </w:rPr>
        <w:t>)</w:t>
      </w:r>
    </w:p>
    <w:p w14:paraId="0759E73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F082FEE" w14:textId="484D3DA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1. Njësia e vetëqeverisjes vendore (në vijim </w:t>
      </w:r>
      <w:r w:rsidR="00AF4139"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NJVV</w:t>
      </w:r>
      <w:r w:rsidR="00AF4139"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është përgjegjëse</w:t>
      </w:r>
      <w:r w:rsidR="00AF4139"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xml:space="preserve"> për:</w:t>
      </w:r>
    </w:p>
    <w:p w14:paraId="1823761C" w14:textId="13F2252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administrimin dhe menaxhimin e hapësirave të plazhit publik</w:t>
      </w:r>
      <w:r w:rsidR="00862357" w:rsidRPr="00D11FCA">
        <w:rPr>
          <w:rFonts w:ascii="Garamond" w:hAnsi="Garamond"/>
          <w:sz w:val="24"/>
          <w:szCs w:val="24"/>
        </w:rPr>
        <w:t>, si dhe të plazheve publike të tarifuara nga NJVV-ja;</w:t>
      </w:r>
    </w:p>
    <w:p w14:paraId="2376CFF0"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pastrimin dhe mirëmbajtjen e hapësirave të plazhit;</w:t>
      </w:r>
    </w:p>
    <w:p w14:paraId="2013F3C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c) pajisjen me infrastrukturën mbështetëse dhe ndarjen me sinjalistikën përkatëse të plazheve, në përputhje me legjislacionin në fuqi; </w:t>
      </w:r>
    </w:p>
    <w:p w14:paraId="387B8E48" w14:textId="036A62F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vendosjen e sinjalistikës së dallueshme për çdo tipologji plazhi, që është plazh publik;</w:t>
      </w:r>
    </w:p>
    <w:p w14:paraId="770E1F18" w14:textId="4C507A0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mbledhjen e detyrimeve të qirasë për çdo vit;</w:t>
      </w:r>
    </w:p>
    <w:p w14:paraId="73CBCBBC" w14:textId="14A2F80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 miratimin e vendqëndrimeve të mjeteve lundruese dhe korridoret e lëvizjes së tyre, pasi të ketë marrë mendimin e Drejtorisë së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Përgjithshme Detare</w:t>
      </w:r>
      <w:r w:rsidR="00862357" w:rsidRPr="00D11FCA">
        <w:rPr>
          <w:rFonts w:ascii="Garamond" w:hAnsi="Garamond" w:cs="Times New Roman"/>
          <w:kern w:val="0"/>
          <w:sz w:val="24"/>
          <w:szCs w:val="24"/>
          <w:lang w:val="sq-AL"/>
        </w:rPr>
        <w:t xml:space="preserve"> </w:t>
      </w:r>
      <w:r w:rsidR="00862357" w:rsidRPr="00D11FCA">
        <w:rPr>
          <w:rFonts w:ascii="Garamond" w:hAnsi="Garamond"/>
          <w:sz w:val="24"/>
          <w:szCs w:val="24"/>
        </w:rPr>
        <w:t>dhe të agjencive rajonale të bregdetit</w:t>
      </w:r>
      <w:r w:rsidRPr="00D11FCA">
        <w:rPr>
          <w:rFonts w:ascii="Garamond" w:hAnsi="Garamond" w:cs="Times New Roman"/>
          <w:kern w:val="0"/>
          <w:sz w:val="24"/>
          <w:szCs w:val="24"/>
          <w:lang w:val="sq-AL"/>
        </w:rPr>
        <w:t>.</w:t>
      </w:r>
    </w:p>
    <w:p w14:paraId="6C53DA6A" w14:textId="4C0A188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NJVV-ja, në rast se menaxhon hapësira të konsiderueshme, si plazhe publike</w:t>
      </w:r>
      <w:r w:rsidR="001D4668" w:rsidRPr="00D11FCA">
        <w:rPr>
          <w:rFonts w:ascii="Garamond" w:hAnsi="Garamond" w:cs="Times New Roman"/>
          <w:kern w:val="0"/>
          <w:sz w:val="24"/>
          <w:szCs w:val="24"/>
          <w:lang w:val="sq-AL"/>
        </w:rPr>
        <w:t xml:space="preserve"> </w:t>
      </w:r>
      <w:r w:rsidR="001D4668" w:rsidRPr="00D11FCA">
        <w:rPr>
          <w:rFonts w:ascii="Garamond" w:hAnsi="Garamond"/>
          <w:sz w:val="24"/>
          <w:szCs w:val="24"/>
        </w:rPr>
        <w:t>si dhe plazhe publike të tarifuara nga NJVV-ja</w:t>
      </w:r>
      <w:r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garanton kushtet minimale të stacioneve të plazhit, sipas tipologjisë dhe kërkesave të sigurisë, të parashikuar në këtë rregullore. Pjesa tjetër e plazhit publik mirëmbahet nga NJVV-ja, duke siguruar vendosjen e</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tabelave informuese, sipas parashikimeve të kësaj rregulloreje. </w:t>
      </w:r>
    </w:p>
    <w:p w14:paraId="67EEFCBB" w14:textId="7C260CC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Policia Bashkiake e NJVV-së përkatëse është përgjegjëse për mbikëqyrjen dhe ruajtjen e hapësirave të plazheve publike, si dhe marrjen e masave të menjëhershme për rastet e parashikuara në pikat 5 dhe 6, të nenit 8, të kësaj rregulloreje.</w:t>
      </w:r>
    </w:p>
    <w:p w14:paraId="5662853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B9C0E4E" w14:textId="77777777" w:rsidR="001D4668" w:rsidRPr="00D11FCA" w:rsidRDefault="001D4668" w:rsidP="001D4668">
      <w:pPr>
        <w:tabs>
          <w:tab w:val="left" w:pos="1080"/>
        </w:tabs>
        <w:adjustRightInd w:val="0"/>
        <w:spacing w:after="0"/>
        <w:ind w:firstLine="288"/>
        <w:jc w:val="center"/>
        <w:rPr>
          <w:rFonts w:ascii="Garamond" w:hAnsi="Garamond"/>
          <w:sz w:val="24"/>
          <w:szCs w:val="24"/>
        </w:rPr>
      </w:pPr>
      <w:r w:rsidRPr="00D11FCA">
        <w:rPr>
          <w:rFonts w:ascii="Garamond" w:hAnsi="Garamond"/>
          <w:sz w:val="24"/>
          <w:szCs w:val="24"/>
        </w:rPr>
        <w:t>Neni 6/1</w:t>
      </w:r>
    </w:p>
    <w:p w14:paraId="1B9EE3CF" w14:textId="2BADDADD" w:rsidR="001D4668" w:rsidRPr="00D11FCA" w:rsidRDefault="001D4668" w:rsidP="001D4668">
      <w:pPr>
        <w:autoSpaceDE w:val="0"/>
        <w:autoSpaceDN w:val="0"/>
        <w:adjustRightInd w:val="0"/>
        <w:spacing w:after="0" w:line="240" w:lineRule="auto"/>
        <w:ind w:firstLine="288"/>
        <w:jc w:val="center"/>
        <w:rPr>
          <w:rFonts w:ascii="Garamond" w:hAnsi="Garamond" w:cs="Times New Roman"/>
          <w:b/>
          <w:bCs/>
          <w:kern w:val="0"/>
          <w:sz w:val="24"/>
          <w:szCs w:val="24"/>
          <w:lang w:val="sq-AL"/>
        </w:rPr>
      </w:pPr>
      <w:r w:rsidRPr="00D11FCA">
        <w:rPr>
          <w:rFonts w:ascii="Garamond" w:hAnsi="Garamond"/>
          <w:i/>
          <w:sz w:val="24"/>
          <w:szCs w:val="24"/>
          <w:lang w:val="sq-AL"/>
        </w:rPr>
        <w:t>(Shtuar me VKM nr. 60, datë 28.1.2026</w:t>
      </w:r>
      <w:r w:rsidRPr="00D11FCA">
        <w:rPr>
          <w:rFonts w:ascii="Garamond" w:hAnsi="Garamond" w:cs="Times New Roman"/>
          <w:bCs/>
          <w:i/>
          <w:kern w:val="0"/>
          <w:sz w:val="24"/>
          <w:szCs w:val="24"/>
          <w:lang w:val="sq-AL"/>
        </w:rPr>
        <w:t>)</w:t>
      </w:r>
    </w:p>
    <w:p w14:paraId="47B221A8" w14:textId="77777777" w:rsidR="001D4668" w:rsidRPr="00D11FCA" w:rsidRDefault="001D4668" w:rsidP="001D4668">
      <w:pPr>
        <w:autoSpaceDE w:val="0"/>
        <w:autoSpaceDN w:val="0"/>
        <w:adjustRightInd w:val="0"/>
        <w:spacing w:after="0" w:line="240" w:lineRule="auto"/>
        <w:ind w:firstLine="288"/>
        <w:jc w:val="center"/>
        <w:rPr>
          <w:rFonts w:ascii="Garamond" w:hAnsi="Garamond" w:cs="Times New Roman"/>
          <w:b/>
          <w:bCs/>
          <w:kern w:val="0"/>
          <w:sz w:val="24"/>
          <w:szCs w:val="24"/>
          <w:lang w:val="sq-AL"/>
        </w:rPr>
      </w:pPr>
    </w:p>
    <w:p w14:paraId="39963FEF" w14:textId="77777777" w:rsidR="001D4668" w:rsidRPr="00D11FCA" w:rsidRDefault="001D4668" w:rsidP="001D4668">
      <w:pPr>
        <w:adjustRightInd w:val="0"/>
        <w:spacing w:after="0"/>
        <w:ind w:firstLine="288"/>
        <w:jc w:val="both"/>
        <w:rPr>
          <w:rFonts w:ascii="Garamond" w:hAnsi="Garamond"/>
          <w:sz w:val="24"/>
          <w:szCs w:val="24"/>
        </w:rPr>
      </w:pPr>
      <w:r w:rsidRPr="00D11FCA">
        <w:rPr>
          <w:rFonts w:ascii="Garamond" w:hAnsi="Garamond"/>
          <w:sz w:val="24"/>
          <w:szCs w:val="24"/>
        </w:rPr>
        <w:t>1. Këshilli bashkiak, përpara fillimit të çdo sezoni turistik, mund të miratojë me vendim çmimet maksimale për secilën zonë bregdetare në territorin e njësisë së vetëqeverisjes vendore, të cilat shërbejnë si kufi maksimal për negocimin dhe zbatimin e çmimeve nga subjektet private.</w:t>
      </w:r>
    </w:p>
    <w:p w14:paraId="541F9574" w14:textId="77777777" w:rsidR="001D4668" w:rsidRPr="00D11FCA" w:rsidRDefault="001D4668" w:rsidP="001D4668">
      <w:pPr>
        <w:adjustRightInd w:val="0"/>
        <w:spacing w:after="0"/>
        <w:ind w:firstLine="288"/>
        <w:jc w:val="both"/>
        <w:rPr>
          <w:rFonts w:ascii="Garamond" w:hAnsi="Garamond"/>
          <w:sz w:val="24"/>
          <w:szCs w:val="24"/>
        </w:rPr>
      </w:pPr>
      <w:r w:rsidRPr="00D11FCA">
        <w:rPr>
          <w:rFonts w:ascii="Garamond" w:hAnsi="Garamond"/>
          <w:sz w:val="24"/>
          <w:szCs w:val="24"/>
        </w:rPr>
        <w:t>Në mungesë të këtij vendimi, çmimi maksimal përcaktohet ndërmjet bashkisë dhe subjektit privat, në përputhje me parimet e konkurrencës, proporcionalitetit dhe interesit publik.</w:t>
      </w:r>
    </w:p>
    <w:p w14:paraId="5AB576FA" w14:textId="77777777" w:rsidR="001D4668" w:rsidRPr="00D11FCA" w:rsidRDefault="001D4668" w:rsidP="001D4668">
      <w:pPr>
        <w:adjustRightInd w:val="0"/>
        <w:spacing w:after="0"/>
        <w:ind w:firstLine="288"/>
        <w:jc w:val="both"/>
        <w:rPr>
          <w:rFonts w:ascii="Garamond" w:hAnsi="Garamond"/>
          <w:sz w:val="24"/>
          <w:szCs w:val="24"/>
        </w:rPr>
      </w:pPr>
      <w:r w:rsidRPr="00D11FCA">
        <w:rPr>
          <w:rFonts w:ascii="Garamond" w:hAnsi="Garamond"/>
          <w:sz w:val="24"/>
          <w:szCs w:val="24"/>
        </w:rPr>
        <w:t>2. Çmimet maksimale përcaktohen në mënyrë të diferencuar sipas zonave, duke marrë në konsideratë nivelin e zhvillimit turistik, aksesueshmërinë, intensitetin e kërkesës, standardin e shërbimit dhe interesin publik.</w:t>
      </w:r>
    </w:p>
    <w:p w14:paraId="7EA24DFA" w14:textId="77777777" w:rsidR="001D4668" w:rsidRPr="00D11FCA" w:rsidRDefault="001D4668" w:rsidP="001D4668">
      <w:pPr>
        <w:adjustRightInd w:val="0"/>
        <w:spacing w:after="0"/>
        <w:ind w:firstLine="288"/>
        <w:jc w:val="both"/>
        <w:rPr>
          <w:rFonts w:ascii="Garamond" w:hAnsi="Garamond"/>
          <w:sz w:val="24"/>
          <w:szCs w:val="24"/>
        </w:rPr>
      </w:pPr>
      <w:r w:rsidRPr="00D11FCA">
        <w:rPr>
          <w:rFonts w:ascii="Garamond" w:hAnsi="Garamond"/>
          <w:sz w:val="24"/>
          <w:szCs w:val="24"/>
        </w:rPr>
        <w:t>3. Çmimet maksimale të dakordësuara bëhen pjesë përbërëse dhe detyruese e kontratës së nënshkruar ndërmjet njësisë së vetëqeverisjes vendore, Agjencisë Kombëtare të Bregdetit dhe subjektit privat e nuk mund të tejkalohen gjatë të gjithë periudhës së vlefshmërisë së kontratës.</w:t>
      </w:r>
    </w:p>
    <w:p w14:paraId="3FB987D0" w14:textId="33966502" w:rsidR="001D4668" w:rsidRPr="00D11FCA" w:rsidRDefault="001D4668" w:rsidP="001D4668">
      <w:pPr>
        <w:autoSpaceDE w:val="0"/>
        <w:autoSpaceDN w:val="0"/>
        <w:adjustRightInd w:val="0"/>
        <w:spacing w:after="0" w:line="240" w:lineRule="auto"/>
        <w:ind w:firstLine="288"/>
        <w:jc w:val="both"/>
        <w:rPr>
          <w:rFonts w:ascii="Garamond" w:hAnsi="Garamond" w:cs="Times New Roman"/>
          <w:kern w:val="0"/>
          <w:sz w:val="24"/>
          <w:szCs w:val="24"/>
          <w:lang w:val="sq-AL"/>
        </w:rPr>
      </w:pPr>
      <w:r w:rsidRPr="00D11FCA">
        <w:rPr>
          <w:rFonts w:ascii="Garamond" w:hAnsi="Garamond"/>
          <w:sz w:val="24"/>
          <w:szCs w:val="24"/>
        </w:rPr>
        <w:t>4. Tejkalimi i çmimeve maksimale përbën shkelje kontraktore dhe shkak për vendosjen e masave administrative dhe/ose zgjidhjen e kontratës.</w:t>
      </w:r>
    </w:p>
    <w:p w14:paraId="60D8EC33" w14:textId="77777777" w:rsidR="001D4668" w:rsidRPr="00D11FCA" w:rsidRDefault="001D4668"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1C9EB0A2"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7</w:t>
      </w:r>
    </w:p>
    <w:p w14:paraId="0EEAFC2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Kriteret për ushtrimin e veprimtarisë së stacionit të plazhit</w:t>
      </w:r>
    </w:p>
    <w:p w14:paraId="00EA5554" w14:textId="5A89B719" w:rsidR="004F3D96" w:rsidRPr="00D11FCA" w:rsidRDefault="004F3D96" w:rsidP="004F3D96">
      <w:pPr>
        <w:spacing w:after="0" w:line="240" w:lineRule="auto"/>
        <w:ind w:firstLine="284"/>
        <w:jc w:val="center"/>
        <w:rPr>
          <w:rFonts w:ascii="Garamond" w:hAnsi="Garamond"/>
          <w:i/>
          <w:sz w:val="24"/>
          <w:szCs w:val="24"/>
          <w:lang w:val="sq-AL"/>
        </w:rPr>
      </w:pPr>
      <w:r w:rsidRPr="00D11FCA">
        <w:rPr>
          <w:rFonts w:ascii="Garamond" w:hAnsi="Garamond"/>
          <w:i/>
          <w:sz w:val="24"/>
          <w:szCs w:val="24"/>
          <w:lang w:val="sq-AL"/>
        </w:rPr>
        <w:t>(Ndryshuar pika 1dhe fjalia hyrëse e pikës 3 me VKM nr. 168, datë 12.3.2025</w:t>
      </w:r>
      <w:r w:rsidR="001D4668" w:rsidRPr="00D11FCA">
        <w:rPr>
          <w:rFonts w:ascii="Garamond" w:hAnsi="Garamond"/>
          <w:i/>
          <w:sz w:val="24"/>
          <w:szCs w:val="24"/>
          <w:lang w:val="sq-AL"/>
        </w:rPr>
        <w:t>; shtuar fjalë në fund të pikës 2 dhe në pikën 4, hequr fjalë në pikën 9 me VKM nr. 60, datë 28.1.2026</w:t>
      </w:r>
      <w:r w:rsidRPr="00D11FCA">
        <w:rPr>
          <w:rFonts w:ascii="Garamond" w:hAnsi="Garamond"/>
          <w:i/>
          <w:sz w:val="24"/>
          <w:szCs w:val="24"/>
          <w:lang w:val="sq-AL"/>
        </w:rPr>
        <w:t>)</w:t>
      </w:r>
    </w:p>
    <w:p w14:paraId="67D88B68"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79842715" w14:textId="77777777" w:rsidR="004F3D96" w:rsidRPr="00D11FCA" w:rsidRDefault="00DD1D5D" w:rsidP="004F3D96">
      <w:pPr>
        <w:spacing w:after="0" w:line="240" w:lineRule="auto"/>
        <w:ind w:firstLine="284"/>
        <w:jc w:val="both"/>
        <w:rPr>
          <w:rFonts w:ascii="Garamond" w:hAnsi="Garamond"/>
          <w:sz w:val="24"/>
          <w:szCs w:val="24"/>
        </w:rPr>
      </w:pPr>
      <w:r w:rsidRPr="00D11FCA">
        <w:rPr>
          <w:rFonts w:ascii="Garamond" w:hAnsi="Garamond" w:cs="Times New Roman"/>
          <w:kern w:val="0"/>
          <w:sz w:val="24"/>
          <w:szCs w:val="24"/>
          <w:lang w:val="sq-AL"/>
        </w:rPr>
        <w:t xml:space="preserve">1. </w:t>
      </w:r>
      <w:r w:rsidR="004F3D96" w:rsidRPr="00D11FCA">
        <w:rPr>
          <w:rFonts w:ascii="Garamond" w:hAnsi="Garamond"/>
          <w:sz w:val="24"/>
          <w:szCs w:val="24"/>
        </w:rPr>
        <w:t>Në stacionin e plazhit ushtrojnë veprimtarinë subjektet që plotësojnë kriteret e kësaj rregulloreje dhe që lidhin një kontratë qiraje për përdorimin e hapësirës së plazhit. Të drejtën për të përdorur hapësirën e plazhit e kanë subjektet e mëposhtme:</w:t>
      </w:r>
    </w:p>
    <w:p w14:paraId="5DDC51A7" w14:textId="77777777" w:rsidR="004F3D96" w:rsidRPr="00D11FCA" w:rsidRDefault="004F3D96" w:rsidP="004F3D96">
      <w:pPr>
        <w:spacing w:after="0" w:line="240" w:lineRule="auto"/>
        <w:ind w:firstLine="284"/>
        <w:jc w:val="both"/>
        <w:rPr>
          <w:rFonts w:ascii="Garamond" w:hAnsi="Garamond"/>
          <w:sz w:val="24"/>
          <w:szCs w:val="24"/>
        </w:rPr>
      </w:pPr>
      <w:r w:rsidRPr="00D11FCA">
        <w:rPr>
          <w:rFonts w:ascii="Garamond" w:hAnsi="Garamond"/>
          <w:sz w:val="24"/>
          <w:szCs w:val="24"/>
        </w:rPr>
        <w:t>a) Subjektet private që disponojnë strukturë akomoduese të kategorizuar si:</w:t>
      </w:r>
    </w:p>
    <w:p w14:paraId="68356BC7" w14:textId="77777777" w:rsidR="004F3D96" w:rsidRPr="00D11FCA" w:rsidRDefault="004F3D96" w:rsidP="004F3D96">
      <w:pPr>
        <w:pStyle w:val="Paragrafi"/>
        <w:rPr>
          <w:szCs w:val="24"/>
          <w:lang w:val="sq-AL"/>
        </w:rPr>
      </w:pPr>
      <w:r w:rsidRPr="00D11FCA">
        <w:rPr>
          <w:szCs w:val="24"/>
          <w:lang w:val="sq-AL"/>
        </w:rPr>
        <w:t>i. “Bujtinë” ;</w:t>
      </w:r>
    </w:p>
    <w:p w14:paraId="647491A6" w14:textId="77777777" w:rsidR="004F3D96" w:rsidRPr="00D11FCA" w:rsidRDefault="004F3D96" w:rsidP="004F3D96">
      <w:pPr>
        <w:pStyle w:val="Paragrafi"/>
        <w:rPr>
          <w:szCs w:val="24"/>
          <w:lang w:val="sq-AL"/>
        </w:rPr>
      </w:pPr>
      <w:r w:rsidRPr="00D11FCA">
        <w:rPr>
          <w:szCs w:val="24"/>
          <w:lang w:val="sq-AL"/>
        </w:rPr>
        <w:lastRenderedPageBreak/>
        <w:t>ii. “Fjetinë” (Hostel);</w:t>
      </w:r>
    </w:p>
    <w:p w14:paraId="67047DC5" w14:textId="77777777" w:rsidR="004F3D96" w:rsidRPr="00D11FCA" w:rsidRDefault="004F3D96" w:rsidP="004F3D96">
      <w:pPr>
        <w:pStyle w:val="Paragrafi"/>
        <w:rPr>
          <w:szCs w:val="24"/>
          <w:lang w:val="sq-AL"/>
        </w:rPr>
      </w:pPr>
      <w:r w:rsidRPr="00D11FCA">
        <w:rPr>
          <w:szCs w:val="24"/>
          <w:lang w:val="sq-AL"/>
        </w:rPr>
        <w:t>iii. “Hotel”;</w:t>
      </w:r>
    </w:p>
    <w:p w14:paraId="3259E10F" w14:textId="77777777" w:rsidR="004F3D96" w:rsidRPr="00D11FCA" w:rsidRDefault="004F3D96" w:rsidP="004F3D96">
      <w:pPr>
        <w:pStyle w:val="Paragrafi"/>
        <w:rPr>
          <w:szCs w:val="24"/>
          <w:lang w:val="sq-AL"/>
        </w:rPr>
      </w:pPr>
      <w:r w:rsidRPr="00D11FCA">
        <w:rPr>
          <w:szCs w:val="24"/>
          <w:lang w:val="sq-AL"/>
        </w:rPr>
        <w:t>iv. “Resort”;</w:t>
      </w:r>
    </w:p>
    <w:p w14:paraId="3D1BC4E8" w14:textId="77777777" w:rsidR="004F3D96" w:rsidRPr="00D11FCA" w:rsidRDefault="004F3D96" w:rsidP="004F3D96">
      <w:pPr>
        <w:pStyle w:val="Paragrafi"/>
        <w:rPr>
          <w:szCs w:val="24"/>
          <w:lang w:val="sq-AL"/>
        </w:rPr>
      </w:pPr>
      <w:r w:rsidRPr="00D11FCA">
        <w:rPr>
          <w:szCs w:val="24"/>
          <w:lang w:val="sq-AL"/>
        </w:rPr>
        <w:t>v. “Qendër kurative”;</w:t>
      </w:r>
    </w:p>
    <w:p w14:paraId="6D5DC48E" w14:textId="77777777" w:rsidR="004F3D96" w:rsidRPr="00D11FCA" w:rsidRDefault="004F3D96" w:rsidP="004F3D96">
      <w:pPr>
        <w:pStyle w:val="Paragrafi"/>
        <w:rPr>
          <w:szCs w:val="24"/>
          <w:lang w:val="sq-AL"/>
        </w:rPr>
      </w:pPr>
      <w:r w:rsidRPr="00D11FCA">
        <w:rPr>
          <w:szCs w:val="24"/>
          <w:lang w:val="sq-AL"/>
        </w:rPr>
        <w:t>vi. “Fjetje dhe mëngjes” (B&amp;B);</w:t>
      </w:r>
    </w:p>
    <w:p w14:paraId="414A7857" w14:textId="77777777" w:rsidR="004F3D96" w:rsidRPr="00D11FCA" w:rsidRDefault="004F3D96" w:rsidP="004F3D96">
      <w:pPr>
        <w:pStyle w:val="Paragrafi"/>
        <w:rPr>
          <w:szCs w:val="24"/>
          <w:lang w:val="sq-AL"/>
        </w:rPr>
      </w:pPr>
      <w:r w:rsidRPr="00D11FCA">
        <w:rPr>
          <w:szCs w:val="24"/>
          <w:lang w:val="sq-AL"/>
        </w:rPr>
        <w:t>vii. “Apartament</w:t>
      </w:r>
      <w:r w:rsidRPr="00D11FCA">
        <w:rPr>
          <w:szCs w:val="24"/>
        </w:rPr>
        <w:t>”/“</w:t>
      </w:r>
      <w:r w:rsidRPr="00D11FCA">
        <w:rPr>
          <w:szCs w:val="24"/>
          <w:lang w:val="sq-AL"/>
        </w:rPr>
        <w:t>vilë”, që kanë jo më pak se 5 (pesë) dhoma;</w:t>
      </w:r>
    </w:p>
    <w:p w14:paraId="60F78C14" w14:textId="77777777" w:rsidR="004F3D96" w:rsidRPr="00D11FCA" w:rsidRDefault="004F3D96" w:rsidP="004F3D96">
      <w:pPr>
        <w:pStyle w:val="Paragrafi"/>
        <w:rPr>
          <w:szCs w:val="24"/>
          <w:lang w:val="sq-AL"/>
        </w:rPr>
      </w:pPr>
      <w:r w:rsidRPr="00D11FCA">
        <w:rPr>
          <w:szCs w:val="24"/>
          <w:lang w:val="sq-AL"/>
        </w:rPr>
        <w:t>viii. “Bllok apartamentesh”, që janë dy ose më shumë apartamente në të njëjtën vendndodhje dhe menaxhohen nga i njëjti sipërmarrës turistik, që kanë jo më pak se 5 (pesë) dhoma”;</w:t>
      </w:r>
    </w:p>
    <w:p w14:paraId="2365771C" w14:textId="77777777" w:rsidR="004F3D96" w:rsidRPr="00D11FCA" w:rsidRDefault="004F3D96" w:rsidP="004F3D96">
      <w:pPr>
        <w:autoSpaceDE w:val="0"/>
        <w:autoSpaceDN w:val="0"/>
        <w:adjustRightInd w:val="0"/>
        <w:spacing w:after="0" w:line="240" w:lineRule="auto"/>
        <w:ind w:firstLine="284"/>
        <w:jc w:val="both"/>
        <w:rPr>
          <w:rFonts w:ascii="Garamond" w:hAnsi="Garamond"/>
          <w:sz w:val="24"/>
          <w:szCs w:val="24"/>
        </w:rPr>
      </w:pPr>
      <w:r w:rsidRPr="00D11FCA">
        <w:rPr>
          <w:rFonts w:ascii="Garamond" w:hAnsi="Garamond"/>
          <w:sz w:val="24"/>
          <w:szCs w:val="24"/>
        </w:rPr>
        <w:t>b) Njësitë e vetëqeverisjes vendore përkatëse, rast pas rasti.</w:t>
      </w:r>
    </w:p>
    <w:p w14:paraId="4C03FF80" w14:textId="2E53E53D" w:rsidR="00DD1D5D" w:rsidRPr="00D11FCA" w:rsidRDefault="00DD1D5D" w:rsidP="004F3D96">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Në rastin e kërkesave të projekteve me potencial strategjik, sipas përcaktimeve të ligjit nr.</w:t>
      </w:r>
      <w:r w:rsidR="00383EBC"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55/2015, “Për investimet strategjike në Republikën e Shqipërisë”, të ndryshuar, apo kërkesave të investitorëve në zonat me përparësi zhvillimin e turizmit, kontrata për përdorimin e hapësirës së plazhit lidhet sipas akteve l</w:t>
      </w:r>
      <w:r w:rsidR="001D4668" w:rsidRPr="00D11FCA">
        <w:rPr>
          <w:rFonts w:ascii="Garamond" w:hAnsi="Garamond" w:cs="Times New Roman"/>
          <w:kern w:val="0"/>
          <w:sz w:val="24"/>
          <w:szCs w:val="24"/>
          <w:lang w:val="sq-AL"/>
        </w:rPr>
        <w:t xml:space="preserve">igjore dhe nënligjore përkatëse </w:t>
      </w:r>
      <w:r w:rsidR="001D4668" w:rsidRPr="00D11FCA">
        <w:rPr>
          <w:rFonts w:ascii="Garamond" w:hAnsi="Garamond"/>
          <w:sz w:val="24"/>
          <w:szCs w:val="24"/>
        </w:rPr>
        <w:t>dhe ka përparësi mbi kontratat e plazhit të lidhura në atë zonë. Në çdo rast, gëzimi i përdorimit të bregut të detit si stacion plazhi nga investitori strategjik fillon pas vënies në funksion të strukturës akomoduese turistike.</w:t>
      </w:r>
    </w:p>
    <w:p w14:paraId="506DA33F" w14:textId="0210D15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3. </w:t>
      </w:r>
      <w:r w:rsidR="004F3D96" w:rsidRPr="00D11FCA">
        <w:rPr>
          <w:rFonts w:ascii="Garamond" w:hAnsi="Garamond"/>
          <w:sz w:val="24"/>
          <w:szCs w:val="24"/>
        </w:rPr>
        <w:t>Subjektet private të parashikuara në shkronjën “a”, të pikës 1, të këtij neni, përmbushin kriteret e mëposhtme</w:t>
      </w:r>
      <w:r w:rsidRPr="00D11FCA">
        <w:rPr>
          <w:rFonts w:ascii="Garamond" w:hAnsi="Garamond" w:cs="Times New Roman"/>
          <w:kern w:val="0"/>
          <w:sz w:val="24"/>
          <w:szCs w:val="24"/>
          <w:lang w:val="sq-AL"/>
        </w:rPr>
        <w:t>:</w:t>
      </w:r>
    </w:p>
    <w:p w14:paraId="191C883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a) Të jetë i regjistruar si person fizik/tregtar apo juridik për ushtrimin e veprimtarisë, si strukturë akomoduese; </w:t>
      </w:r>
    </w:p>
    <w:p w14:paraId="76A3A2F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Të disponojë një strukturë akomoduese të kategorizuar nga ministria përgjegjëse për turizmin, me hapësirë plazhi para/në afërsi të strukturës akomoduese;</w:t>
      </w:r>
    </w:p>
    <w:p w14:paraId="7EB0B66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 Të ketë shlyer të gjitha detyrimet tatimore qendrore dhe detyrimet vendore;</w:t>
      </w:r>
    </w:p>
    <w:p w14:paraId="5C5255DF" w14:textId="3DF92DD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ketë një plan operimi për ushtrimin e veprimtarisë së stacionit të plazhit, duke përfshirë kushtet minimale dhe kërkesat e sigurisë për stacionin e plazhit.</w:t>
      </w:r>
    </w:p>
    <w:p w14:paraId="5DB53EBA" w14:textId="0EB1FE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Autoriteti përgjegjës për shqyrtimin e kërkesave për dhënien në përdorim të stacionit të plazhit është GTSHA-ja</w:t>
      </w:r>
      <w:r w:rsidR="001D4668" w:rsidRPr="00D11FCA">
        <w:rPr>
          <w:rFonts w:ascii="Garamond" w:hAnsi="Garamond" w:cs="Times New Roman"/>
          <w:kern w:val="0"/>
          <w:sz w:val="24"/>
          <w:szCs w:val="24"/>
          <w:lang w:val="sq-AL"/>
        </w:rPr>
        <w:t xml:space="preserve"> </w:t>
      </w:r>
      <w:r w:rsidR="001D4668" w:rsidRPr="00D11FCA">
        <w:rPr>
          <w:rFonts w:ascii="Garamond" w:hAnsi="Garamond"/>
          <w:sz w:val="24"/>
          <w:szCs w:val="24"/>
        </w:rPr>
        <w:t>që kryesohet nga titullari i Agjencisë Kombëtare të Bregdetit</w:t>
      </w:r>
      <w:r w:rsidRPr="00D11FCA">
        <w:rPr>
          <w:rFonts w:ascii="Garamond" w:hAnsi="Garamond" w:cs="Times New Roman"/>
          <w:kern w:val="0"/>
          <w:sz w:val="24"/>
          <w:szCs w:val="24"/>
          <w:lang w:val="sq-AL"/>
        </w:rPr>
        <w:t>, i cili ka në përbërje 5 (pesë) përfaqësues nga Agjencia Kombëtare e Bregdetit dhe asistohet nga sekretariati teknik. Përbërja nominale caktohet nga titullari i agjencisë.</w:t>
      </w:r>
    </w:p>
    <w:p w14:paraId="0D3442EF" w14:textId="1F1A99A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GTSHA-ja, në dhënien në përdorim të hapësirës së plazhit, për ushtrimin e veprimtarisë së stacionit të plazhit:</w:t>
      </w:r>
    </w:p>
    <w:p w14:paraId="28F88ABD" w14:textId="3C642CE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i jep përparësi sipas radhës:</w:t>
      </w:r>
    </w:p>
    <w:p w14:paraId="61EF4C2D" w14:textId="1DD8487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w:t>
      </w:r>
      <w:r w:rsidR="00383EBC"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subjektit që disponon një strukturë akomoduese të kategorizuar nga ministria përgjegjëse për turizmin, me hapësirë plazhi para strukturës akomoduese;</w:t>
      </w:r>
    </w:p>
    <w:p w14:paraId="344A3A2F" w14:textId="272527B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ii</w:t>
      </w:r>
      <w:r w:rsidR="00383EBC"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subjektit që disponon një strukturë akomoduese të kategorizuar nga ministria përgjegjëse për turizmin, me hapësirë plazhi në afërsi të strukturës akomoduese</w:t>
      </w:r>
      <w:r w:rsidR="00383EBC" w:rsidRPr="00D11FCA">
        <w:rPr>
          <w:rFonts w:ascii="Garamond" w:hAnsi="Garamond" w:cs="Times New Roman"/>
          <w:kern w:val="0"/>
          <w:sz w:val="24"/>
          <w:szCs w:val="24"/>
          <w:lang w:val="sq-AL"/>
        </w:rPr>
        <w:t>;</w:t>
      </w:r>
    </w:p>
    <w:p w14:paraId="1EA6DCC4" w14:textId="77B53FA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cakton dhe miraton numrin e çadrave, në varësi të numrit të dhomave të deklaruara nga subjekti. Për përcaktimin e numrit të çadrave GTSHA-ja mban në konsideratë numrin e dhomave të strukturës akomoduese, duke e llogaritur në raportin 1 dhomë, 2 çadra.</w:t>
      </w:r>
    </w:p>
    <w:p w14:paraId="02700DD2" w14:textId="57829DF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Subjekti që plotëson kriteret e parashikuara në pikën 3, të këtij neni, aplikon në portalin “</w:t>
      </w:r>
      <w:r w:rsidRPr="00D11FCA">
        <w:rPr>
          <w:rFonts w:ascii="Garamond" w:hAnsi="Garamond" w:cs="Times New Roman"/>
          <w:i/>
          <w:iCs/>
          <w:kern w:val="0"/>
          <w:sz w:val="24"/>
          <w:szCs w:val="24"/>
          <w:lang w:val="sq-AL"/>
        </w:rPr>
        <w:t>e-Albania</w:t>
      </w:r>
      <w:r w:rsidRPr="00D11FCA">
        <w:rPr>
          <w:rFonts w:ascii="Garamond" w:hAnsi="Garamond" w:cs="Times New Roman"/>
          <w:kern w:val="0"/>
          <w:sz w:val="24"/>
          <w:szCs w:val="24"/>
          <w:lang w:val="sq-AL"/>
        </w:rPr>
        <w:t xml:space="preserve">” për marrjen në përdorim të hapësirës së plazhit për ushtrimin e veprimtarisë si stacion plazhi, brenda afatit/eve të përcaktuar/a, në njoftimin në faqen zyrtare të </w:t>
      </w:r>
      <w:r w:rsidR="003A1D98" w:rsidRPr="00D11FCA">
        <w:rPr>
          <w:rFonts w:ascii="Garamond" w:hAnsi="Garamond" w:cs="Times New Roman"/>
          <w:kern w:val="0"/>
          <w:sz w:val="24"/>
          <w:szCs w:val="24"/>
          <w:lang w:val="sq-AL"/>
        </w:rPr>
        <w:t>ministrisë përgjegjëse për turizmin</w:t>
      </w:r>
      <w:r w:rsidRPr="00D11FCA">
        <w:rPr>
          <w:rFonts w:ascii="Garamond" w:hAnsi="Garamond" w:cs="Times New Roman"/>
          <w:kern w:val="0"/>
          <w:sz w:val="24"/>
          <w:szCs w:val="24"/>
          <w:lang w:val="sq-AL"/>
        </w:rPr>
        <w:t>.</w:t>
      </w:r>
    </w:p>
    <w:p w14:paraId="1FCED0C3"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7. Në fazën e parë të aplikimit, subjekti ngarkon në portalin “</w:t>
      </w:r>
      <w:r w:rsidRPr="00D11FCA">
        <w:rPr>
          <w:rFonts w:ascii="Garamond" w:hAnsi="Garamond" w:cs="Times New Roman"/>
          <w:i/>
          <w:iCs/>
          <w:kern w:val="0"/>
          <w:sz w:val="24"/>
          <w:szCs w:val="24"/>
          <w:lang w:val="sq-AL"/>
        </w:rPr>
        <w:t>e-Albania</w:t>
      </w:r>
      <w:r w:rsidRPr="00D11FCA">
        <w:rPr>
          <w:rFonts w:ascii="Garamond" w:hAnsi="Garamond" w:cs="Times New Roman"/>
          <w:kern w:val="0"/>
          <w:sz w:val="24"/>
          <w:szCs w:val="24"/>
          <w:lang w:val="sq-AL"/>
        </w:rPr>
        <w:t>” dokumentacionin e mëposhtëm:</w:t>
      </w:r>
    </w:p>
    <w:p w14:paraId="5C2B8768" w14:textId="536FD94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a) </w:t>
      </w:r>
      <w:r w:rsidR="006D5A8B" w:rsidRPr="00D11FCA">
        <w:rPr>
          <w:rFonts w:ascii="Garamond" w:hAnsi="Garamond" w:cs="Times New Roman"/>
          <w:kern w:val="0"/>
          <w:sz w:val="24"/>
          <w:szCs w:val="24"/>
          <w:lang w:val="sq-AL"/>
        </w:rPr>
        <w:t xml:space="preserve">formularin </w:t>
      </w:r>
      <w:r w:rsidRPr="00D11FCA">
        <w:rPr>
          <w:rFonts w:ascii="Garamond" w:hAnsi="Garamond" w:cs="Times New Roman"/>
          <w:kern w:val="0"/>
          <w:sz w:val="24"/>
          <w:szCs w:val="24"/>
          <w:lang w:val="sq-AL"/>
        </w:rPr>
        <w:t xml:space="preserve">e kërkesës </w:t>
      </w:r>
      <w:r w:rsidRPr="00D11FCA">
        <w:rPr>
          <w:rFonts w:ascii="Garamond" w:hAnsi="Garamond" w:cs="Times New Roman"/>
          <w:i/>
          <w:iCs/>
          <w:kern w:val="0"/>
          <w:sz w:val="24"/>
          <w:szCs w:val="24"/>
          <w:lang w:val="sq-AL"/>
        </w:rPr>
        <w:t>on-line</w:t>
      </w:r>
      <w:r w:rsidRPr="00D11FCA">
        <w:rPr>
          <w:rFonts w:ascii="Garamond" w:hAnsi="Garamond" w:cs="Times New Roman"/>
          <w:kern w:val="0"/>
          <w:sz w:val="24"/>
          <w:szCs w:val="24"/>
          <w:lang w:val="sq-AL"/>
        </w:rPr>
        <w:t>, sipas numrit përkatës identifikues të stacionit të plazhit, duke specifikuar kapacitetin e strukturës akomoduese, numrin e dhomave;</w:t>
      </w:r>
    </w:p>
    <w:p w14:paraId="0CF684F7" w14:textId="3A4B1A54"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b) </w:t>
      </w:r>
      <w:r w:rsidR="006D5A8B" w:rsidRPr="00D11FCA">
        <w:rPr>
          <w:rFonts w:ascii="Garamond" w:hAnsi="Garamond" w:cs="Times New Roman"/>
          <w:kern w:val="0"/>
          <w:sz w:val="24"/>
          <w:szCs w:val="24"/>
          <w:lang w:val="sq-AL"/>
        </w:rPr>
        <w:t xml:space="preserve">planin </w:t>
      </w:r>
      <w:r w:rsidRPr="00D11FCA">
        <w:rPr>
          <w:rFonts w:ascii="Garamond" w:hAnsi="Garamond" w:cs="Times New Roman"/>
          <w:kern w:val="0"/>
          <w:sz w:val="24"/>
          <w:szCs w:val="24"/>
          <w:lang w:val="sq-AL"/>
        </w:rPr>
        <w:t xml:space="preserve">e operimit për ushtrimin e veprimtarisë, si stacion plazhi, sipas formatit të publikuar </w:t>
      </w:r>
      <w:r w:rsidRPr="00D11FCA">
        <w:rPr>
          <w:rFonts w:ascii="Garamond" w:hAnsi="Garamond" w:cs="Times New Roman"/>
          <w:i/>
          <w:iCs/>
          <w:kern w:val="0"/>
          <w:sz w:val="24"/>
          <w:szCs w:val="24"/>
          <w:lang w:val="sq-AL"/>
        </w:rPr>
        <w:t>on-line</w:t>
      </w:r>
      <w:r w:rsidRPr="00D11FCA">
        <w:rPr>
          <w:rFonts w:ascii="Garamond" w:hAnsi="Garamond" w:cs="Times New Roman"/>
          <w:kern w:val="0"/>
          <w:sz w:val="24"/>
          <w:szCs w:val="24"/>
          <w:lang w:val="sq-AL"/>
        </w:rPr>
        <w:t>;</w:t>
      </w:r>
    </w:p>
    <w:p w14:paraId="6857A596" w14:textId="7639C39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foto </w:t>
      </w:r>
      <w:r w:rsidRPr="00D11FCA">
        <w:rPr>
          <w:rFonts w:ascii="Garamond" w:hAnsi="Garamond" w:cs="Times New Roman"/>
          <w:kern w:val="0"/>
          <w:sz w:val="24"/>
          <w:szCs w:val="24"/>
          <w:lang w:val="sq-AL"/>
        </w:rPr>
        <w:t>të jashtme të qarta të strukturës akomoduese, të cilat identifikojnë strukturën akomoduese, në raport me hapësirën e plazhit, si dhe foto të qarta të hapësirës së plazhit, për të cilën aplikohet:</w:t>
      </w:r>
    </w:p>
    <w:p w14:paraId="05784BA1" w14:textId="0E68BA3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ç)</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vetëdeklarimin </w:t>
      </w:r>
      <w:r w:rsidRPr="00D11FCA">
        <w:rPr>
          <w:rFonts w:ascii="Garamond" w:hAnsi="Garamond" w:cs="Times New Roman"/>
          <w:kern w:val="0"/>
          <w:sz w:val="24"/>
          <w:szCs w:val="24"/>
          <w:lang w:val="sq-AL"/>
        </w:rPr>
        <w:t>se subjekti është njohur me kushtet, kriteret dhe kërkesat për ushtrimin e veprimtarisë së stacionit të plazhit dhe mban përgjegjësi të plotë për plotësimin dhe zbatimin tyre, sipas ligjeve dhe akteve nënligjore në fuqi.</w:t>
      </w:r>
    </w:p>
    <w:p w14:paraId="72FA14AF" w14:textId="5335A95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8.</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GTSHA-ja, për shqyrtimin e kërkesave, ndjek procedurën e mëposhtme:</w:t>
      </w:r>
    </w:p>
    <w:p w14:paraId="7EF87C6D" w14:textId="6E8270C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shqyrton </w:t>
      </w:r>
      <w:r w:rsidRPr="00D11FCA">
        <w:rPr>
          <w:rFonts w:ascii="Garamond" w:hAnsi="Garamond" w:cs="Times New Roman"/>
          <w:kern w:val="0"/>
          <w:sz w:val="24"/>
          <w:szCs w:val="24"/>
          <w:lang w:val="sq-AL"/>
        </w:rPr>
        <w:t xml:space="preserve">dokumentacionin e paraqitur brenda 7 (shtatë) ditëve. Në rast se konstatohet mungesë apo pasaktësi dokumentacioni, njofton menjëherë subjektin nëpërmjet portalit </w:t>
      </w:r>
      <w:r w:rsidRPr="00D11FCA">
        <w:rPr>
          <w:rFonts w:ascii="Garamond" w:hAnsi="Garamond" w:cs="Times New Roman"/>
          <w:i/>
          <w:iCs/>
          <w:kern w:val="0"/>
          <w:sz w:val="24"/>
          <w:szCs w:val="24"/>
          <w:lang w:val="sq-AL"/>
        </w:rPr>
        <w:t>e-Albania</w:t>
      </w:r>
      <w:r w:rsidRPr="00D11FCA">
        <w:rPr>
          <w:rFonts w:ascii="Garamond" w:hAnsi="Garamond" w:cs="Times New Roman"/>
          <w:kern w:val="0"/>
          <w:sz w:val="24"/>
          <w:szCs w:val="24"/>
          <w:lang w:val="sq-AL"/>
        </w:rPr>
        <w:t xml:space="preserve"> për plotësimin e dokumentacionit të nevojshëm. Subjekti plotëson dokumentacionin e nevojshëm brenda 30 (tridhjetë) ditëve nga marrja e njoftimit;</w:t>
      </w:r>
    </w:p>
    <w:p w14:paraId="1DCA4F5F" w14:textId="391AC72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në </w:t>
      </w:r>
      <w:r w:rsidRPr="00D11FCA">
        <w:rPr>
          <w:rFonts w:ascii="Garamond" w:hAnsi="Garamond" w:cs="Times New Roman"/>
          <w:kern w:val="0"/>
          <w:sz w:val="24"/>
          <w:szCs w:val="24"/>
          <w:lang w:val="sq-AL"/>
        </w:rPr>
        <w:t>rast se subjekti nuk plotëson dokumentacionin brenda afatit të kërkuar, kërkesa konsiderohet si e paregjistruar dhe i kthehet subjektit bashkë me aktet e tjera nëpërmjet portalit “</w:t>
      </w:r>
      <w:r w:rsidRPr="00D11FCA">
        <w:rPr>
          <w:rFonts w:ascii="Garamond" w:hAnsi="Garamond" w:cs="Times New Roman"/>
          <w:i/>
          <w:iCs/>
          <w:kern w:val="0"/>
          <w:sz w:val="24"/>
          <w:szCs w:val="24"/>
          <w:lang w:val="sq-AL"/>
        </w:rPr>
        <w:t>e-Albania</w:t>
      </w:r>
      <w:r w:rsidRPr="00D11FCA">
        <w:rPr>
          <w:rFonts w:ascii="Garamond" w:hAnsi="Garamond" w:cs="Times New Roman"/>
          <w:kern w:val="0"/>
          <w:sz w:val="24"/>
          <w:szCs w:val="24"/>
          <w:lang w:val="sq-AL"/>
        </w:rPr>
        <w:t xml:space="preserve">”; </w:t>
      </w:r>
    </w:p>
    <w:p w14:paraId="7553A708" w14:textId="1108FA3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në </w:t>
      </w:r>
      <w:r w:rsidRPr="00D11FCA">
        <w:rPr>
          <w:rFonts w:ascii="Garamond" w:hAnsi="Garamond" w:cs="Times New Roman"/>
          <w:kern w:val="0"/>
          <w:sz w:val="24"/>
          <w:szCs w:val="24"/>
          <w:lang w:val="sq-AL"/>
        </w:rPr>
        <w:t>rast se subjekti i plotëson kriteret dhe dokumentacioni i paraqitur rezulton i plotë, GTSHA-ja njofton subjektin nëpërmjet portalit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w:t>
      </w:r>
      <w:r w:rsidRPr="00D11FCA">
        <w:rPr>
          <w:rFonts w:ascii="Garamond" w:hAnsi="Garamond" w:cs="Times New Roman"/>
          <w:i/>
          <w:iCs/>
          <w:kern w:val="0"/>
          <w:sz w:val="24"/>
          <w:szCs w:val="24"/>
          <w:lang w:val="sq-AL"/>
        </w:rPr>
        <w:t>e-Albania</w:t>
      </w:r>
      <w:r w:rsidRPr="00D11FCA">
        <w:rPr>
          <w:rFonts w:ascii="Garamond" w:hAnsi="Garamond" w:cs="Times New Roman"/>
          <w:kern w:val="0"/>
          <w:sz w:val="24"/>
          <w:szCs w:val="24"/>
          <w:lang w:val="sq-AL"/>
        </w:rPr>
        <w:t>” për fazën e dytë të procedurës dhe njofton elektronikisht njësinë përkatëse të vetëqeverisjes vendore, që subjekti është kualifikuar në fazën e parë.</w:t>
      </w:r>
    </w:p>
    <w:p w14:paraId="253BCE9A" w14:textId="53FF81A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9.</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fazën e dytë të aplikimit subjekti, ngarkon në portalin “</w:t>
      </w:r>
      <w:r w:rsidRPr="00D11FCA">
        <w:rPr>
          <w:rFonts w:ascii="Garamond" w:hAnsi="Garamond" w:cs="Times New Roman"/>
          <w:i/>
          <w:iCs/>
          <w:kern w:val="0"/>
          <w:sz w:val="24"/>
          <w:szCs w:val="24"/>
          <w:lang w:val="sq-AL"/>
        </w:rPr>
        <w:t>e-Albania</w:t>
      </w:r>
      <w:r w:rsidRPr="00D11FCA">
        <w:rPr>
          <w:rFonts w:ascii="Garamond" w:hAnsi="Garamond" w:cs="Times New Roman"/>
          <w:kern w:val="0"/>
          <w:sz w:val="24"/>
          <w:szCs w:val="24"/>
          <w:lang w:val="sq-AL"/>
        </w:rPr>
        <w:t>” dokumentacionin e mëposhtëm:</w:t>
      </w:r>
    </w:p>
    <w:p w14:paraId="0271A49E" w14:textId="38E3EAE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planvendosjen </w:t>
      </w:r>
      <w:r w:rsidRPr="00D11FCA">
        <w:rPr>
          <w:rFonts w:ascii="Garamond" w:hAnsi="Garamond" w:cs="Times New Roman"/>
          <w:kern w:val="0"/>
          <w:sz w:val="24"/>
          <w:szCs w:val="24"/>
          <w:lang w:val="sq-AL"/>
        </w:rPr>
        <w:t xml:space="preserve">përkatëse të stacionit të plazhit, e cila përgatitet nga njësia e vetëqeverisjes vendore, ku specifikohet numri i çadrave, duke mbajtur në konsideratë distancat e parashikuara në këtë rregullore dhe sipërfaqen konkrete, e cila nuk duhet të tejkalojë numrin e çadrave të miratuara të stacionit të plazhit dhe të jetë në mënyrë perpendikulare me bregun e </w:t>
      </w:r>
      <w:r w:rsidR="003A1D98" w:rsidRPr="00D11FCA">
        <w:rPr>
          <w:rFonts w:ascii="Garamond" w:hAnsi="Garamond"/>
          <w:sz w:val="24"/>
          <w:szCs w:val="24"/>
        </w:rPr>
        <w:t>detit/liqenit/lumit</w:t>
      </w:r>
      <w:r w:rsidRPr="00D11FCA">
        <w:rPr>
          <w:rFonts w:ascii="Garamond" w:hAnsi="Garamond" w:cs="Times New Roman"/>
          <w:kern w:val="0"/>
          <w:sz w:val="24"/>
          <w:szCs w:val="24"/>
          <w:lang w:val="sq-AL"/>
        </w:rPr>
        <w:t>. Në rastet kur në parcelë, objekt kërkese, është miratuar paraprakisht më shumë së një subjekt përfitues, NJVV-ja mirëpërcakton planvendosjen përkatëse të stacionit të plazhit për secilin prej tyre;</w:t>
      </w:r>
    </w:p>
    <w:p w14:paraId="5CC4FD7D" w14:textId="7DE824D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gjenerimin </w:t>
      </w:r>
      <w:r w:rsidRPr="00D11FCA">
        <w:rPr>
          <w:rFonts w:ascii="Garamond" w:hAnsi="Garamond" w:cs="Times New Roman"/>
          <w:kern w:val="0"/>
          <w:sz w:val="24"/>
          <w:szCs w:val="24"/>
          <w:lang w:val="sq-AL"/>
        </w:rPr>
        <w:t>e mandatpagesës vjetore të sipërfaqes së stacionit të plazhit nga ana e NJVV-së, si palë përfituese, sipas tarifave vendore në fuqi, ku detajohet detyrimi financiar vjetor për përdorimin e sipërfaqes së stacionit të plazhit dhe vërtetimi i pagesës së kryer nga ana e subjektit;</w:t>
      </w:r>
    </w:p>
    <w:p w14:paraId="0C3D982E" w14:textId="4B9BAB4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vërtetimin </w:t>
      </w:r>
      <w:r w:rsidRPr="00D11FCA">
        <w:rPr>
          <w:rFonts w:ascii="Garamond" w:hAnsi="Garamond" w:cs="Times New Roman"/>
          <w:kern w:val="0"/>
          <w:sz w:val="24"/>
          <w:szCs w:val="24"/>
          <w:lang w:val="sq-AL"/>
        </w:rPr>
        <w:t xml:space="preserve">nga autoritetet tatimore se subjekti ka shlyer të gjitha detyrimet tatimore qendrore dhe detyrimet vendore; </w:t>
      </w:r>
    </w:p>
    <w:p w14:paraId="3203D92E" w14:textId="6E2A8C8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ç) </w:t>
      </w:r>
      <w:r w:rsidR="006D5A8B" w:rsidRPr="00D11FCA">
        <w:rPr>
          <w:rFonts w:ascii="Garamond" w:hAnsi="Garamond" w:cs="Times New Roman"/>
          <w:kern w:val="0"/>
          <w:sz w:val="24"/>
          <w:szCs w:val="24"/>
          <w:lang w:val="sq-AL"/>
        </w:rPr>
        <w:t xml:space="preserve">marrëveshjen </w:t>
      </w:r>
      <w:r w:rsidRPr="00D11FCA">
        <w:rPr>
          <w:rFonts w:ascii="Garamond" w:hAnsi="Garamond" w:cs="Times New Roman"/>
          <w:kern w:val="0"/>
          <w:sz w:val="24"/>
          <w:szCs w:val="24"/>
          <w:lang w:val="sq-AL"/>
        </w:rPr>
        <w:t>e noterizuar me vrojtuesin e plazhit, shoqëruar me certifikatën përkatëse të kualifikimit, e vlefshme përgjatë gjithë kohëzgjatjes, sipas afatit të parashikuar në pikën 14, të këtij neni.</w:t>
      </w:r>
    </w:p>
    <w:p w14:paraId="58AF8397"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10. GTSHA-ja është përgjegjëse për sigurimin e dokumentacionit, sipas shkronjave “a” dhe “b”, të pikës 3, të këtij neni.</w:t>
      </w:r>
    </w:p>
    <w:p w14:paraId="60581570" w14:textId="35F4E30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Pas plotësimit të dokumentacionit të mësipërm, GTSHA-ja miraton në portalin “</w:t>
      </w:r>
      <w:r w:rsidRPr="00D11FCA">
        <w:rPr>
          <w:rFonts w:ascii="Garamond" w:hAnsi="Garamond" w:cs="Times New Roman"/>
          <w:i/>
          <w:iCs/>
          <w:kern w:val="0"/>
          <w:sz w:val="24"/>
          <w:szCs w:val="24"/>
          <w:lang w:val="sq-AL"/>
        </w:rPr>
        <w:t>e-Albania</w:t>
      </w:r>
      <w:r w:rsidRPr="00D11FCA">
        <w:rPr>
          <w:rFonts w:ascii="Garamond" w:hAnsi="Garamond" w:cs="Times New Roman"/>
          <w:kern w:val="0"/>
          <w:sz w:val="24"/>
          <w:szCs w:val="24"/>
          <w:lang w:val="sq-AL"/>
        </w:rPr>
        <w:t xml:space="preserve">” aplikimin përkatës dhe AKB-ja njofton menjëherë subjektin dhe NJVV-në për nënshkrimin e kontratës. Modeli kontratës tip që AKB-ja nënshkruan me subjektin është sipas shtojcës 1, që i bashkëlidhet kësaj rregulloreje. </w:t>
      </w:r>
    </w:p>
    <w:p w14:paraId="2E3B64DF" w14:textId="03493FE0"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Dorëzimi i hapësirës së plazhit bëhet, si më poshtë vijon:</w:t>
      </w:r>
    </w:p>
    <w:p w14:paraId="37998A2A" w14:textId="33659E8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brenda </w:t>
      </w:r>
      <w:r w:rsidRPr="00D11FCA">
        <w:rPr>
          <w:rFonts w:ascii="Garamond" w:hAnsi="Garamond" w:cs="Times New Roman"/>
          <w:kern w:val="0"/>
          <w:sz w:val="24"/>
          <w:szCs w:val="24"/>
          <w:lang w:val="sq-AL"/>
        </w:rPr>
        <w:t xml:space="preserve">10 (dhjetë) ditëve nga data e nënshkrimit të kontratës, topografi i njësisë përkatëse të vetëqeverisjes vendore ndan me procesverbal në terren koordinatat e stacionit të plazhit dhe njofton Policinë Bashkiake për monitorimin e veprimtarisë; </w:t>
      </w:r>
    </w:p>
    <w:p w14:paraId="18564E38" w14:textId="4DD4A45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një </w:t>
      </w:r>
      <w:r w:rsidRPr="00D11FCA">
        <w:rPr>
          <w:rFonts w:ascii="Garamond" w:hAnsi="Garamond" w:cs="Times New Roman"/>
          <w:kern w:val="0"/>
          <w:sz w:val="24"/>
          <w:szCs w:val="24"/>
          <w:lang w:val="sq-AL"/>
        </w:rPr>
        <w:t>kopje e procesverbalit depozitohet pranë zyrës qendrore të AKB-së, brenda 10 (dhjetë) ditëve nga momenti hartimit të tij.</w:t>
      </w:r>
    </w:p>
    <w:p w14:paraId="42036F78" w14:textId="3973ECD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Kontrata për dhënien në përdorim të hapësirave të plazhit nënshkruhet me afat nga 1 (një) deri në 5 (pesë) vjet, sipas vendimmarrjes të KMST-së.</w:t>
      </w:r>
    </w:p>
    <w:p w14:paraId="18D8201E" w14:textId="661624A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14.</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Periudha, brenda të cilës ushtrohet veprimtaria e stacionit të plazhit, është nga 1 maj deri më 15 nëntor të çdo viti dhe kur subjekti ushtron veprimtarinë ofron të gjitha shërbimet dhe përmbushen të gjitha kushtet minimale, të përcaktuara në bazë të tipologjisë së plazhit ku do të ushtrohet aktiviteti.</w:t>
      </w:r>
    </w:p>
    <w:p w14:paraId="3654EA5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1E9B34C6" w14:textId="77777777" w:rsidR="001D4668" w:rsidRPr="00D11FCA" w:rsidRDefault="001D4668"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72AF552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lastRenderedPageBreak/>
        <w:t>Neni 8</w:t>
      </w:r>
    </w:p>
    <w:p w14:paraId="4B62F743"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Kushtet minimale të stacionit të plazhit, sipas tipologjisë së plazhit</w:t>
      </w:r>
    </w:p>
    <w:p w14:paraId="2EB49870"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148C505" w14:textId="7EF7483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Kushtet minimale, që duhet të përmbushë një stacion plazhi, në plazhet e tipit A, janë, si më poshtë vijon:</w:t>
      </w:r>
    </w:p>
    <w:p w14:paraId="3FBB43D5" w14:textId="4A42499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për </w:t>
      </w:r>
      <w:r w:rsidRPr="00D11FCA">
        <w:rPr>
          <w:rFonts w:ascii="Garamond" w:hAnsi="Garamond" w:cs="Times New Roman"/>
          <w:kern w:val="0"/>
          <w:sz w:val="24"/>
          <w:szCs w:val="24"/>
          <w:lang w:val="sq-AL"/>
        </w:rPr>
        <w:t xml:space="preserve">çadrat dhe ndenjëset e pushuesve të respektohet një distancë prej të paktën 10 (dhjetë) m nga vija e bregut të </w:t>
      </w:r>
      <w:r w:rsidR="003A1D98" w:rsidRPr="00D11FCA">
        <w:rPr>
          <w:rFonts w:ascii="Garamond" w:hAnsi="Garamond"/>
          <w:sz w:val="24"/>
          <w:szCs w:val="24"/>
        </w:rPr>
        <w:t>detit/liqenit/lumit</w:t>
      </w:r>
      <w:r w:rsidRPr="00D11FCA">
        <w:rPr>
          <w:rFonts w:ascii="Garamond" w:hAnsi="Garamond" w:cs="Times New Roman"/>
          <w:kern w:val="0"/>
          <w:sz w:val="24"/>
          <w:szCs w:val="24"/>
          <w:lang w:val="sq-AL"/>
        </w:rPr>
        <w:t>;</w:t>
      </w:r>
    </w:p>
    <w:p w14:paraId="0E261541" w14:textId="14D26BF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hapësira </w:t>
      </w:r>
      <w:r w:rsidRPr="00D11FCA">
        <w:rPr>
          <w:rFonts w:ascii="Garamond" w:hAnsi="Garamond" w:cs="Times New Roman"/>
          <w:kern w:val="0"/>
          <w:sz w:val="24"/>
          <w:szCs w:val="24"/>
          <w:lang w:val="sq-AL"/>
        </w:rPr>
        <w:t>prej 2.5 (dy pikë pesë) m përpara brezit të parë të çadrave të jetë e lirë për t’u shfrytëzuar nga publiku;</w:t>
      </w:r>
    </w:p>
    <w:p w14:paraId="660A0E0A" w14:textId="08C5209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hapësira </w:t>
      </w:r>
      <w:r w:rsidRPr="00D11FCA">
        <w:rPr>
          <w:rFonts w:ascii="Garamond" w:hAnsi="Garamond" w:cs="Times New Roman"/>
          <w:kern w:val="0"/>
          <w:sz w:val="24"/>
          <w:szCs w:val="24"/>
          <w:lang w:val="sq-AL"/>
        </w:rPr>
        <w:t>midis çadrave (nga çadra në çadër) nuk duhet të jetë më e vogël se 3 (tre) m në linjë horizontale me vijën e ujit, si dhe jo më e vogël se 2.5 (dy pikë pesë) m në linjë vertikale me vijën e ujit;</w:t>
      </w:r>
    </w:p>
    <w:p w14:paraId="2AC99503" w14:textId="7802821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 xml:space="preserve">ketë në dispozicion të pushuesve 1 (një) dush me ujë të ëmbël; </w:t>
      </w:r>
    </w:p>
    <w:p w14:paraId="126665D7" w14:textId="248EBF8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jetë i pajisur me shërbime higjienike, minimalisht të ketë 1 tualet, të ndarë në njësi për femra dhe meshkuj, dhe 1 (një) për njerëzit me aftësi të kufizuar; njësia për njerëzit me aftësi të kufizuar mund të përfshihet në secilën njësi për femra dhe meshkuj, duke rritur sipërfaqen e këtyre njësive të shërbimit, në dimensionet maksimale 1,80 m x 1,80 m;</w:t>
      </w:r>
    </w:p>
    <w:p w14:paraId="7D5DA319" w14:textId="78FE917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ketë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kabina zhveshjeje, sipërfaqja totale e kabinave të zhveshjes nuk duhet të jetë më e vogël se 1 (një) % e sipërfaqes së hapësirës së plazhit të dhënë në përdorim;</w:t>
      </w:r>
    </w:p>
    <w:p w14:paraId="0C46E68E" w14:textId="41DE4E8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jetë i pajisur me zonën e ndihmës së shpejtë në shërbim të pushuesve, si dhe me pajisjet përkatëse për dhënien e ndihmës së shpejtë për pushuesit; ky ambient duhet të jetë lehtësisht i aksesueshëm dhe i identifikueshëm e të lihen korridore të lira kalimi për transportin, në raste emergjence;</w:t>
      </w:r>
    </w:p>
    <w:p w14:paraId="17077B6D" w14:textId="79A1D44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ë) </w:t>
      </w:r>
      <w:r w:rsidR="00F519DD" w:rsidRPr="00D11FCA">
        <w:rPr>
          <w:rFonts w:ascii="Garamond" w:hAnsi="Garamond" w:cs="Times New Roman"/>
          <w:kern w:val="0"/>
          <w:sz w:val="24"/>
          <w:szCs w:val="24"/>
          <w:lang w:val="sq-AL"/>
        </w:rPr>
        <w:t xml:space="preserve">prania </w:t>
      </w:r>
      <w:r w:rsidRPr="00D11FCA">
        <w:rPr>
          <w:rFonts w:ascii="Garamond" w:hAnsi="Garamond" w:cs="Times New Roman"/>
          <w:kern w:val="0"/>
          <w:sz w:val="24"/>
          <w:szCs w:val="24"/>
          <w:lang w:val="sq-AL"/>
        </w:rPr>
        <w:t>e tabelave informuese, të vendosura në vende të dukshme, me numrat e telefonit të ambulancës, policisë, zjarrfikëses, Kapitenarisë së Portit, Qendrës Ndërinstitucionale Operacionale Detare;</w:t>
      </w:r>
    </w:p>
    <w:p w14:paraId="1516D406" w14:textId="6CFCEFC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f)</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jetë i pajisur me kontejnerë dhe kosha me kapak për hedhjen e mbeturinave;</w:t>
      </w:r>
    </w:p>
    <w:p w14:paraId="27D0B256" w14:textId="0936772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g)</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çdo </w:t>
      </w:r>
      <w:r w:rsidRPr="00D11FCA">
        <w:rPr>
          <w:rFonts w:ascii="Garamond" w:hAnsi="Garamond" w:cs="Times New Roman"/>
          <w:kern w:val="0"/>
          <w:sz w:val="24"/>
          <w:szCs w:val="24"/>
          <w:lang w:val="sq-AL"/>
        </w:rPr>
        <w:t>çadër duhet të jetë e pajisur me 2 (dy) krevate plazhi;</w:t>
      </w:r>
    </w:p>
    <w:p w14:paraId="0C566403" w14:textId="4430E8C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gj)</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afishojë kriteret dhe kushtet e sigurisë së shëndetit dhe jetës për aspektet teknike të veprimtarisë së stacionit të plazhit;</w:t>
      </w:r>
    </w:p>
    <w:p w14:paraId="6947879A" w14:textId="2D7351E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h)</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ekspozojë në vend të dukshëm për publikun emrin e biznesit, si dhe procedurën e ankimit të paktën në gjuhët shqipe dhe angleze;</w:t>
      </w:r>
    </w:p>
    <w:p w14:paraId="782A07D8" w14:textId="018F5C1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ekspozojë dukshëm listat e çmimeve për produktin dhe shërbimin, që ofron të paktën në gjuhët shqipe dhe angleze.</w:t>
      </w:r>
    </w:p>
    <w:p w14:paraId="7F7BCEB1" w14:textId="576054B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j)</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stafi </w:t>
      </w:r>
      <w:r w:rsidRPr="00D11FCA">
        <w:rPr>
          <w:rFonts w:ascii="Garamond" w:hAnsi="Garamond" w:cs="Times New Roman"/>
          <w:kern w:val="0"/>
          <w:sz w:val="24"/>
          <w:szCs w:val="24"/>
          <w:lang w:val="sq-AL"/>
        </w:rPr>
        <w:t>që shërben pranë stacioneve të plazhit të ketë uniforme dalluese;</w:t>
      </w:r>
    </w:p>
    <w:p w14:paraId="4BB56BCA" w14:textId="5FCF084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k)</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zbatojë kodin e etikës globale në fushën e turizmit;</w:t>
      </w:r>
    </w:p>
    <w:p w14:paraId="09F4F83B" w14:textId="02B5089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l)</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detyrimin </w:t>
      </w:r>
      <w:r w:rsidRPr="00D11FCA">
        <w:rPr>
          <w:rFonts w:ascii="Garamond" w:hAnsi="Garamond" w:cs="Times New Roman"/>
          <w:kern w:val="0"/>
          <w:sz w:val="24"/>
          <w:szCs w:val="24"/>
          <w:lang w:val="sq-AL"/>
        </w:rPr>
        <w:t>të mirëmbajë dhe të parandalojë ndotjen e hapësirës së plazhit që ka marrë në përdorim nëpërmjet shërbimit për pastrimin dhe mirëmbajtjen e stacionit të plazhit çdo ditë, në mëngjes dhe në mbrëmje pas mbylljes së plazhit. Po ashtu, gjatë orarit të hapjes së stacionit të plazhit duhet të sigurohet vazhdimësia e pastërtisë dhe boshatisja e koshave të mbeturinave;</w:t>
      </w:r>
    </w:p>
    <w:p w14:paraId="15E3ACBA" w14:textId="5C2740B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ll)</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në </w:t>
      </w:r>
      <w:r w:rsidRPr="00D11FCA">
        <w:rPr>
          <w:rFonts w:ascii="Garamond" w:hAnsi="Garamond" w:cs="Times New Roman"/>
          <w:kern w:val="0"/>
          <w:sz w:val="24"/>
          <w:szCs w:val="24"/>
          <w:lang w:val="sq-AL"/>
        </w:rPr>
        <w:t>të gjithë territorin e plazhit të ndalohet vendosja e elementeve ndarëse, gardhe apo të tjera të ngjashme me to.</w:t>
      </w:r>
    </w:p>
    <w:p w14:paraId="5A662560" w14:textId="76AF9AA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Kushtet minimale, që duhet të plotësojë një stacion plazhi, në plazhet e tipit B, janë, si më poshtë vijon:</w:t>
      </w:r>
    </w:p>
    <w:p w14:paraId="1BB4AA7F" w14:textId="469320B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për </w:t>
      </w:r>
      <w:r w:rsidRPr="00D11FCA">
        <w:rPr>
          <w:rFonts w:ascii="Garamond" w:hAnsi="Garamond" w:cs="Times New Roman"/>
          <w:kern w:val="0"/>
          <w:sz w:val="24"/>
          <w:szCs w:val="24"/>
          <w:lang w:val="sq-AL"/>
        </w:rPr>
        <w:t>çadrat dhe ndenjëset e pushuesve, në varësi të hapësirës, të respektohet një distancë prej 2.5-3 m nga vija e bregut të detit, liqenit;</w:t>
      </w:r>
    </w:p>
    <w:p w14:paraId="7CFD7CB6" w14:textId="475D66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hapësira </w:t>
      </w:r>
      <w:r w:rsidRPr="00D11FCA">
        <w:rPr>
          <w:rFonts w:ascii="Garamond" w:hAnsi="Garamond" w:cs="Times New Roman"/>
          <w:kern w:val="0"/>
          <w:sz w:val="24"/>
          <w:szCs w:val="24"/>
          <w:lang w:val="sq-AL"/>
        </w:rPr>
        <w:t>midis çadrave (nga çadra në çadër) duhet të jetë të paktën 2.5 (dy pikë pesë) m;</w:t>
      </w:r>
    </w:p>
    <w:p w14:paraId="23A64343" w14:textId="62FA17D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gjitha kushtet e përcaktuara për tipin A, sipas pikës 1, të këtij neni, përveç shkronjave “b” dhe “c”.</w:t>
      </w:r>
    </w:p>
    <w:p w14:paraId="3C6F1F9B" w14:textId="4142C41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Kushtet minimale, që duhet të plotësojë një stacion plazhi, në plazhet e tipit AB, janë, si më poshtë vijon:</w:t>
      </w:r>
    </w:p>
    <w:p w14:paraId="0E1C54FA" w14:textId="4785823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a)</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për </w:t>
      </w:r>
      <w:r w:rsidRPr="00D11FCA">
        <w:rPr>
          <w:rFonts w:ascii="Garamond" w:hAnsi="Garamond" w:cs="Times New Roman"/>
          <w:kern w:val="0"/>
          <w:sz w:val="24"/>
          <w:szCs w:val="24"/>
          <w:lang w:val="sq-AL"/>
        </w:rPr>
        <w:t>hapësirat, të cilat përmbajnë elementet e tipologjisë së plazhit të tipit A, do të zbatohen kriteret e plazhit të tipit A, sipas pikës 1, të këtij neni;</w:t>
      </w:r>
    </w:p>
    <w:p w14:paraId="6FF4C239" w14:textId="2E3B8E0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për </w:t>
      </w:r>
      <w:r w:rsidRPr="00D11FCA">
        <w:rPr>
          <w:rFonts w:ascii="Garamond" w:hAnsi="Garamond" w:cs="Times New Roman"/>
          <w:kern w:val="0"/>
          <w:sz w:val="24"/>
          <w:szCs w:val="24"/>
          <w:lang w:val="sq-AL"/>
        </w:rPr>
        <w:t>hapësirat, të cilat përmbajnë elementet e tipologjisë së plazhit të tipit B, do të zbatohen kriteret e plazhit të tipit B, sipas pikës 2, të këtij neni.</w:t>
      </w:r>
    </w:p>
    <w:p w14:paraId="1BCC08E2" w14:textId="40E1267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Për plazhin e tipit C, njësia e vetëqeverisjes vendore merr masa për vendosjen e tabelave informuese, të vendosura në vende të dukshme, me numrat e telefonit të ambulancës, policisë, zjarrfikëses, Kapitenarisë së Portit, Qendrës Ndërinstitucionale Operacionale Detare.</w:t>
      </w:r>
    </w:p>
    <w:p w14:paraId="7D7D8975" w14:textId="31A9420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Nuk mund të ndalohet apo të kufizohet, në asnjë formë dhe në asnjë kohë, aksesi i publikut në hapësirat e plazheve. Subjektet e veprimtarisë së stacionit të plazhit kanë detyrimin për të krijuar kushtet e kalimit lirisht të publikut dhe moscenimin në ndonjë formë të kësaj të drejte, si dhe sigurimin e kushteve të kalimit lirisht të personave me aftësi të kufizuar.</w:t>
      </w:r>
    </w:p>
    <w:p w14:paraId="540F590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 Në rastin e bllokimit të rrugëve ekzistuese nga subjektet ushtruese të veprimtarisë së stacionit të plazhit, njësia e vetëqeverisjes vendore merr masa të menjëhershme për lirimin e këtyre rrugëve vullnetarisht nga këto subjekte ose të ndërtimit të rrugëve të reja, me parametrat e duhur për të mundësuar aksesin e publikut në plazh.</w:t>
      </w:r>
    </w:p>
    <w:p w14:paraId="6BD6F70C" w14:textId="36AA9F0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7.</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stacionet e plazhit, në hapësirën midis bregut dhe zonës së çadrave, nuk lejohen shitësit ambulantë.</w:t>
      </w:r>
    </w:p>
    <w:p w14:paraId="30D06638"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5EE4AA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9</w:t>
      </w:r>
    </w:p>
    <w:p w14:paraId="61B3FB5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Kërkesat për sigurinë në stacionet e plazhit</w:t>
      </w:r>
    </w:p>
    <w:p w14:paraId="6EC54B82" w14:textId="221AD670" w:rsidR="001D4668" w:rsidRPr="00D11FCA" w:rsidRDefault="001D4668" w:rsidP="00DD1D5D">
      <w:pPr>
        <w:autoSpaceDE w:val="0"/>
        <w:autoSpaceDN w:val="0"/>
        <w:adjustRightInd w:val="0"/>
        <w:spacing w:after="0" w:line="240" w:lineRule="auto"/>
        <w:ind w:firstLine="284"/>
        <w:jc w:val="center"/>
        <w:rPr>
          <w:rFonts w:ascii="Garamond" w:hAnsi="Garamond" w:cs="Times New Roman"/>
          <w:bCs/>
          <w:i/>
          <w:kern w:val="0"/>
          <w:sz w:val="24"/>
          <w:szCs w:val="24"/>
          <w:lang w:val="sq-AL"/>
        </w:rPr>
      </w:pPr>
      <w:r w:rsidRPr="00D11FCA">
        <w:rPr>
          <w:rFonts w:ascii="Garamond" w:hAnsi="Garamond" w:cs="Times New Roman"/>
          <w:bCs/>
          <w:i/>
          <w:kern w:val="0"/>
          <w:sz w:val="24"/>
          <w:szCs w:val="24"/>
          <w:lang w:val="sq-AL"/>
        </w:rPr>
        <w:t xml:space="preserve">(Shtuar fjalë </w:t>
      </w:r>
      <w:r w:rsidR="003A1D98" w:rsidRPr="00D11FCA">
        <w:rPr>
          <w:rFonts w:ascii="Garamond" w:hAnsi="Garamond" w:cs="Times New Roman"/>
          <w:bCs/>
          <w:i/>
          <w:kern w:val="0"/>
          <w:sz w:val="24"/>
          <w:szCs w:val="24"/>
          <w:lang w:val="sq-AL"/>
        </w:rPr>
        <w:t xml:space="preserve">kudo në nen </w:t>
      </w:r>
      <w:r w:rsidRPr="00D11FCA">
        <w:rPr>
          <w:rFonts w:ascii="Garamond" w:hAnsi="Garamond"/>
          <w:i/>
          <w:sz w:val="24"/>
          <w:szCs w:val="24"/>
          <w:lang w:val="sq-AL"/>
        </w:rPr>
        <w:t>me VKM nr. 60, datë 28.1.2026)</w:t>
      </w:r>
    </w:p>
    <w:p w14:paraId="50BDCAF6"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C202C77"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195696B1" w14:textId="554D704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Kërkesat për sigurinë, të përcaktuara në këtë nen, zbatohen edhe për plazhet publike</w:t>
      </w:r>
      <w:r w:rsidR="001D4668" w:rsidRPr="00D11FCA">
        <w:rPr>
          <w:rFonts w:ascii="Garamond" w:hAnsi="Garamond" w:cs="Times New Roman"/>
          <w:kern w:val="0"/>
          <w:sz w:val="24"/>
          <w:szCs w:val="24"/>
          <w:lang w:val="sq-AL"/>
        </w:rPr>
        <w:t xml:space="preserve"> </w:t>
      </w:r>
      <w:r w:rsidR="001D4668" w:rsidRPr="00D11FCA">
        <w:rPr>
          <w:rFonts w:ascii="Garamond" w:hAnsi="Garamond"/>
          <w:sz w:val="24"/>
          <w:szCs w:val="24"/>
        </w:rPr>
        <w:t>si dhe plazhe</w:t>
      </w:r>
      <w:r w:rsidR="003A1D98" w:rsidRPr="00D11FCA">
        <w:rPr>
          <w:rFonts w:ascii="Garamond" w:hAnsi="Garamond"/>
          <w:sz w:val="24"/>
          <w:szCs w:val="24"/>
        </w:rPr>
        <w:t>t</w:t>
      </w:r>
      <w:r w:rsidR="001D4668" w:rsidRPr="00D11FCA">
        <w:rPr>
          <w:rFonts w:ascii="Garamond" w:hAnsi="Garamond"/>
          <w:sz w:val="24"/>
          <w:szCs w:val="24"/>
        </w:rPr>
        <w:t xml:space="preserve"> publike të tarifuara nga NJVV-ja</w:t>
      </w:r>
      <w:r w:rsidRPr="00D11FCA">
        <w:rPr>
          <w:rFonts w:ascii="Garamond" w:hAnsi="Garamond" w:cs="Times New Roman"/>
          <w:kern w:val="0"/>
          <w:sz w:val="24"/>
          <w:szCs w:val="24"/>
          <w:lang w:val="sq-AL"/>
        </w:rPr>
        <w:t>.</w:t>
      </w:r>
    </w:p>
    <w:p w14:paraId="29DFC664" w14:textId="0CB377D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Të gjitha stacionet e plazhit duhet të garantojnë shërbimin me vrojtues plazhi përgjatë gjithë kohës që subjekti ushtron aktivitetin e tij, për çdo 80 (tetëdhjetë) m vijë lineare bregdetare. Për stacionet e plazhit, me vijë lineare bregdetare mbi 80 (tetëdhjetë) m, pajisjen me pika vrojtimi për çdo fraksion 80 (tetëdhjetë) m linear. Edhe stacionet e plazhit me vijë lineare bregdetare nën 80 (tetëdhjetë) m kanë detyrimin të kenë vrojtues plazhi. </w:t>
      </w:r>
    </w:p>
    <w:p w14:paraId="08CAA5C0"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Të gjitha stacionet e plazhit duhet të kenë:</w:t>
      </w:r>
    </w:p>
    <w:p w14:paraId="61456BCC" w14:textId="5BA8AC1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sinjalizimin dhe kufizimin me bova, me diametër 22 cm, me ngjyrë të kuqe, të lidhura me litar pluskues me njëra-tjetrën, çdo 30–50 m të hapësirës ujore përpara stacionit të plazhit të dedikuar për not, e cila duhet të jetë deri në: </w:t>
      </w:r>
    </w:p>
    <w:p w14:paraId="3F456207"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 200 (dyqind) m nga bregu për plazhet e tipit A;</w:t>
      </w:r>
    </w:p>
    <w:p w14:paraId="63CE761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ii. 100 (njëqind) m nga bregu për plazhet e tipit B,</w:t>
      </w:r>
    </w:p>
    <w:p w14:paraId="029632F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deri në thellësinë 1.6 m (një pikë gjashtë) të vendosen bova, me diametër 22 cm, me ngjyrë të bardhë, e cila sinjalizon pushuesit për zonën e sigurt për notim. Bovat duhet të jenë të mirankoruara dhe të kontrollohen periodikisht, nëse ato kanë lëvizur nga pozicioni i tyre nga dallgët, era apo shkaqe të tjera.</w:t>
      </w:r>
    </w:p>
    <w:p w14:paraId="572F08CC"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sinjalizimin e zonave të përdorimit të mjeteve lundruese për argëtim, zonat për përdorimin dhe vendqëndrimin e mjeteve lundruese me ose pa motor, jashtë zonave të përcaktuara për not sipas shkronjës “a”, më sipër, duhet të jenë të kufizuara, duke ofruar vende për qëndrim në tokë dhe bova për përcaktimin e vendqëndrimeve dhe korridoreve për afrimin dhe parkimin në tokë të mjeteve ujore me ose pa motor. Në zonat e përdorimit dhe vendqëndrimeve të mjeteve lundruese për argëtim, aktivitetet e notimit janë të ndaluara. Sinjalizimin me tabela informuese në shqip dhe në anglisht, në vend të dukshëm pranë bregut të detit “Zonë e ndaluar për notim” dhe “</w:t>
      </w:r>
      <w:r w:rsidRPr="00D11FCA">
        <w:rPr>
          <w:rFonts w:ascii="Garamond" w:hAnsi="Garamond" w:cs="Times New Roman"/>
          <w:i/>
          <w:iCs/>
          <w:kern w:val="0"/>
          <w:sz w:val="24"/>
          <w:szCs w:val="24"/>
          <w:lang w:val="sq-AL"/>
        </w:rPr>
        <w:t>No swimming area</w:t>
      </w:r>
      <w:r w:rsidRPr="00D11FCA">
        <w:rPr>
          <w:rFonts w:ascii="Garamond" w:hAnsi="Garamond" w:cs="Times New Roman"/>
          <w:kern w:val="0"/>
          <w:sz w:val="24"/>
          <w:szCs w:val="24"/>
          <w:lang w:val="sq-AL"/>
        </w:rPr>
        <w:t>”;</w:t>
      </w:r>
    </w:p>
    <w:p w14:paraId="427161BD" w14:textId="161307F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12BF6229" w14:textId="3723806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w:t>
      </w:r>
      <w:r w:rsidR="003E18D4" w:rsidRPr="00D11FCA">
        <w:rPr>
          <w:rFonts w:ascii="Garamond" w:hAnsi="Garamond" w:cs="Times New Roman"/>
          <w:kern w:val="0"/>
          <w:sz w:val="24"/>
          <w:szCs w:val="24"/>
          <w:lang w:val="sq-AL"/>
        </w:rPr>
        <w:t xml:space="preserve"> </w:t>
      </w:r>
      <w:r w:rsidR="0063494E" w:rsidRPr="00D11FCA">
        <w:rPr>
          <w:rFonts w:ascii="Garamond" w:hAnsi="Garamond" w:cs="Times New Roman"/>
          <w:kern w:val="0"/>
          <w:sz w:val="24"/>
          <w:szCs w:val="24"/>
          <w:lang w:val="sq-AL"/>
        </w:rPr>
        <w:t xml:space="preserve">flamur </w:t>
      </w:r>
      <w:r w:rsidRPr="00D11FCA">
        <w:rPr>
          <w:rFonts w:ascii="Garamond" w:hAnsi="Garamond" w:cs="Times New Roman"/>
          <w:kern w:val="0"/>
          <w:sz w:val="24"/>
          <w:szCs w:val="24"/>
          <w:lang w:val="sq-AL"/>
        </w:rPr>
        <w:t>i gjelbër – lejohet notimi;</w:t>
      </w:r>
    </w:p>
    <w:p w14:paraId="532571D8" w14:textId="52B7AB3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ii.</w:t>
      </w:r>
      <w:r w:rsidR="003E18D4" w:rsidRPr="00D11FCA">
        <w:rPr>
          <w:rFonts w:ascii="Garamond" w:hAnsi="Garamond" w:cs="Times New Roman"/>
          <w:kern w:val="0"/>
          <w:sz w:val="24"/>
          <w:szCs w:val="24"/>
          <w:lang w:val="sq-AL"/>
        </w:rPr>
        <w:t xml:space="preserve"> </w:t>
      </w:r>
      <w:r w:rsidR="0063494E" w:rsidRPr="00D11FCA">
        <w:rPr>
          <w:rFonts w:ascii="Garamond" w:hAnsi="Garamond" w:cs="Times New Roman"/>
          <w:kern w:val="0"/>
          <w:sz w:val="24"/>
          <w:szCs w:val="24"/>
          <w:lang w:val="sq-AL"/>
        </w:rPr>
        <w:t xml:space="preserve">flamur </w:t>
      </w:r>
      <w:r w:rsidRPr="00D11FCA">
        <w:rPr>
          <w:rFonts w:ascii="Garamond" w:hAnsi="Garamond" w:cs="Times New Roman"/>
          <w:kern w:val="0"/>
          <w:sz w:val="24"/>
          <w:szCs w:val="24"/>
          <w:lang w:val="sq-AL"/>
        </w:rPr>
        <w:t>i verdhë – notim me masa mbrojtëse;</w:t>
      </w:r>
    </w:p>
    <w:p w14:paraId="5E8D5916" w14:textId="086D490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iii. </w:t>
      </w:r>
      <w:r w:rsidR="0063494E" w:rsidRPr="00D11FCA">
        <w:rPr>
          <w:rFonts w:ascii="Garamond" w:hAnsi="Garamond" w:cs="Times New Roman"/>
          <w:kern w:val="0"/>
          <w:sz w:val="24"/>
          <w:szCs w:val="24"/>
          <w:lang w:val="sq-AL"/>
        </w:rPr>
        <w:t xml:space="preserve">flamur </w:t>
      </w:r>
      <w:r w:rsidRPr="00D11FCA">
        <w:rPr>
          <w:rFonts w:ascii="Garamond" w:hAnsi="Garamond" w:cs="Times New Roman"/>
          <w:kern w:val="0"/>
          <w:sz w:val="24"/>
          <w:szCs w:val="24"/>
          <w:lang w:val="sq-AL"/>
        </w:rPr>
        <w:t>i kuq – ndalohet notimi.</w:t>
      </w:r>
    </w:p>
    <w:p w14:paraId="6F9F973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Në shkopin e flamurit duhet të ketë edhe një tabelë sqaruese në shqip dhe anglisht për sinjalistikën me flamur dhe me informacion për kushtet e plazhit. Shkopi i flamurit duhet të jetë 3.5 m i lartë, i dukshëm në të gjithë zonën.</w:t>
      </w:r>
    </w:p>
    <w:p w14:paraId="58797E09" w14:textId="258DF78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pajisjen e çdo stacioni të plazhit me pikë vrojtimi, pajisjet e të cilave janë përcaktuara në shtojcën nr.2, që i bashkëlidhet kësaj rregulloreje. Pika e vrojtimit duhet:</w:t>
      </w:r>
    </w:p>
    <w:p w14:paraId="47E503C0" w14:textId="63DD1C7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jetë e vendosur në pozicion qendror, referuar strukturës së stacionit të plazhit ose vijës bregdetare në përdorim;</w:t>
      </w:r>
    </w:p>
    <w:p w14:paraId="37CDA67B" w14:textId="2B9EF7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ii.</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jetë e avancuar në krahasim me vijën e parë të çadrave;</w:t>
      </w:r>
    </w:p>
    <w:p w14:paraId="67788C55" w14:textId="12DC139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iii.</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ketë një fushë pamjeje dhe veprimi të lirë;</w:t>
      </w:r>
    </w:p>
    <w:p w14:paraId="16AC75F1" w14:textId="25DAFB5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iv.</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jetë mbulesa e çadrës ose tendës së pikës së vrojtimit me pëlhurë të kuqe, lehtësisht e identifikueshme, ku të shkruhet qartë “VROJTUES PLAZHI”/ “</w:t>
      </w:r>
      <w:r w:rsidRPr="00D11FCA">
        <w:rPr>
          <w:rFonts w:ascii="Garamond" w:hAnsi="Garamond" w:cs="Times New Roman"/>
          <w:i/>
          <w:iCs/>
          <w:kern w:val="0"/>
          <w:sz w:val="24"/>
          <w:szCs w:val="24"/>
          <w:lang w:val="sq-AL"/>
        </w:rPr>
        <w:t>LIFEGUARD</w:t>
      </w:r>
      <w:r w:rsidRPr="00D11FCA">
        <w:rPr>
          <w:rFonts w:ascii="Garamond" w:hAnsi="Garamond" w:cs="Times New Roman"/>
          <w:kern w:val="0"/>
          <w:sz w:val="24"/>
          <w:szCs w:val="24"/>
          <w:lang w:val="sq-AL"/>
        </w:rPr>
        <w:t>”.</w:t>
      </w:r>
    </w:p>
    <w:p w14:paraId="713568F4" w14:textId="7AA1450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 pajisjen e plazheve publike</w:t>
      </w:r>
      <w:r w:rsidR="001D4668" w:rsidRPr="00D11FCA">
        <w:rPr>
          <w:rFonts w:ascii="Garamond" w:hAnsi="Garamond" w:cs="Times New Roman"/>
          <w:kern w:val="0"/>
          <w:sz w:val="24"/>
          <w:szCs w:val="24"/>
          <w:lang w:val="sq-AL"/>
        </w:rPr>
        <w:t xml:space="preserve"> </w:t>
      </w:r>
      <w:r w:rsidR="001D4668" w:rsidRPr="00D11FCA">
        <w:rPr>
          <w:rFonts w:ascii="Garamond" w:hAnsi="Garamond"/>
          <w:sz w:val="24"/>
          <w:szCs w:val="24"/>
        </w:rPr>
        <w:t>si dhe plazhe</w:t>
      </w:r>
      <w:r w:rsidR="003A1D98" w:rsidRPr="00D11FCA">
        <w:rPr>
          <w:rFonts w:ascii="Garamond" w:hAnsi="Garamond"/>
          <w:sz w:val="24"/>
          <w:szCs w:val="24"/>
        </w:rPr>
        <w:t>ve</w:t>
      </w:r>
      <w:r w:rsidR="001D4668" w:rsidRPr="00D11FCA">
        <w:rPr>
          <w:rFonts w:ascii="Garamond" w:hAnsi="Garamond"/>
          <w:sz w:val="24"/>
          <w:szCs w:val="24"/>
        </w:rPr>
        <w:t xml:space="preserve"> publike të tarifuara nga NJVV-ja</w:t>
      </w:r>
      <w:r w:rsidRPr="00D11FCA">
        <w:rPr>
          <w:rFonts w:ascii="Garamond" w:hAnsi="Garamond" w:cs="Times New Roman"/>
          <w:kern w:val="0"/>
          <w:sz w:val="24"/>
          <w:szCs w:val="24"/>
          <w:lang w:val="sq-AL"/>
        </w:rPr>
        <w:t xml:space="preserve"> me pika vrojtimi, pajisjet e të cilave përcaktohen në shtojcën nr.2, që i bashkëlidhet kësaj rregulloreje. Distancat për pajisjen me pikavrojtimi në këto plazhe, për aq sa është e mundur, do të jenë sa distancat e parashikuara për pikat e vrojtimit në stacionet e plazhit dhe duhet të ketë lartësi 3 m dhe fushë pamjeje e veprimi të lirë; </w:t>
      </w:r>
    </w:p>
    <w:p w14:paraId="290840A5" w14:textId="0C0BB6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garantimin e shërbimit me vrojtues plazhi në çdo “stacion plazhi” dhe “plazh publik</w:t>
      </w:r>
      <w:r w:rsidR="001D4668" w:rsidRPr="00D11FCA">
        <w:rPr>
          <w:rFonts w:ascii="Garamond" w:hAnsi="Garamond" w:cs="Times New Roman"/>
          <w:kern w:val="0"/>
          <w:sz w:val="24"/>
          <w:szCs w:val="24"/>
          <w:lang w:val="sq-AL"/>
        </w:rPr>
        <w:t xml:space="preserve"> </w:t>
      </w:r>
      <w:r w:rsidR="001D4668" w:rsidRPr="00D11FCA">
        <w:rPr>
          <w:rFonts w:ascii="Garamond" w:hAnsi="Garamond"/>
          <w:sz w:val="24"/>
          <w:szCs w:val="24"/>
        </w:rPr>
        <w:t>si dhe plazhe publike të tarifuara nga NJVV-ja</w:t>
      </w:r>
      <w:r w:rsidRPr="00D11FCA">
        <w:rPr>
          <w:rFonts w:ascii="Garamond" w:hAnsi="Garamond" w:cs="Times New Roman"/>
          <w:kern w:val="0"/>
          <w:sz w:val="24"/>
          <w:szCs w:val="24"/>
          <w:lang w:val="sq-AL"/>
        </w:rPr>
        <w:t>”. Vrojtuesi i plazhit punësohet nga subjekti publik dhe privat që ka në përdorim/administrim hapësirën e plazhit dhe duhet të garantohet përgjatë gjithë periudhës së ushtrimit të veprimtarisë së plazhit. Në mugesë të shërbimit me vrojtues plazhi,</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struktura përgjegjëse inspektuese në fushën e turizmit merr masa administrative në përputhje me legjislacionin në fuqi për inspektimin dhe legjislacionin në fuqi për turizmin. </w:t>
      </w:r>
    </w:p>
    <w:p w14:paraId="3CA4B1EA" w14:textId="17E207A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Për plazhet publike</w:t>
      </w:r>
      <w:r w:rsidR="001D4668" w:rsidRPr="00D11FCA">
        <w:rPr>
          <w:rFonts w:ascii="Garamond" w:hAnsi="Garamond" w:cs="Times New Roman"/>
          <w:kern w:val="0"/>
          <w:sz w:val="24"/>
          <w:szCs w:val="24"/>
          <w:lang w:val="sq-AL"/>
        </w:rPr>
        <w:t xml:space="preserve"> </w:t>
      </w:r>
      <w:r w:rsidR="001D4668" w:rsidRPr="00D11FCA">
        <w:rPr>
          <w:rFonts w:ascii="Garamond" w:hAnsi="Garamond"/>
          <w:sz w:val="24"/>
          <w:szCs w:val="24"/>
        </w:rPr>
        <w:t>si dhe plazhe</w:t>
      </w:r>
      <w:r w:rsidR="003A1D98" w:rsidRPr="00D11FCA">
        <w:rPr>
          <w:rFonts w:ascii="Garamond" w:hAnsi="Garamond"/>
          <w:sz w:val="24"/>
          <w:szCs w:val="24"/>
        </w:rPr>
        <w:t>t</w:t>
      </w:r>
      <w:r w:rsidR="001D4668" w:rsidRPr="00D11FCA">
        <w:rPr>
          <w:rFonts w:ascii="Garamond" w:hAnsi="Garamond"/>
          <w:sz w:val="24"/>
          <w:szCs w:val="24"/>
        </w:rPr>
        <w:t xml:space="preserve"> publike të tarifuara nga NJVV-ja</w:t>
      </w:r>
      <w:r w:rsidRPr="00D11FCA">
        <w:rPr>
          <w:rFonts w:ascii="Garamond" w:hAnsi="Garamond" w:cs="Times New Roman"/>
          <w:kern w:val="0"/>
          <w:sz w:val="24"/>
          <w:szCs w:val="24"/>
          <w:lang w:val="sq-AL"/>
        </w:rPr>
        <w:t>, të cilët administrohen nga njësitë vendore dhe plazhet e tipit C, në të cilat nuk mund të ofrohen kriteret e sigurisë, duhet të vendosen tabela informuese lehtësisht të dallueshme, me mbishkrime (shqip dhe në anglisht) “KUJDES! – KY PLAZH NUK KA VROJTUES PLAZHI” / “</w:t>
      </w:r>
      <w:r w:rsidRPr="00D11FCA">
        <w:rPr>
          <w:rFonts w:ascii="Garamond" w:hAnsi="Garamond" w:cs="Times New Roman"/>
          <w:i/>
          <w:iCs/>
          <w:kern w:val="0"/>
          <w:sz w:val="24"/>
          <w:szCs w:val="24"/>
          <w:lang w:val="sq-AL"/>
        </w:rPr>
        <w:t>ATTENTION</w:t>
      </w:r>
      <w:r w:rsidRPr="00D11FCA">
        <w:rPr>
          <w:rFonts w:ascii="Garamond" w:hAnsi="Garamond" w:cs="Times New Roman"/>
          <w:kern w:val="0"/>
          <w:sz w:val="24"/>
          <w:szCs w:val="24"/>
          <w:lang w:val="sq-AL"/>
        </w:rPr>
        <w:t xml:space="preserve">! - </w:t>
      </w:r>
      <w:r w:rsidRPr="00D11FCA">
        <w:rPr>
          <w:rFonts w:ascii="Garamond" w:hAnsi="Garamond" w:cs="Times New Roman"/>
          <w:i/>
          <w:iCs/>
          <w:kern w:val="0"/>
          <w:sz w:val="24"/>
          <w:szCs w:val="24"/>
          <w:lang w:val="sq-AL"/>
        </w:rPr>
        <w:t>THIS BEACH HAS NO LIFEGUARD</w:t>
      </w:r>
      <w:r w:rsidRPr="00D11FCA">
        <w:rPr>
          <w:rFonts w:ascii="Garamond" w:hAnsi="Garamond" w:cs="Times New Roman"/>
          <w:kern w:val="0"/>
          <w:sz w:val="24"/>
          <w:szCs w:val="24"/>
          <w:lang w:val="sq-AL"/>
        </w:rPr>
        <w:t xml:space="preserve">”. </w:t>
      </w:r>
    </w:p>
    <w:p w14:paraId="154A2BC9" w14:textId="2ABCF9E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7.</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Çdo stacion plazhi dhe pikë vrojtimi duhet të ketë të afishuar:</w:t>
      </w:r>
    </w:p>
    <w:p w14:paraId="597E8653" w14:textId="5CE8119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7.1. </w:t>
      </w:r>
      <w:r w:rsidR="00244C8D" w:rsidRPr="00D11FCA">
        <w:rPr>
          <w:rFonts w:ascii="Garamond" w:hAnsi="Garamond" w:cs="Times New Roman"/>
          <w:kern w:val="0"/>
          <w:sz w:val="24"/>
          <w:szCs w:val="24"/>
          <w:lang w:val="sq-AL"/>
        </w:rPr>
        <w:t xml:space="preserve">Kanalet </w:t>
      </w:r>
      <w:r w:rsidRPr="00D11FCA">
        <w:rPr>
          <w:rFonts w:ascii="Garamond" w:hAnsi="Garamond" w:cs="Times New Roman"/>
          <w:kern w:val="0"/>
          <w:sz w:val="24"/>
          <w:szCs w:val="24"/>
          <w:lang w:val="sq-AL"/>
        </w:rPr>
        <w:t xml:space="preserve">për komunikim emergjence, si: </w:t>
      </w:r>
    </w:p>
    <w:p w14:paraId="65F402D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shërbimi i urgjencës mjekësore;</w:t>
      </w:r>
    </w:p>
    <w:p w14:paraId="5D1E6A31"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Policia e Shtetit dhe strukturat përgjegjëse për kufirin në Policinë e Shtetit;</w:t>
      </w:r>
    </w:p>
    <w:p w14:paraId="72DCC37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 zjarrfikëset;</w:t>
      </w:r>
    </w:p>
    <w:p w14:paraId="1A42F0F7"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 Kapitenaria Detare;</w:t>
      </w:r>
    </w:p>
    <w:p w14:paraId="1522F3A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Qendra Ndërinstitucionale Operacionale Detare. </w:t>
      </w:r>
    </w:p>
    <w:p w14:paraId="78E9D874" w14:textId="4DAD9E0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7.2. </w:t>
      </w:r>
      <w:r w:rsidR="00244C8D" w:rsidRPr="00D11FCA">
        <w:rPr>
          <w:rFonts w:ascii="Garamond" w:hAnsi="Garamond" w:cs="Times New Roman"/>
          <w:kern w:val="0"/>
          <w:sz w:val="24"/>
          <w:szCs w:val="24"/>
          <w:lang w:val="sq-AL"/>
        </w:rPr>
        <w:t xml:space="preserve">Në </w:t>
      </w:r>
      <w:r w:rsidRPr="00D11FCA">
        <w:rPr>
          <w:rFonts w:ascii="Garamond" w:hAnsi="Garamond" w:cs="Times New Roman"/>
          <w:kern w:val="0"/>
          <w:sz w:val="24"/>
          <w:szCs w:val="24"/>
          <w:lang w:val="sq-AL"/>
        </w:rPr>
        <w:t xml:space="preserve">mënyrë të dukshme, këshillat drejtuar pushuesve, në gjuhën shqipe dhe angleze, si më poshtë vijon: </w:t>
      </w:r>
    </w:p>
    <w:p w14:paraId="3E21E056" w14:textId="0E220FF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Noto vetëm në zonat e autorizuara dhe me sinjalistikë; </w:t>
      </w:r>
    </w:p>
    <w:p w14:paraId="34A8295F" w14:textId="6A75E77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Respekto flamurin dhe informacionin e afishuar; </w:t>
      </w:r>
    </w:p>
    <w:p w14:paraId="3247EB18" w14:textId="1F43FA8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Ndalohet notimi nën ndikimin e alkoolit apo drogave; </w:t>
      </w:r>
    </w:p>
    <w:p w14:paraId="0C12B96F" w14:textId="07CD214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Mos noto, nëse ke ndonjë problem fizik; </w:t>
      </w:r>
    </w:p>
    <w:p w14:paraId="45609644" w14:textId="1A9424F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Pusho për një orë pas ngrënies, para se të shkosh për notim; </w:t>
      </w:r>
    </w:p>
    <w:p w14:paraId="2571785C"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Të miturit nën 16 (gjashtëmbëdhjetë) vjeç duhet të jenë gjithmonë nën mbikëqyrjen e më të rriturve; </w:t>
      </w:r>
    </w:p>
    <w:p w14:paraId="0D232A1B" w14:textId="1050951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Mos u hidh nga shkëmbinj apo platforma, përveç vendeve të autorizuara me sinjalistikë; </w:t>
      </w:r>
    </w:p>
    <w:p w14:paraId="191308A1" w14:textId="76C45344"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Ndiq udhëzimet e vrojtuesit (rojës së shpëtimit të jetës); </w:t>
      </w:r>
    </w:p>
    <w:p w14:paraId="0A3ED285" w14:textId="02D4A94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f)</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Mbaj pastër mjedisin; </w:t>
      </w:r>
    </w:p>
    <w:p w14:paraId="271EFD7A" w14:textId="32E4693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g)</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rast emergjence në det, telefono 112.</w:t>
      </w:r>
    </w:p>
    <w:p w14:paraId="6AEEFDE5" w14:textId="5D15B4D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8.</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Lejohet aktiviteti i dhënies me qira të pedaloneve apo i mjeteve të tjera ujore jomotorike dhe përdorimi i tyre duhet të bëhet jashtë zonës së notimit, bazuar në aktet nënligjore në fuqi.</w:t>
      </w:r>
    </w:p>
    <w:p w14:paraId="6D8F2C7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9. Lëvizja e motorëve të ujit apo varkave motorike duhet të bëhet nga vendqëndrimet dhe korridoret hyrëse/dalëse, të miratuara nga NJVV-ja përkatëse. </w:t>
      </w:r>
    </w:p>
    <w:p w14:paraId="28A95E7F" w14:textId="10BA30F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10.</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Ofrimi i shërbimeve dhe plotësimi i kushteve, të përmendura më sipër, bëhet me shpenzimet e mbajtësit të autorizimit të stacionit të plazhit.</w:t>
      </w:r>
    </w:p>
    <w:p w14:paraId="049AE776" w14:textId="4FDDAFF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Kontrata e përdorimit të hapësirës së plazhit mund të parashikojë kritere më të detajuara të stacionit të plazhit, sipas tipologjisë së plazhit.</w:t>
      </w:r>
    </w:p>
    <w:p w14:paraId="45AE4B9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4A97DD9D"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10</w:t>
      </w:r>
    </w:p>
    <w:p w14:paraId="3F1DBB7C"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Detyrat e vrojtuesit të plazhit</w:t>
      </w:r>
    </w:p>
    <w:p w14:paraId="72AE49A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234C820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Vrojtuesi i plazhit ka si detyrim:</w:t>
      </w:r>
    </w:p>
    <w:p w14:paraId="49262CA0" w14:textId="4FA08D2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ketë njohuri për kuadrin ligjor të funksionimit të stacionit të plazhit, teknikat e shpëtimit dhe dyluftimit në ujë, dhënien e ndihmës së parë mjekësore, për hidrometeorologjinë, karakteristikat e brigjeve shqiptare dhe rrymat ujore në to, si dhe për sigurinë e mjedisit ujor, me referim të veçantë për të njohur faktorët e rrezikshëm që mund të jenë të pranishëm në ujë;</w:t>
      </w:r>
    </w:p>
    <w:p w14:paraId="588AD249" w14:textId="5634BBF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jetë i angazhuar ekskluzivisht në shërbim të vrojtim-shpëtimit dhe të jetë i pranishëm përgjatë gjithë kohës pranë pikës së vrojtimit, përjashtuar rastet emergjente;</w:t>
      </w:r>
    </w:p>
    <w:p w14:paraId="60B22464" w14:textId="6749AAD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mbajë të veshur uniformën e vrojtuesit me ngjyrë të kuqe gjatë shërbimit. Uniforma ka të shkruar në pjesën e përparme logon, në krahun e majtë simbolin e flamurit shqiptar, në krahun e djathtë numrin e matrikullës dhe në pjesën e pasme, në mënyrë të dukshme qartë, “Vrojtues plazhi” dhe “</w:t>
      </w:r>
      <w:r w:rsidRPr="00D11FCA">
        <w:rPr>
          <w:rFonts w:ascii="Garamond" w:hAnsi="Garamond" w:cs="Times New Roman"/>
          <w:i/>
          <w:iCs/>
          <w:kern w:val="0"/>
          <w:sz w:val="24"/>
          <w:szCs w:val="24"/>
          <w:lang w:val="sq-AL"/>
        </w:rPr>
        <w:t>Lifeguard</w:t>
      </w:r>
      <w:r w:rsidRPr="00D11FCA">
        <w:rPr>
          <w:rFonts w:ascii="Garamond" w:hAnsi="Garamond" w:cs="Times New Roman"/>
          <w:kern w:val="0"/>
          <w:sz w:val="24"/>
          <w:szCs w:val="24"/>
          <w:lang w:val="sq-AL"/>
        </w:rPr>
        <w:t>”;</w:t>
      </w:r>
    </w:p>
    <w:p w14:paraId="2D2B036B" w14:textId="1464E89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sinjalizojë pranë organeve kompetente, në rastet kur verifikohen kundërvajtje në territorin e stacionit të plazhit dhe në hapësirën ujore përballë tij;</w:t>
      </w:r>
    </w:p>
    <w:p w14:paraId="662EF9B5" w14:textId="6B38000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kujdeset periodikisht për sinjalistikën ujore dhe territoriale të stacionit të plazhit dhe të bëjë zëvendësimin e materialeve të konsumuara në kutinë e ndihmës së shpejtë mjekësore, si dhe të mbajë në eficiencë mjetet e shpëtimit;</w:t>
      </w:r>
    </w:p>
    <w:p w14:paraId="332E8CC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të ketë certifikatën dhe kartën ekuivalente të certifikatës, brenda afatit të vlefshmërisë, lëshuar nga qendrat e formimit profesional. Rinovimi i saj bëhet sipas rregullores së subjektit certifikues, me qëllim monitorimin e aftësive fizike, mendore të vrojtuesit. </w:t>
      </w:r>
    </w:p>
    <w:p w14:paraId="1BDBFAC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1304C2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11</w:t>
      </w:r>
    </w:p>
    <w:p w14:paraId="14E6664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Kritere të përgjithshme për strukturat në stacionet e plazhit</w:t>
      </w:r>
    </w:p>
    <w:p w14:paraId="05E8C85C" w14:textId="168F0DA7" w:rsidR="001D4668" w:rsidRPr="00D11FCA" w:rsidRDefault="001D4668" w:rsidP="001D4668">
      <w:pPr>
        <w:autoSpaceDE w:val="0"/>
        <w:autoSpaceDN w:val="0"/>
        <w:adjustRightInd w:val="0"/>
        <w:spacing w:after="0" w:line="240" w:lineRule="auto"/>
        <w:ind w:firstLine="284"/>
        <w:jc w:val="center"/>
        <w:rPr>
          <w:rFonts w:ascii="Garamond" w:hAnsi="Garamond" w:cs="Times New Roman"/>
          <w:bCs/>
          <w:i/>
          <w:kern w:val="0"/>
          <w:sz w:val="24"/>
          <w:szCs w:val="24"/>
          <w:lang w:val="sq-AL"/>
        </w:rPr>
      </w:pPr>
      <w:r w:rsidRPr="00D11FCA">
        <w:rPr>
          <w:rFonts w:ascii="Garamond" w:hAnsi="Garamond" w:cs="Times New Roman"/>
          <w:bCs/>
          <w:i/>
          <w:kern w:val="0"/>
          <w:sz w:val="24"/>
          <w:szCs w:val="24"/>
          <w:lang w:val="sq-AL"/>
        </w:rPr>
        <w:t xml:space="preserve">(Shtuar fjalë në pikën 4 </w:t>
      </w:r>
      <w:r w:rsidRPr="00D11FCA">
        <w:rPr>
          <w:rFonts w:ascii="Garamond" w:hAnsi="Garamond"/>
          <w:i/>
          <w:sz w:val="24"/>
          <w:szCs w:val="24"/>
          <w:lang w:val="sq-AL"/>
        </w:rPr>
        <w:t>me VKM nr. 60, datë 28.1.2026)</w:t>
      </w:r>
    </w:p>
    <w:p w14:paraId="65EECA7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4DB4B06" w14:textId="0A885E3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Strukturat dhe pajisjet e përdorura në stacionin e plazhit, përveç instalimeve sanitare publike dhe pikat e vrojtimit, duhet të çmontohen me përfundimin e afatit të parashikuar në kontratë për sezonin e plazhit të vitit respektiv, për t’i kthyer plazhit karakterin e tij natyror.</w:t>
      </w:r>
    </w:p>
    <w:p w14:paraId="3BD9D356" w14:textId="187AC27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Strukturat e përdorura duhet të jenë:</w:t>
      </w:r>
    </w:p>
    <w:p w14:paraId="2E8D5FE3" w14:textId="0DEA5D8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struktura lehtësisht të çmontueshme, të realizuara me elemente, të tilla, si druri, panele të parafabrikuara të lehta, mbulesa të lehta, PVC, që nuk e dëmtojnë mjedisin në momentin e zhvendosjes;</w:t>
      </w:r>
    </w:p>
    <w:p w14:paraId="00A4528C" w14:textId="6801344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pajisje të lëvizshme, të instalueshme vetëm për periudhën e sezonit të plazhit dhe të cilat mund të hiqen me mbylljen e tij, si çadra, krevate plazhi, tavolina, akseset për të shkuar në det, struktura të vogla prej druri etj</w:t>
      </w:r>
      <w:r w:rsidR="0063494E"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w:t>
      </w:r>
    </w:p>
    <w:p w14:paraId="3AFF787C" w14:textId="1B034CD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struktura të sigurta, të kenë sistemet e montimit me bulona, strukturat e shërbimeve mund të jenë të përkohshme.</w:t>
      </w:r>
    </w:p>
    <w:p w14:paraId="75BE0CA7" w14:textId="156FA34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stacionet e plazheve mund të ketë 3 tipologji çadrash:</w:t>
      </w:r>
    </w:p>
    <w:p w14:paraId="16F865A5" w14:textId="586B301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me kashtë;</w:t>
      </w:r>
    </w:p>
    <w:p w14:paraId="526031E6" w14:textId="24C48EF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me pëlhurë, tekstil;</w:t>
      </w:r>
    </w:p>
    <w:p w14:paraId="4F671EEB" w14:textId="55A0FB60"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tendë kashte apo pëlhure.</w:t>
      </w:r>
    </w:p>
    <w:p w14:paraId="4219F975" w14:textId="4A3A0CE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Brenda brezit të shërbimeve mund të realizohen këto struktura: kioskë menaxhimi për plazhin, kabina, shërbime higjienike, depo, pika vrojtimi, hapësirë për rojën e plazhit në rastin e plazhit publik</w:t>
      </w:r>
      <w:r w:rsidR="003A1D98" w:rsidRPr="00D11FCA">
        <w:rPr>
          <w:rFonts w:ascii="Garamond" w:hAnsi="Garamond" w:cs="Times New Roman"/>
          <w:kern w:val="0"/>
          <w:sz w:val="24"/>
          <w:szCs w:val="24"/>
          <w:lang w:val="sq-AL"/>
        </w:rPr>
        <w:t xml:space="preserve"> </w:t>
      </w:r>
      <w:r w:rsidR="003A1D98" w:rsidRPr="00D11FCA">
        <w:rPr>
          <w:rFonts w:ascii="Garamond" w:hAnsi="Garamond"/>
          <w:sz w:val="24"/>
          <w:szCs w:val="24"/>
        </w:rPr>
        <w:t>, si dhe plazheve publike të tarifuara nga NJVV-ja</w:t>
      </w:r>
      <w:r w:rsidRPr="00D11FCA">
        <w:rPr>
          <w:rFonts w:ascii="Garamond" w:hAnsi="Garamond" w:cs="Times New Roman"/>
          <w:kern w:val="0"/>
          <w:sz w:val="24"/>
          <w:szCs w:val="24"/>
          <w:lang w:val="sq-AL"/>
        </w:rPr>
        <w:t>, strukturë shërbimi/bar,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7983E068"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5344ECFE"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12</w:t>
      </w:r>
    </w:p>
    <w:p w14:paraId="1644A5D1"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Respektimi i kushtit për nivelin e lejuar të zhurmave</w:t>
      </w:r>
    </w:p>
    <w:p w14:paraId="034013A7" w14:textId="46335239" w:rsidR="003A1D98" w:rsidRPr="00D11FCA" w:rsidRDefault="003A1D98" w:rsidP="003A1D98">
      <w:pPr>
        <w:autoSpaceDE w:val="0"/>
        <w:autoSpaceDN w:val="0"/>
        <w:adjustRightInd w:val="0"/>
        <w:spacing w:after="0" w:line="240" w:lineRule="auto"/>
        <w:ind w:firstLine="284"/>
        <w:jc w:val="center"/>
        <w:rPr>
          <w:rFonts w:ascii="Garamond" w:hAnsi="Garamond" w:cs="Times New Roman"/>
          <w:bCs/>
          <w:i/>
          <w:kern w:val="0"/>
          <w:sz w:val="24"/>
          <w:szCs w:val="24"/>
          <w:lang w:val="sq-AL"/>
        </w:rPr>
      </w:pPr>
      <w:r w:rsidRPr="00D11FCA">
        <w:rPr>
          <w:rFonts w:ascii="Garamond" w:hAnsi="Garamond" w:cs="Times New Roman"/>
          <w:bCs/>
          <w:i/>
          <w:kern w:val="0"/>
          <w:sz w:val="24"/>
          <w:szCs w:val="24"/>
          <w:lang w:val="sq-AL"/>
        </w:rPr>
        <w:t xml:space="preserve">(Ndryshuar </w:t>
      </w:r>
      <w:r w:rsidRPr="00D11FCA">
        <w:rPr>
          <w:rFonts w:ascii="Garamond" w:hAnsi="Garamond"/>
          <w:i/>
          <w:sz w:val="24"/>
          <w:szCs w:val="24"/>
          <w:lang w:val="sq-AL"/>
        </w:rPr>
        <w:t>me VKM nr. 60, datë 28.1.2026)</w:t>
      </w:r>
    </w:p>
    <w:p w14:paraId="6299F8B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13F34C2F"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Çdo stacion plazhi është i detyruar të respektojë nivelin kufi të zhurmave të parashikuara në aktet ligjore dhe nënligjore në fuqi për zhurmat, si dhe/ose në planet vendore të miratuara nga organet e vetëqeverisjes vendore.</w:t>
      </w:r>
    </w:p>
    <w:p w14:paraId="77BE51F7"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Njësia e vetëqeverisjes vendore, para fillimit të sezonit turistik veror, publikon planin e detajuar vendor mbi nivelin e zhurmave për secilin plazh, i detyruar për zbatim për secilin subjekt në zonën bregujore.</w:t>
      </w:r>
    </w:p>
    <w:p w14:paraId="2000E15C" w14:textId="5B5B6CB3" w:rsidR="00DD1D5D"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 Agjencia Kombëtare e Bregdetit, si dhe agjencitë rajonale të bregdetit raportojnë çdo ankesë/raportim të paraqitur pranë saj në Policinë e Shtetit, në Policinë Bashkiake, në NJVV-në, në Agjencinë Kombëtare të Mjedisit, si dhe në çdo institucion tjetër kompetent për monitorimin e nivelit të zhurmave.</w:t>
      </w:r>
    </w:p>
    <w:p w14:paraId="5CD239E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13</w:t>
      </w:r>
    </w:p>
    <w:p w14:paraId="0803FE3B"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Inspektimi</w:t>
      </w:r>
    </w:p>
    <w:p w14:paraId="1C3CD076"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4160D17" w14:textId="59DF8F2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Struktura përgjegjëse inspektuese në fushën e turizmit kryen inspektime për të verifikuar respektimin e kushteve dhe kritereve, të përcaktuara në këtë rregullore, nga subjektet që kanë lidhur një kontratë qiraje/përdorimi të hapësirës për stacion plazhi.</w:t>
      </w:r>
    </w:p>
    <w:p w14:paraId="3D011D79" w14:textId="3595241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Në rast konstatimi të shkeljeve, të cilat përbëjnë kundërvajtje administrative, struktura përgjegjëse inspektuese merr masa administrative, në përputhje me legjislacionin në fuqi për inspektimin dhe parashikimet e nenit 71, të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ligjit nr.93/2015, “Për turizmin”, të ndryshuar, e, në rast përsëritjeje të shkeljeve administrative deri në zgjidhjen e menjëhershme të kontratës. </w:t>
      </w:r>
    </w:p>
    <w:p w14:paraId="6ED476E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7E38FB4"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14</w:t>
      </w:r>
    </w:p>
    <w:p w14:paraId="200CE75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 xml:space="preserve">Dispozitë kalimtare </w:t>
      </w:r>
    </w:p>
    <w:p w14:paraId="48644776" w14:textId="699C886C" w:rsidR="003A1D98" w:rsidRPr="00D11FCA" w:rsidRDefault="00C34CBC" w:rsidP="003A1D98">
      <w:pPr>
        <w:autoSpaceDE w:val="0"/>
        <w:autoSpaceDN w:val="0"/>
        <w:adjustRightInd w:val="0"/>
        <w:spacing w:after="0" w:line="240" w:lineRule="auto"/>
        <w:ind w:firstLine="284"/>
        <w:jc w:val="center"/>
        <w:rPr>
          <w:rFonts w:ascii="Garamond" w:hAnsi="Garamond" w:cs="Times New Roman"/>
          <w:bCs/>
          <w:i/>
          <w:kern w:val="0"/>
          <w:sz w:val="24"/>
          <w:szCs w:val="24"/>
          <w:lang w:val="sq-AL"/>
        </w:rPr>
      </w:pPr>
      <w:r w:rsidRPr="00D11FCA">
        <w:rPr>
          <w:rFonts w:ascii="Garamond" w:hAnsi="Garamond"/>
          <w:i/>
          <w:sz w:val="24"/>
          <w:szCs w:val="24"/>
          <w:lang w:val="sq-AL"/>
        </w:rPr>
        <w:t>(Shtuar pikat 5 dhe 6 me VKM nr. 168, datë 12.3.2025</w:t>
      </w:r>
      <w:r w:rsidR="00326912" w:rsidRPr="00D11FCA">
        <w:rPr>
          <w:rFonts w:ascii="Garamond" w:hAnsi="Garamond"/>
          <w:i/>
          <w:sz w:val="24"/>
          <w:szCs w:val="24"/>
          <w:lang w:val="sq-AL"/>
        </w:rPr>
        <w:t>; ndryshuar togfjalësh në pikat 5 dhe 6 me VKM nr. 251, datë 30.4.2025</w:t>
      </w:r>
      <w:r w:rsidR="003A1D98" w:rsidRPr="00D11FCA">
        <w:rPr>
          <w:rFonts w:ascii="Garamond" w:hAnsi="Garamond"/>
          <w:i/>
          <w:sz w:val="24"/>
          <w:szCs w:val="24"/>
          <w:lang w:val="sq-AL"/>
        </w:rPr>
        <w:t xml:space="preserve">; </w:t>
      </w:r>
      <w:r w:rsidR="003A1D98" w:rsidRPr="00D11FCA">
        <w:rPr>
          <w:rFonts w:ascii="Garamond" w:hAnsi="Garamond" w:cs="Times New Roman"/>
          <w:bCs/>
          <w:i/>
          <w:kern w:val="0"/>
          <w:sz w:val="24"/>
          <w:szCs w:val="24"/>
          <w:lang w:val="sq-AL"/>
        </w:rPr>
        <w:t xml:space="preserve">ndryshuar pikat 3 dhe 4, shtuar pikat 7 dhe 8 </w:t>
      </w:r>
      <w:r w:rsidR="003A1D98" w:rsidRPr="00D11FCA">
        <w:rPr>
          <w:rFonts w:ascii="Garamond" w:hAnsi="Garamond"/>
          <w:i/>
          <w:sz w:val="24"/>
          <w:szCs w:val="24"/>
          <w:lang w:val="sq-AL"/>
        </w:rPr>
        <w:t>me VKM nr. 60, datë 28.1.2026)</w:t>
      </w:r>
    </w:p>
    <w:p w14:paraId="2A141DF2"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0CD93D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Përjashtimisht, për vitin 2024, afati kohor i miratimit të hartës, sipas pikës 4, të nenit 4, të kësaj rregulloreje, do të jetë brenda muajit nëntor.</w:t>
      </w:r>
    </w:p>
    <w:p w14:paraId="49AEAC60"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Subjektet, të cilët kanë kontratë të vlefshme qiraje/përdorimi të hapësirave të stacionit të plazhit, deri në vitin 2025, do të zhvillojnë aktivitetin e tyre deri në përfundimin e afatit të kontratës, duke respektuar kushtet dhe kërkesat e parashikuara në këtë rregullore.</w:t>
      </w:r>
    </w:p>
    <w:p w14:paraId="2FB1E889" w14:textId="77777777" w:rsidR="003A1D98" w:rsidRPr="00D11FCA" w:rsidRDefault="00DD1D5D"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3. </w:t>
      </w:r>
      <w:r w:rsidR="003A1D98" w:rsidRPr="00D11FCA">
        <w:rPr>
          <w:rFonts w:ascii="Garamond" w:hAnsi="Garamond" w:cs="Times New Roman"/>
          <w:kern w:val="0"/>
          <w:sz w:val="24"/>
          <w:szCs w:val="24"/>
          <w:lang w:val="sq-AL"/>
        </w:rPr>
        <w:t xml:space="preserve">Përjashtimisht, për Bashkinë Fier, Bashkinë Divjakë, Bashkinë Pogradec, për plazhin Zvërnec, Plazhi i Vjetër, Bashkia Vlorë, plazhet Spille, Vilë-Bashtovë, Bashkia Rrogozhinë, plazhet Shetaj, plazhi i Gjirit të Lalzit, plazhi Hamallaj, plazhi i Katundit të Ri, plazhi Porto-Romano 1, plazhi Currila 1, plazhi Currila 2, plazhi Currila 3, plazhi Currila 4, plazhi Currila 5, Bashkia Durrës, </w:t>
      </w:r>
      <w:r w:rsidR="003A1D98" w:rsidRPr="00D11FCA">
        <w:rPr>
          <w:rFonts w:ascii="Garamond" w:hAnsi="Garamond" w:cs="Times New Roman"/>
          <w:kern w:val="0"/>
          <w:sz w:val="24"/>
          <w:szCs w:val="24"/>
          <w:lang w:val="sq-AL"/>
        </w:rPr>
        <w:lastRenderedPageBreak/>
        <w:t>plazhet Borsh, Llaman, plazhi Lukovë 2, plazhi Maraçi, Bashkia Himarë, plazhi i Rrjollit, Bashkia Shkodër, në stacionet e plazhit, që nuk ka struktura akomoduese pranë apo në afërsi të hapësirës së plazhit, nuk zbatohet kriteri i parashikuar në shkronjën “b”, të pikës 3, të nenit 7, dhe subjekti, përveç kritereve të parashikuara në shkronjat “c” dhe “ç”, të pikës 3, të nenit 7, duhet të plotësojë kriteret e mëposhtme:</w:t>
      </w:r>
    </w:p>
    <w:p w14:paraId="5732A03E"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Të jetë i regjistruar si person fizik apo juridik për ushtrimin e veprimtarisë, si strukturë shërbimi;</w:t>
      </w:r>
    </w:p>
    <w:p w14:paraId="4C3A4782"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Të disponojë një strukturë shërbimi dhe të ketë hapësirë plazhi pranë strukturës së shërbimit.</w:t>
      </w:r>
    </w:p>
    <w:p w14:paraId="7D3CFA2B" w14:textId="72D63006" w:rsidR="00DD1D5D"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 4. Subjektet e parashikuara në pikën 3, të këtij neni, paraqesin kërkesën për aplikim pranë portalit “e-Albania”, së bashku me dokumentacionin, që vërteton plotësimin e kritereve të parashikuara në këtë rregullore. GTSHA-ja është përgjegjëse për sigurimin e ekstraktit të regjistrimit, sipas shkronjës “a”, të pikës 3, të këtij neni. Numri maksimal i çadrave, që vendosen në stacionin e plazhit pranë strukturës së shërbimit, është 50 (pesëdhjetë).</w:t>
      </w:r>
    </w:p>
    <w:p w14:paraId="7725E657" w14:textId="0336A99E" w:rsidR="00C34CBC" w:rsidRPr="00D11FCA" w:rsidRDefault="003E18D4" w:rsidP="00C34CBC">
      <w:pPr>
        <w:pStyle w:val="BodyText"/>
        <w:ind w:firstLine="284"/>
        <w:jc w:val="both"/>
        <w:rPr>
          <w:sz w:val="24"/>
          <w:szCs w:val="24"/>
          <w:lang w:val="sq-AL"/>
        </w:rPr>
      </w:pPr>
      <w:r w:rsidRPr="00D11FCA">
        <w:rPr>
          <w:rFonts w:cs="Times New Roman"/>
          <w:kern w:val="0"/>
          <w:sz w:val="24"/>
          <w:szCs w:val="24"/>
          <w:lang w:val="sq-AL"/>
        </w:rPr>
        <w:t xml:space="preserve"> </w:t>
      </w:r>
      <w:r w:rsidR="00C34CBC" w:rsidRPr="00D11FCA">
        <w:rPr>
          <w:sz w:val="24"/>
          <w:szCs w:val="24"/>
          <w:lang w:val="sq-AL"/>
        </w:rPr>
        <w:t xml:space="preserve">5. Përjashtimisht, për vitin 2025, afati kohor për lidhjen e kontratave të qirasë për përdorimin e stacionit të plazheve, të parashikuar në pikën 5, të nenit 4, të kësaj rregulloreje, do të jetë </w:t>
      </w:r>
      <w:r w:rsidR="00326912" w:rsidRPr="00D11FCA">
        <w:rPr>
          <w:rFonts w:eastAsia="Times New Roman" w:cs="Times New Roman"/>
          <w:sz w:val="24"/>
          <w:szCs w:val="24"/>
        </w:rPr>
        <w:t>brenda muajit qershor</w:t>
      </w:r>
      <w:r w:rsidR="00C34CBC" w:rsidRPr="00D11FCA">
        <w:rPr>
          <w:sz w:val="24"/>
          <w:szCs w:val="24"/>
          <w:lang w:val="sq-AL"/>
        </w:rPr>
        <w:t>.</w:t>
      </w:r>
    </w:p>
    <w:p w14:paraId="2756319E" w14:textId="24E9F9A0" w:rsidR="00DD1D5D" w:rsidRPr="00D11FCA" w:rsidRDefault="00C34CBC" w:rsidP="00C34CBC">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sz w:val="24"/>
          <w:szCs w:val="24"/>
          <w:lang w:val="sq-AL"/>
        </w:rPr>
        <w:t xml:space="preserve">6. Përjashtimisht, për vitin 2025, afati kohor për fazën e dytë të aplikimit të subjektit, të parashikuar në pikën 9, të nenit 7, të kësaj rregulloreje, do të jetë </w:t>
      </w:r>
      <w:r w:rsidR="00326912" w:rsidRPr="00D11FCA">
        <w:rPr>
          <w:rFonts w:ascii="Garamond" w:eastAsia="Times New Roman" w:hAnsi="Garamond" w:cs="Times New Roman"/>
          <w:sz w:val="24"/>
          <w:szCs w:val="24"/>
        </w:rPr>
        <w:t>brenda muajit qershor</w:t>
      </w:r>
      <w:r w:rsidRPr="00D11FCA">
        <w:rPr>
          <w:rFonts w:ascii="Garamond" w:hAnsi="Garamond"/>
          <w:sz w:val="24"/>
          <w:szCs w:val="24"/>
          <w:lang w:val="sq-AL"/>
        </w:rPr>
        <w:t>.</w:t>
      </w:r>
      <w:r w:rsidR="00326912" w:rsidRPr="00D11FCA">
        <w:rPr>
          <w:rFonts w:ascii="Garamond" w:hAnsi="Garamond" w:cs="Times New Roman"/>
          <w:kern w:val="0"/>
          <w:sz w:val="24"/>
          <w:szCs w:val="24"/>
          <w:lang w:val="sq-AL"/>
        </w:rPr>
        <w:t xml:space="preserve"> </w:t>
      </w:r>
    </w:p>
    <w:p w14:paraId="6F9488DC"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7. Subjekti që disponon një strukturë akomoduese të marrë me qira, në rast zgjidhjeje të saj, ka detyrimin për njoftimin e menjëhershëm të AKB-së dhe përbën shkak për zgjidhjen e kontratës.</w:t>
      </w:r>
    </w:p>
    <w:p w14:paraId="1CC4EF11" w14:textId="30535676"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8. Për kontratat e lidhura me subjektet private për ushtrimin e veprimtarisë së stacioneve të plazhit, njësia e vetëqeverisjes vendore mund të negociojë me subjektin privat çmimet maksimale, që do të aplikohen për shërbimin e çadrave dhe të shezlongëve, në përputhje me karakteristikat specifike të zonës bregujore përkatëse.</w:t>
      </w:r>
    </w:p>
    <w:p w14:paraId="2D739A4C" w14:textId="77777777" w:rsidR="00C34CBC" w:rsidRPr="00D11FCA" w:rsidRDefault="00C34CBC"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6F3197F" w14:textId="77777777" w:rsidR="00C34CBC" w:rsidRPr="00D11FCA" w:rsidRDefault="00C34CBC"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0BA46C0"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SHTOJCA I</w:t>
      </w:r>
    </w:p>
    <w:p w14:paraId="7539111C"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KONTRATA MODEL PËR PËRDORIMIN E HAPËSIRËS SË PLAZHIT</w:t>
      </w:r>
    </w:p>
    <w:p w14:paraId="29524573"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543F245E"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Sot, më datë [•], në [•], nënshkruhet kjo kontratë për përdorimin e hapësirës së plazhit (kontrata) ndërmjet palëve, si më poshtë:</w:t>
      </w:r>
    </w:p>
    <w:p w14:paraId="156310F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Agjencia Kombëtare e Bregdetit, përfaqësuar nga z./znj. [•], në cilësinë e drejtorit të Agjencisë, këtu e më poshtë referuar si “dhënësi”</w:t>
      </w:r>
    </w:p>
    <w:p w14:paraId="148E1C3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dhe</w:t>
      </w:r>
    </w:p>
    <w:p w14:paraId="2ADD069B" w14:textId="0BC297C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person fizik/tregtar apo juridik, i/e regjistruar pranë Qendrës Kombëtare të Biznesit, me numër unik identifikimi [•], me seli në adresën: [•], përfaqësuar nga z./znj. [•], në cilësinë e përfaqësuesit ligjor,</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këtu e më poshtë referuar si “përdoruesi”</w:t>
      </w:r>
    </w:p>
    <w:p w14:paraId="7C532A9E"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dhe</w:t>
      </w:r>
    </w:p>
    <w:p w14:paraId="1D96E61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njësia e vetëqeverisjes vendore, përfaqësuar nga ……., këtu e më poshtë, referuar si “përfituesi”,</w:t>
      </w:r>
    </w:p>
    <w:p w14:paraId="4105A90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Meqenëse:</w:t>
      </w:r>
    </w:p>
    <w:p w14:paraId="1132D6A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Përdoruesi operon një strukturë akomoduese apo një strukturë shërbimi, sipas pikës 3, të nenit 7, apo të shkronjës “b”, të pikës 3, të nenit 14, të rregullores, miratuar me vendimin nr.[•], datë [•], të Këshillit të Ministrave, të ndodhur në [•], me një kapacitet prej [•] dhomash/tavolinash;</w:t>
      </w:r>
    </w:p>
    <w:p w14:paraId="66626FDB" w14:textId="0A81AC2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B) Mbështetur në vendimin nr. [•], datë [•], të Këshillit të Ministrave, “Për miratimin e rregullores </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përdoruesi ka aplikuar nëpërmjet portalit “</w:t>
      </w:r>
      <w:r w:rsidRPr="00D11FCA">
        <w:rPr>
          <w:rFonts w:ascii="Garamond" w:hAnsi="Garamond" w:cs="Times New Roman"/>
          <w:i/>
          <w:iCs/>
          <w:kern w:val="0"/>
          <w:sz w:val="24"/>
          <w:szCs w:val="24"/>
          <w:lang w:val="sq-AL"/>
        </w:rPr>
        <w:t>e-Albania</w:t>
      </w:r>
      <w:r w:rsidRPr="00D11FCA">
        <w:rPr>
          <w:rFonts w:ascii="Garamond" w:hAnsi="Garamond" w:cs="Times New Roman"/>
          <w:kern w:val="0"/>
          <w:sz w:val="24"/>
          <w:szCs w:val="24"/>
          <w:lang w:val="sq-AL"/>
        </w:rPr>
        <w:t>”</w:t>
      </w:r>
      <w:r w:rsidRPr="00D11FCA">
        <w:rPr>
          <w:rFonts w:ascii="Garamond" w:hAnsi="Garamond" w:cs="Times New Roman"/>
          <w:i/>
          <w:iCs/>
          <w:kern w:val="0"/>
          <w:sz w:val="24"/>
          <w:szCs w:val="24"/>
          <w:lang w:val="sq-AL"/>
        </w:rPr>
        <w:t>/</w:t>
      </w:r>
      <w:r w:rsidRPr="00D11FCA">
        <w:rPr>
          <w:rFonts w:ascii="Garamond" w:hAnsi="Garamond" w:cs="Times New Roman"/>
          <w:kern w:val="0"/>
          <w:sz w:val="24"/>
          <w:szCs w:val="24"/>
          <w:lang w:val="sq-AL"/>
        </w:rPr>
        <w:t xml:space="preserve"> apo për parashikimet e pikës 4, të nenit 14, të rregullores, miratuar me vendimin e mësipërm, ka depozituar kërkesën pranë Agjencisë Kombëtare të Bregdetit për marrjen në përdorim të hapësirës së plazhit prej [•] m², të ndodhur në [•];</w:t>
      </w:r>
    </w:p>
    <w:p w14:paraId="696A098F" w14:textId="53DDF3E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C) Përdoruesi, mbështetur në vendimin nr. [•], datë [•], të Këshillit të Ministrave, “Për miratimin e rregullores </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xml:space="preserve">”, pas </w:t>
      </w:r>
      <w:r w:rsidRPr="00D11FCA">
        <w:rPr>
          <w:rFonts w:ascii="Garamond" w:hAnsi="Garamond" w:cs="Times New Roman"/>
          <w:kern w:val="0"/>
          <w:sz w:val="24"/>
          <w:szCs w:val="24"/>
          <w:lang w:val="sq-AL"/>
        </w:rPr>
        <w:lastRenderedPageBreak/>
        <w:t>përfundimit të procesit të përzgjedhjes, është njoftuar, në datën [•], për miratimin e kërkesës për marrjen në përdorim të hapësirës së plazhit prej [•] m² të ndodhur në [•].</w:t>
      </w:r>
    </w:p>
    <w:p w14:paraId="55F43AA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Për sa më sipër dhe bazuar në parashikimet e nenit 659 e në vijim të Kodit Civil, palët bien dakord, si më poshtë vijon.</w:t>
      </w:r>
    </w:p>
    <w:p w14:paraId="157B91C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409563F4"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w:t>
      </w:r>
    </w:p>
    <w:p w14:paraId="3E28527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Objekti i kontratës</w:t>
      </w:r>
    </w:p>
    <w:p w14:paraId="2BF19739"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E432B50" w14:textId="183802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Objekti i kësaj kontrate është dhënia në përdorim e hapësirës së plazhit, të ndodhur në [•], me sipërfaqe prej [•] m</w:t>
      </w:r>
      <w:r w:rsidR="00C30FD7" w:rsidRPr="00D11FCA">
        <w:rPr>
          <w:rFonts w:ascii="Garamond" w:hAnsi="Garamond" w:cs="Times New Roman"/>
          <w:kern w:val="0"/>
          <w:sz w:val="24"/>
          <w:szCs w:val="24"/>
          <w:vertAlign w:val="superscript"/>
          <w:lang w:val="sq-AL"/>
        </w:rPr>
        <w:t>2</w:t>
      </w:r>
      <w:r w:rsidRPr="00D11FCA">
        <w:rPr>
          <w:rFonts w:ascii="Garamond" w:hAnsi="Garamond" w:cs="Times New Roman"/>
          <w:kern w:val="0"/>
          <w:sz w:val="24"/>
          <w:szCs w:val="24"/>
          <w:lang w:val="sq-AL"/>
        </w:rPr>
        <w:t>, në administrim të Bashkisë____,</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bazuar në hartën e miratuar nga Komiteti i Menaxhimit të Sezonit Turistik.</w:t>
      </w:r>
    </w:p>
    <w:p w14:paraId="21E19274"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2</w:t>
      </w:r>
    </w:p>
    <w:p w14:paraId="65BC1F51"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Qëllimi i përdorimit</w:t>
      </w:r>
    </w:p>
    <w:p w14:paraId="7D0A4296"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DA95E5F" w14:textId="31A40C0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Qëllimi i kësaj kontrate është dhënia në përdorim e hapësirës së plazhit për ushtrimin e veprimtarisë së stacionit të plazhit, sipas kushteve dhe kritereve të parashikuara në vendimin nr.[•], datë [•], të Këshillit të Ministrave, “Për miratimin e rregullores, </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w:t>
      </w:r>
    </w:p>
    <w:p w14:paraId="07365E49" w14:textId="07E0254B" w:rsidR="00651A35" w:rsidRPr="00D11FCA" w:rsidRDefault="00651A35" w:rsidP="006C168C">
      <w:pPr>
        <w:autoSpaceDE w:val="0"/>
        <w:autoSpaceDN w:val="0"/>
        <w:adjustRightInd w:val="0"/>
        <w:spacing w:after="0" w:line="240" w:lineRule="auto"/>
        <w:rPr>
          <w:rFonts w:ascii="Garamond" w:hAnsi="Garamond" w:cs="Times New Roman"/>
          <w:bCs/>
          <w:kern w:val="0"/>
          <w:sz w:val="24"/>
          <w:szCs w:val="24"/>
          <w:lang w:val="sq-AL"/>
        </w:rPr>
      </w:pPr>
    </w:p>
    <w:p w14:paraId="57E2331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3</w:t>
      </w:r>
    </w:p>
    <w:p w14:paraId="5637A6CB" w14:textId="0A2D1294" w:rsidR="003A1D98" w:rsidRPr="00D11FCA" w:rsidRDefault="003A1D98"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 xml:space="preserve">Kohëzgjatja dhe çmimi maksimal </w:t>
      </w:r>
    </w:p>
    <w:p w14:paraId="0828AE22" w14:textId="7E2E6817" w:rsidR="003A1D98" w:rsidRPr="00D11FCA" w:rsidRDefault="003A1D98" w:rsidP="00DD1D5D">
      <w:pPr>
        <w:autoSpaceDE w:val="0"/>
        <w:autoSpaceDN w:val="0"/>
        <w:adjustRightInd w:val="0"/>
        <w:spacing w:after="0" w:line="240" w:lineRule="auto"/>
        <w:ind w:firstLine="284"/>
        <w:jc w:val="center"/>
        <w:rPr>
          <w:rFonts w:ascii="Garamond" w:hAnsi="Garamond" w:cs="Times New Roman"/>
          <w:bCs/>
          <w:i/>
          <w:kern w:val="0"/>
          <w:sz w:val="24"/>
          <w:szCs w:val="24"/>
          <w:lang w:val="sq-AL"/>
        </w:rPr>
      </w:pPr>
      <w:r w:rsidRPr="00D11FCA">
        <w:rPr>
          <w:rFonts w:ascii="Garamond" w:hAnsi="Garamond" w:cs="Times New Roman"/>
          <w:bCs/>
          <w:i/>
          <w:kern w:val="0"/>
          <w:sz w:val="24"/>
          <w:szCs w:val="24"/>
          <w:lang w:val="sq-AL"/>
        </w:rPr>
        <w:t>(Ndryshuar titulli , shtuar pika 3 me VKM nr. 60, datë 28.1.2026)</w:t>
      </w:r>
    </w:p>
    <w:p w14:paraId="60F1CE42"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782AB0B" w14:textId="7D546276" w:rsidR="00DD1D5D" w:rsidRPr="00D11FCA" w:rsidRDefault="00DD1D5D" w:rsidP="00DD1D5D">
      <w:pPr>
        <w:pStyle w:val="TEKSTIIII"/>
        <w:rPr>
          <w:color w:val="auto"/>
        </w:rPr>
      </w:pPr>
      <w:r w:rsidRPr="00D11FCA">
        <w:rPr>
          <w:color w:val="auto"/>
        </w:rPr>
        <w:t>1. Kjo kontratë është e vlefshme për një periudhë prej __ viti/vjetësh, me të drejtë përdorimi, të paktën për periudhën 1 maj–15 tetor të çdo viti, dhe hyn në fuqi në datën e nënshkrimit të saj nga palët.</w:t>
      </w:r>
    </w:p>
    <w:p w14:paraId="2AE8A282" w14:textId="77777777" w:rsidR="00DD1D5D" w:rsidRPr="00D11FCA" w:rsidRDefault="00DD1D5D" w:rsidP="00DD1D5D">
      <w:pPr>
        <w:pStyle w:val="TEKSTIIII"/>
        <w:rPr>
          <w:color w:val="auto"/>
        </w:rPr>
      </w:pPr>
      <w:r w:rsidRPr="00D11FCA">
        <w:rPr>
          <w:color w:val="auto"/>
        </w:rPr>
        <w:t>2. Palët bien dakord që kontrata do të përfundojë me përfundimin e afatit dhe nuk rinovohet.</w:t>
      </w:r>
    </w:p>
    <w:p w14:paraId="52729B4B" w14:textId="11BC78D2" w:rsidR="003A1D98" w:rsidRPr="00D11FCA" w:rsidRDefault="003A1D98" w:rsidP="00DD1D5D">
      <w:pPr>
        <w:pStyle w:val="TEKSTIIII"/>
        <w:rPr>
          <w:color w:val="auto"/>
        </w:rPr>
      </w:pPr>
      <w:r w:rsidRPr="00D11FCA">
        <w:rPr>
          <w:color w:val="auto"/>
        </w:rPr>
        <w:t>3. Çmimi maksimal i dakordësuar është ______. Ky çmim nuk mund të tejkalohet gjatë të</w:t>
      </w:r>
      <w:r w:rsidRPr="00D11FCA">
        <w:rPr>
          <w:rFonts w:ascii="MingLiU-ExtB" w:eastAsia="MingLiU-ExtB" w:hAnsi="MingLiU-ExtB" w:cs="MingLiU-ExtB" w:hint="eastAsia"/>
          <w:color w:val="auto"/>
        </w:rPr>
        <w:t xml:space="preserve"> </w:t>
      </w:r>
      <w:r w:rsidRPr="00D11FCA">
        <w:rPr>
          <w:color w:val="auto"/>
        </w:rPr>
        <w:t>gjithë periudhës së vlefshmërisë së kësaj kontrate.</w:t>
      </w:r>
    </w:p>
    <w:p w14:paraId="39AF2314"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0EE1858B"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4</w:t>
      </w:r>
    </w:p>
    <w:p w14:paraId="7CCCDFB6"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Të drejtat dhe detyrimet e përfituesit</w:t>
      </w:r>
    </w:p>
    <w:p w14:paraId="5AAF4E7D" w14:textId="77777777" w:rsidR="00DD1D5D" w:rsidRPr="00D11FCA" w:rsidRDefault="00DD1D5D" w:rsidP="00DD1D5D">
      <w:pPr>
        <w:autoSpaceDE w:val="0"/>
        <w:autoSpaceDN w:val="0"/>
        <w:adjustRightInd w:val="0"/>
        <w:spacing w:after="0" w:line="240" w:lineRule="auto"/>
        <w:ind w:firstLine="284"/>
        <w:rPr>
          <w:rFonts w:ascii="Garamond" w:hAnsi="Garamond" w:cs="Times New Roman"/>
          <w:b/>
          <w:bCs/>
          <w:kern w:val="0"/>
          <w:sz w:val="24"/>
          <w:szCs w:val="24"/>
          <w:lang w:val="sq-AL"/>
        </w:rPr>
      </w:pPr>
    </w:p>
    <w:p w14:paraId="1262F78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Përfituesi gëzon të drejtën e përfitimit të pagesës vjetore për stacionin e plazhit, objekt i kësaj kontrate.</w:t>
      </w:r>
    </w:p>
    <w:p w14:paraId="79BF32B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Përfituesi ka detyrimin të dorëzojë, brenda 10 (dhjetë) ditëve nga hyrja në fuqi e kësaj kontrate, hapësirën e plazhit të përcaktuar në nenin 1, të lirë për t’u shfrytëzuar për qëllimin e kësaj kontrate. Në momentin e dorëzimit hartohet procesverbali i dorëzimit të hapësirës së plazhit që jepet në përdorim.</w:t>
      </w:r>
    </w:p>
    <w:p w14:paraId="3709583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 Përfituesi dorëzon një kopje të procesverbalit te “dhënësi”, brenda 10 (dhjetë) ditëve nga dorëzimi i hapësirës së plazhit.</w:t>
      </w:r>
    </w:p>
    <w:p w14:paraId="7C89352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Përfituesi ka detyrimin të mbikëqyrë vendosjen e numrit të çadrave, të miratuara nga GTSHA-ja për stacionin e plazhit, objekt i kësaj kontrate gjatë gjithë kohëzgjatjes së saj.</w:t>
      </w:r>
    </w:p>
    <w:p w14:paraId="36C9F656" w14:textId="1A162E88" w:rsidR="00DD1D5D" w:rsidRPr="00D11FCA" w:rsidRDefault="00651A35"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w:t>
      </w:r>
      <w:r w:rsidR="00DD1D5D" w:rsidRPr="00D11FCA">
        <w:rPr>
          <w:rFonts w:ascii="Garamond" w:hAnsi="Garamond" w:cs="Times New Roman"/>
          <w:kern w:val="0"/>
          <w:sz w:val="24"/>
          <w:szCs w:val="24"/>
          <w:lang w:val="sq-AL"/>
        </w:rPr>
        <w:t xml:space="preserve">. Përfituesi i garanton përdoruesit gëzimin e qetë të hapësirës së plazhit, objekt të kontratës gjatë gjithë periudhës së dhënë në përdorim. </w:t>
      </w:r>
    </w:p>
    <w:p w14:paraId="7CFC05CC" w14:textId="0D852687" w:rsidR="00DD1D5D" w:rsidRPr="00D11FCA" w:rsidRDefault="00651A35"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w:t>
      </w:r>
      <w:r w:rsidR="00DD1D5D" w:rsidRPr="00D11FCA">
        <w:rPr>
          <w:rFonts w:ascii="Garamond" w:hAnsi="Garamond" w:cs="Times New Roman"/>
          <w:kern w:val="0"/>
          <w:sz w:val="24"/>
          <w:szCs w:val="24"/>
          <w:lang w:val="sq-AL"/>
        </w:rPr>
        <w:t xml:space="preserve">. Përfituesi garanton aksesin e publikut në hapësirën e plazhit, objekt kontrate, dhe merr masa të menjëhershme në rast bllokimi të rrugëve, sipas parashikimeve të nenit 8, të vendimit nr. [•], datë [•], të Këshillit të Ministrave, “Për miratimin e rregullores </w:t>
      </w:r>
      <w:r w:rsidR="005E0B30" w:rsidRPr="00D11FCA">
        <w:rPr>
          <w:rFonts w:ascii="Garamond" w:hAnsi="Garamond" w:cs="Times New Roman"/>
          <w:kern w:val="0"/>
          <w:sz w:val="24"/>
          <w:szCs w:val="24"/>
          <w:lang w:val="sq-AL"/>
        </w:rPr>
        <w:t>‘</w:t>
      </w:r>
      <w:r w:rsidR="00DD1D5D" w:rsidRPr="00D11FCA">
        <w:rPr>
          <w:rFonts w:ascii="Garamond" w:hAnsi="Garamond" w:cs="Times New Roman"/>
          <w:kern w:val="0"/>
          <w:sz w:val="24"/>
          <w:szCs w:val="24"/>
          <w:lang w:val="sq-AL"/>
        </w:rPr>
        <w:t>Për kushtet dhe kriteret e ushtrimit të veprimtarisë së stacionit të plazhit</w:t>
      </w:r>
      <w:r w:rsidR="005E0B30" w:rsidRPr="00D11FCA">
        <w:rPr>
          <w:rFonts w:ascii="Garamond" w:hAnsi="Garamond" w:cs="Times New Roman"/>
          <w:kern w:val="0"/>
          <w:sz w:val="24"/>
          <w:szCs w:val="24"/>
          <w:lang w:val="sq-AL"/>
        </w:rPr>
        <w:t>’</w:t>
      </w:r>
      <w:r w:rsidR="00DD1D5D" w:rsidRPr="00D11FCA">
        <w:rPr>
          <w:rFonts w:ascii="Garamond" w:hAnsi="Garamond" w:cs="Times New Roman"/>
          <w:kern w:val="0"/>
          <w:sz w:val="24"/>
          <w:szCs w:val="24"/>
          <w:lang w:val="sq-AL"/>
        </w:rPr>
        <w:t>”.</w:t>
      </w:r>
    </w:p>
    <w:p w14:paraId="6B776B07" w14:textId="77777777" w:rsidR="00DD1D5D" w:rsidRPr="00D11FCA" w:rsidRDefault="00DD1D5D" w:rsidP="00DD1D5D">
      <w:pPr>
        <w:autoSpaceDE w:val="0"/>
        <w:autoSpaceDN w:val="0"/>
        <w:adjustRightInd w:val="0"/>
        <w:spacing w:after="0" w:line="240" w:lineRule="auto"/>
        <w:ind w:firstLine="284"/>
        <w:rPr>
          <w:rFonts w:ascii="Garamond" w:hAnsi="Garamond" w:cs="Times New Roman"/>
          <w:kern w:val="0"/>
          <w:sz w:val="24"/>
          <w:szCs w:val="24"/>
          <w:lang w:val="sq-AL"/>
        </w:rPr>
      </w:pPr>
    </w:p>
    <w:p w14:paraId="5F51D890" w14:textId="757A61D6"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5</w:t>
      </w:r>
    </w:p>
    <w:p w14:paraId="61EDF13D"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lastRenderedPageBreak/>
        <w:t>Të drejtat dhe detyrimet e dhënësit</w:t>
      </w:r>
    </w:p>
    <w:p w14:paraId="004CA4B4" w14:textId="77777777" w:rsidR="00DD1D5D" w:rsidRPr="00D11FCA" w:rsidRDefault="00DD1D5D" w:rsidP="00DD1D5D">
      <w:pPr>
        <w:pStyle w:val="TEKSTIIII"/>
        <w:rPr>
          <w:color w:val="auto"/>
        </w:rPr>
      </w:pPr>
    </w:p>
    <w:p w14:paraId="17574451" w14:textId="48142F45" w:rsidR="00DD1D5D" w:rsidRPr="00D11FCA" w:rsidRDefault="00DD1D5D" w:rsidP="00DD1D5D">
      <w:pPr>
        <w:pStyle w:val="TEKSTIIII"/>
        <w:rPr>
          <w:color w:val="auto"/>
        </w:rPr>
      </w:pPr>
      <w:r w:rsidRPr="00D11FCA">
        <w:rPr>
          <w:color w:val="auto"/>
        </w:rPr>
        <w:t>1. Dhënësi ka të drejtë të kontrollojë dhe monitorojë në çdo kohë respektimin e kushteve, kërkesave dhe kritereve të ushtrimit të veprimtarisë, të përcaktuara në vendimin nr.[•],</w:t>
      </w:r>
      <w:r w:rsidR="003E18D4" w:rsidRPr="00D11FCA">
        <w:rPr>
          <w:color w:val="auto"/>
        </w:rPr>
        <w:t xml:space="preserve"> </w:t>
      </w:r>
      <w:r w:rsidRPr="00D11FCA">
        <w:rPr>
          <w:color w:val="auto"/>
        </w:rPr>
        <w:t xml:space="preserve">datë [•], të Këshillit të Ministrave, “Për miratimin e rregullores </w:t>
      </w:r>
      <w:r w:rsidR="00C30FD7" w:rsidRPr="00D11FCA">
        <w:rPr>
          <w:color w:val="auto"/>
        </w:rPr>
        <w:t>‘</w:t>
      </w:r>
      <w:r w:rsidRPr="00D11FCA">
        <w:rPr>
          <w:color w:val="auto"/>
        </w:rPr>
        <w:t>Për kushtet dhe kriteret e ushtrimit të veprimtarisë së stacionit të plazhit</w:t>
      </w:r>
      <w:r w:rsidR="00C30FD7" w:rsidRPr="00D11FCA">
        <w:rPr>
          <w:color w:val="auto"/>
        </w:rPr>
        <w:t>’</w:t>
      </w:r>
      <w:r w:rsidRPr="00D11FCA">
        <w:rPr>
          <w:color w:val="auto"/>
        </w:rPr>
        <w:t>”.</w:t>
      </w:r>
    </w:p>
    <w:p w14:paraId="09E49060" w14:textId="31D513F5" w:rsidR="00DD1D5D" w:rsidRPr="00D11FCA" w:rsidRDefault="00DD1D5D" w:rsidP="00DD1D5D">
      <w:pPr>
        <w:pStyle w:val="TEKSTIIII"/>
        <w:rPr>
          <w:rFonts w:cs="Calibri"/>
          <w:color w:val="auto"/>
        </w:rPr>
      </w:pPr>
      <w:r w:rsidRPr="00D11FCA">
        <w:rPr>
          <w:color w:val="auto"/>
        </w:rPr>
        <w:t xml:space="preserve">2. Dhënësi ka detyrimin të bashkëpunojë me përfituesin për respektimin e parashikimeve të vendimit nr. [•], datë [•], të Këshillit të Ministrave, “Për miratimin e rregullores </w:t>
      </w:r>
      <w:r w:rsidR="00C30FD7" w:rsidRPr="00D11FCA">
        <w:rPr>
          <w:color w:val="auto"/>
        </w:rPr>
        <w:t>‘</w:t>
      </w:r>
      <w:r w:rsidRPr="00D11FCA">
        <w:rPr>
          <w:color w:val="auto"/>
        </w:rPr>
        <w:t>Për kushtet dhe kriteret e ushtrimit të veprimtarisë së stacionit të plazhit</w:t>
      </w:r>
      <w:r w:rsidR="00C30FD7" w:rsidRPr="00D11FCA">
        <w:rPr>
          <w:color w:val="auto"/>
        </w:rPr>
        <w:t>’</w:t>
      </w:r>
      <w:r w:rsidRPr="00D11FCA">
        <w:rPr>
          <w:color w:val="auto"/>
        </w:rPr>
        <w:t>”</w:t>
      </w:r>
      <w:r w:rsidRPr="00D11FCA">
        <w:rPr>
          <w:rFonts w:cs="Calibri"/>
          <w:color w:val="auto"/>
        </w:rPr>
        <w:t>.</w:t>
      </w:r>
    </w:p>
    <w:p w14:paraId="20837685" w14:textId="77777777" w:rsidR="00DD1D5D" w:rsidRPr="00D11FCA" w:rsidRDefault="00DD1D5D" w:rsidP="00DD1D5D">
      <w:pPr>
        <w:pStyle w:val="TEKSTIIII"/>
        <w:rPr>
          <w:color w:val="auto"/>
        </w:rPr>
      </w:pPr>
    </w:p>
    <w:p w14:paraId="6E668876" w14:textId="20A12D79"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6</w:t>
      </w:r>
    </w:p>
    <w:p w14:paraId="6E8E197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Të drejtat dhe detyrimet e përdoruesit</w:t>
      </w:r>
    </w:p>
    <w:p w14:paraId="5C73DB2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3AB107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Përdoruesi ka të drejtë të përdorë e të gëzojë hapësirën e stacionit të plazhit, të marrë në përdorim dhe përmirësimet e bëra në të për gjithë kohëzgjatjen e kontratës.</w:t>
      </w:r>
    </w:p>
    <w:p w14:paraId="34A30F3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Përdoruesi detyrohet që:</w:t>
      </w:r>
    </w:p>
    <w:p w14:paraId="6E8B084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të përdorë hapësirën e plazhit, objekt të kësaj kontrate, vetëm për qëllimin e parashikuar në nenin 2;</w:t>
      </w:r>
    </w:p>
    <w:p w14:paraId="66CA0D3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të ushtrojë veprimtarinë në përputhje me planin e operimit, të paraqitur në momentin e aplikimit për marrjen në përdorim të hapësirës së plazhit;</w:t>
      </w:r>
    </w:p>
    <w:p w14:paraId="706B0838" w14:textId="3BDF69B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 të plotësojë e të respektojë kushtet minimale të stacionit të plazhit sipas tipologjisë, kërkesat e sigurisë në stacionet e plazhit dhe kriteret e përgjithshme për strukturat në stacionet e plazhit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në përputhje me vendimin nr. [•], datë [•], të Këshillit të Ministrave, “Për miratimin e rregullores </w:t>
      </w:r>
      <w:r w:rsidR="007C4788"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7C4788"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w:t>
      </w:r>
    </w:p>
    <w:p w14:paraId="5527407B" w14:textId="6C2B2010"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respektojë kushtet për nivelin e lejuar të zhurmave, sipas akteve ligjore/nënligjore në fuqi;</w:t>
      </w:r>
    </w:p>
    <w:p w14:paraId="5DE19D80" w14:textId="5DCE4655" w:rsidR="00DD1D5D" w:rsidRPr="00D11FCA" w:rsidRDefault="003E18D4"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 </w:t>
      </w:r>
      <w:r w:rsidR="00DD1D5D" w:rsidRPr="00D11FCA">
        <w:rPr>
          <w:rFonts w:ascii="Garamond" w:hAnsi="Garamond" w:cs="Times New Roman"/>
          <w:kern w:val="0"/>
          <w:sz w:val="24"/>
          <w:szCs w:val="24"/>
          <w:lang w:val="sq-AL"/>
        </w:rPr>
        <w:t>d)</w:t>
      </w:r>
      <w:r w:rsidRPr="00D11FCA">
        <w:rPr>
          <w:rFonts w:ascii="Garamond" w:hAnsi="Garamond" w:cs="Times New Roman"/>
          <w:kern w:val="0"/>
          <w:sz w:val="24"/>
          <w:szCs w:val="24"/>
          <w:lang w:val="sq-AL"/>
        </w:rPr>
        <w:t xml:space="preserve"> </w:t>
      </w:r>
      <w:r w:rsidR="00DD1D5D" w:rsidRPr="00D11FCA">
        <w:rPr>
          <w:rFonts w:ascii="Garamond" w:hAnsi="Garamond" w:cs="Times New Roman"/>
          <w:kern w:val="0"/>
          <w:sz w:val="24"/>
          <w:szCs w:val="24"/>
          <w:lang w:val="sq-AL"/>
        </w:rPr>
        <w:t>të bashkëpunojë me çdo autoritet publik përgjegjës për monitorimin dhe inspektimin e plazhit e të veprimtarive turistike, si dhe t’iu vërë në dispozicion të gjitha të dhënat dhe dokumentacionin e nevojshëm për të verifikuar përmbushjen e detyrimeve ligjore përkatëse;</w:t>
      </w:r>
    </w:p>
    <w:p w14:paraId="33642A2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 të paraqesë çdo dokumentacion të nevojshëm për përmbushjen e kritereve dhe standardeve minimale për ushtrimin e veprimtarisë së stacionit të plazhit, në rast kontrolli apo inspektimi nga organet përgjegjëse;</w:t>
      </w:r>
    </w:p>
    <w:p w14:paraId="24B17D79" w14:textId="6C746054"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ketë të punësuar vrojtues plazhi përgjatë gjithë sezonit të ushtrimit të veprimtarisë së stacionit të plazhit;</w:t>
      </w:r>
    </w:p>
    <w:p w14:paraId="48274EFE" w14:textId="7164A91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afishojë certifikatën e kualifikimit të vrojtuesit të plazhit ose kopja e saj, së bashku me NIPT-in dhe lejet që ai disponon;</w:t>
      </w:r>
    </w:p>
    <w:p w14:paraId="270E3D6B" w14:textId="31D0CF8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f)</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krijojë kushte për kalimin lirisht të publikut dhe të mosc</w:t>
      </w:r>
      <w:r w:rsidR="00FB1674" w:rsidRPr="00D11FCA">
        <w:rPr>
          <w:rFonts w:ascii="Garamond" w:hAnsi="Garamond" w:cs="Times New Roman"/>
          <w:kern w:val="0"/>
          <w:sz w:val="24"/>
          <w:szCs w:val="24"/>
          <w:lang w:val="sq-AL"/>
        </w:rPr>
        <w:t>e</w:t>
      </w:r>
      <w:r w:rsidRPr="00D11FCA">
        <w:rPr>
          <w:rFonts w:ascii="Garamond" w:hAnsi="Garamond" w:cs="Times New Roman"/>
          <w:kern w:val="0"/>
          <w:sz w:val="24"/>
          <w:szCs w:val="24"/>
          <w:lang w:val="sq-AL"/>
        </w:rPr>
        <w:t>nojë në ndonjë formë këtë të drejte, si dhe të sigurojë kushte të kalimit lirisht të personave me aftësi të kufizuar.</w:t>
      </w:r>
    </w:p>
    <w:p w14:paraId="6A16689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 Përdoruesi nuk ka të drejtë të japë me nënqira hapësirën e plazhit të marrë në përdorim, sipas kësaj kontrate.</w:t>
      </w:r>
    </w:p>
    <w:p w14:paraId="78B6DCDD" w14:textId="3C96BD40" w:rsidR="00DD1D5D" w:rsidRPr="00D11FCA" w:rsidRDefault="003E18D4"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 </w:t>
      </w:r>
      <w:r w:rsidR="00DD1D5D"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7</w:t>
      </w:r>
    </w:p>
    <w:p w14:paraId="1A440818"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Penalitetet</w:t>
      </w:r>
    </w:p>
    <w:p w14:paraId="3EF7334C" w14:textId="77777777" w:rsidR="00DD1D5D" w:rsidRPr="00D11FCA" w:rsidRDefault="00DD1D5D" w:rsidP="00DD1D5D">
      <w:pPr>
        <w:autoSpaceDE w:val="0"/>
        <w:autoSpaceDN w:val="0"/>
        <w:adjustRightInd w:val="0"/>
        <w:spacing w:after="0" w:line="240" w:lineRule="auto"/>
        <w:ind w:firstLine="284"/>
        <w:rPr>
          <w:rFonts w:ascii="Garamond" w:hAnsi="Garamond" w:cs="Times New Roman"/>
          <w:b/>
          <w:bCs/>
          <w:kern w:val="0"/>
          <w:sz w:val="24"/>
          <w:szCs w:val="24"/>
          <w:lang w:val="sq-AL"/>
        </w:rPr>
      </w:pPr>
    </w:p>
    <w:p w14:paraId="2C77B564" w14:textId="703C4DA7" w:rsidR="00DD1D5D" w:rsidRPr="00D11FCA" w:rsidRDefault="00DD1D5D"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1. Në rast të mospërmbushjes së detyrimeve, të përcaktuara në vendimin nr. [•], datë [•], të Këshillit të Ministrave, “Për miratimin e rregullores </w:t>
      </w:r>
      <w:r w:rsidR="002C0849" w:rsidRPr="00D11FCA">
        <w:rPr>
          <w:rFonts w:ascii="Garamond" w:hAnsi="Garamond"/>
          <w:sz w:val="24"/>
          <w:szCs w:val="24"/>
          <w:lang w:val="sq-AL"/>
        </w:rPr>
        <w:t>‘</w:t>
      </w:r>
      <w:r w:rsidRPr="00D11FCA">
        <w:rPr>
          <w:rFonts w:ascii="Garamond" w:hAnsi="Garamond"/>
          <w:sz w:val="24"/>
          <w:szCs w:val="24"/>
          <w:lang w:val="sq-AL"/>
        </w:rPr>
        <w:t>Për kushtet dhe kriteret e ushtrimit të veprimtarisë së stacionit të plazhit</w:t>
      </w:r>
      <w:r w:rsidR="002C0849" w:rsidRPr="00D11FCA">
        <w:rPr>
          <w:rFonts w:ascii="Garamond" w:hAnsi="Garamond"/>
          <w:sz w:val="24"/>
          <w:szCs w:val="24"/>
          <w:lang w:val="sq-AL"/>
        </w:rPr>
        <w:t>’</w:t>
      </w:r>
      <w:r w:rsidRPr="00D11FCA">
        <w:rPr>
          <w:rFonts w:ascii="Garamond" w:hAnsi="Garamond"/>
          <w:sz w:val="24"/>
          <w:szCs w:val="24"/>
          <w:lang w:val="sq-AL"/>
        </w:rPr>
        <w:t>”, ndaj përfituesit zbatohen parashikimet e legjislacionit në fuqi për inspektimin dhe nenit 71, të ligjit nr.</w:t>
      </w:r>
      <w:r w:rsidR="005A2099" w:rsidRPr="00D11FCA">
        <w:rPr>
          <w:rFonts w:ascii="Garamond" w:hAnsi="Garamond"/>
          <w:sz w:val="24"/>
          <w:szCs w:val="24"/>
          <w:lang w:val="sq-AL"/>
        </w:rPr>
        <w:t xml:space="preserve"> </w:t>
      </w:r>
      <w:r w:rsidRPr="00D11FCA">
        <w:rPr>
          <w:rFonts w:ascii="Garamond" w:hAnsi="Garamond"/>
          <w:sz w:val="24"/>
          <w:szCs w:val="24"/>
          <w:lang w:val="sq-AL"/>
        </w:rPr>
        <w:t>93/2015, “Për turizmin”, të ndryshuar.</w:t>
      </w:r>
    </w:p>
    <w:p w14:paraId="07767B73" w14:textId="77777777" w:rsidR="00DD1D5D" w:rsidRPr="00D11FCA" w:rsidRDefault="00DD1D5D"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2. Në rast se konstatohet që masat për përmbushjen e detyrimeve vazhdojnë të mos realizohen nga përdoruesi, dhënësi vetë apo nëpërmjet njoftimit nga përfituesi ka të drejtë të zgjidhë menjëherë kontratën për mospërmbushje të detyrimit kontraktor.</w:t>
      </w:r>
    </w:p>
    <w:p w14:paraId="676A8E24" w14:textId="77777777" w:rsidR="00DD1D5D" w:rsidRPr="00D11FCA" w:rsidRDefault="00DD1D5D" w:rsidP="00DD1D5D">
      <w:pPr>
        <w:spacing w:after="0" w:line="240" w:lineRule="auto"/>
        <w:ind w:firstLine="284"/>
        <w:jc w:val="both"/>
        <w:rPr>
          <w:rFonts w:ascii="Garamond" w:hAnsi="Garamond"/>
          <w:sz w:val="24"/>
          <w:szCs w:val="24"/>
          <w:lang w:val="sq-AL"/>
        </w:rPr>
      </w:pPr>
    </w:p>
    <w:p w14:paraId="7DDBF116" w14:textId="24D841ED"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8</w:t>
      </w:r>
    </w:p>
    <w:p w14:paraId="79BCDC6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lastRenderedPageBreak/>
        <w:t>Zgjidhja e kontratës</w:t>
      </w:r>
    </w:p>
    <w:p w14:paraId="5D60BF6C"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39C883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Kontrata zgjidhet me përfundimin e afatit, të përcaktuar në nenin 3, të kontratës.</w:t>
      </w:r>
    </w:p>
    <w:p w14:paraId="0723B5F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Kontrata mund të zgjidhet para afatit:</w:t>
      </w:r>
    </w:p>
    <w:p w14:paraId="0007F5AF" w14:textId="77777777" w:rsidR="00DD1D5D" w:rsidRPr="00D11FCA" w:rsidRDefault="00DD1D5D" w:rsidP="00DD1D5D">
      <w:pPr>
        <w:pStyle w:val="TEKSTIIII"/>
        <w:rPr>
          <w:color w:val="auto"/>
        </w:rPr>
      </w:pPr>
      <w:r w:rsidRPr="00D11FCA">
        <w:rPr>
          <w:color w:val="auto"/>
        </w:rPr>
        <w:t>a) me marrëveshje midis palëve;</w:t>
      </w:r>
    </w:p>
    <w:p w14:paraId="4C68FC36" w14:textId="77777777" w:rsidR="00DD1D5D" w:rsidRPr="00D11FCA" w:rsidRDefault="00DD1D5D" w:rsidP="00DD1D5D">
      <w:pPr>
        <w:pStyle w:val="TEKSTIIII"/>
        <w:rPr>
          <w:color w:val="auto"/>
        </w:rPr>
      </w:pPr>
      <w:r w:rsidRPr="00D11FCA">
        <w:rPr>
          <w:color w:val="auto"/>
        </w:rPr>
        <w:t>b) kur prona humbet tërësisht ose dëmtohet, për shkak të një force madhore, aq sa nuk mund të ushtrohet veprimtaria e stacionit të plazhit;</w:t>
      </w:r>
    </w:p>
    <w:p w14:paraId="72A081F3" w14:textId="0786582A" w:rsidR="00DD1D5D" w:rsidRPr="00D11FCA" w:rsidRDefault="00DD1D5D" w:rsidP="00DD1D5D">
      <w:pPr>
        <w:pStyle w:val="TEKSTIIII"/>
        <w:rPr>
          <w:color w:val="auto"/>
        </w:rPr>
      </w:pPr>
      <w:r w:rsidRPr="00D11FCA">
        <w:rPr>
          <w:color w:val="auto"/>
        </w:rPr>
        <w:t xml:space="preserve">c) kur përdoruesi shkel në mënyrë të përsëritur detyrimet e marra përsipër sipas kontratës, mbështetur në kushtet, kërkesat dhe kriteret e parashikuara në vendimin nr. [•], datë [•], të Këshillit të Ministrave, “Për miratimin e rregullores </w:t>
      </w:r>
      <w:r w:rsidR="00357AFF" w:rsidRPr="00D11FCA">
        <w:rPr>
          <w:color w:val="auto"/>
        </w:rPr>
        <w:t>‘</w:t>
      </w:r>
      <w:r w:rsidRPr="00D11FCA">
        <w:rPr>
          <w:color w:val="auto"/>
        </w:rPr>
        <w:t>Për kushtet dhe kriteret e ushtrimit të veprimtarisë së stacionit të plazhit</w:t>
      </w:r>
      <w:r w:rsidR="00357AFF" w:rsidRPr="00D11FCA">
        <w:rPr>
          <w:color w:val="auto"/>
        </w:rPr>
        <w:t>’</w:t>
      </w:r>
      <w:r w:rsidRPr="00D11FCA">
        <w:rPr>
          <w:color w:val="auto"/>
        </w:rPr>
        <w:t xml:space="preserve">”. </w:t>
      </w:r>
    </w:p>
    <w:p w14:paraId="12A6490E"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 Dhënësi apo përfituesi kanë të drejtë të kërkojnë zgjidhjen e kontratës kur përdoruesi shkel detyrimet e marra përsipër. Në këtë rast, dhënësi apo përdoruesi respektojnë procedurën e parashikuar në legjislacionin në fuqi për inspektimin.</w:t>
      </w:r>
    </w:p>
    <w:p w14:paraId="104D68A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Kontrata mund të zgjidhet nga dhënësi edhe për shkaqe të interesit publik. Në këtë rast, përdoruesi ka të drejtën e rimbursimit të pagesës së kryer nga përfituesi për afatin e mbetur.</w:t>
      </w:r>
    </w:p>
    <w:p w14:paraId="04B42B28"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 Me përfundimin e kontratës, përdoruesi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0EE84D4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 Me përfundimin e kontratës, përdoruesi ka të drejtë të heqë përmirësimet e ndashme nga hapësira e plazhit, por pa dëmtuar atë. Dhënësi nuk bën kompensimin financiar të investimeve të kryera nga përdoruesi.</w:t>
      </w:r>
    </w:p>
    <w:p w14:paraId="10998F4C" w14:textId="18F3DFC1" w:rsidR="00616535" w:rsidRPr="00D11FCA" w:rsidRDefault="00616535" w:rsidP="006C168C">
      <w:pPr>
        <w:autoSpaceDE w:val="0"/>
        <w:autoSpaceDN w:val="0"/>
        <w:adjustRightInd w:val="0"/>
        <w:spacing w:after="0" w:line="240" w:lineRule="auto"/>
        <w:rPr>
          <w:rFonts w:ascii="Garamond" w:hAnsi="Garamond" w:cs="Times New Roman"/>
          <w:bCs/>
          <w:kern w:val="0"/>
          <w:sz w:val="24"/>
          <w:szCs w:val="24"/>
          <w:lang w:val="sq-AL"/>
        </w:rPr>
      </w:pPr>
    </w:p>
    <w:p w14:paraId="7EC7F2E8" w14:textId="3DA0A323"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9</w:t>
      </w:r>
    </w:p>
    <w:p w14:paraId="57BEB680"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Dispozitat e fundit</w:t>
      </w:r>
    </w:p>
    <w:p w14:paraId="4A6C3A6B"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50A069E" w14:textId="49A0F036" w:rsidR="00DD1D5D" w:rsidRPr="00D11FCA"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r w:rsidRPr="00D11FCA">
        <w:rPr>
          <w:rFonts w:ascii="Garamond" w:hAnsi="Garamond" w:cs="Times New Roman"/>
          <w:kern w:val="0"/>
          <w:sz w:val="24"/>
          <w:szCs w:val="24"/>
          <w:lang w:val="sq-AL"/>
        </w:rPr>
        <w:t xml:space="preserve">1. Për gjithçka që nuk është shprehur posaçërisht në kontratë, palët do t’u referohen dispozitave të Kodit Civil dhe vendimit nr. [•], datë [•], të Këshillit të Ministrave, “Për miratimin e rregullores </w:t>
      </w:r>
      <w:r w:rsidR="00357AFF"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357AFF"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w:t>
      </w:r>
    </w:p>
    <w:p w14:paraId="5CACBCE1"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Kontrata përbën marrëveshjen e plotë ndërmjet palëve lidhur me objektin e saj dhe ka epërsi mbi çdo marrëveshje të mëparshme, me gojë apo me shkrim midis palëve.</w:t>
      </w:r>
    </w:p>
    <w:p w14:paraId="69D6E9A3"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74CE139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Kontrata është hartuar në katër kopje origjinale, në gjuhën shqipe, me të njëjtën vlerë secila.</w:t>
      </w:r>
    </w:p>
    <w:p w14:paraId="20D3627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875A04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SHTOJCA II</w:t>
      </w:r>
    </w:p>
    <w:p w14:paraId="0392F2AE"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774AEB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Pika e vrojtimit duhet të ketë këto pajisje:</w:t>
      </w:r>
    </w:p>
    <w:p w14:paraId="126064F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një barelë pluskuese shpëtimi;</w:t>
      </w:r>
    </w:p>
    <w:p w14:paraId="170E75E8"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2 kamerdare rrethshpëtimi 63 = cm me litar pluskues 15–25 m të gjatë;</w:t>
      </w:r>
    </w:p>
    <w:p w14:paraId="20CE09C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c) një bovë </w:t>
      </w:r>
      <w:r w:rsidRPr="00D11FCA">
        <w:rPr>
          <w:rFonts w:ascii="Garamond" w:hAnsi="Garamond" w:cs="Times New Roman"/>
          <w:i/>
          <w:iCs/>
          <w:kern w:val="0"/>
          <w:sz w:val="24"/>
          <w:szCs w:val="24"/>
          <w:lang w:val="sq-AL"/>
        </w:rPr>
        <w:t>baywatch</w:t>
      </w:r>
      <w:r w:rsidRPr="00D11FCA">
        <w:rPr>
          <w:rFonts w:ascii="Garamond" w:hAnsi="Garamond" w:cs="Times New Roman"/>
          <w:kern w:val="0"/>
          <w:sz w:val="24"/>
          <w:szCs w:val="24"/>
          <w:lang w:val="sq-AL"/>
        </w:rPr>
        <w:t>;</w:t>
      </w:r>
    </w:p>
    <w:p w14:paraId="1B597EC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 një palë dylbi;</w:t>
      </w:r>
    </w:p>
    <w:p w14:paraId="5361FC60"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 një megafon;</w:t>
      </w:r>
    </w:p>
    <w:p w14:paraId="711BC56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 bilbil plastik;</w:t>
      </w:r>
    </w:p>
    <w:p w14:paraId="51716BD8"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 një rul statik, me jo më pak se 200 m litar pluskues të gjatë në të;</w:t>
      </w:r>
    </w:p>
    <w:p w14:paraId="07430C8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ë) një mjet pluskues shpëtimi (</w:t>
      </w:r>
      <w:r w:rsidRPr="00D11FCA">
        <w:rPr>
          <w:rFonts w:ascii="Garamond" w:hAnsi="Garamond" w:cs="Times New Roman"/>
          <w:i/>
          <w:iCs/>
          <w:kern w:val="0"/>
          <w:sz w:val="24"/>
          <w:szCs w:val="24"/>
          <w:lang w:val="sq-AL"/>
        </w:rPr>
        <w:t>surfboard</w:t>
      </w:r>
      <w:r w:rsidRPr="00D11FCA">
        <w:rPr>
          <w:rFonts w:ascii="Garamond" w:hAnsi="Garamond" w:cs="Times New Roman"/>
          <w:kern w:val="0"/>
          <w:sz w:val="24"/>
          <w:szCs w:val="24"/>
          <w:lang w:val="sq-AL"/>
        </w:rPr>
        <w:t xml:space="preserve"> ose pedalon);</w:t>
      </w:r>
    </w:p>
    <w:p w14:paraId="324415F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f) kutinë e ndihmës së shpejtë mjekësore (2 bombola oksigjeni mbi 1 L, 150 atm, me reduktor presioni me manometër kontrolli, pompë dore oksigjenimi, hapëse goje, poker mask, aparat matës </w:t>
      </w:r>
      <w:r w:rsidRPr="00D11FCA">
        <w:rPr>
          <w:rFonts w:ascii="Garamond" w:hAnsi="Garamond" w:cs="Times New Roman"/>
          <w:kern w:val="0"/>
          <w:sz w:val="24"/>
          <w:szCs w:val="24"/>
          <w:lang w:val="sq-AL"/>
        </w:rPr>
        <w:lastRenderedPageBreak/>
        <w:t>tensioni, ampulë adrenalinë, kollare qafë, shiringë sterile, termometër, doreza higjienike njëpërdorimëshe (5 copë), 1 flakon dezinfektant me betadinë, 3 flakonë solucioni fiziologjik (</w:t>
      </w:r>
      <w:r w:rsidRPr="00D11FCA">
        <w:rPr>
          <w:rFonts w:ascii="Garamond" w:hAnsi="Garamond" w:cs="Times New Roman"/>
          <w:i/>
          <w:iCs/>
          <w:kern w:val="0"/>
          <w:sz w:val="24"/>
          <w:szCs w:val="24"/>
          <w:lang w:val="sq-AL"/>
        </w:rPr>
        <w:t>chlorur sodium</w:t>
      </w:r>
      <w:r w:rsidRPr="00D11FCA">
        <w:rPr>
          <w:rFonts w:ascii="Garamond" w:hAnsi="Garamond" w:cs="Times New Roman"/>
          <w:kern w:val="0"/>
          <w:sz w:val="24"/>
          <w:szCs w:val="24"/>
          <w:lang w:val="sq-AL"/>
        </w:rPr>
        <w:t xml:space="preserve"> - 0.9%) 500 ml, 10 garza sterile 10x10, 2 garza sterile 18x40, 2 peceta sterile njëpërdorimëshe, 2 pinca sterile njëpërdorimëshe, fashë llastiku e masës mesatare, pambuk absorbues, 2 leukoplastë të madhësive të ndryshme, 2 rrole leukoplasti me gjerësi 2.5cm, gërshërë, 3 llastikë hemostatikë, akull i gatshëm, qese higjienike njëpërdorimëshe).</w:t>
      </w:r>
    </w:p>
    <w:p w14:paraId="790C9CA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Artikujt e kutisë së ndihmës mjekësore duhet të jenë brenda standardeve dhe afateve të përdorimit. Nuk duhet të ekspozohen ndaj diellit dhe temperaturave të larta.</w:t>
      </w:r>
    </w:p>
    <w:p w14:paraId="73E24AF1"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B61FA0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8C2EAB1" w14:textId="77777777" w:rsidR="00DD1D5D" w:rsidRPr="00D11FCA" w:rsidRDefault="00DD1D5D" w:rsidP="00DD1D5D">
      <w:pPr>
        <w:autoSpaceDE w:val="0"/>
        <w:autoSpaceDN w:val="0"/>
        <w:adjustRightInd w:val="0"/>
        <w:spacing w:after="0" w:line="240" w:lineRule="auto"/>
        <w:ind w:firstLine="284"/>
        <w:rPr>
          <w:rFonts w:ascii="Garamond" w:hAnsi="Garamond" w:cs="Times New Roman"/>
          <w:kern w:val="0"/>
          <w:sz w:val="24"/>
          <w:szCs w:val="24"/>
          <w:lang w:val="sq-AL"/>
        </w:rPr>
      </w:pPr>
    </w:p>
    <w:sectPr w:rsidR="00DD1D5D" w:rsidRPr="00D11FCA" w:rsidSect="00377016">
      <w:headerReference w:type="even" r:id="rId13"/>
      <w:headerReference w:type="default" r:id="rId14"/>
      <w:footerReference w:type="default" r:id="rId15"/>
      <w:pgSz w:w="11907" w:h="16840" w:code="9"/>
      <w:pgMar w:top="1440" w:right="1440" w:bottom="1440" w:left="1440" w:header="851" w:footer="4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B54A62" w14:textId="77777777" w:rsidR="0091568A" w:rsidRDefault="0091568A">
      <w:pPr>
        <w:spacing w:after="0" w:line="240" w:lineRule="auto"/>
      </w:pPr>
      <w:r>
        <w:separator/>
      </w:r>
    </w:p>
  </w:endnote>
  <w:endnote w:type="continuationSeparator" w:id="0">
    <w:p w14:paraId="4E5C3523" w14:textId="77777777" w:rsidR="0091568A" w:rsidRDefault="0091568A">
      <w:pPr>
        <w:spacing w:after="0" w:line="240" w:lineRule="auto"/>
      </w:pPr>
      <w:r>
        <w:continuationSeparator/>
      </w:r>
    </w:p>
  </w:endnote>
  <w:endnote w:type="continuationNotice" w:id="1">
    <w:p w14:paraId="474C716B" w14:textId="77777777" w:rsidR="0091568A" w:rsidRDefault="009156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7538599"/>
      <w:docPartObj>
        <w:docPartGallery w:val="Page Numbers (Bottom of Page)"/>
        <w:docPartUnique/>
      </w:docPartObj>
    </w:sdtPr>
    <w:sdtEndPr>
      <w:rPr>
        <w:rFonts w:ascii="Times New Roman" w:hAnsi="Times New Roman" w:cs="Times New Roman"/>
        <w:noProof/>
        <w:sz w:val="24"/>
      </w:rPr>
    </w:sdtEndPr>
    <w:sdtContent>
      <w:p w14:paraId="6CF5EAB1" w14:textId="302460DA" w:rsidR="001D4668" w:rsidRPr="00377016" w:rsidRDefault="001D4668">
        <w:pPr>
          <w:pStyle w:val="Footer"/>
          <w:jc w:val="right"/>
          <w:rPr>
            <w:rFonts w:ascii="Times New Roman" w:hAnsi="Times New Roman" w:cs="Times New Roman"/>
            <w:sz w:val="24"/>
          </w:rPr>
        </w:pPr>
        <w:r w:rsidRPr="00377016">
          <w:rPr>
            <w:rFonts w:ascii="Times New Roman" w:hAnsi="Times New Roman" w:cs="Times New Roman"/>
            <w:sz w:val="24"/>
          </w:rPr>
          <w:fldChar w:fldCharType="begin"/>
        </w:r>
        <w:r w:rsidRPr="00377016">
          <w:rPr>
            <w:rFonts w:ascii="Times New Roman" w:hAnsi="Times New Roman" w:cs="Times New Roman"/>
            <w:sz w:val="24"/>
          </w:rPr>
          <w:instrText xml:space="preserve"> PAGE   \* MERGEFORMAT </w:instrText>
        </w:r>
        <w:r w:rsidRPr="00377016">
          <w:rPr>
            <w:rFonts w:ascii="Times New Roman" w:hAnsi="Times New Roman" w:cs="Times New Roman"/>
            <w:sz w:val="24"/>
          </w:rPr>
          <w:fldChar w:fldCharType="separate"/>
        </w:r>
        <w:r w:rsidR="00912AF9">
          <w:rPr>
            <w:rFonts w:ascii="Times New Roman" w:hAnsi="Times New Roman" w:cs="Times New Roman"/>
            <w:noProof/>
            <w:sz w:val="24"/>
          </w:rPr>
          <w:t>2</w:t>
        </w:r>
        <w:r w:rsidRPr="00377016">
          <w:rPr>
            <w:rFonts w:ascii="Times New Roman" w:hAnsi="Times New Roman" w:cs="Times New Roman"/>
            <w:noProof/>
            <w:sz w:val="24"/>
          </w:rPr>
          <w:fldChar w:fldCharType="end"/>
        </w:r>
      </w:p>
    </w:sdtContent>
  </w:sdt>
  <w:p w14:paraId="31398283" w14:textId="77777777" w:rsidR="001D4668" w:rsidRPr="00520757" w:rsidRDefault="001D4668" w:rsidP="00B058C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44F9C3" w14:textId="77777777" w:rsidR="0091568A" w:rsidRDefault="0091568A">
      <w:pPr>
        <w:spacing w:after="0" w:line="240" w:lineRule="auto"/>
      </w:pPr>
      <w:r>
        <w:separator/>
      </w:r>
    </w:p>
  </w:footnote>
  <w:footnote w:type="continuationSeparator" w:id="0">
    <w:p w14:paraId="19C747FF" w14:textId="77777777" w:rsidR="0091568A" w:rsidRDefault="0091568A">
      <w:pPr>
        <w:spacing w:after="0" w:line="240" w:lineRule="auto"/>
      </w:pPr>
      <w:r>
        <w:continuationSeparator/>
      </w:r>
    </w:p>
  </w:footnote>
  <w:footnote w:type="continuationNotice" w:id="1">
    <w:p w14:paraId="63AEEE5E" w14:textId="77777777" w:rsidR="0091568A" w:rsidRDefault="0091568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542"/>
      <w:gridCol w:w="3573"/>
      <w:gridCol w:w="3128"/>
    </w:tblGrid>
    <w:tr w:rsidR="001D4668" w:rsidRPr="00520757" w14:paraId="772684CB" w14:textId="77777777">
      <w:trPr>
        <w:trHeight w:val="1023"/>
        <w:jc w:val="center"/>
      </w:trPr>
      <w:tc>
        <w:tcPr>
          <w:tcW w:w="1375" w:type="pct"/>
          <w:shd w:val="clear" w:color="auto" w:fill="F2F2F2"/>
          <w:vAlign w:val="center"/>
        </w:tcPr>
        <w:p w14:paraId="7341715C" w14:textId="77777777" w:rsidR="001D4668" w:rsidRPr="00520757" w:rsidRDefault="001D4668" w:rsidP="00B058C3">
          <w:r w:rsidRPr="00520757">
            <w:t>Fletorja Zyrtare</w:t>
          </w:r>
        </w:p>
      </w:tc>
      <w:tc>
        <w:tcPr>
          <w:tcW w:w="1933" w:type="pct"/>
          <w:shd w:val="clear" w:color="auto" w:fill="F2F2F2"/>
          <w:vAlign w:val="center"/>
        </w:tcPr>
        <w:p w14:paraId="30A6C325" w14:textId="77777777" w:rsidR="001D4668" w:rsidRPr="00520757" w:rsidRDefault="001D4668" w:rsidP="00B058C3">
          <w:r w:rsidRPr="00520757">
            <w:rPr>
              <w:noProof/>
            </w:rPr>
            <w:drawing>
              <wp:inline distT="0" distB="0" distL="0" distR="0" wp14:anchorId="33B207CA" wp14:editId="4FE1A9B2">
                <wp:extent cx="304524" cy="427511"/>
                <wp:effectExtent l="0" t="0" r="634"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08992B80" w14:textId="77777777" w:rsidR="001D4668" w:rsidRPr="00520757" w:rsidRDefault="001D4668" w:rsidP="00B058C3">
          <w:r w:rsidRPr="00520757">
            <w:t xml:space="preserve"> Viti 2019 – Numri </w:t>
          </w:r>
        </w:p>
      </w:tc>
    </w:tr>
  </w:tbl>
  <w:p w14:paraId="1BC161E6" w14:textId="77777777" w:rsidR="001D4668" w:rsidRPr="00520757" w:rsidRDefault="001D4668" w:rsidP="00B058C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6C8F1" w14:textId="77777777" w:rsidR="001D4668" w:rsidRDefault="001D46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03AEE"/>
    <w:multiLevelType w:val="hybridMultilevel"/>
    <w:tmpl w:val="AA54CA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44E65"/>
    <w:multiLevelType w:val="hybridMultilevel"/>
    <w:tmpl w:val="DCAA06D2"/>
    <w:lvl w:ilvl="0" w:tplc="50CC1E3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2586CE2"/>
    <w:multiLevelType w:val="hybridMultilevel"/>
    <w:tmpl w:val="EFC87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16469"/>
    <w:multiLevelType w:val="hybridMultilevel"/>
    <w:tmpl w:val="B46C3370"/>
    <w:lvl w:ilvl="0" w:tplc="B760577C">
      <w:start w:val="1"/>
      <w:numFmt w:val="decimal"/>
      <w:lvlText w:val="%1."/>
      <w:lvlJc w:val="left"/>
      <w:pPr>
        <w:ind w:left="1440" w:hanging="360"/>
      </w:pPr>
    </w:lvl>
    <w:lvl w:ilvl="1" w:tplc="88D033B8">
      <w:start w:val="1"/>
      <w:numFmt w:val="decimal"/>
      <w:lvlText w:val="%2."/>
      <w:lvlJc w:val="left"/>
      <w:pPr>
        <w:ind w:left="1440" w:hanging="360"/>
      </w:pPr>
    </w:lvl>
    <w:lvl w:ilvl="2" w:tplc="9B92BE5E">
      <w:start w:val="1"/>
      <w:numFmt w:val="decimal"/>
      <w:lvlText w:val="%3."/>
      <w:lvlJc w:val="left"/>
      <w:pPr>
        <w:ind w:left="1440" w:hanging="360"/>
      </w:pPr>
    </w:lvl>
    <w:lvl w:ilvl="3" w:tplc="D7FEC62E">
      <w:start w:val="1"/>
      <w:numFmt w:val="decimal"/>
      <w:lvlText w:val="%4."/>
      <w:lvlJc w:val="left"/>
      <w:pPr>
        <w:ind w:left="1440" w:hanging="360"/>
      </w:pPr>
    </w:lvl>
    <w:lvl w:ilvl="4" w:tplc="7E4A3F56">
      <w:start w:val="1"/>
      <w:numFmt w:val="decimal"/>
      <w:lvlText w:val="%5."/>
      <w:lvlJc w:val="left"/>
      <w:pPr>
        <w:ind w:left="1440" w:hanging="360"/>
      </w:pPr>
    </w:lvl>
    <w:lvl w:ilvl="5" w:tplc="3B86D3F2">
      <w:start w:val="1"/>
      <w:numFmt w:val="decimal"/>
      <w:lvlText w:val="%6."/>
      <w:lvlJc w:val="left"/>
      <w:pPr>
        <w:ind w:left="1440" w:hanging="360"/>
      </w:pPr>
    </w:lvl>
    <w:lvl w:ilvl="6" w:tplc="9F9A4908">
      <w:start w:val="1"/>
      <w:numFmt w:val="decimal"/>
      <w:lvlText w:val="%7."/>
      <w:lvlJc w:val="left"/>
      <w:pPr>
        <w:ind w:left="1440" w:hanging="360"/>
      </w:pPr>
    </w:lvl>
    <w:lvl w:ilvl="7" w:tplc="1166E5A8">
      <w:start w:val="1"/>
      <w:numFmt w:val="decimal"/>
      <w:lvlText w:val="%8."/>
      <w:lvlJc w:val="left"/>
      <w:pPr>
        <w:ind w:left="1440" w:hanging="360"/>
      </w:pPr>
    </w:lvl>
    <w:lvl w:ilvl="8" w:tplc="1F06AEE6">
      <w:start w:val="1"/>
      <w:numFmt w:val="decimal"/>
      <w:lvlText w:val="%9."/>
      <w:lvlJc w:val="left"/>
      <w:pPr>
        <w:ind w:left="1440" w:hanging="360"/>
      </w:pPr>
    </w:lvl>
  </w:abstractNum>
  <w:abstractNum w:abstractNumId="4" w15:restartNumberingAfterBreak="0">
    <w:nsid w:val="2B3E2B6F"/>
    <w:multiLevelType w:val="hybridMultilevel"/>
    <w:tmpl w:val="58147638"/>
    <w:lvl w:ilvl="0" w:tplc="F098A638">
      <w:start w:val="1"/>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47C23"/>
    <w:multiLevelType w:val="hybridMultilevel"/>
    <w:tmpl w:val="3828CD3E"/>
    <w:lvl w:ilvl="0" w:tplc="53728E36">
      <w:start w:val="1"/>
      <w:numFmt w:val="decimal"/>
      <w:lvlText w:val="%1."/>
      <w:lvlJc w:val="left"/>
      <w:pPr>
        <w:ind w:left="1440" w:hanging="360"/>
      </w:pPr>
    </w:lvl>
    <w:lvl w:ilvl="1" w:tplc="117E65D6">
      <w:start w:val="1"/>
      <w:numFmt w:val="decimal"/>
      <w:lvlText w:val="%2."/>
      <w:lvlJc w:val="left"/>
      <w:pPr>
        <w:ind w:left="1440" w:hanging="360"/>
      </w:pPr>
    </w:lvl>
    <w:lvl w:ilvl="2" w:tplc="63760192">
      <w:start w:val="1"/>
      <w:numFmt w:val="decimal"/>
      <w:lvlText w:val="%3."/>
      <w:lvlJc w:val="left"/>
      <w:pPr>
        <w:ind w:left="1440" w:hanging="360"/>
      </w:pPr>
    </w:lvl>
    <w:lvl w:ilvl="3" w:tplc="BF9C7C28">
      <w:start w:val="1"/>
      <w:numFmt w:val="decimal"/>
      <w:lvlText w:val="%4."/>
      <w:lvlJc w:val="left"/>
      <w:pPr>
        <w:ind w:left="1440" w:hanging="360"/>
      </w:pPr>
    </w:lvl>
    <w:lvl w:ilvl="4" w:tplc="9BEC404A">
      <w:start w:val="1"/>
      <w:numFmt w:val="decimal"/>
      <w:lvlText w:val="%5."/>
      <w:lvlJc w:val="left"/>
      <w:pPr>
        <w:ind w:left="1440" w:hanging="360"/>
      </w:pPr>
    </w:lvl>
    <w:lvl w:ilvl="5" w:tplc="B3BE16C8">
      <w:start w:val="1"/>
      <w:numFmt w:val="decimal"/>
      <w:lvlText w:val="%6."/>
      <w:lvlJc w:val="left"/>
      <w:pPr>
        <w:ind w:left="1440" w:hanging="360"/>
      </w:pPr>
    </w:lvl>
    <w:lvl w:ilvl="6" w:tplc="684472B4">
      <w:start w:val="1"/>
      <w:numFmt w:val="decimal"/>
      <w:lvlText w:val="%7."/>
      <w:lvlJc w:val="left"/>
      <w:pPr>
        <w:ind w:left="1440" w:hanging="360"/>
      </w:pPr>
    </w:lvl>
    <w:lvl w:ilvl="7" w:tplc="E0C22F8C">
      <w:start w:val="1"/>
      <w:numFmt w:val="decimal"/>
      <w:lvlText w:val="%8."/>
      <w:lvlJc w:val="left"/>
      <w:pPr>
        <w:ind w:left="1440" w:hanging="360"/>
      </w:pPr>
    </w:lvl>
    <w:lvl w:ilvl="8" w:tplc="6DF48600">
      <w:start w:val="1"/>
      <w:numFmt w:val="decimal"/>
      <w:lvlText w:val="%9."/>
      <w:lvlJc w:val="left"/>
      <w:pPr>
        <w:ind w:left="1440" w:hanging="360"/>
      </w:pPr>
    </w:lvl>
  </w:abstractNum>
  <w:abstractNum w:abstractNumId="6" w15:restartNumberingAfterBreak="0">
    <w:nsid w:val="48203D3D"/>
    <w:multiLevelType w:val="hybridMultilevel"/>
    <w:tmpl w:val="1EFAE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756B39"/>
    <w:multiLevelType w:val="hybridMultilevel"/>
    <w:tmpl w:val="3D88F52E"/>
    <w:lvl w:ilvl="0" w:tplc="F8CC3A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4669C5"/>
    <w:multiLevelType w:val="hybridMultilevel"/>
    <w:tmpl w:val="60122F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8"/>
  </w:num>
  <w:num w:numId="5">
    <w:abstractNumId w:val="4"/>
  </w:num>
  <w:num w:numId="6">
    <w:abstractNumId w:val="7"/>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FE3"/>
    <w:rsid w:val="00037025"/>
    <w:rsid w:val="00046FFF"/>
    <w:rsid w:val="00087D0B"/>
    <w:rsid w:val="000B0493"/>
    <w:rsid w:val="000B5465"/>
    <w:rsid w:val="000B65F6"/>
    <w:rsid w:val="000C7CDC"/>
    <w:rsid w:val="001272F2"/>
    <w:rsid w:val="001449C6"/>
    <w:rsid w:val="001853D5"/>
    <w:rsid w:val="001A36A1"/>
    <w:rsid w:val="001D4668"/>
    <w:rsid w:val="00244C8D"/>
    <w:rsid w:val="002B42F0"/>
    <w:rsid w:val="002C0849"/>
    <w:rsid w:val="002F521F"/>
    <w:rsid w:val="002F5858"/>
    <w:rsid w:val="002F70CE"/>
    <w:rsid w:val="00307AE1"/>
    <w:rsid w:val="00326912"/>
    <w:rsid w:val="00327AD7"/>
    <w:rsid w:val="00337810"/>
    <w:rsid w:val="003549F5"/>
    <w:rsid w:val="00357AFF"/>
    <w:rsid w:val="00377016"/>
    <w:rsid w:val="00383EBC"/>
    <w:rsid w:val="003841FA"/>
    <w:rsid w:val="003A1D98"/>
    <w:rsid w:val="003E18D4"/>
    <w:rsid w:val="003F6381"/>
    <w:rsid w:val="004458FD"/>
    <w:rsid w:val="004A705A"/>
    <w:rsid w:val="004C4E93"/>
    <w:rsid w:val="004E22AB"/>
    <w:rsid w:val="004F3D96"/>
    <w:rsid w:val="005077B6"/>
    <w:rsid w:val="005343A8"/>
    <w:rsid w:val="0055043C"/>
    <w:rsid w:val="00554FE3"/>
    <w:rsid w:val="00563F89"/>
    <w:rsid w:val="005713CC"/>
    <w:rsid w:val="00584F2A"/>
    <w:rsid w:val="005978D7"/>
    <w:rsid w:val="005A2099"/>
    <w:rsid w:val="005E0B30"/>
    <w:rsid w:val="005F25E3"/>
    <w:rsid w:val="00601D21"/>
    <w:rsid w:val="00616535"/>
    <w:rsid w:val="00616BF2"/>
    <w:rsid w:val="0063494E"/>
    <w:rsid w:val="006363AD"/>
    <w:rsid w:val="00651A35"/>
    <w:rsid w:val="006A4683"/>
    <w:rsid w:val="006C168C"/>
    <w:rsid w:val="006D5A8B"/>
    <w:rsid w:val="00734B84"/>
    <w:rsid w:val="0074157E"/>
    <w:rsid w:val="007C4788"/>
    <w:rsid w:val="008229B5"/>
    <w:rsid w:val="008339BB"/>
    <w:rsid w:val="00850385"/>
    <w:rsid w:val="00861B8C"/>
    <w:rsid w:val="00862357"/>
    <w:rsid w:val="00896798"/>
    <w:rsid w:val="008E1E24"/>
    <w:rsid w:val="00903B1D"/>
    <w:rsid w:val="00912AF9"/>
    <w:rsid w:val="0091568A"/>
    <w:rsid w:val="00932C2C"/>
    <w:rsid w:val="009B3F66"/>
    <w:rsid w:val="009D475B"/>
    <w:rsid w:val="009E573E"/>
    <w:rsid w:val="009F42A1"/>
    <w:rsid w:val="00A01821"/>
    <w:rsid w:val="00A032E4"/>
    <w:rsid w:val="00A46381"/>
    <w:rsid w:val="00A6446D"/>
    <w:rsid w:val="00A6521B"/>
    <w:rsid w:val="00A672E6"/>
    <w:rsid w:val="00A919A2"/>
    <w:rsid w:val="00AA4310"/>
    <w:rsid w:val="00AB1652"/>
    <w:rsid w:val="00AD086C"/>
    <w:rsid w:val="00AF4139"/>
    <w:rsid w:val="00B058C3"/>
    <w:rsid w:val="00B202FA"/>
    <w:rsid w:val="00B46CD0"/>
    <w:rsid w:val="00B626A3"/>
    <w:rsid w:val="00B80477"/>
    <w:rsid w:val="00BD268B"/>
    <w:rsid w:val="00BD4588"/>
    <w:rsid w:val="00C05447"/>
    <w:rsid w:val="00C213CD"/>
    <w:rsid w:val="00C2452B"/>
    <w:rsid w:val="00C30FD7"/>
    <w:rsid w:val="00C34CBC"/>
    <w:rsid w:val="00C45DD2"/>
    <w:rsid w:val="00C475E7"/>
    <w:rsid w:val="00C476B3"/>
    <w:rsid w:val="00C64966"/>
    <w:rsid w:val="00C91CF0"/>
    <w:rsid w:val="00CA480B"/>
    <w:rsid w:val="00CF6665"/>
    <w:rsid w:val="00D11FCA"/>
    <w:rsid w:val="00D261A0"/>
    <w:rsid w:val="00D356F3"/>
    <w:rsid w:val="00DC60C2"/>
    <w:rsid w:val="00DD1D5D"/>
    <w:rsid w:val="00DF578C"/>
    <w:rsid w:val="00E32B8F"/>
    <w:rsid w:val="00E572C0"/>
    <w:rsid w:val="00E579E1"/>
    <w:rsid w:val="00E91381"/>
    <w:rsid w:val="00E92F47"/>
    <w:rsid w:val="00EA2E3F"/>
    <w:rsid w:val="00F02B40"/>
    <w:rsid w:val="00F033FE"/>
    <w:rsid w:val="00F519DD"/>
    <w:rsid w:val="00F523EA"/>
    <w:rsid w:val="00FB05CB"/>
    <w:rsid w:val="00FB1674"/>
    <w:rsid w:val="00FB2F9A"/>
    <w:rsid w:val="00FD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96365"/>
  <w15:docId w15:val="{5FC9E892-1B82-4DCF-8C22-68A8214D4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FE3"/>
    <w:rPr>
      <w:rFonts w:ascii="Segoe UI" w:hAnsi="Segoe UI" w:cs="Segoe UI"/>
      <w:sz w:val="18"/>
      <w:szCs w:val="18"/>
    </w:rPr>
  </w:style>
  <w:style w:type="paragraph" w:styleId="ListParagraph">
    <w:name w:val="List Paragraph"/>
    <w:basedOn w:val="Normal"/>
    <w:uiPriority w:val="99"/>
    <w:qFormat/>
    <w:rsid w:val="00554FE3"/>
    <w:pPr>
      <w:ind w:left="720"/>
      <w:contextualSpacing/>
    </w:pPr>
  </w:style>
  <w:style w:type="character" w:styleId="CommentReference">
    <w:name w:val="annotation reference"/>
    <w:basedOn w:val="DefaultParagraphFont"/>
    <w:uiPriority w:val="99"/>
    <w:semiHidden/>
    <w:unhideWhenUsed/>
    <w:rsid w:val="00554FE3"/>
    <w:rPr>
      <w:sz w:val="16"/>
      <w:szCs w:val="16"/>
    </w:rPr>
  </w:style>
  <w:style w:type="paragraph" w:styleId="CommentText">
    <w:name w:val="annotation text"/>
    <w:basedOn w:val="Normal"/>
    <w:link w:val="CommentTextChar"/>
    <w:uiPriority w:val="99"/>
    <w:unhideWhenUsed/>
    <w:rsid w:val="00554FE3"/>
    <w:pPr>
      <w:spacing w:line="240" w:lineRule="auto"/>
    </w:pPr>
    <w:rPr>
      <w:sz w:val="20"/>
      <w:szCs w:val="20"/>
    </w:rPr>
  </w:style>
  <w:style w:type="character" w:customStyle="1" w:styleId="CommentTextChar">
    <w:name w:val="Comment Text Char"/>
    <w:basedOn w:val="DefaultParagraphFont"/>
    <w:link w:val="CommentText"/>
    <w:uiPriority w:val="99"/>
    <w:rsid w:val="00554FE3"/>
    <w:rPr>
      <w:sz w:val="20"/>
      <w:szCs w:val="20"/>
    </w:rPr>
  </w:style>
  <w:style w:type="paragraph" w:styleId="CommentSubject">
    <w:name w:val="annotation subject"/>
    <w:basedOn w:val="CommentText"/>
    <w:next w:val="CommentText"/>
    <w:link w:val="CommentSubjectChar"/>
    <w:uiPriority w:val="99"/>
    <w:semiHidden/>
    <w:unhideWhenUsed/>
    <w:rsid w:val="00554FE3"/>
    <w:rPr>
      <w:b/>
      <w:bCs/>
    </w:rPr>
  </w:style>
  <w:style w:type="character" w:customStyle="1" w:styleId="CommentSubjectChar">
    <w:name w:val="Comment Subject Char"/>
    <w:basedOn w:val="CommentTextChar"/>
    <w:link w:val="CommentSubject"/>
    <w:uiPriority w:val="99"/>
    <w:semiHidden/>
    <w:rsid w:val="00554FE3"/>
    <w:rPr>
      <w:b/>
      <w:bCs/>
      <w:sz w:val="20"/>
      <w:szCs w:val="20"/>
    </w:rPr>
  </w:style>
  <w:style w:type="paragraph" w:styleId="Revision">
    <w:name w:val="Revision"/>
    <w:hidden/>
    <w:uiPriority w:val="99"/>
    <w:semiHidden/>
    <w:rsid w:val="00554FE3"/>
    <w:pPr>
      <w:spacing w:after="0" w:line="240" w:lineRule="auto"/>
    </w:pPr>
  </w:style>
  <w:style w:type="paragraph" w:customStyle="1" w:styleId="Paragrafi">
    <w:name w:val="Paragrafi"/>
    <w:link w:val="ParagrafiChar"/>
    <w:qFormat/>
    <w:rsid w:val="00554FE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basedOn w:val="DefaultParagraphFont"/>
    <w:link w:val="Paragrafi"/>
    <w:rsid w:val="00554FE3"/>
    <w:rPr>
      <w:rFonts w:ascii="Garamond" w:eastAsia="MS Mincho" w:hAnsi="Garamond" w:cs="CG Times"/>
      <w:kern w:val="0"/>
      <w:sz w:val="24"/>
      <w14:ligatures w14:val="none"/>
    </w:rPr>
  </w:style>
  <w:style w:type="paragraph" w:styleId="Footer">
    <w:name w:val="footer"/>
    <w:basedOn w:val="Normal"/>
    <w:link w:val="FooterChar"/>
    <w:uiPriority w:val="99"/>
    <w:unhideWhenUsed/>
    <w:rsid w:val="0037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16"/>
  </w:style>
  <w:style w:type="paragraph" w:styleId="Header">
    <w:name w:val="header"/>
    <w:basedOn w:val="Normal"/>
    <w:link w:val="HeaderChar"/>
    <w:uiPriority w:val="99"/>
    <w:unhideWhenUsed/>
    <w:rsid w:val="0037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16"/>
  </w:style>
  <w:style w:type="paragraph" w:styleId="EndnoteText">
    <w:name w:val="endnote text"/>
    <w:basedOn w:val="Normal"/>
    <w:link w:val="EndnoteTextChar"/>
    <w:uiPriority w:val="99"/>
    <w:semiHidden/>
    <w:unhideWhenUsed/>
    <w:rsid w:val="00E92F4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2F47"/>
    <w:rPr>
      <w:sz w:val="20"/>
      <w:szCs w:val="20"/>
    </w:rPr>
  </w:style>
  <w:style w:type="character" w:styleId="EndnoteReference">
    <w:name w:val="endnote reference"/>
    <w:basedOn w:val="DefaultParagraphFont"/>
    <w:uiPriority w:val="99"/>
    <w:semiHidden/>
    <w:unhideWhenUsed/>
    <w:rsid w:val="00E92F47"/>
    <w:rPr>
      <w:vertAlign w:val="superscript"/>
    </w:rPr>
  </w:style>
  <w:style w:type="paragraph" w:customStyle="1" w:styleId="TEKSTIIII">
    <w:name w:val="TEKSTIIII"/>
    <w:basedOn w:val="Normal"/>
    <w:qFormat/>
    <w:rsid w:val="00DD1D5D"/>
    <w:pPr>
      <w:autoSpaceDE w:val="0"/>
      <w:autoSpaceDN w:val="0"/>
      <w:adjustRightInd w:val="0"/>
      <w:spacing w:after="0" w:line="240" w:lineRule="auto"/>
      <w:ind w:firstLine="284"/>
      <w:jc w:val="both"/>
    </w:pPr>
    <w:rPr>
      <w:rFonts w:ascii="Garamond" w:hAnsi="Garamond" w:cs="Times New Roman"/>
      <w:color w:val="000000"/>
      <w:kern w:val="0"/>
      <w:sz w:val="24"/>
      <w:szCs w:val="24"/>
      <w:lang w:val="sq-AL"/>
    </w:rPr>
  </w:style>
  <w:style w:type="character" w:customStyle="1" w:styleId="BodyTextChar">
    <w:name w:val="Body Text Char"/>
    <w:link w:val="BodyText"/>
    <w:rsid w:val="00C34CBC"/>
    <w:rPr>
      <w:rFonts w:ascii="Garamond" w:eastAsia="Garamond" w:hAnsi="Garamond" w:cs="Garamond"/>
      <w:shd w:val="clear" w:color="auto" w:fill="FFFFFF"/>
    </w:rPr>
  </w:style>
  <w:style w:type="paragraph" w:styleId="BodyText">
    <w:name w:val="Body Text"/>
    <w:basedOn w:val="Normal"/>
    <w:link w:val="BodyTextChar"/>
    <w:qFormat/>
    <w:rsid w:val="00C34CBC"/>
    <w:pPr>
      <w:widowControl w:val="0"/>
      <w:shd w:val="clear" w:color="auto" w:fill="FFFFFF"/>
      <w:spacing w:after="0" w:line="240" w:lineRule="auto"/>
      <w:ind w:firstLine="300"/>
    </w:pPr>
    <w:rPr>
      <w:rFonts w:ascii="Garamond" w:eastAsia="Garamond" w:hAnsi="Garamond" w:cs="Garamond"/>
    </w:rPr>
  </w:style>
  <w:style w:type="character" w:customStyle="1" w:styleId="BodyTextChar1">
    <w:name w:val="Body Text Char1"/>
    <w:basedOn w:val="DefaultParagraphFont"/>
    <w:uiPriority w:val="99"/>
    <w:semiHidden/>
    <w:rsid w:val="00C34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649</Nr_x002e__x0020_akti>
    <Data_x0020_e_x0020_Krijimit xmlns="0e656187-b300-4fb0-8bf4-3a50f872073c">2024-10-22T14:57:47Z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2024-10-22T00:00:00Z</Date_x0020_protokolli>
    <Titulli xmlns="0e656187-b300-4fb0-8bf4-3a50f872073c">Për miratimin e rregullores "Për kushtet dhe kriteret e ushtrimit të veprimtarisë së stacionit të plazhit"</Titulli>
    <Modifikuesi xmlns="0e656187-b300-4fb0-8bf4-3a50f872073c">entela.suli</Modifikuesi>
    <Nr_x002e__x0020_prot_x0020_QBZ xmlns="0e656187-b300-4fb0-8bf4-3a50f872073c">1818</Nr_x002e__x0020_prot_x0020_QBZ>
    <Data_x0020_e_x0020_Modifikimit xmlns="0e656187-b300-4fb0-8bf4-3a50f872073c">2024-10-23T09:34:00Z</Data_x0020_e_x0020_Modifikimit>
    <Dekretuar xmlns="0e656187-b300-4fb0-8bf4-3a50f872073c">false</Dekretuar>
    <Data xmlns="0e656187-b300-4fb0-8bf4-3a50f872073c">2024-10-16T00:00:00Z</Data>
    <Nr_x002e__x0020_protokolli_x0020_i_x0020_aktit xmlns="0e656187-b300-4fb0-8bf4-3a50f872073c">5621/1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1B748-EA38-4E10-BFF8-43983F6D0FC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1185E55-53D6-408E-910E-2D6CB0AC622D}">
  <ds:schemaRefs>
    <ds:schemaRef ds:uri="http://schemas.microsoft.com/sharepoint/v3/contenttype/forms"/>
  </ds:schemaRefs>
</ds:datastoreItem>
</file>

<file path=customXml/itemProps3.xml><?xml version="1.0" encoding="utf-8"?>
<ds:datastoreItem xmlns:ds="http://schemas.openxmlformats.org/officeDocument/2006/customXml" ds:itemID="{4F6D4EB2-F20C-4595-AF5D-54CEA731F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8F39EE-6BD1-4641-AFCF-5F37692BEF55}">
  <ds:schemaRefs>
    <ds:schemaRef ds:uri="http://schemas.microsoft.com/sharepoint/v3/contenttype/forms"/>
  </ds:schemaRefs>
</ds:datastoreItem>
</file>

<file path=customXml/itemProps5.xml><?xml version="1.0" encoding="utf-8"?>
<ds:datastoreItem xmlns:ds="http://schemas.openxmlformats.org/officeDocument/2006/customXml" ds:itemID="{4D3ED9A0-AA31-47FF-B266-7A42E5947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FFE9080-7E29-4F0C-BA5C-9DF926986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7572</Words>
  <Characters>43163</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AKSHI</Company>
  <LinksUpToDate>false</LinksUpToDate>
  <CharactersWithSpaces>50634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dc:creator>Enerieta Tarelli</dc:creator>
  <cp:lastModifiedBy>Sara Mborja</cp:lastModifiedBy>
  <cp:revision>4</cp:revision>
  <cp:lastPrinted>2024-10-16T15:17:00Z</cp:lastPrinted>
  <dcterms:created xsi:type="dcterms:W3CDTF">2026-02-03T09:30:00Z</dcterms:created>
  <dcterms:modified xsi:type="dcterms:W3CDTF">2026-02-03T09:31:00Z</dcterms:modified>
</cp:coreProperties>
</file>