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18E8C" w14:textId="77777777" w:rsidR="00D36346" w:rsidRPr="004626DE" w:rsidRDefault="00D36346" w:rsidP="00D3634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4626DE">
        <w:rPr>
          <w:rFonts w:ascii="Garamond" w:eastAsiaTheme="minorHAnsi" w:hAnsi="Garamond" w:cs="Calibri"/>
          <w:b/>
          <w:bCs/>
          <w:color w:val="000000"/>
          <w:sz w:val="24"/>
        </w:rPr>
        <w:t>VENDIM</w:t>
      </w:r>
    </w:p>
    <w:p w14:paraId="36E65B6A" w14:textId="4B305AD4" w:rsidR="00D36346" w:rsidRPr="004626DE" w:rsidRDefault="00D36346" w:rsidP="00D3634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4626DE">
        <w:rPr>
          <w:rFonts w:ascii="Garamond" w:eastAsiaTheme="minorHAnsi" w:hAnsi="Garamond" w:cs="Calibri"/>
          <w:b/>
          <w:bCs/>
          <w:color w:val="000000"/>
          <w:sz w:val="24"/>
        </w:rPr>
        <w:t xml:space="preserve">Nr. </w:t>
      </w:r>
      <w:r w:rsidR="00B06BA0" w:rsidRPr="004626DE">
        <w:rPr>
          <w:rFonts w:ascii="Garamond" w:eastAsiaTheme="minorHAnsi" w:hAnsi="Garamond" w:cs="Calibri"/>
          <w:b/>
          <w:bCs/>
          <w:color w:val="000000"/>
          <w:sz w:val="24"/>
        </w:rPr>
        <w:t>671</w:t>
      </w:r>
      <w:r w:rsidRPr="004626DE">
        <w:rPr>
          <w:rFonts w:ascii="Garamond" w:eastAsiaTheme="minorHAnsi" w:hAnsi="Garamond" w:cs="Calibri"/>
          <w:b/>
          <w:bCs/>
          <w:color w:val="000000"/>
          <w:sz w:val="24"/>
        </w:rPr>
        <w:t xml:space="preserve">, datë </w:t>
      </w:r>
      <w:r w:rsidR="00B06BA0" w:rsidRPr="004626DE">
        <w:rPr>
          <w:rFonts w:ascii="Garamond" w:eastAsiaTheme="minorHAnsi" w:hAnsi="Garamond" w:cs="Calibri"/>
          <w:b/>
          <w:bCs/>
          <w:color w:val="000000"/>
          <w:sz w:val="24"/>
        </w:rPr>
        <w:t>30.10.2024</w:t>
      </w:r>
    </w:p>
    <w:p w14:paraId="3E4DC115" w14:textId="77777777" w:rsidR="00D36346" w:rsidRPr="004626DE" w:rsidRDefault="00D36346" w:rsidP="00D36346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47F518B9" w14:textId="3C16374D" w:rsidR="00D36346" w:rsidRPr="004626DE" w:rsidRDefault="00D36346" w:rsidP="00D3634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4626DE">
        <w:rPr>
          <w:rFonts w:ascii="Garamond" w:eastAsiaTheme="minorHAnsi" w:hAnsi="Garamond" w:cs="Calibri"/>
          <w:b/>
          <w:bCs/>
          <w:color w:val="000000"/>
          <w:sz w:val="24"/>
        </w:rPr>
        <w:t xml:space="preserve">PËR MIRATIMIN E NDËRTIMIT TË CENTRALIT GJENERUES TË ENERGJISË ELEKTRIKE FOTOVOLTAIKE DHE VEPRAVE NDIHMËSE, I CILI NUK ËSHTË OBJEKT </w:t>
      </w:r>
      <w:r w:rsidR="004626DE" w:rsidRPr="004626DE">
        <w:rPr>
          <w:rFonts w:ascii="Garamond" w:eastAsiaTheme="minorHAnsi" w:hAnsi="Garamond" w:cs="Calibri"/>
          <w:b/>
          <w:bCs/>
          <w:color w:val="000000"/>
          <w:sz w:val="24"/>
        </w:rPr>
        <w:t>KONCE</w:t>
      </w:r>
      <w:r w:rsidR="004626DE">
        <w:rPr>
          <w:rFonts w:ascii="Garamond" w:eastAsiaTheme="minorHAnsi" w:hAnsi="Garamond" w:cs="Calibri"/>
          <w:b/>
          <w:bCs/>
          <w:color w:val="000000"/>
          <w:sz w:val="24"/>
        </w:rPr>
        <w:t>S</w:t>
      </w:r>
      <w:r w:rsidR="004626DE" w:rsidRPr="004626DE">
        <w:rPr>
          <w:rFonts w:ascii="Garamond" w:eastAsiaTheme="minorHAnsi" w:hAnsi="Garamond" w:cs="Calibri"/>
          <w:b/>
          <w:bCs/>
          <w:color w:val="000000"/>
          <w:sz w:val="24"/>
        </w:rPr>
        <w:t>IONI</w:t>
      </w:r>
      <w:bookmarkStart w:id="0" w:name="_GoBack"/>
      <w:bookmarkEnd w:id="0"/>
      <w:r w:rsidRPr="004626DE">
        <w:rPr>
          <w:rFonts w:ascii="Garamond" w:eastAsiaTheme="minorHAnsi" w:hAnsi="Garamond" w:cs="Calibri"/>
          <w:b/>
          <w:bCs/>
          <w:color w:val="000000"/>
          <w:sz w:val="24"/>
        </w:rPr>
        <w:t xml:space="preserve">, ME VENDNDODHJE NË DIGËN E ZADEJËS, HEC </w:t>
      </w:r>
      <w:r w:rsidR="004626DE">
        <w:rPr>
          <w:rFonts w:ascii="Garamond" w:eastAsiaTheme="minorHAnsi" w:hAnsi="Garamond" w:cs="Calibri"/>
          <w:b/>
          <w:bCs/>
          <w:color w:val="000000"/>
          <w:sz w:val="24"/>
        </w:rPr>
        <w:t>“</w:t>
      </w:r>
      <w:r w:rsidRPr="004626DE">
        <w:rPr>
          <w:rFonts w:ascii="Garamond" w:eastAsiaTheme="minorHAnsi" w:hAnsi="Garamond" w:cs="Calibri"/>
          <w:b/>
          <w:bCs/>
          <w:color w:val="000000"/>
          <w:sz w:val="24"/>
        </w:rPr>
        <w:t>VAU I DEJËS</w:t>
      </w:r>
      <w:r w:rsidR="004626DE">
        <w:rPr>
          <w:rFonts w:ascii="Garamond" w:eastAsiaTheme="minorHAnsi" w:hAnsi="Garamond" w:cs="Calibri"/>
          <w:b/>
          <w:bCs/>
          <w:color w:val="000000"/>
          <w:sz w:val="24"/>
        </w:rPr>
        <w:t>”</w:t>
      </w:r>
      <w:r w:rsidRPr="004626DE">
        <w:rPr>
          <w:rFonts w:ascii="Garamond" w:eastAsiaTheme="minorHAnsi" w:hAnsi="Garamond" w:cs="Calibri"/>
          <w:b/>
          <w:bCs/>
          <w:color w:val="000000"/>
          <w:sz w:val="24"/>
        </w:rPr>
        <w:t>, QARKU SHKODËR, NGA KORPORATA ELEKTROENERGJETIKE SHQIPTARE (KESH) SHA</w:t>
      </w:r>
    </w:p>
    <w:p w14:paraId="20C23FBC" w14:textId="77777777" w:rsidR="00D36346" w:rsidRPr="004626DE" w:rsidRDefault="00D36346" w:rsidP="00D3634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 w:val="24"/>
        </w:rPr>
      </w:pPr>
    </w:p>
    <w:p w14:paraId="5713D08F" w14:textId="1D108DA8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4626DE">
        <w:rPr>
          <w:rFonts w:ascii="Garamond" w:eastAsiaTheme="minorHAnsi" w:hAnsi="Garamond" w:cs="Calibri"/>
          <w:color w:val="000000"/>
          <w:sz w:val="24"/>
        </w:rPr>
        <w:t>Në mbështetje të nenit 100 të Kushtetutës</w:t>
      </w:r>
      <w:r w:rsidR="004626DE">
        <w:rPr>
          <w:rFonts w:ascii="Garamond" w:eastAsiaTheme="minorHAnsi" w:hAnsi="Garamond" w:cs="Calibri"/>
          <w:color w:val="000000"/>
          <w:sz w:val="24"/>
        </w:rPr>
        <w:t>;</w:t>
      </w:r>
      <w:r w:rsidRPr="004626DE">
        <w:rPr>
          <w:rFonts w:ascii="Garamond" w:eastAsiaTheme="minorHAnsi" w:hAnsi="Garamond" w:cs="Calibri"/>
          <w:color w:val="000000"/>
          <w:sz w:val="24"/>
        </w:rPr>
        <w:t xml:space="preserve"> të pikës 1, të nenit 49, të ligjit nr.</w:t>
      </w:r>
      <w:r w:rsidR="004626DE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4626DE">
        <w:rPr>
          <w:rFonts w:ascii="Garamond" w:eastAsiaTheme="minorHAnsi" w:hAnsi="Garamond" w:cs="Calibri"/>
          <w:color w:val="000000"/>
          <w:sz w:val="24"/>
        </w:rPr>
        <w:t>43/2015, “Për sektorin e energjisë elektrike”, të ndryshuar, dhe në vijim të pikës 2, të nenit 21, të vendimit nr.</w:t>
      </w:r>
      <w:r w:rsidR="004626DE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4626DE">
        <w:rPr>
          <w:rFonts w:ascii="Garamond" w:eastAsiaTheme="minorHAnsi" w:hAnsi="Garamond" w:cs="Calibri"/>
          <w:color w:val="000000"/>
          <w:sz w:val="24"/>
        </w:rPr>
        <w:t>822</w:t>
      </w:r>
      <w:r w:rsidR="004626DE">
        <w:rPr>
          <w:rFonts w:ascii="Garamond" w:eastAsiaTheme="minorHAnsi" w:hAnsi="Garamond" w:cs="Calibri"/>
          <w:color w:val="000000"/>
          <w:sz w:val="24"/>
        </w:rPr>
        <w:t>,</w:t>
      </w:r>
      <w:r w:rsidRPr="004626DE">
        <w:rPr>
          <w:rFonts w:ascii="Garamond" w:eastAsiaTheme="minorHAnsi" w:hAnsi="Garamond" w:cs="Calibri"/>
          <w:color w:val="000000"/>
          <w:sz w:val="24"/>
        </w:rPr>
        <w:t xml:space="preserve"> datë 7.10.2015, të Këshillit të Ministrave, “Për miratimin e rregullave dhe procedurave të ndërtimit të kapaciteteve të reja prodhuese të energjisë elektrike, që nuk janë objekt koncesioni”, të ndryshuar, me propozimin e </w:t>
      </w:r>
      <w:r w:rsidR="004626DE">
        <w:rPr>
          <w:rFonts w:ascii="Garamond" w:eastAsiaTheme="minorHAnsi" w:hAnsi="Garamond" w:cs="Calibri"/>
          <w:color w:val="000000"/>
          <w:sz w:val="24"/>
        </w:rPr>
        <w:t>z</w:t>
      </w:r>
      <w:r w:rsidRPr="004626DE">
        <w:rPr>
          <w:rFonts w:ascii="Garamond" w:eastAsiaTheme="minorHAnsi" w:hAnsi="Garamond" w:cs="Calibri"/>
          <w:color w:val="000000"/>
          <w:sz w:val="24"/>
        </w:rPr>
        <w:t>ëvendëskryeministrit dhe ministr</w:t>
      </w:r>
      <w:r w:rsidR="004626DE">
        <w:rPr>
          <w:rFonts w:ascii="Garamond" w:eastAsiaTheme="minorHAnsi" w:hAnsi="Garamond" w:cs="Calibri"/>
          <w:color w:val="000000"/>
          <w:sz w:val="24"/>
        </w:rPr>
        <w:t>it</w:t>
      </w:r>
      <w:r w:rsidRPr="004626DE">
        <w:rPr>
          <w:rFonts w:ascii="Garamond" w:eastAsiaTheme="minorHAnsi" w:hAnsi="Garamond" w:cs="Calibri"/>
          <w:color w:val="000000"/>
          <w:sz w:val="24"/>
        </w:rPr>
        <w:t xml:space="preserve"> </w:t>
      </w:r>
      <w:r w:rsidR="004626DE">
        <w:rPr>
          <w:rFonts w:ascii="Garamond" w:hAnsi="Garamond"/>
          <w:color w:val="000000"/>
          <w:sz w:val="24"/>
        </w:rPr>
        <w:t>të</w:t>
      </w:r>
      <w:r w:rsidRPr="004626DE">
        <w:rPr>
          <w:rFonts w:ascii="Garamond" w:eastAsiaTheme="minorHAnsi" w:hAnsi="Garamond" w:cs="Calibri"/>
          <w:color w:val="000000"/>
          <w:sz w:val="24"/>
        </w:rPr>
        <w:t xml:space="preserve"> Infrastrukturës dhe Energjisë, Këshilli i Ministrave</w:t>
      </w:r>
    </w:p>
    <w:p w14:paraId="2E34DFCF" w14:textId="77777777" w:rsidR="00D36346" w:rsidRPr="004626DE" w:rsidRDefault="00D36346" w:rsidP="00D36346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3D7AC438" w14:textId="22FBB041" w:rsidR="00D36346" w:rsidRPr="004626DE" w:rsidRDefault="00850684" w:rsidP="00D3634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</w:rPr>
      </w:pPr>
      <w:r w:rsidRPr="004626DE">
        <w:rPr>
          <w:rFonts w:ascii="Garamond" w:eastAsiaTheme="minorHAnsi" w:hAnsi="Garamond" w:cs="Calibri"/>
          <w:bCs/>
          <w:color w:val="000000"/>
          <w:sz w:val="24"/>
        </w:rPr>
        <w:t>VENDOSI:</w:t>
      </w:r>
    </w:p>
    <w:p w14:paraId="29C65EC7" w14:textId="77777777" w:rsidR="00D36346" w:rsidRPr="004626DE" w:rsidRDefault="00D36346" w:rsidP="00D3634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3A2EC83E" w14:textId="2320264D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4626DE">
        <w:rPr>
          <w:rFonts w:ascii="Garamond" w:eastAsiaTheme="minorHAnsi" w:hAnsi="Garamond" w:cs="Calibri"/>
          <w:color w:val="000000"/>
          <w:sz w:val="24"/>
        </w:rPr>
        <w:t xml:space="preserve">1. Miratimin e ndërtimit të centralit gjenerues të energjisë elektrike fotovoltaike dhe veprave ndihmëse, i cili nuk është objekt koncesioni dhe nuk përfiton nga masat mbështetëse, në digën e Zadejës, Hec </w:t>
      </w:r>
      <w:r w:rsidR="004626DE">
        <w:rPr>
          <w:rFonts w:ascii="Garamond" w:eastAsiaTheme="minorHAnsi" w:hAnsi="Garamond" w:cs="Calibri"/>
          <w:color w:val="000000"/>
          <w:sz w:val="24"/>
        </w:rPr>
        <w:t>“</w:t>
      </w:r>
      <w:r w:rsidRPr="004626DE">
        <w:rPr>
          <w:rFonts w:ascii="Garamond" w:eastAsiaTheme="minorHAnsi" w:hAnsi="Garamond" w:cs="Calibri"/>
          <w:color w:val="000000"/>
          <w:sz w:val="24"/>
        </w:rPr>
        <w:t>Vau i Dejës</w:t>
      </w:r>
      <w:r w:rsidR="004626DE">
        <w:rPr>
          <w:rFonts w:ascii="Garamond" w:eastAsiaTheme="minorHAnsi" w:hAnsi="Garamond" w:cs="Calibri"/>
          <w:color w:val="000000"/>
          <w:sz w:val="24"/>
        </w:rPr>
        <w:t>”</w:t>
      </w:r>
      <w:r w:rsidRPr="004626DE">
        <w:rPr>
          <w:rFonts w:ascii="Garamond" w:eastAsiaTheme="minorHAnsi" w:hAnsi="Garamond" w:cs="Calibri"/>
          <w:color w:val="000000"/>
          <w:sz w:val="24"/>
        </w:rPr>
        <w:t xml:space="preserve">, </w:t>
      </w:r>
      <w:r w:rsidR="004626DE">
        <w:rPr>
          <w:rFonts w:ascii="Garamond" w:eastAsiaTheme="minorHAnsi" w:hAnsi="Garamond" w:cs="Calibri"/>
          <w:color w:val="000000"/>
          <w:sz w:val="24"/>
        </w:rPr>
        <w:t>q</w:t>
      </w:r>
      <w:r w:rsidRPr="004626DE">
        <w:rPr>
          <w:rFonts w:ascii="Garamond" w:eastAsiaTheme="minorHAnsi" w:hAnsi="Garamond" w:cs="Calibri"/>
          <w:color w:val="000000"/>
          <w:sz w:val="24"/>
        </w:rPr>
        <w:t>arku Shkodër, nga Korporata Elektroenergjetike Shqiptare (KESH) sh.a., me elementet, si më poshtë vijon:</w:t>
      </w:r>
    </w:p>
    <w:p w14:paraId="2ACA0A01" w14:textId="236A1770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sz w:val="24"/>
        </w:rPr>
      </w:pPr>
      <w:r w:rsidRPr="004626DE">
        <w:rPr>
          <w:rFonts w:ascii="Garamond" w:eastAsiaTheme="minorHAnsi" w:hAnsi="Garamond"/>
          <w:color w:val="000000"/>
          <w:sz w:val="24"/>
        </w:rPr>
        <w:t>a) Emri i aplikuesit: Korporata Elektroenergjetike Shqiptare (KESH) sh.a.;</w:t>
      </w:r>
    </w:p>
    <w:p w14:paraId="23EE8B80" w14:textId="0868B9C4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4626DE">
        <w:rPr>
          <w:rFonts w:ascii="Garamond" w:eastAsiaTheme="minorHAnsi" w:hAnsi="Garamond"/>
          <w:color w:val="000000"/>
          <w:sz w:val="24"/>
        </w:rPr>
        <w:t>b) NIPT/NUIS: J61817005F;</w:t>
      </w:r>
    </w:p>
    <w:p w14:paraId="116A7DC0" w14:textId="245A9FAD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sz w:val="24"/>
        </w:rPr>
      </w:pPr>
      <w:r w:rsidRPr="004626DE">
        <w:rPr>
          <w:rFonts w:ascii="Garamond" w:eastAsiaTheme="minorHAnsi" w:hAnsi="Garamond"/>
          <w:color w:val="000000"/>
          <w:sz w:val="24"/>
        </w:rPr>
        <w:t xml:space="preserve">c) Tipi i centralit: </w:t>
      </w:r>
      <w:r w:rsidR="004626DE">
        <w:rPr>
          <w:rFonts w:ascii="Garamond" w:eastAsiaTheme="minorHAnsi" w:hAnsi="Garamond"/>
          <w:color w:val="000000"/>
          <w:sz w:val="24"/>
        </w:rPr>
        <w:t>f</w:t>
      </w:r>
      <w:r w:rsidRPr="004626DE">
        <w:rPr>
          <w:rFonts w:ascii="Garamond" w:eastAsiaTheme="minorHAnsi" w:hAnsi="Garamond"/>
          <w:color w:val="000000"/>
          <w:sz w:val="24"/>
        </w:rPr>
        <w:t>otovoltaik;</w:t>
      </w:r>
    </w:p>
    <w:p w14:paraId="3D66F6D5" w14:textId="4204D380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626DE">
        <w:rPr>
          <w:rFonts w:ascii="Garamond" w:eastAsiaTheme="minorHAnsi" w:hAnsi="Garamond"/>
          <w:color w:val="000000"/>
          <w:sz w:val="24"/>
        </w:rPr>
        <w:t xml:space="preserve">ç) Kapaciteti i instaluar: 8.25 </w:t>
      </w:r>
      <w:r w:rsidR="004626DE">
        <w:rPr>
          <w:rFonts w:ascii="Garamond" w:eastAsiaTheme="minorHAnsi" w:hAnsi="Garamond"/>
          <w:color w:val="000000"/>
          <w:sz w:val="24"/>
        </w:rPr>
        <w:t>mw</w:t>
      </w:r>
      <w:r w:rsidRPr="004626DE">
        <w:rPr>
          <w:rFonts w:ascii="Garamond" w:eastAsiaTheme="minorHAnsi" w:hAnsi="Garamond"/>
          <w:color w:val="000000"/>
          <w:sz w:val="24"/>
        </w:rPr>
        <w:t>;</w:t>
      </w:r>
    </w:p>
    <w:p w14:paraId="3218192E" w14:textId="6DA10A94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4626DE">
        <w:rPr>
          <w:rFonts w:ascii="Garamond" w:eastAsiaTheme="minorHAnsi" w:hAnsi="Garamond"/>
          <w:color w:val="000000"/>
          <w:sz w:val="24"/>
        </w:rPr>
        <w:t>d) Afati i pritshëm i vënies në punë dhe pajisja me leje ndërtimi: Koha për ndërtimin, pajisjen me lejen e ndërtimit dhe vënien në operim të impiantit fotovoltaik do të jetë brenda 36 (tridhjetë e gjashtë) muajve nga hyrja në fuqi e këtij vendimi;</w:t>
      </w:r>
    </w:p>
    <w:p w14:paraId="618ABE58" w14:textId="1644C106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4626DE">
        <w:rPr>
          <w:rFonts w:ascii="Garamond" w:eastAsiaTheme="minorHAnsi" w:hAnsi="Garamond"/>
          <w:sz w:val="24"/>
        </w:rPr>
        <w:t xml:space="preserve">dh) Vendndodhja e burimit gjenerues të energjisë: </w:t>
      </w:r>
      <w:r w:rsidRPr="004626DE">
        <w:rPr>
          <w:rFonts w:ascii="Garamond" w:eastAsiaTheme="minorHAnsi" w:hAnsi="Garamond"/>
          <w:color w:val="000000"/>
          <w:sz w:val="24"/>
        </w:rPr>
        <w:t xml:space="preserve">Në digën e Zadejës, </w:t>
      </w:r>
      <w:r w:rsidR="004626DE" w:rsidRPr="004626DE">
        <w:rPr>
          <w:rFonts w:ascii="Garamond" w:eastAsiaTheme="minorHAnsi" w:hAnsi="Garamond"/>
          <w:color w:val="000000"/>
          <w:sz w:val="24"/>
        </w:rPr>
        <w:t xml:space="preserve">HEC </w:t>
      </w:r>
      <w:r w:rsidR="004626DE">
        <w:rPr>
          <w:rFonts w:ascii="Garamond" w:eastAsiaTheme="minorHAnsi" w:hAnsi="Garamond"/>
          <w:color w:val="000000"/>
          <w:sz w:val="24"/>
        </w:rPr>
        <w:t>“</w:t>
      </w:r>
      <w:r w:rsidRPr="004626DE">
        <w:rPr>
          <w:rFonts w:ascii="Garamond" w:eastAsiaTheme="minorHAnsi" w:hAnsi="Garamond"/>
          <w:color w:val="000000"/>
          <w:sz w:val="24"/>
        </w:rPr>
        <w:t>Vau i Dejës</w:t>
      </w:r>
      <w:r w:rsidR="004626DE">
        <w:rPr>
          <w:rFonts w:ascii="Garamond" w:eastAsiaTheme="minorHAnsi" w:hAnsi="Garamond"/>
          <w:color w:val="000000"/>
          <w:sz w:val="24"/>
        </w:rPr>
        <w:t>”</w:t>
      </w:r>
      <w:r w:rsidRPr="004626DE">
        <w:rPr>
          <w:rFonts w:ascii="Garamond" w:eastAsiaTheme="minorHAnsi" w:hAnsi="Garamond"/>
          <w:color w:val="000000"/>
          <w:sz w:val="24"/>
        </w:rPr>
        <w:t xml:space="preserve">, </w:t>
      </w:r>
      <w:r w:rsidR="004626DE">
        <w:rPr>
          <w:rFonts w:ascii="Garamond" w:eastAsiaTheme="minorHAnsi" w:hAnsi="Garamond"/>
          <w:color w:val="000000"/>
          <w:sz w:val="24"/>
        </w:rPr>
        <w:t>q</w:t>
      </w:r>
      <w:r w:rsidRPr="004626DE">
        <w:rPr>
          <w:rFonts w:ascii="Garamond" w:eastAsiaTheme="minorHAnsi" w:hAnsi="Garamond"/>
          <w:color w:val="000000"/>
          <w:sz w:val="24"/>
        </w:rPr>
        <w:t>arku Shkodër;</w:t>
      </w:r>
    </w:p>
    <w:p w14:paraId="22B51E7F" w14:textId="01D7364E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626DE">
        <w:rPr>
          <w:rFonts w:ascii="Garamond" w:eastAsiaTheme="minorHAnsi" w:hAnsi="Garamond"/>
          <w:color w:val="000000"/>
          <w:sz w:val="24"/>
        </w:rPr>
        <w:t>e) Afati i operimit: 49 (dyzet e nëntë) vjet nga hyrja në fuqi e këtij vendimi;</w:t>
      </w:r>
    </w:p>
    <w:p w14:paraId="195FB087" w14:textId="2CA57D1D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4626DE">
        <w:rPr>
          <w:rFonts w:ascii="Garamond" w:eastAsiaTheme="minorHAnsi" w:hAnsi="Garamond"/>
          <w:color w:val="000000"/>
          <w:sz w:val="24"/>
        </w:rPr>
        <w:t>ë) Koordinatat e tokës dhe planvendosja, sipas aneksit 1, që i bashkëlidhet këtij vendimi;</w:t>
      </w:r>
    </w:p>
    <w:p w14:paraId="0703DBFA" w14:textId="31D62BA0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626DE">
        <w:rPr>
          <w:rFonts w:ascii="Garamond" w:eastAsiaTheme="minorHAnsi" w:hAnsi="Garamond"/>
          <w:color w:val="000000"/>
          <w:sz w:val="24"/>
        </w:rPr>
        <w:t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konformiteti dhe operimi janë në përputhje me programin e përgjithshëm të realizimit dhe të dokumentacionit të projektit;</w:t>
      </w:r>
    </w:p>
    <w:p w14:paraId="3A1AAA63" w14:textId="68068126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4626DE">
        <w:rPr>
          <w:rFonts w:ascii="Garamond" w:eastAsiaTheme="minorHAnsi" w:hAnsi="Garamond" w:cs="Calibri"/>
          <w:color w:val="000000"/>
          <w:sz w:val="24"/>
        </w:rPr>
        <w:t xml:space="preserve">g) E drejta për ndërtimin e burimit gjenerues të energjisë elektrike fotovoltaike dhe veprave ndihmëse, i cili nuk është objekt koncesioni dhe nuk përfiton nga masat mbështetëse, në digën e Zadejës, </w:t>
      </w:r>
      <w:r w:rsidR="004626DE" w:rsidRPr="004626DE">
        <w:rPr>
          <w:rFonts w:ascii="Garamond" w:eastAsiaTheme="minorHAnsi" w:hAnsi="Garamond" w:cs="Calibri"/>
          <w:color w:val="000000"/>
          <w:sz w:val="24"/>
        </w:rPr>
        <w:t xml:space="preserve">HEC </w:t>
      </w:r>
      <w:r w:rsidR="004626DE">
        <w:rPr>
          <w:rFonts w:ascii="Garamond" w:eastAsiaTheme="minorHAnsi" w:hAnsi="Garamond" w:cs="Calibri"/>
          <w:color w:val="000000"/>
          <w:sz w:val="24"/>
        </w:rPr>
        <w:t>“</w:t>
      </w:r>
      <w:r w:rsidRPr="004626DE">
        <w:rPr>
          <w:rFonts w:ascii="Garamond" w:eastAsiaTheme="minorHAnsi" w:hAnsi="Garamond" w:cs="Calibri"/>
          <w:color w:val="000000"/>
          <w:sz w:val="24"/>
        </w:rPr>
        <w:t>Vau i Dejës</w:t>
      </w:r>
      <w:r w:rsidR="004626DE">
        <w:rPr>
          <w:rFonts w:ascii="Garamond" w:eastAsiaTheme="minorHAnsi" w:hAnsi="Garamond" w:cs="Calibri"/>
          <w:color w:val="000000"/>
          <w:sz w:val="24"/>
        </w:rPr>
        <w:t>”</w:t>
      </w:r>
      <w:r w:rsidRPr="004626DE">
        <w:rPr>
          <w:rFonts w:ascii="Garamond" w:eastAsiaTheme="minorHAnsi" w:hAnsi="Garamond" w:cs="Calibri"/>
          <w:color w:val="000000"/>
          <w:sz w:val="24"/>
        </w:rPr>
        <w:t xml:space="preserve">, </w:t>
      </w:r>
      <w:r w:rsidR="004626DE">
        <w:rPr>
          <w:rFonts w:ascii="Garamond" w:eastAsiaTheme="minorHAnsi" w:hAnsi="Garamond" w:cs="Calibri"/>
          <w:color w:val="000000"/>
          <w:sz w:val="24"/>
        </w:rPr>
        <w:t>q</w:t>
      </w:r>
      <w:r w:rsidRPr="004626DE">
        <w:rPr>
          <w:rFonts w:ascii="Garamond" w:eastAsiaTheme="minorHAnsi" w:hAnsi="Garamond" w:cs="Calibri"/>
          <w:color w:val="000000"/>
          <w:sz w:val="24"/>
        </w:rPr>
        <w:t>arku Shkodër, e dhënë sipas këtyre rregullave, mund të transferohet te një subjekt i tretë, vetëm me miratimin e Këshillit të Ministrave;</w:t>
      </w:r>
    </w:p>
    <w:p w14:paraId="2C076405" w14:textId="5C957681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626DE">
        <w:rPr>
          <w:rFonts w:ascii="Garamond" w:eastAsiaTheme="minorHAnsi" w:hAnsi="Garamond"/>
          <w:color w:val="000000"/>
          <w:sz w:val="24"/>
        </w:rPr>
        <w:t xml:space="preserve"> gj) Korporata Elektroenergjetike Shqiptare (KESH) sh.a., ka detyrimin që:</w:t>
      </w:r>
    </w:p>
    <w:p w14:paraId="12C7E1BD" w14:textId="052927A2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626DE">
        <w:rPr>
          <w:rFonts w:ascii="Garamond" w:eastAsiaTheme="minorHAnsi" w:hAnsi="Garamond"/>
          <w:color w:val="000000"/>
          <w:sz w:val="24"/>
        </w:rPr>
        <w:t>i. të paraqesë periodikisht (çdo tre muaj) pranë Ministrisë së Infrastrukturës dhe Energjisë dhe Agjencisë Kombëtare të Burimeve Natyrore informacion për ecurinë e ndërtimit të centralit fotovoltaik;</w:t>
      </w:r>
    </w:p>
    <w:p w14:paraId="192BBF51" w14:textId="7F037F0F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626DE">
        <w:rPr>
          <w:rFonts w:ascii="Garamond" w:eastAsiaTheme="minorHAnsi" w:hAnsi="Garamond"/>
          <w:color w:val="000000"/>
          <w:sz w:val="24"/>
        </w:rPr>
        <w:t>ii. të respektojë kushtet e cituara në lejet, licencat dhe autorizimet paraprake mjedisore, lëshuar nga institucionet përgjegjëse kombëtare;</w:t>
      </w:r>
    </w:p>
    <w:p w14:paraId="3E574DFC" w14:textId="7CCA8368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626DE">
        <w:rPr>
          <w:rFonts w:ascii="Garamond" w:eastAsiaTheme="minorHAnsi" w:hAnsi="Garamond"/>
          <w:color w:val="000000"/>
          <w:sz w:val="24"/>
        </w:rPr>
        <w:t>iii. të dorëzojë sigurimin e kontratës, në masën jo më pak se 5% të vlerës së investimit, përpara nënshkrimit të kontratës, ndërmjet shoqërisë (KESH)</w:t>
      </w:r>
      <w:r w:rsidR="004626DE">
        <w:rPr>
          <w:rFonts w:ascii="Garamond" w:eastAsiaTheme="minorHAnsi" w:hAnsi="Garamond"/>
          <w:color w:val="000000"/>
          <w:sz w:val="24"/>
        </w:rPr>
        <w:t xml:space="preserve"> </w:t>
      </w:r>
      <w:r w:rsidRPr="004626DE">
        <w:rPr>
          <w:rFonts w:ascii="Garamond" w:eastAsiaTheme="minorHAnsi" w:hAnsi="Garamond"/>
          <w:color w:val="000000"/>
          <w:sz w:val="24"/>
        </w:rPr>
        <w:t>sh.a. dhe ministrisë. Në këtë kontratë përcaktohen të drejtat dhe detyrimet e palëve për realizimin e këtij projekti, penalitetet, në rast mosrealizimi, si dhe çështje të tjera që lidhen me zbatimin e saj;</w:t>
      </w:r>
    </w:p>
    <w:p w14:paraId="365781EE" w14:textId="623168C3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626DE">
        <w:rPr>
          <w:rFonts w:ascii="Garamond" w:eastAsiaTheme="minorHAnsi" w:hAnsi="Garamond"/>
          <w:color w:val="000000"/>
          <w:sz w:val="24"/>
        </w:rPr>
        <w:lastRenderedPageBreak/>
        <w:t xml:space="preserve">iv. t’i japë falas, në formë </w:t>
      </w:r>
      <w:r w:rsidRPr="004626DE">
        <w:rPr>
          <w:rFonts w:ascii="Garamond" w:eastAsiaTheme="minorHAnsi" w:hAnsi="Garamond"/>
          <w:i/>
          <w:iCs/>
          <w:color w:val="000000"/>
          <w:sz w:val="24"/>
        </w:rPr>
        <w:t>royalty</w:t>
      </w:r>
      <w:r w:rsidRPr="004626DE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2 % të sasisë vjetore të prodhimit të energjisë elektrike ose konvertimin e saj në vlerë monetare. Në rast konvertimi në vlerë monetare, shuma duhet të derdhet tërësisht në buxhetin e shtetit;</w:t>
      </w:r>
    </w:p>
    <w:p w14:paraId="562068F1" w14:textId="63017321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626DE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6697FC2D" w14:textId="00202F3C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626DE">
        <w:rPr>
          <w:rFonts w:ascii="Garamond" w:eastAsiaTheme="minorHAnsi" w:hAnsi="Garamond"/>
          <w:color w:val="000000"/>
          <w:sz w:val="24"/>
        </w:rPr>
        <w:t>2. Ngarkohen Ministria e Infrastrukturës dhe Energjisë, Agjencia Kombëtare e Burimeve Natyrore dhe Korporata Elektroenergjetike Shqiptare (KESH) sh.a. për zbatimin e këtij vendimi.</w:t>
      </w:r>
    </w:p>
    <w:p w14:paraId="241F8933" w14:textId="22C377A2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4626DE">
        <w:rPr>
          <w:rFonts w:ascii="Garamond" w:eastAsiaTheme="minorHAnsi" w:hAnsi="Garamond" w:cs="Calibri"/>
          <w:color w:val="000000"/>
          <w:sz w:val="24"/>
        </w:rPr>
        <w:t xml:space="preserve">Ky vendim hyn në fuqi menjëherë dhe botohet në Fletoren </w:t>
      </w:r>
      <w:r w:rsidR="00850684" w:rsidRPr="004626DE">
        <w:rPr>
          <w:rFonts w:ascii="Garamond" w:eastAsiaTheme="minorHAnsi" w:hAnsi="Garamond" w:cs="Calibri"/>
          <w:color w:val="000000"/>
          <w:sz w:val="24"/>
        </w:rPr>
        <w:t>Zyrtare</w:t>
      </w:r>
      <w:r w:rsidRPr="004626DE">
        <w:rPr>
          <w:rFonts w:ascii="Garamond" w:eastAsiaTheme="minorHAnsi" w:hAnsi="Garamond" w:cs="Calibri"/>
          <w:color w:val="000000"/>
          <w:sz w:val="24"/>
        </w:rPr>
        <w:t>.</w:t>
      </w:r>
    </w:p>
    <w:p w14:paraId="68DF3DD2" w14:textId="77777777" w:rsidR="00D36346" w:rsidRPr="004626DE" w:rsidRDefault="00D36346" w:rsidP="00D363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57538864" w14:textId="77777777" w:rsidR="00D36346" w:rsidRPr="004626DE" w:rsidRDefault="00D36346" w:rsidP="0085068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</w:rPr>
      </w:pPr>
      <w:r w:rsidRPr="004626DE">
        <w:rPr>
          <w:rFonts w:ascii="Garamond" w:eastAsiaTheme="minorHAnsi" w:hAnsi="Garamond" w:cs="Calibri"/>
          <w:bCs/>
          <w:color w:val="000000"/>
          <w:sz w:val="24"/>
        </w:rPr>
        <w:t>ZËVENDËSKRYEMINISTËR</w:t>
      </w:r>
    </w:p>
    <w:p w14:paraId="3AA43BC5" w14:textId="3AF0A304" w:rsidR="00D36346" w:rsidRPr="004626DE" w:rsidRDefault="00850684" w:rsidP="0085068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4626DE">
        <w:rPr>
          <w:rFonts w:ascii="Garamond" w:eastAsiaTheme="minorHAnsi" w:hAnsi="Garamond" w:cs="Calibri"/>
          <w:b/>
          <w:bCs/>
          <w:color w:val="000000"/>
          <w:sz w:val="24"/>
        </w:rPr>
        <w:t>Belinda Balluku</w:t>
      </w:r>
    </w:p>
    <w:p w14:paraId="60044A02" w14:textId="77777777" w:rsidR="00CB481D" w:rsidRPr="004626DE" w:rsidRDefault="00CB481D" w:rsidP="004A1523">
      <w:pPr>
        <w:jc w:val="both"/>
        <w:rPr>
          <w:sz w:val="24"/>
        </w:rPr>
      </w:pPr>
    </w:p>
    <w:p w14:paraId="6F440FED" w14:textId="77777777" w:rsidR="002D5F0A" w:rsidRPr="004626DE" w:rsidRDefault="002D5F0A" w:rsidP="002D5F0A">
      <w:pPr>
        <w:jc w:val="center"/>
        <w:rPr>
          <w:sz w:val="24"/>
        </w:rPr>
      </w:pPr>
      <w:r w:rsidRPr="004626DE">
        <w:rPr>
          <w:sz w:val="24"/>
        </w:rPr>
        <w:t>ANEKSI 1</w:t>
      </w:r>
    </w:p>
    <w:p w14:paraId="5919FB5B" w14:textId="77777777" w:rsidR="001544DE" w:rsidRPr="004626DE" w:rsidRDefault="001544DE" w:rsidP="002D5F0A">
      <w:pPr>
        <w:jc w:val="center"/>
        <w:rPr>
          <w:sz w:val="24"/>
        </w:rPr>
      </w:pPr>
    </w:p>
    <w:tbl>
      <w:tblPr>
        <w:tblStyle w:val="TableGrid0"/>
        <w:tblW w:w="9522" w:type="dxa"/>
        <w:tblInd w:w="-453" w:type="dxa"/>
        <w:tblCellMar>
          <w:left w:w="86" w:type="dxa"/>
          <w:right w:w="336" w:type="dxa"/>
        </w:tblCellMar>
        <w:tblLook w:val="04A0" w:firstRow="1" w:lastRow="0" w:firstColumn="1" w:lastColumn="0" w:noHBand="0" w:noVBand="1"/>
      </w:tblPr>
      <w:tblGrid>
        <w:gridCol w:w="1462"/>
        <w:gridCol w:w="8060"/>
      </w:tblGrid>
      <w:tr w:rsidR="007B003D" w:rsidRPr="004626DE" w14:paraId="173752D5" w14:textId="77777777" w:rsidTr="00D8235D">
        <w:trPr>
          <w:trHeight w:val="706"/>
        </w:trPr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AC202ED" w14:textId="77777777" w:rsidR="007B003D" w:rsidRPr="004626DE" w:rsidRDefault="007B003D" w:rsidP="001D212B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0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FF745B7" w14:textId="182AE191" w:rsidR="00CD61E7" w:rsidRPr="004626DE" w:rsidRDefault="008C0EFD" w:rsidP="0036305A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>KOORDINATAT E CENTRALIT ELEKTRIK FOTOVOLTAIK</w:t>
            </w:r>
          </w:p>
          <w:p w14:paraId="79A70352" w14:textId="62B7017A" w:rsidR="007B003D" w:rsidRPr="004626DE" w:rsidRDefault="0036305A" w:rsidP="0036305A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 xml:space="preserve">NË DIGËN E ZADEJËS, HEC </w:t>
            </w:r>
            <w:r w:rsidR="004626DE">
              <w:rPr>
                <w:rFonts w:ascii="Garamond" w:hAnsi="Garamond"/>
                <w:sz w:val="20"/>
                <w:szCs w:val="20"/>
              </w:rPr>
              <w:t>“</w:t>
            </w:r>
            <w:r w:rsidRPr="004626DE">
              <w:rPr>
                <w:rFonts w:ascii="Garamond" w:hAnsi="Garamond"/>
                <w:sz w:val="20"/>
                <w:szCs w:val="20"/>
              </w:rPr>
              <w:t>VAU I DEJËS</w:t>
            </w:r>
            <w:r w:rsidR="004626DE">
              <w:rPr>
                <w:rFonts w:ascii="Garamond" w:hAnsi="Garamond"/>
                <w:sz w:val="20"/>
                <w:szCs w:val="20"/>
              </w:rPr>
              <w:t>”</w:t>
            </w:r>
            <w:r w:rsidRPr="004626DE">
              <w:rPr>
                <w:rFonts w:ascii="Garamond" w:hAnsi="Garamond"/>
                <w:sz w:val="20"/>
                <w:szCs w:val="20"/>
              </w:rPr>
              <w:t xml:space="preserve">, QARKU SHKODËR, NGA </w:t>
            </w:r>
            <w:r w:rsidR="00AB7B5D" w:rsidRPr="004626DE">
              <w:rPr>
                <w:rFonts w:ascii="Garamond" w:hAnsi="Garamond"/>
                <w:sz w:val="20"/>
                <w:szCs w:val="20"/>
              </w:rPr>
              <w:t xml:space="preserve">KORPORATA ELEKTROENERGJITIKE SHQIPTARE (KESH) </w:t>
            </w:r>
            <w:r w:rsidR="004626DE" w:rsidRPr="004626DE">
              <w:rPr>
                <w:rFonts w:ascii="Garamond" w:hAnsi="Garamond"/>
                <w:sz w:val="20"/>
                <w:szCs w:val="20"/>
              </w:rPr>
              <w:t>sh.a.</w:t>
            </w:r>
          </w:p>
        </w:tc>
      </w:tr>
    </w:tbl>
    <w:tbl>
      <w:tblPr>
        <w:tblStyle w:val="TableGrid"/>
        <w:tblW w:w="9522" w:type="dxa"/>
        <w:tblInd w:w="-455" w:type="dxa"/>
        <w:tblLook w:val="04A0" w:firstRow="1" w:lastRow="0" w:firstColumn="1" w:lastColumn="0" w:noHBand="0" w:noVBand="1"/>
      </w:tblPr>
      <w:tblGrid>
        <w:gridCol w:w="2790"/>
        <w:gridCol w:w="1357"/>
        <w:gridCol w:w="1562"/>
        <w:gridCol w:w="1746"/>
        <w:gridCol w:w="2067"/>
      </w:tblGrid>
      <w:tr w:rsidR="0036305A" w:rsidRPr="004626DE" w14:paraId="05D2D11D" w14:textId="77777777" w:rsidTr="00C20AEA">
        <w:trPr>
          <w:trHeight w:val="299"/>
        </w:trPr>
        <w:tc>
          <w:tcPr>
            <w:tcW w:w="2790" w:type="dxa"/>
          </w:tcPr>
          <w:p w14:paraId="71913F03" w14:textId="3F03A41D" w:rsidR="0036305A" w:rsidRPr="004626DE" w:rsidRDefault="0036305A" w:rsidP="0036305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>Koordinatat KRGJSH</w:t>
            </w:r>
          </w:p>
        </w:tc>
        <w:tc>
          <w:tcPr>
            <w:tcW w:w="1357" w:type="dxa"/>
          </w:tcPr>
          <w:p w14:paraId="56580475" w14:textId="77777777" w:rsidR="0036305A" w:rsidRPr="004626DE" w:rsidRDefault="0036305A" w:rsidP="0036305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>Pika 1</w:t>
            </w:r>
          </w:p>
        </w:tc>
        <w:tc>
          <w:tcPr>
            <w:tcW w:w="1562" w:type="dxa"/>
          </w:tcPr>
          <w:p w14:paraId="3A377A36" w14:textId="77777777" w:rsidR="0036305A" w:rsidRPr="004626DE" w:rsidRDefault="0036305A" w:rsidP="0036305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>Pika 2</w:t>
            </w:r>
          </w:p>
        </w:tc>
        <w:tc>
          <w:tcPr>
            <w:tcW w:w="1746" w:type="dxa"/>
          </w:tcPr>
          <w:p w14:paraId="3B1E53D6" w14:textId="77777777" w:rsidR="0036305A" w:rsidRPr="004626DE" w:rsidRDefault="0036305A" w:rsidP="0036305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>Pika 3</w:t>
            </w:r>
          </w:p>
        </w:tc>
        <w:tc>
          <w:tcPr>
            <w:tcW w:w="2067" w:type="dxa"/>
          </w:tcPr>
          <w:p w14:paraId="5F2ABE49" w14:textId="77777777" w:rsidR="0036305A" w:rsidRPr="004626DE" w:rsidRDefault="0036305A" w:rsidP="0036305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>Pika 4</w:t>
            </w:r>
          </w:p>
        </w:tc>
      </w:tr>
      <w:tr w:rsidR="0036305A" w:rsidRPr="004626DE" w14:paraId="654FA2C6" w14:textId="77777777" w:rsidTr="00D8235D">
        <w:trPr>
          <w:trHeight w:val="278"/>
        </w:trPr>
        <w:tc>
          <w:tcPr>
            <w:tcW w:w="2790" w:type="dxa"/>
          </w:tcPr>
          <w:p w14:paraId="03ACE9CE" w14:textId="77777777" w:rsidR="0036305A" w:rsidRPr="004626DE" w:rsidRDefault="0036305A" w:rsidP="0036305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1357" w:type="dxa"/>
          </w:tcPr>
          <w:p w14:paraId="1B923404" w14:textId="77777777" w:rsidR="0036305A" w:rsidRPr="004626DE" w:rsidRDefault="0036305A" w:rsidP="0036305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>468901.86</w:t>
            </w:r>
          </w:p>
        </w:tc>
        <w:tc>
          <w:tcPr>
            <w:tcW w:w="1562" w:type="dxa"/>
          </w:tcPr>
          <w:p w14:paraId="52E24F6D" w14:textId="77777777" w:rsidR="0036305A" w:rsidRPr="004626DE" w:rsidRDefault="0036305A" w:rsidP="0036305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>469203.56</w:t>
            </w:r>
          </w:p>
        </w:tc>
        <w:tc>
          <w:tcPr>
            <w:tcW w:w="1746" w:type="dxa"/>
          </w:tcPr>
          <w:p w14:paraId="4F0DD77F" w14:textId="77777777" w:rsidR="0036305A" w:rsidRPr="004626DE" w:rsidRDefault="0036305A" w:rsidP="0036305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>469088.76</w:t>
            </w:r>
          </w:p>
        </w:tc>
        <w:tc>
          <w:tcPr>
            <w:tcW w:w="2067" w:type="dxa"/>
          </w:tcPr>
          <w:p w14:paraId="6111073D" w14:textId="77777777" w:rsidR="0036305A" w:rsidRPr="004626DE" w:rsidRDefault="0036305A" w:rsidP="0036305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>468889.96</w:t>
            </w:r>
          </w:p>
        </w:tc>
      </w:tr>
      <w:tr w:rsidR="0036305A" w:rsidRPr="004626DE" w14:paraId="40C99E61" w14:textId="77777777" w:rsidTr="00D8235D">
        <w:trPr>
          <w:trHeight w:val="269"/>
        </w:trPr>
        <w:tc>
          <w:tcPr>
            <w:tcW w:w="2790" w:type="dxa"/>
          </w:tcPr>
          <w:p w14:paraId="3B246A2F" w14:textId="77777777" w:rsidR="0036305A" w:rsidRPr="004626DE" w:rsidRDefault="0036305A" w:rsidP="0036305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>y</w:t>
            </w:r>
          </w:p>
        </w:tc>
        <w:tc>
          <w:tcPr>
            <w:tcW w:w="1357" w:type="dxa"/>
          </w:tcPr>
          <w:p w14:paraId="7F0A6842" w14:textId="77777777" w:rsidR="0036305A" w:rsidRPr="004626DE" w:rsidRDefault="0036305A" w:rsidP="0036305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>4653927.44</w:t>
            </w:r>
          </w:p>
        </w:tc>
        <w:tc>
          <w:tcPr>
            <w:tcW w:w="1562" w:type="dxa"/>
          </w:tcPr>
          <w:p w14:paraId="4D4EAE5A" w14:textId="77777777" w:rsidR="0036305A" w:rsidRPr="004626DE" w:rsidRDefault="0036305A" w:rsidP="0036305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>4653724.44</w:t>
            </w:r>
          </w:p>
        </w:tc>
        <w:tc>
          <w:tcPr>
            <w:tcW w:w="1746" w:type="dxa"/>
          </w:tcPr>
          <w:p w14:paraId="5E838EA1" w14:textId="77777777" w:rsidR="0036305A" w:rsidRPr="004626DE" w:rsidRDefault="0036305A" w:rsidP="0036305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>4653625.74</w:t>
            </w:r>
          </w:p>
        </w:tc>
        <w:tc>
          <w:tcPr>
            <w:tcW w:w="2067" w:type="dxa"/>
          </w:tcPr>
          <w:p w14:paraId="7803B1D1" w14:textId="77777777" w:rsidR="0036305A" w:rsidRPr="004626DE" w:rsidRDefault="0036305A" w:rsidP="0036305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4626DE">
              <w:rPr>
                <w:rFonts w:ascii="Garamond" w:hAnsi="Garamond"/>
                <w:sz w:val="20"/>
                <w:szCs w:val="20"/>
              </w:rPr>
              <w:t>4653753.84</w:t>
            </w:r>
          </w:p>
        </w:tc>
      </w:tr>
    </w:tbl>
    <w:p w14:paraId="11CDC808" w14:textId="77777777" w:rsidR="0036305A" w:rsidRPr="004626DE" w:rsidRDefault="0036305A" w:rsidP="0036305A">
      <w:pPr>
        <w:pStyle w:val="ListParagraph"/>
        <w:ind w:left="900"/>
        <w:jc w:val="both"/>
        <w:rPr>
          <w:sz w:val="24"/>
        </w:rPr>
      </w:pPr>
    </w:p>
    <w:p w14:paraId="44FF1000" w14:textId="362C9A25" w:rsidR="00E146CA" w:rsidRPr="004626DE" w:rsidRDefault="0036305A" w:rsidP="00785AFB">
      <w:pPr>
        <w:jc w:val="center"/>
        <w:rPr>
          <w:lang w:eastAsia="sq-AL"/>
        </w:rPr>
      </w:pPr>
      <w:r w:rsidRPr="004626DE">
        <w:lastRenderedPageBreak/>
        <w:drawing>
          <wp:anchor distT="0" distB="0" distL="114300" distR="114300" simplePos="0" relativeHeight="251658240" behindDoc="0" locked="0" layoutInCell="1" allowOverlap="1" wp14:anchorId="0F1CE3CD" wp14:editId="673C60A7">
            <wp:simplePos x="0" y="0"/>
            <wp:positionH relativeFrom="column">
              <wp:posOffset>-79513</wp:posOffset>
            </wp:positionH>
            <wp:positionV relativeFrom="paragraph">
              <wp:posOffset>347925</wp:posOffset>
            </wp:positionV>
            <wp:extent cx="6071235" cy="5332730"/>
            <wp:effectExtent l="0" t="0" r="5715" b="1270"/>
            <wp:wrapSquare wrapText="bothSides"/>
            <wp:docPr id="1032350483" name="Picture 1" descr="A satellite view of a d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350483" name="Picture 1" descr="A satellite view of a dam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7123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146CA" w:rsidRPr="004626DE" w:rsidSect="00A67689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23FE2C" w14:textId="77777777" w:rsidR="004626DE" w:rsidRDefault="004626DE" w:rsidP="001544DE">
      <w:r>
        <w:separator/>
      </w:r>
    </w:p>
  </w:endnote>
  <w:endnote w:type="continuationSeparator" w:id="0">
    <w:p w14:paraId="58263925" w14:textId="77777777" w:rsidR="004626DE" w:rsidRDefault="004626DE" w:rsidP="001544DE">
      <w:r>
        <w:continuationSeparator/>
      </w:r>
    </w:p>
  </w:endnote>
  <w:endnote w:type="continuationNotice" w:id="1">
    <w:p w14:paraId="6C3FB322" w14:textId="77777777" w:rsidR="006A22A1" w:rsidRDefault="006A22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86043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8E8719" w14:textId="19D3A382" w:rsidR="004626DE" w:rsidRDefault="004626D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109B96A" w14:textId="77777777" w:rsidR="004626DE" w:rsidRDefault="004626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531587" w14:textId="77777777" w:rsidR="004626DE" w:rsidRDefault="004626DE" w:rsidP="001544DE">
      <w:r>
        <w:separator/>
      </w:r>
    </w:p>
  </w:footnote>
  <w:footnote w:type="continuationSeparator" w:id="0">
    <w:p w14:paraId="2BDFAAB7" w14:textId="77777777" w:rsidR="004626DE" w:rsidRDefault="004626DE" w:rsidP="001544DE">
      <w:r>
        <w:continuationSeparator/>
      </w:r>
    </w:p>
  </w:footnote>
  <w:footnote w:type="continuationNotice" w:id="1">
    <w:p w14:paraId="49F2554B" w14:textId="77777777" w:rsidR="006A22A1" w:rsidRDefault="006A22A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54D2F"/>
    <w:rsid w:val="00065C91"/>
    <w:rsid w:val="000D3167"/>
    <w:rsid w:val="000D6126"/>
    <w:rsid w:val="000E1E40"/>
    <w:rsid w:val="0010074B"/>
    <w:rsid w:val="001076A0"/>
    <w:rsid w:val="00120967"/>
    <w:rsid w:val="001544DE"/>
    <w:rsid w:val="001919B6"/>
    <w:rsid w:val="001A67E6"/>
    <w:rsid w:val="001C32A2"/>
    <w:rsid w:val="001D212B"/>
    <w:rsid w:val="001D342B"/>
    <w:rsid w:val="0022117C"/>
    <w:rsid w:val="00286835"/>
    <w:rsid w:val="0029087E"/>
    <w:rsid w:val="0029098F"/>
    <w:rsid w:val="002C3E90"/>
    <w:rsid w:val="002C5593"/>
    <w:rsid w:val="002D5F0A"/>
    <w:rsid w:val="00315741"/>
    <w:rsid w:val="00345C63"/>
    <w:rsid w:val="00356291"/>
    <w:rsid w:val="0036305A"/>
    <w:rsid w:val="0037682C"/>
    <w:rsid w:val="00385ABB"/>
    <w:rsid w:val="003D084C"/>
    <w:rsid w:val="003E2548"/>
    <w:rsid w:val="003F74AA"/>
    <w:rsid w:val="0040672D"/>
    <w:rsid w:val="00413A75"/>
    <w:rsid w:val="00414E3E"/>
    <w:rsid w:val="00435755"/>
    <w:rsid w:val="00454AD1"/>
    <w:rsid w:val="004626DE"/>
    <w:rsid w:val="004700AB"/>
    <w:rsid w:val="00474800"/>
    <w:rsid w:val="00477A2A"/>
    <w:rsid w:val="00486444"/>
    <w:rsid w:val="004A1523"/>
    <w:rsid w:val="004C0447"/>
    <w:rsid w:val="004C3D16"/>
    <w:rsid w:val="0050798C"/>
    <w:rsid w:val="00515B7D"/>
    <w:rsid w:val="00520EA5"/>
    <w:rsid w:val="00543781"/>
    <w:rsid w:val="00543BCA"/>
    <w:rsid w:val="00565444"/>
    <w:rsid w:val="00591493"/>
    <w:rsid w:val="005B0BF9"/>
    <w:rsid w:val="005B347D"/>
    <w:rsid w:val="005B411B"/>
    <w:rsid w:val="005D385D"/>
    <w:rsid w:val="005E00C9"/>
    <w:rsid w:val="005E2305"/>
    <w:rsid w:val="005F615C"/>
    <w:rsid w:val="006116D0"/>
    <w:rsid w:val="00641C88"/>
    <w:rsid w:val="006451A2"/>
    <w:rsid w:val="00645358"/>
    <w:rsid w:val="00660293"/>
    <w:rsid w:val="0067210F"/>
    <w:rsid w:val="00680D3E"/>
    <w:rsid w:val="0069331B"/>
    <w:rsid w:val="006963BE"/>
    <w:rsid w:val="006A22A1"/>
    <w:rsid w:val="006A6CE7"/>
    <w:rsid w:val="006B7C22"/>
    <w:rsid w:val="006C7087"/>
    <w:rsid w:val="006E31A5"/>
    <w:rsid w:val="007048AC"/>
    <w:rsid w:val="0070534D"/>
    <w:rsid w:val="0073102F"/>
    <w:rsid w:val="00731B45"/>
    <w:rsid w:val="0073296D"/>
    <w:rsid w:val="007364CE"/>
    <w:rsid w:val="00762141"/>
    <w:rsid w:val="00777666"/>
    <w:rsid w:val="00785AFB"/>
    <w:rsid w:val="00786858"/>
    <w:rsid w:val="007A0B83"/>
    <w:rsid w:val="007A330A"/>
    <w:rsid w:val="007B003D"/>
    <w:rsid w:val="007B3843"/>
    <w:rsid w:val="007B5500"/>
    <w:rsid w:val="007B7846"/>
    <w:rsid w:val="007D6EFF"/>
    <w:rsid w:val="007D7D28"/>
    <w:rsid w:val="007F6B38"/>
    <w:rsid w:val="008105E3"/>
    <w:rsid w:val="00826D5E"/>
    <w:rsid w:val="00850684"/>
    <w:rsid w:val="00856B85"/>
    <w:rsid w:val="00865DEB"/>
    <w:rsid w:val="00873825"/>
    <w:rsid w:val="008878B4"/>
    <w:rsid w:val="008B087F"/>
    <w:rsid w:val="008B52E8"/>
    <w:rsid w:val="008C0EFD"/>
    <w:rsid w:val="008C21C3"/>
    <w:rsid w:val="008C2742"/>
    <w:rsid w:val="0090616F"/>
    <w:rsid w:val="009452BA"/>
    <w:rsid w:val="009E49DF"/>
    <w:rsid w:val="00A04AD1"/>
    <w:rsid w:val="00A056A5"/>
    <w:rsid w:val="00A22330"/>
    <w:rsid w:val="00A22830"/>
    <w:rsid w:val="00A24C62"/>
    <w:rsid w:val="00A26A84"/>
    <w:rsid w:val="00A30F51"/>
    <w:rsid w:val="00A51B7B"/>
    <w:rsid w:val="00A67689"/>
    <w:rsid w:val="00A75404"/>
    <w:rsid w:val="00AA15F9"/>
    <w:rsid w:val="00AB7B5D"/>
    <w:rsid w:val="00AD6A4F"/>
    <w:rsid w:val="00AF3F3F"/>
    <w:rsid w:val="00AF6D11"/>
    <w:rsid w:val="00AF7C9D"/>
    <w:rsid w:val="00B06BA0"/>
    <w:rsid w:val="00B1544F"/>
    <w:rsid w:val="00B714D5"/>
    <w:rsid w:val="00B80763"/>
    <w:rsid w:val="00B911E6"/>
    <w:rsid w:val="00B9556A"/>
    <w:rsid w:val="00BC6386"/>
    <w:rsid w:val="00BE4CEB"/>
    <w:rsid w:val="00C06A08"/>
    <w:rsid w:val="00C20AEA"/>
    <w:rsid w:val="00C261BA"/>
    <w:rsid w:val="00C34A6B"/>
    <w:rsid w:val="00C41A6A"/>
    <w:rsid w:val="00C52EC2"/>
    <w:rsid w:val="00CA48B7"/>
    <w:rsid w:val="00CB481D"/>
    <w:rsid w:val="00CB49C5"/>
    <w:rsid w:val="00CD359B"/>
    <w:rsid w:val="00CD3BEE"/>
    <w:rsid w:val="00CD61E7"/>
    <w:rsid w:val="00CD6344"/>
    <w:rsid w:val="00CF1A4B"/>
    <w:rsid w:val="00D2668C"/>
    <w:rsid w:val="00D3214C"/>
    <w:rsid w:val="00D36346"/>
    <w:rsid w:val="00D37D3F"/>
    <w:rsid w:val="00D40F5C"/>
    <w:rsid w:val="00D64995"/>
    <w:rsid w:val="00D747F2"/>
    <w:rsid w:val="00D8235D"/>
    <w:rsid w:val="00DC1F0A"/>
    <w:rsid w:val="00DD28CB"/>
    <w:rsid w:val="00DE2FF5"/>
    <w:rsid w:val="00E024AA"/>
    <w:rsid w:val="00E07E2C"/>
    <w:rsid w:val="00E146CA"/>
    <w:rsid w:val="00E4133A"/>
    <w:rsid w:val="00E50134"/>
    <w:rsid w:val="00E62607"/>
    <w:rsid w:val="00E70E0B"/>
    <w:rsid w:val="00EB79D7"/>
    <w:rsid w:val="00EC064E"/>
    <w:rsid w:val="00EF4F10"/>
    <w:rsid w:val="00F033C4"/>
    <w:rsid w:val="00F03A9C"/>
    <w:rsid w:val="00F15ADA"/>
    <w:rsid w:val="00F47534"/>
    <w:rsid w:val="00F53C8C"/>
    <w:rsid w:val="00F659C9"/>
    <w:rsid w:val="00F66403"/>
    <w:rsid w:val="00F705C8"/>
    <w:rsid w:val="00F75A96"/>
    <w:rsid w:val="00F7648D"/>
    <w:rsid w:val="00F80985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96A03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customStyle="1" w:styleId="numridata">
    <w:name w:val="numridata"/>
    <w:basedOn w:val="Normal"/>
    <w:rsid w:val="0036305A"/>
    <w:pPr>
      <w:spacing w:before="100" w:beforeAutospacing="1" w:after="100" w:afterAutospacing="1"/>
    </w:pPr>
    <w:rPr>
      <w:sz w:val="24"/>
      <w:lang w:val="en-US"/>
    </w:rPr>
  </w:style>
  <w:style w:type="character" w:styleId="Hyperlink">
    <w:name w:val="Hyperlink"/>
    <w:rsid w:val="0036305A"/>
    <w:rPr>
      <w:color w:val="0000FF"/>
      <w:u w:val="single"/>
    </w:rPr>
  </w:style>
  <w:style w:type="paragraph" w:styleId="NoSpacing">
    <w:name w:val="No Spacing"/>
    <w:uiPriority w:val="1"/>
    <w:qFormat/>
    <w:rsid w:val="0036305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12B663D1E34C688B235FCBB0D62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671</Nr_x002e__x0020_akti>
    <Data_x0020_e_x0020_Krijimit xmlns="0e656187-b300-4fb0-8bf4-3a50f872073c">2024-10-31T14:32:52Z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2024-10-31T00:00:00Z</Date_x0020_protokolli>
    <Titulli xmlns="0e656187-b300-4fb0-8bf4-3a50f872073c">Për miratimin e ndërtimit të centralit gjenerues  të energjisë elektrike fotovoltaike dhe veprave ndihmëse, i cili nuk është objekt koncesioni, me vendndodhje në digën e Zadejës, Hec Vau i Dejës, Qarku Shkodër, nga Korporata Elektroenergjetike Shqiptare (KESH), sh.a.</Titulli>
    <Modifikuesi xmlns="0e656187-b300-4fb0-8bf4-3a50f872073c">ermira.bukaci</Modifikuesi>
    <Nr_x002e__x0020_prot_x0020_QBZ xmlns="0e656187-b300-4fb0-8bf4-3a50f872073c">1861</Nr_x002e__x0020_prot_x0020_QBZ>
    <Data_x0020_e_x0020_Modifikimit xmlns="0e656187-b300-4fb0-8bf4-3a50f872073c">2024-10-31T14:55:25Z</Data_x0020_e_x0020_Modifikimit>
    <Dekretuar xmlns="0e656187-b300-4fb0-8bf4-3a50f872073c">false</Dekretuar>
    <Data xmlns="0e656187-b300-4fb0-8bf4-3a50f872073c">2024-10-30T00:00:00Z</Data>
    <Nr_x002e__x0020_protokolli_x0020_i_x0020_aktit xmlns="0e656187-b300-4fb0-8bf4-3a50f872073c">5765/1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12B663D1E34C688B235FCBB0D62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9672AFB-8701-45C4-8B36-3F883317A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1C0B7A3-3386-47B2-AA89-EFE8F0795E32}">
  <ds:schemaRefs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5EA1D5A-20AB-4EC1-9BAF-7D485595EF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444965-B2C1-4872-8D86-688834174F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9EFDC8-6F4A-49FB-95E5-BC7CD07DB0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Fjora Cahani</cp:lastModifiedBy>
  <cp:revision>4</cp:revision>
  <cp:lastPrinted>2024-10-30T08:31:00Z</cp:lastPrinted>
  <dcterms:created xsi:type="dcterms:W3CDTF">2024-10-31T13:58:00Z</dcterms:created>
  <dcterms:modified xsi:type="dcterms:W3CDTF">2024-10-31T14:44:00Z</dcterms:modified>
</cp:coreProperties>
</file>