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E848C" w14:textId="383F92BC" w:rsidR="00251CC2" w:rsidRPr="00640D7D" w:rsidRDefault="00251CC2" w:rsidP="00251CC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0D7D">
        <w:rPr>
          <w:rFonts w:ascii="Garamond" w:hAnsi="Garamond" w:cs="Times New Roman"/>
          <w:b/>
          <w:bCs/>
          <w:color w:val="000000"/>
          <w:sz w:val="24"/>
          <w:szCs w:val="24"/>
          <w:lang w:val="sq-AL"/>
        </w:rPr>
        <w:t>VENDIM</w:t>
      </w:r>
    </w:p>
    <w:p w14:paraId="21FFC3AE" w14:textId="73C1FE96" w:rsidR="00251CC2" w:rsidRPr="00640D7D" w:rsidRDefault="00251CC2" w:rsidP="00251CC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0D7D">
        <w:rPr>
          <w:rFonts w:ascii="Garamond" w:hAnsi="Garamond" w:cs="Times New Roman"/>
          <w:b/>
          <w:bCs/>
          <w:color w:val="000000"/>
          <w:sz w:val="24"/>
          <w:szCs w:val="24"/>
          <w:lang w:val="sq-AL"/>
        </w:rPr>
        <w:t>Nr. 679, datë 30.10.2024</w:t>
      </w:r>
    </w:p>
    <w:p w14:paraId="6C02B55D" w14:textId="77777777" w:rsidR="00251CC2" w:rsidRPr="00640D7D" w:rsidRDefault="00251CC2" w:rsidP="00251CC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B48FDA" w14:textId="3D1477FC" w:rsidR="00251CC2" w:rsidRPr="00640D7D" w:rsidRDefault="00251CC2" w:rsidP="00251CC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40D7D">
        <w:rPr>
          <w:rFonts w:ascii="Garamond" w:hAnsi="Garamond" w:cs="Times New Roman"/>
          <w:b/>
          <w:bCs/>
          <w:color w:val="000000"/>
          <w:sz w:val="24"/>
          <w:szCs w:val="24"/>
          <w:lang w:val="sq-AL"/>
        </w:rPr>
        <w:t>PËR DISA NDRYSHIME DHE SHTESA NË VENDIMIN NR.</w:t>
      </w:r>
      <w:r w:rsidR="00CB1041">
        <w:rPr>
          <w:rFonts w:ascii="Garamond" w:hAnsi="Garamond" w:cs="Times New Roman"/>
          <w:b/>
          <w:bCs/>
          <w:color w:val="000000"/>
          <w:sz w:val="24"/>
          <w:szCs w:val="24"/>
          <w:lang w:val="sq-AL"/>
        </w:rPr>
        <w:t xml:space="preserve"> </w:t>
      </w:r>
      <w:r w:rsidRPr="00640D7D">
        <w:rPr>
          <w:rFonts w:ascii="Garamond" w:hAnsi="Garamond" w:cs="Times New Roman"/>
          <w:b/>
          <w:bCs/>
          <w:color w:val="000000"/>
          <w:sz w:val="24"/>
          <w:szCs w:val="24"/>
          <w:lang w:val="sq-AL"/>
        </w:rPr>
        <w:t>926,</w:t>
      </w:r>
      <w:r w:rsidR="00640D7D">
        <w:rPr>
          <w:rFonts w:ascii="Garamond" w:hAnsi="Garamond" w:cs="Times New Roman"/>
          <w:b/>
          <w:bCs/>
          <w:color w:val="000000"/>
          <w:sz w:val="24"/>
          <w:szCs w:val="24"/>
          <w:lang w:val="sq-AL"/>
        </w:rPr>
        <w:t xml:space="preserve"> </w:t>
      </w:r>
      <w:r w:rsidRPr="00640D7D">
        <w:rPr>
          <w:rFonts w:ascii="Garamond" w:hAnsi="Garamond" w:cs="Times New Roman"/>
          <w:b/>
          <w:bCs/>
          <w:color w:val="000000"/>
          <w:sz w:val="24"/>
          <w:szCs w:val="24"/>
          <w:lang w:val="sq-AL"/>
        </w:rPr>
        <w:t>DATË 29.12.2014, TË KËSHILLIT TË MINISTRAVE, “PËR KRITERET E VLERËSIMIT TË PRONËS SHTETËRORE,</w:t>
      </w:r>
      <w:r w:rsidR="00640D7D">
        <w:rPr>
          <w:rFonts w:ascii="Garamond" w:hAnsi="Garamond" w:cs="Times New Roman"/>
          <w:b/>
          <w:bCs/>
          <w:color w:val="000000"/>
          <w:sz w:val="24"/>
          <w:szCs w:val="24"/>
          <w:lang w:val="sq-AL"/>
        </w:rPr>
        <w:t xml:space="preserve"> </w:t>
      </w:r>
      <w:r w:rsidRPr="00640D7D">
        <w:rPr>
          <w:rFonts w:ascii="Garamond" w:hAnsi="Garamond" w:cs="Times New Roman"/>
          <w:b/>
          <w:bCs/>
          <w:color w:val="000000"/>
          <w:sz w:val="24"/>
          <w:szCs w:val="24"/>
          <w:lang w:val="sq-AL"/>
        </w:rPr>
        <w:t>QË PRIVATIZOHET APO TRANSFORMOHET, DHE PROCEDURËN E SHITJES”, TË NDRYSHUAR</w:t>
      </w:r>
    </w:p>
    <w:p w14:paraId="0A0867C9" w14:textId="77777777" w:rsidR="00251CC2" w:rsidRPr="00640D7D" w:rsidRDefault="00251CC2" w:rsidP="00251CC2">
      <w:pPr>
        <w:autoSpaceDE w:val="0"/>
        <w:autoSpaceDN w:val="0"/>
        <w:adjustRightInd w:val="0"/>
        <w:spacing w:after="0" w:line="240" w:lineRule="auto"/>
        <w:ind w:firstLine="284"/>
        <w:rPr>
          <w:rFonts w:ascii="Garamond" w:hAnsi="Garamond" w:cs="Times New Roman"/>
          <w:b/>
          <w:bCs/>
          <w:color w:val="000000"/>
          <w:sz w:val="24"/>
          <w:szCs w:val="24"/>
          <w:lang w:val="sq-AL"/>
        </w:rPr>
      </w:pPr>
    </w:p>
    <w:p w14:paraId="7F824DFA" w14:textId="5629E8A2"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Në mbështetje të nenit 100 të Kushtetutës dhe të nenit 2, të aktit normativ nr.</w:t>
      </w:r>
      <w:r w:rsidR="00CB1041">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4, datë 9.7.2008, “Për privatizimin dhe dhënien në përdorim shoqërive tregtare dhe institucioneve shtetërore të ndërmarrjeve apo objekteve të veçanta, mjeteve kryesore dhe mjeteve të xhiros së këtyre ndërmarrjeve”, miratuar me</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ligjin nr.</w:t>
      </w:r>
      <w:r w:rsidR="00CB1041">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9967, datë 24.7.2008, me propozimin e ministrit të Ekonomisë, Kulturës dhe Inovacionit, Këshilli i Ministrave</w:t>
      </w:r>
    </w:p>
    <w:p w14:paraId="44F6665B" w14:textId="77777777" w:rsidR="00251CC2" w:rsidRPr="00640D7D" w:rsidRDefault="00251CC2" w:rsidP="00251CC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BC198AF" w14:textId="2625304C" w:rsidR="00251CC2" w:rsidRPr="00640D7D" w:rsidRDefault="00251CC2" w:rsidP="00251CC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40D7D">
        <w:rPr>
          <w:rFonts w:ascii="Garamond" w:hAnsi="Garamond" w:cs="Times New Roman"/>
          <w:bCs/>
          <w:color w:val="000000"/>
          <w:sz w:val="24"/>
          <w:szCs w:val="24"/>
          <w:lang w:val="sq-AL"/>
        </w:rPr>
        <w:t>VENDOSI:</w:t>
      </w:r>
    </w:p>
    <w:p w14:paraId="0D0B536F" w14:textId="77777777" w:rsidR="00251CC2" w:rsidRPr="00640D7D" w:rsidRDefault="00251CC2" w:rsidP="00251CC2">
      <w:pPr>
        <w:autoSpaceDE w:val="0"/>
        <w:autoSpaceDN w:val="0"/>
        <w:adjustRightInd w:val="0"/>
        <w:spacing w:after="0" w:line="240" w:lineRule="auto"/>
        <w:ind w:firstLine="284"/>
        <w:rPr>
          <w:rFonts w:ascii="Garamond" w:hAnsi="Garamond" w:cs="Times New Roman"/>
          <w:color w:val="000000"/>
          <w:sz w:val="24"/>
          <w:szCs w:val="24"/>
          <w:lang w:val="sq-AL"/>
        </w:rPr>
      </w:pPr>
    </w:p>
    <w:p w14:paraId="068C8558" w14:textId="20CE6A4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I.</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Në vendimin nr.</w:t>
      </w:r>
      <w:r w:rsidR="00CB1041">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926, datë 29.12.2014, të Këshillit të Ministrave, “Për kriteret e vlerësimit të pronës shtetërore, që privatizohet apo transformohet, dhe procedurën e shitjes”, të ndryshuar, bëhen këto ndryshime dhe shtesa:</w:t>
      </w:r>
    </w:p>
    <w:p w14:paraId="6B940A5D" w14:textId="183CC682"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Në kreun II bëhen ndryshimet e mëposhtme:</w:t>
      </w:r>
    </w:p>
    <w:p w14:paraId="2AFC9547" w14:textId="5FAE333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Shkronja “a”, e pikës 12, ndryshohet, si më poshtë vijon:</w:t>
      </w:r>
    </w:p>
    <w:p w14:paraId="533D2DA7" w14:textId="2D8E09EF" w:rsidR="00251CC2" w:rsidRPr="00640D7D" w:rsidRDefault="002556F4"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 xml:space="preserve"> </w:t>
      </w:r>
      <w:r w:rsidR="00251CC2" w:rsidRPr="00640D7D">
        <w:rPr>
          <w:rFonts w:ascii="Garamond" w:hAnsi="Garamond" w:cs="Times New Roman"/>
          <w:sz w:val="24"/>
          <w:szCs w:val="24"/>
          <w:lang w:val="sq-AL"/>
        </w:rPr>
        <w:t xml:space="preserve">“a) i dërgohet ministrisë përgjegjëse për ekonominë </w:t>
      </w:r>
      <w:r w:rsidR="00251CC2" w:rsidRPr="00640D7D">
        <w:rPr>
          <w:rFonts w:ascii="Garamond" w:hAnsi="Garamond" w:cs="Times New Roman"/>
          <w:color w:val="000000"/>
          <w:sz w:val="24"/>
          <w:szCs w:val="24"/>
          <w:lang w:val="sq-AL"/>
        </w:rPr>
        <w:t>me shkresë përcjellëse të nënshkruar e vulosur nga dega e shoqërive publike përkatëse:</w:t>
      </w:r>
    </w:p>
    <w:p w14:paraId="32973D0B" w14:textId="1FA42E78"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i.</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dokumentacioni për objektet</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ndërtimore dhe linjat e prodhimit/shërbimit, ku përcaktohet vlera e objektit, sipërfaqja e përgjithshme, ajo nën objekt dhe ajo funksionale; </w:t>
      </w:r>
    </w:p>
    <w:p w14:paraId="6F0D90DB" w14:textId="058D6D03"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ii.</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dokumentacioni për makineritë, pajisjet, mjetet e transportit, inventarin ekonomik, mjetet e xhiros dhe aktivet biologjike, kur asetet do të shiten të veçanta.”.</w:t>
      </w:r>
    </w:p>
    <w:p w14:paraId="6AD9BE08" w14:textId="79E8DCAA" w:rsidR="00251CC2" w:rsidRPr="00640D7D" w:rsidRDefault="00251CC2" w:rsidP="00251CC2">
      <w:pPr>
        <w:autoSpaceDE w:val="0"/>
        <w:autoSpaceDN w:val="0"/>
        <w:adjustRightInd w:val="0"/>
        <w:spacing w:after="0" w:line="240" w:lineRule="auto"/>
        <w:ind w:firstLine="284"/>
        <w:jc w:val="both"/>
        <w:rPr>
          <w:rFonts w:ascii="Garamond" w:hAnsi="Garamond" w:cs="Times New Roman"/>
          <w:i/>
          <w:iCs/>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Në fjalinë e parë, të pikës 18, togfjalëshi “pa truall” zëvendësohet me fjalët “... me truall servitut kalimi dhe sipërfaqe funksionale ...”.</w:t>
      </w:r>
    </w:p>
    <w:p w14:paraId="72ABBD0E" w14:textId="74AFFCB2"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2.</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Në kreun III bëhen këto shtesa dhe ndryshime:</w:t>
      </w:r>
    </w:p>
    <w:p w14:paraId="01689CB4" w14:textId="6833929B"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Pas paragrafit të shtatë, të pikës 27, shtohet paragrafi, me këtë përmbajtje:</w:t>
      </w:r>
    </w:p>
    <w:p w14:paraId="161AB213" w14:textId="18051C8E" w:rsidR="00251CC2" w:rsidRPr="00640D7D" w:rsidRDefault="002556F4"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 xml:space="preserve"> </w:t>
      </w:r>
      <w:r w:rsidR="00251CC2" w:rsidRPr="00640D7D">
        <w:rPr>
          <w:rFonts w:ascii="Garamond" w:hAnsi="Garamond" w:cs="Times New Roman"/>
          <w:sz w:val="24"/>
          <w:szCs w:val="24"/>
          <w:lang w:val="sq-AL"/>
        </w:rPr>
        <w:t>“Në rastet kur pas procesit të privatizimit, një ose më shumë ish-pronarë kanë refuzuar të nënshkruajnë kontratën e shitjes dhe pjesa e tyre takuese ka mbetur në bashkëpronësi shtet, bashkëpronarëve të tjerë dhe shtetit i</w:t>
      </w:r>
      <w:r w:rsidR="00CB1041">
        <w:rPr>
          <w:rFonts w:ascii="Garamond" w:hAnsi="Garamond" w:cs="Times New Roman"/>
          <w:sz w:val="24"/>
          <w:szCs w:val="24"/>
          <w:lang w:val="sq-AL"/>
        </w:rPr>
        <w:t>u</w:t>
      </w:r>
      <w:r w:rsidR="00251CC2" w:rsidRPr="00640D7D">
        <w:rPr>
          <w:rFonts w:ascii="Garamond" w:hAnsi="Garamond" w:cs="Times New Roman"/>
          <w:sz w:val="24"/>
          <w:szCs w:val="24"/>
          <w:lang w:val="sq-AL"/>
        </w:rPr>
        <w:t xml:space="preserve"> lind e drejta të bëjnë ndarjen e pasurive të tyre në certifikata të veçanta</w:t>
      </w:r>
      <w:r w:rsidR="00CB1041">
        <w:rPr>
          <w:rFonts w:ascii="Garamond" w:hAnsi="Garamond" w:cs="Times New Roman"/>
          <w:sz w:val="24"/>
          <w:szCs w:val="24"/>
          <w:lang w:val="sq-AL"/>
        </w:rPr>
        <w:t>,</w:t>
      </w:r>
      <w:r w:rsidR="00251CC2" w:rsidRPr="00640D7D">
        <w:rPr>
          <w:rFonts w:ascii="Garamond" w:hAnsi="Garamond" w:cs="Times New Roman"/>
          <w:sz w:val="24"/>
          <w:szCs w:val="24"/>
          <w:lang w:val="sq-AL"/>
        </w:rPr>
        <w:t xml:space="preserve"> sipas pjesëve takuese. Në këtë rast, pjesën takuese shtet, objekt dhe truall, e përfaqëson ministria përgjegjëse për ekonominë. Palët zgjedhin një ekspert vlerësues për të bërë ndarjen e pasurisë ndërmjet bashkëpronarëve. Eksperti përzgjidhet nga ministria përgjegjëse për ekonominë dhe shpenzimet për përballimin e tij bëhen nga të gjithë bashkëpronarët sipas pjesëve takuese.”.</w:t>
      </w:r>
    </w:p>
    <w:p w14:paraId="1F3A8E35" w14:textId="24DA790E"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Pas pikës 33 shtohen pikat 34 deri në 43, me këtë përmbajtje:</w:t>
      </w:r>
    </w:p>
    <w:p w14:paraId="3591C55E" w14:textId="16F69250" w:rsidR="00251CC2" w:rsidRPr="00640D7D" w:rsidRDefault="002556F4"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 xml:space="preserve"> </w:t>
      </w:r>
      <w:r w:rsidR="00251CC2" w:rsidRPr="00640D7D">
        <w:rPr>
          <w:rFonts w:ascii="Garamond" w:hAnsi="Garamond" w:cs="Times New Roman"/>
          <w:sz w:val="24"/>
          <w:szCs w:val="24"/>
          <w:lang w:val="sq-AL"/>
        </w:rPr>
        <w:t>“34. Krahas rasteve të tjera, subjektet qiramarrëse të pasurive shtetërore mbi 500 (pesëqind) m</w:t>
      </w:r>
      <w:r w:rsidR="00251CC2" w:rsidRPr="00051DB3">
        <w:rPr>
          <w:rFonts w:ascii="Garamond" w:hAnsi="Garamond" w:cs="Times New Roman"/>
          <w:sz w:val="24"/>
          <w:szCs w:val="24"/>
          <w:vertAlign w:val="superscript"/>
          <w:lang w:val="sq-AL"/>
        </w:rPr>
        <w:t>2</w:t>
      </w:r>
      <w:r w:rsidR="00251CC2" w:rsidRPr="00640D7D">
        <w:rPr>
          <w:rFonts w:ascii="Garamond" w:hAnsi="Garamond" w:cs="Times New Roman"/>
          <w:sz w:val="24"/>
          <w:szCs w:val="24"/>
          <w:lang w:val="sq-AL"/>
        </w:rPr>
        <w:t>, të dhëna me qira sipas kontratave</w:t>
      </w:r>
      <w:r w:rsidR="00640D7D">
        <w:rPr>
          <w:rFonts w:ascii="Garamond" w:hAnsi="Garamond" w:cs="Times New Roman"/>
          <w:sz w:val="24"/>
          <w:szCs w:val="24"/>
          <w:lang w:val="sq-AL"/>
        </w:rPr>
        <w:t xml:space="preserve"> </w:t>
      </w:r>
      <w:r w:rsidR="00251CC2" w:rsidRPr="00640D7D">
        <w:rPr>
          <w:rFonts w:ascii="Garamond" w:hAnsi="Garamond" w:cs="Times New Roman"/>
          <w:sz w:val="24"/>
          <w:szCs w:val="24"/>
          <w:lang w:val="sq-AL"/>
        </w:rPr>
        <w:t>me tarifën “1 euro/kontrata”, kanë të drejtë të kërkojnë blerjen e pasurive në fjalë, sipas pikave 35 deri në 43 të këtij kreu, nëse prona nuk është pronë shtetërore e patjetërsueshme, në kuptimin e ligjit nr.</w:t>
      </w:r>
      <w:r w:rsidR="00051DB3">
        <w:rPr>
          <w:rFonts w:ascii="Garamond" w:hAnsi="Garamond" w:cs="Times New Roman"/>
          <w:sz w:val="24"/>
          <w:szCs w:val="24"/>
          <w:lang w:val="sq-AL"/>
        </w:rPr>
        <w:t xml:space="preserve"> </w:t>
      </w:r>
      <w:r w:rsidR="00251CC2" w:rsidRPr="00640D7D">
        <w:rPr>
          <w:rFonts w:ascii="Garamond" w:hAnsi="Garamond" w:cs="Times New Roman"/>
          <w:sz w:val="24"/>
          <w:szCs w:val="24"/>
          <w:lang w:val="sq-AL"/>
        </w:rPr>
        <w:t>8743,</w:t>
      </w:r>
      <w:r w:rsidR="00640D7D">
        <w:rPr>
          <w:rFonts w:ascii="Garamond" w:hAnsi="Garamond" w:cs="Times New Roman"/>
          <w:sz w:val="24"/>
          <w:szCs w:val="24"/>
          <w:lang w:val="sq-AL"/>
        </w:rPr>
        <w:t xml:space="preserve"> </w:t>
      </w:r>
      <w:r w:rsidR="00251CC2" w:rsidRPr="00640D7D">
        <w:rPr>
          <w:rFonts w:ascii="Garamond" w:hAnsi="Garamond" w:cs="Times New Roman"/>
          <w:sz w:val="24"/>
          <w:szCs w:val="24"/>
          <w:lang w:val="sq-AL"/>
        </w:rPr>
        <w:t>datë 22.2. 2001, “Për pronat e paluajtshme të shtetit”, dhe janë njëkohësisht të pranishme këto dy rrethana:</w:t>
      </w:r>
    </w:p>
    <w:p w14:paraId="1A7E80F3" w14:textId="25A54C18"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Vlera e plotë e investimit të parashikuar në kontratën e qirasë për t’u kryer nga qiramarrësi është mbi 5 milionë euro; </w:t>
      </w:r>
    </w:p>
    <w:p w14:paraId="0225B7AF" w14:textId="1335F7B9"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Qiramar</w:t>
      </w:r>
      <w:r w:rsidR="00FA17C8">
        <w:rPr>
          <w:rFonts w:ascii="Garamond" w:hAnsi="Garamond" w:cs="Times New Roman"/>
          <w:sz w:val="24"/>
          <w:szCs w:val="24"/>
          <w:lang w:val="sq-AL"/>
        </w:rPr>
        <w:t>r</w:t>
      </w:r>
      <w:r w:rsidRPr="00640D7D">
        <w:rPr>
          <w:rFonts w:ascii="Garamond" w:hAnsi="Garamond" w:cs="Times New Roman"/>
          <w:sz w:val="24"/>
          <w:szCs w:val="24"/>
          <w:lang w:val="sq-AL"/>
        </w:rPr>
        <w:t>ësi ka investuar të paktën një vlerë më të lartë sesa 750 për qind e vlerës së pasurisë që kërkohet të privatizohet, brenda afatit për realizimin e investimit, sipas parashikimeve të kontratës së qirasë.</w:t>
      </w:r>
    </w:p>
    <w:p w14:paraId="4DFF0495"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lastRenderedPageBreak/>
        <w:t xml:space="preserve">35. Kalimi i pronësisë në favor të blerësit realizohet në momentin e lidhjes së kontratës së shitjes dhe regjistrohet në përputhje me Kodin Civil dhe legjislacionin në fuqi për kadastrën. </w:t>
      </w:r>
    </w:p>
    <w:p w14:paraId="2CF84E3C"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36. Në kontratën e shitjes përfshihen dispozita që të parashikojnë, si më poshtë vijon:</w:t>
      </w:r>
    </w:p>
    <w:p w14:paraId="018123CA" w14:textId="132CFC59"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a)</w:t>
      </w:r>
      <w:r w:rsidR="002556F4" w:rsidRPr="00640D7D">
        <w:rPr>
          <w:rFonts w:ascii="Garamond" w:hAnsi="Garamond" w:cs="Times New Roman"/>
          <w:color w:val="000000"/>
          <w:sz w:val="24"/>
          <w:szCs w:val="24"/>
          <w:lang w:val="sq-AL"/>
        </w:rPr>
        <w:t xml:space="preserve"> </w:t>
      </w:r>
      <w:r w:rsidR="00A83138" w:rsidRPr="00640D7D">
        <w:rPr>
          <w:rFonts w:ascii="Garamond" w:hAnsi="Garamond" w:cs="Times New Roman"/>
          <w:color w:val="000000"/>
          <w:sz w:val="24"/>
          <w:szCs w:val="24"/>
          <w:lang w:val="sq-AL"/>
        </w:rPr>
        <w:t xml:space="preserve">detyrimin </w:t>
      </w:r>
      <w:r w:rsidRPr="00640D7D">
        <w:rPr>
          <w:rFonts w:ascii="Garamond" w:hAnsi="Garamond" w:cs="Times New Roman"/>
          <w:color w:val="000000"/>
          <w:sz w:val="24"/>
          <w:szCs w:val="24"/>
          <w:lang w:val="sq-AL"/>
        </w:rPr>
        <w:t>e blerësit për të realizuar investimin e plotë të brenda afatit të parashikuar në kontratën e mëparshme të qirasë. Përveç kësaj, të dyja palët duhet të vijojnë të përmbushin të gjitha detyrimet e tjera në përmbajtje të asaj kontrate, që kanë të bëjnë me çështjet teknike, ekonomike, të raportimit etj., me përjashtim të detyrimeve bazike të qirasë ngushtësisht si institut i Kodit Civil (siç është pagesa periodike e vlerës së qirasë);</w:t>
      </w:r>
    </w:p>
    <w:p w14:paraId="5246AAEA" w14:textId="1CE1A591"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00A83138" w:rsidRPr="00640D7D">
        <w:rPr>
          <w:rFonts w:ascii="Garamond" w:hAnsi="Garamond" w:cs="Times New Roman"/>
          <w:sz w:val="24"/>
          <w:szCs w:val="24"/>
          <w:lang w:val="sq-AL"/>
        </w:rPr>
        <w:t xml:space="preserve">të </w:t>
      </w:r>
      <w:r w:rsidRPr="00640D7D">
        <w:rPr>
          <w:rFonts w:ascii="Garamond" w:hAnsi="Garamond" w:cs="Times New Roman"/>
          <w:sz w:val="24"/>
          <w:szCs w:val="24"/>
          <w:lang w:val="sq-AL"/>
        </w:rPr>
        <w:t>drejtën e ministrisë përgjegjëse për zgjidhjen e njëanshme të kontratës së shitjes</w:t>
      </w:r>
      <w:r w:rsidR="001356B2">
        <w:rPr>
          <w:rFonts w:ascii="Garamond" w:hAnsi="Garamond" w:cs="Times New Roman"/>
          <w:sz w:val="24"/>
          <w:szCs w:val="24"/>
          <w:lang w:val="sq-AL"/>
        </w:rPr>
        <w:t>,</w:t>
      </w:r>
      <w:r w:rsidRPr="00640D7D">
        <w:rPr>
          <w:rFonts w:ascii="Garamond" w:hAnsi="Garamond" w:cs="Times New Roman"/>
          <w:sz w:val="24"/>
          <w:szCs w:val="24"/>
          <w:lang w:val="sq-AL"/>
        </w:rPr>
        <w:t xml:space="preserve"> sipas neneve 702, 703 dhe 737, të Kodit Civil, duke u rikthyer pasuria e privatizuar në pronësi të shtetit, në rast se blerësi nuk përmbush detyrimin për të përfunduar investimin sipas kushteve dhe afateve të</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kontratës së mëparshme të qirasë;</w:t>
      </w:r>
      <w:r w:rsidR="00640D7D">
        <w:rPr>
          <w:rFonts w:ascii="Garamond" w:hAnsi="Garamond" w:cs="Times New Roman"/>
          <w:sz w:val="24"/>
          <w:szCs w:val="24"/>
          <w:lang w:val="sq-AL"/>
        </w:rPr>
        <w:t xml:space="preserve"> </w:t>
      </w:r>
    </w:p>
    <w:p w14:paraId="7C17A521" w14:textId="517FA577"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c)</w:t>
      </w:r>
      <w:r w:rsidR="00640D7D">
        <w:rPr>
          <w:rFonts w:ascii="Garamond" w:hAnsi="Garamond" w:cs="Times New Roman"/>
          <w:color w:val="000000"/>
          <w:sz w:val="24"/>
          <w:szCs w:val="24"/>
          <w:lang w:val="sq-AL"/>
        </w:rPr>
        <w:t xml:space="preserve"> </w:t>
      </w:r>
      <w:r w:rsidR="00A83138" w:rsidRPr="00640D7D">
        <w:rPr>
          <w:rFonts w:ascii="Garamond" w:hAnsi="Garamond" w:cs="Times New Roman"/>
          <w:color w:val="000000"/>
          <w:sz w:val="24"/>
          <w:szCs w:val="24"/>
          <w:lang w:val="sq-AL"/>
        </w:rPr>
        <w:t xml:space="preserve">të </w:t>
      </w:r>
      <w:r w:rsidRPr="00640D7D">
        <w:rPr>
          <w:rFonts w:ascii="Garamond" w:hAnsi="Garamond" w:cs="Times New Roman"/>
          <w:color w:val="000000"/>
          <w:sz w:val="24"/>
          <w:szCs w:val="24"/>
          <w:lang w:val="sq-AL"/>
        </w:rPr>
        <w:t>drejtën e ministrisë përgjegjëse për të mbajtur shumën e paguar më parë nga blerësi për blerjen e pasurisë, edhe në rast të zgjidhjes së njëanshme të kontratës, sipas parashikimit në shkronjën “b”, të kësaj pike;</w:t>
      </w:r>
    </w:p>
    <w:p w14:paraId="3226CB4A" w14:textId="29100E05"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 xml:space="preserve">ç) </w:t>
      </w:r>
      <w:r w:rsidR="00A83138" w:rsidRPr="00640D7D">
        <w:rPr>
          <w:rFonts w:ascii="Garamond" w:hAnsi="Garamond" w:cs="Times New Roman"/>
          <w:color w:val="000000"/>
          <w:sz w:val="24"/>
          <w:szCs w:val="24"/>
          <w:lang w:val="sq-AL"/>
        </w:rPr>
        <w:t xml:space="preserve">detyrimin </w:t>
      </w:r>
      <w:r w:rsidRPr="00640D7D">
        <w:rPr>
          <w:rFonts w:ascii="Garamond" w:hAnsi="Garamond" w:cs="Times New Roman"/>
          <w:color w:val="000000"/>
          <w:sz w:val="24"/>
          <w:szCs w:val="24"/>
          <w:lang w:val="sq-AL"/>
        </w:rPr>
        <w:t>e blerësit për të mos tjetërsuar te të tretët pronën e privatizuar, derisa të ketë realizuar vlerën e plotë të investimit të parashikuar në kontratën e mëparshme të qirasë. Ky ndalim i tjetërsimit te të tretët përbën hipotekë ligjore mbi pasurinë e privatizuar, në kuptim të nenit 563, shkronja “a”, të Kodit Civil, dhe pasqyrohet në regjistrin kadastral, në përputhje me legjislacionin për kadastrën;</w:t>
      </w:r>
    </w:p>
    <w:p w14:paraId="1551A9BB" w14:textId="5E29C701"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d</w:t>
      </w:r>
      <w:bookmarkStart w:id="0" w:name="_GoBack"/>
      <w:bookmarkEnd w:id="0"/>
      <w:r w:rsidRPr="00640D7D">
        <w:rPr>
          <w:rFonts w:ascii="Garamond" w:hAnsi="Garamond" w:cs="Times New Roman"/>
          <w:color w:val="000000"/>
          <w:sz w:val="24"/>
          <w:szCs w:val="24"/>
          <w:lang w:val="sq-AL"/>
        </w:rPr>
        <w:t xml:space="preserve">) </w:t>
      </w:r>
      <w:r w:rsidR="00A83138" w:rsidRPr="00640D7D">
        <w:rPr>
          <w:rFonts w:ascii="Garamond" w:hAnsi="Garamond" w:cs="Times New Roman"/>
          <w:color w:val="000000"/>
          <w:sz w:val="24"/>
          <w:szCs w:val="24"/>
          <w:lang w:val="sq-AL"/>
        </w:rPr>
        <w:t xml:space="preserve">të </w:t>
      </w:r>
      <w:r w:rsidRPr="00640D7D">
        <w:rPr>
          <w:rFonts w:ascii="Garamond" w:hAnsi="Garamond" w:cs="Times New Roman"/>
          <w:color w:val="000000"/>
          <w:sz w:val="24"/>
          <w:szCs w:val="24"/>
          <w:lang w:val="sq-AL"/>
        </w:rPr>
        <w:t>drejtën e blerësit për të zhvilluar pronën në përputhje me projektin e përcaktuar më parë dhe me legjislacionin për planifikimin dhe zhvillimin e territorit. Ndalimi i tjetërsimit te të tretët, sipas hipotekës ligjore të parashikuar në shkronjën “ç”, të kësaj pike, nuk pengon zhvillimin e pronës apo lidhjen e kontratave të sipërmarrjes/porosisë të objekteve të ndërtuara mbi të.</w:t>
      </w:r>
    </w:p>
    <w:p w14:paraId="23B902E0"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37. Nëse pas lidhjes së kontratës, subjekti blerës ka realizuar detyrimin e investimit brenda afatit, ai ka të drejtë të njoftojë ministrinë përgjegjëse për këtë fakt, duke paraqitur aktin e vlerësimit që vërteton përmbushjen e investimit në vlerën/masën e përcaktuar në kontratë.</w:t>
      </w:r>
    </w:p>
    <w:p w14:paraId="7F17C615"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38. Ministria përgjegjëse është e detyruar të shqyrtojë njoftimin e subjektit blerës dhe dokumentacionin shoqërues të tij (aktin e vlerësimit) brenda 20 (njëzet) ditëve nga paraqitja e tij.</w:t>
      </w:r>
    </w:p>
    <w:p w14:paraId="6380C53B" w14:textId="2BCA866A"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39. Nëse krijohen dyshime për saktësinë e aktit të vlerësimit të paraqitur nga subjekti blerës, ministria ka të drejtë t’u kërkojë subjekteve të licencuara të fushës përkatëse kryerjen e një ekspertimi të dytë për verifikimin e të dhënave. Kostoja e kësaj procedure është në ngarkim të subjektit blerës, i cili duhet t’i paguajë ministrisë kompetente vlerën e ekspertimit të kryer. Procedura e riverifikimit të aktit të vlerësimit duhet të përmbyllet brenda 3 (tre) muajve nga çasti që subjekti ka paraqitur njoftimin në ministrinë përgjegjëse, por, në çdo rast, jo më parë sesa subjekti blerës të ketë shlyer pag</w:t>
      </w:r>
      <w:r w:rsidR="009C367D">
        <w:rPr>
          <w:rFonts w:ascii="Garamond" w:hAnsi="Garamond" w:cs="Times New Roman"/>
          <w:sz w:val="24"/>
          <w:szCs w:val="24"/>
          <w:lang w:val="sq-AL"/>
        </w:rPr>
        <w:t>e</w:t>
      </w:r>
      <w:r w:rsidRPr="00640D7D">
        <w:rPr>
          <w:rFonts w:ascii="Garamond" w:hAnsi="Garamond" w:cs="Times New Roman"/>
          <w:sz w:val="24"/>
          <w:szCs w:val="24"/>
          <w:lang w:val="sq-AL"/>
        </w:rPr>
        <w:t>sën e aktit të vlerësimit të administruar nga ministria përgjegjëse.</w:t>
      </w:r>
    </w:p>
    <w:p w14:paraId="5AA43CBE" w14:textId="5D2EB8FF"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40. Brenda afatit të parashikuar në pikën 38</w:t>
      </w:r>
      <w:r w:rsidR="004578CA">
        <w:rPr>
          <w:rFonts w:ascii="Garamond" w:hAnsi="Garamond" w:cs="Times New Roman"/>
          <w:sz w:val="24"/>
          <w:szCs w:val="24"/>
          <w:lang w:val="sq-AL"/>
        </w:rPr>
        <w:t>,</w:t>
      </w:r>
      <w:r w:rsidRPr="00640D7D">
        <w:rPr>
          <w:rFonts w:ascii="Garamond" w:hAnsi="Garamond" w:cs="Times New Roman"/>
          <w:sz w:val="24"/>
          <w:szCs w:val="24"/>
          <w:lang w:val="sq-AL"/>
        </w:rPr>
        <w:t xml:space="preserve"> ose nëse është rasti</w:t>
      </w:r>
      <w:r w:rsidR="004578CA">
        <w:rPr>
          <w:rFonts w:ascii="Garamond" w:hAnsi="Garamond" w:cs="Times New Roman"/>
          <w:sz w:val="24"/>
          <w:szCs w:val="24"/>
          <w:lang w:val="sq-AL"/>
        </w:rPr>
        <w:t>,</w:t>
      </w:r>
      <w:r w:rsidRPr="00640D7D">
        <w:rPr>
          <w:rFonts w:ascii="Garamond" w:hAnsi="Garamond" w:cs="Times New Roman"/>
          <w:sz w:val="24"/>
          <w:szCs w:val="24"/>
          <w:lang w:val="sq-AL"/>
        </w:rPr>
        <w:t xml:space="preserve"> në pikën 39</w:t>
      </w:r>
      <w:r w:rsidR="004578CA">
        <w:rPr>
          <w:rFonts w:ascii="Garamond" w:hAnsi="Garamond" w:cs="Times New Roman"/>
          <w:sz w:val="24"/>
          <w:szCs w:val="24"/>
          <w:lang w:val="sq-AL"/>
        </w:rPr>
        <w:t xml:space="preserve"> </w:t>
      </w:r>
      <w:r w:rsidRPr="00640D7D">
        <w:rPr>
          <w:rFonts w:ascii="Garamond" w:hAnsi="Garamond" w:cs="Times New Roman"/>
          <w:sz w:val="24"/>
          <w:szCs w:val="24"/>
          <w:lang w:val="sq-AL"/>
        </w:rPr>
        <w:t>të këtij kreu, në varësi të përfundimit të arritur nga procedura e shqyrtimit, ministria përgjegjëse është e detyruar të veprojë në një nga mënyrat, si më poshtë vijon:</w:t>
      </w:r>
    </w:p>
    <w:p w14:paraId="4B6DAC84" w14:textId="122F3DB1"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640D7D">
        <w:rPr>
          <w:rFonts w:ascii="Garamond" w:hAnsi="Garamond" w:cs="Times New Roman"/>
          <w:sz w:val="24"/>
          <w:szCs w:val="24"/>
          <w:lang w:val="sq-AL"/>
        </w:rPr>
        <w:t>a)</w:t>
      </w:r>
      <w:r w:rsidR="00640D7D">
        <w:rPr>
          <w:rFonts w:ascii="Garamond" w:hAnsi="Garamond" w:cs="Times New Roman"/>
          <w:sz w:val="24"/>
          <w:szCs w:val="24"/>
          <w:lang w:val="sq-AL"/>
        </w:rPr>
        <w:t xml:space="preserve"> </w:t>
      </w:r>
      <w:r w:rsidR="007D6A82" w:rsidRPr="00640D7D">
        <w:rPr>
          <w:rFonts w:ascii="Garamond" w:hAnsi="Garamond" w:cs="Times New Roman"/>
          <w:sz w:val="24"/>
          <w:szCs w:val="24"/>
          <w:lang w:val="sq-AL"/>
        </w:rPr>
        <w:t xml:space="preserve">t’i </w:t>
      </w:r>
      <w:r w:rsidRPr="00640D7D">
        <w:rPr>
          <w:rFonts w:ascii="Garamond" w:hAnsi="Garamond" w:cs="Times New Roman"/>
          <w:sz w:val="24"/>
          <w:szCs w:val="24"/>
          <w:lang w:val="sq-AL"/>
        </w:rPr>
        <w:t xml:space="preserve">konfirmojë subjektit blerës faktin se detyrimi i lidhur me vlerën e investimit është përmbushur; </w:t>
      </w:r>
    </w:p>
    <w:p w14:paraId="49802369" w14:textId="79E77370"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 xml:space="preserve">b) </w:t>
      </w:r>
      <w:r w:rsidR="007D6A82" w:rsidRPr="00640D7D">
        <w:rPr>
          <w:rFonts w:ascii="Garamond" w:hAnsi="Garamond" w:cs="Times New Roman"/>
          <w:color w:val="000000"/>
          <w:sz w:val="24"/>
          <w:szCs w:val="24"/>
          <w:lang w:val="sq-AL"/>
        </w:rPr>
        <w:t xml:space="preserve">të </w:t>
      </w:r>
      <w:r w:rsidRPr="00640D7D">
        <w:rPr>
          <w:rFonts w:ascii="Garamond" w:hAnsi="Garamond" w:cs="Times New Roman"/>
          <w:color w:val="000000"/>
          <w:sz w:val="24"/>
          <w:szCs w:val="24"/>
          <w:lang w:val="sq-AL"/>
        </w:rPr>
        <w:t>informojë subjektin blerës mbi faktin se detyrimi lidhur me vlerën e investimit nuk është përmbushur ende, duke e argumentuar këtë me gjetjet e saj apo me aktin e vlerësimit të administruar sipas pikës 39 të këtij kreu.</w:t>
      </w:r>
    </w:p>
    <w:p w14:paraId="2180D610"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 xml:space="preserve">41. Nëse sipas shkronjës “a”, të pikës 40, të këtij kreu, konfirmohet përmbushja e detyrimit të blerësit, ky i fundit ka të drejtë t’i paraqesë drejtorisë kompetente të ASHK-së aplikimin për heqjen e kufizimit nga pasuria, të shoqëruar me kopje të njoftimit të ministrisë kompetente </w:t>
      </w:r>
      <w:r w:rsidRPr="00640D7D">
        <w:rPr>
          <w:rFonts w:ascii="Garamond" w:hAnsi="Garamond" w:cs="Times New Roman"/>
          <w:sz w:val="24"/>
          <w:szCs w:val="24"/>
          <w:lang w:val="sq-AL"/>
        </w:rPr>
        <w:lastRenderedPageBreak/>
        <w:t>dhe të aktit të vlerësimit. Drejtoria kompetente e ASHK-së heq kufizimin në bazë të aplikimit, brenda afateve të parashikuara në legjislacionin për kadastrën.</w:t>
      </w:r>
    </w:p>
    <w:p w14:paraId="45E8671A" w14:textId="339E5968"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42. Nëse detyrimi për realizimin e investimit nuk përmbushet brenda afatit, ministria përgjegjëse pas tejkalimit të këtij afati dhe pasi të ketë administruar aktin e vlerësimit pasuror që vërteton mospërmbushjen e tij sipas procedurave, i njofton brenda 10 (dhjetë) ditëve palës tjetër zgjidhjen e njëanshme të kontratës së shitjes dhe, për rrjedhojë, kalimin e pronësisë në favor të shtetit, sipas neneve 702, 703 dhe 737 të Kodit Civil. Pas pesë ditëve nga njoftimi, ministria përgjegjëse i paraqet drejtorisë vendore të ASHK-së aplikimin për regjistrimin e kalimit të pronësisë në favor të shtetit, si pasojë e zgjidhjes së njëanshme të kontratës së shitjes. Aplikimi shoqërohet me kopje të njoftimit të mësipërm (për zgjidhjen e njëanshme të kontratës) dhe të aktit të vlerësimit. Drejtoria kompetente e ASHK-së regjistron kalimin e pronësisë në favor të</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shtetit, brenda afateve të parashikuara në legjislacionin për kadastrën.</w:t>
      </w:r>
    </w:p>
    <w:p w14:paraId="3F162CA8"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43. Në rast të zgjidhjes së kontratës së shitjes në mënyrë të njëanshme, pala tjetër ka të drejtë të kërkojë rivendosjen e marrëdhënies së qirasë sipas të njëjtave kushte me kontratën e mëparshme, kur nuk ka mospërmbushje ndaj kësaj të fundit nga palët.”.</w:t>
      </w:r>
    </w:p>
    <w:p w14:paraId="548B1BEE" w14:textId="4EC5AED2"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3.</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Mbas kreut III shtohet kreu III/1, me këtë përmbajtje:</w:t>
      </w:r>
    </w:p>
    <w:p w14:paraId="77BB5073"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p>
    <w:p w14:paraId="680A478F" w14:textId="77777777" w:rsidR="00251CC2" w:rsidRPr="00640D7D" w:rsidRDefault="00251CC2" w:rsidP="00251CC2">
      <w:pPr>
        <w:autoSpaceDE w:val="0"/>
        <w:autoSpaceDN w:val="0"/>
        <w:adjustRightInd w:val="0"/>
        <w:spacing w:after="0" w:line="240" w:lineRule="auto"/>
        <w:ind w:firstLine="284"/>
        <w:jc w:val="center"/>
        <w:rPr>
          <w:rFonts w:ascii="Garamond" w:hAnsi="Garamond" w:cs="Times New Roman"/>
          <w:sz w:val="24"/>
          <w:szCs w:val="24"/>
          <w:lang w:val="sq-AL"/>
        </w:rPr>
      </w:pPr>
      <w:r w:rsidRPr="00640D7D">
        <w:rPr>
          <w:rFonts w:ascii="Garamond" w:hAnsi="Garamond" w:cs="Times New Roman"/>
          <w:sz w:val="24"/>
          <w:szCs w:val="24"/>
          <w:lang w:val="sq-AL"/>
        </w:rPr>
        <w:t>“KREU III/1</w:t>
      </w:r>
    </w:p>
    <w:p w14:paraId="6D68157C" w14:textId="77777777" w:rsidR="00251CC2" w:rsidRPr="00640D7D" w:rsidRDefault="00251CC2" w:rsidP="00251CC2">
      <w:pPr>
        <w:autoSpaceDE w:val="0"/>
        <w:autoSpaceDN w:val="0"/>
        <w:adjustRightInd w:val="0"/>
        <w:spacing w:after="0" w:line="240" w:lineRule="auto"/>
        <w:ind w:firstLine="284"/>
        <w:jc w:val="center"/>
        <w:rPr>
          <w:rFonts w:ascii="Garamond" w:hAnsi="Garamond" w:cs="Times New Roman"/>
          <w:bCs/>
          <w:sz w:val="24"/>
          <w:szCs w:val="24"/>
          <w:lang w:val="sq-AL"/>
        </w:rPr>
      </w:pPr>
      <w:r w:rsidRPr="00640D7D">
        <w:rPr>
          <w:rFonts w:ascii="Garamond" w:hAnsi="Garamond" w:cs="Times New Roman"/>
          <w:bCs/>
          <w:sz w:val="24"/>
          <w:szCs w:val="24"/>
          <w:lang w:val="sq-AL"/>
        </w:rPr>
        <w:t>PRIVATIZIMI PËRMES SHKËMBIMIT</w:t>
      </w:r>
    </w:p>
    <w:p w14:paraId="4D0D1C66" w14:textId="77777777" w:rsidR="00251CC2" w:rsidRPr="00640D7D" w:rsidRDefault="00251CC2" w:rsidP="00251CC2">
      <w:pPr>
        <w:autoSpaceDE w:val="0"/>
        <w:autoSpaceDN w:val="0"/>
        <w:adjustRightInd w:val="0"/>
        <w:spacing w:after="0" w:line="240" w:lineRule="auto"/>
        <w:ind w:firstLine="284"/>
        <w:jc w:val="center"/>
        <w:rPr>
          <w:rFonts w:ascii="Garamond" w:hAnsi="Garamond" w:cs="Times New Roman"/>
          <w:b/>
          <w:sz w:val="24"/>
          <w:szCs w:val="24"/>
          <w:lang w:val="sq-AL"/>
        </w:rPr>
      </w:pPr>
    </w:p>
    <w:p w14:paraId="0B0753B1" w14:textId="14F66EFF"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Objekt i shkëmbimit sipas këtij kreu janë pasuritë e paluajtshme shtetërore, toka, ndërtesa e struktura mbi apo nëntokësore, pavarësisht llojit të pasurisë të cilat identifikohen nëpërmjet të dhënave përkatëse të saj, të regjistruara në regjistrat kadastralë (numri, lloji, sipërfaqja, zona kadastrale), të quajtura në vijim të këtij kreu si “Prona shtetërore”. Shkëmbimi mund të kryhet edhe ndërmjet pasurive të llojeve të ndryshme, por duke respektuar në çdo rast kriteret dhe procedurat e parashikuara në këtë kr</w:t>
      </w:r>
      <w:r w:rsidR="00774F44">
        <w:rPr>
          <w:rFonts w:ascii="Garamond" w:hAnsi="Garamond" w:cs="Times New Roman"/>
          <w:sz w:val="24"/>
          <w:szCs w:val="24"/>
          <w:lang w:val="sq-AL"/>
        </w:rPr>
        <w:t>ye</w:t>
      </w:r>
      <w:r w:rsidRPr="00640D7D">
        <w:rPr>
          <w:rFonts w:ascii="Garamond" w:hAnsi="Garamond" w:cs="Times New Roman"/>
          <w:sz w:val="24"/>
          <w:szCs w:val="24"/>
          <w:lang w:val="sq-AL"/>
        </w:rPr>
        <w:t>.</w:t>
      </w:r>
    </w:p>
    <w:p w14:paraId="4B4608AD" w14:textId="7391F7DC" w:rsidR="00251CC2" w:rsidRPr="00640D7D" w:rsidRDefault="00251CC2" w:rsidP="00251CC2">
      <w:pPr>
        <w:autoSpaceDE w:val="0"/>
        <w:autoSpaceDN w:val="0"/>
        <w:adjustRightInd w:val="0"/>
        <w:spacing w:after="0" w:line="240" w:lineRule="auto"/>
        <w:ind w:firstLine="284"/>
        <w:jc w:val="both"/>
        <w:rPr>
          <w:rFonts w:ascii="Garamond" w:hAnsi="Garamond" w:cs="Times New Roman"/>
          <w:i/>
          <w:iCs/>
          <w:sz w:val="24"/>
          <w:szCs w:val="24"/>
          <w:lang w:val="sq-AL"/>
        </w:rPr>
      </w:pPr>
      <w:r w:rsidRPr="00640D7D">
        <w:rPr>
          <w:rFonts w:ascii="Garamond" w:hAnsi="Garamond" w:cs="Times New Roman"/>
          <w:sz w:val="24"/>
          <w:szCs w:val="24"/>
          <w:lang w:val="sq-AL"/>
        </w:rPr>
        <w:t>2.</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Kërkesa për kryerjen e privatizimit me shkëmbim paraqitet nga institucionet qendrore dhe organet e njësive të vetëqeverisjes vendore, ndërmarrjet shtetërore në varësi të tyre, të cilat kanë në përgjegjësi administrimi, pronësi ose përdorim pasurinë shtetërore, në vijim të quajtura bashkërisht “Organe propozuese”. Organet propozuese e ndërmarrin nismën për procedurën e shkëmbimit, kryesisht, me interesimin e tyre nisur nga nevojat përkatëse</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ose</w:t>
      </w:r>
      <w:r w:rsidRPr="00640D7D">
        <w:rPr>
          <w:rFonts w:ascii="Garamond" w:hAnsi="Garamond" w:cs="Times New Roman"/>
          <w:i/>
          <w:iCs/>
          <w:sz w:val="24"/>
          <w:szCs w:val="24"/>
          <w:lang w:val="sq-AL"/>
        </w:rPr>
        <w:t xml:space="preserve"> </w:t>
      </w:r>
      <w:r w:rsidRPr="00640D7D">
        <w:rPr>
          <w:rFonts w:ascii="Garamond" w:hAnsi="Garamond" w:cs="Times New Roman"/>
          <w:sz w:val="24"/>
          <w:szCs w:val="24"/>
          <w:lang w:val="sq-AL"/>
        </w:rPr>
        <w:t>përmes një kërkese të argumentuar, të paraqitur për realizimin e privatizimit përmes shkëmbimit.</w:t>
      </w:r>
      <w:r w:rsidRPr="00640D7D">
        <w:rPr>
          <w:rFonts w:ascii="Garamond" w:hAnsi="Garamond" w:cs="Times New Roman"/>
          <w:i/>
          <w:iCs/>
          <w:sz w:val="24"/>
          <w:szCs w:val="24"/>
          <w:lang w:val="sq-AL"/>
        </w:rPr>
        <w:t xml:space="preserve"> </w:t>
      </w:r>
      <w:r w:rsidRPr="00640D7D">
        <w:rPr>
          <w:rFonts w:ascii="Garamond" w:hAnsi="Garamond" w:cs="Times New Roman"/>
          <w:sz w:val="24"/>
          <w:szCs w:val="24"/>
          <w:lang w:val="sq-AL"/>
        </w:rPr>
        <w:t>Organet propozuese ia dërgojnë</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kërkesën e tyre për privatizim përmes shkëmbimit ministrisë përgjegjëse për ekonominë. </w:t>
      </w:r>
    </w:p>
    <w:p w14:paraId="015FB246" w14:textId="5E9B5A82"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3.</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Parashikimi i pikës 2, të kreut I, të këtij vendimi, zbatohet për sa është e mundur edhe për procedurën e privatizimit përmes shkëmbimit.</w:t>
      </w:r>
    </w:p>
    <w:p w14:paraId="6DCCD67E" w14:textId="61900C14" w:rsidR="00251CC2" w:rsidRPr="00640D7D" w:rsidRDefault="00251CC2" w:rsidP="00251CC2">
      <w:pPr>
        <w:autoSpaceDE w:val="0"/>
        <w:autoSpaceDN w:val="0"/>
        <w:adjustRightInd w:val="0"/>
        <w:spacing w:after="0" w:line="240" w:lineRule="auto"/>
        <w:ind w:firstLine="284"/>
        <w:jc w:val="both"/>
        <w:rPr>
          <w:rFonts w:ascii="Garamond" w:hAnsi="Garamond" w:cs="Times New Roman"/>
          <w:b/>
          <w:bCs/>
          <w:sz w:val="24"/>
          <w:szCs w:val="24"/>
          <w:lang w:val="sq-AL"/>
        </w:rPr>
      </w:pPr>
      <w:r w:rsidRPr="00640D7D">
        <w:rPr>
          <w:rFonts w:ascii="Garamond" w:hAnsi="Garamond" w:cs="Times New Roman"/>
          <w:color w:val="000000"/>
          <w:sz w:val="24"/>
          <w:szCs w:val="24"/>
          <w:lang w:val="sq-AL"/>
        </w:rPr>
        <w:t>4.</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Përjashtohen nga fusha e zbatimit të këtij kreu dhe nuk mund të jenë objekt i privatizimit përmes shkëmbimit:</w:t>
      </w:r>
    </w:p>
    <w:p w14:paraId="49C2D9CB" w14:textId="4D0CD7A6"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pronat shtetërore të patjetërsueshme në zbatim të ligjit nr.</w:t>
      </w:r>
      <w:r w:rsidR="00774F44">
        <w:rPr>
          <w:rFonts w:ascii="Garamond" w:hAnsi="Garamond" w:cs="Times New Roman"/>
          <w:sz w:val="24"/>
          <w:szCs w:val="24"/>
          <w:lang w:val="sq-AL"/>
        </w:rPr>
        <w:t xml:space="preserve"> </w:t>
      </w:r>
      <w:r w:rsidRPr="00640D7D">
        <w:rPr>
          <w:rFonts w:ascii="Garamond" w:hAnsi="Garamond" w:cs="Times New Roman"/>
          <w:sz w:val="24"/>
          <w:szCs w:val="24"/>
          <w:lang w:val="sq-AL"/>
        </w:rPr>
        <w:t>8743, datë 22.2.2001, “Për pronat e paluajtshme të shtetit”;</w:t>
      </w:r>
    </w:p>
    <w:p w14:paraId="532A1A0F" w14:textId="00B9CFD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pronat shtetërore me interes për të realizuar projekte investimi, sipas përcaktimeve të ligjit nr.</w:t>
      </w:r>
      <w:r w:rsidR="00774F44">
        <w:rPr>
          <w:rFonts w:ascii="Garamond" w:hAnsi="Garamond" w:cs="Times New Roman"/>
          <w:sz w:val="24"/>
          <w:szCs w:val="24"/>
          <w:lang w:val="sq-AL"/>
        </w:rPr>
        <w:t xml:space="preserve"> </w:t>
      </w:r>
      <w:r w:rsidRPr="00640D7D">
        <w:rPr>
          <w:rFonts w:ascii="Garamond" w:hAnsi="Garamond" w:cs="Times New Roman"/>
          <w:sz w:val="24"/>
          <w:szCs w:val="24"/>
          <w:lang w:val="sq-AL"/>
        </w:rPr>
        <w:t>71/2019, “Për Korporatën e Investimeve Shqiptare”;</w:t>
      </w:r>
    </w:p>
    <w:p w14:paraId="11369F13" w14:textId="5BBF6DE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pronat shtetërore që janë objekt i procedurave të tjera të kalimit të pronësisë, sipas akteve ligjore e nënligjore të posaçme.</w:t>
      </w:r>
    </w:p>
    <w:p w14:paraId="3550BF1D" w14:textId="08129911"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5.</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Pronat shtetërore dhe private që shkëmbehen duhet</w:t>
      </w:r>
      <w:r w:rsidR="00A8570B">
        <w:rPr>
          <w:rFonts w:ascii="Garamond" w:hAnsi="Garamond" w:cs="Times New Roman"/>
          <w:sz w:val="24"/>
          <w:szCs w:val="24"/>
          <w:lang w:val="sq-AL"/>
        </w:rPr>
        <w:t>,</w:t>
      </w:r>
      <w:r w:rsidRPr="00640D7D">
        <w:rPr>
          <w:rFonts w:ascii="Garamond" w:hAnsi="Garamond" w:cs="Times New Roman"/>
          <w:sz w:val="24"/>
          <w:szCs w:val="24"/>
          <w:lang w:val="sq-AL"/>
        </w:rPr>
        <w:t xml:space="preserve"> gjithashtu:</w:t>
      </w:r>
    </w:p>
    <w:p w14:paraId="7407C565" w14:textId="72D3C706"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të jenë të lira nga çdo lloj barre;</w:t>
      </w:r>
    </w:p>
    <w:p w14:paraId="692CA9B4" w14:textId="773CB3DA"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të mos jenë objekt gjykimi;</w:t>
      </w:r>
    </w:p>
    <w:p w14:paraId="71773B86" w14:textId="39FF519A"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të kenë dakordësinë e subjektit që ka të drejtën reale, në rastin e ekzistencës së të drejtave reale mbi pasurinë.</w:t>
      </w:r>
    </w:p>
    <w:p w14:paraId="0012758B" w14:textId="0F5E8CA5"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6.</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Informacioni mbi kriteret e përcaktuara në pikat 4 dhe 5 do të sigurohet nëpërmjet korrespondencës zyrtare të zhvilluar me institucionet kompetente përkatëse, regjistrit kadastral </w:t>
      </w:r>
      <w:r w:rsidRPr="00640D7D">
        <w:rPr>
          <w:rFonts w:ascii="Garamond" w:hAnsi="Garamond" w:cs="Times New Roman"/>
          <w:sz w:val="24"/>
          <w:szCs w:val="24"/>
          <w:lang w:val="sq-AL"/>
        </w:rPr>
        <w:lastRenderedPageBreak/>
        <w:t>që administron ASHK-ja, në përputhje me parashikimet e ligjit nr.</w:t>
      </w:r>
      <w:r w:rsidR="00A8570B">
        <w:rPr>
          <w:rFonts w:ascii="Garamond" w:hAnsi="Garamond" w:cs="Times New Roman"/>
          <w:sz w:val="24"/>
          <w:szCs w:val="24"/>
          <w:lang w:val="sq-AL"/>
        </w:rPr>
        <w:t xml:space="preserve"> </w:t>
      </w:r>
      <w:r w:rsidRPr="00640D7D">
        <w:rPr>
          <w:rFonts w:ascii="Garamond" w:hAnsi="Garamond" w:cs="Times New Roman"/>
          <w:sz w:val="24"/>
          <w:szCs w:val="24"/>
          <w:lang w:val="sq-AL"/>
        </w:rPr>
        <w:t>111/2018, “Për kadastrën”, dhe informacionit zyrtar nga Avokatura e Shtetit. Përjashtimisht nga sa përcaktohet në pikën 5, kufizimet dhe kushtet e tjetërsimit e të përdorimit, të vendosura mbi pronën shtetërore sipas ligjit nr.</w:t>
      </w:r>
      <w:r w:rsidR="00A8570B">
        <w:rPr>
          <w:rFonts w:ascii="Garamond" w:hAnsi="Garamond" w:cs="Times New Roman"/>
          <w:sz w:val="24"/>
          <w:szCs w:val="24"/>
          <w:lang w:val="sq-AL"/>
        </w:rPr>
        <w:t xml:space="preserve"> </w:t>
      </w:r>
      <w:r w:rsidRPr="00640D7D">
        <w:rPr>
          <w:rFonts w:ascii="Garamond" w:hAnsi="Garamond" w:cs="Times New Roman"/>
          <w:sz w:val="24"/>
          <w:szCs w:val="24"/>
          <w:lang w:val="sq-AL"/>
        </w:rPr>
        <w:t>8743,</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datë 22.2.2001, të ndryshuar, dhe nr.</w:t>
      </w:r>
      <w:r w:rsidR="00A8570B">
        <w:rPr>
          <w:rFonts w:ascii="Garamond" w:hAnsi="Garamond" w:cs="Times New Roman"/>
          <w:sz w:val="24"/>
          <w:szCs w:val="24"/>
          <w:lang w:val="sq-AL"/>
        </w:rPr>
        <w:t xml:space="preserve"> </w:t>
      </w:r>
      <w:r w:rsidRPr="00640D7D">
        <w:rPr>
          <w:rFonts w:ascii="Garamond" w:hAnsi="Garamond" w:cs="Times New Roman"/>
          <w:sz w:val="24"/>
          <w:szCs w:val="24"/>
          <w:lang w:val="sq-AL"/>
        </w:rPr>
        <w:t>8744, datë 22.2.2001, të ndryshuar, transferohen automatikisht te prona e përfituar përmes shkëmbimit. Këto kufizime e kushte nuk pengojnë procedurat e shkëmbimit sipas këtij kreu dhe nuk është e nevojshme heqja paraprake e tyre me vendim të Këshillit të Ministrave. Transferimi i tyre pasqyrohet nga ASHK-ja në momentin e regjistrimit të kontratës së shkëmbimit, duke hequr kufizimin nga pasuria e shkëmbyer dhe duke e vendosur atë mbi pasurinë e përfituar përmes shkëmbimit.</w:t>
      </w:r>
    </w:p>
    <w:p w14:paraId="675ACBE2" w14:textId="394641E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7.</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Në rastet kur organit propozues i paraqitet një kërkesë për shkëmbim të pasurisë së paluajtshme shtetërore me një pasuri private, atëherë organi propozues duhet të vlerësojë kërkesën bazuar në kriteret e përcaktuara në pikën 8</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të këtij kreu.</w:t>
      </w:r>
    </w:p>
    <w:p w14:paraId="0FAC5402" w14:textId="2EEF285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8.</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Organi propozues, kur ndërmerr nismën për procedurën e privatizimit përmes shkëmbimit apo atij i paraqitet një kërkesë për shkëmbim nga ana e një subjekti privat propozues</w:t>
      </w:r>
      <w:r w:rsidRPr="00640D7D">
        <w:rPr>
          <w:rFonts w:ascii="Garamond" w:hAnsi="Garamond" w:cs="Times New Roman"/>
          <w:i/>
          <w:iCs/>
          <w:sz w:val="24"/>
          <w:szCs w:val="24"/>
          <w:lang w:val="sq-AL"/>
        </w:rPr>
        <w:t>,</w:t>
      </w:r>
      <w:r w:rsidRPr="00640D7D">
        <w:rPr>
          <w:rFonts w:ascii="Garamond" w:hAnsi="Garamond" w:cs="Times New Roman"/>
          <w:sz w:val="24"/>
          <w:szCs w:val="24"/>
          <w:lang w:val="sq-AL"/>
        </w:rPr>
        <w:t xml:space="preserve"> ai kryen procesin e identifikimit dhe vlerësimit të mundësisë së shkëmbimit të pronës shtetërore, duke u bazuar në këto kritere:</w:t>
      </w:r>
    </w:p>
    <w:p w14:paraId="115BEDDA" w14:textId="2F07442E"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Nevojën konkrete, interesin apo përfitimin shtetëror, që mund të realizohet nëpërmjet shkëmbimit. Këto përcaktohen sipas fushës së veprimtarisë të secilit organ propozues, sipas rastit, në mbështetje të nevojave për përmbushjen e veprimtarive administrative, ofrimin e shërbimeve publike apo realizimin e objektivave strategjikë të tyre. </w:t>
      </w:r>
    </w:p>
    <w:p w14:paraId="0EC06D69" w14:textId="7C8BD3D1"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Papërshtatshmërinë ose pamjaftueshmërinë e pasurive shtetërore ekzistuese. Organet propozuese duhet të argumentojnë arsyet</w:t>
      </w:r>
      <w:r w:rsidR="00A8570B">
        <w:rPr>
          <w:rFonts w:ascii="Garamond" w:hAnsi="Garamond" w:cs="Times New Roman"/>
          <w:sz w:val="24"/>
          <w:szCs w:val="24"/>
          <w:lang w:val="sq-AL"/>
        </w:rPr>
        <w:t>,</w:t>
      </w:r>
      <w:r w:rsidRPr="00640D7D">
        <w:rPr>
          <w:rFonts w:ascii="Garamond" w:hAnsi="Garamond" w:cs="Times New Roman"/>
          <w:sz w:val="24"/>
          <w:szCs w:val="24"/>
          <w:lang w:val="sq-AL"/>
        </w:rPr>
        <w:t xml:space="preserve"> përse pasuritë shtetërore, aktualisht në përgjegjësi administrimi të tyre, nuk u përgjigjen nevojave të përmendura në shkronjën “a”</w:t>
      </w:r>
      <w:r w:rsidR="00A8570B">
        <w:rPr>
          <w:rFonts w:ascii="Garamond" w:hAnsi="Garamond" w:cs="Times New Roman"/>
          <w:sz w:val="24"/>
          <w:szCs w:val="24"/>
          <w:lang w:val="sq-AL"/>
        </w:rPr>
        <w:t>,</w:t>
      </w:r>
      <w:r w:rsidRPr="00640D7D">
        <w:rPr>
          <w:rFonts w:ascii="Garamond" w:hAnsi="Garamond" w:cs="Times New Roman"/>
          <w:sz w:val="24"/>
          <w:szCs w:val="24"/>
          <w:lang w:val="sq-AL"/>
        </w:rPr>
        <w:t xml:space="preserve"> apo nuk i përmbushin ato në masën ose mënyrën e duhur. E njëjta analizë duhet të kryhet edhe për pasuritë e tjera shtetërore në territorin ku ushtron kompetencat organi, që mund t’i caktoheshin atij në përgjegjësi administrimi, nëse ka të tilla.</w:t>
      </w:r>
    </w:p>
    <w:p w14:paraId="073204E1" w14:textId="43C26B9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Dobishmërinë e pronës që synohet të përfitohet apo mund të përfitohet përmes shkëmbimit, në raport me pronën shtetërore që shkëmbehet përkundrejt saj. Dobishmëria përcaktohet nisur nga fakti</w:t>
      </w:r>
      <w:r w:rsidR="001F33D2">
        <w:rPr>
          <w:rFonts w:ascii="Garamond" w:hAnsi="Garamond" w:cs="Times New Roman"/>
          <w:sz w:val="24"/>
          <w:szCs w:val="24"/>
          <w:lang w:val="sq-AL"/>
        </w:rPr>
        <w:t>,</w:t>
      </w:r>
      <w:r w:rsidRPr="00640D7D">
        <w:rPr>
          <w:rFonts w:ascii="Garamond" w:hAnsi="Garamond" w:cs="Times New Roman"/>
          <w:sz w:val="24"/>
          <w:szCs w:val="24"/>
          <w:lang w:val="sq-AL"/>
        </w:rPr>
        <w:t xml:space="preserve"> se sa e përshtatshme është për funksionet/nevojat e organit shtetëror prona që propozohet të përfitohet përmes shkëmbimit, krahasuar me pronën shtetërore.</w:t>
      </w:r>
    </w:p>
    <w:p w14:paraId="24F1D3E7" w14:textId="7A79C3BE"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ç)</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Raportin e vlerës së pronave që shkëmbehen. Si rregull, prona që përfitohet nga shkëmbimi nuk duhet të ketë vlerë më të vogël sesa vlera e tregut, referuar akteve nënligjore në fuqi që përcaktojnë çmimet e referencës së pasurive të paluajtshme dhe aktit të vlerësimit individual të secilës pronë, sipas vlerësimit nga një ekspert vlerësues të pasurive të paluajtshme, sesa ajo që jepet përkundrejt saj. Përjashtimisht, nëse vlera e pronës që përfitohet është më e ulët, subjekti privat duhet të paguajë ekuivalentin në lekë të diferencës ndërmjet dy vlerësimeve.</w:t>
      </w:r>
    </w:p>
    <w:p w14:paraId="7B08F490" w14:textId="034AE5F8"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9.</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Organet propozuese, për vlerësimin e pronës shtetërore që propozohet të privatizohet përmes shkëmbimit, zbatojnë për aq sa është e mundur procedurat e përcaktuara në kreun II të këtij vendimi.</w:t>
      </w:r>
    </w:p>
    <w:p w14:paraId="5C2162B2" w14:textId="1EAD8B90"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10.</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Organi propozues, pavarësisht identifikimit paraprak që mund të ketë kryer për një apo disa prona të përshtatshme për nevojat e saj, ka këto detyrime:</w:t>
      </w:r>
    </w:p>
    <w:p w14:paraId="3A787578" w14:textId="122572FB"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001F33D2" w:rsidRPr="00640D7D">
        <w:rPr>
          <w:rFonts w:ascii="Garamond" w:hAnsi="Garamond" w:cs="Times New Roman"/>
          <w:sz w:val="24"/>
          <w:szCs w:val="24"/>
          <w:lang w:val="sq-AL"/>
        </w:rPr>
        <w:t xml:space="preserve">të </w:t>
      </w:r>
      <w:r w:rsidRPr="00640D7D">
        <w:rPr>
          <w:rFonts w:ascii="Garamond" w:hAnsi="Garamond" w:cs="Times New Roman"/>
          <w:sz w:val="24"/>
          <w:szCs w:val="24"/>
          <w:lang w:val="sq-AL"/>
        </w:rPr>
        <w:t xml:space="preserve">kryejë një njoftim publik për 21 (njëzet e një) ditë në Buletinin e Njoftimeve Zyrtare dhe në faqen e internetit të ministrisë përgjegjëse për ekonominë, periudhë kohore gjatë së cilës priten oferta të tjera nga subjekte të interesuara; </w:t>
      </w:r>
    </w:p>
    <w:p w14:paraId="3A3F5FB9" w14:textId="1839171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001F33D2" w:rsidRPr="00640D7D">
        <w:rPr>
          <w:rFonts w:ascii="Garamond" w:hAnsi="Garamond" w:cs="Times New Roman"/>
          <w:sz w:val="24"/>
          <w:szCs w:val="24"/>
          <w:lang w:val="sq-AL"/>
        </w:rPr>
        <w:t xml:space="preserve">njoftimi </w:t>
      </w:r>
      <w:r w:rsidRPr="00640D7D">
        <w:rPr>
          <w:rFonts w:ascii="Garamond" w:hAnsi="Garamond" w:cs="Times New Roman"/>
          <w:sz w:val="24"/>
          <w:szCs w:val="24"/>
          <w:lang w:val="sq-AL"/>
        </w:rPr>
        <w:t xml:space="preserve">publik të përmbajë përshkrimin e karakteristikave të pronës që synohet të përfitohet, si dhe të dhënat e pronës shtetërore që propozohet të shkëmbehet përkundrejt saj. </w:t>
      </w:r>
    </w:p>
    <w:p w14:paraId="2C4821F6" w14:textId="3522D6C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00C11EF7" w:rsidRPr="00640D7D">
        <w:rPr>
          <w:rFonts w:ascii="Garamond" w:hAnsi="Garamond" w:cs="Times New Roman"/>
          <w:sz w:val="24"/>
          <w:szCs w:val="24"/>
          <w:lang w:val="sq-AL"/>
        </w:rPr>
        <w:t xml:space="preserve">në përfundim </w:t>
      </w:r>
      <w:r w:rsidRPr="00640D7D">
        <w:rPr>
          <w:rFonts w:ascii="Garamond" w:hAnsi="Garamond" w:cs="Times New Roman"/>
          <w:sz w:val="24"/>
          <w:szCs w:val="24"/>
          <w:lang w:val="sq-AL"/>
        </w:rPr>
        <w:t xml:space="preserve">të afatit 21-ditor, organi propozues të vlerësojë të gjitha ofertat e paraqitura ndaj tij, në përputhje me kriteret e përcaktuara në pikën 8 të këtij kreu dhe, brenda 5 (pesë) ditëve vendos për pasurinë (ofertën) që është më e përshtatshme për kërkesat e tij, nëse ka të tillë. </w:t>
      </w:r>
    </w:p>
    <w:p w14:paraId="664BA777" w14:textId="1873D5FF"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lastRenderedPageBreak/>
        <w:t>ç)</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Gjatë afatit të përcaktuar në shkronjën “c”, të kësaj pike, nëse konstatohen mangësi në dokumentacionin e paraqitur nga subjekti i </w:t>
      </w:r>
      <w:r w:rsidR="00CF0857" w:rsidRPr="00640D7D">
        <w:rPr>
          <w:rFonts w:ascii="Garamond" w:hAnsi="Garamond" w:cs="Times New Roman"/>
          <w:sz w:val="24"/>
          <w:szCs w:val="24"/>
          <w:lang w:val="sq-AL"/>
        </w:rPr>
        <w:t>interesuar</w:t>
      </w:r>
      <w:r w:rsidRPr="00640D7D">
        <w:rPr>
          <w:rFonts w:ascii="Garamond" w:hAnsi="Garamond" w:cs="Times New Roman"/>
          <w:sz w:val="24"/>
          <w:szCs w:val="24"/>
          <w:lang w:val="sq-AL"/>
        </w:rPr>
        <w:t>, bazuar në pikën 8, të këtij kreu, atëherë organi propozues të njoftojë subjektin duke i lënë 10 (dhjetë) ditë kohë për plotësimin e mangësive. Me kalimin e këtij afati, organi propozues vijon me vlerësimin e ofertave të paraqitura, në përputhje me kërkesat e pikës 8, të këtij kreu. Secili prej subjekteve private që kanë paraqitur ofertë njoftohet për vendimmar</w:t>
      </w:r>
      <w:r w:rsidR="002D7E42">
        <w:rPr>
          <w:rFonts w:ascii="Garamond" w:hAnsi="Garamond" w:cs="Times New Roman"/>
          <w:sz w:val="24"/>
          <w:szCs w:val="24"/>
          <w:lang w:val="sq-AL"/>
        </w:rPr>
        <w:t>r</w:t>
      </w:r>
      <w:r w:rsidRPr="00640D7D">
        <w:rPr>
          <w:rFonts w:ascii="Garamond" w:hAnsi="Garamond" w:cs="Times New Roman"/>
          <w:sz w:val="24"/>
          <w:szCs w:val="24"/>
          <w:lang w:val="sq-AL"/>
        </w:rPr>
        <w:t>jen e arsyetuar. Nëse organi propozues vendos mospranimin e asnjë oferte, ai ka të drejtë ta ripërsëri</w:t>
      </w:r>
      <w:r w:rsidR="00DB64F1">
        <w:rPr>
          <w:rFonts w:ascii="Garamond" w:hAnsi="Garamond" w:cs="Times New Roman"/>
          <w:sz w:val="24"/>
          <w:szCs w:val="24"/>
          <w:lang w:val="sq-AL"/>
        </w:rPr>
        <w:t>t</w:t>
      </w:r>
      <w:r w:rsidRPr="00640D7D">
        <w:rPr>
          <w:rFonts w:ascii="Garamond" w:hAnsi="Garamond" w:cs="Times New Roman"/>
          <w:sz w:val="24"/>
          <w:szCs w:val="24"/>
          <w:lang w:val="sq-AL"/>
        </w:rPr>
        <w:t>ë procedurën.</w:t>
      </w:r>
    </w:p>
    <w:p w14:paraId="4D18DA13" w14:textId="45127930"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11.</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Përjashtimisht, procedura e njoftimit publik nuk kryhet kur:</w:t>
      </w:r>
    </w:p>
    <w:p w14:paraId="4BF79C1C" w14:textId="11393112"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shkëmbimi nevojitet për të përfituar specifikisht një pronë të caktuar private, e cila i shërben konsolidimit/rritjes së dobishmërisë/funksionalitetit të një prone shtetërore që është kufitare me të. Kjo dispozitë zbatohet në rastet kur prona private, që synohet të përfitohet përmes shkëmbimit, për shkak të pozicionit dhe/ose përmasave të saj, në raport me pronën shtetërore kufitare, është zgjidhja e vetme për maksimizimin e vlerës dhe funksionalitetit të kësaj të fundit (pronës shtetërore), nëpërmjet bashkimit me të, qoftë në kuptim të legjislacionit për kadastrën (konsolidimit të pronave, bashkimit të pasurive), qoftë në kuptim të përdorimit dhe shfrytëzimit efektiv si një pronë e vetme;</w:t>
      </w:r>
    </w:p>
    <w:p w14:paraId="752CB1DD" w14:textId="08CC5BE2"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shkëmbimi i pronës shtet me një pronë private kufitare me të i shërben konsolidimit të pronës shtetërore (konsolidimit të pronave, bashkimit të pasurive), e cila për shkak të parcelizimit/fragmentarizimit të saj (pronës shtetërore) në disa njësi pronësore e pengon dobishmërinë e përdorimit të pronës dhe shfrytëzimin e saj në mënyrë të optimizuar.</w:t>
      </w:r>
    </w:p>
    <w:p w14:paraId="607A5331" w14:textId="225D0EAA"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Në rastet e përcaktuara në shkronjat “a” dhe “b”, organi shtetëror i drejtohet pronarit të pasurisë private të identifikuar, duke i kërkuar mundësinë për ta përfituar atë pasuri përmes shkëmbimit me një pronë tjetër shtetërore, pa kryer procedurë njoftimi publik dhe pa kërkuar oferta nga të tretë.</w:t>
      </w:r>
      <w:r w:rsidR="00640D7D">
        <w:rPr>
          <w:rFonts w:ascii="Garamond" w:hAnsi="Garamond" w:cs="Times New Roman"/>
          <w:sz w:val="24"/>
          <w:szCs w:val="24"/>
          <w:lang w:val="sq-AL"/>
        </w:rPr>
        <w:t xml:space="preserve"> </w:t>
      </w:r>
    </w:p>
    <w:p w14:paraId="723AC1E3" w14:textId="42E887E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12.</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Për realizimin e privatizimit përmes shkëmbimit, organi propozues ngre Komisionin e Vlerësimit të Pasurisë, i cili</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vlerëson pronën private që propozohet të shkëmbehet me pronën shtetërore, përmes shqyrtimit të dokumentacionit, si më poshtë vijon: </w:t>
      </w:r>
    </w:p>
    <w:p w14:paraId="039CE3E1" w14:textId="6409F98A"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Raportit të ekspertit vlerësues mbi vlerën e pronës private që propozohet të shkëmbehet së bashku me përshkrimin e pasurisë private që ofrohet për shkëmbim,</w:t>
      </w:r>
      <w:r w:rsidRPr="00640D7D">
        <w:rPr>
          <w:rFonts w:ascii="Garamond" w:hAnsi="Garamond" w:cs="Times New Roman"/>
          <w:i/>
          <w:iCs/>
          <w:sz w:val="24"/>
          <w:szCs w:val="24"/>
          <w:lang w:val="sq-AL"/>
        </w:rPr>
        <w:t xml:space="preserve"> </w:t>
      </w:r>
      <w:r w:rsidRPr="00640D7D">
        <w:rPr>
          <w:rFonts w:ascii="Garamond" w:hAnsi="Garamond" w:cs="Times New Roman"/>
          <w:sz w:val="24"/>
          <w:szCs w:val="24"/>
          <w:lang w:val="sq-AL"/>
        </w:rPr>
        <w:t>të hartuara nga ekspertë vlerësues të pasurive të paluajtshme. Vlera e pronës që do të shkëmbehet me pronën shtetërore nuk duhet të jetë më e vogël sesa ajo që jepet përkundrejt saj. Përjashtimisht, nëse vlera e pronës që përfitohet është më e ulët, subjekti përfitues</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duhet të dëshmojë aftësinë financiare për të paguar ekuivalentin në lekë të diferencës ndërmjet dy vlerësimeve. </w:t>
      </w:r>
    </w:p>
    <w:p w14:paraId="34DECEF5" w14:textId="733AE7DB"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00874475" w:rsidRPr="00640D7D">
        <w:rPr>
          <w:rFonts w:ascii="Garamond" w:hAnsi="Garamond" w:cs="Times New Roman"/>
          <w:sz w:val="24"/>
          <w:szCs w:val="24"/>
          <w:lang w:val="sq-AL"/>
        </w:rPr>
        <w:t xml:space="preserve">certifikatës </w:t>
      </w:r>
      <w:r w:rsidRPr="00640D7D">
        <w:rPr>
          <w:rFonts w:ascii="Garamond" w:hAnsi="Garamond" w:cs="Times New Roman"/>
          <w:sz w:val="24"/>
          <w:szCs w:val="24"/>
          <w:lang w:val="sq-AL"/>
        </w:rPr>
        <w:t>së pronësisë së pronës private që do të shkëmbehet, e cila duhet të jetë e lirë nga çdo barrë mbi pasurinë apo të drejta reale mbi të si dhe nuk duhet të jetë objekt i mosmarrëveshjeve gjyqësore</w:t>
      </w:r>
      <w:r w:rsidR="00874475">
        <w:rPr>
          <w:rFonts w:ascii="Garamond" w:hAnsi="Garamond" w:cs="Times New Roman"/>
          <w:sz w:val="24"/>
          <w:szCs w:val="24"/>
          <w:lang w:val="sq-AL"/>
        </w:rPr>
        <w:t>;</w:t>
      </w:r>
    </w:p>
    <w:p w14:paraId="62B66AE3" w14:textId="28A6D20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00874475" w:rsidRPr="00640D7D">
        <w:rPr>
          <w:rFonts w:ascii="Garamond" w:hAnsi="Garamond" w:cs="Times New Roman"/>
          <w:sz w:val="24"/>
          <w:szCs w:val="24"/>
          <w:lang w:val="sq-AL"/>
        </w:rPr>
        <w:t>plan</w:t>
      </w:r>
      <w:r w:rsidR="00874475">
        <w:rPr>
          <w:rFonts w:ascii="Garamond" w:hAnsi="Garamond" w:cs="Times New Roman"/>
          <w:sz w:val="24"/>
          <w:szCs w:val="24"/>
          <w:lang w:val="sq-AL"/>
        </w:rPr>
        <w:t>-</w:t>
      </w:r>
      <w:r w:rsidRPr="00640D7D">
        <w:rPr>
          <w:rFonts w:ascii="Garamond" w:hAnsi="Garamond" w:cs="Times New Roman"/>
          <w:sz w:val="24"/>
          <w:szCs w:val="24"/>
          <w:lang w:val="sq-AL"/>
        </w:rPr>
        <w:t>rilevimit të pronës private</w:t>
      </w:r>
      <w:r w:rsidRPr="00640D7D">
        <w:rPr>
          <w:rFonts w:ascii="Garamond" w:hAnsi="Garamond" w:cs="Times New Roman"/>
          <w:i/>
          <w:iCs/>
          <w:sz w:val="24"/>
          <w:szCs w:val="24"/>
          <w:lang w:val="sq-AL"/>
        </w:rPr>
        <w:t xml:space="preserve"> </w:t>
      </w:r>
      <w:r w:rsidRPr="00640D7D">
        <w:rPr>
          <w:rFonts w:ascii="Garamond" w:hAnsi="Garamond" w:cs="Times New Roman"/>
          <w:sz w:val="24"/>
          <w:szCs w:val="24"/>
          <w:lang w:val="sq-AL"/>
        </w:rPr>
        <w:t>të propozuar për shkëmbim i hartuar nga një topograf i licencuar;</w:t>
      </w:r>
    </w:p>
    <w:p w14:paraId="0B2F7729" w14:textId="27E203FC"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 xml:space="preserve">ç) </w:t>
      </w:r>
      <w:r w:rsidR="00874475" w:rsidRPr="00640D7D">
        <w:rPr>
          <w:rFonts w:ascii="Garamond" w:hAnsi="Garamond" w:cs="Times New Roman"/>
          <w:sz w:val="24"/>
          <w:szCs w:val="24"/>
          <w:lang w:val="sq-AL"/>
        </w:rPr>
        <w:t xml:space="preserve">në </w:t>
      </w:r>
      <w:r w:rsidRPr="00640D7D">
        <w:rPr>
          <w:rFonts w:ascii="Garamond" w:hAnsi="Garamond" w:cs="Times New Roman"/>
          <w:sz w:val="24"/>
          <w:szCs w:val="24"/>
          <w:lang w:val="sq-AL"/>
        </w:rPr>
        <w:t>rast se prona private është në pronësi të një shoqërie tregtare, atëherë subjekti i interesuar paraqet edhe:</w:t>
      </w:r>
    </w:p>
    <w:p w14:paraId="5A36E8C4" w14:textId="4FD2A13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i.</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certifikatën e regjistrimit dhe certifikatën historike të regjistrimit të subjektit në QKB;</w:t>
      </w:r>
    </w:p>
    <w:p w14:paraId="078C9AF9" w14:textId="7F92C1D6"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ii.</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NIPT</w:t>
      </w:r>
      <w:r w:rsidR="00BB1F57">
        <w:rPr>
          <w:rFonts w:ascii="Garamond" w:hAnsi="Garamond" w:cs="Times New Roman"/>
          <w:sz w:val="24"/>
          <w:szCs w:val="24"/>
          <w:lang w:val="sq-AL"/>
        </w:rPr>
        <w:t>-in</w:t>
      </w:r>
      <w:r w:rsidRPr="00640D7D">
        <w:rPr>
          <w:rFonts w:ascii="Garamond" w:hAnsi="Garamond" w:cs="Times New Roman"/>
          <w:sz w:val="24"/>
          <w:szCs w:val="24"/>
          <w:lang w:val="sq-AL"/>
        </w:rPr>
        <w:t>/NUIS-in dhe vërtetimin nga dega e tatimeve</w:t>
      </w:r>
      <w:r w:rsidR="00874475">
        <w:rPr>
          <w:rFonts w:ascii="Garamond" w:hAnsi="Garamond" w:cs="Times New Roman"/>
          <w:sz w:val="24"/>
          <w:szCs w:val="24"/>
          <w:lang w:val="sq-AL"/>
        </w:rPr>
        <w:t xml:space="preserve">, </w:t>
      </w:r>
      <w:r w:rsidRPr="00640D7D">
        <w:rPr>
          <w:rFonts w:ascii="Garamond" w:hAnsi="Garamond" w:cs="Times New Roman"/>
          <w:sz w:val="24"/>
          <w:szCs w:val="24"/>
          <w:lang w:val="sq-AL"/>
        </w:rPr>
        <w:t xml:space="preserve">se subjekti ka shlyer detyrimet tatimore dhe sigurimet shoqërore; </w:t>
      </w:r>
    </w:p>
    <w:p w14:paraId="3821E7EC" w14:textId="29C8B91D"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iii.</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vërtetimin se nuk është ose ka qenë i dënuar me vendim gjyqësor të formës së prerë</w:t>
      </w:r>
      <w:r w:rsidR="00CF255A">
        <w:rPr>
          <w:rFonts w:ascii="Garamond" w:hAnsi="Garamond" w:cs="Times New Roman"/>
          <w:sz w:val="24"/>
          <w:szCs w:val="24"/>
          <w:lang w:val="sq-AL"/>
        </w:rPr>
        <w:t>,</w:t>
      </w:r>
      <w:r w:rsidRPr="00640D7D">
        <w:rPr>
          <w:rFonts w:ascii="Garamond" w:hAnsi="Garamond" w:cs="Times New Roman"/>
          <w:sz w:val="24"/>
          <w:szCs w:val="24"/>
          <w:lang w:val="sq-AL"/>
        </w:rPr>
        <w:t xml:space="preserve"> ose është nën hetim apo ndjekje penale për kryerjen e veprave penale. Këtu përfshihet çdo anëtar i një organi </w:t>
      </w:r>
      <w:r w:rsidR="00CF255A" w:rsidRPr="00640D7D">
        <w:rPr>
          <w:rFonts w:ascii="Garamond" w:hAnsi="Garamond" w:cs="Times New Roman"/>
          <w:sz w:val="24"/>
          <w:szCs w:val="24"/>
          <w:lang w:val="sq-AL"/>
        </w:rPr>
        <w:t>administrativ</w:t>
      </w:r>
      <w:r w:rsidRPr="00640D7D">
        <w:rPr>
          <w:rFonts w:ascii="Garamond" w:hAnsi="Garamond" w:cs="Times New Roman"/>
          <w:sz w:val="24"/>
          <w:szCs w:val="24"/>
          <w:lang w:val="sq-AL"/>
        </w:rPr>
        <w:t>, drejtues ose mbikëqyrës i një subjekti propozues, aksionar ose ortak i tij</w:t>
      </w:r>
      <w:r w:rsidR="00CF255A">
        <w:rPr>
          <w:rFonts w:ascii="Garamond" w:hAnsi="Garamond" w:cs="Times New Roman"/>
          <w:sz w:val="24"/>
          <w:szCs w:val="24"/>
          <w:lang w:val="sq-AL"/>
        </w:rPr>
        <w:t xml:space="preserve">, </w:t>
      </w:r>
      <w:r w:rsidRPr="00640D7D">
        <w:rPr>
          <w:rFonts w:ascii="Garamond" w:hAnsi="Garamond" w:cs="Times New Roman"/>
          <w:sz w:val="24"/>
          <w:szCs w:val="24"/>
          <w:lang w:val="sq-AL"/>
        </w:rPr>
        <w:t>ose person që ka kompetenca përfaqësuese, vendimmarrëse ose kontrolluese brenda tij.</w:t>
      </w:r>
    </w:p>
    <w:p w14:paraId="15F1BEFA" w14:textId="7ECA6689"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640D7D">
        <w:rPr>
          <w:rFonts w:ascii="Garamond" w:hAnsi="Garamond" w:cs="Times New Roman"/>
          <w:sz w:val="24"/>
          <w:szCs w:val="24"/>
          <w:lang w:val="sq-AL"/>
        </w:rPr>
        <w:t>13.</w:t>
      </w:r>
      <w:r w:rsidR="00640D7D">
        <w:rPr>
          <w:rFonts w:ascii="Garamond" w:hAnsi="Garamond" w:cs="Times New Roman"/>
          <w:sz w:val="24"/>
          <w:szCs w:val="24"/>
          <w:lang w:val="sq-AL"/>
        </w:rPr>
        <w:t xml:space="preserve"> </w:t>
      </w:r>
      <w:r w:rsidRPr="00640D7D">
        <w:rPr>
          <w:rFonts w:ascii="Garamond" w:hAnsi="Garamond" w:cs="Times New Roman"/>
          <w:color w:val="000000"/>
          <w:sz w:val="24"/>
          <w:szCs w:val="24"/>
          <w:lang w:val="sq-AL"/>
        </w:rPr>
        <w:t xml:space="preserve">Komisioni për vlerësimin e pasurisë shqyrton dokumentacionin e dorëzuar nga subjekti/et propozues/e sipas afateve të përcaktuara në pikën 10, të këtij kreu. Në përfundim të shqyrtimit të ofertave të paraqitura, i propozon titullarit të organit propozues të emërojë ekspertin/ët vlerësues të pasurive të paluajtshme për të hartuar raportet përkatëse për pronat </w:t>
      </w:r>
      <w:r w:rsidRPr="00640D7D">
        <w:rPr>
          <w:rFonts w:ascii="Garamond" w:hAnsi="Garamond" w:cs="Times New Roman"/>
          <w:color w:val="000000"/>
          <w:sz w:val="24"/>
          <w:szCs w:val="24"/>
          <w:lang w:val="sq-AL"/>
        </w:rPr>
        <w:lastRenderedPageBreak/>
        <w:t>që propozohen të shkëmbehen. Titullari i organit propozues urdhëron vlerësimin e pronës shtetërore dhe private, bazuar në kriteret e përcaktuara në pikën 8 të këtij kreu dhe emëron ekspertin/ët vlerësues të pasurive të paluajtshme për të hartuar raportin për pronat që propozohen të shkëmbehen. Eksperti vlerësues i dorëzon raportin organit propozues jo më vonë se 15 (pesëmbëdhjetë) ditë nga data e caktimit të tij/tyre. Pas dorëzimit, raportet e vlerësimit të përgatitura nga eksperti/ët vlerësues i kalojnë komisionit të vlerësimit të pasurisë. Bazuar në raportin e ekspertit/ëve të licencuar komisioni i vlerësimit të pasurisë</w:t>
      </w:r>
      <w:r w:rsidRPr="00640D7D">
        <w:rPr>
          <w:rFonts w:ascii="Garamond" w:hAnsi="Garamond" w:cs="Times New Roman"/>
          <w:color w:val="FF0000"/>
          <w:sz w:val="24"/>
          <w:szCs w:val="24"/>
          <w:lang w:val="sq-AL"/>
        </w:rPr>
        <w:t xml:space="preserve"> </w:t>
      </w:r>
      <w:r w:rsidRPr="00640D7D">
        <w:rPr>
          <w:rFonts w:ascii="Garamond" w:hAnsi="Garamond" w:cs="Times New Roman"/>
          <w:color w:val="000000"/>
          <w:sz w:val="24"/>
          <w:szCs w:val="24"/>
          <w:lang w:val="sq-AL"/>
        </w:rPr>
        <w:t xml:space="preserve">harton raportin përmbledhës të vlerësimit dhe i propozon titullarit të organit propozues miratimin ose jo të shkëmbimit. </w:t>
      </w:r>
    </w:p>
    <w:p w14:paraId="63E3EDD1" w14:textId="3EB8F1F4"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640D7D">
        <w:rPr>
          <w:rFonts w:ascii="Garamond" w:hAnsi="Garamond" w:cs="Times New Roman"/>
          <w:color w:val="000000"/>
          <w:sz w:val="24"/>
          <w:szCs w:val="24"/>
          <w:lang w:val="sq-AL"/>
        </w:rPr>
        <w:t>14.</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Pas marrjes së vendimit për përzgjedhjen e pasurisë, që propozohet të përfitohet përmes shkëmbimit, organi propozues i përcjell ministrisë përgjegjëse për ekonominë kërkesën për miratimin e realizimit të privatizimit përmes shkëmbimit. Përveç vendimit për përzgjedhjen e pasurisë, kërkesës i bashkëlidhet edhe dokumentacioni i mëposhtëm:</w:t>
      </w:r>
    </w:p>
    <w:p w14:paraId="0FF8DFB5" w14:textId="55DB4E0F"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00957989" w:rsidRPr="00640D7D">
        <w:rPr>
          <w:rFonts w:ascii="Garamond" w:hAnsi="Garamond" w:cs="Times New Roman"/>
          <w:sz w:val="24"/>
          <w:szCs w:val="24"/>
          <w:lang w:val="sq-AL"/>
        </w:rPr>
        <w:t xml:space="preserve">raporti </w:t>
      </w:r>
      <w:r w:rsidRPr="00640D7D">
        <w:rPr>
          <w:rFonts w:ascii="Garamond" w:hAnsi="Garamond" w:cs="Times New Roman"/>
          <w:sz w:val="24"/>
          <w:szCs w:val="24"/>
          <w:lang w:val="sq-AL"/>
        </w:rPr>
        <w:t>i detajuar mbi kriteret e përcaktuara në pikën 8, të këtij kreu;</w:t>
      </w:r>
    </w:p>
    <w:p w14:paraId="59AACA64" w14:textId="781239B6"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00957989" w:rsidRPr="00640D7D">
        <w:rPr>
          <w:rFonts w:ascii="Garamond" w:hAnsi="Garamond" w:cs="Times New Roman"/>
          <w:sz w:val="24"/>
          <w:szCs w:val="24"/>
          <w:lang w:val="sq-AL"/>
        </w:rPr>
        <w:t xml:space="preserve">dokumentacioni </w:t>
      </w:r>
      <w:r w:rsidRPr="00640D7D">
        <w:rPr>
          <w:rFonts w:ascii="Garamond" w:hAnsi="Garamond" w:cs="Times New Roman"/>
          <w:sz w:val="24"/>
          <w:szCs w:val="24"/>
          <w:lang w:val="sq-AL"/>
        </w:rPr>
        <w:t>kadastral që vërteton se nuk janë të pranishme rrethanat e përcaktuara në pikat 4 dhe 5 të këtij kreu;</w:t>
      </w:r>
    </w:p>
    <w:p w14:paraId="08233B8B" w14:textId="14C96A3C"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00957989" w:rsidRPr="00640D7D">
        <w:rPr>
          <w:rFonts w:ascii="Garamond" w:hAnsi="Garamond" w:cs="Times New Roman"/>
          <w:sz w:val="24"/>
          <w:szCs w:val="24"/>
          <w:lang w:val="sq-AL"/>
        </w:rPr>
        <w:t xml:space="preserve">raportet </w:t>
      </w:r>
      <w:r w:rsidRPr="00640D7D">
        <w:rPr>
          <w:rFonts w:ascii="Garamond" w:hAnsi="Garamond" w:cs="Times New Roman"/>
          <w:sz w:val="24"/>
          <w:szCs w:val="24"/>
          <w:lang w:val="sq-AL"/>
        </w:rPr>
        <w:t>e vlerësimit të pronave që do të shkëmbehen.</w:t>
      </w:r>
    </w:p>
    <w:p w14:paraId="5B6902B7" w14:textId="2B82247C"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FF0000"/>
          <w:sz w:val="24"/>
          <w:szCs w:val="24"/>
          <w:lang w:val="sq-AL"/>
        </w:rPr>
      </w:pPr>
      <w:r w:rsidRPr="00640D7D">
        <w:rPr>
          <w:rFonts w:ascii="Garamond" w:hAnsi="Garamond" w:cs="Times New Roman"/>
          <w:color w:val="000000"/>
          <w:sz w:val="24"/>
          <w:szCs w:val="24"/>
          <w:lang w:val="sq-AL"/>
        </w:rPr>
        <w:t>15.</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Ministria përgjegjëse për ekonominë, në bazë të dokumentacionit të përcaktuar në pikën 13 të këtij kreu, shqyrton kërkesën e organit propozues vetëm për sa u përket aspekteve të vlerësimit financiar të pronave</w:t>
      </w:r>
      <w:r w:rsidRPr="00640D7D">
        <w:rPr>
          <w:rFonts w:ascii="Garamond" w:hAnsi="Garamond" w:cs="Times New Roman"/>
          <w:i/>
          <w:iCs/>
          <w:sz w:val="24"/>
          <w:szCs w:val="24"/>
          <w:lang w:val="sq-AL"/>
        </w:rPr>
        <w:t>,</w:t>
      </w:r>
      <w:r w:rsidRPr="00640D7D">
        <w:rPr>
          <w:rFonts w:ascii="Garamond" w:hAnsi="Garamond" w:cs="Times New Roman"/>
          <w:sz w:val="24"/>
          <w:szCs w:val="24"/>
          <w:lang w:val="sq-AL"/>
        </w:rPr>
        <w:t xml:space="preserve"> referuar shkronjës “ç”, të pikës 8, të këtij kreu, si dhe konstaton statusin sipas dokumentacionit kadastral të përcjellë. Ajo ka të drejtë të mos e miratojë kërkesën e organit për një nga këto arsye:</w:t>
      </w:r>
    </w:p>
    <w:p w14:paraId="3DD45269" w14:textId="20A966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a)</w:t>
      </w:r>
      <w:r w:rsidR="002556F4" w:rsidRPr="00640D7D">
        <w:rPr>
          <w:rFonts w:ascii="Garamond" w:hAnsi="Garamond" w:cs="Times New Roman"/>
          <w:color w:val="000000"/>
          <w:sz w:val="24"/>
          <w:szCs w:val="24"/>
          <w:lang w:val="sq-AL"/>
        </w:rPr>
        <w:t xml:space="preserve"> </w:t>
      </w:r>
      <w:r w:rsidR="00C44747" w:rsidRPr="00640D7D">
        <w:rPr>
          <w:rFonts w:ascii="Garamond" w:hAnsi="Garamond" w:cs="Times New Roman"/>
          <w:color w:val="000000"/>
          <w:sz w:val="24"/>
          <w:szCs w:val="24"/>
          <w:lang w:val="sq-AL"/>
        </w:rPr>
        <w:t xml:space="preserve">nëse </w:t>
      </w:r>
      <w:r w:rsidRPr="00640D7D">
        <w:rPr>
          <w:rFonts w:ascii="Garamond" w:hAnsi="Garamond" w:cs="Times New Roman"/>
          <w:color w:val="000000"/>
          <w:sz w:val="24"/>
          <w:szCs w:val="24"/>
          <w:lang w:val="sq-AL"/>
        </w:rPr>
        <w:t>vlera e pasurisë shtetërore është më e madhe se ajo e pronës private që propozohet të shkëmbehet me të dhe subjekti privat nuk ka ofruar kompensimin e diferencës në të holla</w:t>
      </w:r>
      <w:r w:rsidR="00C44747">
        <w:rPr>
          <w:rFonts w:ascii="Garamond" w:hAnsi="Garamond" w:cs="Times New Roman"/>
          <w:color w:val="000000"/>
          <w:sz w:val="24"/>
          <w:szCs w:val="24"/>
          <w:lang w:val="sq-AL"/>
        </w:rPr>
        <w:t>;</w:t>
      </w:r>
    </w:p>
    <w:p w14:paraId="156A4B9B" w14:textId="2ED474A3"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00C44747" w:rsidRPr="00640D7D">
        <w:rPr>
          <w:rFonts w:ascii="Garamond" w:hAnsi="Garamond" w:cs="Times New Roman"/>
          <w:sz w:val="24"/>
          <w:szCs w:val="24"/>
          <w:lang w:val="sq-AL"/>
        </w:rPr>
        <w:t xml:space="preserve">nëse </w:t>
      </w:r>
      <w:r w:rsidRPr="00640D7D">
        <w:rPr>
          <w:rFonts w:ascii="Garamond" w:hAnsi="Garamond" w:cs="Times New Roman"/>
          <w:sz w:val="24"/>
          <w:szCs w:val="24"/>
          <w:lang w:val="sq-AL"/>
        </w:rPr>
        <w:t>është verifikuar pasaktësi në raportet e vlerësimit të pronave ose në të dhënat e paraqitura për to</w:t>
      </w:r>
      <w:r w:rsidR="00C44747">
        <w:rPr>
          <w:rFonts w:ascii="Garamond" w:hAnsi="Garamond" w:cs="Times New Roman"/>
          <w:sz w:val="24"/>
          <w:szCs w:val="24"/>
          <w:lang w:val="sq-AL"/>
        </w:rPr>
        <w:t>;</w:t>
      </w:r>
      <w:r w:rsidRPr="00640D7D">
        <w:rPr>
          <w:rFonts w:ascii="Garamond" w:hAnsi="Garamond" w:cs="Times New Roman"/>
          <w:sz w:val="24"/>
          <w:szCs w:val="24"/>
          <w:lang w:val="sq-AL"/>
        </w:rPr>
        <w:t xml:space="preserve"> </w:t>
      </w:r>
      <w:r w:rsidR="00C44747" w:rsidRPr="00640D7D">
        <w:rPr>
          <w:rFonts w:ascii="Garamond" w:hAnsi="Garamond" w:cs="Times New Roman"/>
          <w:sz w:val="24"/>
          <w:szCs w:val="24"/>
          <w:lang w:val="sq-AL"/>
        </w:rPr>
        <w:t xml:space="preserve">për </w:t>
      </w:r>
      <w:r w:rsidRPr="00640D7D">
        <w:rPr>
          <w:rFonts w:ascii="Garamond" w:hAnsi="Garamond" w:cs="Times New Roman"/>
          <w:sz w:val="24"/>
          <w:szCs w:val="24"/>
          <w:lang w:val="sq-AL"/>
        </w:rPr>
        <w:t>të verifikuar këtë kriter, ministria përgjegjëse rikryen vlerësimin e pasurive që shkëmbehen, pavarësisht akteve të paraqitura nga organi shtetëror kërkues</w:t>
      </w:r>
      <w:r w:rsidR="00C44747">
        <w:rPr>
          <w:rFonts w:ascii="Garamond" w:hAnsi="Garamond" w:cs="Times New Roman"/>
          <w:sz w:val="24"/>
          <w:szCs w:val="24"/>
          <w:lang w:val="sq-AL"/>
        </w:rPr>
        <w:t>;</w:t>
      </w:r>
      <w:r w:rsidRPr="00640D7D">
        <w:rPr>
          <w:rFonts w:ascii="Garamond" w:hAnsi="Garamond" w:cs="Times New Roman"/>
          <w:sz w:val="24"/>
          <w:szCs w:val="24"/>
          <w:lang w:val="sq-AL"/>
        </w:rPr>
        <w:t xml:space="preserve"> </w:t>
      </w:r>
    </w:p>
    <w:p w14:paraId="29E33B66" w14:textId="777BB43B"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c)</w:t>
      </w:r>
      <w:r w:rsidR="002556F4" w:rsidRPr="00640D7D">
        <w:rPr>
          <w:rFonts w:ascii="Garamond" w:hAnsi="Garamond" w:cs="Times New Roman"/>
          <w:sz w:val="24"/>
          <w:szCs w:val="24"/>
          <w:lang w:val="sq-AL"/>
        </w:rPr>
        <w:t xml:space="preserve"> </w:t>
      </w:r>
      <w:r w:rsidR="00C44747" w:rsidRPr="00640D7D">
        <w:rPr>
          <w:rFonts w:ascii="Garamond" w:hAnsi="Garamond" w:cs="Times New Roman"/>
          <w:sz w:val="24"/>
          <w:szCs w:val="24"/>
          <w:lang w:val="sq-AL"/>
        </w:rPr>
        <w:t xml:space="preserve">nëse </w:t>
      </w:r>
      <w:r w:rsidRPr="00640D7D">
        <w:rPr>
          <w:rFonts w:ascii="Garamond" w:hAnsi="Garamond" w:cs="Times New Roman"/>
          <w:sz w:val="24"/>
          <w:szCs w:val="24"/>
          <w:lang w:val="sq-AL"/>
        </w:rPr>
        <w:t>është i pranishëm një nga rastet e parashikuara në pikën 4 të këtij kreu.</w:t>
      </w:r>
    </w:p>
    <w:p w14:paraId="47DCC45F" w14:textId="2FA82AA3"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16.</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Ministria përgjegjëse për ekonominë, pas shqyrtimit të dokumentacionit të paraqitur nga organi propozues, merr vendim brenda 60 (gjashtëdhjetë) ditëve nga paraqitja e kërkesës. Vendimi i arsyetuar i njoftohet titullarit të organit propozues brenda 10 (dhjetë) ditëve nga data e tij. </w:t>
      </w:r>
    </w:p>
    <w:p w14:paraId="1BF4CAC1" w14:textId="278B709A"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17.</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Organi propozues, pas administrimit të vendimit të ministrisë përgjegjëse për ekonominë, në varësi të rastit, vepron si më poshtë vijon:</w:t>
      </w:r>
    </w:p>
    <w:p w14:paraId="08A6D5BD" w14:textId="2B6B8030"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Nëse ministria përgjegjëse ka vendosur miratimin e kërkesës për privatizim përmes shkëmbimit, titullari i organit propozues lidh kontratën e shkëmbimit</w:t>
      </w:r>
      <w:r w:rsidR="00C44747">
        <w:rPr>
          <w:rFonts w:ascii="Garamond" w:hAnsi="Garamond" w:cs="Times New Roman"/>
          <w:sz w:val="24"/>
          <w:szCs w:val="24"/>
          <w:lang w:val="sq-AL"/>
        </w:rPr>
        <w:t>,</w:t>
      </w:r>
      <w:r w:rsidRPr="00640D7D">
        <w:rPr>
          <w:rFonts w:ascii="Garamond" w:hAnsi="Garamond" w:cs="Times New Roman"/>
          <w:sz w:val="24"/>
          <w:szCs w:val="24"/>
          <w:lang w:val="sq-AL"/>
        </w:rPr>
        <w:t xml:space="preserve"> sipas përcaktimeve të Kodit Civil, në cilësinë e përfaqësuesit të pronarit, për pronën shtetërore.</w:t>
      </w:r>
    </w:p>
    <w:p w14:paraId="03626CAF" w14:textId="710B8E18"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 xml:space="preserve">Në rast mosmiratimi të kërkesës, organi propozues ka të drejtë ta riparaqesë atë, vetëm pas shuarjes së shkakut </w:t>
      </w:r>
      <w:r w:rsidRPr="00212C4B">
        <w:rPr>
          <w:rFonts w:ascii="Garamond" w:hAnsi="Garamond" w:cs="Times New Roman"/>
          <w:sz w:val="24"/>
          <w:szCs w:val="24"/>
          <w:lang w:val="sq-AL"/>
        </w:rPr>
        <w:t xml:space="preserve">të </w:t>
      </w:r>
      <w:r w:rsidR="00212C4B" w:rsidRPr="00212C4B">
        <w:rPr>
          <w:rFonts w:ascii="Garamond" w:hAnsi="Garamond" w:cs="Times New Roman"/>
          <w:sz w:val="24"/>
          <w:szCs w:val="24"/>
          <w:lang w:val="sq-AL"/>
        </w:rPr>
        <w:t>mospran</w:t>
      </w:r>
      <w:r w:rsidRPr="00212C4B">
        <w:rPr>
          <w:rFonts w:ascii="Garamond" w:hAnsi="Garamond" w:cs="Times New Roman"/>
          <w:sz w:val="24"/>
          <w:szCs w:val="24"/>
          <w:lang w:val="sq-AL"/>
        </w:rPr>
        <w:t>imit dhe</w:t>
      </w:r>
      <w:r w:rsidRPr="00640D7D">
        <w:rPr>
          <w:rFonts w:ascii="Garamond" w:hAnsi="Garamond" w:cs="Times New Roman"/>
          <w:sz w:val="24"/>
          <w:szCs w:val="24"/>
          <w:lang w:val="sq-AL"/>
        </w:rPr>
        <w:t xml:space="preserve"> rregullimit të të metave apo plotësimit të dokumentacionit.</w:t>
      </w:r>
    </w:p>
    <w:p w14:paraId="26B3FA44" w14:textId="602271E0"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18.</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Në rastet e realizimit të privatizimit përmes shkëmbimit në përmbushje të pikës 8</w:t>
      </w:r>
      <w:r w:rsidR="00C44747">
        <w:rPr>
          <w:rFonts w:ascii="Garamond" w:hAnsi="Garamond" w:cs="Times New Roman"/>
          <w:sz w:val="24"/>
          <w:szCs w:val="24"/>
          <w:lang w:val="sq-AL"/>
        </w:rPr>
        <w:t>,</w:t>
      </w:r>
      <w:r w:rsidRPr="00640D7D">
        <w:rPr>
          <w:rFonts w:ascii="Garamond" w:hAnsi="Garamond" w:cs="Times New Roman"/>
          <w:sz w:val="24"/>
          <w:szCs w:val="24"/>
          <w:lang w:val="sq-AL"/>
        </w:rPr>
        <w:t xml:space="preserve"> të këtij kreu, subjekti përfitues shlyen shpenzimet për:</w:t>
      </w:r>
    </w:p>
    <w:p w14:paraId="238AB873" w14:textId="5DFD1760"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pagesat e ekspertit/ëve të emëruar;</w:t>
      </w:r>
    </w:p>
    <w:p w14:paraId="1BD2E560" w14:textId="4F9B42A6"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b)</w:t>
      </w:r>
      <w:r w:rsidR="00640D7D">
        <w:rPr>
          <w:rFonts w:ascii="Garamond" w:hAnsi="Garamond" w:cs="Times New Roman"/>
          <w:sz w:val="24"/>
          <w:szCs w:val="24"/>
          <w:lang w:val="sq-AL"/>
        </w:rPr>
        <w:t xml:space="preserve"> </w:t>
      </w:r>
      <w:r w:rsidRPr="00640D7D">
        <w:rPr>
          <w:rFonts w:ascii="Garamond" w:hAnsi="Garamond" w:cs="Times New Roman"/>
          <w:sz w:val="24"/>
          <w:szCs w:val="24"/>
          <w:lang w:val="sq-AL"/>
        </w:rPr>
        <w:t>kontratën noteriale të shkëmbimit.</w:t>
      </w:r>
    </w:p>
    <w:p w14:paraId="647F43F4" w14:textId="77F948F9"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19.</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Kontrata e shkëmbimit regjistrohet nga drejtoria vendore kompetente e ASHK-së, pasi organi propozues dhe subjekti privat shkëmbyes të kenë aplikuar në përputhje me procedurat dhe afatet e parashikuara në legjislacionin në fuqi për kadastrën.</w:t>
      </w:r>
    </w:p>
    <w:p w14:paraId="2EC6541A" w14:textId="63C5554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20.</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Prona e përfituar përmes shkëmbimit regjistrohet në pronësi të shtetit dhe në përgjegjësi administrimi të organit propozues. Pas procedurave të regjistrimit të kontratës së shkëmbimit, ASHK-ja harton projektvendimin për përditësimin e inventarit/listës së pronave shtetërore, në përputhje me procedurat e parashikuara në vendimin nr.</w:t>
      </w:r>
      <w:r w:rsidR="00B115F1">
        <w:rPr>
          <w:rFonts w:ascii="Garamond" w:hAnsi="Garamond" w:cs="Times New Roman"/>
          <w:sz w:val="24"/>
          <w:szCs w:val="24"/>
          <w:lang w:val="sq-AL"/>
        </w:rPr>
        <w:t xml:space="preserve"> </w:t>
      </w:r>
      <w:r w:rsidRPr="00640D7D">
        <w:rPr>
          <w:rFonts w:ascii="Garamond" w:hAnsi="Garamond" w:cs="Times New Roman"/>
          <w:sz w:val="24"/>
          <w:szCs w:val="24"/>
          <w:lang w:val="sq-AL"/>
        </w:rPr>
        <w:t xml:space="preserve">28, datë 27.1.2023, të Këshillit të </w:t>
      </w:r>
      <w:r w:rsidRPr="00640D7D">
        <w:rPr>
          <w:rFonts w:ascii="Garamond" w:hAnsi="Garamond" w:cs="Times New Roman"/>
          <w:sz w:val="24"/>
          <w:szCs w:val="24"/>
          <w:lang w:val="sq-AL"/>
        </w:rPr>
        <w:lastRenderedPageBreak/>
        <w:t xml:space="preserve">Ministrave, “Për përcaktimin e procedurave të hollësishme të përditësimit të listave të pronave shtetërore dhe rregullave për bashkëpunimin ndërmjet institucioneve.”. </w:t>
      </w:r>
    </w:p>
    <w:p w14:paraId="3CA81730" w14:textId="32F390D4"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color w:val="000000"/>
          <w:sz w:val="24"/>
          <w:szCs w:val="24"/>
          <w:lang w:val="sq-AL"/>
        </w:rPr>
        <w:t>4.</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Kudo në këtë vendim bëhen këto ndryshime:</w:t>
      </w:r>
    </w:p>
    <w:p w14:paraId="4B6B4536" w14:textId="5C437AA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a)</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Emërtimi “Ministria e Financave dhe Ekonomisë” zëvendësohet me fjalët “... ministria përgjegjëse për ekonominë ...”.</w:t>
      </w:r>
    </w:p>
    <w:p w14:paraId="6D4AF5B7" w14:textId="3EEA0AEE"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b)</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Fjalët “... drejtori i Drejtimit të Pronës Publike ...”</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zëvendësohen</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me “... drejtori i strukturës për shitjen e pronës publike...”;</w:t>
      </w:r>
    </w:p>
    <w:p w14:paraId="6FC16A29" w14:textId="44313600"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c)</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Fjalia</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 Drejtoria e Drejtimit të Pronës Publike, në Ministrinë e Financave ...” zëvendësohet</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me “... struktura përgjegjëse për shitjen e pronës publike, në ministrinë përgjegjëse për</w:t>
      </w:r>
      <w:r w:rsid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ekonominë ...”.</w:t>
      </w:r>
    </w:p>
    <w:p w14:paraId="6A128A52" w14:textId="7C1EA176" w:rsidR="00251CC2" w:rsidRPr="00640D7D" w:rsidRDefault="00251CC2" w:rsidP="00251CC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40D7D">
        <w:rPr>
          <w:rFonts w:ascii="Garamond" w:hAnsi="Garamond" w:cs="Times New Roman"/>
          <w:color w:val="000000"/>
          <w:sz w:val="24"/>
          <w:szCs w:val="24"/>
          <w:lang w:val="sq-AL"/>
        </w:rPr>
        <w:t>ç)</w:t>
      </w:r>
      <w:r w:rsidR="002556F4" w:rsidRPr="00640D7D">
        <w:rPr>
          <w:rFonts w:ascii="Garamond" w:hAnsi="Garamond" w:cs="Times New Roman"/>
          <w:color w:val="000000"/>
          <w:sz w:val="24"/>
          <w:szCs w:val="24"/>
          <w:lang w:val="sq-AL"/>
        </w:rPr>
        <w:t xml:space="preserve"> </w:t>
      </w:r>
      <w:r w:rsidRPr="00640D7D">
        <w:rPr>
          <w:rFonts w:ascii="Garamond" w:hAnsi="Garamond" w:cs="Times New Roman"/>
          <w:color w:val="000000"/>
          <w:sz w:val="24"/>
          <w:szCs w:val="24"/>
          <w:lang w:val="sq-AL"/>
        </w:rPr>
        <w:t xml:space="preserve">Emërtesa “Zyra Vendore e Regjistrimit të Pasurive të Paluajtshme” zëvendësohet me “Drejtoria </w:t>
      </w:r>
      <w:r w:rsidR="00A242A6" w:rsidRPr="00640D7D">
        <w:rPr>
          <w:rFonts w:ascii="Garamond" w:hAnsi="Garamond" w:cs="Times New Roman"/>
          <w:color w:val="000000"/>
          <w:sz w:val="24"/>
          <w:szCs w:val="24"/>
          <w:lang w:val="sq-AL"/>
        </w:rPr>
        <w:t xml:space="preserve">vendore </w:t>
      </w:r>
      <w:r w:rsidRPr="00640D7D">
        <w:rPr>
          <w:rFonts w:ascii="Garamond" w:hAnsi="Garamond" w:cs="Times New Roman"/>
          <w:color w:val="000000"/>
          <w:sz w:val="24"/>
          <w:szCs w:val="24"/>
          <w:lang w:val="sq-AL"/>
        </w:rPr>
        <w:t>e Agjencisë Shtetërore të Kadastrës”.</w:t>
      </w:r>
    </w:p>
    <w:p w14:paraId="22E23E5C" w14:textId="709209C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II.</w:t>
      </w:r>
      <w:r w:rsidR="002556F4" w:rsidRPr="00640D7D">
        <w:rPr>
          <w:rFonts w:ascii="Garamond" w:hAnsi="Garamond" w:cs="Times New Roman"/>
          <w:sz w:val="24"/>
          <w:szCs w:val="24"/>
          <w:lang w:val="sq-AL"/>
        </w:rPr>
        <w:t xml:space="preserve"> </w:t>
      </w:r>
      <w:r w:rsidRPr="00640D7D">
        <w:rPr>
          <w:rFonts w:ascii="Garamond" w:hAnsi="Garamond" w:cs="Times New Roman"/>
          <w:sz w:val="24"/>
          <w:szCs w:val="24"/>
          <w:lang w:val="sq-AL"/>
        </w:rPr>
        <w:t>Ngarkohen Ministria e Ekonomisë, Kulturës dhe Inovacionit, Agjencia Shtetërore e Kadastrës dhe çdo institucion tjetër që preket nga zbatimi i këtij vendimi.</w:t>
      </w:r>
    </w:p>
    <w:p w14:paraId="14730B9F" w14:textId="62FE247C"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r w:rsidRPr="00640D7D">
        <w:rPr>
          <w:rFonts w:ascii="Garamond" w:hAnsi="Garamond" w:cs="Times New Roman"/>
          <w:sz w:val="24"/>
          <w:szCs w:val="24"/>
          <w:lang w:val="sq-AL"/>
        </w:rPr>
        <w:t xml:space="preserve">Ky vendim hyn në fuqi pas botimit në Fletoren </w:t>
      </w:r>
      <w:r w:rsidR="00C67F15" w:rsidRPr="00640D7D">
        <w:rPr>
          <w:rFonts w:ascii="Garamond" w:hAnsi="Garamond" w:cs="Times New Roman"/>
          <w:sz w:val="24"/>
          <w:szCs w:val="24"/>
          <w:lang w:val="sq-AL"/>
        </w:rPr>
        <w:t>Z</w:t>
      </w:r>
      <w:r w:rsidRPr="00640D7D">
        <w:rPr>
          <w:rFonts w:ascii="Garamond" w:hAnsi="Garamond" w:cs="Times New Roman"/>
          <w:sz w:val="24"/>
          <w:szCs w:val="24"/>
          <w:lang w:val="sq-AL"/>
        </w:rPr>
        <w:t>yrtare.</w:t>
      </w:r>
    </w:p>
    <w:p w14:paraId="1C917E73" w14:textId="77777777" w:rsidR="00251CC2" w:rsidRPr="00640D7D" w:rsidRDefault="00251CC2" w:rsidP="00251CC2">
      <w:pPr>
        <w:autoSpaceDE w:val="0"/>
        <w:autoSpaceDN w:val="0"/>
        <w:adjustRightInd w:val="0"/>
        <w:spacing w:after="0" w:line="240" w:lineRule="auto"/>
        <w:ind w:firstLine="284"/>
        <w:jc w:val="both"/>
        <w:rPr>
          <w:rFonts w:ascii="Garamond" w:hAnsi="Garamond" w:cs="Times New Roman"/>
          <w:sz w:val="24"/>
          <w:szCs w:val="24"/>
          <w:lang w:val="sq-AL"/>
        </w:rPr>
      </w:pPr>
    </w:p>
    <w:p w14:paraId="4019F724" w14:textId="4F1BDD7F" w:rsidR="00251CC2" w:rsidRPr="00640D7D" w:rsidRDefault="00251CC2" w:rsidP="002556F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40D7D">
        <w:rPr>
          <w:rFonts w:ascii="Garamond" w:hAnsi="Garamond" w:cs="Times New Roman"/>
          <w:bCs/>
          <w:color w:val="000000"/>
          <w:sz w:val="24"/>
          <w:szCs w:val="24"/>
          <w:lang w:val="sq-AL"/>
        </w:rPr>
        <w:t>ZËVENDËSKRYEMINIST</w:t>
      </w:r>
      <w:r w:rsidR="002556F4" w:rsidRPr="00640D7D">
        <w:rPr>
          <w:rFonts w:ascii="Garamond" w:hAnsi="Garamond" w:cs="Times New Roman"/>
          <w:bCs/>
          <w:color w:val="000000"/>
          <w:sz w:val="24"/>
          <w:szCs w:val="24"/>
          <w:lang w:val="sq-AL"/>
        </w:rPr>
        <w:t>Ë</w:t>
      </w:r>
      <w:r w:rsidRPr="00640D7D">
        <w:rPr>
          <w:rFonts w:ascii="Garamond" w:hAnsi="Garamond" w:cs="Times New Roman"/>
          <w:bCs/>
          <w:color w:val="000000"/>
          <w:sz w:val="24"/>
          <w:szCs w:val="24"/>
          <w:lang w:val="sq-AL"/>
        </w:rPr>
        <w:t>R</w:t>
      </w:r>
    </w:p>
    <w:p w14:paraId="6CEDF31F" w14:textId="77C2D45B" w:rsidR="00251CC2" w:rsidRPr="00640D7D" w:rsidRDefault="00C67F15" w:rsidP="002556F4">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640D7D">
        <w:rPr>
          <w:rFonts w:ascii="Garamond" w:hAnsi="Garamond" w:cs="Times New Roman"/>
          <w:b/>
          <w:bCs/>
          <w:color w:val="000000"/>
          <w:sz w:val="24"/>
          <w:szCs w:val="24"/>
          <w:lang w:val="sq-AL"/>
        </w:rPr>
        <w:t>Belinda Balluku</w:t>
      </w:r>
    </w:p>
    <w:p w14:paraId="7F94D934" w14:textId="77777777" w:rsidR="00251CC2" w:rsidRPr="00640D7D" w:rsidRDefault="00251CC2" w:rsidP="002556F4">
      <w:pPr>
        <w:autoSpaceDE w:val="0"/>
        <w:autoSpaceDN w:val="0"/>
        <w:adjustRightInd w:val="0"/>
        <w:spacing w:after="0" w:line="240" w:lineRule="auto"/>
        <w:ind w:firstLine="284"/>
        <w:jc w:val="right"/>
        <w:rPr>
          <w:rFonts w:ascii="Garamond" w:hAnsi="Garamond" w:cs="Times New Roman"/>
          <w:b/>
          <w:bCs/>
          <w:sz w:val="24"/>
          <w:szCs w:val="24"/>
          <w:lang w:val="sq-AL"/>
        </w:rPr>
      </w:pPr>
    </w:p>
    <w:p w14:paraId="0C5DA44B" w14:textId="77777777" w:rsidR="00251CC2" w:rsidRPr="00640D7D" w:rsidRDefault="00251CC2" w:rsidP="002556F4">
      <w:pPr>
        <w:autoSpaceDE w:val="0"/>
        <w:autoSpaceDN w:val="0"/>
        <w:adjustRightInd w:val="0"/>
        <w:spacing w:after="0" w:line="240" w:lineRule="auto"/>
        <w:ind w:firstLine="284"/>
        <w:jc w:val="right"/>
        <w:rPr>
          <w:rFonts w:ascii="Garamond" w:hAnsi="Garamond" w:cs="Times New Roman"/>
          <w:b/>
          <w:bCs/>
          <w:sz w:val="24"/>
          <w:szCs w:val="24"/>
          <w:lang w:val="sq-AL"/>
        </w:rPr>
      </w:pPr>
    </w:p>
    <w:p w14:paraId="6DB2DA68" w14:textId="77777777" w:rsidR="000D19E4" w:rsidRPr="00640D7D" w:rsidRDefault="000D19E4" w:rsidP="00251CC2">
      <w:pPr>
        <w:spacing w:after="0" w:line="240" w:lineRule="auto"/>
        <w:ind w:firstLine="284"/>
        <w:rPr>
          <w:rFonts w:ascii="Garamond" w:hAnsi="Garamond"/>
          <w:sz w:val="24"/>
          <w:szCs w:val="24"/>
          <w:lang w:val="sq-AL"/>
        </w:rPr>
      </w:pPr>
    </w:p>
    <w:sectPr w:rsidR="000D19E4" w:rsidRPr="00640D7D" w:rsidSect="00683959">
      <w:footerReference w:type="default" r:id="rId13"/>
      <w:pgSz w:w="11906" w:h="16838" w:code="9"/>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95096" w14:textId="77777777" w:rsidR="006C3E3D" w:rsidRDefault="006C3E3D" w:rsidP="00645F3C">
      <w:pPr>
        <w:spacing w:after="0" w:line="240" w:lineRule="auto"/>
      </w:pPr>
      <w:r>
        <w:separator/>
      </w:r>
    </w:p>
  </w:endnote>
  <w:endnote w:type="continuationSeparator" w:id="0">
    <w:p w14:paraId="65BE93E1" w14:textId="77777777" w:rsidR="006C3E3D" w:rsidRDefault="006C3E3D" w:rsidP="00645F3C">
      <w:pPr>
        <w:spacing w:after="0" w:line="240" w:lineRule="auto"/>
      </w:pPr>
      <w:r>
        <w:continuationSeparator/>
      </w:r>
    </w:p>
  </w:endnote>
  <w:endnote w:type="continuationNotice" w:id="1">
    <w:p w14:paraId="2C0BBA45" w14:textId="77777777" w:rsidR="006C3E3D" w:rsidRDefault="006C3E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78FEF" w14:textId="48BF6343" w:rsidR="006C3E3D" w:rsidRPr="00166721" w:rsidRDefault="006C3E3D">
    <w:pPr>
      <w:pStyle w:val="Footer"/>
      <w:jc w:val="right"/>
      <w:rPr>
        <w:rFonts w:ascii="Times New Roman" w:hAnsi="Times New Roman" w:cs="Times New Roman"/>
        <w:sz w:val="24"/>
      </w:rPr>
    </w:pPr>
  </w:p>
  <w:p w14:paraId="4199BC62" w14:textId="77777777" w:rsidR="006C3E3D" w:rsidRDefault="006C3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58286" w14:textId="77777777" w:rsidR="006C3E3D" w:rsidRDefault="006C3E3D" w:rsidP="00645F3C">
      <w:pPr>
        <w:spacing w:after="0" w:line="240" w:lineRule="auto"/>
      </w:pPr>
      <w:r>
        <w:separator/>
      </w:r>
    </w:p>
  </w:footnote>
  <w:footnote w:type="continuationSeparator" w:id="0">
    <w:p w14:paraId="452E9F5D" w14:textId="77777777" w:rsidR="006C3E3D" w:rsidRDefault="006C3E3D" w:rsidP="00645F3C">
      <w:pPr>
        <w:spacing w:after="0" w:line="240" w:lineRule="auto"/>
      </w:pPr>
      <w:r>
        <w:continuationSeparator/>
      </w:r>
    </w:p>
  </w:footnote>
  <w:footnote w:type="continuationNotice" w:id="1">
    <w:p w14:paraId="4B23EE43" w14:textId="77777777" w:rsidR="006C3E3D" w:rsidRDefault="006C3E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5845"/>
    <w:multiLevelType w:val="hybridMultilevel"/>
    <w:tmpl w:val="5400F0E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13256"/>
    <w:multiLevelType w:val="hybridMultilevel"/>
    <w:tmpl w:val="871A924C"/>
    <w:lvl w:ilvl="0" w:tplc="E67E08A8">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30E91931"/>
    <w:multiLevelType w:val="hybridMultilevel"/>
    <w:tmpl w:val="F9A82DB8"/>
    <w:lvl w:ilvl="0" w:tplc="986AB1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997CB9"/>
    <w:multiLevelType w:val="hybridMultilevel"/>
    <w:tmpl w:val="85D4A592"/>
    <w:lvl w:ilvl="0" w:tplc="0F466184">
      <w:start w:val="1"/>
      <w:numFmt w:val="lowerRoman"/>
      <w:lvlText w:val="%1."/>
      <w:lvlJc w:val="left"/>
      <w:pPr>
        <w:ind w:left="1800" w:hanging="72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2381E69"/>
    <w:multiLevelType w:val="hybridMultilevel"/>
    <w:tmpl w:val="9C82D54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86D27CC"/>
    <w:multiLevelType w:val="hybridMultilevel"/>
    <w:tmpl w:val="8B5E3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662D96"/>
    <w:multiLevelType w:val="hybridMultilevel"/>
    <w:tmpl w:val="0E22A4E2"/>
    <w:lvl w:ilvl="0" w:tplc="107A99E4">
      <w:start w:val="1"/>
      <w:numFmt w:val="lowerLetter"/>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53F724E"/>
    <w:multiLevelType w:val="hybridMultilevel"/>
    <w:tmpl w:val="830CFE62"/>
    <w:lvl w:ilvl="0" w:tplc="905234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C03FC7"/>
    <w:multiLevelType w:val="hybridMultilevel"/>
    <w:tmpl w:val="F7148356"/>
    <w:lvl w:ilvl="0" w:tplc="FF784A6A">
      <w:start w:val="1"/>
      <w:numFmt w:val="decimal"/>
      <w:lvlText w:val="%1."/>
      <w:lvlJc w:val="left"/>
      <w:pPr>
        <w:ind w:left="720" w:hanging="360"/>
      </w:pPr>
      <w:rPr>
        <w:rFonts w:hint="default"/>
        <w:b w:val="0"/>
        <w:bCs w:val="0"/>
        <w:i w:val="0"/>
        <w:iCs w:val="0"/>
        <w:color w:val="auto"/>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532D35"/>
    <w:multiLevelType w:val="hybridMultilevel"/>
    <w:tmpl w:val="82383E4A"/>
    <w:lvl w:ilvl="0" w:tplc="1B2CA96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E21CB8"/>
    <w:multiLevelType w:val="hybridMultilevel"/>
    <w:tmpl w:val="32CAC00A"/>
    <w:lvl w:ilvl="0" w:tplc="76CE3928">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B6366A7"/>
    <w:multiLevelType w:val="hybridMultilevel"/>
    <w:tmpl w:val="B538BD70"/>
    <w:lvl w:ilvl="0" w:tplc="D93C7CD6">
      <w:start w:val="2"/>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0"/>
  </w:num>
  <w:num w:numId="5">
    <w:abstractNumId w:val="9"/>
  </w:num>
  <w:num w:numId="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3"/>
  </w:num>
  <w:num w:numId="12">
    <w:abstractNumId w:val="0"/>
  </w:num>
  <w:num w:numId="13">
    <w:abstractNumId w:val="6"/>
  </w:num>
  <w:num w:numId="1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B8"/>
    <w:rsid w:val="00000FCF"/>
    <w:rsid w:val="00002A3A"/>
    <w:rsid w:val="0000553E"/>
    <w:rsid w:val="00005709"/>
    <w:rsid w:val="00005C4A"/>
    <w:rsid w:val="0000676E"/>
    <w:rsid w:val="000075FE"/>
    <w:rsid w:val="00010F5C"/>
    <w:rsid w:val="00010F61"/>
    <w:rsid w:val="0001117E"/>
    <w:rsid w:val="00011880"/>
    <w:rsid w:val="000118CA"/>
    <w:rsid w:val="000118D4"/>
    <w:rsid w:val="0001217B"/>
    <w:rsid w:val="0001286D"/>
    <w:rsid w:val="000128E5"/>
    <w:rsid w:val="00013193"/>
    <w:rsid w:val="00013F8A"/>
    <w:rsid w:val="0001471F"/>
    <w:rsid w:val="000200FD"/>
    <w:rsid w:val="000201A9"/>
    <w:rsid w:val="000207D0"/>
    <w:rsid w:val="00020979"/>
    <w:rsid w:val="00025393"/>
    <w:rsid w:val="0002547F"/>
    <w:rsid w:val="000254E4"/>
    <w:rsid w:val="00025A9B"/>
    <w:rsid w:val="000301FD"/>
    <w:rsid w:val="000305E1"/>
    <w:rsid w:val="0003131F"/>
    <w:rsid w:val="00031D28"/>
    <w:rsid w:val="00032CD2"/>
    <w:rsid w:val="00033486"/>
    <w:rsid w:val="00033EBC"/>
    <w:rsid w:val="00034D3F"/>
    <w:rsid w:val="00034F76"/>
    <w:rsid w:val="000360D6"/>
    <w:rsid w:val="000362D7"/>
    <w:rsid w:val="00037B90"/>
    <w:rsid w:val="00040CB2"/>
    <w:rsid w:val="00041546"/>
    <w:rsid w:val="00042526"/>
    <w:rsid w:val="00045207"/>
    <w:rsid w:val="000457BA"/>
    <w:rsid w:val="0004653F"/>
    <w:rsid w:val="00047B4A"/>
    <w:rsid w:val="0005085F"/>
    <w:rsid w:val="00050D7B"/>
    <w:rsid w:val="00051DB3"/>
    <w:rsid w:val="00053105"/>
    <w:rsid w:val="00055D4D"/>
    <w:rsid w:val="00057C55"/>
    <w:rsid w:val="00057CB6"/>
    <w:rsid w:val="00060B3A"/>
    <w:rsid w:val="00062974"/>
    <w:rsid w:val="00063BD6"/>
    <w:rsid w:val="000645BA"/>
    <w:rsid w:val="00064B1B"/>
    <w:rsid w:val="00064BCD"/>
    <w:rsid w:val="00065407"/>
    <w:rsid w:val="000657B8"/>
    <w:rsid w:val="00067529"/>
    <w:rsid w:val="00070386"/>
    <w:rsid w:val="00070FE1"/>
    <w:rsid w:val="00072A00"/>
    <w:rsid w:val="00074EBE"/>
    <w:rsid w:val="00074ED7"/>
    <w:rsid w:val="00075DF5"/>
    <w:rsid w:val="00077B87"/>
    <w:rsid w:val="00080079"/>
    <w:rsid w:val="00082890"/>
    <w:rsid w:val="000834B7"/>
    <w:rsid w:val="00084C41"/>
    <w:rsid w:val="00085193"/>
    <w:rsid w:val="000852D2"/>
    <w:rsid w:val="0008545F"/>
    <w:rsid w:val="00087E95"/>
    <w:rsid w:val="000905C4"/>
    <w:rsid w:val="0009099C"/>
    <w:rsid w:val="000910D7"/>
    <w:rsid w:val="00094DD7"/>
    <w:rsid w:val="00094F30"/>
    <w:rsid w:val="000956BE"/>
    <w:rsid w:val="00096919"/>
    <w:rsid w:val="00097B59"/>
    <w:rsid w:val="000A08A0"/>
    <w:rsid w:val="000A1499"/>
    <w:rsid w:val="000A23FF"/>
    <w:rsid w:val="000A29E3"/>
    <w:rsid w:val="000A3DB0"/>
    <w:rsid w:val="000A5D5A"/>
    <w:rsid w:val="000A73B9"/>
    <w:rsid w:val="000A7A50"/>
    <w:rsid w:val="000A7C79"/>
    <w:rsid w:val="000B0F25"/>
    <w:rsid w:val="000B130F"/>
    <w:rsid w:val="000B2EC7"/>
    <w:rsid w:val="000B31E9"/>
    <w:rsid w:val="000B3598"/>
    <w:rsid w:val="000B45D1"/>
    <w:rsid w:val="000B478A"/>
    <w:rsid w:val="000B5E9D"/>
    <w:rsid w:val="000B6643"/>
    <w:rsid w:val="000B7396"/>
    <w:rsid w:val="000C2D49"/>
    <w:rsid w:val="000C459A"/>
    <w:rsid w:val="000C4E4A"/>
    <w:rsid w:val="000C5010"/>
    <w:rsid w:val="000C55BB"/>
    <w:rsid w:val="000C578F"/>
    <w:rsid w:val="000C724B"/>
    <w:rsid w:val="000D0037"/>
    <w:rsid w:val="000D0C93"/>
    <w:rsid w:val="000D19E4"/>
    <w:rsid w:val="000D21EC"/>
    <w:rsid w:val="000D38BB"/>
    <w:rsid w:val="000D4A00"/>
    <w:rsid w:val="000D4B5E"/>
    <w:rsid w:val="000D57ED"/>
    <w:rsid w:val="000D5C63"/>
    <w:rsid w:val="000D6C2A"/>
    <w:rsid w:val="000D7022"/>
    <w:rsid w:val="000D78C2"/>
    <w:rsid w:val="000D7A90"/>
    <w:rsid w:val="000D7B4C"/>
    <w:rsid w:val="000D7F07"/>
    <w:rsid w:val="000E1F46"/>
    <w:rsid w:val="000E49D7"/>
    <w:rsid w:val="000E4C0A"/>
    <w:rsid w:val="000E5EF4"/>
    <w:rsid w:val="000E64DF"/>
    <w:rsid w:val="000F040E"/>
    <w:rsid w:val="000F1E2F"/>
    <w:rsid w:val="000F2435"/>
    <w:rsid w:val="000F51E3"/>
    <w:rsid w:val="000F564F"/>
    <w:rsid w:val="00100C46"/>
    <w:rsid w:val="00100D54"/>
    <w:rsid w:val="0010183B"/>
    <w:rsid w:val="001018B6"/>
    <w:rsid w:val="001018C4"/>
    <w:rsid w:val="00102946"/>
    <w:rsid w:val="00102D05"/>
    <w:rsid w:val="00103402"/>
    <w:rsid w:val="00103625"/>
    <w:rsid w:val="00103EB4"/>
    <w:rsid w:val="00103EEC"/>
    <w:rsid w:val="001040B3"/>
    <w:rsid w:val="001051CD"/>
    <w:rsid w:val="00106820"/>
    <w:rsid w:val="00106BCB"/>
    <w:rsid w:val="00107049"/>
    <w:rsid w:val="001079BA"/>
    <w:rsid w:val="00110A27"/>
    <w:rsid w:val="00111DA2"/>
    <w:rsid w:val="001128C8"/>
    <w:rsid w:val="00112B2A"/>
    <w:rsid w:val="00112C50"/>
    <w:rsid w:val="00113C52"/>
    <w:rsid w:val="001173AD"/>
    <w:rsid w:val="0012297C"/>
    <w:rsid w:val="00122E9F"/>
    <w:rsid w:val="0012549E"/>
    <w:rsid w:val="00127887"/>
    <w:rsid w:val="00127FB8"/>
    <w:rsid w:val="00130B46"/>
    <w:rsid w:val="00130E48"/>
    <w:rsid w:val="00132526"/>
    <w:rsid w:val="0013369B"/>
    <w:rsid w:val="00133F80"/>
    <w:rsid w:val="00134E94"/>
    <w:rsid w:val="00135199"/>
    <w:rsid w:val="001356B2"/>
    <w:rsid w:val="00136078"/>
    <w:rsid w:val="00136BC1"/>
    <w:rsid w:val="001377FE"/>
    <w:rsid w:val="001379E1"/>
    <w:rsid w:val="00141F02"/>
    <w:rsid w:val="00142158"/>
    <w:rsid w:val="0014285C"/>
    <w:rsid w:val="00142D9D"/>
    <w:rsid w:val="0014367B"/>
    <w:rsid w:val="00145F05"/>
    <w:rsid w:val="001462C5"/>
    <w:rsid w:val="0015153B"/>
    <w:rsid w:val="00152689"/>
    <w:rsid w:val="0015302D"/>
    <w:rsid w:val="00153357"/>
    <w:rsid w:val="001540CD"/>
    <w:rsid w:val="00154EC4"/>
    <w:rsid w:val="001551D0"/>
    <w:rsid w:val="00155B02"/>
    <w:rsid w:val="00157749"/>
    <w:rsid w:val="0016068E"/>
    <w:rsid w:val="0016290D"/>
    <w:rsid w:val="00162CFD"/>
    <w:rsid w:val="00162F37"/>
    <w:rsid w:val="001632FD"/>
    <w:rsid w:val="00164648"/>
    <w:rsid w:val="00165277"/>
    <w:rsid w:val="00166721"/>
    <w:rsid w:val="00166BFE"/>
    <w:rsid w:val="00166CA4"/>
    <w:rsid w:val="00166FE1"/>
    <w:rsid w:val="00170003"/>
    <w:rsid w:val="00170380"/>
    <w:rsid w:val="00170AF7"/>
    <w:rsid w:val="00170B0C"/>
    <w:rsid w:val="0017157A"/>
    <w:rsid w:val="001734AB"/>
    <w:rsid w:val="00174117"/>
    <w:rsid w:val="00174260"/>
    <w:rsid w:val="00174929"/>
    <w:rsid w:val="00175B6B"/>
    <w:rsid w:val="0017784A"/>
    <w:rsid w:val="0018034E"/>
    <w:rsid w:val="00180810"/>
    <w:rsid w:val="00181484"/>
    <w:rsid w:val="0018234C"/>
    <w:rsid w:val="001823FB"/>
    <w:rsid w:val="001829A5"/>
    <w:rsid w:val="00183894"/>
    <w:rsid w:val="00184736"/>
    <w:rsid w:val="00184E08"/>
    <w:rsid w:val="00185248"/>
    <w:rsid w:val="001857DF"/>
    <w:rsid w:val="00186764"/>
    <w:rsid w:val="001932FC"/>
    <w:rsid w:val="0019370D"/>
    <w:rsid w:val="00194544"/>
    <w:rsid w:val="00194548"/>
    <w:rsid w:val="00194F17"/>
    <w:rsid w:val="00196474"/>
    <w:rsid w:val="001965E0"/>
    <w:rsid w:val="001970A9"/>
    <w:rsid w:val="001977B6"/>
    <w:rsid w:val="00197C4B"/>
    <w:rsid w:val="001A0A23"/>
    <w:rsid w:val="001A0F5C"/>
    <w:rsid w:val="001A2584"/>
    <w:rsid w:val="001A3036"/>
    <w:rsid w:val="001A486E"/>
    <w:rsid w:val="001A4B9D"/>
    <w:rsid w:val="001A7CDF"/>
    <w:rsid w:val="001B0E4A"/>
    <w:rsid w:val="001B20A3"/>
    <w:rsid w:val="001B414A"/>
    <w:rsid w:val="001B4361"/>
    <w:rsid w:val="001B4A95"/>
    <w:rsid w:val="001B54A7"/>
    <w:rsid w:val="001B5F11"/>
    <w:rsid w:val="001B68D7"/>
    <w:rsid w:val="001B73D4"/>
    <w:rsid w:val="001B74B6"/>
    <w:rsid w:val="001C0884"/>
    <w:rsid w:val="001C21F7"/>
    <w:rsid w:val="001C26EF"/>
    <w:rsid w:val="001C38ED"/>
    <w:rsid w:val="001C4264"/>
    <w:rsid w:val="001C589B"/>
    <w:rsid w:val="001D10F4"/>
    <w:rsid w:val="001D156D"/>
    <w:rsid w:val="001D1A87"/>
    <w:rsid w:val="001D2344"/>
    <w:rsid w:val="001D3834"/>
    <w:rsid w:val="001D3CC0"/>
    <w:rsid w:val="001D4D01"/>
    <w:rsid w:val="001E0E9C"/>
    <w:rsid w:val="001E1BAD"/>
    <w:rsid w:val="001E2612"/>
    <w:rsid w:val="001E3300"/>
    <w:rsid w:val="001E4614"/>
    <w:rsid w:val="001E48DC"/>
    <w:rsid w:val="001E52F6"/>
    <w:rsid w:val="001E68AD"/>
    <w:rsid w:val="001E6ECE"/>
    <w:rsid w:val="001F0865"/>
    <w:rsid w:val="001F148F"/>
    <w:rsid w:val="001F160E"/>
    <w:rsid w:val="001F33D2"/>
    <w:rsid w:val="001F41E2"/>
    <w:rsid w:val="001F41EC"/>
    <w:rsid w:val="001F4DE7"/>
    <w:rsid w:val="001F5863"/>
    <w:rsid w:val="001F67FF"/>
    <w:rsid w:val="001F7DCB"/>
    <w:rsid w:val="002006B7"/>
    <w:rsid w:val="0020118D"/>
    <w:rsid w:val="00201298"/>
    <w:rsid w:val="0020355B"/>
    <w:rsid w:val="00203E9D"/>
    <w:rsid w:val="002047BA"/>
    <w:rsid w:val="00205EA0"/>
    <w:rsid w:val="00206969"/>
    <w:rsid w:val="0021001C"/>
    <w:rsid w:val="00211C3C"/>
    <w:rsid w:val="00212C4B"/>
    <w:rsid w:val="0021581D"/>
    <w:rsid w:val="002158AB"/>
    <w:rsid w:val="002218B0"/>
    <w:rsid w:val="00222336"/>
    <w:rsid w:val="00222367"/>
    <w:rsid w:val="00223125"/>
    <w:rsid w:val="002247B5"/>
    <w:rsid w:val="00224F17"/>
    <w:rsid w:val="00226A4F"/>
    <w:rsid w:val="00226C77"/>
    <w:rsid w:val="00227885"/>
    <w:rsid w:val="00227EC7"/>
    <w:rsid w:val="002329B9"/>
    <w:rsid w:val="00234090"/>
    <w:rsid w:val="00235569"/>
    <w:rsid w:val="00237355"/>
    <w:rsid w:val="00237743"/>
    <w:rsid w:val="002378AB"/>
    <w:rsid w:val="00237D6A"/>
    <w:rsid w:val="00240A50"/>
    <w:rsid w:val="00241E67"/>
    <w:rsid w:val="002436EB"/>
    <w:rsid w:val="00243B43"/>
    <w:rsid w:val="00244C96"/>
    <w:rsid w:val="00245292"/>
    <w:rsid w:val="00245A35"/>
    <w:rsid w:val="00246488"/>
    <w:rsid w:val="00246D8F"/>
    <w:rsid w:val="00246DEE"/>
    <w:rsid w:val="00250DB8"/>
    <w:rsid w:val="00251CC2"/>
    <w:rsid w:val="002523D4"/>
    <w:rsid w:val="002524D1"/>
    <w:rsid w:val="00252623"/>
    <w:rsid w:val="002528BA"/>
    <w:rsid w:val="002528CA"/>
    <w:rsid w:val="00255005"/>
    <w:rsid w:val="002556F4"/>
    <w:rsid w:val="00255F21"/>
    <w:rsid w:val="002602E7"/>
    <w:rsid w:val="0026080A"/>
    <w:rsid w:val="002631A4"/>
    <w:rsid w:val="00264C92"/>
    <w:rsid w:val="00265732"/>
    <w:rsid w:val="00266BB4"/>
    <w:rsid w:val="00267753"/>
    <w:rsid w:val="00267957"/>
    <w:rsid w:val="002709CF"/>
    <w:rsid w:val="00271A4A"/>
    <w:rsid w:val="00271ED4"/>
    <w:rsid w:val="0027340B"/>
    <w:rsid w:val="00273A2C"/>
    <w:rsid w:val="00273C02"/>
    <w:rsid w:val="002744EF"/>
    <w:rsid w:val="00274949"/>
    <w:rsid w:val="00274E71"/>
    <w:rsid w:val="00276B8F"/>
    <w:rsid w:val="0028058D"/>
    <w:rsid w:val="00280829"/>
    <w:rsid w:val="00281F11"/>
    <w:rsid w:val="002843CB"/>
    <w:rsid w:val="002845C2"/>
    <w:rsid w:val="00284740"/>
    <w:rsid w:val="00284AA6"/>
    <w:rsid w:val="002850CE"/>
    <w:rsid w:val="0028600E"/>
    <w:rsid w:val="00286C31"/>
    <w:rsid w:val="00287F05"/>
    <w:rsid w:val="00293ED4"/>
    <w:rsid w:val="002941CF"/>
    <w:rsid w:val="00294DFF"/>
    <w:rsid w:val="00295A91"/>
    <w:rsid w:val="00297603"/>
    <w:rsid w:val="00297757"/>
    <w:rsid w:val="00297CAD"/>
    <w:rsid w:val="00297F6D"/>
    <w:rsid w:val="002A23AB"/>
    <w:rsid w:val="002A3847"/>
    <w:rsid w:val="002A4360"/>
    <w:rsid w:val="002A4D93"/>
    <w:rsid w:val="002A65CE"/>
    <w:rsid w:val="002A6F67"/>
    <w:rsid w:val="002A7349"/>
    <w:rsid w:val="002A770A"/>
    <w:rsid w:val="002B0027"/>
    <w:rsid w:val="002B0300"/>
    <w:rsid w:val="002B06F9"/>
    <w:rsid w:val="002B2675"/>
    <w:rsid w:val="002B51F5"/>
    <w:rsid w:val="002B7579"/>
    <w:rsid w:val="002C1DA4"/>
    <w:rsid w:val="002C2322"/>
    <w:rsid w:val="002C2512"/>
    <w:rsid w:val="002C2EC0"/>
    <w:rsid w:val="002C2ECD"/>
    <w:rsid w:val="002C3076"/>
    <w:rsid w:val="002C4DF2"/>
    <w:rsid w:val="002C5ADF"/>
    <w:rsid w:val="002C768A"/>
    <w:rsid w:val="002D0101"/>
    <w:rsid w:val="002D155D"/>
    <w:rsid w:val="002D3B7E"/>
    <w:rsid w:val="002D3C54"/>
    <w:rsid w:val="002D3F35"/>
    <w:rsid w:val="002D4128"/>
    <w:rsid w:val="002D53E3"/>
    <w:rsid w:val="002D59FA"/>
    <w:rsid w:val="002D6344"/>
    <w:rsid w:val="002D642E"/>
    <w:rsid w:val="002D69C5"/>
    <w:rsid w:val="002D73B7"/>
    <w:rsid w:val="002D73C1"/>
    <w:rsid w:val="002D7E42"/>
    <w:rsid w:val="002D7FB9"/>
    <w:rsid w:val="002E0126"/>
    <w:rsid w:val="002E1EA6"/>
    <w:rsid w:val="002E438A"/>
    <w:rsid w:val="002E4780"/>
    <w:rsid w:val="002E57C0"/>
    <w:rsid w:val="002E594F"/>
    <w:rsid w:val="002E5BBE"/>
    <w:rsid w:val="002E7049"/>
    <w:rsid w:val="002E79DB"/>
    <w:rsid w:val="002E7D22"/>
    <w:rsid w:val="002F13DA"/>
    <w:rsid w:val="002F153F"/>
    <w:rsid w:val="002F16BF"/>
    <w:rsid w:val="002F548C"/>
    <w:rsid w:val="002F5571"/>
    <w:rsid w:val="002F5A63"/>
    <w:rsid w:val="002F649A"/>
    <w:rsid w:val="002F752E"/>
    <w:rsid w:val="002F78B3"/>
    <w:rsid w:val="002F78F9"/>
    <w:rsid w:val="0030036F"/>
    <w:rsid w:val="0030115E"/>
    <w:rsid w:val="003031F3"/>
    <w:rsid w:val="00303519"/>
    <w:rsid w:val="003037A6"/>
    <w:rsid w:val="003042B4"/>
    <w:rsid w:val="00304C75"/>
    <w:rsid w:val="003058CE"/>
    <w:rsid w:val="00306499"/>
    <w:rsid w:val="00306AB2"/>
    <w:rsid w:val="00306E11"/>
    <w:rsid w:val="0030796C"/>
    <w:rsid w:val="003079D2"/>
    <w:rsid w:val="003079E0"/>
    <w:rsid w:val="0031041B"/>
    <w:rsid w:val="00310F4C"/>
    <w:rsid w:val="003142BD"/>
    <w:rsid w:val="003144CC"/>
    <w:rsid w:val="003156C9"/>
    <w:rsid w:val="003168F1"/>
    <w:rsid w:val="00317475"/>
    <w:rsid w:val="00317DAE"/>
    <w:rsid w:val="00322A77"/>
    <w:rsid w:val="0032326D"/>
    <w:rsid w:val="0032366C"/>
    <w:rsid w:val="00323EAA"/>
    <w:rsid w:val="0032462C"/>
    <w:rsid w:val="00325BE5"/>
    <w:rsid w:val="00326640"/>
    <w:rsid w:val="00326F2D"/>
    <w:rsid w:val="0033002D"/>
    <w:rsid w:val="00333EA6"/>
    <w:rsid w:val="003346A8"/>
    <w:rsid w:val="00335AB9"/>
    <w:rsid w:val="00335CEF"/>
    <w:rsid w:val="00336581"/>
    <w:rsid w:val="00340635"/>
    <w:rsid w:val="0034238A"/>
    <w:rsid w:val="00342659"/>
    <w:rsid w:val="00342DCA"/>
    <w:rsid w:val="00342FA2"/>
    <w:rsid w:val="00343958"/>
    <w:rsid w:val="00343979"/>
    <w:rsid w:val="00346076"/>
    <w:rsid w:val="00346103"/>
    <w:rsid w:val="00346C8E"/>
    <w:rsid w:val="00347195"/>
    <w:rsid w:val="0034744C"/>
    <w:rsid w:val="00347570"/>
    <w:rsid w:val="00347887"/>
    <w:rsid w:val="00347AB6"/>
    <w:rsid w:val="003536BC"/>
    <w:rsid w:val="0035458D"/>
    <w:rsid w:val="00354EE0"/>
    <w:rsid w:val="00356723"/>
    <w:rsid w:val="003567B1"/>
    <w:rsid w:val="00357AC7"/>
    <w:rsid w:val="00360CE4"/>
    <w:rsid w:val="003616FC"/>
    <w:rsid w:val="00362E05"/>
    <w:rsid w:val="0036356A"/>
    <w:rsid w:val="003637FF"/>
    <w:rsid w:val="00363C63"/>
    <w:rsid w:val="00364AE1"/>
    <w:rsid w:val="00365B5B"/>
    <w:rsid w:val="00365BB8"/>
    <w:rsid w:val="003674B3"/>
    <w:rsid w:val="00371953"/>
    <w:rsid w:val="00371EE9"/>
    <w:rsid w:val="003727E0"/>
    <w:rsid w:val="00373953"/>
    <w:rsid w:val="00374706"/>
    <w:rsid w:val="00374913"/>
    <w:rsid w:val="0037553D"/>
    <w:rsid w:val="00377E09"/>
    <w:rsid w:val="003801BE"/>
    <w:rsid w:val="00381011"/>
    <w:rsid w:val="00381CD5"/>
    <w:rsid w:val="00382325"/>
    <w:rsid w:val="00384B59"/>
    <w:rsid w:val="0038587F"/>
    <w:rsid w:val="003863B5"/>
    <w:rsid w:val="00386633"/>
    <w:rsid w:val="00387306"/>
    <w:rsid w:val="00390274"/>
    <w:rsid w:val="0039270E"/>
    <w:rsid w:val="003948AD"/>
    <w:rsid w:val="00395180"/>
    <w:rsid w:val="00395AE0"/>
    <w:rsid w:val="00395E68"/>
    <w:rsid w:val="003A22C8"/>
    <w:rsid w:val="003A2D7B"/>
    <w:rsid w:val="003A3043"/>
    <w:rsid w:val="003A74CF"/>
    <w:rsid w:val="003B29CE"/>
    <w:rsid w:val="003B2BA3"/>
    <w:rsid w:val="003B4187"/>
    <w:rsid w:val="003B50F8"/>
    <w:rsid w:val="003B565C"/>
    <w:rsid w:val="003B6426"/>
    <w:rsid w:val="003B6D14"/>
    <w:rsid w:val="003C0F1C"/>
    <w:rsid w:val="003C119F"/>
    <w:rsid w:val="003C1FB7"/>
    <w:rsid w:val="003C220E"/>
    <w:rsid w:val="003C2229"/>
    <w:rsid w:val="003C29C7"/>
    <w:rsid w:val="003C5A40"/>
    <w:rsid w:val="003C6352"/>
    <w:rsid w:val="003C6921"/>
    <w:rsid w:val="003C79A2"/>
    <w:rsid w:val="003D03B8"/>
    <w:rsid w:val="003D0767"/>
    <w:rsid w:val="003D0C4B"/>
    <w:rsid w:val="003D1AD8"/>
    <w:rsid w:val="003D28D8"/>
    <w:rsid w:val="003D3A65"/>
    <w:rsid w:val="003D3C8E"/>
    <w:rsid w:val="003D3FEE"/>
    <w:rsid w:val="003D6D3B"/>
    <w:rsid w:val="003D7A19"/>
    <w:rsid w:val="003D7F23"/>
    <w:rsid w:val="003E0E2C"/>
    <w:rsid w:val="003E2C2B"/>
    <w:rsid w:val="003E2E07"/>
    <w:rsid w:val="003E3402"/>
    <w:rsid w:val="003E4298"/>
    <w:rsid w:val="003E429C"/>
    <w:rsid w:val="003E5DDB"/>
    <w:rsid w:val="003E6049"/>
    <w:rsid w:val="003E619C"/>
    <w:rsid w:val="003E6381"/>
    <w:rsid w:val="003E63DC"/>
    <w:rsid w:val="003E673E"/>
    <w:rsid w:val="003E72E4"/>
    <w:rsid w:val="003E77E5"/>
    <w:rsid w:val="003E7C66"/>
    <w:rsid w:val="003E7E52"/>
    <w:rsid w:val="003F0649"/>
    <w:rsid w:val="003F17DC"/>
    <w:rsid w:val="003F251F"/>
    <w:rsid w:val="003F2532"/>
    <w:rsid w:val="003F29E8"/>
    <w:rsid w:val="003F4258"/>
    <w:rsid w:val="003F56DC"/>
    <w:rsid w:val="003F7136"/>
    <w:rsid w:val="004000ED"/>
    <w:rsid w:val="00400BBF"/>
    <w:rsid w:val="00401C69"/>
    <w:rsid w:val="00404A5C"/>
    <w:rsid w:val="004053F7"/>
    <w:rsid w:val="004061C1"/>
    <w:rsid w:val="00411474"/>
    <w:rsid w:val="004117EB"/>
    <w:rsid w:val="00411F63"/>
    <w:rsid w:val="00412979"/>
    <w:rsid w:val="004130F0"/>
    <w:rsid w:val="00416380"/>
    <w:rsid w:val="00416A6E"/>
    <w:rsid w:val="0041797E"/>
    <w:rsid w:val="00420DC2"/>
    <w:rsid w:val="00425046"/>
    <w:rsid w:val="0042573C"/>
    <w:rsid w:val="00425CAC"/>
    <w:rsid w:val="004260E5"/>
    <w:rsid w:val="004269C0"/>
    <w:rsid w:val="00426AD9"/>
    <w:rsid w:val="004277BE"/>
    <w:rsid w:val="00434ED7"/>
    <w:rsid w:val="00435636"/>
    <w:rsid w:val="004370F4"/>
    <w:rsid w:val="00437913"/>
    <w:rsid w:val="00441305"/>
    <w:rsid w:val="004423E1"/>
    <w:rsid w:val="00443B65"/>
    <w:rsid w:val="00445D33"/>
    <w:rsid w:val="00445FC1"/>
    <w:rsid w:val="00446F73"/>
    <w:rsid w:val="004475B1"/>
    <w:rsid w:val="00450113"/>
    <w:rsid w:val="00450561"/>
    <w:rsid w:val="004505E5"/>
    <w:rsid w:val="00450DA9"/>
    <w:rsid w:val="00453DE4"/>
    <w:rsid w:val="00454012"/>
    <w:rsid w:val="0045591B"/>
    <w:rsid w:val="00456FC0"/>
    <w:rsid w:val="004578CA"/>
    <w:rsid w:val="004605C4"/>
    <w:rsid w:val="00460C65"/>
    <w:rsid w:val="00461835"/>
    <w:rsid w:val="00461E9D"/>
    <w:rsid w:val="004629B9"/>
    <w:rsid w:val="0046317B"/>
    <w:rsid w:val="004632D5"/>
    <w:rsid w:val="00463A19"/>
    <w:rsid w:val="00465F35"/>
    <w:rsid w:val="00467F82"/>
    <w:rsid w:val="00471699"/>
    <w:rsid w:val="00472C74"/>
    <w:rsid w:val="00472D62"/>
    <w:rsid w:val="004732DB"/>
    <w:rsid w:val="00473EDE"/>
    <w:rsid w:val="0047488B"/>
    <w:rsid w:val="00474A00"/>
    <w:rsid w:val="0047506F"/>
    <w:rsid w:val="004758DE"/>
    <w:rsid w:val="00475D8E"/>
    <w:rsid w:val="004765E0"/>
    <w:rsid w:val="00480DE6"/>
    <w:rsid w:val="00481414"/>
    <w:rsid w:val="004816AA"/>
    <w:rsid w:val="00482A01"/>
    <w:rsid w:val="0048329D"/>
    <w:rsid w:val="00485B0B"/>
    <w:rsid w:val="00485BDF"/>
    <w:rsid w:val="00485F0A"/>
    <w:rsid w:val="00486FF7"/>
    <w:rsid w:val="00487693"/>
    <w:rsid w:val="00487E87"/>
    <w:rsid w:val="00490090"/>
    <w:rsid w:val="0049035C"/>
    <w:rsid w:val="00490B78"/>
    <w:rsid w:val="004910F1"/>
    <w:rsid w:val="004912E1"/>
    <w:rsid w:val="0049179D"/>
    <w:rsid w:val="00491E33"/>
    <w:rsid w:val="0049246B"/>
    <w:rsid w:val="00492930"/>
    <w:rsid w:val="00493D45"/>
    <w:rsid w:val="0049415B"/>
    <w:rsid w:val="0049434A"/>
    <w:rsid w:val="00495689"/>
    <w:rsid w:val="004961D5"/>
    <w:rsid w:val="004968BE"/>
    <w:rsid w:val="00496C1D"/>
    <w:rsid w:val="00496CFC"/>
    <w:rsid w:val="00496D5C"/>
    <w:rsid w:val="00497405"/>
    <w:rsid w:val="004A009B"/>
    <w:rsid w:val="004A0B56"/>
    <w:rsid w:val="004A194F"/>
    <w:rsid w:val="004A1B0E"/>
    <w:rsid w:val="004A21E1"/>
    <w:rsid w:val="004A26B9"/>
    <w:rsid w:val="004A2A0A"/>
    <w:rsid w:val="004A3693"/>
    <w:rsid w:val="004A3C17"/>
    <w:rsid w:val="004A40D9"/>
    <w:rsid w:val="004A54B3"/>
    <w:rsid w:val="004A597C"/>
    <w:rsid w:val="004A7B55"/>
    <w:rsid w:val="004B099C"/>
    <w:rsid w:val="004B5216"/>
    <w:rsid w:val="004B5C30"/>
    <w:rsid w:val="004B628A"/>
    <w:rsid w:val="004B6404"/>
    <w:rsid w:val="004B7087"/>
    <w:rsid w:val="004B75DD"/>
    <w:rsid w:val="004B764F"/>
    <w:rsid w:val="004B7915"/>
    <w:rsid w:val="004C43E0"/>
    <w:rsid w:val="004C4FDA"/>
    <w:rsid w:val="004C61EC"/>
    <w:rsid w:val="004C6F95"/>
    <w:rsid w:val="004C7FDB"/>
    <w:rsid w:val="004D03AA"/>
    <w:rsid w:val="004D0FEB"/>
    <w:rsid w:val="004D151D"/>
    <w:rsid w:val="004D182D"/>
    <w:rsid w:val="004D184F"/>
    <w:rsid w:val="004D21C1"/>
    <w:rsid w:val="004D2F62"/>
    <w:rsid w:val="004D2F7E"/>
    <w:rsid w:val="004D3AE9"/>
    <w:rsid w:val="004D3F5A"/>
    <w:rsid w:val="004D69C0"/>
    <w:rsid w:val="004D7E31"/>
    <w:rsid w:val="004E0099"/>
    <w:rsid w:val="004E0A2D"/>
    <w:rsid w:val="004E1655"/>
    <w:rsid w:val="004E1F20"/>
    <w:rsid w:val="004E23BF"/>
    <w:rsid w:val="004E3291"/>
    <w:rsid w:val="004E57EF"/>
    <w:rsid w:val="004E67D2"/>
    <w:rsid w:val="004F043D"/>
    <w:rsid w:val="004F0EE1"/>
    <w:rsid w:val="004F2151"/>
    <w:rsid w:val="004F2963"/>
    <w:rsid w:val="004F29DD"/>
    <w:rsid w:val="004F3206"/>
    <w:rsid w:val="004F46D7"/>
    <w:rsid w:val="004F6287"/>
    <w:rsid w:val="00500A51"/>
    <w:rsid w:val="00501928"/>
    <w:rsid w:val="00502708"/>
    <w:rsid w:val="00503ABC"/>
    <w:rsid w:val="00503C4A"/>
    <w:rsid w:val="0051030F"/>
    <w:rsid w:val="005114E5"/>
    <w:rsid w:val="005115C4"/>
    <w:rsid w:val="0051237D"/>
    <w:rsid w:val="00512A83"/>
    <w:rsid w:val="00512BB0"/>
    <w:rsid w:val="00513D8A"/>
    <w:rsid w:val="00514100"/>
    <w:rsid w:val="005167B0"/>
    <w:rsid w:val="00516B49"/>
    <w:rsid w:val="00521578"/>
    <w:rsid w:val="00521E0D"/>
    <w:rsid w:val="00522B0C"/>
    <w:rsid w:val="005234C0"/>
    <w:rsid w:val="00523C7E"/>
    <w:rsid w:val="005243AC"/>
    <w:rsid w:val="00524633"/>
    <w:rsid w:val="005247CC"/>
    <w:rsid w:val="00525285"/>
    <w:rsid w:val="00526CDD"/>
    <w:rsid w:val="005311CC"/>
    <w:rsid w:val="005313F0"/>
    <w:rsid w:val="0053392B"/>
    <w:rsid w:val="00533D0A"/>
    <w:rsid w:val="0053414F"/>
    <w:rsid w:val="00534BA3"/>
    <w:rsid w:val="00534BF7"/>
    <w:rsid w:val="00535008"/>
    <w:rsid w:val="00535B0F"/>
    <w:rsid w:val="0053662B"/>
    <w:rsid w:val="00536982"/>
    <w:rsid w:val="00536AA4"/>
    <w:rsid w:val="00540954"/>
    <w:rsid w:val="00543B42"/>
    <w:rsid w:val="00543C26"/>
    <w:rsid w:val="005441E3"/>
    <w:rsid w:val="0054424A"/>
    <w:rsid w:val="005445F0"/>
    <w:rsid w:val="00545851"/>
    <w:rsid w:val="005459B1"/>
    <w:rsid w:val="00546272"/>
    <w:rsid w:val="005502CA"/>
    <w:rsid w:val="00553C75"/>
    <w:rsid w:val="00555D72"/>
    <w:rsid w:val="00556730"/>
    <w:rsid w:val="005573C9"/>
    <w:rsid w:val="005574BA"/>
    <w:rsid w:val="00557E9E"/>
    <w:rsid w:val="00560298"/>
    <w:rsid w:val="0056133A"/>
    <w:rsid w:val="00562B08"/>
    <w:rsid w:val="00563243"/>
    <w:rsid w:val="00564A70"/>
    <w:rsid w:val="005664EA"/>
    <w:rsid w:val="00567858"/>
    <w:rsid w:val="00570CC1"/>
    <w:rsid w:val="005716AB"/>
    <w:rsid w:val="0057172B"/>
    <w:rsid w:val="00571A7C"/>
    <w:rsid w:val="00572942"/>
    <w:rsid w:val="00572DFD"/>
    <w:rsid w:val="00572FDF"/>
    <w:rsid w:val="00573E5A"/>
    <w:rsid w:val="0057466D"/>
    <w:rsid w:val="0057488F"/>
    <w:rsid w:val="005802E2"/>
    <w:rsid w:val="00580E3D"/>
    <w:rsid w:val="00581343"/>
    <w:rsid w:val="00581356"/>
    <w:rsid w:val="005848F9"/>
    <w:rsid w:val="005849EA"/>
    <w:rsid w:val="00585009"/>
    <w:rsid w:val="00587C77"/>
    <w:rsid w:val="00587EDE"/>
    <w:rsid w:val="0059040E"/>
    <w:rsid w:val="00590D5F"/>
    <w:rsid w:val="00595F9C"/>
    <w:rsid w:val="00597A0B"/>
    <w:rsid w:val="005A0222"/>
    <w:rsid w:val="005A11AE"/>
    <w:rsid w:val="005A17D9"/>
    <w:rsid w:val="005A2126"/>
    <w:rsid w:val="005A57B9"/>
    <w:rsid w:val="005A7448"/>
    <w:rsid w:val="005A75CA"/>
    <w:rsid w:val="005B1814"/>
    <w:rsid w:val="005B531A"/>
    <w:rsid w:val="005B650A"/>
    <w:rsid w:val="005B7A70"/>
    <w:rsid w:val="005B7BD7"/>
    <w:rsid w:val="005B7DAE"/>
    <w:rsid w:val="005C1314"/>
    <w:rsid w:val="005C161E"/>
    <w:rsid w:val="005C1E84"/>
    <w:rsid w:val="005C20F5"/>
    <w:rsid w:val="005C421B"/>
    <w:rsid w:val="005C52AC"/>
    <w:rsid w:val="005C5C99"/>
    <w:rsid w:val="005C5F6E"/>
    <w:rsid w:val="005C6630"/>
    <w:rsid w:val="005C6DF9"/>
    <w:rsid w:val="005C6F5C"/>
    <w:rsid w:val="005C78AB"/>
    <w:rsid w:val="005C7EAE"/>
    <w:rsid w:val="005D080D"/>
    <w:rsid w:val="005D0C16"/>
    <w:rsid w:val="005D2520"/>
    <w:rsid w:val="005D3AC6"/>
    <w:rsid w:val="005D3BFD"/>
    <w:rsid w:val="005D3EF5"/>
    <w:rsid w:val="005D41ED"/>
    <w:rsid w:val="005D515D"/>
    <w:rsid w:val="005D56D8"/>
    <w:rsid w:val="005D5D25"/>
    <w:rsid w:val="005D728C"/>
    <w:rsid w:val="005E1471"/>
    <w:rsid w:val="005E3FF5"/>
    <w:rsid w:val="005E451E"/>
    <w:rsid w:val="005E461A"/>
    <w:rsid w:val="005E5023"/>
    <w:rsid w:val="005E53FA"/>
    <w:rsid w:val="005E7802"/>
    <w:rsid w:val="005F0AA7"/>
    <w:rsid w:val="005F0CB0"/>
    <w:rsid w:val="005F1104"/>
    <w:rsid w:val="005F1AD4"/>
    <w:rsid w:val="005F24C3"/>
    <w:rsid w:val="005F2989"/>
    <w:rsid w:val="005F2999"/>
    <w:rsid w:val="005F2A4E"/>
    <w:rsid w:val="005F452B"/>
    <w:rsid w:val="005F4C67"/>
    <w:rsid w:val="005F4D18"/>
    <w:rsid w:val="005F5990"/>
    <w:rsid w:val="005F5AA5"/>
    <w:rsid w:val="005F66FC"/>
    <w:rsid w:val="006006A4"/>
    <w:rsid w:val="006012FE"/>
    <w:rsid w:val="00601D0A"/>
    <w:rsid w:val="006023DA"/>
    <w:rsid w:val="00602DF2"/>
    <w:rsid w:val="006033DE"/>
    <w:rsid w:val="0060555B"/>
    <w:rsid w:val="00605D50"/>
    <w:rsid w:val="00607323"/>
    <w:rsid w:val="00607CCA"/>
    <w:rsid w:val="00610A86"/>
    <w:rsid w:val="00611D29"/>
    <w:rsid w:val="00611D75"/>
    <w:rsid w:val="0061202E"/>
    <w:rsid w:val="00612507"/>
    <w:rsid w:val="00613CFB"/>
    <w:rsid w:val="006147D1"/>
    <w:rsid w:val="00614F7F"/>
    <w:rsid w:val="00615365"/>
    <w:rsid w:val="0061632B"/>
    <w:rsid w:val="006172C3"/>
    <w:rsid w:val="0061776B"/>
    <w:rsid w:val="006205EE"/>
    <w:rsid w:val="00620CCC"/>
    <w:rsid w:val="00623853"/>
    <w:rsid w:val="00623DCF"/>
    <w:rsid w:val="00623EA3"/>
    <w:rsid w:val="006241FE"/>
    <w:rsid w:val="0062467F"/>
    <w:rsid w:val="0062609A"/>
    <w:rsid w:val="00626245"/>
    <w:rsid w:val="00633E1C"/>
    <w:rsid w:val="006342B2"/>
    <w:rsid w:val="00635FDA"/>
    <w:rsid w:val="00636E47"/>
    <w:rsid w:val="00637EAF"/>
    <w:rsid w:val="00640D7D"/>
    <w:rsid w:val="00640E09"/>
    <w:rsid w:val="00643434"/>
    <w:rsid w:val="00643ECE"/>
    <w:rsid w:val="006441B3"/>
    <w:rsid w:val="00644DAC"/>
    <w:rsid w:val="00645ABD"/>
    <w:rsid w:val="00645F3C"/>
    <w:rsid w:val="00646E37"/>
    <w:rsid w:val="006478CA"/>
    <w:rsid w:val="0065162B"/>
    <w:rsid w:val="006522AB"/>
    <w:rsid w:val="00652505"/>
    <w:rsid w:val="006531D0"/>
    <w:rsid w:val="006537DE"/>
    <w:rsid w:val="00654141"/>
    <w:rsid w:val="00654B25"/>
    <w:rsid w:val="00654DFC"/>
    <w:rsid w:val="00654E99"/>
    <w:rsid w:val="00654F53"/>
    <w:rsid w:val="006551DA"/>
    <w:rsid w:val="00655E06"/>
    <w:rsid w:val="00655E2E"/>
    <w:rsid w:val="00660408"/>
    <w:rsid w:val="00661DFC"/>
    <w:rsid w:val="006637CC"/>
    <w:rsid w:val="006647A9"/>
    <w:rsid w:val="006650B5"/>
    <w:rsid w:val="0066516E"/>
    <w:rsid w:val="00666706"/>
    <w:rsid w:val="00666C81"/>
    <w:rsid w:val="00667360"/>
    <w:rsid w:val="00667925"/>
    <w:rsid w:val="006713A6"/>
    <w:rsid w:val="00671A2E"/>
    <w:rsid w:val="006733FE"/>
    <w:rsid w:val="006740E0"/>
    <w:rsid w:val="0067475C"/>
    <w:rsid w:val="006758ED"/>
    <w:rsid w:val="00676094"/>
    <w:rsid w:val="00683959"/>
    <w:rsid w:val="00683CB2"/>
    <w:rsid w:val="006871AA"/>
    <w:rsid w:val="00687415"/>
    <w:rsid w:val="00687484"/>
    <w:rsid w:val="006901F5"/>
    <w:rsid w:val="00692998"/>
    <w:rsid w:val="006933B8"/>
    <w:rsid w:val="00693843"/>
    <w:rsid w:val="00693EC9"/>
    <w:rsid w:val="00693FA5"/>
    <w:rsid w:val="0069441D"/>
    <w:rsid w:val="0069602E"/>
    <w:rsid w:val="00697A6F"/>
    <w:rsid w:val="006A227A"/>
    <w:rsid w:val="006A2E77"/>
    <w:rsid w:val="006A3562"/>
    <w:rsid w:val="006A5BF2"/>
    <w:rsid w:val="006A5C5F"/>
    <w:rsid w:val="006A6B41"/>
    <w:rsid w:val="006A7295"/>
    <w:rsid w:val="006A78C2"/>
    <w:rsid w:val="006B010A"/>
    <w:rsid w:val="006B020F"/>
    <w:rsid w:val="006B1C0D"/>
    <w:rsid w:val="006B24C0"/>
    <w:rsid w:val="006B60F2"/>
    <w:rsid w:val="006B62E6"/>
    <w:rsid w:val="006B67BD"/>
    <w:rsid w:val="006C17B8"/>
    <w:rsid w:val="006C2A7F"/>
    <w:rsid w:val="006C3E3D"/>
    <w:rsid w:val="006C403F"/>
    <w:rsid w:val="006C444B"/>
    <w:rsid w:val="006C4E37"/>
    <w:rsid w:val="006C56C5"/>
    <w:rsid w:val="006C62E4"/>
    <w:rsid w:val="006C6339"/>
    <w:rsid w:val="006C7095"/>
    <w:rsid w:val="006C7F36"/>
    <w:rsid w:val="006D1174"/>
    <w:rsid w:val="006D2FF5"/>
    <w:rsid w:val="006E0AD5"/>
    <w:rsid w:val="006E0E45"/>
    <w:rsid w:val="006E16FA"/>
    <w:rsid w:val="006E3A9A"/>
    <w:rsid w:val="006E79CE"/>
    <w:rsid w:val="006F00D8"/>
    <w:rsid w:val="006F151D"/>
    <w:rsid w:val="006F23D5"/>
    <w:rsid w:val="006F271A"/>
    <w:rsid w:val="006F2CB8"/>
    <w:rsid w:val="006F3F52"/>
    <w:rsid w:val="006F4A77"/>
    <w:rsid w:val="006F4E78"/>
    <w:rsid w:val="006F6238"/>
    <w:rsid w:val="006F6331"/>
    <w:rsid w:val="006F6503"/>
    <w:rsid w:val="006F6CC0"/>
    <w:rsid w:val="006F6F2D"/>
    <w:rsid w:val="007002AF"/>
    <w:rsid w:val="00702DA6"/>
    <w:rsid w:val="00703D7E"/>
    <w:rsid w:val="007055EE"/>
    <w:rsid w:val="00707D24"/>
    <w:rsid w:val="00707E69"/>
    <w:rsid w:val="007102BB"/>
    <w:rsid w:val="00711974"/>
    <w:rsid w:val="007122DC"/>
    <w:rsid w:val="00713050"/>
    <w:rsid w:val="007147F5"/>
    <w:rsid w:val="00715A1E"/>
    <w:rsid w:val="00715EB9"/>
    <w:rsid w:val="00721FCB"/>
    <w:rsid w:val="00723968"/>
    <w:rsid w:val="00723D29"/>
    <w:rsid w:val="007244F6"/>
    <w:rsid w:val="00724CCF"/>
    <w:rsid w:val="00724F52"/>
    <w:rsid w:val="007251F9"/>
    <w:rsid w:val="00730533"/>
    <w:rsid w:val="007307D3"/>
    <w:rsid w:val="00730D73"/>
    <w:rsid w:val="00730EDF"/>
    <w:rsid w:val="0073232D"/>
    <w:rsid w:val="00732C60"/>
    <w:rsid w:val="0073438A"/>
    <w:rsid w:val="00734737"/>
    <w:rsid w:val="0073669F"/>
    <w:rsid w:val="007369E8"/>
    <w:rsid w:val="00736F57"/>
    <w:rsid w:val="00736F6B"/>
    <w:rsid w:val="0074295B"/>
    <w:rsid w:val="00742AD1"/>
    <w:rsid w:val="00742E1D"/>
    <w:rsid w:val="00743B7F"/>
    <w:rsid w:val="00743C79"/>
    <w:rsid w:val="00743CE1"/>
    <w:rsid w:val="00743DB0"/>
    <w:rsid w:val="00745DEE"/>
    <w:rsid w:val="00747706"/>
    <w:rsid w:val="0075035A"/>
    <w:rsid w:val="00751011"/>
    <w:rsid w:val="00753DDC"/>
    <w:rsid w:val="00754F2D"/>
    <w:rsid w:val="00756E13"/>
    <w:rsid w:val="00757272"/>
    <w:rsid w:val="00757C05"/>
    <w:rsid w:val="00760675"/>
    <w:rsid w:val="00760CE5"/>
    <w:rsid w:val="0076186A"/>
    <w:rsid w:val="007636F2"/>
    <w:rsid w:val="00763C09"/>
    <w:rsid w:val="00770B03"/>
    <w:rsid w:val="00770F92"/>
    <w:rsid w:val="007713F2"/>
    <w:rsid w:val="00771F37"/>
    <w:rsid w:val="0077370A"/>
    <w:rsid w:val="007745BE"/>
    <w:rsid w:val="00774F44"/>
    <w:rsid w:val="00777AD0"/>
    <w:rsid w:val="0078019A"/>
    <w:rsid w:val="00780C45"/>
    <w:rsid w:val="00780DEF"/>
    <w:rsid w:val="00781CF9"/>
    <w:rsid w:val="0078357B"/>
    <w:rsid w:val="00783E7A"/>
    <w:rsid w:val="007856D7"/>
    <w:rsid w:val="00786B29"/>
    <w:rsid w:val="00786D57"/>
    <w:rsid w:val="00793427"/>
    <w:rsid w:val="00794A87"/>
    <w:rsid w:val="007972A3"/>
    <w:rsid w:val="007974BB"/>
    <w:rsid w:val="007A0D67"/>
    <w:rsid w:val="007A1C69"/>
    <w:rsid w:val="007A20C0"/>
    <w:rsid w:val="007A2A24"/>
    <w:rsid w:val="007A5B70"/>
    <w:rsid w:val="007A6278"/>
    <w:rsid w:val="007A7435"/>
    <w:rsid w:val="007A7917"/>
    <w:rsid w:val="007B24EA"/>
    <w:rsid w:val="007B2506"/>
    <w:rsid w:val="007B2AE0"/>
    <w:rsid w:val="007B53C8"/>
    <w:rsid w:val="007C205E"/>
    <w:rsid w:val="007C41AF"/>
    <w:rsid w:val="007C6D59"/>
    <w:rsid w:val="007C7428"/>
    <w:rsid w:val="007C79A4"/>
    <w:rsid w:val="007D049C"/>
    <w:rsid w:val="007D0731"/>
    <w:rsid w:val="007D0DED"/>
    <w:rsid w:val="007D2D0C"/>
    <w:rsid w:val="007D4183"/>
    <w:rsid w:val="007D5A6B"/>
    <w:rsid w:val="007D5ECA"/>
    <w:rsid w:val="007D6A82"/>
    <w:rsid w:val="007D6A87"/>
    <w:rsid w:val="007D6F37"/>
    <w:rsid w:val="007D7A5B"/>
    <w:rsid w:val="007D7CC1"/>
    <w:rsid w:val="007D7FC3"/>
    <w:rsid w:val="007E1CDD"/>
    <w:rsid w:val="007E3DAC"/>
    <w:rsid w:val="007E3F80"/>
    <w:rsid w:val="007E6C94"/>
    <w:rsid w:val="007F0996"/>
    <w:rsid w:val="007F2836"/>
    <w:rsid w:val="007F3680"/>
    <w:rsid w:val="007F4D56"/>
    <w:rsid w:val="007F65E3"/>
    <w:rsid w:val="007F7C6A"/>
    <w:rsid w:val="008007C9"/>
    <w:rsid w:val="00801B67"/>
    <w:rsid w:val="00801FB0"/>
    <w:rsid w:val="0080364C"/>
    <w:rsid w:val="00805F7D"/>
    <w:rsid w:val="00806D2B"/>
    <w:rsid w:val="00806F5D"/>
    <w:rsid w:val="00806FB0"/>
    <w:rsid w:val="00810C48"/>
    <w:rsid w:val="00811CB0"/>
    <w:rsid w:val="008121F7"/>
    <w:rsid w:val="0081381D"/>
    <w:rsid w:val="00813EA6"/>
    <w:rsid w:val="00814095"/>
    <w:rsid w:val="008143CA"/>
    <w:rsid w:val="00815646"/>
    <w:rsid w:val="00816416"/>
    <w:rsid w:val="008169B7"/>
    <w:rsid w:val="00817EB6"/>
    <w:rsid w:val="008200E7"/>
    <w:rsid w:val="0082011B"/>
    <w:rsid w:val="0082013A"/>
    <w:rsid w:val="008204BE"/>
    <w:rsid w:val="00821B09"/>
    <w:rsid w:val="00821CC3"/>
    <w:rsid w:val="0082208E"/>
    <w:rsid w:val="00822248"/>
    <w:rsid w:val="00822A83"/>
    <w:rsid w:val="00822A9F"/>
    <w:rsid w:val="00824A18"/>
    <w:rsid w:val="00825690"/>
    <w:rsid w:val="0083096A"/>
    <w:rsid w:val="00834647"/>
    <w:rsid w:val="00836D94"/>
    <w:rsid w:val="008378FF"/>
    <w:rsid w:val="00840CB8"/>
    <w:rsid w:val="0084213F"/>
    <w:rsid w:val="008424A2"/>
    <w:rsid w:val="00844E92"/>
    <w:rsid w:val="00847805"/>
    <w:rsid w:val="00850A42"/>
    <w:rsid w:val="008514E0"/>
    <w:rsid w:val="008521D2"/>
    <w:rsid w:val="00855CD3"/>
    <w:rsid w:val="0085691E"/>
    <w:rsid w:val="00861612"/>
    <w:rsid w:val="00862AA4"/>
    <w:rsid w:val="00862B57"/>
    <w:rsid w:val="00862D1B"/>
    <w:rsid w:val="00863900"/>
    <w:rsid w:val="00866688"/>
    <w:rsid w:val="00867FD0"/>
    <w:rsid w:val="00870129"/>
    <w:rsid w:val="0087133C"/>
    <w:rsid w:val="008714B8"/>
    <w:rsid w:val="00871E9F"/>
    <w:rsid w:val="008725B6"/>
    <w:rsid w:val="00872AF6"/>
    <w:rsid w:val="008733CA"/>
    <w:rsid w:val="0087396E"/>
    <w:rsid w:val="0087405E"/>
    <w:rsid w:val="00874475"/>
    <w:rsid w:val="00875320"/>
    <w:rsid w:val="00875FB3"/>
    <w:rsid w:val="00876D9D"/>
    <w:rsid w:val="00876E75"/>
    <w:rsid w:val="00881F97"/>
    <w:rsid w:val="00882653"/>
    <w:rsid w:val="0088299C"/>
    <w:rsid w:val="0088383F"/>
    <w:rsid w:val="00883B2E"/>
    <w:rsid w:val="00883B79"/>
    <w:rsid w:val="00884F91"/>
    <w:rsid w:val="00885134"/>
    <w:rsid w:val="00885875"/>
    <w:rsid w:val="0088595A"/>
    <w:rsid w:val="00886A1A"/>
    <w:rsid w:val="0088798F"/>
    <w:rsid w:val="00887D64"/>
    <w:rsid w:val="00890617"/>
    <w:rsid w:val="00890E3B"/>
    <w:rsid w:val="008913B9"/>
    <w:rsid w:val="00891C6A"/>
    <w:rsid w:val="0089324F"/>
    <w:rsid w:val="00893923"/>
    <w:rsid w:val="0089414D"/>
    <w:rsid w:val="00895A46"/>
    <w:rsid w:val="008963A6"/>
    <w:rsid w:val="008968A3"/>
    <w:rsid w:val="00896E6D"/>
    <w:rsid w:val="00897206"/>
    <w:rsid w:val="008A09A0"/>
    <w:rsid w:val="008A0E92"/>
    <w:rsid w:val="008A26F6"/>
    <w:rsid w:val="008A458B"/>
    <w:rsid w:val="008A47D5"/>
    <w:rsid w:val="008A514B"/>
    <w:rsid w:val="008A7C74"/>
    <w:rsid w:val="008B0FA2"/>
    <w:rsid w:val="008B10E6"/>
    <w:rsid w:val="008B26D9"/>
    <w:rsid w:val="008B2E32"/>
    <w:rsid w:val="008B330C"/>
    <w:rsid w:val="008B34BD"/>
    <w:rsid w:val="008B5377"/>
    <w:rsid w:val="008B5DB2"/>
    <w:rsid w:val="008B6DB0"/>
    <w:rsid w:val="008B782C"/>
    <w:rsid w:val="008C1B4C"/>
    <w:rsid w:val="008C28BF"/>
    <w:rsid w:val="008C4A21"/>
    <w:rsid w:val="008D1D9E"/>
    <w:rsid w:val="008D246C"/>
    <w:rsid w:val="008D2E91"/>
    <w:rsid w:val="008D339D"/>
    <w:rsid w:val="008D3852"/>
    <w:rsid w:val="008D3F94"/>
    <w:rsid w:val="008D50C2"/>
    <w:rsid w:val="008D6593"/>
    <w:rsid w:val="008D7FD2"/>
    <w:rsid w:val="008E018F"/>
    <w:rsid w:val="008E0D66"/>
    <w:rsid w:val="008E1F07"/>
    <w:rsid w:val="008E279F"/>
    <w:rsid w:val="008E287C"/>
    <w:rsid w:val="008E32E6"/>
    <w:rsid w:val="008E51FC"/>
    <w:rsid w:val="008E56C9"/>
    <w:rsid w:val="008E74B1"/>
    <w:rsid w:val="008F010D"/>
    <w:rsid w:val="008F0747"/>
    <w:rsid w:val="008F0F5E"/>
    <w:rsid w:val="008F106F"/>
    <w:rsid w:val="008F1F9E"/>
    <w:rsid w:val="008F25B0"/>
    <w:rsid w:val="008F28D1"/>
    <w:rsid w:val="008F2CB2"/>
    <w:rsid w:val="008F443F"/>
    <w:rsid w:val="008F677A"/>
    <w:rsid w:val="008F6C0D"/>
    <w:rsid w:val="008F6D63"/>
    <w:rsid w:val="008F6DE6"/>
    <w:rsid w:val="008F70A6"/>
    <w:rsid w:val="00900E6A"/>
    <w:rsid w:val="009010F0"/>
    <w:rsid w:val="0090320A"/>
    <w:rsid w:val="00903EE9"/>
    <w:rsid w:val="009046B7"/>
    <w:rsid w:val="00905B78"/>
    <w:rsid w:val="00905D79"/>
    <w:rsid w:val="00906311"/>
    <w:rsid w:val="00906B80"/>
    <w:rsid w:val="0090710C"/>
    <w:rsid w:val="009109D1"/>
    <w:rsid w:val="00910F7C"/>
    <w:rsid w:val="0091153B"/>
    <w:rsid w:val="00911623"/>
    <w:rsid w:val="00911627"/>
    <w:rsid w:val="00911D2D"/>
    <w:rsid w:val="009121CE"/>
    <w:rsid w:val="009133C6"/>
    <w:rsid w:val="009200FA"/>
    <w:rsid w:val="009215F8"/>
    <w:rsid w:val="009223F4"/>
    <w:rsid w:val="00922CBD"/>
    <w:rsid w:val="009231E7"/>
    <w:rsid w:val="00923675"/>
    <w:rsid w:val="00924A9C"/>
    <w:rsid w:val="00924EC3"/>
    <w:rsid w:val="009264DA"/>
    <w:rsid w:val="0092694B"/>
    <w:rsid w:val="00927448"/>
    <w:rsid w:val="00930437"/>
    <w:rsid w:val="00930AD6"/>
    <w:rsid w:val="00930B96"/>
    <w:rsid w:val="00930CF3"/>
    <w:rsid w:val="00930DED"/>
    <w:rsid w:val="00932581"/>
    <w:rsid w:val="0093317A"/>
    <w:rsid w:val="0093355A"/>
    <w:rsid w:val="00934C27"/>
    <w:rsid w:val="00936946"/>
    <w:rsid w:val="00936E93"/>
    <w:rsid w:val="00937408"/>
    <w:rsid w:val="009374B2"/>
    <w:rsid w:val="00937626"/>
    <w:rsid w:val="00940B24"/>
    <w:rsid w:val="00941B71"/>
    <w:rsid w:val="00941EEE"/>
    <w:rsid w:val="009426FA"/>
    <w:rsid w:val="00942777"/>
    <w:rsid w:val="0094344E"/>
    <w:rsid w:val="009434BA"/>
    <w:rsid w:val="00943F72"/>
    <w:rsid w:val="00944A5E"/>
    <w:rsid w:val="009450F5"/>
    <w:rsid w:val="00945E2F"/>
    <w:rsid w:val="00946475"/>
    <w:rsid w:val="00946DEB"/>
    <w:rsid w:val="009508FD"/>
    <w:rsid w:val="009524A5"/>
    <w:rsid w:val="00952551"/>
    <w:rsid w:val="009536A6"/>
    <w:rsid w:val="00953A47"/>
    <w:rsid w:val="00955734"/>
    <w:rsid w:val="00957515"/>
    <w:rsid w:val="00957989"/>
    <w:rsid w:val="009602B5"/>
    <w:rsid w:val="00961978"/>
    <w:rsid w:val="00962339"/>
    <w:rsid w:val="0096364E"/>
    <w:rsid w:val="00963A06"/>
    <w:rsid w:val="00964CB8"/>
    <w:rsid w:val="0096517C"/>
    <w:rsid w:val="00967249"/>
    <w:rsid w:val="00970468"/>
    <w:rsid w:val="00972072"/>
    <w:rsid w:val="009729FC"/>
    <w:rsid w:val="00972A9B"/>
    <w:rsid w:val="00972FF1"/>
    <w:rsid w:val="009741C7"/>
    <w:rsid w:val="009751C4"/>
    <w:rsid w:val="009759EC"/>
    <w:rsid w:val="009766D8"/>
    <w:rsid w:val="00977112"/>
    <w:rsid w:val="00977C7D"/>
    <w:rsid w:val="009816C8"/>
    <w:rsid w:val="0098170A"/>
    <w:rsid w:val="00981BF3"/>
    <w:rsid w:val="00983BC3"/>
    <w:rsid w:val="009846CE"/>
    <w:rsid w:val="00984DAE"/>
    <w:rsid w:val="009855E6"/>
    <w:rsid w:val="009858D9"/>
    <w:rsid w:val="00985EF7"/>
    <w:rsid w:val="00990B1E"/>
    <w:rsid w:val="00990DE8"/>
    <w:rsid w:val="009932A6"/>
    <w:rsid w:val="00994434"/>
    <w:rsid w:val="00994649"/>
    <w:rsid w:val="00995A9E"/>
    <w:rsid w:val="00995AB9"/>
    <w:rsid w:val="00996FA2"/>
    <w:rsid w:val="009A08F2"/>
    <w:rsid w:val="009A183E"/>
    <w:rsid w:val="009A1E89"/>
    <w:rsid w:val="009A3327"/>
    <w:rsid w:val="009A5AE4"/>
    <w:rsid w:val="009A5DB6"/>
    <w:rsid w:val="009B12E2"/>
    <w:rsid w:val="009B1CFD"/>
    <w:rsid w:val="009B257D"/>
    <w:rsid w:val="009B3067"/>
    <w:rsid w:val="009B3E07"/>
    <w:rsid w:val="009B3F08"/>
    <w:rsid w:val="009B473D"/>
    <w:rsid w:val="009B4C62"/>
    <w:rsid w:val="009B58E4"/>
    <w:rsid w:val="009B5AE1"/>
    <w:rsid w:val="009B6033"/>
    <w:rsid w:val="009B76B9"/>
    <w:rsid w:val="009C09E1"/>
    <w:rsid w:val="009C0BAA"/>
    <w:rsid w:val="009C1367"/>
    <w:rsid w:val="009C188E"/>
    <w:rsid w:val="009C27B6"/>
    <w:rsid w:val="009C314B"/>
    <w:rsid w:val="009C367D"/>
    <w:rsid w:val="009C3A3D"/>
    <w:rsid w:val="009C3EDA"/>
    <w:rsid w:val="009C4BD2"/>
    <w:rsid w:val="009C51CD"/>
    <w:rsid w:val="009C6100"/>
    <w:rsid w:val="009C7158"/>
    <w:rsid w:val="009C7CF6"/>
    <w:rsid w:val="009C7EB0"/>
    <w:rsid w:val="009D0170"/>
    <w:rsid w:val="009D209F"/>
    <w:rsid w:val="009D38FE"/>
    <w:rsid w:val="009D4359"/>
    <w:rsid w:val="009D4E87"/>
    <w:rsid w:val="009D53C6"/>
    <w:rsid w:val="009D5A06"/>
    <w:rsid w:val="009D6844"/>
    <w:rsid w:val="009D6FA5"/>
    <w:rsid w:val="009D75B1"/>
    <w:rsid w:val="009D75E8"/>
    <w:rsid w:val="009D7BC9"/>
    <w:rsid w:val="009E0CD2"/>
    <w:rsid w:val="009E15E0"/>
    <w:rsid w:val="009E21A3"/>
    <w:rsid w:val="009E3316"/>
    <w:rsid w:val="009E4F29"/>
    <w:rsid w:val="009E5296"/>
    <w:rsid w:val="009E5343"/>
    <w:rsid w:val="009E60D6"/>
    <w:rsid w:val="009E7017"/>
    <w:rsid w:val="009F0868"/>
    <w:rsid w:val="009F1AF5"/>
    <w:rsid w:val="009F26B0"/>
    <w:rsid w:val="009F3232"/>
    <w:rsid w:val="009F56D5"/>
    <w:rsid w:val="00A012FA"/>
    <w:rsid w:val="00A033B0"/>
    <w:rsid w:val="00A03A21"/>
    <w:rsid w:val="00A04161"/>
    <w:rsid w:val="00A04180"/>
    <w:rsid w:val="00A0505B"/>
    <w:rsid w:val="00A05A90"/>
    <w:rsid w:val="00A05B73"/>
    <w:rsid w:val="00A05D3A"/>
    <w:rsid w:val="00A06AA8"/>
    <w:rsid w:val="00A10D0B"/>
    <w:rsid w:val="00A10E6A"/>
    <w:rsid w:val="00A11DF3"/>
    <w:rsid w:val="00A12A7F"/>
    <w:rsid w:val="00A140C2"/>
    <w:rsid w:val="00A166B3"/>
    <w:rsid w:val="00A200AD"/>
    <w:rsid w:val="00A20926"/>
    <w:rsid w:val="00A218BE"/>
    <w:rsid w:val="00A2195D"/>
    <w:rsid w:val="00A21A89"/>
    <w:rsid w:val="00A21B28"/>
    <w:rsid w:val="00A23875"/>
    <w:rsid w:val="00A23B8C"/>
    <w:rsid w:val="00A24219"/>
    <w:rsid w:val="00A242A6"/>
    <w:rsid w:val="00A3331B"/>
    <w:rsid w:val="00A36B2B"/>
    <w:rsid w:val="00A36CC0"/>
    <w:rsid w:val="00A4120F"/>
    <w:rsid w:val="00A4129D"/>
    <w:rsid w:val="00A41CA4"/>
    <w:rsid w:val="00A42457"/>
    <w:rsid w:val="00A43014"/>
    <w:rsid w:val="00A437A9"/>
    <w:rsid w:val="00A43ADA"/>
    <w:rsid w:val="00A43C0E"/>
    <w:rsid w:val="00A44423"/>
    <w:rsid w:val="00A44451"/>
    <w:rsid w:val="00A44E87"/>
    <w:rsid w:val="00A44F08"/>
    <w:rsid w:val="00A45A29"/>
    <w:rsid w:val="00A45DBF"/>
    <w:rsid w:val="00A4644D"/>
    <w:rsid w:val="00A47A29"/>
    <w:rsid w:val="00A47CD7"/>
    <w:rsid w:val="00A47D6E"/>
    <w:rsid w:val="00A529D6"/>
    <w:rsid w:val="00A534EB"/>
    <w:rsid w:val="00A54F9A"/>
    <w:rsid w:val="00A55D3C"/>
    <w:rsid w:val="00A5706D"/>
    <w:rsid w:val="00A6023C"/>
    <w:rsid w:val="00A609AF"/>
    <w:rsid w:val="00A619C1"/>
    <w:rsid w:val="00A62A65"/>
    <w:rsid w:val="00A63231"/>
    <w:rsid w:val="00A6391E"/>
    <w:rsid w:val="00A6479D"/>
    <w:rsid w:val="00A66344"/>
    <w:rsid w:val="00A66BA8"/>
    <w:rsid w:val="00A67BA3"/>
    <w:rsid w:val="00A707B3"/>
    <w:rsid w:val="00A70F4D"/>
    <w:rsid w:val="00A7375C"/>
    <w:rsid w:val="00A74004"/>
    <w:rsid w:val="00A74B62"/>
    <w:rsid w:val="00A75642"/>
    <w:rsid w:val="00A76E34"/>
    <w:rsid w:val="00A773FC"/>
    <w:rsid w:val="00A80CED"/>
    <w:rsid w:val="00A81493"/>
    <w:rsid w:val="00A83138"/>
    <w:rsid w:val="00A83527"/>
    <w:rsid w:val="00A83725"/>
    <w:rsid w:val="00A84076"/>
    <w:rsid w:val="00A84C7B"/>
    <w:rsid w:val="00A8570B"/>
    <w:rsid w:val="00A861AC"/>
    <w:rsid w:val="00A86AB6"/>
    <w:rsid w:val="00A86FF8"/>
    <w:rsid w:val="00A87292"/>
    <w:rsid w:val="00A877D8"/>
    <w:rsid w:val="00A87E07"/>
    <w:rsid w:val="00A90B26"/>
    <w:rsid w:val="00A91AEB"/>
    <w:rsid w:val="00A91EDB"/>
    <w:rsid w:val="00A936B7"/>
    <w:rsid w:val="00A93DB6"/>
    <w:rsid w:val="00A940D4"/>
    <w:rsid w:val="00A9427B"/>
    <w:rsid w:val="00A94367"/>
    <w:rsid w:val="00A94E61"/>
    <w:rsid w:val="00A95D83"/>
    <w:rsid w:val="00AA0057"/>
    <w:rsid w:val="00AA41AC"/>
    <w:rsid w:val="00AA4A18"/>
    <w:rsid w:val="00AA7475"/>
    <w:rsid w:val="00AA7700"/>
    <w:rsid w:val="00AA7C1F"/>
    <w:rsid w:val="00AB0294"/>
    <w:rsid w:val="00AB0666"/>
    <w:rsid w:val="00AB2465"/>
    <w:rsid w:val="00AB2D03"/>
    <w:rsid w:val="00AB2E8B"/>
    <w:rsid w:val="00AB3FAB"/>
    <w:rsid w:val="00AB6428"/>
    <w:rsid w:val="00AB6911"/>
    <w:rsid w:val="00AB71D1"/>
    <w:rsid w:val="00AB7267"/>
    <w:rsid w:val="00AC2749"/>
    <w:rsid w:val="00AC2A96"/>
    <w:rsid w:val="00AC2B2C"/>
    <w:rsid w:val="00AC3304"/>
    <w:rsid w:val="00AC38AE"/>
    <w:rsid w:val="00AC4189"/>
    <w:rsid w:val="00AC42BB"/>
    <w:rsid w:val="00AC5008"/>
    <w:rsid w:val="00AC6294"/>
    <w:rsid w:val="00AC755F"/>
    <w:rsid w:val="00AD0B42"/>
    <w:rsid w:val="00AD1865"/>
    <w:rsid w:val="00AD1E9D"/>
    <w:rsid w:val="00AD366B"/>
    <w:rsid w:val="00AD5EA0"/>
    <w:rsid w:val="00AD685D"/>
    <w:rsid w:val="00AD7D1D"/>
    <w:rsid w:val="00AE0A59"/>
    <w:rsid w:val="00AE1820"/>
    <w:rsid w:val="00AE2F6F"/>
    <w:rsid w:val="00AE41C5"/>
    <w:rsid w:val="00AE58A9"/>
    <w:rsid w:val="00AE60E0"/>
    <w:rsid w:val="00AE663E"/>
    <w:rsid w:val="00AE6C3C"/>
    <w:rsid w:val="00AE7566"/>
    <w:rsid w:val="00AF047E"/>
    <w:rsid w:val="00AF1A38"/>
    <w:rsid w:val="00AF1FB8"/>
    <w:rsid w:val="00AF20A0"/>
    <w:rsid w:val="00AF23B3"/>
    <w:rsid w:val="00AF3191"/>
    <w:rsid w:val="00AF424A"/>
    <w:rsid w:val="00AF4888"/>
    <w:rsid w:val="00AF48E4"/>
    <w:rsid w:val="00AF4AD9"/>
    <w:rsid w:val="00AF58DD"/>
    <w:rsid w:val="00AF5A78"/>
    <w:rsid w:val="00AF5CD7"/>
    <w:rsid w:val="00AF7076"/>
    <w:rsid w:val="00AF7386"/>
    <w:rsid w:val="00B02B77"/>
    <w:rsid w:val="00B038AB"/>
    <w:rsid w:val="00B03909"/>
    <w:rsid w:val="00B03D5A"/>
    <w:rsid w:val="00B076E7"/>
    <w:rsid w:val="00B07D33"/>
    <w:rsid w:val="00B1003B"/>
    <w:rsid w:val="00B105EC"/>
    <w:rsid w:val="00B115F1"/>
    <w:rsid w:val="00B11D79"/>
    <w:rsid w:val="00B1439B"/>
    <w:rsid w:val="00B16594"/>
    <w:rsid w:val="00B1759B"/>
    <w:rsid w:val="00B17A11"/>
    <w:rsid w:val="00B21740"/>
    <w:rsid w:val="00B22634"/>
    <w:rsid w:val="00B23702"/>
    <w:rsid w:val="00B23748"/>
    <w:rsid w:val="00B23A6B"/>
    <w:rsid w:val="00B24165"/>
    <w:rsid w:val="00B2571C"/>
    <w:rsid w:val="00B25AA8"/>
    <w:rsid w:val="00B26116"/>
    <w:rsid w:val="00B26BDB"/>
    <w:rsid w:val="00B2757A"/>
    <w:rsid w:val="00B27884"/>
    <w:rsid w:val="00B31DFD"/>
    <w:rsid w:val="00B3282C"/>
    <w:rsid w:val="00B33383"/>
    <w:rsid w:val="00B3383D"/>
    <w:rsid w:val="00B3428F"/>
    <w:rsid w:val="00B34C30"/>
    <w:rsid w:val="00B3579F"/>
    <w:rsid w:val="00B369B0"/>
    <w:rsid w:val="00B36E43"/>
    <w:rsid w:val="00B3739F"/>
    <w:rsid w:val="00B403D3"/>
    <w:rsid w:val="00B41889"/>
    <w:rsid w:val="00B41EE4"/>
    <w:rsid w:val="00B43018"/>
    <w:rsid w:val="00B43748"/>
    <w:rsid w:val="00B4427A"/>
    <w:rsid w:val="00B44A84"/>
    <w:rsid w:val="00B50980"/>
    <w:rsid w:val="00B5182D"/>
    <w:rsid w:val="00B5387D"/>
    <w:rsid w:val="00B53A77"/>
    <w:rsid w:val="00B540F0"/>
    <w:rsid w:val="00B55506"/>
    <w:rsid w:val="00B5602B"/>
    <w:rsid w:val="00B5671F"/>
    <w:rsid w:val="00B56C34"/>
    <w:rsid w:val="00B57F8A"/>
    <w:rsid w:val="00B60030"/>
    <w:rsid w:val="00B60677"/>
    <w:rsid w:val="00B60771"/>
    <w:rsid w:val="00B60D18"/>
    <w:rsid w:val="00B60F75"/>
    <w:rsid w:val="00B61944"/>
    <w:rsid w:val="00B62515"/>
    <w:rsid w:val="00B62774"/>
    <w:rsid w:val="00B627D6"/>
    <w:rsid w:val="00B62C8C"/>
    <w:rsid w:val="00B63A4B"/>
    <w:rsid w:val="00B64C14"/>
    <w:rsid w:val="00B64CE0"/>
    <w:rsid w:val="00B66E88"/>
    <w:rsid w:val="00B71689"/>
    <w:rsid w:val="00B720CD"/>
    <w:rsid w:val="00B7290D"/>
    <w:rsid w:val="00B73B97"/>
    <w:rsid w:val="00B742B4"/>
    <w:rsid w:val="00B80561"/>
    <w:rsid w:val="00B809EC"/>
    <w:rsid w:val="00B80D7F"/>
    <w:rsid w:val="00B80F4E"/>
    <w:rsid w:val="00B82351"/>
    <w:rsid w:val="00B83614"/>
    <w:rsid w:val="00B83AD3"/>
    <w:rsid w:val="00B83E7B"/>
    <w:rsid w:val="00B8548E"/>
    <w:rsid w:val="00B85536"/>
    <w:rsid w:val="00B9023C"/>
    <w:rsid w:val="00B90D5F"/>
    <w:rsid w:val="00B91B3E"/>
    <w:rsid w:val="00B92B7E"/>
    <w:rsid w:val="00B92E3B"/>
    <w:rsid w:val="00B94284"/>
    <w:rsid w:val="00B94FFA"/>
    <w:rsid w:val="00B951EE"/>
    <w:rsid w:val="00B95826"/>
    <w:rsid w:val="00B9638D"/>
    <w:rsid w:val="00B97417"/>
    <w:rsid w:val="00BA00C4"/>
    <w:rsid w:val="00BA15F9"/>
    <w:rsid w:val="00BA1F21"/>
    <w:rsid w:val="00BA35CF"/>
    <w:rsid w:val="00BA3FA7"/>
    <w:rsid w:val="00BA4D61"/>
    <w:rsid w:val="00BA5771"/>
    <w:rsid w:val="00BA636A"/>
    <w:rsid w:val="00BB09C1"/>
    <w:rsid w:val="00BB1F57"/>
    <w:rsid w:val="00BB2CE0"/>
    <w:rsid w:val="00BB34C5"/>
    <w:rsid w:val="00BB4C4E"/>
    <w:rsid w:val="00BB6359"/>
    <w:rsid w:val="00BB6BD8"/>
    <w:rsid w:val="00BB7A37"/>
    <w:rsid w:val="00BC14CE"/>
    <w:rsid w:val="00BC1FAE"/>
    <w:rsid w:val="00BC22EC"/>
    <w:rsid w:val="00BC28B7"/>
    <w:rsid w:val="00BC51FD"/>
    <w:rsid w:val="00BC5597"/>
    <w:rsid w:val="00BC6EEE"/>
    <w:rsid w:val="00BC7907"/>
    <w:rsid w:val="00BD045D"/>
    <w:rsid w:val="00BD060F"/>
    <w:rsid w:val="00BD0CFA"/>
    <w:rsid w:val="00BD16B9"/>
    <w:rsid w:val="00BD31CF"/>
    <w:rsid w:val="00BD3A7C"/>
    <w:rsid w:val="00BD3A98"/>
    <w:rsid w:val="00BD5144"/>
    <w:rsid w:val="00BE0167"/>
    <w:rsid w:val="00BE2221"/>
    <w:rsid w:val="00BE2356"/>
    <w:rsid w:val="00BE23EA"/>
    <w:rsid w:val="00BE3D35"/>
    <w:rsid w:val="00BE6F5E"/>
    <w:rsid w:val="00BE7A1A"/>
    <w:rsid w:val="00BF04BB"/>
    <w:rsid w:val="00BF1419"/>
    <w:rsid w:val="00BF15E6"/>
    <w:rsid w:val="00BF25BA"/>
    <w:rsid w:val="00BF28FC"/>
    <w:rsid w:val="00BF2F86"/>
    <w:rsid w:val="00BF32AF"/>
    <w:rsid w:val="00BF3478"/>
    <w:rsid w:val="00BF3B70"/>
    <w:rsid w:val="00BF40D7"/>
    <w:rsid w:val="00BF4B9D"/>
    <w:rsid w:val="00BF5BA8"/>
    <w:rsid w:val="00BF6698"/>
    <w:rsid w:val="00BF72EE"/>
    <w:rsid w:val="00C003A9"/>
    <w:rsid w:val="00C00DD1"/>
    <w:rsid w:val="00C017D8"/>
    <w:rsid w:val="00C02285"/>
    <w:rsid w:val="00C0342D"/>
    <w:rsid w:val="00C03818"/>
    <w:rsid w:val="00C049D0"/>
    <w:rsid w:val="00C0521B"/>
    <w:rsid w:val="00C111FA"/>
    <w:rsid w:val="00C1187D"/>
    <w:rsid w:val="00C11EF7"/>
    <w:rsid w:val="00C12BDB"/>
    <w:rsid w:val="00C13351"/>
    <w:rsid w:val="00C13795"/>
    <w:rsid w:val="00C1620B"/>
    <w:rsid w:val="00C21906"/>
    <w:rsid w:val="00C22128"/>
    <w:rsid w:val="00C22835"/>
    <w:rsid w:val="00C235FB"/>
    <w:rsid w:val="00C23A2C"/>
    <w:rsid w:val="00C2411A"/>
    <w:rsid w:val="00C26AC6"/>
    <w:rsid w:val="00C27B57"/>
    <w:rsid w:val="00C31280"/>
    <w:rsid w:val="00C32810"/>
    <w:rsid w:val="00C3503D"/>
    <w:rsid w:val="00C35DEE"/>
    <w:rsid w:val="00C3642B"/>
    <w:rsid w:val="00C36C9D"/>
    <w:rsid w:val="00C36DF0"/>
    <w:rsid w:val="00C37E4A"/>
    <w:rsid w:val="00C41A9D"/>
    <w:rsid w:val="00C44747"/>
    <w:rsid w:val="00C4493A"/>
    <w:rsid w:val="00C44B49"/>
    <w:rsid w:val="00C45A1C"/>
    <w:rsid w:val="00C46968"/>
    <w:rsid w:val="00C47542"/>
    <w:rsid w:val="00C477E0"/>
    <w:rsid w:val="00C506F0"/>
    <w:rsid w:val="00C508EF"/>
    <w:rsid w:val="00C50E59"/>
    <w:rsid w:val="00C5129B"/>
    <w:rsid w:val="00C52063"/>
    <w:rsid w:val="00C5213D"/>
    <w:rsid w:val="00C527E8"/>
    <w:rsid w:val="00C539A9"/>
    <w:rsid w:val="00C53FE1"/>
    <w:rsid w:val="00C54A10"/>
    <w:rsid w:val="00C5532F"/>
    <w:rsid w:val="00C56034"/>
    <w:rsid w:val="00C568D1"/>
    <w:rsid w:val="00C56EDE"/>
    <w:rsid w:val="00C57194"/>
    <w:rsid w:val="00C573A0"/>
    <w:rsid w:val="00C577A9"/>
    <w:rsid w:val="00C6023E"/>
    <w:rsid w:val="00C60C82"/>
    <w:rsid w:val="00C62A9B"/>
    <w:rsid w:val="00C6301F"/>
    <w:rsid w:val="00C63297"/>
    <w:rsid w:val="00C647A5"/>
    <w:rsid w:val="00C647B1"/>
    <w:rsid w:val="00C6520D"/>
    <w:rsid w:val="00C661F2"/>
    <w:rsid w:val="00C67F15"/>
    <w:rsid w:val="00C70004"/>
    <w:rsid w:val="00C70293"/>
    <w:rsid w:val="00C70368"/>
    <w:rsid w:val="00C712E2"/>
    <w:rsid w:val="00C71695"/>
    <w:rsid w:val="00C72BB3"/>
    <w:rsid w:val="00C72D1E"/>
    <w:rsid w:val="00C72D61"/>
    <w:rsid w:val="00C73477"/>
    <w:rsid w:val="00C740DB"/>
    <w:rsid w:val="00C7593F"/>
    <w:rsid w:val="00C76126"/>
    <w:rsid w:val="00C7764C"/>
    <w:rsid w:val="00C801B3"/>
    <w:rsid w:val="00C80D44"/>
    <w:rsid w:val="00C80E5F"/>
    <w:rsid w:val="00C82C90"/>
    <w:rsid w:val="00C83194"/>
    <w:rsid w:val="00C84AC8"/>
    <w:rsid w:val="00C911ED"/>
    <w:rsid w:val="00C9125C"/>
    <w:rsid w:val="00C913F0"/>
    <w:rsid w:val="00C93182"/>
    <w:rsid w:val="00C933DC"/>
    <w:rsid w:val="00C94E03"/>
    <w:rsid w:val="00C9514E"/>
    <w:rsid w:val="00C956EF"/>
    <w:rsid w:val="00C958F0"/>
    <w:rsid w:val="00CA0373"/>
    <w:rsid w:val="00CA1F6E"/>
    <w:rsid w:val="00CA2ABA"/>
    <w:rsid w:val="00CA2FF4"/>
    <w:rsid w:val="00CA332E"/>
    <w:rsid w:val="00CA3C6C"/>
    <w:rsid w:val="00CA3ED9"/>
    <w:rsid w:val="00CA416A"/>
    <w:rsid w:val="00CA53F1"/>
    <w:rsid w:val="00CA5A0E"/>
    <w:rsid w:val="00CB0D18"/>
    <w:rsid w:val="00CB1006"/>
    <w:rsid w:val="00CB1041"/>
    <w:rsid w:val="00CB1B2E"/>
    <w:rsid w:val="00CB216C"/>
    <w:rsid w:val="00CB305A"/>
    <w:rsid w:val="00CB3660"/>
    <w:rsid w:val="00CB4959"/>
    <w:rsid w:val="00CB6637"/>
    <w:rsid w:val="00CB72D6"/>
    <w:rsid w:val="00CB779A"/>
    <w:rsid w:val="00CC047C"/>
    <w:rsid w:val="00CC16D5"/>
    <w:rsid w:val="00CC2063"/>
    <w:rsid w:val="00CC27D5"/>
    <w:rsid w:val="00CC3504"/>
    <w:rsid w:val="00CC7054"/>
    <w:rsid w:val="00CD044D"/>
    <w:rsid w:val="00CD245D"/>
    <w:rsid w:val="00CD28CD"/>
    <w:rsid w:val="00CD441F"/>
    <w:rsid w:val="00CD45E1"/>
    <w:rsid w:val="00CD5040"/>
    <w:rsid w:val="00CD51C7"/>
    <w:rsid w:val="00CD561B"/>
    <w:rsid w:val="00CD56AA"/>
    <w:rsid w:val="00CD5AE7"/>
    <w:rsid w:val="00CD6B04"/>
    <w:rsid w:val="00CD725C"/>
    <w:rsid w:val="00CE0009"/>
    <w:rsid w:val="00CE4EFE"/>
    <w:rsid w:val="00CE53B4"/>
    <w:rsid w:val="00CE5CE5"/>
    <w:rsid w:val="00CE633E"/>
    <w:rsid w:val="00CF0857"/>
    <w:rsid w:val="00CF255A"/>
    <w:rsid w:val="00CF35D5"/>
    <w:rsid w:val="00CF608C"/>
    <w:rsid w:val="00CF62CB"/>
    <w:rsid w:val="00CF6C10"/>
    <w:rsid w:val="00D000C6"/>
    <w:rsid w:val="00D0049A"/>
    <w:rsid w:val="00D01EB8"/>
    <w:rsid w:val="00D03B90"/>
    <w:rsid w:val="00D06931"/>
    <w:rsid w:val="00D073DB"/>
    <w:rsid w:val="00D0762C"/>
    <w:rsid w:val="00D07E23"/>
    <w:rsid w:val="00D1039B"/>
    <w:rsid w:val="00D11362"/>
    <w:rsid w:val="00D117EE"/>
    <w:rsid w:val="00D11A02"/>
    <w:rsid w:val="00D11E96"/>
    <w:rsid w:val="00D14946"/>
    <w:rsid w:val="00D154EE"/>
    <w:rsid w:val="00D155C5"/>
    <w:rsid w:val="00D169DA"/>
    <w:rsid w:val="00D177F9"/>
    <w:rsid w:val="00D22129"/>
    <w:rsid w:val="00D2250E"/>
    <w:rsid w:val="00D240F2"/>
    <w:rsid w:val="00D24EDB"/>
    <w:rsid w:val="00D25666"/>
    <w:rsid w:val="00D25C10"/>
    <w:rsid w:val="00D25D7A"/>
    <w:rsid w:val="00D25DD2"/>
    <w:rsid w:val="00D2635A"/>
    <w:rsid w:val="00D26E6C"/>
    <w:rsid w:val="00D311F5"/>
    <w:rsid w:val="00D3142C"/>
    <w:rsid w:val="00D3224C"/>
    <w:rsid w:val="00D3248B"/>
    <w:rsid w:val="00D326C0"/>
    <w:rsid w:val="00D332B7"/>
    <w:rsid w:val="00D34693"/>
    <w:rsid w:val="00D34C50"/>
    <w:rsid w:val="00D34E77"/>
    <w:rsid w:val="00D35A58"/>
    <w:rsid w:val="00D35EF0"/>
    <w:rsid w:val="00D364E6"/>
    <w:rsid w:val="00D376B7"/>
    <w:rsid w:val="00D402F1"/>
    <w:rsid w:val="00D40D88"/>
    <w:rsid w:val="00D41179"/>
    <w:rsid w:val="00D422D6"/>
    <w:rsid w:val="00D42C55"/>
    <w:rsid w:val="00D436C5"/>
    <w:rsid w:val="00D4381C"/>
    <w:rsid w:val="00D43A1D"/>
    <w:rsid w:val="00D459EC"/>
    <w:rsid w:val="00D46151"/>
    <w:rsid w:val="00D4666B"/>
    <w:rsid w:val="00D46A68"/>
    <w:rsid w:val="00D5085A"/>
    <w:rsid w:val="00D50B15"/>
    <w:rsid w:val="00D514D0"/>
    <w:rsid w:val="00D5208C"/>
    <w:rsid w:val="00D5243A"/>
    <w:rsid w:val="00D52551"/>
    <w:rsid w:val="00D52B8F"/>
    <w:rsid w:val="00D52DCE"/>
    <w:rsid w:val="00D53FA2"/>
    <w:rsid w:val="00D54DE3"/>
    <w:rsid w:val="00D56B2A"/>
    <w:rsid w:val="00D60C82"/>
    <w:rsid w:val="00D61526"/>
    <w:rsid w:val="00D61CC3"/>
    <w:rsid w:val="00D62148"/>
    <w:rsid w:val="00D6785E"/>
    <w:rsid w:val="00D7024A"/>
    <w:rsid w:val="00D70BAF"/>
    <w:rsid w:val="00D71FDB"/>
    <w:rsid w:val="00D72A55"/>
    <w:rsid w:val="00D72E39"/>
    <w:rsid w:val="00D75BD0"/>
    <w:rsid w:val="00D77F5C"/>
    <w:rsid w:val="00D821D8"/>
    <w:rsid w:val="00D82DF7"/>
    <w:rsid w:val="00D854FC"/>
    <w:rsid w:val="00D85C7F"/>
    <w:rsid w:val="00D860AD"/>
    <w:rsid w:val="00D8653A"/>
    <w:rsid w:val="00D87193"/>
    <w:rsid w:val="00D90B63"/>
    <w:rsid w:val="00D90CA3"/>
    <w:rsid w:val="00D922D9"/>
    <w:rsid w:val="00D930D3"/>
    <w:rsid w:val="00D93FCB"/>
    <w:rsid w:val="00D946E7"/>
    <w:rsid w:val="00D9548D"/>
    <w:rsid w:val="00D96B44"/>
    <w:rsid w:val="00D97829"/>
    <w:rsid w:val="00DA0F17"/>
    <w:rsid w:val="00DA2FF3"/>
    <w:rsid w:val="00DA36B8"/>
    <w:rsid w:val="00DA61AF"/>
    <w:rsid w:val="00DA7435"/>
    <w:rsid w:val="00DA767B"/>
    <w:rsid w:val="00DA7B01"/>
    <w:rsid w:val="00DB0D4E"/>
    <w:rsid w:val="00DB12F9"/>
    <w:rsid w:val="00DB50EC"/>
    <w:rsid w:val="00DB64F1"/>
    <w:rsid w:val="00DB65D4"/>
    <w:rsid w:val="00DB7683"/>
    <w:rsid w:val="00DC0CF1"/>
    <w:rsid w:val="00DC1E9A"/>
    <w:rsid w:val="00DC1FBF"/>
    <w:rsid w:val="00DC40A2"/>
    <w:rsid w:val="00DC41E5"/>
    <w:rsid w:val="00DC56AC"/>
    <w:rsid w:val="00DC607B"/>
    <w:rsid w:val="00DC65A5"/>
    <w:rsid w:val="00DC6B20"/>
    <w:rsid w:val="00DC7EF1"/>
    <w:rsid w:val="00DD2368"/>
    <w:rsid w:val="00DD2502"/>
    <w:rsid w:val="00DD3D5A"/>
    <w:rsid w:val="00DD4589"/>
    <w:rsid w:val="00DD5631"/>
    <w:rsid w:val="00DD69FB"/>
    <w:rsid w:val="00DD721C"/>
    <w:rsid w:val="00DD7947"/>
    <w:rsid w:val="00DE0C04"/>
    <w:rsid w:val="00DE0DAC"/>
    <w:rsid w:val="00DE26D5"/>
    <w:rsid w:val="00DE3AF7"/>
    <w:rsid w:val="00DE3F17"/>
    <w:rsid w:val="00DE3FA4"/>
    <w:rsid w:val="00DE44F6"/>
    <w:rsid w:val="00DE4B3D"/>
    <w:rsid w:val="00DE4D9F"/>
    <w:rsid w:val="00DE6010"/>
    <w:rsid w:val="00DE68A4"/>
    <w:rsid w:val="00DE7121"/>
    <w:rsid w:val="00DE7C44"/>
    <w:rsid w:val="00DF2F35"/>
    <w:rsid w:val="00DF407F"/>
    <w:rsid w:val="00DF423F"/>
    <w:rsid w:val="00DF5033"/>
    <w:rsid w:val="00DF5F7E"/>
    <w:rsid w:val="00DF6B79"/>
    <w:rsid w:val="00DF76E9"/>
    <w:rsid w:val="00DF7CB3"/>
    <w:rsid w:val="00DF7EF7"/>
    <w:rsid w:val="00E009E6"/>
    <w:rsid w:val="00E02242"/>
    <w:rsid w:val="00E03CDA"/>
    <w:rsid w:val="00E03EDB"/>
    <w:rsid w:val="00E060A7"/>
    <w:rsid w:val="00E06D25"/>
    <w:rsid w:val="00E10791"/>
    <w:rsid w:val="00E10DEA"/>
    <w:rsid w:val="00E122B6"/>
    <w:rsid w:val="00E12AE3"/>
    <w:rsid w:val="00E13679"/>
    <w:rsid w:val="00E13CE3"/>
    <w:rsid w:val="00E13EA7"/>
    <w:rsid w:val="00E141E2"/>
    <w:rsid w:val="00E14A08"/>
    <w:rsid w:val="00E14AB5"/>
    <w:rsid w:val="00E17FEA"/>
    <w:rsid w:val="00E20904"/>
    <w:rsid w:val="00E20FB7"/>
    <w:rsid w:val="00E21B70"/>
    <w:rsid w:val="00E22C80"/>
    <w:rsid w:val="00E2300C"/>
    <w:rsid w:val="00E2359B"/>
    <w:rsid w:val="00E23C58"/>
    <w:rsid w:val="00E25CAD"/>
    <w:rsid w:val="00E26B31"/>
    <w:rsid w:val="00E32575"/>
    <w:rsid w:val="00E329DE"/>
    <w:rsid w:val="00E33CB7"/>
    <w:rsid w:val="00E3529B"/>
    <w:rsid w:val="00E36E2A"/>
    <w:rsid w:val="00E37266"/>
    <w:rsid w:val="00E41C57"/>
    <w:rsid w:val="00E42BF3"/>
    <w:rsid w:val="00E4427B"/>
    <w:rsid w:val="00E45DB5"/>
    <w:rsid w:val="00E4600B"/>
    <w:rsid w:val="00E4637E"/>
    <w:rsid w:val="00E46461"/>
    <w:rsid w:val="00E468CA"/>
    <w:rsid w:val="00E47809"/>
    <w:rsid w:val="00E47CB4"/>
    <w:rsid w:val="00E500D5"/>
    <w:rsid w:val="00E504C9"/>
    <w:rsid w:val="00E5472E"/>
    <w:rsid w:val="00E553A8"/>
    <w:rsid w:val="00E560AD"/>
    <w:rsid w:val="00E601C5"/>
    <w:rsid w:val="00E62675"/>
    <w:rsid w:val="00E63117"/>
    <w:rsid w:val="00E642E2"/>
    <w:rsid w:val="00E64CC6"/>
    <w:rsid w:val="00E6587C"/>
    <w:rsid w:val="00E661E8"/>
    <w:rsid w:val="00E66229"/>
    <w:rsid w:val="00E6638D"/>
    <w:rsid w:val="00E67A77"/>
    <w:rsid w:val="00E70AFB"/>
    <w:rsid w:val="00E71E0C"/>
    <w:rsid w:val="00E73F96"/>
    <w:rsid w:val="00E73FBB"/>
    <w:rsid w:val="00E7427A"/>
    <w:rsid w:val="00E75AA7"/>
    <w:rsid w:val="00E774F9"/>
    <w:rsid w:val="00E77ABD"/>
    <w:rsid w:val="00E77D19"/>
    <w:rsid w:val="00E807BA"/>
    <w:rsid w:val="00E82566"/>
    <w:rsid w:val="00E82A0E"/>
    <w:rsid w:val="00E83319"/>
    <w:rsid w:val="00E84744"/>
    <w:rsid w:val="00E850FF"/>
    <w:rsid w:val="00E85832"/>
    <w:rsid w:val="00E863C7"/>
    <w:rsid w:val="00E86494"/>
    <w:rsid w:val="00E868A2"/>
    <w:rsid w:val="00E87255"/>
    <w:rsid w:val="00E87AE2"/>
    <w:rsid w:val="00E905FE"/>
    <w:rsid w:val="00E91374"/>
    <w:rsid w:val="00E918B8"/>
    <w:rsid w:val="00E91ED0"/>
    <w:rsid w:val="00E91F11"/>
    <w:rsid w:val="00E92163"/>
    <w:rsid w:val="00E92F3E"/>
    <w:rsid w:val="00E9575F"/>
    <w:rsid w:val="00E95BC1"/>
    <w:rsid w:val="00E9747C"/>
    <w:rsid w:val="00E97C5E"/>
    <w:rsid w:val="00EA1317"/>
    <w:rsid w:val="00EA21C0"/>
    <w:rsid w:val="00EA26A0"/>
    <w:rsid w:val="00EA3D8D"/>
    <w:rsid w:val="00EA5D13"/>
    <w:rsid w:val="00EA5DD3"/>
    <w:rsid w:val="00EA6746"/>
    <w:rsid w:val="00EA6D77"/>
    <w:rsid w:val="00EA6DA3"/>
    <w:rsid w:val="00EA713F"/>
    <w:rsid w:val="00EB1563"/>
    <w:rsid w:val="00EB2FBD"/>
    <w:rsid w:val="00EB30BD"/>
    <w:rsid w:val="00EB3D2A"/>
    <w:rsid w:val="00EB43B0"/>
    <w:rsid w:val="00EB5BFA"/>
    <w:rsid w:val="00EB5C65"/>
    <w:rsid w:val="00EC0038"/>
    <w:rsid w:val="00EC075F"/>
    <w:rsid w:val="00EC3759"/>
    <w:rsid w:val="00EC54AD"/>
    <w:rsid w:val="00EC73BB"/>
    <w:rsid w:val="00EC742C"/>
    <w:rsid w:val="00EC79B7"/>
    <w:rsid w:val="00ED066F"/>
    <w:rsid w:val="00ED0C06"/>
    <w:rsid w:val="00ED0CAE"/>
    <w:rsid w:val="00ED1427"/>
    <w:rsid w:val="00ED1888"/>
    <w:rsid w:val="00ED570E"/>
    <w:rsid w:val="00ED5A2A"/>
    <w:rsid w:val="00ED5A37"/>
    <w:rsid w:val="00ED61F3"/>
    <w:rsid w:val="00ED6340"/>
    <w:rsid w:val="00ED6680"/>
    <w:rsid w:val="00ED68EF"/>
    <w:rsid w:val="00ED6AF4"/>
    <w:rsid w:val="00EE0AFF"/>
    <w:rsid w:val="00EE0EEB"/>
    <w:rsid w:val="00EE404D"/>
    <w:rsid w:val="00EE426F"/>
    <w:rsid w:val="00EE4E2B"/>
    <w:rsid w:val="00EE6085"/>
    <w:rsid w:val="00EE7EE5"/>
    <w:rsid w:val="00EF0CD1"/>
    <w:rsid w:val="00EF1FB5"/>
    <w:rsid w:val="00EF21CC"/>
    <w:rsid w:val="00EF2CF6"/>
    <w:rsid w:val="00EF4009"/>
    <w:rsid w:val="00EF5434"/>
    <w:rsid w:val="00EF569E"/>
    <w:rsid w:val="00EF6843"/>
    <w:rsid w:val="00EF6A8E"/>
    <w:rsid w:val="00F003F4"/>
    <w:rsid w:val="00F021EB"/>
    <w:rsid w:val="00F03ADD"/>
    <w:rsid w:val="00F04300"/>
    <w:rsid w:val="00F04C5A"/>
    <w:rsid w:val="00F06386"/>
    <w:rsid w:val="00F0648A"/>
    <w:rsid w:val="00F07A06"/>
    <w:rsid w:val="00F10D3A"/>
    <w:rsid w:val="00F10FBE"/>
    <w:rsid w:val="00F116DA"/>
    <w:rsid w:val="00F117B0"/>
    <w:rsid w:val="00F1289D"/>
    <w:rsid w:val="00F130C2"/>
    <w:rsid w:val="00F136C7"/>
    <w:rsid w:val="00F13FF2"/>
    <w:rsid w:val="00F17049"/>
    <w:rsid w:val="00F20330"/>
    <w:rsid w:val="00F2046F"/>
    <w:rsid w:val="00F210D5"/>
    <w:rsid w:val="00F2192E"/>
    <w:rsid w:val="00F230D1"/>
    <w:rsid w:val="00F2345D"/>
    <w:rsid w:val="00F25A1F"/>
    <w:rsid w:val="00F25C6F"/>
    <w:rsid w:val="00F26B81"/>
    <w:rsid w:val="00F26D60"/>
    <w:rsid w:val="00F27E32"/>
    <w:rsid w:val="00F27EE3"/>
    <w:rsid w:val="00F3073F"/>
    <w:rsid w:val="00F3083F"/>
    <w:rsid w:val="00F3162D"/>
    <w:rsid w:val="00F3526D"/>
    <w:rsid w:val="00F35B76"/>
    <w:rsid w:val="00F36F08"/>
    <w:rsid w:val="00F378B9"/>
    <w:rsid w:val="00F40193"/>
    <w:rsid w:val="00F417AE"/>
    <w:rsid w:val="00F43002"/>
    <w:rsid w:val="00F4383D"/>
    <w:rsid w:val="00F43B84"/>
    <w:rsid w:val="00F46055"/>
    <w:rsid w:val="00F51027"/>
    <w:rsid w:val="00F52190"/>
    <w:rsid w:val="00F53892"/>
    <w:rsid w:val="00F53CE2"/>
    <w:rsid w:val="00F5416F"/>
    <w:rsid w:val="00F54377"/>
    <w:rsid w:val="00F54582"/>
    <w:rsid w:val="00F55001"/>
    <w:rsid w:val="00F555CD"/>
    <w:rsid w:val="00F56676"/>
    <w:rsid w:val="00F61D7D"/>
    <w:rsid w:val="00F6349F"/>
    <w:rsid w:val="00F65DB5"/>
    <w:rsid w:val="00F67A5A"/>
    <w:rsid w:val="00F67E7D"/>
    <w:rsid w:val="00F70992"/>
    <w:rsid w:val="00F714D7"/>
    <w:rsid w:val="00F726C2"/>
    <w:rsid w:val="00F73394"/>
    <w:rsid w:val="00F739FC"/>
    <w:rsid w:val="00F77E13"/>
    <w:rsid w:val="00F80E01"/>
    <w:rsid w:val="00F81315"/>
    <w:rsid w:val="00F81B85"/>
    <w:rsid w:val="00F839F5"/>
    <w:rsid w:val="00F85411"/>
    <w:rsid w:val="00F85E71"/>
    <w:rsid w:val="00F87853"/>
    <w:rsid w:val="00F909E1"/>
    <w:rsid w:val="00F9294B"/>
    <w:rsid w:val="00F92DAD"/>
    <w:rsid w:val="00F9332B"/>
    <w:rsid w:val="00F93999"/>
    <w:rsid w:val="00F93A74"/>
    <w:rsid w:val="00F94132"/>
    <w:rsid w:val="00F941A0"/>
    <w:rsid w:val="00F9437B"/>
    <w:rsid w:val="00F94B6D"/>
    <w:rsid w:val="00F958CC"/>
    <w:rsid w:val="00F96814"/>
    <w:rsid w:val="00F97452"/>
    <w:rsid w:val="00F97CAF"/>
    <w:rsid w:val="00FA11CF"/>
    <w:rsid w:val="00FA153D"/>
    <w:rsid w:val="00FA17C8"/>
    <w:rsid w:val="00FA1C31"/>
    <w:rsid w:val="00FA2BB3"/>
    <w:rsid w:val="00FA4D1F"/>
    <w:rsid w:val="00FA5204"/>
    <w:rsid w:val="00FA65B4"/>
    <w:rsid w:val="00FA6B64"/>
    <w:rsid w:val="00FB1E0E"/>
    <w:rsid w:val="00FB39F3"/>
    <w:rsid w:val="00FB4AD7"/>
    <w:rsid w:val="00FB52C8"/>
    <w:rsid w:val="00FB560F"/>
    <w:rsid w:val="00FB5B57"/>
    <w:rsid w:val="00FB5F1D"/>
    <w:rsid w:val="00FB6D78"/>
    <w:rsid w:val="00FB6F60"/>
    <w:rsid w:val="00FC2654"/>
    <w:rsid w:val="00FC3055"/>
    <w:rsid w:val="00FC4E63"/>
    <w:rsid w:val="00FD14FE"/>
    <w:rsid w:val="00FD15D2"/>
    <w:rsid w:val="00FD1B34"/>
    <w:rsid w:val="00FD3BCB"/>
    <w:rsid w:val="00FD590B"/>
    <w:rsid w:val="00FD5C55"/>
    <w:rsid w:val="00FD6219"/>
    <w:rsid w:val="00FD76EF"/>
    <w:rsid w:val="00FD7884"/>
    <w:rsid w:val="00FE00FB"/>
    <w:rsid w:val="00FE0C4C"/>
    <w:rsid w:val="00FE15DD"/>
    <w:rsid w:val="00FE2122"/>
    <w:rsid w:val="00FE2E41"/>
    <w:rsid w:val="00FE38B8"/>
    <w:rsid w:val="00FE3A2C"/>
    <w:rsid w:val="00FE49BD"/>
    <w:rsid w:val="00FE4F86"/>
    <w:rsid w:val="00FE734F"/>
    <w:rsid w:val="00FE762F"/>
    <w:rsid w:val="00FF020E"/>
    <w:rsid w:val="00FF0386"/>
    <w:rsid w:val="00FF08AE"/>
    <w:rsid w:val="00FF1064"/>
    <w:rsid w:val="00FF15DE"/>
    <w:rsid w:val="00FF24EF"/>
    <w:rsid w:val="00FF39AF"/>
    <w:rsid w:val="00FF4B3E"/>
    <w:rsid w:val="00FF5EB8"/>
    <w:rsid w:val="00FF6840"/>
    <w:rsid w:val="00FF7C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67CC23"/>
  <w15:chartTrackingRefBased/>
  <w15:docId w15:val="{C637534A-1A8E-424D-B97D-8C85A1AC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CB8"/>
    <w:rPr>
      <w:lang w:val="en-US"/>
    </w:rPr>
  </w:style>
  <w:style w:type="paragraph" w:styleId="Heading1">
    <w:name w:val="heading 1"/>
    <w:basedOn w:val="Normal"/>
    <w:next w:val="Normal"/>
    <w:link w:val="Heading1Char"/>
    <w:uiPriority w:val="9"/>
    <w:qFormat/>
    <w:rsid w:val="003460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6F2CB8"/>
    <w:pPr>
      <w:autoSpaceDE w:val="0"/>
      <w:autoSpaceDN w:val="0"/>
      <w:adjustRightInd w:val="0"/>
      <w:spacing w:after="0" w:line="240" w:lineRule="auto"/>
    </w:pPr>
    <w:rPr>
      <w:rFonts w:ascii="Garamond" w:hAnsi="Garamond" w:cs="Garamond"/>
      <w:color w:val="000000"/>
      <w:sz w:val="24"/>
      <w:szCs w:val="24"/>
      <w:lang w:val="en-US"/>
    </w:rPr>
  </w:style>
  <w:style w:type="paragraph" w:styleId="Header">
    <w:name w:val="header"/>
    <w:basedOn w:val="Normal"/>
    <w:link w:val="HeaderChar"/>
    <w:uiPriority w:val="99"/>
    <w:unhideWhenUsed/>
    <w:rsid w:val="00645F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F3C"/>
    <w:rPr>
      <w:lang w:val="en-US"/>
    </w:rPr>
  </w:style>
  <w:style w:type="paragraph" w:styleId="Footer">
    <w:name w:val="footer"/>
    <w:basedOn w:val="Normal"/>
    <w:link w:val="FooterChar"/>
    <w:uiPriority w:val="99"/>
    <w:unhideWhenUsed/>
    <w:rsid w:val="00645F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F3C"/>
    <w:rPr>
      <w:lang w:val="en-US"/>
    </w:rPr>
  </w:style>
  <w:style w:type="paragraph" w:styleId="NormalWeb">
    <w:name w:val="Normal (Web)"/>
    <w:basedOn w:val="Normal"/>
    <w:uiPriority w:val="99"/>
    <w:unhideWhenUsed/>
    <w:rsid w:val="00AC62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1B4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A95"/>
    <w:rPr>
      <w:rFonts w:ascii="Segoe UI" w:hAnsi="Segoe UI" w:cs="Segoe UI"/>
      <w:sz w:val="18"/>
      <w:szCs w:val="18"/>
      <w:lang w:val="en-US"/>
    </w:rPr>
  </w:style>
  <w:style w:type="paragraph" w:styleId="ListParagraph">
    <w:name w:val="List Paragraph"/>
    <w:basedOn w:val="Normal"/>
    <w:link w:val="ListParagraphChar"/>
    <w:uiPriority w:val="99"/>
    <w:qFormat/>
    <w:rsid w:val="00936946"/>
    <w:pPr>
      <w:ind w:left="720"/>
      <w:contextualSpacing/>
    </w:pPr>
  </w:style>
  <w:style w:type="character" w:styleId="CommentReference">
    <w:name w:val="annotation reference"/>
    <w:basedOn w:val="DefaultParagraphFont"/>
    <w:uiPriority w:val="99"/>
    <w:semiHidden/>
    <w:unhideWhenUsed/>
    <w:rsid w:val="009D4359"/>
    <w:rPr>
      <w:sz w:val="16"/>
      <w:szCs w:val="16"/>
    </w:rPr>
  </w:style>
  <w:style w:type="paragraph" w:styleId="CommentText">
    <w:name w:val="annotation text"/>
    <w:basedOn w:val="Normal"/>
    <w:link w:val="CommentTextChar"/>
    <w:uiPriority w:val="99"/>
    <w:unhideWhenUsed/>
    <w:rsid w:val="00C26AC6"/>
    <w:pPr>
      <w:spacing w:line="240" w:lineRule="auto"/>
    </w:pPr>
    <w:rPr>
      <w:sz w:val="20"/>
      <w:szCs w:val="20"/>
    </w:rPr>
  </w:style>
  <w:style w:type="character" w:customStyle="1" w:styleId="CommentTextChar">
    <w:name w:val="Comment Text Char"/>
    <w:basedOn w:val="DefaultParagraphFont"/>
    <w:link w:val="CommentText"/>
    <w:uiPriority w:val="99"/>
    <w:rsid w:val="00C26AC6"/>
    <w:rPr>
      <w:sz w:val="20"/>
      <w:szCs w:val="20"/>
      <w:lang w:val="en-US"/>
    </w:rPr>
  </w:style>
  <w:style w:type="paragraph" w:styleId="CommentSubject">
    <w:name w:val="annotation subject"/>
    <w:basedOn w:val="CommentText"/>
    <w:next w:val="CommentText"/>
    <w:link w:val="CommentSubjectChar"/>
    <w:uiPriority w:val="99"/>
    <w:semiHidden/>
    <w:unhideWhenUsed/>
    <w:rsid w:val="0085691E"/>
    <w:rPr>
      <w:b/>
      <w:bCs/>
    </w:rPr>
  </w:style>
  <w:style w:type="character" w:customStyle="1" w:styleId="CommentSubjectChar">
    <w:name w:val="Comment Subject Char"/>
    <w:basedOn w:val="CommentTextChar"/>
    <w:link w:val="CommentSubject"/>
    <w:uiPriority w:val="99"/>
    <w:semiHidden/>
    <w:rsid w:val="0085691E"/>
    <w:rPr>
      <w:b/>
      <w:bCs/>
      <w:sz w:val="20"/>
      <w:szCs w:val="20"/>
      <w:lang w:val="en-US"/>
    </w:rPr>
  </w:style>
  <w:style w:type="character" w:customStyle="1" w:styleId="ListParagraphChar">
    <w:name w:val="List Paragraph Char"/>
    <w:link w:val="ListParagraph"/>
    <w:uiPriority w:val="99"/>
    <w:locked/>
    <w:rsid w:val="00411474"/>
    <w:rPr>
      <w:lang w:val="en-US"/>
    </w:rPr>
  </w:style>
  <w:style w:type="paragraph" w:styleId="NoSpacing">
    <w:name w:val="No Spacing"/>
    <w:uiPriority w:val="1"/>
    <w:qFormat/>
    <w:rsid w:val="0015153B"/>
    <w:pPr>
      <w:spacing w:after="0"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346076"/>
    <w:rPr>
      <w:rFonts w:asciiTheme="majorHAnsi" w:eastAsiaTheme="majorEastAsia" w:hAnsiTheme="majorHAnsi" w:cstheme="majorBidi"/>
      <w:color w:val="2F5496" w:themeColor="accent1" w:themeShade="BF"/>
      <w:sz w:val="32"/>
      <w:szCs w:val="32"/>
      <w:lang w:val="en-US"/>
    </w:rPr>
  </w:style>
  <w:style w:type="paragraph" w:customStyle="1" w:styleId="Paragrafi">
    <w:name w:val="Paragrafi"/>
    <w:link w:val="ParagrafiChar"/>
    <w:rsid w:val="009E21A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E21A3"/>
    <w:rPr>
      <w:rFonts w:ascii="Garamond" w:eastAsia="MS Mincho" w:hAnsi="Garamond" w:cs="CG Times"/>
      <w:sz w:val="24"/>
      <w:lang w:val="en-US"/>
    </w:rPr>
  </w:style>
  <w:style w:type="paragraph" w:styleId="FootnoteText">
    <w:name w:val="footnote text"/>
    <w:basedOn w:val="Normal"/>
    <w:link w:val="FootnoteTextChar"/>
    <w:uiPriority w:val="99"/>
    <w:semiHidden/>
    <w:unhideWhenUsed/>
    <w:rsid w:val="00486F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6FF7"/>
    <w:rPr>
      <w:sz w:val="20"/>
      <w:szCs w:val="20"/>
      <w:lang w:val="en-US"/>
    </w:rPr>
  </w:style>
  <w:style w:type="character" w:styleId="FootnoteReference">
    <w:name w:val="footnote reference"/>
    <w:basedOn w:val="DefaultParagraphFont"/>
    <w:uiPriority w:val="99"/>
    <w:semiHidden/>
    <w:unhideWhenUsed/>
    <w:rsid w:val="00486FF7"/>
    <w:rPr>
      <w:vertAlign w:val="superscript"/>
    </w:rPr>
  </w:style>
  <w:style w:type="paragraph" w:styleId="Revision">
    <w:name w:val="Revision"/>
    <w:hidden/>
    <w:uiPriority w:val="99"/>
    <w:semiHidden/>
    <w:rsid w:val="009759EC"/>
    <w:pPr>
      <w:spacing w:after="0" w:line="240" w:lineRule="auto"/>
    </w:pPr>
    <w:rPr>
      <w:lang w:val="en-US"/>
    </w:rPr>
  </w:style>
  <w:style w:type="paragraph" w:customStyle="1" w:styleId="xmsonormal">
    <w:name w:val="x_msonormal"/>
    <w:basedOn w:val="Normal"/>
    <w:rsid w:val="000834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974910">
      <w:bodyDiv w:val="1"/>
      <w:marLeft w:val="0"/>
      <w:marRight w:val="0"/>
      <w:marTop w:val="0"/>
      <w:marBottom w:val="0"/>
      <w:divBdr>
        <w:top w:val="none" w:sz="0" w:space="0" w:color="auto"/>
        <w:left w:val="none" w:sz="0" w:space="0" w:color="auto"/>
        <w:bottom w:val="none" w:sz="0" w:space="0" w:color="auto"/>
        <w:right w:val="none" w:sz="0" w:space="0" w:color="auto"/>
      </w:divBdr>
    </w:div>
    <w:div w:id="894463092">
      <w:bodyDiv w:val="1"/>
      <w:marLeft w:val="0"/>
      <w:marRight w:val="0"/>
      <w:marTop w:val="0"/>
      <w:marBottom w:val="0"/>
      <w:divBdr>
        <w:top w:val="none" w:sz="0" w:space="0" w:color="auto"/>
        <w:left w:val="none" w:sz="0" w:space="0" w:color="auto"/>
        <w:bottom w:val="none" w:sz="0" w:space="0" w:color="auto"/>
        <w:right w:val="none" w:sz="0" w:space="0" w:color="auto"/>
      </w:divBdr>
    </w:div>
    <w:div w:id="1131090975">
      <w:bodyDiv w:val="1"/>
      <w:marLeft w:val="0"/>
      <w:marRight w:val="0"/>
      <w:marTop w:val="0"/>
      <w:marBottom w:val="0"/>
      <w:divBdr>
        <w:top w:val="none" w:sz="0" w:space="0" w:color="auto"/>
        <w:left w:val="none" w:sz="0" w:space="0" w:color="auto"/>
        <w:bottom w:val="none" w:sz="0" w:space="0" w:color="auto"/>
        <w:right w:val="none" w:sz="0" w:space="0" w:color="auto"/>
      </w:divBdr>
    </w:div>
    <w:div w:id="1266377801">
      <w:bodyDiv w:val="1"/>
      <w:marLeft w:val="0"/>
      <w:marRight w:val="0"/>
      <w:marTop w:val="0"/>
      <w:marBottom w:val="0"/>
      <w:divBdr>
        <w:top w:val="none" w:sz="0" w:space="0" w:color="auto"/>
        <w:left w:val="none" w:sz="0" w:space="0" w:color="auto"/>
        <w:bottom w:val="none" w:sz="0" w:space="0" w:color="auto"/>
        <w:right w:val="none" w:sz="0" w:space="0" w:color="auto"/>
      </w:divBdr>
    </w:div>
    <w:div w:id="1611621198">
      <w:bodyDiv w:val="1"/>
      <w:marLeft w:val="0"/>
      <w:marRight w:val="0"/>
      <w:marTop w:val="0"/>
      <w:marBottom w:val="0"/>
      <w:divBdr>
        <w:top w:val="none" w:sz="0" w:space="0" w:color="auto"/>
        <w:left w:val="none" w:sz="0" w:space="0" w:color="auto"/>
        <w:bottom w:val="none" w:sz="0" w:space="0" w:color="auto"/>
        <w:right w:val="none" w:sz="0" w:space="0" w:color="auto"/>
      </w:divBdr>
    </w:div>
    <w:div w:id="1680541157">
      <w:bodyDiv w:val="1"/>
      <w:marLeft w:val="0"/>
      <w:marRight w:val="0"/>
      <w:marTop w:val="0"/>
      <w:marBottom w:val="0"/>
      <w:divBdr>
        <w:top w:val="none" w:sz="0" w:space="0" w:color="auto"/>
        <w:left w:val="none" w:sz="0" w:space="0" w:color="auto"/>
        <w:bottom w:val="none" w:sz="0" w:space="0" w:color="auto"/>
        <w:right w:val="none" w:sz="0" w:space="0" w:color="auto"/>
      </w:divBdr>
    </w:div>
    <w:div w:id="175605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679</Nr_x002e__x0020_akti>
    <Data_x0020_e_x0020_Krijimit xmlns="0e656187-b300-4fb0-8bf4-3a50f872073c">2024-10-30T15:36:42Z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2024-10-30T00:00:00Z</Date_x0020_protokolli>
    <Titulli xmlns="0e656187-b300-4fb0-8bf4-3a50f872073c">Për disa ndryshime dhe shtesa në vendimin nr.926, datë 29.12.2014, të Këshillit të Ministrave, "Për kriteret e vlerësimit të pronës shtetërore që privatizohet apo transformohet, dhe procedurën e shitjes", të ndryshuar</Titulli>
    <Modifikuesi xmlns="0e656187-b300-4fb0-8bf4-3a50f872073c">Etlevahaxhia</Modifikuesi>
    <Nr_x002e__x0020_prot_x0020_QBZ xmlns="0e656187-b300-4fb0-8bf4-3a50f872073c">1856</Nr_x002e__x0020_prot_x0020_QBZ>
    <Data_x0020_e_x0020_Modifikimit xmlns="0e656187-b300-4fb0-8bf4-3a50f872073c">2024-10-30T16:07:20Z</Data_x0020_e_x0020_Modifikimit>
    <Dekretuar xmlns="0e656187-b300-4fb0-8bf4-3a50f872073c">false</Dekretuar>
    <Data xmlns="0e656187-b300-4fb0-8bf4-3a50f872073c">2024-10-30T00:00:00Z</Data>
    <Nr_x002e__x0020_protokolli_x0020_i_x0020_aktit xmlns="0e656187-b300-4fb0-8bf4-3a50f872073c">5747/3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90FE9501DA4B298C2033A21221E4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F90FE9501DA4B298C2033A21221E4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B36C1-F85E-4DEF-B08A-19EA1C286F6A}">
  <ds:schemaRefs>
    <ds:schemaRef ds:uri="http://schemas.microsoft.com/office/2006/metadata/properties"/>
    <ds:schemaRef ds:uri="http://purl.org/dc/elements/1.1/"/>
    <ds:schemaRef ds:uri="http://schemas.microsoft.com/office/2006/documentManagement/types"/>
    <ds:schemaRef ds:uri="http://purl.org/dc/terms/"/>
    <ds:schemaRef ds:uri="http://purl.org/dc/dcmitype/"/>
    <ds:schemaRef ds:uri="http://www.w3.org/XML/1998/namespac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054AF278-E2F3-4C43-9DC9-C26D6BB693B3}">
  <ds:schemaRefs>
    <ds:schemaRef ds:uri="http://schemas.microsoft.com/sharepoint/v3/contenttype/forms"/>
  </ds:schemaRefs>
</ds:datastoreItem>
</file>

<file path=customXml/itemProps3.xml><?xml version="1.0" encoding="utf-8"?>
<ds:datastoreItem xmlns:ds="http://schemas.openxmlformats.org/officeDocument/2006/customXml" ds:itemID="{3EBD141A-7679-453E-9A30-04D27B2B5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10B47B-0E2D-4100-BACD-BACF00D5F9EC}">
  <ds:schemaRefs>
    <ds:schemaRef ds:uri="http://schemas.microsoft.com/sharepoint/v3/contenttype/forms"/>
  </ds:schemaRefs>
</ds:datastoreItem>
</file>

<file path=customXml/itemProps5.xml><?xml version="1.0" encoding="utf-8"?>
<ds:datastoreItem xmlns:ds="http://schemas.openxmlformats.org/officeDocument/2006/customXml" ds:itemID="{E6D89920-EB43-445D-9DAD-7E97BE5B9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A757031-F5FC-48C6-B3F9-3E7760580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3683</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Për disa ndryshime dhe shtesa në vendimin nr.926, datë 29.12.2014, të Këshillit të Ministrave, "Për kriteret e vlerësimit të pronës shtetërore që privatizohet apo transformohet, dhe procedurën e shitjes", të ndryshuar</vt:lpstr>
    </vt:vector>
  </TitlesOfParts>
  <Company>HP Inc.</Company>
  <LinksUpToDate>false</LinksUpToDate>
  <CharactersWithSpaces>24628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nr.926, datë 29.12.2014, të Këshillit të Ministrave, "Për kriteret e vlerësimit të pronës shtetërore që privatizohet apo transformohet, dhe procedurën e shitjes", të ndryshuar</dc:title>
  <dc:creator>1</dc:creator>
  <cp:lastModifiedBy>Ermira Bukaci</cp:lastModifiedBy>
  <cp:revision>29</cp:revision>
  <cp:lastPrinted>2024-10-30T10:38:00Z</cp:lastPrinted>
  <dcterms:created xsi:type="dcterms:W3CDTF">2024-10-30T14:37:00Z</dcterms:created>
  <dcterms:modified xsi:type="dcterms:W3CDTF">2024-10-30T15:34:00Z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27e6f9ed6f5b374247d75f77012fdece718f30128e011f757a595bb7a74e8b54</vt:lpwstr>
  </property>
</Properties>
</file>