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9C217E" w14:textId="77777777" w:rsidR="001120CB" w:rsidRPr="00605E95" w:rsidRDefault="001120CB" w:rsidP="001120CB">
      <w:pPr>
        <w:pStyle w:val="Heading1"/>
        <w:ind w:left="0" w:firstLine="284"/>
        <w:jc w:val="center"/>
      </w:pPr>
      <w:r w:rsidRPr="00605E95">
        <w:t>VENDIM</w:t>
      </w:r>
    </w:p>
    <w:p w14:paraId="24BDE6EC" w14:textId="77777777" w:rsidR="001120CB" w:rsidRPr="00605E95" w:rsidRDefault="001120CB" w:rsidP="001120CB">
      <w:pPr>
        <w:ind w:firstLine="284"/>
        <w:jc w:val="center"/>
        <w:rPr>
          <w:rFonts w:ascii="Garamond" w:hAnsi="Garamond"/>
          <w:sz w:val="24"/>
          <w:szCs w:val="24"/>
        </w:rPr>
      </w:pPr>
      <w:r w:rsidRPr="00605E95">
        <w:rPr>
          <w:rFonts w:ascii="Garamond" w:hAnsi="Garamond" w:cs="Times New Roman"/>
          <w:b/>
          <w:bCs/>
          <w:sz w:val="24"/>
          <w:szCs w:val="24"/>
        </w:rPr>
        <w:t>Nr. 695, datë 13.11.2024</w:t>
      </w:r>
    </w:p>
    <w:p w14:paraId="2450A0DC" w14:textId="77777777" w:rsidR="001120CB" w:rsidRPr="00605E95" w:rsidRDefault="001120CB" w:rsidP="001120CB">
      <w:pPr>
        <w:ind w:firstLine="284"/>
        <w:jc w:val="center"/>
        <w:rPr>
          <w:rFonts w:ascii="Garamond" w:hAnsi="Garamond" w:cs="Times New Roman"/>
          <w:b/>
          <w:bCs/>
          <w:sz w:val="24"/>
          <w:szCs w:val="24"/>
        </w:rPr>
      </w:pPr>
    </w:p>
    <w:p w14:paraId="300385DE" w14:textId="442E9355" w:rsidR="001120CB" w:rsidRPr="00605E95" w:rsidRDefault="001120CB" w:rsidP="001120CB">
      <w:pPr>
        <w:ind w:firstLine="284"/>
        <w:jc w:val="center"/>
        <w:rPr>
          <w:rFonts w:ascii="Garamond" w:hAnsi="Garamond" w:cs="Times New Roman"/>
          <w:b/>
          <w:bCs/>
          <w:sz w:val="24"/>
          <w:szCs w:val="24"/>
        </w:rPr>
      </w:pPr>
      <w:r w:rsidRPr="00605E95">
        <w:rPr>
          <w:rFonts w:ascii="Garamond" w:hAnsi="Garamond" w:cs="Times New Roman"/>
          <w:b/>
          <w:bCs/>
          <w:sz w:val="24"/>
          <w:szCs w:val="24"/>
        </w:rPr>
        <w:t>PËR</w:t>
      </w:r>
      <w:r w:rsidR="001838CE">
        <w:rPr>
          <w:rFonts w:ascii="Garamond" w:hAnsi="Garamond" w:cs="Times New Roman"/>
          <w:b/>
          <w:bCs/>
          <w:sz w:val="24"/>
          <w:szCs w:val="24"/>
        </w:rPr>
        <w:t xml:space="preserve"> </w:t>
      </w:r>
      <w:r w:rsidRPr="00605E95">
        <w:rPr>
          <w:rFonts w:ascii="Garamond" w:hAnsi="Garamond" w:cs="Times New Roman"/>
          <w:b/>
          <w:bCs/>
          <w:sz w:val="24"/>
          <w:szCs w:val="24"/>
        </w:rPr>
        <w:t>MIRATIMIN E MASAVE MBËSHTETËSE, RREGULLAVE</w:t>
      </w:r>
      <w:r w:rsidRPr="00605E95">
        <w:rPr>
          <w:rFonts w:ascii="Garamond" w:hAnsi="Garamond" w:cs="Times New Roman"/>
          <w:b/>
          <w:bCs/>
          <w:color w:val="FFFFFF"/>
          <w:sz w:val="24"/>
          <w:szCs w:val="24"/>
        </w:rPr>
        <w:t xml:space="preserve"> </w:t>
      </w:r>
      <w:r w:rsidRPr="00605E95">
        <w:rPr>
          <w:rFonts w:ascii="Garamond" w:hAnsi="Garamond" w:cs="Times New Roman"/>
          <w:b/>
          <w:bCs/>
          <w:sz w:val="24"/>
          <w:szCs w:val="24"/>
        </w:rPr>
        <w:t>DHE PROCEDURAVE PËR PËRFITIMIN E MASAVE MBËSHTETËSE PËR PRODHIMIN E ENERGJISË ELEKTRIKE NGA BURIMET</w:t>
      </w:r>
      <w:r w:rsidRPr="00605E95">
        <w:rPr>
          <w:rFonts w:ascii="Garamond" w:hAnsi="Garamond" w:cs="Times New Roman"/>
          <w:b/>
          <w:bCs/>
          <w:color w:val="FFFFFF"/>
          <w:sz w:val="24"/>
          <w:szCs w:val="24"/>
        </w:rPr>
        <w:t xml:space="preserve"> </w:t>
      </w:r>
      <w:r w:rsidRPr="00605E95">
        <w:rPr>
          <w:rFonts w:ascii="Garamond" w:hAnsi="Garamond" w:cs="Times New Roman"/>
          <w:b/>
          <w:bCs/>
          <w:sz w:val="24"/>
          <w:szCs w:val="24"/>
        </w:rPr>
        <w:t xml:space="preserve">E RINOVUESHME </w:t>
      </w:r>
    </w:p>
    <w:p w14:paraId="12336C1E" w14:textId="77777777" w:rsidR="001120CB" w:rsidRPr="00605E95" w:rsidRDefault="001120CB" w:rsidP="001120CB">
      <w:pPr>
        <w:pStyle w:val="BodyText"/>
        <w:ind w:left="0"/>
        <w:jc w:val="both"/>
      </w:pPr>
    </w:p>
    <w:p w14:paraId="5668C1F0" w14:textId="56605E11" w:rsidR="001120CB" w:rsidRPr="00605E95" w:rsidRDefault="001120CB" w:rsidP="001120CB">
      <w:pPr>
        <w:pStyle w:val="BodyText"/>
        <w:ind w:left="0"/>
        <w:jc w:val="both"/>
      </w:pPr>
      <w:r w:rsidRPr="00605E95">
        <w:t>Në mbështetje të nenit 100 të Kushtetutës dhe të pikës 1, të nenit 10, të</w:t>
      </w:r>
      <w:r w:rsidR="001838CE">
        <w:t xml:space="preserve"> </w:t>
      </w:r>
      <w:r w:rsidRPr="00605E95">
        <w:t>ligjit nr.</w:t>
      </w:r>
      <w:r w:rsidR="00605E95">
        <w:t xml:space="preserve"> </w:t>
      </w:r>
      <w:r w:rsidRPr="00605E95">
        <w:t xml:space="preserve">24/2023, “Për nxitjen e përdorimit të energjisë nga burimet e rinovueshme”, me propozimin e </w:t>
      </w:r>
      <w:r w:rsidR="00605E95">
        <w:t>z</w:t>
      </w:r>
      <w:r w:rsidRPr="00605E95">
        <w:t>ëvendëskryeministrit dhe ministr</w:t>
      </w:r>
      <w:r w:rsidR="00605E95">
        <w:t>it</w:t>
      </w:r>
      <w:r w:rsidRPr="00605E95">
        <w:t xml:space="preserve"> </w:t>
      </w:r>
      <w:r w:rsidR="00605E95" w:rsidRPr="00605E95">
        <w:t>të</w:t>
      </w:r>
      <w:r w:rsidRPr="00605E95">
        <w:t xml:space="preserve"> Infrastrukturës dhe Energjisë, Këshilli i Ministrave</w:t>
      </w:r>
    </w:p>
    <w:p w14:paraId="0BE4F7EC" w14:textId="77777777" w:rsidR="001120CB" w:rsidRPr="00605E95" w:rsidRDefault="001120CB" w:rsidP="001120CB">
      <w:pPr>
        <w:pStyle w:val="BodyText"/>
        <w:ind w:left="0"/>
        <w:jc w:val="center"/>
      </w:pPr>
    </w:p>
    <w:p w14:paraId="6A07C324" w14:textId="77777777" w:rsidR="001120CB" w:rsidRPr="00605E95" w:rsidRDefault="001120CB" w:rsidP="001120CB">
      <w:pPr>
        <w:pStyle w:val="BodyText"/>
        <w:ind w:left="0"/>
        <w:jc w:val="center"/>
        <w:rPr>
          <w:b/>
          <w:bCs/>
        </w:rPr>
      </w:pPr>
      <w:r w:rsidRPr="00605E95">
        <w:t>VENDOSI:</w:t>
      </w:r>
    </w:p>
    <w:p w14:paraId="46D634F0" w14:textId="77777777" w:rsidR="001120CB" w:rsidRPr="00605E95" w:rsidRDefault="001120CB" w:rsidP="001120CB">
      <w:pPr>
        <w:pStyle w:val="BodyText"/>
        <w:ind w:left="0"/>
        <w:jc w:val="center"/>
        <w:rPr>
          <w:b/>
          <w:bCs/>
        </w:rPr>
      </w:pPr>
    </w:p>
    <w:p w14:paraId="22B9B481" w14:textId="1184AD3B" w:rsidR="001120CB" w:rsidRPr="00605E95" w:rsidRDefault="001120CB" w:rsidP="001120CB">
      <w:pPr>
        <w:pStyle w:val="BodyText"/>
        <w:tabs>
          <w:tab w:val="left" w:pos="260"/>
        </w:tabs>
        <w:ind w:left="0"/>
        <w:rPr>
          <w:bCs/>
        </w:rPr>
      </w:pPr>
      <w:r w:rsidRPr="00605E95">
        <w:rPr>
          <w:bCs/>
          <w:spacing w:val="-15"/>
        </w:rPr>
        <w:t xml:space="preserve">I. </w:t>
      </w:r>
      <w:r w:rsidRPr="00605E95">
        <w:rPr>
          <w:bCs/>
        </w:rPr>
        <w:t>DISPOZITA TË PËRGJITHSHME</w:t>
      </w:r>
    </w:p>
    <w:p w14:paraId="6395F522" w14:textId="586988D8" w:rsidR="001120CB" w:rsidRPr="00605E95" w:rsidRDefault="001120CB" w:rsidP="001120CB">
      <w:pPr>
        <w:pStyle w:val="BodyText"/>
        <w:ind w:left="0"/>
        <w:jc w:val="both"/>
      </w:pPr>
      <w:r w:rsidRPr="00605E95">
        <w:rPr>
          <w:spacing w:val="-15"/>
        </w:rPr>
        <w:t xml:space="preserve">1. </w:t>
      </w:r>
      <w:r w:rsidRPr="00605E95">
        <w:t>Qëllimi i këtij vendimi është të përcaktojë masat mbështetëse për nxitjen e përdorimit të energjisë elektrike nga burimet e rinovueshme të diellit e të erës dhe procedurat për përzgjedhjen e projekteve për përfitimin e tyre, në mbështetje të pikës 1, të nenit 10, të ligjit nr.</w:t>
      </w:r>
      <w:r w:rsidR="00605E95">
        <w:t xml:space="preserve"> </w:t>
      </w:r>
      <w:r w:rsidRPr="00605E95">
        <w:t>24/2023, “Për nxitjen e përdorimit të energjisë nga burimet e rinovueshme”, dhe objektivave të Planit Kombëtar të Energjisë dhe Klimës.</w:t>
      </w:r>
    </w:p>
    <w:p w14:paraId="4FC106D4" w14:textId="74FB27C2" w:rsidR="001120CB" w:rsidRPr="00605E95" w:rsidRDefault="00605E95" w:rsidP="001120CB">
      <w:pPr>
        <w:pStyle w:val="BodyText"/>
        <w:ind w:left="0"/>
        <w:jc w:val="both"/>
      </w:pPr>
      <w:r>
        <w:rPr>
          <w:spacing w:val="-15"/>
        </w:rPr>
        <w:t>2.</w:t>
      </w:r>
      <w:r w:rsidR="001120CB" w:rsidRPr="00605E95">
        <w:rPr>
          <w:spacing w:val="-15"/>
        </w:rPr>
        <w:t xml:space="preserve"> </w:t>
      </w:r>
      <w:r w:rsidR="001120CB" w:rsidRPr="00605E95">
        <w:t>Masat mbështetëse për nxitjen e përdorimit të energjisë elektrike nga burimet e rinovueshme të diellit e të erës jepen nëpërmjet një procesi konkurrues, të hapur, transparent dhe jodiskriminues, i cili siguron besueshmëri për pjesëmarrësit dhe garanton dhënien e këtyre masave subjekteve që ofrojnë kushtet më të mira për sa i përket çmimit të energjisë, teknologjisë së përdorur dhe mënyrës së ndërtimit të impiantit.</w:t>
      </w:r>
    </w:p>
    <w:p w14:paraId="361D24D9" w14:textId="34042C5B" w:rsidR="001120CB" w:rsidRPr="00605E95" w:rsidRDefault="001120CB" w:rsidP="001120CB">
      <w:pPr>
        <w:pStyle w:val="BodyText"/>
        <w:ind w:left="0"/>
      </w:pPr>
      <w:r w:rsidRPr="00605E95">
        <w:rPr>
          <w:spacing w:val="-15"/>
        </w:rPr>
        <w:t xml:space="preserve">3. </w:t>
      </w:r>
      <w:r w:rsidR="00640380">
        <w:rPr>
          <w:spacing w:val="-15"/>
        </w:rPr>
        <w:t xml:space="preserve"> </w:t>
      </w:r>
      <w:r w:rsidRPr="00605E95">
        <w:t>Në këtë vendim termat e mëposhtëm kanë këto kuptime:</w:t>
      </w:r>
    </w:p>
    <w:p w14:paraId="13783D3F" w14:textId="57372112" w:rsidR="001120CB" w:rsidRPr="00605E95" w:rsidRDefault="001120CB" w:rsidP="001120CB">
      <w:pPr>
        <w:pStyle w:val="BodyText"/>
        <w:ind w:left="0"/>
        <w:jc w:val="both"/>
      </w:pPr>
      <w:r w:rsidRPr="00605E95">
        <w:rPr>
          <w:bCs/>
          <w:spacing w:val="-15"/>
        </w:rPr>
        <w:t>a)</w:t>
      </w:r>
      <w:r w:rsidRPr="00605E95">
        <w:rPr>
          <w:b/>
          <w:bCs/>
          <w:spacing w:val="-15"/>
        </w:rPr>
        <w:t xml:space="preserve"> </w:t>
      </w:r>
      <w:r w:rsidRPr="00605E95">
        <w:rPr>
          <w:b/>
          <w:bCs/>
        </w:rPr>
        <w:t>“Masa mbështetëse</w:t>
      </w:r>
      <w:r w:rsidRPr="00605E95">
        <w:t>”, masat e parashikuara në pikën 5, të kreut I, të këtij vendimi që kanë si qëllim nxitjen e përdorimit të energjisë nga burimet e rinovueshme të diellit e të erës;</w:t>
      </w:r>
    </w:p>
    <w:p w14:paraId="06D249C5" w14:textId="074D9BED" w:rsidR="001120CB" w:rsidRPr="00605E95" w:rsidRDefault="001120CB" w:rsidP="001120CB">
      <w:pPr>
        <w:pStyle w:val="BodyText"/>
        <w:ind w:left="0"/>
      </w:pPr>
      <w:r w:rsidRPr="00605E95">
        <w:rPr>
          <w:bCs/>
          <w:spacing w:val="-15"/>
        </w:rPr>
        <w:t>b)</w:t>
      </w:r>
      <w:r w:rsidRPr="00605E95">
        <w:rPr>
          <w:b/>
          <w:bCs/>
          <w:spacing w:val="-15"/>
        </w:rPr>
        <w:t xml:space="preserve"> </w:t>
      </w:r>
      <w:r w:rsidRPr="00605E95">
        <w:rPr>
          <w:b/>
          <w:bCs/>
        </w:rPr>
        <w:t>“Autoriteti kontraktues</w:t>
      </w:r>
      <w:r w:rsidRPr="00605E95">
        <w:t>”, ministria përgjegjëse për energjinë;</w:t>
      </w:r>
    </w:p>
    <w:p w14:paraId="4C64C0AA" w14:textId="5617D63D" w:rsidR="001120CB" w:rsidRPr="00605E95" w:rsidRDefault="001120CB" w:rsidP="001120CB">
      <w:pPr>
        <w:pStyle w:val="BodyText"/>
        <w:ind w:left="0"/>
      </w:pPr>
      <w:r w:rsidRPr="00605E95">
        <w:rPr>
          <w:spacing w:val="-15"/>
        </w:rPr>
        <w:t>c)</w:t>
      </w:r>
      <w:r w:rsidR="001838CE">
        <w:rPr>
          <w:spacing w:val="-15"/>
        </w:rPr>
        <w:t xml:space="preserve"> </w:t>
      </w:r>
      <w:r w:rsidRPr="00605E95">
        <w:rPr>
          <w:b/>
          <w:bCs/>
        </w:rPr>
        <w:t>“Ministri</w:t>
      </w:r>
      <w:r w:rsidRPr="00605E95">
        <w:t>”, ministri përgjegjës për energjinë;</w:t>
      </w:r>
    </w:p>
    <w:p w14:paraId="50401924" w14:textId="77777777" w:rsidR="001120CB" w:rsidRPr="00605E95" w:rsidRDefault="001120CB" w:rsidP="001120CB">
      <w:pPr>
        <w:pStyle w:val="BodyText"/>
        <w:ind w:left="0"/>
        <w:jc w:val="both"/>
      </w:pPr>
      <w:r w:rsidRPr="00605E95">
        <w:t xml:space="preserve">ç) </w:t>
      </w:r>
      <w:r w:rsidRPr="00605E95">
        <w:rPr>
          <w:b/>
          <w:bCs/>
        </w:rPr>
        <w:t>“Komision i posaçëm”</w:t>
      </w:r>
      <w:r w:rsidRPr="00605E95">
        <w:rPr>
          <w:bCs/>
        </w:rPr>
        <w:t>,</w:t>
      </w:r>
      <w:r w:rsidRPr="00605E95">
        <w:t xml:space="preserve"> komisioni i krijuar me urdhër të ministrit përgjegjës për energjinë, që përbëhet nga anëtarë specialistë, të cilët kanë njohuritë e duhura teknike, juridike dhe ekonomike;</w:t>
      </w:r>
    </w:p>
    <w:p w14:paraId="46115CAF" w14:textId="676908BA" w:rsidR="001120CB" w:rsidRPr="00605E95" w:rsidRDefault="001120CB" w:rsidP="001120CB">
      <w:pPr>
        <w:pStyle w:val="BodyText"/>
        <w:ind w:left="0"/>
        <w:jc w:val="both"/>
      </w:pPr>
      <w:r w:rsidRPr="00605E95">
        <w:rPr>
          <w:b/>
          <w:bCs/>
          <w:spacing w:val="-15"/>
        </w:rPr>
        <w:t xml:space="preserve">d) </w:t>
      </w:r>
      <w:r w:rsidRPr="00605E95">
        <w:rPr>
          <w:b/>
          <w:bCs/>
        </w:rPr>
        <w:t>“Dokumentet e procesit konkurrues”</w:t>
      </w:r>
      <w:r w:rsidRPr="00605E95">
        <w:rPr>
          <w:bCs/>
        </w:rPr>
        <w:t>,</w:t>
      </w:r>
      <w:r w:rsidRPr="00605E95">
        <w:t xml:space="preserve"> dokumentet, të cilat hartohen nga komisioni i posaçëm i ofertave, sipas përcaktimeve të këtij vendimi, të cilat përcaktojnë formën, kriteret dhe procedurat e pjesëmarrjes, të shqyrtimit të ofertave dhe përzgjedhjes së ofertuesit më të mirë;</w:t>
      </w:r>
    </w:p>
    <w:p w14:paraId="231D80EA" w14:textId="77777777" w:rsidR="001120CB" w:rsidRPr="00605E95" w:rsidRDefault="001120CB" w:rsidP="001120CB">
      <w:pPr>
        <w:pStyle w:val="BodyText"/>
        <w:ind w:left="0"/>
        <w:jc w:val="both"/>
      </w:pPr>
      <w:r w:rsidRPr="00605E95">
        <w:t xml:space="preserve">dh) </w:t>
      </w:r>
      <w:r w:rsidRPr="00605E95">
        <w:rPr>
          <w:b/>
          <w:bCs/>
        </w:rPr>
        <w:t>“Sigurimi i ofertës</w:t>
      </w:r>
      <w:r w:rsidRPr="00605E95">
        <w:t>”, dokumenti në formën e garancisë bankare të pakushtëzuar, që do të dorëzohet nga ofertuesi së bashku me ofertën;</w:t>
      </w:r>
    </w:p>
    <w:p w14:paraId="3DE75498" w14:textId="3C04650E" w:rsidR="001120CB" w:rsidRPr="00605E95" w:rsidRDefault="001120CB" w:rsidP="001120CB">
      <w:pPr>
        <w:pStyle w:val="BodyText"/>
        <w:ind w:left="0"/>
        <w:jc w:val="both"/>
      </w:pPr>
      <w:r w:rsidRPr="00605E95">
        <w:rPr>
          <w:b/>
          <w:bCs/>
          <w:spacing w:val="-15"/>
        </w:rPr>
        <w:t xml:space="preserve">e) </w:t>
      </w:r>
      <w:r w:rsidRPr="00605E95">
        <w:rPr>
          <w:b/>
          <w:bCs/>
        </w:rPr>
        <w:t>“Garancia e kontratës”</w:t>
      </w:r>
      <w:r w:rsidRPr="00605E95">
        <w:rPr>
          <w:bCs/>
        </w:rPr>
        <w:t>,</w:t>
      </w:r>
      <w:r w:rsidRPr="00605E95">
        <w:t xml:space="preserve"> dokumenti në formën e garancisë bankare të pakushtëzuar që do të dorëzohet nga ofertuesi i përzgjedhur përpara nënshkrimit të marrëveshjes përfundimtare;</w:t>
      </w:r>
    </w:p>
    <w:p w14:paraId="6EA51EE9" w14:textId="51313B6F" w:rsidR="001120CB" w:rsidRPr="00605E95" w:rsidRDefault="001120CB" w:rsidP="001120CB">
      <w:pPr>
        <w:pStyle w:val="BodyText"/>
        <w:ind w:left="0"/>
        <w:jc w:val="both"/>
      </w:pPr>
      <w:r w:rsidRPr="00605E95">
        <w:t xml:space="preserve">ë) </w:t>
      </w:r>
      <w:r w:rsidRPr="00605E95">
        <w:rPr>
          <w:b/>
          <w:bCs/>
        </w:rPr>
        <w:t>“Marrëveshja e blerjes së energjisë (MBE</w:t>
      </w:r>
      <w:r w:rsidRPr="00605E95">
        <w:t>)” një lloj marrëveshjeje për mbështetje, ku një blerës i caktuar garanton blerjen fizike të detyrueshme të energjisë elektrike të gjeneruar nga prodhuesit për një çmim fiks, i cili do të dalë nga procesi konkurrues;</w:t>
      </w:r>
    </w:p>
    <w:p w14:paraId="4F9FCCBA" w14:textId="77777777" w:rsidR="001120CB" w:rsidRPr="00605E95" w:rsidRDefault="001120CB" w:rsidP="001120CB">
      <w:pPr>
        <w:pStyle w:val="BodyText"/>
        <w:ind w:left="0"/>
        <w:jc w:val="both"/>
      </w:pPr>
      <w:r w:rsidRPr="00605E95">
        <w:t xml:space="preserve">f) </w:t>
      </w:r>
      <w:r w:rsidRPr="00605E95">
        <w:rPr>
          <w:b/>
          <w:bCs/>
        </w:rPr>
        <w:t>“Ofertues i përzgjedhur”</w:t>
      </w:r>
      <w:r w:rsidRPr="00605E95">
        <w:rPr>
          <w:bCs/>
        </w:rPr>
        <w:t>,</w:t>
      </w:r>
      <w:r w:rsidRPr="00605E95">
        <w:t xml:space="preserve"> ofertuesi më i mirë i përzgjedhur sipas procedurës konkurruese për zhvillimin e projektit të përzgjedhur për prodhimin e energjisë elektrike prej burimeve të rinovueshme të erës dhe/ose diellit;</w:t>
      </w:r>
    </w:p>
    <w:p w14:paraId="407DCD9E" w14:textId="5E60E5DB" w:rsidR="001120CB" w:rsidRPr="00605E95" w:rsidRDefault="001120CB" w:rsidP="001120CB">
      <w:pPr>
        <w:pStyle w:val="BodyText"/>
        <w:ind w:left="0"/>
        <w:jc w:val="both"/>
      </w:pPr>
      <w:r w:rsidRPr="00640380">
        <w:rPr>
          <w:bCs/>
        </w:rPr>
        <w:t>g)</w:t>
      </w:r>
      <w:r w:rsidRPr="00605E95">
        <w:rPr>
          <w:b/>
          <w:bCs/>
        </w:rPr>
        <w:t xml:space="preserve"> “Operatori i ngarkuar me detyrimin e shërbimit publik</w:t>
      </w:r>
      <w:r w:rsidRPr="00605E95">
        <w:t>”, enti i ngarkuar për realizmin e detyrave të operatorit të energjisë së rinovueshme;</w:t>
      </w:r>
    </w:p>
    <w:p w14:paraId="3545FC44" w14:textId="13A68454" w:rsidR="001120CB" w:rsidRPr="00605E95" w:rsidRDefault="001120CB" w:rsidP="001120CB">
      <w:pPr>
        <w:pStyle w:val="BodyText"/>
        <w:tabs>
          <w:tab w:val="left" w:pos="560"/>
        </w:tabs>
        <w:ind w:left="0"/>
        <w:jc w:val="both"/>
      </w:pPr>
      <w:r w:rsidRPr="00605E95">
        <w:t xml:space="preserve"> gj)</w:t>
      </w:r>
      <w:r w:rsidR="001838CE">
        <w:rPr>
          <w:b/>
          <w:bCs/>
        </w:rPr>
        <w:t xml:space="preserve"> </w:t>
      </w:r>
      <w:r w:rsidRPr="00605E95">
        <w:rPr>
          <w:b/>
          <w:bCs/>
        </w:rPr>
        <w:t>“Projekti”</w:t>
      </w:r>
      <w:r w:rsidRPr="00605E95">
        <w:rPr>
          <w:bCs/>
        </w:rPr>
        <w:t>,</w:t>
      </w:r>
      <w:r w:rsidRPr="00605E95">
        <w:t xml:space="preserve"> kapaciteti gjenerues i instaluar (në </w:t>
      </w:r>
      <w:r w:rsidR="00605E95" w:rsidRPr="00605E95">
        <w:t>mw</w:t>
      </w:r>
      <w:r w:rsidRPr="00605E95">
        <w:t>) për prodhimin e energjisë elektrike nga burimet e rinovueshme të diellit ose erës, i cili do të realizohet nga ofertuesi i përzgjedhur për përfitimin e masave mbështetëse, në bazë të procedurave konkurruese, sipas përcaktimeve të këtij vendimi;</w:t>
      </w:r>
    </w:p>
    <w:p w14:paraId="58EB9CAF" w14:textId="38AE0F91" w:rsidR="001120CB" w:rsidRPr="00605E95" w:rsidRDefault="001120CB" w:rsidP="001120CB">
      <w:pPr>
        <w:pStyle w:val="BodyText"/>
        <w:ind w:left="0"/>
        <w:jc w:val="both"/>
      </w:pPr>
      <w:r w:rsidRPr="00640380">
        <w:rPr>
          <w:bCs/>
        </w:rPr>
        <w:lastRenderedPageBreak/>
        <w:t>h)</w:t>
      </w:r>
      <w:r w:rsidRPr="00605E95">
        <w:rPr>
          <w:b/>
          <w:bCs/>
        </w:rPr>
        <w:t xml:space="preserve"> “Shoqëria e projektit”</w:t>
      </w:r>
      <w:r w:rsidRPr="00605E95">
        <w:t>, shoqëria për qëllime të veçanta, që do të themelohet nga ofertuesi i përzgjedhur për realizimin e projektit;</w:t>
      </w:r>
    </w:p>
    <w:p w14:paraId="61E6D990" w14:textId="55900A5F" w:rsidR="001120CB" w:rsidRPr="00605E95" w:rsidRDefault="001120CB" w:rsidP="001120CB">
      <w:pPr>
        <w:ind w:firstLine="284"/>
        <w:jc w:val="both"/>
        <w:rPr>
          <w:rFonts w:ascii="Garamond" w:hAnsi="Garamond" w:cs="Times New Roman"/>
          <w:sz w:val="24"/>
          <w:szCs w:val="24"/>
        </w:rPr>
      </w:pPr>
      <w:r w:rsidRPr="00605E95">
        <w:rPr>
          <w:rFonts w:ascii="Garamond" w:hAnsi="Garamond" w:cs="Times New Roman"/>
          <w:sz w:val="24"/>
          <w:szCs w:val="24"/>
        </w:rPr>
        <w:t xml:space="preserve">i) </w:t>
      </w:r>
      <w:r w:rsidRPr="00605E95">
        <w:rPr>
          <w:rFonts w:ascii="Garamond" w:hAnsi="Garamond" w:cs="Times New Roman"/>
          <w:b/>
          <w:bCs/>
          <w:sz w:val="24"/>
          <w:szCs w:val="24"/>
        </w:rPr>
        <w:t>“Tarifa tavan”</w:t>
      </w:r>
      <w:r w:rsidR="00605E95">
        <w:rPr>
          <w:rFonts w:ascii="Garamond" w:hAnsi="Garamond" w:cs="Times New Roman"/>
          <w:b/>
          <w:bCs/>
          <w:sz w:val="24"/>
          <w:szCs w:val="24"/>
        </w:rPr>
        <w:t>,</w:t>
      </w:r>
      <w:r w:rsidRPr="00605E95">
        <w:rPr>
          <w:rFonts w:ascii="Garamond" w:hAnsi="Garamond" w:cs="Times New Roman"/>
          <w:sz w:val="24"/>
          <w:szCs w:val="24"/>
        </w:rPr>
        <w:t xml:space="preserve"> tarifa tavan për procedurën konkurruese që përcaktohet nga ministri, duke u bazuar në tarifën e miratuar nga ERE për të njëjtën teknologji, llojin dhe kapacitetin e impiantit, koston e investimit të teknologjisë së ngjashme, si dhe tarifave të rezultuara në ankande për kapacitete të ngjashme në Shqipëri dhe vende të tjera</w:t>
      </w:r>
      <w:r w:rsidR="00605E95">
        <w:rPr>
          <w:rFonts w:ascii="Garamond" w:hAnsi="Garamond" w:cs="Times New Roman"/>
          <w:sz w:val="24"/>
          <w:szCs w:val="24"/>
        </w:rPr>
        <w:t>;</w:t>
      </w:r>
    </w:p>
    <w:p w14:paraId="70354A0B" w14:textId="0D0E0F16" w:rsidR="001120CB" w:rsidRPr="00605E95" w:rsidRDefault="001120CB" w:rsidP="001120CB">
      <w:pPr>
        <w:pStyle w:val="BodyText"/>
        <w:ind w:left="0"/>
        <w:jc w:val="both"/>
      </w:pPr>
      <w:r w:rsidRPr="00605E95">
        <w:t>j)</w:t>
      </w:r>
      <w:r w:rsidR="001838CE">
        <w:t xml:space="preserve"> </w:t>
      </w:r>
      <w:r w:rsidRPr="00605E95">
        <w:rPr>
          <w:b/>
          <w:bCs/>
        </w:rPr>
        <w:t>“Kontratë për diferencën” (CfD)</w:t>
      </w:r>
      <w:r w:rsidR="00605E95" w:rsidRPr="00605E95">
        <w:rPr>
          <w:bCs/>
        </w:rPr>
        <w:t>,</w:t>
      </w:r>
      <w:r w:rsidRPr="00605E95">
        <w:t xml:space="preserve"> kontratë për mbështetje e rregulluar financiarisht ku enti i ngarkuar për të realizuar detyrat e Operatorit të Energjisë së Rinovueshme i paguan prodhuesit me përparësi diferencën midis çmimit të garantuar dhe çmimit të referencës kur çmimi i referencës është më i ulët se çmimi i garantuar dhe prodhuesi me përparësi i paguan diferencën Operatorit të Energjisë së Rinovueshme kur çmimi i referencës është më i lartë se çmimi i garantuar</w:t>
      </w:r>
      <w:r w:rsidR="00605E95">
        <w:t>;</w:t>
      </w:r>
    </w:p>
    <w:p w14:paraId="476674F1" w14:textId="40A3B62D" w:rsidR="001120CB" w:rsidRPr="00605E95" w:rsidRDefault="001120CB" w:rsidP="001120CB">
      <w:pPr>
        <w:ind w:firstLine="284"/>
        <w:jc w:val="both"/>
        <w:rPr>
          <w:rFonts w:ascii="Garamond" w:hAnsi="Garamond" w:cs="Times New Roman"/>
          <w:sz w:val="24"/>
          <w:szCs w:val="24"/>
        </w:rPr>
      </w:pPr>
      <w:r w:rsidRPr="00605E95">
        <w:rPr>
          <w:rFonts w:ascii="Garamond" w:hAnsi="Garamond" w:cs="Times New Roman"/>
          <w:sz w:val="24"/>
          <w:szCs w:val="24"/>
        </w:rPr>
        <w:t xml:space="preserve">k) </w:t>
      </w:r>
      <w:r w:rsidRPr="00605E95">
        <w:rPr>
          <w:rFonts w:ascii="Garamond" w:hAnsi="Garamond" w:cs="Times New Roman"/>
          <w:b/>
          <w:bCs/>
          <w:sz w:val="24"/>
          <w:szCs w:val="24"/>
        </w:rPr>
        <w:t>“Kontrata për zhvillimin e projektit”</w:t>
      </w:r>
      <w:r w:rsidRPr="00605E95">
        <w:rPr>
          <w:rFonts w:ascii="Garamond" w:hAnsi="Garamond" w:cs="Times New Roman"/>
          <w:bCs/>
          <w:sz w:val="24"/>
          <w:szCs w:val="24"/>
        </w:rPr>
        <w:t>,</w:t>
      </w:r>
      <w:r w:rsidRPr="00605E95">
        <w:rPr>
          <w:rFonts w:ascii="Garamond" w:hAnsi="Garamond" w:cs="Times New Roman"/>
          <w:sz w:val="24"/>
          <w:szCs w:val="24"/>
        </w:rPr>
        <w:t xml:space="preserve"> kontrata për zhvillimin e projektit, e lidhur ndërmjet ofertuesit të përzgjedhur dhe autoritetit kontraktor</w:t>
      </w:r>
      <w:r w:rsidR="00605E95">
        <w:rPr>
          <w:rFonts w:ascii="Garamond" w:hAnsi="Garamond" w:cs="Times New Roman"/>
          <w:sz w:val="24"/>
          <w:szCs w:val="24"/>
        </w:rPr>
        <w:t>;</w:t>
      </w:r>
    </w:p>
    <w:p w14:paraId="40A11F96" w14:textId="42119C74" w:rsidR="001120CB" w:rsidRPr="00605E95" w:rsidRDefault="001120CB" w:rsidP="001120CB">
      <w:pPr>
        <w:tabs>
          <w:tab w:val="left" w:pos="680"/>
        </w:tabs>
        <w:ind w:firstLine="284"/>
        <w:jc w:val="both"/>
        <w:rPr>
          <w:rFonts w:ascii="Garamond" w:hAnsi="Garamond" w:cs="Times New Roman"/>
          <w:sz w:val="24"/>
          <w:szCs w:val="24"/>
        </w:rPr>
      </w:pPr>
      <w:r w:rsidRPr="00605E95">
        <w:rPr>
          <w:rFonts w:ascii="Garamond" w:hAnsi="Garamond" w:cs="Times New Roman"/>
          <w:sz w:val="24"/>
          <w:szCs w:val="24"/>
        </w:rPr>
        <w:t xml:space="preserve">l) </w:t>
      </w:r>
      <w:r w:rsidRPr="00605E95">
        <w:rPr>
          <w:rFonts w:ascii="Garamond" w:hAnsi="Garamond" w:cs="Times New Roman"/>
          <w:b/>
          <w:bCs/>
          <w:sz w:val="24"/>
          <w:szCs w:val="24"/>
        </w:rPr>
        <w:t>“Marrëveshja përfundimtare”</w:t>
      </w:r>
      <w:r w:rsidRPr="00605E95">
        <w:rPr>
          <w:rFonts w:ascii="Garamond" w:hAnsi="Garamond" w:cs="Times New Roman"/>
          <w:bCs/>
          <w:sz w:val="24"/>
          <w:szCs w:val="24"/>
        </w:rPr>
        <w:t>,</w:t>
      </w:r>
      <w:r w:rsidRPr="00605E95">
        <w:rPr>
          <w:rFonts w:ascii="Garamond" w:hAnsi="Garamond" w:cs="Times New Roman"/>
          <w:sz w:val="24"/>
          <w:szCs w:val="24"/>
        </w:rPr>
        <w:t xml:space="preserve"> marrëveshja e nënshkruar nga autoriteti kontraktor, ofertuesi i përzgjedhur dhe shoqëria e projektit, që konfirmon përmbushjen e të gjitha kushteve të përcaktuara në kontratën për zhvillimin e projektit dhe që e bën efektive</w:t>
      </w:r>
      <w:r w:rsidR="00605E95">
        <w:rPr>
          <w:rFonts w:ascii="Garamond" w:hAnsi="Garamond" w:cs="Times New Roman"/>
          <w:sz w:val="24"/>
          <w:szCs w:val="24"/>
        </w:rPr>
        <w:t>;</w:t>
      </w:r>
    </w:p>
    <w:p w14:paraId="004595C3" w14:textId="3C392C0E" w:rsidR="001120CB" w:rsidRPr="00605E95" w:rsidRDefault="001120CB" w:rsidP="001120CB">
      <w:pPr>
        <w:pStyle w:val="ListParagraph"/>
        <w:ind w:firstLine="284"/>
        <w:jc w:val="both"/>
        <w:rPr>
          <w:rFonts w:ascii="Garamond" w:hAnsi="Garamond" w:cs="Times New Roman"/>
          <w:sz w:val="24"/>
          <w:szCs w:val="24"/>
        </w:rPr>
      </w:pPr>
      <w:r w:rsidRPr="00605E95">
        <w:rPr>
          <w:rFonts w:ascii="Garamond" w:hAnsi="Garamond" w:cs="Times New Roman"/>
          <w:sz w:val="24"/>
          <w:szCs w:val="24"/>
        </w:rPr>
        <w:t xml:space="preserve">ll) </w:t>
      </w:r>
      <w:r w:rsidRPr="00605E95">
        <w:rPr>
          <w:rFonts w:ascii="Garamond" w:hAnsi="Garamond" w:cs="Times New Roman"/>
          <w:b/>
          <w:bCs/>
          <w:sz w:val="24"/>
          <w:szCs w:val="24"/>
        </w:rPr>
        <w:t>“Procedura konkurruese me vendndodhje të përcaktuar”,</w:t>
      </w:r>
      <w:r w:rsidRPr="00605E95">
        <w:rPr>
          <w:rFonts w:ascii="Garamond" w:hAnsi="Garamond" w:cs="Times New Roman"/>
          <w:sz w:val="24"/>
          <w:szCs w:val="24"/>
        </w:rPr>
        <w:t xml:space="preserve"> procedura konkurruese e organizuar sipas rregullave të parashikuara në krerët II dhe III, të këtij vendimi, që mundëson dhënien e masave mbështetëse për impiante diellore dhe/ose nga era (eolike), me vendndodhje dhe kapacitet të instaluar, të përcaktuar nga autoriteti kontraktor.</w:t>
      </w:r>
    </w:p>
    <w:p w14:paraId="088F0C45" w14:textId="79AA8E9D" w:rsidR="001120CB" w:rsidRPr="00605E95" w:rsidRDefault="001120CB" w:rsidP="001120CB">
      <w:pPr>
        <w:ind w:firstLine="284"/>
        <w:jc w:val="both"/>
        <w:rPr>
          <w:rFonts w:ascii="Garamond" w:hAnsi="Garamond" w:cs="Times New Roman"/>
          <w:sz w:val="24"/>
          <w:szCs w:val="24"/>
        </w:rPr>
      </w:pPr>
      <w:r w:rsidRPr="00605E95">
        <w:rPr>
          <w:rFonts w:ascii="Garamond" w:hAnsi="Garamond" w:cs="Times New Roman"/>
          <w:sz w:val="24"/>
          <w:szCs w:val="24"/>
        </w:rPr>
        <w:t xml:space="preserve"> m) </w:t>
      </w:r>
      <w:r w:rsidRPr="00605E95">
        <w:rPr>
          <w:rFonts w:ascii="Garamond" w:hAnsi="Garamond" w:cs="Times New Roman"/>
          <w:b/>
          <w:bCs/>
          <w:sz w:val="24"/>
          <w:szCs w:val="24"/>
        </w:rPr>
        <w:t>“Procedura konkurruese me vendndodhje të papërcaktuar”</w:t>
      </w:r>
      <w:r w:rsidRPr="00605E95">
        <w:rPr>
          <w:rFonts w:ascii="Garamond" w:hAnsi="Garamond" w:cs="Times New Roman"/>
          <w:bCs/>
          <w:sz w:val="24"/>
          <w:szCs w:val="24"/>
        </w:rPr>
        <w:t>,</w:t>
      </w:r>
      <w:r w:rsidRPr="00605E95">
        <w:rPr>
          <w:rFonts w:ascii="Garamond" w:hAnsi="Garamond" w:cs="Times New Roman"/>
          <w:sz w:val="24"/>
          <w:szCs w:val="24"/>
        </w:rPr>
        <w:t xml:space="preserve"> procedura konkurruese e organizuar sipas rregullave të parashikuara në kreun IV, të këtij vendimi, që mundëson dhënien e masave mbështetëse për impiante nga burime të rinovueshme me kapacitet dhe vendndodhje të përcaktuar nga ofertuesi, sipas kërkesave të autoritetit kontraktor.</w:t>
      </w:r>
    </w:p>
    <w:p w14:paraId="27901262" w14:textId="2BB04CA3" w:rsidR="001120CB" w:rsidRPr="00605E95" w:rsidRDefault="001120CB" w:rsidP="001120CB">
      <w:pPr>
        <w:pStyle w:val="BodyText"/>
        <w:tabs>
          <w:tab w:val="left" w:pos="620"/>
        </w:tabs>
        <w:ind w:left="0"/>
        <w:jc w:val="both"/>
      </w:pPr>
      <w:r w:rsidRPr="00605E95">
        <w:rPr>
          <w:spacing w:val="-15"/>
        </w:rPr>
        <w:t>4.</w:t>
      </w:r>
      <w:r w:rsidR="00557456">
        <w:rPr>
          <w:spacing w:val="-15"/>
        </w:rPr>
        <w:t xml:space="preserve"> </w:t>
      </w:r>
      <w:r w:rsidRPr="00605E95">
        <w:t>Çdo term tjetër i përdorur në këtë vendim do të ketë kuptimin e dhënë në ligjin nr.</w:t>
      </w:r>
      <w:r w:rsidR="00605E95">
        <w:t xml:space="preserve"> </w:t>
      </w:r>
      <w:r w:rsidRPr="00605E95">
        <w:t>24/2023, “Për nxitjen e përdorimit të energjisë nga burimet e rinovueshme”, dhe të ligjit nr.</w:t>
      </w:r>
      <w:r w:rsidR="00605E95">
        <w:t xml:space="preserve"> </w:t>
      </w:r>
      <w:r w:rsidRPr="00605E95">
        <w:t>43/2015, “Për sektorin e energjisë elektrike”, të ndryshuar.</w:t>
      </w:r>
    </w:p>
    <w:p w14:paraId="60566759" w14:textId="1580DC5E" w:rsidR="001120CB" w:rsidRPr="00605E95" w:rsidRDefault="001120CB" w:rsidP="001120CB">
      <w:pPr>
        <w:pStyle w:val="BodyText"/>
        <w:tabs>
          <w:tab w:val="left" w:pos="600"/>
        </w:tabs>
        <w:ind w:left="0"/>
        <w:jc w:val="both"/>
      </w:pPr>
      <w:r w:rsidRPr="00605E95">
        <w:rPr>
          <w:spacing w:val="-15"/>
        </w:rPr>
        <w:t xml:space="preserve">5. </w:t>
      </w:r>
      <w:r w:rsidRPr="00605E95">
        <w:t>Me qëllim arritjen e objektivit kombëtar të përcaktuar në Planin Kombëtar për Energjinë dhe Klimën në mënyrën më efektive miratohen masat mbështetëse, si më poshtë vijon:</w:t>
      </w:r>
    </w:p>
    <w:p w14:paraId="226CC10C" w14:textId="6F64A52B" w:rsidR="001120CB" w:rsidRPr="00605E95" w:rsidRDefault="001120CB" w:rsidP="001120CB">
      <w:pPr>
        <w:pStyle w:val="BodyText"/>
        <w:ind w:left="0"/>
        <w:jc w:val="both"/>
      </w:pPr>
      <w:r w:rsidRPr="00605E95">
        <w:t>a) Kontrata sipas skemës mbështetëse, përcaktuar në ligjin nr.</w:t>
      </w:r>
      <w:r w:rsidR="00605E95">
        <w:t xml:space="preserve"> </w:t>
      </w:r>
      <w:r w:rsidRPr="00605E95">
        <w:t>24/2023, “Për nxitjen e përdorimit të energjisë nga burimet e rinovueshme”, e cila mund të jetë në formën e marrëveshjes për blerjen e energjisë ose në formën e kontratës për diferencë dhe përcaktimeve në marrëveshjen që do të nënshkruhet me autoritetin kontraktor, me një kohëzgjatje maksimale prej 15 vitesh, duke filluar nga data e dhënies së certifikatës së përdorimit të projektit;</w:t>
      </w:r>
    </w:p>
    <w:p w14:paraId="4136BB68" w14:textId="245D9AD1" w:rsidR="001120CB" w:rsidRPr="00605E95" w:rsidRDefault="001120CB" w:rsidP="001120CB">
      <w:pPr>
        <w:ind w:firstLine="284"/>
        <w:jc w:val="both"/>
        <w:rPr>
          <w:rFonts w:ascii="Garamond" w:hAnsi="Garamond"/>
          <w:sz w:val="24"/>
          <w:szCs w:val="24"/>
        </w:rPr>
      </w:pPr>
      <w:r w:rsidRPr="00605E95">
        <w:rPr>
          <w:rFonts w:ascii="Garamond" w:hAnsi="Garamond" w:cs="Times New Roman"/>
          <w:sz w:val="24"/>
          <w:szCs w:val="24"/>
        </w:rPr>
        <w:t>b)</w:t>
      </w:r>
      <w:r w:rsidR="001838CE">
        <w:rPr>
          <w:rFonts w:ascii="Garamond" w:hAnsi="Garamond" w:cs="Times New Roman"/>
          <w:sz w:val="24"/>
          <w:szCs w:val="24"/>
        </w:rPr>
        <w:t xml:space="preserve"> </w:t>
      </w:r>
      <w:r w:rsidRPr="00605E95">
        <w:rPr>
          <w:rFonts w:ascii="Garamond" w:hAnsi="Garamond" w:cs="Times New Roman"/>
          <w:sz w:val="24"/>
          <w:szCs w:val="24"/>
        </w:rPr>
        <w:t>Në rastin e procedurës konkurruese me vendndodhje të përcaktuar, kalimin në administrim të autoritetit kontraktor të pasurive të paluajtshme për realizimin dhe shfrytëzimin e projektit</w:t>
      </w:r>
      <w:r w:rsidR="00605E95">
        <w:rPr>
          <w:rFonts w:ascii="Garamond" w:hAnsi="Garamond" w:cs="Times New Roman"/>
          <w:sz w:val="24"/>
          <w:szCs w:val="24"/>
        </w:rPr>
        <w:t>,</w:t>
      </w:r>
      <w:r w:rsidRPr="00605E95">
        <w:rPr>
          <w:rFonts w:ascii="Garamond" w:hAnsi="Garamond" w:cs="Times New Roman"/>
          <w:sz w:val="24"/>
          <w:szCs w:val="24"/>
        </w:rPr>
        <w:t xml:space="preserve"> dhe vënien e tyre në dispozicion të shoqërisë së projektit për të gjithë kohëzgjatjen e tij, pa pagesë</w:t>
      </w:r>
      <w:r w:rsidR="00605E95">
        <w:rPr>
          <w:rFonts w:ascii="Garamond" w:hAnsi="Garamond" w:cs="Times New Roman"/>
          <w:sz w:val="24"/>
          <w:szCs w:val="24"/>
        </w:rPr>
        <w:t>;</w:t>
      </w:r>
    </w:p>
    <w:p w14:paraId="6BC05AA6" w14:textId="29FEE418" w:rsidR="001120CB" w:rsidRPr="00605E95" w:rsidRDefault="001120CB" w:rsidP="001120CB">
      <w:pPr>
        <w:pStyle w:val="BodyText"/>
        <w:tabs>
          <w:tab w:val="left" w:pos="600"/>
        </w:tabs>
        <w:ind w:left="0"/>
        <w:jc w:val="both"/>
      </w:pPr>
      <w:r w:rsidRPr="00605E95">
        <w:rPr>
          <w:spacing w:val="-15"/>
        </w:rPr>
        <w:t xml:space="preserve">c) </w:t>
      </w:r>
      <w:r w:rsidRPr="00605E95">
        <w:t>Garantimin e lidhjes dhe aksesit për përdorimin e rrjetit të transmetimit/shpërndarjes së energjisë së prodhuar, në përputhje me legjislacionin në fuqi;</w:t>
      </w:r>
    </w:p>
    <w:p w14:paraId="4D62724A" w14:textId="1318E44C" w:rsidR="001120CB" w:rsidRPr="00605E95" w:rsidRDefault="001120CB" w:rsidP="001120CB">
      <w:pPr>
        <w:pStyle w:val="BodyText"/>
        <w:ind w:left="0"/>
        <w:jc w:val="both"/>
      </w:pPr>
      <w:r w:rsidRPr="00605E95">
        <w:t>ç)</w:t>
      </w:r>
      <w:r w:rsidR="001838CE">
        <w:t xml:space="preserve"> </w:t>
      </w:r>
      <w:r w:rsidRPr="00605E95">
        <w:t xml:space="preserve">Garantimin nga autoriteti kontraktues të ndjekjes </w:t>
      </w:r>
      <w:r w:rsidR="00605E95">
        <w:t>t</w:t>
      </w:r>
      <w:r w:rsidRPr="00605E95">
        <w:t>ë të gjitha procedurave për marrjen e lejeve dhe autorizimeve të nevojshme për zbatimin dhe shfrytëzimin e projektit, në përputhje me legjislacionin në fuqi.</w:t>
      </w:r>
    </w:p>
    <w:p w14:paraId="7D1E91D4" w14:textId="65C1A7D7" w:rsidR="001120CB" w:rsidRPr="00605E95" w:rsidRDefault="001120CB" w:rsidP="001120CB">
      <w:pPr>
        <w:pStyle w:val="BodyText"/>
        <w:ind w:left="0"/>
      </w:pPr>
      <w:r w:rsidRPr="00605E95">
        <w:rPr>
          <w:spacing w:val="-15"/>
        </w:rPr>
        <w:t xml:space="preserve">6. </w:t>
      </w:r>
      <w:r w:rsidRPr="00605E95">
        <w:t>Procesi për dhënien e masave mbështetëse duhet të garantojë:</w:t>
      </w:r>
    </w:p>
    <w:p w14:paraId="1922C871" w14:textId="21D7BCCE" w:rsidR="001120CB" w:rsidRPr="00605E95" w:rsidRDefault="001120CB" w:rsidP="001120CB">
      <w:pPr>
        <w:pStyle w:val="BodyText"/>
        <w:ind w:left="0"/>
        <w:jc w:val="both"/>
      </w:pPr>
      <w:r w:rsidRPr="00605E95">
        <w:rPr>
          <w:spacing w:val="-15"/>
        </w:rPr>
        <w:t xml:space="preserve">a) </w:t>
      </w:r>
      <w:r w:rsidRPr="00605E95">
        <w:t>arritjen e objektivit për përdorimin e energjisë së rinovueshme në përputhje me Planin Kombëtar për Energjinë dhe Klimën brenda afatit kohor të caktuar;</w:t>
      </w:r>
    </w:p>
    <w:p w14:paraId="667064D3" w14:textId="0DDB93D5" w:rsidR="001120CB" w:rsidRPr="00605E95" w:rsidRDefault="001120CB" w:rsidP="001120CB">
      <w:pPr>
        <w:pStyle w:val="BodyText"/>
        <w:ind w:left="0"/>
        <w:jc w:val="both"/>
      </w:pPr>
      <w:r w:rsidRPr="00605E95">
        <w:rPr>
          <w:spacing w:val="-15"/>
        </w:rPr>
        <w:t xml:space="preserve">b) </w:t>
      </w:r>
      <w:r w:rsidRPr="00605E95">
        <w:t>dhënien e mbështetjes për blerjen e energjisë me koston më të ulët të mundshme dhe efektivitetin më të madh;</w:t>
      </w:r>
    </w:p>
    <w:p w14:paraId="00D8E153" w14:textId="45232474" w:rsidR="001120CB" w:rsidRPr="00605E95" w:rsidRDefault="001120CB" w:rsidP="001120CB">
      <w:pPr>
        <w:pStyle w:val="BodyText"/>
        <w:ind w:left="0"/>
      </w:pPr>
      <w:r w:rsidRPr="00605E95">
        <w:rPr>
          <w:spacing w:val="-15"/>
        </w:rPr>
        <w:t xml:space="preserve">c) </w:t>
      </w:r>
      <w:r w:rsidRPr="00605E95">
        <w:t>besueshmërinë e ofertave dhe realizimin e plotë të projektit;</w:t>
      </w:r>
    </w:p>
    <w:p w14:paraId="1B48EB7F" w14:textId="77777777" w:rsidR="001120CB" w:rsidRPr="00605E95" w:rsidRDefault="001120CB" w:rsidP="001120CB">
      <w:pPr>
        <w:pStyle w:val="BodyText"/>
        <w:ind w:left="0"/>
      </w:pPr>
      <w:r w:rsidRPr="00605E95">
        <w:t>ç) të qenët transparent, i hapur, jodiskriminues, objektiv, si dhe sigurimin e besimit të gjerë të investitorëve;</w:t>
      </w:r>
    </w:p>
    <w:p w14:paraId="577F1F68" w14:textId="076EA99E" w:rsidR="001120CB" w:rsidRPr="00605E95" w:rsidRDefault="001120CB" w:rsidP="001120CB">
      <w:pPr>
        <w:pStyle w:val="BodyText"/>
        <w:ind w:left="0"/>
        <w:jc w:val="both"/>
      </w:pPr>
      <w:r w:rsidRPr="00605E95">
        <w:rPr>
          <w:spacing w:val="-15"/>
        </w:rPr>
        <w:t xml:space="preserve">d) </w:t>
      </w:r>
      <w:r w:rsidRPr="00605E95">
        <w:t>minimizimin e deformimeve të tregut të energjisë dhe lehtësimin e zhvillimit të tij.</w:t>
      </w:r>
    </w:p>
    <w:p w14:paraId="5EBD1041" w14:textId="7FD0D713" w:rsidR="001120CB" w:rsidRPr="00605E95" w:rsidRDefault="001120CB" w:rsidP="001120CB">
      <w:pPr>
        <w:pStyle w:val="BodyText"/>
        <w:ind w:left="0"/>
        <w:jc w:val="both"/>
        <w:rPr>
          <w:bCs/>
        </w:rPr>
      </w:pPr>
      <w:r w:rsidRPr="00605E95">
        <w:rPr>
          <w:bCs/>
          <w:spacing w:val="-15"/>
        </w:rPr>
        <w:lastRenderedPageBreak/>
        <w:t xml:space="preserve">II. </w:t>
      </w:r>
      <w:r w:rsidRPr="00605E95">
        <w:rPr>
          <w:bCs/>
        </w:rPr>
        <w:t>ZHVILLIMI I PROCESIT PËR PËRZGJEDHJEN E PROJEKTIT ME VENDNDODHJE TË PËRCAKTUAR QË DO TË PËRFITOJË MASAT MBËSHTETËSE</w:t>
      </w:r>
    </w:p>
    <w:p w14:paraId="3842EDAB" w14:textId="3C4F4678" w:rsidR="001120CB" w:rsidRPr="00605E95" w:rsidRDefault="001120CB" w:rsidP="001120CB">
      <w:pPr>
        <w:pStyle w:val="BodyText"/>
        <w:tabs>
          <w:tab w:val="left" w:pos="9440"/>
        </w:tabs>
        <w:ind w:left="0"/>
        <w:jc w:val="both"/>
      </w:pPr>
      <w:r w:rsidRPr="00605E95">
        <w:rPr>
          <w:spacing w:val="-15"/>
        </w:rPr>
        <w:t xml:space="preserve">1. </w:t>
      </w:r>
      <w:r w:rsidRPr="00605E95">
        <w:t>Ministri autorizon fillimin e procesit konkurrues për përzgjedhjen e projektit që do të përfitojë masat mbështetëse, duke përcaktuar të dhënat, si më poshtë vijon:</w:t>
      </w:r>
    </w:p>
    <w:p w14:paraId="179DEDEB" w14:textId="02612DED" w:rsidR="001120CB" w:rsidRPr="00605E95" w:rsidRDefault="001120CB" w:rsidP="001120CB">
      <w:pPr>
        <w:pStyle w:val="BodyText"/>
        <w:ind w:left="0"/>
        <w:jc w:val="both"/>
      </w:pPr>
      <w:r w:rsidRPr="00605E95">
        <w:t>a)</w:t>
      </w:r>
      <w:r w:rsidR="001838CE">
        <w:t xml:space="preserve"> </w:t>
      </w:r>
      <w:r w:rsidR="00605E95" w:rsidRPr="00605E95">
        <w:t xml:space="preserve">kapacitetin </w:t>
      </w:r>
      <w:r w:rsidRPr="00605E95">
        <w:t>total që do të përfitojë masa mbështetëse;</w:t>
      </w:r>
    </w:p>
    <w:p w14:paraId="20BD209F" w14:textId="51DABA26" w:rsidR="001120CB" w:rsidRPr="00605E95" w:rsidRDefault="001120CB" w:rsidP="001120CB">
      <w:pPr>
        <w:pStyle w:val="BodyText"/>
        <w:ind w:left="0"/>
        <w:jc w:val="both"/>
      </w:pPr>
      <w:r w:rsidRPr="00605E95">
        <w:t>b)</w:t>
      </w:r>
      <w:r w:rsidR="001838CE">
        <w:t xml:space="preserve"> </w:t>
      </w:r>
      <w:r w:rsidR="00605E95" w:rsidRPr="00605E95">
        <w:t xml:space="preserve">llojin </w:t>
      </w:r>
      <w:r w:rsidRPr="00605E95">
        <w:t>e teknologjisë së projektit;</w:t>
      </w:r>
    </w:p>
    <w:p w14:paraId="12993BD9" w14:textId="363C0401" w:rsidR="001120CB" w:rsidRPr="00605E95" w:rsidRDefault="001120CB" w:rsidP="001120CB">
      <w:pPr>
        <w:pStyle w:val="BodyText"/>
        <w:ind w:left="0"/>
        <w:jc w:val="both"/>
      </w:pPr>
      <w:r w:rsidRPr="00605E95">
        <w:t>c)</w:t>
      </w:r>
      <w:r w:rsidR="001838CE">
        <w:t xml:space="preserve"> </w:t>
      </w:r>
      <w:r w:rsidR="00605E95" w:rsidRPr="00605E95">
        <w:t xml:space="preserve">vendndodhjen </w:t>
      </w:r>
      <w:r w:rsidRPr="00605E95">
        <w:t>e projektit;</w:t>
      </w:r>
    </w:p>
    <w:p w14:paraId="1B999D45" w14:textId="0B2D78E5" w:rsidR="001120CB" w:rsidRPr="00605E95" w:rsidRDefault="001120CB" w:rsidP="001120CB">
      <w:pPr>
        <w:pStyle w:val="BodyText"/>
        <w:ind w:left="0"/>
        <w:jc w:val="both"/>
      </w:pPr>
      <w:r w:rsidRPr="00605E95">
        <w:t>ç)</w:t>
      </w:r>
      <w:r w:rsidR="001838CE">
        <w:t xml:space="preserve"> </w:t>
      </w:r>
      <w:r w:rsidR="00605E95" w:rsidRPr="00605E95">
        <w:t xml:space="preserve">kushtet </w:t>
      </w:r>
      <w:r w:rsidRPr="00605E95">
        <w:t>për lidhjen me rrjetin, si dhe rregullat për balancimin dhe</w:t>
      </w:r>
      <w:r w:rsidR="001838CE">
        <w:t xml:space="preserve"> </w:t>
      </w:r>
      <w:r w:rsidRPr="00605E95">
        <w:t>dispeçerimin;</w:t>
      </w:r>
    </w:p>
    <w:p w14:paraId="6F3324B3" w14:textId="58432517" w:rsidR="001120CB" w:rsidRPr="00605E95" w:rsidRDefault="001120CB" w:rsidP="001120CB">
      <w:pPr>
        <w:pStyle w:val="BodyText"/>
        <w:ind w:left="0"/>
        <w:jc w:val="both"/>
      </w:pPr>
      <w:r w:rsidRPr="00605E95">
        <w:t>d)</w:t>
      </w:r>
      <w:r w:rsidR="001838CE">
        <w:t xml:space="preserve"> </w:t>
      </w:r>
      <w:r w:rsidR="00605E95" w:rsidRPr="00605E95">
        <w:t xml:space="preserve">dokumentet </w:t>
      </w:r>
      <w:r w:rsidRPr="00605E95">
        <w:t>e nevojshme për zhvillimin e procesit konkurrues;</w:t>
      </w:r>
    </w:p>
    <w:p w14:paraId="1813CF8E" w14:textId="50F8654D" w:rsidR="001120CB" w:rsidRPr="00605E95" w:rsidRDefault="001120CB" w:rsidP="001120CB">
      <w:pPr>
        <w:pStyle w:val="BodyText"/>
        <w:ind w:left="0"/>
        <w:jc w:val="both"/>
      </w:pPr>
      <w:r w:rsidRPr="00605E95">
        <w:t>dh)</w:t>
      </w:r>
      <w:r w:rsidR="001838CE">
        <w:t xml:space="preserve"> </w:t>
      </w:r>
      <w:r w:rsidR="00605E95" w:rsidRPr="00605E95">
        <w:t xml:space="preserve">kriteret </w:t>
      </w:r>
      <w:r w:rsidRPr="00605E95">
        <w:t>e vlerësimit të ofertave;</w:t>
      </w:r>
    </w:p>
    <w:p w14:paraId="4B0E3D0C" w14:textId="0BC77E72" w:rsidR="001120CB" w:rsidRPr="00605E95" w:rsidRDefault="001120CB" w:rsidP="001120CB">
      <w:pPr>
        <w:pStyle w:val="BodyText"/>
        <w:ind w:left="0"/>
        <w:jc w:val="both"/>
      </w:pPr>
      <w:r w:rsidRPr="00605E95">
        <w:t>e)</w:t>
      </w:r>
      <w:r w:rsidR="001838CE">
        <w:t xml:space="preserve"> </w:t>
      </w:r>
      <w:r w:rsidR="00605E95" w:rsidRPr="00605E95">
        <w:t xml:space="preserve">afatin </w:t>
      </w:r>
      <w:r w:rsidRPr="00605E95">
        <w:t>e përfundimit të projektit dhe të marrjes së certifikatës së përdorimit.</w:t>
      </w:r>
    </w:p>
    <w:p w14:paraId="10EB4192" w14:textId="3D70B281" w:rsidR="001120CB" w:rsidRPr="00605E95" w:rsidRDefault="001120CB" w:rsidP="001120CB">
      <w:pPr>
        <w:pStyle w:val="BodyText"/>
        <w:ind w:left="0"/>
        <w:jc w:val="both"/>
      </w:pPr>
      <w:r w:rsidRPr="00605E95">
        <w:rPr>
          <w:spacing w:val="-15"/>
        </w:rPr>
        <w:t xml:space="preserve">2. </w:t>
      </w:r>
      <w:r w:rsidRPr="00605E95">
        <w:t xml:space="preserve">Ministri urdhëron </w:t>
      </w:r>
      <w:r w:rsidRPr="0054164F">
        <w:t>ng</w:t>
      </w:r>
      <w:r w:rsidR="00605E95" w:rsidRPr="0054164F">
        <w:t>r</w:t>
      </w:r>
      <w:r w:rsidRPr="0054164F">
        <w:t>itjen</w:t>
      </w:r>
      <w:r w:rsidRPr="00605E95">
        <w:t xml:space="preserve"> e komisionit të posaçëm, i cili ka këto kompetenca:</w:t>
      </w:r>
    </w:p>
    <w:p w14:paraId="131B7B6F" w14:textId="3B8AB980" w:rsidR="001120CB" w:rsidRPr="00605E95" w:rsidRDefault="001120CB" w:rsidP="001120CB">
      <w:pPr>
        <w:pStyle w:val="BodyText"/>
        <w:ind w:left="0"/>
        <w:jc w:val="both"/>
      </w:pPr>
      <w:r w:rsidRPr="00605E95">
        <w:t xml:space="preserve">a) </w:t>
      </w:r>
      <w:r w:rsidR="00605E95" w:rsidRPr="00605E95">
        <w:t>harton</w:t>
      </w:r>
      <w:r w:rsidRPr="00605E95">
        <w:t>, brenda 30 (tridhjetë)</w:t>
      </w:r>
      <w:r w:rsidR="00605E95">
        <w:t xml:space="preserve"> </w:t>
      </w:r>
      <w:r w:rsidRPr="00605E95">
        <w:t>ditëve, dokumentet e procesit konkurrues, që specifikojnë mënyrën e zhvillimit të procesit konkurrues për përfitimin e masave mbështetëse;</w:t>
      </w:r>
    </w:p>
    <w:p w14:paraId="205B0900" w14:textId="2C56D090" w:rsidR="001120CB" w:rsidRPr="00605E95" w:rsidRDefault="001120CB" w:rsidP="001120CB">
      <w:pPr>
        <w:pStyle w:val="BodyText"/>
        <w:ind w:left="0"/>
        <w:jc w:val="both"/>
      </w:pPr>
      <w:r w:rsidRPr="00605E95">
        <w:t xml:space="preserve">b) </w:t>
      </w:r>
      <w:r w:rsidR="00605E95" w:rsidRPr="00605E95">
        <w:t xml:space="preserve">harton </w:t>
      </w:r>
      <w:r w:rsidRPr="00605E95">
        <w:t>kritere të veçanta të aplikimit dhe të kualifikimit, bazuar në përcaktimet e pikës 6, të kreut II, të këtij vendimi;</w:t>
      </w:r>
    </w:p>
    <w:p w14:paraId="5F74F6E7" w14:textId="53FB4847" w:rsidR="001120CB" w:rsidRPr="00605E95" w:rsidRDefault="001120CB" w:rsidP="001120CB">
      <w:pPr>
        <w:pStyle w:val="BodyText"/>
        <w:tabs>
          <w:tab w:val="left" w:pos="600"/>
        </w:tabs>
        <w:ind w:left="0"/>
        <w:jc w:val="both"/>
      </w:pPr>
      <w:r w:rsidRPr="00605E95">
        <w:t xml:space="preserve">c) </w:t>
      </w:r>
      <w:r w:rsidR="00605E95" w:rsidRPr="00605E95">
        <w:t xml:space="preserve">harton </w:t>
      </w:r>
      <w:r w:rsidRPr="00605E95">
        <w:t>metodologjinë e vlerësimit, e cila është pjesë e dokumenteve të procesit konkurrues;</w:t>
      </w:r>
    </w:p>
    <w:p w14:paraId="2530D4B6" w14:textId="33096178" w:rsidR="001120CB" w:rsidRPr="00605E95" w:rsidRDefault="001120CB" w:rsidP="001120CB">
      <w:pPr>
        <w:pStyle w:val="BodyText"/>
        <w:tabs>
          <w:tab w:val="left" w:pos="600"/>
        </w:tabs>
        <w:ind w:left="0"/>
        <w:jc w:val="both"/>
      </w:pPr>
      <w:r w:rsidRPr="00605E95">
        <w:t xml:space="preserve">ç) </w:t>
      </w:r>
      <w:r w:rsidR="00605E95" w:rsidRPr="00605E95">
        <w:t xml:space="preserve">vlerëson </w:t>
      </w:r>
      <w:r w:rsidRPr="00605E95">
        <w:t>ofertat e ofertuesve, bazuar në kriteret e kualifikimit të ofertës;</w:t>
      </w:r>
    </w:p>
    <w:p w14:paraId="5D5D06F5" w14:textId="2080D0CB" w:rsidR="001120CB" w:rsidRPr="00605E95" w:rsidRDefault="001120CB" w:rsidP="001120CB">
      <w:pPr>
        <w:pStyle w:val="BodyText"/>
        <w:tabs>
          <w:tab w:val="left" w:pos="620"/>
        </w:tabs>
        <w:ind w:left="0"/>
        <w:jc w:val="both"/>
      </w:pPr>
      <w:r w:rsidRPr="00605E95">
        <w:t xml:space="preserve">d) </w:t>
      </w:r>
      <w:r w:rsidR="00605E95" w:rsidRPr="00605E95">
        <w:t xml:space="preserve">harton </w:t>
      </w:r>
      <w:r w:rsidRPr="00605E95">
        <w:t>raportin përfundimtar të vlerësimit dhe e paraqet për miratim pranë ministrit;</w:t>
      </w:r>
    </w:p>
    <w:p w14:paraId="54E0D1B9" w14:textId="6D49B09D" w:rsidR="001120CB" w:rsidRPr="00605E95" w:rsidRDefault="001120CB" w:rsidP="001120CB">
      <w:pPr>
        <w:pStyle w:val="BodyText"/>
        <w:ind w:left="0"/>
        <w:jc w:val="both"/>
      </w:pPr>
      <w:r w:rsidRPr="00605E95">
        <w:t>dh)</w:t>
      </w:r>
      <w:r w:rsidR="001838CE">
        <w:t xml:space="preserve"> </w:t>
      </w:r>
      <w:r w:rsidR="00605E95" w:rsidRPr="00605E95">
        <w:t xml:space="preserve">mund </w:t>
      </w:r>
      <w:r w:rsidRPr="00605E95">
        <w:t>të angazhojë ekspertizë të veçantë vendase ose të huaj për të asistuar gjatë zhvillimit të procesit;</w:t>
      </w:r>
    </w:p>
    <w:p w14:paraId="4FDA958D" w14:textId="1D725539" w:rsidR="001120CB" w:rsidRPr="00605E95" w:rsidRDefault="001120CB" w:rsidP="001120CB">
      <w:pPr>
        <w:pStyle w:val="BodyText"/>
        <w:tabs>
          <w:tab w:val="left" w:pos="600"/>
        </w:tabs>
        <w:ind w:left="0"/>
        <w:jc w:val="both"/>
      </w:pPr>
      <w:r w:rsidRPr="00605E95">
        <w:t xml:space="preserve">e) </w:t>
      </w:r>
      <w:r w:rsidR="00605E95" w:rsidRPr="00605E95">
        <w:t xml:space="preserve">çdo </w:t>
      </w:r>
      <w:r w:rsidRPr="00605E95">
        <w:t>funksion tjetër, bazuar në parashikimet e këtij vendimi</w:t>
      </w:r>
      <w:r w:rsidR="00605E95">
        <w:t>;</w:t>
      </w:r>
    </w:p>
    <w:p w14:paraId="0FA818EB" w14:textId="684A3B40" w:rsidR="001120CB" w:rsidRPr="00605E95" w:rsidRDefault="001120CB" w:rsidP="001120CB">
      <w:pPr>
        <w:pStyle w:val="BodyText"/>
        <w:ind w:left="0"/>
        <w:jc w:val="both"/>
      </w:pPr>
      <w:r w:rsidRPr="00605E95">
        <w:t>ë)</w:t>
      </w:r>
      <w:r w:rsidR="001838CE">
        <w:t xml:space="preserve"> </w:t>
      </w:r>
      <w:r w:rsidR="00605E95" w:rsidRPr="00605E95">
        <w:t xml:space="preserve">përgatit </w:t>
      </w:r>
      <w:r w:rsidRPr="00605E95">
        <w:t>projektmarrëveshjet, që do të përmbyllen ndërmjet palëve, sipas parashikimeve të ligjit nr.</w:t>
      </w:r>
      <w:r w:rsidR="00605E95">
        <w:t xml:space="preserve"> </w:t>
      </w:r>
      <w:r w:rsidRPr="00605E95">
        <w:t>24/2023 dhe të këtij vendimi.</w:t>
      </w:r>
    </w:p>
    <w:p w14:paraId="65ED0607" w14:textId="356FE42D" w:rsidR="001120CB" w:rsidRPr="00605E95" w:rsidRDefault="001120CB" w:rsidP="001120CB">
      <w:pPr>
        <w:pStyle w:val="BodyText"/>
        <w:ind w:left="0"/>
      </w:pPr>
      <w:r w:rsidRPr="00605E95">
        <w:rPr>
          <w:spacing w:val="-15"/>
        </w:rPr>
        <w:t xml:space="preserve">3. </w:t>
      </w:r>
      <w:r w:rsidRPr="00605E95">
        <w:t>Dokumentet e procesit konkurrues, ndër të tjera, përmbajnë:</w:t>
      </w:r>
    </w:p>
    <w:p w14:paraId="7F7A5242" w14:textId="03DC770A" w:rsidR="001120CB" w:rsidRPr="00605E95" w:rsidRDefault="001120CB" w:rsidP="001120CB">
      <w:pPr>
        <w:pStyle w:val="BodyText"/>
        <w:ind w:left="0"/>
        <w:jc w:val="both"/>
      </w:pPr>
      <w:r w:rsidRPr="00605E95">
        <w:rPr>
          <w:spacing w:val="-15"/>
        </w:rPr>
        <w:t xml:space="preserve">a) </w:t>
      </w:r>
      <w:r w:rsidRPr="00605E95">
        <w:t>ftesën për ofertë, e cila publikohet së paku në dy buletine të njoftimeve zyrtare dhe dy gazeta ndërkombëtare, si dhe në faqen e internetit të Ministrisë së Infrastrukturës dhe Energjisë;</w:t>
      </w:r>
    </w:p>
    <w:p w14:paraId="12B2B5C0" w14:textId="1EF3E307" w:rsidR="001120CB" w:rsidRPr="00605E95" w:rsidRDefault="001120CB" w:rsidP="001120CB">
      <w:pPr>
        <w:pStyle w:val="BodyText"/>
        <w:ind w:left="0"/>
        <w:jc w:val="both"/>
      </w:pPr>
      <w:r w:rsidRPr="00605E95">
        <w:rPr>
          <w:spacing w:val="-15"/>
        </w:rPr>
        <w:t xml:space="preserve">b) </w:t>
      </w:r>
      <w:r w:rsidRPr="00605E95">
        <w:t>udhëzuesin për pjesëmarrës në proces;</w:t>
      </w:r>
    </w:p>
    <w:p w14:paraId="6CF33F52" w14:textId="362A03C0" w:rsidR="001120CB" w:rsidRPr="00605E95" w:rsidRDefault="001120CB" w:rsidP="001120CB">
      <w:pPr>
        <w:pStyle w:val="BodyText"/>
        <w:ind w:left="0"/>
        <w:jc w:val="both"/>
      </w:pPr>
      <w:r w:rsidRPr="00605E95">
        <w:rPr>
          <w:spacing w:val="-15"/>
        </w:rPr>
        <w:t xml:space="preserve">c) </w:t>
      </w:r>
      <w:r w:rsidRPr="00605E95">
        <w:t>sigurimin e ofertës, i cili lëshohet nga një institucion bankar i besueshëm dhe në formatin e parashikuar në dokumentet e procesit konkurrues;</w:t>
      </w:r>
    </w:p>
    <w:p w14:paraId="4AD10BF3" w14:textId="00389177" w:rsidR="001120CB" w:rsidRPr="00605E95" w:rsidRDefault="001120CB" w:rsidP="001120CB">
      <w:pPr>
        <w:pStyle w:val="BodyText"/>
        <w:ind w:left="0"/>
        <w:jc w:val="both"/>
      </w:pPr>
      <w:r w:rsidRPr="00605E95">
        <w:t>ç)</w:t>
      </w:r>
      <w:r w:rsidR="001838CE">
        <w:t xml:space="preserve"> </w:t>
      </w:r>
      <w:r w:rsidRPr="00605E95">
        <w:t>afatin e vlefshmërisë së ofertës;</w:t>
      </w:r>
    </w:p>
    <w:p w14:paraId="50C43721" w14:textId="0C3A379A" w:rsidR="001120CB" w:rsidRPr="00605E95" w:rsidRDefault="001120CB" w:rsidP="001120CB">
      <w:pPr>
        <w:pStyle w:val="BodyText"/>
        <w:ind w:left="0"/>
        <w:jc w:val="both"/>
      </w:pPr>
      <w:r w:rsidRPr="00605E95">
        <w:rPr>
          <w:spacing w:val="-15"/>
        </w:rPr>
        <w:t xml:space="preserve">d) </w:t>
      </w:r>
      <w:r w:rsidRPr="00605E95">
        <w:t>pagesën e tarifës së pjesëmarrjes në proces;</w:t>
      </w:r>
    </w:p>
    <w:p w14:paraId="1283BC44" w14:textId="1BD22A55" w:rsidR="001120CB" w:rsidRPr="00605E95" w:rsidRDefault="001120CB" w:rsidP="001120CB">
      <w:pPr>
        <w:pStyle w:val="BodyText"/>
        <w:ind w:left="0"/>
        <w:jc w:val="both"/>
      </w:pPr>
      <w:r w:rsidRPr="00605E95">
        <w:t>dh)</w:t>
      </w:r>
      <w:r w:rsidR="001838CE">
        <w:t xml:space="preserve"> </w:t>
      </w:r>
      <w:r w:rsidRPr="00605E95">
        <w:t>kriteret bazë të aplikimit dhe të kualifikimit;</w:t>
      </w:r>
    </w:p>
    <w:p w14:paraId="62DA36EC" w14:textId="7D95E44F" w:rsidR="001120CB" w:rsidRPr="00605E95" w:rsidRDefault="001120CB" w:rsidP="001120CB">
      <w:pPr>
        <w:pStyle w:val="BodyText"/>
        <w:tabs>
          <w:tab w:val="left" w:pos="600"/>
        </w:tabs>
        <w:ind w:left="0"/>
        <w:jc w:val="both"/>
      </w:pPr>
      <w:r w:rsidRPr="00605E95">
        <w:rPr>
          <w:spacing w:val="-15"/>
        </w:rPr>
        <w:t xml:space="preserve">e) </w:t>
      </w:r>
      <w:r w:rsidRPr="00605E95">
        <w:t>kriteret e vlerësimit të ofertave;</w:t>
      </w:r>
    </w:p>
    <w:p w14:paraId="6879DABE" w14:textId="1172F96E" w:rsidR="001120CB" w:rsidRPr="00605E95" w:rsidRDefault="001120CB" w:rsidP="001120CB">
      <w:pPr>
        <w:pStyle w:val="BodyText"/>
        <w:ind w:left="0"/>
        <w:jc w:val="both"/>
      </w:pPr>
      <w:r w:rsidRPr="00605E95">
        <w:t>ë)</w:t>
      </w:r>
      <w:r w:rsidR="001838CE">
        <w:t xml:space="preserve"> </w:t>
      </w:r>
      <w:r w:rsidRPr="00605E95">
        <w:t>garancinë e kontratës, e cila lëshohet nga një institucion bankar i besueshëm dhe siguron përmbushjen e detyrimeve kontraktuale të marrëveshjes;</w:t>
      </w:r>
    </w:p>
    <w:p w14:paraId="25C99127" w14:textId="079C0C94" w:rsidR="001120CB" w:rsidRPr="00605E95" w:rsidRDefault="001120CB" w:rsidP="001120CB">
      <w:pPr>
        <w:pStyle w:val="BodyText"/>
        <w:tabs>
          <w:tab w:val="left" w:pos="580"/>
        </w:tabs>
        <w:ind w:left="0"/>
        <w:jc w:val="both"/>
      </w:pPr>
      <w:r w:rsidRPr="00605E95">
        <w:rPr>
          <w:spacing w:val="-15"/>
        </w:rPr>
        <w:t xml:space="preserve">f) </w:t>
      </w:r>
      <w:r w:rsidRPr="00605E95">
        <w:t>afatin e paraqitjes së ofertave, i cili, në çdo rast, nuk do të jetë më pak se 30 ditë;</w:t>
      </w:r>
    </w:p>
    <w:p w14:paraId="40D24EBF" w14:textId="3073CAE4" w:rsidR="001120CB" w:rsidRPr="00605E95" w:rsidRDefault="001120CB" w:rsidP="001120CB">
      <w:pPr>
        <w:pStyle w:val="BodyText"/>
        <w:ind w:left="0"/>
        <w:jc w:val="both"/>
      </w:pPr>
      <w:r w:rsidRPr="00605E95">
        <w:rPr>
          <w:spacing w:val="-15"/>
        </w:rPr>
        <w:t xml:space="preserve">g) </w:t>
      </w:r>
      <w:r w:rsidRPr="00605E95">
        <w:t>zonat e ndaluara për zhvillim si rrjedhojë e statusit të zonës ose kapaciteteve teknike;</w:t>
      </w:r>
    </w:p>
    <w:p w14:paraId="5F23DD76" w14:textId="2EEAAD51" w:rsidR="001120CB" w:rsidRPr="00605E95" w:rsidRDefault="001120CB" w:rsidP="001120CB">
      <w:pPr>
        <w:pStyle w:val="BodyText"/>
        <w:ind w:left="0"/>
        <w:jc w:val="both"/>
      </w:pPr>
      <w:r w:rsidRPr="00605E95">
        <w:t>gj) përcaktimin e detajuar të rregullave të procedurës konkurruese, si proces me një fazë ose me disa faza, i cili mund të përfshijë një fazë parakualifikimi, kërkesa për kualifikim dhe kërkesa për propozime dhe kur gjykohet e justifikuar nga kompleksiteti i projektit, mund të përfshijë gjithashtu një fazë negocimi me kusht që të sigurohet trajtim i barabartë dhe jodiskriminues për të gjithë ofertuesit e përzgjedhur;</w:t>
      </w:r>
    </w:p>
    <w:p w14:paraId="7DF3DD2B" w14:textId="113A5B70" w:rsidR="001120CB" w:rsidRPr="00605E95" w:rsidRDefault="001120CB" w:rsidP="001120CB">
      <w:pPr>
        <w:pStyle w:val="BodyText"/>
        <w:ind w:left="0"/>
        <w:jc w:val="both"/>
      </w:pPr>
      <w:r w:rsidRPr="00605E95">
        <w:rPr>
          <w:spacing w:val="-15"/>
        </w:rPr>
        <w:t xml:space="preserve">h) </w:t>
      </w:r>
      <w:r w:rsidRPr="00605E95">
        <w:t>rregullat për trajtimin e ofertave marxhinale dhe barazimit/eve ndërmjet ofertave të ndryshme.</w:t>
      </w:r>
    </w:p>
    <w:p w14:paraId="23371E56" w14:textId="5611FD5A" w:rsidR="001120CB" w:rsidRPr="00605E95" w:rsidRDefault="001120CB" w:rsidP="001120CB">
      <w:pPr>
        <w:pStyle w:val="BodyText"/>
        <w:tabs>
          <w:tab w:val="left" w:pos="600"/>
        </w:tabs>
        <w:ind w:left="0"/>
        <w:jc w:val="both"/>
      </w:pPr>
      <w:r w:rsidRPr="00605E95">
        <w:rPr>
          <w:spacing w:val="-15"/>
        </w:rPr>
        <w:t xml:space="preserve">4. </w:t>
      </w:r>
      <w:r w:rsidRPr="00605E95">
        <w:t>Dokumentet e procesit konkurrues duhet të përfshijnë edhe parimet e mëposhtme, referuar marrëveshjes së mbështetjes:</w:t>
      </w:r>
    </w:p>
    <w:p w14:paraId="7B4977D0" w14:textId="15C94548" w:rsidR="001120CB" w:rsidRPr="00605E95" w:rsidRDefault="001120CB" w:rsidP="001120CB">
      <w:pPr>
        <w:pStyle w:val="BodyText"/>
        <w:tabs>
          <w:tab w:val="left" w:pos="800"/>
        </w:tabs>
        <w:ind w:left="0"/>
        <w:jc w:val="both"/>
      </w:pPr>
      <w:r w:rsidRPr="00605E95">
        <w:rPr>
          <w:spacing w:val="-15"/>
        </w:rPr>
        <w:t xml:space="preserve">a) </w:t>
      </w:r>
      <w:r w:rsidR="00605E95" w:rsidRPr="00605E95">
        <w:t xml:space="preserve">tarifa </w:t>
      </w:r>
      <w:r w:rsidRPr="00605E95">
        <w:t>duhet të jetë në euro/</w:t>
      </w:r>
      <w:r w:rsidR="00605E95" w:rsidRPr="00605E95">
        <w:t>mwh</w:t>
      </w:r>
      <w:r w:rsidRPr="00605E95">
        <w:t>;</w:t>
      </w:r>
    </w:p>
    <w:p w14:paraId="4C865275" w14:textId="0F74D6E8" w:rsidR="001120CB" w:rsidRPr="00605E95" w:rsidRDefault="001120CB" w:rsidP="001120CB">
      <w:pPr>
        <w:pStyle w:val="BodyText"/>
        <w:tabs>
          <w:tab w:val="left" w:pos="800"/>
        </w:tabs>
        <w:ind w:left="0"/>
        <w:jc w:val="both"/>
      </w:pPr>
      <w:r w:rsidRPr="00605E95">
        <w:rPr>
          <w:spacing w:val="-15"/>
        </w:rPr>
        <w:t xml:space="preserve">b) </w:t>
      </w:r>
      <w:r w:rsidR="00605E95" w:rsidRPr="00605E95">
        <w:t xml:space="preserve">tarifa </w:t>
      </w:r>
      <w:r w:rsidRPr="00605E95">
        <w:t>duhet të jetë e nivelizuar dhe e pandryshuar për një periudhë deri në 15 vjet;</w:t>
      </w:r>
    </w:p>
    <w:p w14:paraId="581641EC" w14:textId="2927A7B1" w:rsidR="001120CB" w:rsidRPr="00605E95" w:rsidRDefault="001120CB" w:rsidP="001120CB">
      <w:pPr>
        <w:pStyle w:val="BodyText"/>
        <w:tabs>
          <w:tab w:val="left" w:pos="800"/>
        </w:tabs>
        <w:ind w:left="0"/>
        <w:jc w:val="both"/>
      </w:pPr>
      <w:r w:rsidRPr="00605E95">
        <w:rPr>
          <w:spacing w:val="-15"/>
        </w:rPr>
        <w:t>c)</w:t>
      </w:r>
      <w:r w:rsidR="001838CE">
        <w:rPr>
          <w:spacing w:val="-15"/>
        </w:rPr>
        <w:t xml:space="preserve"> </w:t>
      </w:r>
      <w:r w:rsidR="00605E95" w:rsidRPr="00605E95">
        <w:t xml:space="preserve">tarifa </w:t>
      </w:r>
      <w:r w:rsidRPr="00605E95">
        <w:t>tavan nuk duhet jetë më e lartë se tarifa për të njëjtën teknologji, e miratuar nga ERE;</w:t>
      </w:r>
    </w:p>
    <w:p w14:paraId="68EBD864" w14:textId="7F4CB56A" w:rsidR="001120CB" w:rsidRPr="00605E95" w:rsidRDefault="001120CB" w:rsidP="001120CB">
      <w:pPr>
        <w:pStyle w:val="BodyText"/>
        <w:tabs>
          <w:tab w:val="left" w:pos="800"/>
        </w:tabs>
        <w:ind w:left="0"/>
        <w:jc w:val="both"/>
      </w:pPr>
      <w:r w:rsidRPr="00605E95">
        <w:t xml:space="preserve">ç) </w:t>
      </w:r>
      <w:r w:rsidR="00605E95" w:rsidRPr="00605E95">
        <w:t xml:space="preserve">forma </w:t>
      </w:r>
      <w:r w:rsidRPr="00605E95">
        <w:t>e mbështetjes për prodhimin e energjisë të jetë bazuar në parashikimet e ligjit</w:t>
      </w:r>
      <w:r w:rsidR="001838CE">
        <w:t xml:space="preserve"> </w:t>
      </w:r>
      <w:r w:rsidRPr="00605E95">
        <w:t>nr.</w:t>
      </w:r>
      <w:r w:rsidR="00605E95">
        <w:t xml:space="preserve"> </w:t>
      </w:r>
      <w:r w:rsidRPr="00605E95">
        <w:lastRenderedPageBreak/>
        <w:t>24/2023.</w:t>
      </w:r>
    </w:p>
    <w:p w14:paraId="43A313B7" w14:textId="0BF642E4" w:rsidR="001120CB" w:rsidRPr="00605E95" w:rsidRDefault="001120CB" w:rsidP="001120CB">
      <w:pPr>
        <w:pStyle w:val="BodyText"/>
        <w:tabs>
          <w:tab w:val="left" w:pos="620"/>
        </w:tabs>
        <w:ind w:left="0"/>
        <w:jc w:val="both"/>
      </w:pPr>
      <w:r w:rsidRPr="00605E95">
        <w:rPr>
          <w:spacing w:val="-15"/>
        </w:rPr>
        <w:t xml:space="preserve">5. </w:t>
      </w:r>
      <w:r w:rsidRPr="00605E95">
        <w:t>Dokumentet e procesit konkurrues duhet të përfshijnë parimet e mëposhtme, duke iu referuar pagesës sipas kontratës së blerjes së energjisë:</w:t>
      </w:r>
    </w:p>
    <w:p w14:paraId="214EE788" w14:textId="0C18281D" w:rsidR="001120CB" w:rsidRPr="00605E95" w:rsidRDefault="001120CB" w:rsidP="001120CB">
      <w:pPr>
        <w:pStyle w:val="BodyText"/>
        <w:tabs>
          <w:tab w:val="left" w:pos="980"/>
        </w:tabs>
        <w:ind w:left="0"/>
        <w:jc w:val="both"/>
      </w:pPr>
      <w:r w:rsidRPr="00605E95">
        <w:rPr>
          <w:spacing w:val="-15"/>
        </w:rPr>
        <w:t xml:space="preserve">a) </w:t>
      </w:r>
      <w:r w:rsidR="00605E95" w:rsidRPr="00605E95">
        <w:t xml:space="preserve">mënyra </w:t>
      </w:r>
      <w:r w:rsidRPr="00605E95">
        <w:t>e kryerjes së pagesave dhe penalitetet për pagesa të vonuara;</w:t>
      </w:r>
    </w:p>
    <w:p w14:paraId="6B150952" w14:textId="7E3568B5" w:rsidR="001120CB" w:rsidRPr="00605E95" w:rsidRDefault="001120CB" w:rsidP="001120CB">
      <w:pPr>
        <w:pStyle w:val="BodyText"/>
        <w:tabs>
          <w:tab w:val="left" w:pos="980"/>
        </w:tabs>
        <w:ind w:left="0"/>
        <w:jc w:val="both"/>
      </w:pPr>
      <w:r w:rsidRPr="00605E95">
        <w:rPr>
          <w:spacing w:val="-15"/>
        </w:rPr>
        <w:t xml:space="preserve">b) </w:t>
      </w:r>
      <w:r w:rsidR="00605E95" w:rsidRPr="00605E95">
        <w:t xml:space="preserve">përcaktimi </w:t>
      </w:r>
      <w:r w:rsidRPr="00605E95">
        <w:t>i një mekanizmi të duhur të sigurimit të pagesave të energjisë së prodhuar.</w:t>
      </w:r>
    </w:p>
    <w:p w14:paraId="04816D8C" w14:textId="5947612B" w:rsidR="001120CB" w:rsidRPr="00605E95" w:rsidRDefault="001120CB" w:rsidP="001120CB">
      <w:pPr>
        <w:pStyle w:val="BodyText"/>
        <w:tabs>
          <w:tab w:val="left" w:pos="620"/>
        </w:tabs>
        <w:ind w:left="0"/>
        <w:jc w:val="both"/>
      </w:pPr>
      <w:r w:rsidRPr="00605E95">
        <w:rPr>
          <w:spacing w:val="-15"/>
        </w:rPr>
        <w:t xml:space="preserve">6. </w:t>
      </w:r>
      <w:r w:rsidRPr="00605E95">
        <w:t>Për të siguruar që ofertuesit kanë kapacitetin e nevojshëm për realizimin e projektit, komisioni i posaçëm do të bazohet në kriteret bazë të aplikimit dhe të kualifikimit, në të cilat, ndër të tjera, përfshihen:</w:t>
      </w:r>
    </w:p>
    <w:p w14:paraId="5FD724B3" w14:textId="5DC851F7" w:rsidR="001120CB" w:rsidRPr="00605E95" w:rsidRDefault="001120CB" w:rsidP="001120CB">
      <w:pPr>
        <w:pStyle w:val="BodyText"/>
        <w:ind w:left="0"/>
      </w:pPr>
      <w:r w:rsidRPr="00605E95">
        <w:rPr>
          <w:spacing w:val="-15"/>
        </w:rPr>
        <w:t>a)</w:t>
      </w:r>
      <w:r w:rsidR="001838CE">
        <w:rPr>
          <w:spacing w:val="-15"/>
        </w:rPr>
        <w:t xml:space="preserve"> </w:t>
      </w:r>
      <w:r w:rsidRPr="00605E95">
        <w:t>Kriteret ligjore:</w:t>
      </w:r>
    </w:p>
    <w:p w14:paraId="4D6B18A6" w14:textId="6DAD4463" w:rsidR="001120CB" w:rsidRPr="00605E95" w:rsidRDefault="001120CB" w:rsidP="001120CB">
      <w:pPr>
        <w:pStyle w:val="BodyText"/>
        <w:tabs>
          <w:tab w:val="left" w:pos="540"/>
        </w:tabs>
        <w:ind w:left="0"/>
        <w:jc w:val="both"/>
      </w:pPr>
      <w:r w:rsidRPr="00605E95">
        <w:rPr>
          <w:spacing w:val="-15"/>
        </w:rPr>
        <w:t xml:space="preserve">i. </w:t>
      </w:r>
      <w:r w:rsidR="00605E95" w:rsidRPr="00605E95">
        <w:t xml:space="preserve">ekstrakti </w:t>
      </w:r>
      <w:r w:rsidRPr="00605E95">
        <w:t>tregtar i shoqërisë/apo bashkimit të shoqërive, i cili gjenerohet nëpërmjet sistemit nga institucioni. Në rast të bashkimit të shoqërive, ofertat e dorëzuara duhet të shoqërohen me një marrëveshje të përbashkët të ofertimit midis anëtarëve të bashkimit;</w:t>
      </w:r>
    </w:p>
    <w:p w14:paraId="209D6F26" w14:textId="2B256E72" w:rsidR="001120CB" w:rsidRPr="00605E95" w:rsidRDefault="001120CB" w:rsidP="001120CB">
      <w:pPr>
        <w:pStyle w:val="BodyText"/>
        <w:tabs>
          <w:tab w:val="left" w:pos="680"/>
        </w:tabs>
        <w:ind w:left="0"/>
        <w:jc w:val="both"/>
      </w:pPr>
      <w:r w:rsidRPr="00605E95">
        <w:rPr>
          <w:spacing w:val="-15"/>
        </w:rPr>
        <w:t xml:space="preserve">ii. </w:t>
      </w:r>
      <w:r w:rsidR="00605E95" w:rsidRPr="00605E95">
        <w:t xml:space="preserve">vërtetime </w:t>
      </w:r>
      <w:r w:rsidRPr="00605E95">
        <w:t>për shlyerjen e detyrimeve tatimore, pagesën e sigurimeve shoqërore, pagesën e detyrimeve të energjisë elektrike dhe të ujësjellës-kanalizimeve</w:t>
      </w:r>
      <w:r w:rsidR="00605E95">
        <w:t>,</w:t>
      </w:r>
      <w:r w:rsidRPr="00605E95">
        <w:t xml:space="preserve"> dhe që shoqëria nuk është në proces falimentimi dhe/ose likuidimi, të cilat gjenerohen nëpërmjet sistemit nga institucioni;</w:t>
      </w:r>
    </w:p>
    <w:p w14:paraId="52BDCC49" w14:textId="78A29BF5" w:rsidR="001120CB" w:rsidRPr="00605E95" w:rsidRDefault="001120CB" w:rsidP="001120CB">
      <w:pPr>
        <w:pStyle w:val="BodyText"/>
        <w:tabs>
          <w:tab w:val="left" w:pos="680"/>
        </w:tabs>
        <w:ind w:left="0"/>
        <w:jc w:val="both"/>
      </w:pPr>
      <w:r w:rsidRPr="00605E95">
        <w:rPr>
          <w:spacing w:val="-15"/>
        </w:rPr>
        <w:t xml:space="preserve">iii. </w:t>
      </w:r>
      <w:r w:rsidR="00605E95" w:rsidRPr="00605E95">
        <w:t xml:space="preserve">shoqëria </w:t>
      </w:r>
      <w:r w:rsidRPr="00605E95">
        <w:t>apo bashkimi i shoqërive, si dhe drejtuesit e shoqërisë ofertuese ose e ndonjë prej shoqërive pjesëmarrëse në bashkimin e shoqërive ofertuese nuk duhet të jenë në ndjekje penale ose të jenë dënuar me një vendim të formës së prerë, të cilat gjenerohen nëpërmjet sistemit nga institucioni</w:t>
      </w:r>
      <w:r w:rsidR="00605E95">
        <w:t>;</w:t>
      </w:r>
    </w:p>
    <w:p w14:paraId="46FFD636" w14:textId="5C6F832D" w:rsidR="001120CB" w:rsidRPr="00605E95" w:rsidRDefault="001120CB" w:rsidP="001120CB">
      <w:pPr>
        <w:pStyle w:val="BodyText"/>
        <w:ind w:left="0"/>
      </w:pPr>
      <w:r w:rsidRPr="00605E95">
        <w:rPr>
          <w:spacing w:val="-15"/>
        </w:rPr>
        <w:t>b)</w:t>
      </w:r>
      <w:r w:rsidR="001838CE">
        <w:rPr>
          <w:spacing w:val="-15"/>
        </w:rPr>
        <w:t xml:space="preserve"> </w:t>
      </w:r>
      <w:r w:rsidRPr="00605E95">
        <w:t>Kriteret financiare:</w:t>
      </w:r>
    </w:p>
    <w:p w14:paraId="591D5900" w14:textId="14852818" w:rsidR="001120CB" w:rsidRPr="00605E95" w:rsidRDefault="001120CB" w:rsidP="001120CB">
      <w:pPr>
        <w:pStyle w:val="BodyText"/>
        <w:tabs>
          <w:tab w:val="left" w:pos="580"/>
        </w:tabs>
        <w:ind w:left="0"/>
        <w:jc w:val="both"/>
      </w:pPr>
      <w:r w:rsidRPr="00605E95">
        <w:rPr>
          <w:spacing w:val="-15"/>
        </w:rPr>
        <w:t xml:space="preserve">i. </w:t>
      </w:r>
      <w:r w:rsidR="00605E95" w:rsidRPr="00605E95">
        <w:t xml:space="preserve">çdo </w:t>
      </w:r>
      <w:r w:rsidRPr="00605E95">
        <w:t xml:space="preserve">dokumentacion të nevojshëm që vërteton gjendjen financiare të kompanisë dhe provon </w:t>
      </w:r>
      <w:r w:rsidR="00605E95" w:rsidRPr="00605E95">
        <w:t xml:space="preserve">aftësinë </w:t>
      </w:r>
      <w:r w:rsidRPr="00605E95">
        <w:t>e saj financiare për të realizuar projektin, sipas dokumenteve të procesit konkurrues;</w:t>
      </w:r>
    </w:p>
    <w:p w14:paraId="55EC37AE" w14:textId="20CAFBC6" w:rsidR="001120CB" w:rsidRPr="00605E95" w:rsidRDefault="001120CB" w:rsidP="001120CB">
      <w:pPr>
        <w:pStyle w:val="BodyText"/>
        <w:tabs>
          <w:tab w:val="left" w:pos="580"/>
        </w:tabs>
        <w:ind w:left="0"/>
        <w:jc w:val="both"/>
      </w:pPr>
      <w:r w:rsidRPr="00605E95">
        <w:rPr>
          <w:spacing w:val="-15"/>
        </w:rPr>
        <w:t xml:space="preserve">ii. </w:t>
      </w:r>
      <w:r w:rsidR="00605E95" w:rsidRPr="00605E95">
        <w:t xml:space="preserve">pasqyrat </w:t>
      </w:r>
      <w:r w:rsidRPr="00605E95">
        <w:t>financiare, të audituara nga audituesit e licencuar, të tri viteve të fundit të veprimtarisë dhe të depozituara në organet tatimore ose, kur shoqëria ka më pak se tre vjet që është krijuar, për periudhën e ekzistencës së saj, si dhe çdo dokumentacion tjetër financiar që provon aftësitë financiare për të realizuar projektin e propozuar, shoqëruar me vërtetimin e licencës së audituesit;</w:t>
      </w:r>
    </w:p>
    <w:p w14:paraId="6220F084" w14:textId="4646728D" w:rsidR="001120CB" w:rsidRPr="00605E95" w:rsidRDefault="001120CB" w:rsidP="001120CB">
      <w:pPr>
        <w:pStyle w:val="BodyText"/>
        <w:tabs>
          <w:tab w:val="left" w:pos="660"/>
        </w:tabs>
        <w:ind w:left="0"/>
        <w:jc w:val="both"/>
      </w:pPr>
      <w:r w:rsidRPr="00605E95">
        <w:rPr>
          <w:spacing w:val="-15"/>
        </w:rPr>
        <w:t xml:space="preserve">iii. </w:t>
      </w:r>
      <w:r w:rsidR="00605E95" w:rsidRPr="00605E95">
        <w:t xml:space="preserve">garancinë </w:t>
      </w:r>
      <w:r w:rsidRPr="00605E95">
        <w:t>bankare në sigurimin e fondeve, e cila vlerësohet bazuar në përvojën e mëparshme në sigurimin e fondeve nga ana e ofertuesit ose çdo letër mbështetëse për financimin e projektit, marrë nga një institucion bankar i besueshëm</w:t>
      </w:r>
      <w:r w:rsidR="00605E95">
        <w:t>;</w:t>
      </w:r>
    </w:p>
    <w:p w14:paraId="3CC415BA" w14:textId="02E3BE1E" w:rsidR="001120CB" w:rsidRPr="00605E95" w:rsidRDefault="001120CB" w:rsidP="001120CB">
      <w:pPr>
        <w:pStyle w:val="BodyText"/>
        <w:ind w:left="0"/>
      </w:pPr>
      <w:r w:rsidRPr="00605E95">
        <w:rPr>
          <w:spacing w:val="-15"/>
        </w:rPr>
        <w:t>c)</w:t>
      </w:r>
      <w:r w:rsidR="001838CE">
        <w:rPr>
          <w:spacing w:val="-15"/>
        </w:rPr>
        <w:t xml:space="preserve"> </w:t>
      </w:r>
      <w:r w:rsidRPr="00605E95">
        <w:t>Kriteret teknike:</w:t>
      </w:r>
    </w:p>
    <w:p w14:paraId="27AE0D02" w14:textId="6E748FB3" w:rsidR="001120CB" w:rsidRPr="00605E95" w:rsidRDefault="001120CB" w:rsidP="001120CB">
      <w:pPr>
        <w:pStyle w:val="BodyText"/>
        <w:tabs>
          <w:tab w:val="left" w:pos="560"/>
        </w:tabs>
        <w:ind w:left="0"/>
        <w:jc w:val="both"/>
      </w:pPr>
      <w:r w:rsidRPr="00605E95">
        <w:rPr>
          <w:spacing w:val="-15"/>
        </w:rPr>
        <w:t xml:space="preserve">i. </w:t>
      </w:r>
      <w:r w:rsidR="00605E95" w:rsidRPr="00605E95">
        <w:t xml:space="preserve">shoqëria </w:t>
      </w:r>
      <w:r w:rsidRPr="00605E95">
        <w:t>ofertuese ose bashkimi i shoqërive ofertuese duhet të kenë përvojë në të shkuarën për realizimin dhe shfrytëzimin e centraleve të prodhimit të energjisë elektrike prej burimeve të rinovueshme prej diellit dhe/ose erës;</w:t>
      </w:r>
    </w:p>
    <w:p w14:paraId="5B35DD77" w14:textId="169A5491" w:rsidR="001120CB" w:rsidRPr="00605E95" w:rsidRDefault="001120CB" w:rsidP="001120CB">
      <w:pPr>
        <w:pStyle w:val="BodyText"/>
        <w:tabs>
          <w:tab w:val="left" w:pos="620"/>
        </w:tabs>
        <w:ind w:left="0"/>
        <w:jc w:val="both"/>
      </w:pPr>
      <w:r w:rsidRPr="00605E95">
        <w:rPr>
          <w:spacing w:val="-15"/>
        </w:rPr>
        <w:t xml:space="preserve">ii. </w:t>
      </w:r>
      <w:r w:rsidR="00605E95" w:rsidRPr="00605E95">
        <w:t xml:space="preserve">në </w:t>
      </w:r>
      <w:r w:rsidRPr="00605E95">
        <w:t>varësi të teknologjisë së përzgjedhur, modulet e paneleve diellore apo të turbinave eolike, inverterat dhe komponentët e tjerë elektrikë dhe elektromekanikë, si dhe lidhjet elektrike dhe ndërfaqësimet s</w:t>
      </w:r>
      <w:r w:rsidRPr="00605E95">
        <w:rPr>
          <w:i/>
          <w:iCs/>
        </w:rPr>
        <w:t>oftware</w:t>
      </w:r>
      <w:r w:rsidRPr="00605E95">
        <w:t xml:space="preserve"> dhe </w:t>
      </w:r>
      <w:r w:rsidRPr="00605E95">
        <w:rPr>
          <w:i/>
          <w:iCs/>
        </w:rPr>
        <w:t>hardware</w:t>
      </w:r>
      <w:r w:rsidRPr="00605E95">
        <w:t xml:space="preserve"> të jenë në përputhje me kërkesat e rrjetit, si dhe të sigurojnë ofrimin e të dhënave reale metrike diellore dhe/ose eolike lidhur me prodhimin e pritshëm vjetor të energjisë;</w:t>
      </w:r>
    </w:p>
    <w:p w14:paraId="3C7E12F8" w14:textId="576174ED" w:rsidR="001120CB" w:rsidRPr="00605E95" w:rsidRDefault="001120CB" w:rsidP="001120CB">
      <w:pPr>
        <w:pStyle w:val="BodyText"/>
        <w:tabs>
          <w:tab w:val="left" w:pos="660"/>
        </w:tabs>
        <w:ind w:left="0"/>
        <w:jc w:val="both"/>
      </w:pPr>
      <w:r w:rsidRPr="00605E95">
        <w:rPr>
          <w:spacing w:val="-15"/>
        </w:rPr>
        <w:t xml:space="preserve">iii. </w:t>
      </w:r>
      <w:r w:rsidR="00605E95" w:rsidRPr="00605E95">
        <w:t xml:space="preserve">aparaturat </w:t>
      </w:r>
      <w:r w:rsidRPr="00605E95">
        <w:t>duhet të jenë në përputhje me standardet ndërkombëtare, si dhe kriteret e veçanta të përcaktuara nga komisioni i posaçëm</w:t>
      </w:r>
      <w:r w:rsidR="00605E95">
        <w:t>;</w:t>
      </w:r>
    </w:p>
    <w:p w14:paraId="690E1BC1" w14:textId="24D74F57" w:rsidR="001120CB" w:rsidRPr="00605E95" w:rsidRDefault="001120CB" w:rsidP="001120CB">
      <w:pPr>
        <w:pStyle w:val="BodyText"/>
        <w:ind w:left="0"/>
        <w:jc w:val="both"/>
      </w:pPr>
      <w:r w:rsidRPr="00605E95">
        <w:t>ç)</w:t>
      </w:r>
      <w:r w:rsidR="001838CE">
        <w:t xml:space="preserve"> </w:t>
      </w:r>
      <w:r w:rsidRPr="00605E95">
        <w:t>Kriteret e përvojës në fushën e energjisë së rinovueshme, në vlerësim te komisioni:</w:t>
      </w:r>
    </w:p>
    <w:p w14:paraId="38C918DD" w14:textId="48EF7414" w:rsidR="001120CB" w:rsidRPr="00605E95" w:rsidRDefault="001120CB" w:rsidP="001120CB">
      <w:pPr>
        <w:pStyle w:val="BodyText"/>
        <w:tabs>
          <w:tab w:val="left" w:pos="540"/>
          <w:tab w:val="left" w:pos="1520"/>
        </w:tabs>
        <w:ind w:left="0"/>
        <w:jc w:val="both"/>
      </w:pPr>
      <w:r w:rsidRPr="00605E95">
        <w:rPr>
          <w:spacing w:val="-15"/>
        </w:rPr>
        <w:t xml:space="preserve">i. </w:t>
      </w:r>
      <w:r w:rsidR="00605E95" w:rsidRPr="00605E95">
        <w:t xml:space="preserve">përvojë </w:t>
      </w:r>
      <w:r w:rsidRPr="00605E95">
        <w:t>në ndërtimin e të paktën një centrali të një kapaciteti të ngjashëm;</w:t>
      </w:r>
    </w:p>
    <w:p w14:paraId="15CBA915" w14:textId="767FA824" w:rsidR="001120CB" w:rsidRPr="00605E95" w:rsidRDefault="001120CB" w:rsidP="001120CB">
      <w:pPr>
        <w:pStyle w:val="BodyText"/>
        <w:tabs>
          <w:tab w:val="left" w:pos="580"/>
          <w:tab w:val="left" w:pos="1520"/>
        </w:tabs>
        <w:ind w:left="0"/>
        <w:jc w:val="both"/>
      </w:pPr>
      <w:r w:rsidRPr="00605E95">
        <w:rPr>
          <w:spacing w:val="-15"/>
        </w:rPr>
        <w:t xml:space="preserve">ii. </w:t>
      </w:r>
      <w:r w:rsidR="00605E95" w:rsidRPr="00605E95">
        <w:t xml:space="preserve">përvojë </w:t>
      </w:r>
      <w:r w:rsidRPr="00605E95">
        <w:t>në ndërtimin dhe operimin e të paktën një centrali të prodhimit të energjisë elektrike prej burimeve të rinovueshme;</w:t>
      </w:r>
    </w:p>
    <w:p w14:paraId="41225974" w14:textId="65130AEF" w:rsidR="001120CB" w:rsidRPr="00605E95" w:rsidRDefault="001120CB" w:rsidP="001120CB">
      <w:pPr>
        <w:pStyle w:val="BodyText"/>
        <w:tabs>
          <w:tab w:val="left" w:pos="640"/>
          <w:tab w:val="left" w:pos="1520"/>
        </w:tabs>
        <w:ind w:left="0"/>
        <w:jc w:val="both"/>
      </w:pPr>
      <w:r w:rsidRPr="00605E95">
        <w:rPr>
          <w:spacing w:val="-15"/>
        </w:rPr>
        <w:t xml:space="preserve">iii. </w:t>
      </w:r>
      <w:r w:rsidR="00605E95" w:rsidRPr="00605E95">
        <w:t xml:space="preserve">përvojë </w:t>
      </w:r>
      <w:r w:rsidRPr="00605E95">
        <w:t>në ushtrimin e aktiviteteve të biznesit në Shqipëri</w:t>
      </w:r>
      <w:r w:rsidR="00605E95">
        <w:t>;</w:t>
      </w:r>
    </w:p>
    <w:p w14:paraId="591B392A" w14:textId="1BA0873B" w:rsidR="001120CB" w:rsidRPr="00605E95" w:rsidRDefault="001120CB" w:rsidP="001120CB">
      <w:pPr>
        <w:pStyle w:val="BodyText"/>
        <w:tabs>
          <w:tab w:val="left" w:pos="980"/>
        </w:tabs>
        <w:ind w:left="0"/>
      </w:pPr>
      <w:r w:rsidRPr="00605E95">
        <w:rPr>
          <w:spacing w:val="-15"/>
        </w:rPr>
        <w:t>d)</w:t>
      </w:r>
      <w:r w:rsidR="001838CE">
        <w:rPr>
          <w:spacing w:val="-15"/>
        </w:rPr>
        <w:t xml:space="preserve"> </w:t>
      </w:r>
      <w:r w:rsidRPr="00605E95">
        <w:t>Kriteri i besueshmërisë:</w:t>
      </w:r>
    </w:p>
    <w:p w14:paraId="6078F16C" w14:textId="10C68884" w:rsidR="001120CB" w:rsidRPr="00605E95" w:rsidRDefault="001120CB" w:rsidP="001120CB">
      <w:pPr>
        <w:pStyle w:val="BodyText"/>
        <w:tabs>
          <w:tab w:val="left" w:pos="540"/>
        </w:tabs>
        <w:ind w:left="0"/>
        <w:jc w:val="both"/>
      </w:pPr>
      <w:r w:rsidRPr="00605E95">
        <w:rPr>
          <w:spacing w:val="-15"/>
        </w:rPr>
        <w:t xml:space="preserve">i. </w:t>
      </w:r>
      <w:r w:rsidR="00605E95" w:rsidRPr="00605E95">
        <w:t xml:space="preserve">nuk </w:t>
      </w:r>
      <w:r w:rsidRPr="00605E95">
        <w:t>duhet të jetë ose të ketë qenë objekt i penaliteteve ligjore dhe tatimore gjatë veprimtarisë së tij nga institucionet/agjencitë shqiptare dhe/ose prej vendeve anëtare të Bashkimit Evropian;</w:t>
      </w:r>
    </w:p>
    <w:p w14:paraId="01528753" w14:textId="16030052" w:rsidR="001120CB" w:rsidRPr="00605E95" w:rsidRDefault="001120CB" w:rsidP="001120CB">
      <w:pPr>
        <w:pStyle w:val="BodyText"/>
        <w:tabs>
          <w:tab w:val="left" w:pos="600"/>
        </w:tabs>
        <w:ind w:left="0"/>
        <w:jc w:val="both"/>
      </w:pPr>
      <w:r w:rsidRPr="00605E95">
        <w:rPr>
          <w:spacing w:val="-15"/>
        </w:rPr>
        <w:t xml:space="preserve">ii. </w:t>
      </w:r>
      <w:r w:rsidR="00605E95" w:rsidRPr="00605E95">
        <w:t xml:space="preserve">nuk </w:t>
      </w:r>
      <w:r w:rsidRPr="00605E95">
        <w:t>duhet të jetë i/e listuar që t’i kufizohet ushtrimi i aktivitetit në Shqipëri ose në vendet anëtare të Bashkimit Evropian</w:t>
      </w:r>
      <w:r w:rsidR="00605E95">
        <w:t>;</w:t>
      </w:r>
    </w:p>
    <w:p w14:paraId="28C3278E" w14:textId="1439460A" w:rsidR="001120CB" w:rsidRPr="00605E95" w:rsidRDefault="001120CB" w:rsidP="001120CB">
      <w:pPr>
        <w:pStyle w:val="BodyText"/>
        <w:tabs>
          <w:tab w:val="left" w:pos="600"/>
        </w:tabs>
        <w:ind w:left="0"/>
        <w:jc w:val="both"/>
      </w:pPr>
      <w:r w:rsidRPr="00605E95">
        <w:t xml:space="preserve"> dh)</w:t>
      </w:r>
      <w:r w:rsidR="001838CE">
        <w:t xml:space="preserve"> </w:t>
      </w:r>
      <w:r w:rsidRPr="00605E95">
        <w:t>Kritere të tjera të vlerësimit të ofertës:</w:t>
      </w:r>
    </w:p>
    <w:p w14:paraId="33823963" w14:textId="348AA1D5" w:rsidR="001120CB" w:rsidRPr="00605E95" w:rsidRDefault="001120CB" w:rsidP="001120CB">
      <w:pPr>
        <w:pStyle w:val="BodyText"/>
        <w:tabs>
          <w:tab w:val="left" w:pos="540"/>
        </w:tabs>
        <w:ind w:left="0"/>
        <w:jc w:val="both"/>
      </w:pPr>
      <w:r w:rsidRPr="00605E95">
        <w:rPr>
          <w:spacing w:val="-15"/>
        </w:rPr>
        <w:lastRenderedPageBreak/>
        <w:t xml:space="preserve">i. </w:t>
      </w:r>
      <w:r w:rsidR="00605E95" w:rsidRPr="00605E95">
        <w:t xml:space="preserve">ofertuesit </w:t>
      </w:r>
      <w:r w:rsidRPr="00605E95">
        <w:t>duhet të ofrojnë një tarifë të nivelizuar 15-vjeçare në euro/</w:t>
      </w:r>
      <w:r w:rsidR="00605E95" w:rsidRPr="00605E95">
        <w:t>mwh</w:t>
      </w:r>
      <w:r w:rsidRPr="00605E95">
        <w:t>, e cila do të jetë pjesë e kritereve të vlerësimit dhe në çdo rast nuk duhet jetë më e lartë se tarifa për të njëjtën teknologji, e miratuar nga ERE, sipas përcaktimeve në dokumentet e procesit konkurrues;</w:t>
      </w:r>
    </w:p>
    <w:p w14:paraId="25E04C28" w14:textId="2889C613" w:rsidR="001120CB" w:rsidRPr="00605E95" w:rsidRDefault="001120CB" w:rsidP="001120CB">
      <w:pPr>
        <w:pStyle w:val="BodyText"/>
        <w:tabs>
          <w:tab w:val="left" w:pos="580"/>
        </w:tabs>
        <w:ind w:left="0"/>
        <w:jc w:val="both"/>
      </w:pPr>
      <w:r w:rsidRPr="00605E95">
        <w:rPr>
          <w:spacing w:val="-15"/>
        </w:rPr>
        <w:t xml:space="preserve">ii. </w:t>
      </w:r>
      <w:r w:rsidR="00605E95" w:rsidRPr="00605E95">
        <w:t xml:space="preserve">ofertuesit </w:t>
      </w:r>
      <w:r w:rsidRPr="00605E95">
        <w:t>duhet të garantojnë ndërtimin e kapaciteteve të tjera shtesë, përveç atyre të parashikuara si pjesë e masave mbështetëse, sipas përcaktimeve në dokumentet e procesit konkurrues.</w:t>
      </w:r>
    </w:p>
    <w:p w14:paraId="40A3B297" w14:textId="74CBB349" w:rsidR="001120CB" w:rsidRPr="00605E95" w:rsidRDefault="001120CB" w:rsidP="001120CB">
      <w:pPr>
        <w:pStyle w:val="BodyText"/>
        <w:ind w:left="0"/>
      </w:pPr>
      <w:r w:rsidRPr="00605E95">
        <w:rPr>
          <w:spacing w:val="-15"/>
        </w:rPr>
        <w:t xml:space="preserve">7. </w:t>
      </w:r>
      <w:r w:rsidRPr="00605E95">
        <w:t>Të drejtën për të aplikuar e ka:</w:t>
      </w:r>
    </w:p>
    <w:p w14:paraId="2120B47B" w14:textId="22C83A72" w:rsidR="001120CB" w:rsidRPr="00605E95" w:rsidRDefault="001120CB" w:rsidP="001120CB">
      <w:pPr>
        <w:pStyle w:val="BodyText"/>
        <w:tabs>
          <w:tab w:val="left" w:pos="1080"/>
        </w:tabs>
        <w:ind w:left="0"/>
        <w:jc w:val="both"/>
      </w:pPr>
      <w:r w:rsidRPr="00605E95">
        <w:rPr>
          <w:spacing w:val="-15"/>
        </w:rPr>
        <w:t xml:space="preserve">a) </w:t>
      </w:r>
      <w:r w:rsidRPr="00605E95">
        <w:t>çdo shoqëri ose bashkim shoqërish ofertuese, që plotëson kriteret e përcaktuara në dokumentet e procesit konkurrues, të parashikuara në këtë vendim;</w:t>
      </w:r>
    </w:p>
    <w:p w14:paraId="7EB8937E" w14:textId="491CC9F9" w:rsidR="001120CB" w:rsidRPr="00605E95" w:rsidRDefault="001120CB" w:rsidP="001120CB">
      <w:pPr>
        <w:pStyle w:val="BodyText"/>
        <w:tabs>
          <w:tab w:val="left" w:pos="660"/>
          <w:tab w:val="left" w:pos="1080"/>
        </w:tabs>
        <w:ind w:left="0"/>
        <w:jc w:val="both"/>
      </w:pPr>
      <w:r w:rsidRPr="00605E95">
        <w:rPr>
          <w:spacing w:val="-15"/>
        </w:rPr>
        <w:t xml:space="preserve">b) </w:t>
      </w:r>
      <w:r w:rsidRPr="00605E95">
        <w:t>çdo shoqëri ose bashkim shoqërish ofertuese që provon kapacitetin teknik, financiar dhe të besueshmërisë për të zhvilluar projektin e specifikuar, sipas kritereve të vlerësimit, të përcaktuara në pikën 6, të kreut II, të këtij vendimi;</w:t>
      </w:r>
    </w:p>
    <w:p w14:paraId="09FF4D8D" w14:textId="0EDF7906" w:rsidR="001120CB" w:rsidRPr="00605E95" w:rsidRDefault="001120CB" w:rsidP="001120CB">
      <w:pPr>
        <w:pStyle w:val="BodyText"/>
        <w:tabs>
          <w:tab w:val="left" w:pos="660"/>
          <w:tab w:val="left" w:pos="1080"/>
        </w:tabs>
        <w:ind w:left="0"/>
        <w:jc w:val="both"/>
      </w:pPr>
      <w:r w:rsidRPr="00605E95">
        <w:rPr>
          <w:spacing w:val="-15"/>
        </w:rPr>
        <w:t xml:space="preserve">c) </w:t>
      </w:r>
      <w:r w:rsidRPr="00605E95">
        <w:t>çdo shoqëri ose bashkim shoqërish ofertuese që paguan tarifat e pjesëmarrjes në procesin konkurrues, siç specifikohet në dokumentet e procesit konkurrues.</w:t>
      </w:r>
    </w:p>
    <w:p w14:paraId="4372A67E" w14:textId="456F39E7" w:rsidR="001120CB" w:rsidRPr="00605E95" w:rsidRDefault="001120CB" w:rsidP="001120CB">
      <w:pPr>
        <w:pStyle w:val="BodyText"/>
        <w:tabs>
          <w:tab w:val="left" w:pos="600"/>
        </w:tabs>
        <w:ind w:left="0"/>
        <w:jc w:val="both"/>
      </w:pPr>
      <w:r w:rsidRPr="00605E95">
        <w:rPr>
          <w:spacing w:val="-15"/>
        </w:rPr>
        <w:t xml:space="preserve">8. </w:t>
      </w:r>
      <w:r w:rsidRPr="00605E95">
        <w:t>Komisioni do të vlerësojë vetëm ofertat e atyre ofertuesve që kanë paraqitur aplikimin e plotë sipas këtij vendimi dhe dokumenteve të procesit</w:t>
      </w:r>
      <w:r w:rsidR="00605E95">
        <w:t>,</w:t>
      </w:r>
      <w:r w:rsidRPr="00605E95">
        <w:t xml:space="preserve"> dhe që kanë paguar tarifën e pjesëmarrjes në proces.</w:t>
      </w:r>
    </w:p>
    <w:p w14:paraId="20AECA4F" w14:textId="40C76553" w:rsidR="001120CB" w:rsidRPr="00605E95" w:rsidRDefault="001120CB" w:rsidP="001120CB">
      <w:pPr>
        <w:pStyle w:val="BodyText"/>
        <w:tabs>
          <w:tab w:val="left" w:pos="620"/>
        </w:tabs>
        <w:ind w:left="0"/>
        <w:jc w:val="both"/>
      </w:pPr>
      <w:r w:rsidRPr="00605E95">
        <w:rPr>
          <w:spacing w:val="-15"/>
        </w:rPr>
        <w:t xml:space="preserve">9. </w:t>
      </w:r>
      <w:r w:rsidRPr="00605E95">
        <w:t>Kostot e zhvillimit të procedurës së sipërpërmendur mbulohen nga ofertuesi i përzgjedhur fitues për ndërtimin e impiantit.</w:t>
      </w:r>
    </w:p>
    <w:p w14:paraId="06E01216" w14:textId="570D1E5F" w:rsidR="001120CB" w:rsidRPr="00605E95" w:rsidRDefault="001120CB" w:rsidP="001120CB">
      <w:pPr>
        <w:pStyle w:val="BodyText"/>
        <w:tabs>
          <w:tab w:val="left" w:pos="900"/>
        </w:tabs>
        <w:ind w:left="0"/>
        <w:jc w:val="both"/>
        <w:rPr>
          <w:bCs/>
        </w:rPr>
      </w:pPr>
      <w:r w:rsidRPr="00605E95">
        <w:rPr>
          <w:bCs/>
          <w:spacing w:val="-15"/>
        </w:rPr>
        <w:t xml:space="preserve">III. </w:t>
      </w:r>
      <w:r w:rsidRPr="00605E95">
        <w:rPr>
          <w:bCs/>
        </w:rPr>
        <w:t>VLERËSIMI I OFERTAVE, NEGOCIMI DHE LIDHJA E MARRËVESHJES PËRFUNDIMTARE ME OFERTUESIN E PËRZGJEDHUR</w:t>
      </w:r>
    </w:p>
    <w:p w14:paraId="103D1B10" w14:textId="63E7CCE2" w:rsidR="001120CB" w:rsidRPr="00605E95" w:rsidRDefault="001120CB" w:rsidP="001120CB">
      <w:pPr>
        <w:pStyle w:val="BodyText"/>
        <w:tabs>
          <w:tab w:val="left" w:pos="620"/>
        </w:tabs>
        <w:ind w:left="0"/>
        <w:jc w:val="both"/>
      </w:pPr>
      <w:r w:rsidRPr="00605E95">
        <w:rPr>
          <w:spacing w:val="-15"/>
        </w:rPr>
        <w:t xml:space="preserve">1. </w:t>
      </w:r>
      <w:r w:rsidRPr="00605E95">
        <w:t>Ofertat e ofertuesve do të vlerësohen sipas kritereve të kualifikimit të ofertës të përcaktuara në pikën 6, të kreut II, të këtij vendimi, bazuar në një metodologji të vlerësimit të ofertave, të përbërë me pikë të ndara sipas secilit kriter.</w:t>
      </w:r>
    </w:p>
    <w:p w14:paraId="30E25D28" w14:textId="321988C6" w:rsidR="001120CB" w:rsidRPr="00605E95" w:rsidRDefault="001120CB" w:rsidP="001120CB">
      <w:pPr>
        <w:pStyle w:val="BodyText"/>
        <w:tabs>
          <w:tab w:val="left" w:pos="580"/>
        </w:tabs>
        <w:ind w:left="0"/>
      </w:pPr>
      <w:r w:rsidRPr="00605E95">
        <w:rPr>
          <w:spacing w:val="-15"/>
        </w:rPr>
        <w:t xml:space="preserve">2. </w:t>
      </w:r>
      <w:r w:rsidRPr="00605E95">
        <w:t>Metodologjia e vlerësimit është pjesë e dokumenteve të procesit konkurrues.</w:t>
      </w:r>
    </w:p>
    <w:p w14:paraId="1FAF9376" w14:textId="6FC03C64" w:rsidR="001120CB" w:rsidRPr="00605E95" w:rsidRDefault="001120CB" w:rsidP="001120CB">
      <w:pPr>
        <w:pStyle w:val="BodyText"/>
        <w:tabs>
          <w:tab w:val="left" w:pos="600"/>
        </w:tabs>
        <w:ind w:left="0"/>
        <w:jc w:val="both"/>
      </w:pPr>
      <w:r w:rsidRPr="00605E95">
        <w:rPr>
          <w:spacing w:val="-15"/>
        </w:rPr>
        <w:t xml:space="preserve">3. </w:t>
      </w:r>
      <w:r w:rsidRPr="00605E95">
        <w:t>Për secilin prej kritereve të vlerësimit, ofertuesit duhet të sigurojnë dokumentet e nevojshme, sipas përcaktimeve në dokumentet e procesit konkurrues.</w:t>
      </w:r>
    </w:p>
    <w:p w14:paraId="2A0D4D39" w14:textId="0A6D5577" w:rsidR="001120CB" w:rsidRPr="00605E95" w:rsidRDefault="001120CB" w:rsidP="001120CB">
      <w:pPr>
        <w:pStyle w:val="BodyText"/>
        <w:tabs>
          <w:tab w:val="left" w:pos="600"/>
        </w:tabs>
        <w:ind w:left="0"/>
        <w:jc w:val="both"/>
      </w:pPr>
      <w:r w:rsidRPr="00605E95">
        <w:rPr>
          <w:spacing w:val="-15"/>
        </w:rPr>
        <w:t xml:space="preserve">4. </w:t>
      </w:r>
      <w:r w:rsidRPr="00605E95">
        <w:t>Ofertuesi me rezultatin më të lartë, sipas metodologjisë së vlerësimit të ofertës, shpallet ofertuesi i përzgjedhur.</w:t>
      </w:r>
    </w:p>
    <w:p w14:paraId="63F90458" w14:textId="52949911" w:rsidR="001120CB" w:rsidRPr="00605E95" w:rsidRDefault="001120CB" w:rsidP="001120CB">
      <w:pPr>
        <w:pStyle w:val="BodyText"/>
        <w:tabs>
          <w:tab w:val="left" w:pos="620"/>
        </w:tabs>
        <w:ind w:left="0"/>
        <w:jc w:val="both"/>
      </w:pPr>
      <w:r w:rsidRPr="00605E95">
        <w:rPr>
          <w:spacing w:val="-15"/>
        </w:rPr>
        <w:t xml:space="preserve">5. </w:t>
      </w:r>
      <w:r w:rsidRPr="00605E95">
        <w:t>Në përfundim të vlerësimit të ofertave, komisioni i posaçëm paraqet për miratim pranë ministrit raportin përfundimtar të vlerësimit.</w:t>
      </w:r>
    </w:p>
    <w:p w14:paraId="287705EF" w14:textId="2D52F8FB" w:rsidR="001120CB" w:rsidRPr="00605E95" w:rsidRDefault="001120CB" w:rsidP="001120CB">
      <w:pPr>
        <w:pStyle w:val="BodyText"/>
        <w:tabs>
          <w:tab w:val="left" w:pos="640"/>
        </w:tabs>
        <w:ind w:left="0"/>
        <w:jc w:val="both"/>
      </w:pPr>
      <w:r w:rsidRPr="00605E95">
        <w:rPr>
          <w:spacing w:val="-15"/>
        </w:rPr>
        <w:t xml:space="preserve">6. </w:t>
      </w:r>
      <w:r w:rsidRPr="00605E95">
        <w:t>Ministri autorizon negocimin dhe nënshkrimin e marrëveshjes përfundimtare me ofertuesin e përzgjedhur, që përmban të gjitha elementet për zbatimin e suksesshëm të projektit.</w:t>
      </w:r>
    </w:p>
    <w:p w14:paraId="136AC37C" w14:textId="7A76117B" w:rsidR="001120CB" w:rsidRPr="00605E95" w:rsidRDefault="001120CB" w:rsidP="001120CB">
      <w:pPr>
        <w:pStyle w:val="BodyText"/>
        <w:tabs>
          <w:tab w:val="left" w:pos="620"/>
        </w:tabs>
        <w:ind w:left="0"/>
        <w:jc w:val="both"/>
      </w:pPr>
      <w:r w:rsidRPr="00605E95">
        <w:rPr>
          <w:spacing w:val="-15"/>
        </w:rPr>
        <w:t xml:space="preserve">7. </w:t>
      </w:r>
      <w:r w:rsidRPr="00605E95">
        <w:t>Ofertuesi i përzgjedhur duhet të formojë një shoqëri për projektin për të hyrë në marrëveshje përfundimtare, sipas përcaktimeve të këtij vendimi.</w:t>
      </w:r>
    </w:p>
    <w:p w14:paraId="2AE387BA" w14:textId="1E0EDDBB" w:rsidR="001120CB" w:rsidRPr="00605E95" w:rsidRDefault="001120CB" w:rsidP="001120CB">
      <w:pPr>
        <w:pStyle w:val="BodyText"/>
        <w:tabs>
          <w:tab w:val="left" w:pos="600"/>
        </w:tabs>
        <w:ind w:left="0"/>
        <w:jc w:val="both"/>
      </w:pPr>
      <w:r w:rsidRPr="00605E95">
        <w:rPr>
          <w:spacing w:val="-15"/>
        </w:rPr>
        <w:t xml:space="preserve">8. </w:t>
      </w:r>
      <w:r w:rsidRPr="00605E95">
        <w:t>Ofertuesi i përzgjedhur duhet të zotërojë jo më pak se 51% të aksioneve të kapitalit në shoqërinë e projektit për të paktën tre vjet nga data e operimit tregtar.</w:t>
      </w:r>
    </w:p>
    <w:p w14:paraId="650414F0" w14:textId="7DF53C7D" w:rsidR="001120CB" w:rsidRPr="00605E95" w:rsidRDefault="001120CB" w:rsidP="001120CB">
      <w:pPr>
        <w:pStyle w:val="BodyText"/>
        <w:tabs>
          <w:tab w:val="left" w:pos="600"/>
        </w:tabs>
        <w:ind w:left="0"/>
        <w:jc w:val="both"/>
      </w:pPr>
      <w:r w:rsidRPr="00605E95">
        <w:rPr>
          <w:spacing w:val="-15"/>
        </w:rPr>
        <w:t xml:space="preserve">9. </w:t>
      </w:r>
      <w:r w:rsidRPr="00605E95">
        <w:t>Para nënshkrimit të marrëveshjes përfundimtare, ofertuesi i përzgjedhur/shoqëria e projektit duhet të paraqesë garancinë e kontratës, sipas përcaktimeve të dokumenteve të procesit konkurrues.</w:t>
      </w:r>
    </w:p>
    <w:p w14:paraId="7CD55C09" w14:textId="62484393" w:rsidR="001120CB" w:rsidRPr="00605E95" w:rsidRDefault="001120CB" w:rsidP="00605E95">
      <w:pPr>
        <w:pStyle w:val="BodyText"/>
        <w:ind w:left="0"/>
        <w:jc w:val="both"/>
      </w:pPr>
      <w:r w:rsidRPr="00605E95">
        <w:rPr>
          <w:spacing w:val="-15"/>
        </w:rPr>
        <w:t xml:space="preserve">10. </w:t>
      </w:r>
      <w:r w:rsidRPr="00605E95">
        <w:t>Ofertuesi i përzgjedhur duhet të garantojë respektimin e rregullave të tregut, si dhe të kërkesave teknike të rrjetit dhe balancimit të ngarkesës në Shqipëri.</w:t>
      </w:r>
    </w:p>
    <w:p w14:paraId="3BA953F7" w14:textId="77777777" w:rsidR="001120CB" w:rsidRPr="00605E95" w:rsidRDefault="001120CB" w:rsidP="001120CB">
      <w:pPr>
        <w:ind w:firstLine="284"/>
        <w:jc w:val="both"/>
        <w:rPr>
          <w:rFonts w:ascii="Garamond" w:hAnsi="Garamond" w:cs="Times New Roman"/>
          <w:bCs/>
          <w:sz w:val="24"/>
          <w:szCs w:val="24"/>
        </w:rPr>
      </w:pPr>
      <w:r w:rsidRPr="00605E95">
        <w:rPr>
          <w:rFonts w:ascii="Garamond" w:hAnsi="Garamond" w:cs="Times New Roman"/>
          <w:bCs/>
          <w:sz w:val="24"/>
          <w:szCs w:val="24"/>
        </w:rPr>
        <w:t>IV.</w:t>
      </w:r>
      <w:r w:rsidRPr="00605E95">
        <w:rPr>
          <w:rFonts w:ascii="Garamond" w:hAnsi="Garamond" w:cs="Times New Roman"/>
          <w:sz w:val="24"/>
          <w:szCs w:val="24"/>
        </w:rPr>
        <w:t xml:space="preserve"> </w:t>
      </w:r>
      <w:r w:rsidRPr="00605E95">
        <w:rPr>
          <w:rFonts w:ascii="Garamond" w:hAnsi="Garamond" w:cs="Times New Roman"/>
          <w:bCs/>
          <w:sz w:val="24"/>
          <w:szCs w:val="24"/>
        </w:rPr>
        <w:t>ZHVILLIMI I PROCESIT KONKURRUES PËR PËRZGJEDHJEN E PROJEKTEVE ME PROCEDURË KONKURRUESE ME VENDNDODHJE TË PAPËRCAKTUAR</w:t>
      </w:r>
    </w:p>
    <w:p w14:paraId="296410EE" w14:textId="72375563" w:rsidR="001120CB" w:rsidRPr="00605E95" w:rsidRDefault="001120CB" w:rsidP="001120CB">
      <w:pPr>
        <w:ind w:firstLine="284"/>
        <w:jc w:val="both"/>
        <w:rPr>
          <w:rFonts w:ascii="Garamond" w:hAnsi="Garamond" w:cs="Times New Roman"/>
          <w:sz w:val="24"/>
          <w:szCs w:val="24"/>
        </w:rPr>
      </w:pPr>
      <w:r w:rsidRPr="00605E95">
        <w:rPr>
          <w:rFonts w:ascii="Garamond" w:hAnsi="Garamond" w:cs="Times New Roman"/>
          <w:sz w:val="24"/>
          <w:szCs w:val="24"/>
        </w:rPr>
        <w:t>1.</w:t>
      </w:r>
      <w:r w:rsidR="001838CE">
        <w:rPr>
          <w:rFonts w:ascii="Garamond" w:hAnsi="Garamond" w:cs="Times New Roman"/>
          <w:sz w:val="24"/>
          <w:szCs w:val="24"/>
        </w:rPr>
        <w:t xml:space="preserve"> </w:t>
      </w:r>
      <w:r w:rsidRPr="00605E95">
        <w:rPr>
          <w:rFonts w:ascii="Garamond" w:hAnsi="Garamond" w:cs="Times New Roman"/>
          <w:sz w:val="24"/>
          <w:szCs w:val="24"/>
        </w:rPr>
        <w:t>Ministri autorizon fillimin e procesit konkurrues për përzgjedhjen e projekteve me procedurë konkurruese me vendndodhje të papërcaktuar, duke përcaktuar të dhënat, si më poshtë vijon:</w:t>
      </w:r>
    </w:p>
    <w:p w14:paraId="7BABA26E" w14:textId="09199A6A" w:rsidR="001120CB" w:rsidRPr="00605E95" w:rsidRDefault="001120CB" w:rsidP="001120CB">
      <w:pPr>
        <w:ind w:firstLine="284"/>
        <w:jc w:val="both"/>
        <w:rPr>
          <w:rFonts w:ascii="Garamond" w:hAnsi="Garamond" w:cs="Times New Roman"/>
          <w:sz w:val="24"/>
          <w:szCs w:val="24"/>
        </w:rPr>
      </w:pPr>
      <w:r w:rsidRPr="00605E95">
        <w:rPr>
          <w:rFonts w:ascii="Garamond" w:hAnsi="Garamond" w:cs="Times New Roman"/>
          <w:spacing w:val="-15"/>
          <w:sz w:val="24"/>
          <w:szCs w:val="24"/>
        </w:rPr>
        <w:t xml:space="preserve">a) </w:t>
      </w:r>
      <w:r w:rsidR="00605E95" w:rsidRPr="00605E95">
        <w:rPr>
          <w:rFonts w:ascii="Garamond" w:hAnsi="Garamond" w:cs="Times New Roman"/>
          <w:sz w:val="24"/>
          <w:szCs w:val="24"/>
        </w:rPr>
        <w:t xml:space="preserve">kapacitetin </w:t>
      </w:r>
      <w:r w:rsidRPr="00605E95">
        <w:rPr>
          <w:rFonts w:ascii="Garamond" w:hAnsi="Garamond" w:cs="Times New Roman"/>
          <w:sz w:val="24"/>
          <w:szCs w:val="24"/>
        </w:rPr>
        <w:t>total që do të përfitojë masa mbështetëse;</w:t>
      </w:r>
    </w:p>
    <w:p w14:paraId="028351D2" w14:textId="1D2A68D4" w:rsidR="001120CB" w:rsidRPr="00605E95" w:rsidRDefault="001120CB" w:rsidP="001120CB">
      <w:pPr>
        <w:tabs>
          <w:tab w:val="left" w:pos="620"/>
        </w:tabs>
        <w:ind w:firstLine="284"/>
        <w:jc w:val="both"/>
        <w:rPr>
          <w:rFonts w:ascii="Garamond" w:hAnsi="Garamond" w:cs="Times New Roman"/>
          <w:sz w:val="24"/>
          <w:szCs w:val="24"/>
        </w:rPr>
      </w:pPr>
      <w:r w:rsidRPr="00605E95">
        <w:rPr>
          <w:rFonts w:ascii="Garamond" w:hAnsi="Garamond" w:cs="Times New Roman"/>
          <w:spacing w:val="-15"/>
          <w:sz w:val="24"/>
          <w:szCs w:val="24"/>
        </w:rPr>
        <w:t xml:space="preserve">b) </w:t>
      </w:r>
      <w:r w:rsidR="00605E95" w:rsidRPr="00605E95">
        <w:rPr>
          <w:rFonts w:ascii="Garamond" w:hAnsi="Garamond" w:cs="Times New Roman"/>
          <w:sz w:val="24"/>
          <w:szCs w:val="24"/>
        </w:rPr>
        <w:t xml:space="preserve">kapacitetin </w:t>
      </w:r>
      <w:r w:rsidRPr="00605E95">
        <w:rPr>
          <w:rFonts w:ascii="Garamond" w:hAnsi="Garamond" w:cs="Times New Roman"/>
          <w:sz w:val="24"/>
          <w:szCs w:val="24"/>
        </w:rPr>
        <w:t>e instaluar që mund të ketë çdo projekt që do të përfitojë masat mbështetëse;</w:t>
      </w:r>
    </w:p>
    <w:p w14:paraId="02E6A282" w14:textId="7523C2B8" w:rsidR="001120CB" w:rsidRPr="00605E95" w:rsidRDefault="001120CB" w:rsidP="001120CB">
      <w:pPr>
        <w:tabs>
          <w:tab w:val="left" w:pos="560"/>
        </w:tabs>
        <w:ind w:firstLine="284"/>
        <w:jc w:val="both"/>
        <w:rPr>
          <w:rFonts w:ascii="Garamond" w:hAnsi="Garamond" w:cs="Times New Roman"/>
          <w:sz w:val="24"/>
          <w:szCs w:val="24"/>
        </w:rPr>
      </w:pPr>
      <w:r w:rsidRPr="00605E95">
        <w:rPr>
          <w:rFonts w:ascii="Garamond" w:hAnsi="Garamond" w:cs="Times New Roman"/>
          <w:spacing w:val="-15"/>
          <w:sz w:val="24"/>
          <w:szCs w:val="24"/>
        </w:rPr>
        <w:t xml:space="preserve">c) </w:t>
      </w:r>
      <w:r w:rsidR="00605E95" w:rsidRPr="00605E95">
        <w:rPr>
          <w:rFonts w:ascii="Garamond" w:hAnsi="Garamond" w:cs="Times New Roman"/>
          <w:sz w:val="24"/>
          <w:szCs w:val="24"/>
        </w:rPr>
        <w:t xml:space="preserve">llojin </w:t>
      </w:r>
      <w:r w:rsidRPr="00605E95">
        <w:rPr>
          <w:rFonts w:ascii="Garamond" w:hAnsi="Garamond" w:cs="Times New Roman"/>
          <w:sz w:val="24"/>
          <w:szCs w:val="24"/>
        </w:rPr>
        <w:t>e teknologjisë së projekteve;</w:t>
      </w:r>
    </w:p>
    <w:p w14:paraId="64F51810" w14:textId="07914519" w:rsidR="001120CB" w:rsidRPr="00605E95" w:rsidRDefault="001120CB" w:rsidP="001120CB">
      <w:pPr>
        <w:ind w:firstLine="284"/>
        <w:jc w:val="both"/>
        <w:rPr>
          <w:rFonts w:ascii="Garamond" w:hAnsi="Garamond"/>
          <w:sz w:val="24"/>
          <w:szCs w:val="24"/>
        </w:rPr>
      </w:pPr>
      <w:r w:rsidRPr="00605E95">
        <w:rPr>
          <w:rFonts w:ascii="Garamond" w:hAnsi="Garamond" w:cs="Times New Roman"/>
          <w:sz w:val="24"/>
          <w:szCs w:val="24"/>
        </w:rPr>
        <w:t>ç)</w:t>
      </w:r>
      <w:r w:rsidR="001838CE">
        <w:rPr>
          <w:rFonts w:ascii="Garamond" w:hAnsi="Garamond" w:cs="Times New Roman"/>
          <w:sz w:val="24"/>
          <w:szCs w:val="24"/>
        </w:rPr>
        <w:t xml:space="preserve"> </w:t>
      </w:r>
      <w:r w:rsidR="00605E95" w:rsidRPr="00605E95">
        <w:rPr>
          <w:rFonts w:ascii="Garamond" w:hAnsi="Garamond" w:cs="Times New Roman"/>
          <w:sz w:val="24"/>
          <w:szCs w:val="24"/>
        </w:rPr>
        <w:t xml:space="preserve">dokumentet </w:t>
      </w:r>
      <w:r w:rsidRPr="00605E95">
        <w:rPr>
          <w:rFonts w:ascii="Garamond" w:hAnsi="Garamond" w:cs="Times New Roman"/>
          <w:sz w:val="24"/>
          <w:szCs w:val="24"/>
        </w:rPr>
        <w:t>e nevojshme për zhvillimin e procesit konkurrues;</w:t>
      </w:r>
    </w:p>
    <w:p w14:paraId="29A90F8D" w14:textId="0BA086CA" w:rsidR="001120CB" w:rsidRPr="00605E95" w:rsidRDefault="001120CB" w:rsidP="001120CB">
      <w:pPr>
        <w:ind w:firstLine="284"/>
        <w:jc w:val="both"/>
        <w:rPr>
          <w:rFonts w:ascii="Garamond" w:hAnsi="Garamond"/>
          <w:sz w:val="24"/>
          <w:szCs w:val="24"/>
        </w:rPr>
      </w:pPr>
      <w:r w:rsidRPr="00605E95">
        <w:rPr>
          <w:rFonts w:ascii="Garamond" w:hAnsi="Garamond" w:cs="Times New Roman"/>
          <w:sz w:val="24"/>
          <w:szCs w:val="24"/>
        </w:rPr>
        <w:t>d)</w:t>
      </w:r>
      <w:r w:rsidR="001838CE">
        <w:rPr>
          <w:rFonts w:ascii="Garamond" w:hAnsi="Garamond" w:cs="Times New Roman"/>
          <w:sz w:val="24"/>
          <w:szCs w:val="24"/>
        </w:rPr>
        <w:t xml:space="preserve"> </w:t>
      </w:r>
      <w:r w:rsidR="00605E95" w:rsidRPr="00605E95">
        <w:rPr>
          <w:rFonts w:ascii="Garamond" w:hAnsi="Garamond" w:cs="Times New Roman"/>
          <w:sz w:val="24"/>
          <w:szCs w:val="24"/>
        </w:rPr>
        <w:t xml:space="preserve">kriteret </w:t>
      </w:r>
      <w:r w:rsidRPr="00605E95">
        <w:rPr>
          <w:rFonts w:ascii="Garamond" w:hAnsi="Garamond" w:cs="Times New Roman"/>
          <w:sz w:val="24"/>
          <w:szCs w:val="24"/>
        </w:rPr>
        <w:t>e vlerësimit të ofertave;</w:t>
      </w:r>
    </w:p>
    <w:p w14:paraId="55C65C14" w14:textId="7AF83BEA" w:rsidR="001120CB" w:rsidRPr="00605E95" w:rsidRDefault="001120CB" w:rsidP="001120CB">
      <w:pPr>
        <w:tabs>
          <w:tab w:val="left" w:pos="560"/>
        </w:tabs>
        <w:ind w:firstLine="284"/>
        <w:jc w:val="both"/>
        <w:rPr>
          <w:rFonts w:ascii="Garamond" w:hAnsi="Garamond"/>
          <w:sz w:val="24"/>
          <w:szCs w:val="24"/>
        </w:rPr>
      </w:pPr>
      <w:r w:rsidRPr="00605E95">
        <w:rPr>
          <w:rFonts w:ascii="Garamond" w:hAnsi="Garamond" w:cs="Times New Roman"/>
          <w:sz w:val="24"/>
          <w:szCs w:val="24"/>
        </w:rPr>
        <w:lastRenderedPageBreak/>
        <w:t>dh)</w:t>
      </w:r>
      <w:r w:rsidR="001838CE">
        <w:rPr>
          <w:rFonts w:ascii="Garamond" w:hAnsi="Garamond" w:cs="Times New Roman"/>
          <w:sz w:val="24"/>
          <w:szCs w:val="24"/>
        </w:rPr>
        <w:t xml:space="preserve"> </w:t>
      </w:r>
      <w:r w:rsidR="00605E95" w:rsidRPr="00605E95">
        <w:rPr>
          <w:rFonts w:ascii="Garamond" w:hAnsi="Garamond" w:cs="Times New Roman"/>
          <w:sz w:val="24"/>
          <w:szCs w:val="24"/>
        </w:rPr>
        <w:t xml:space="preserve">kërkesat </w:t>
      </w:r>
      <w:r w:rsidRPr="00605E95">
        <w:rPr>
          <w:rFonts w:ascii="Garamond" w:hAnsi="Garamond" w:cs="Times New Roman"/>
          <w:sz w:val="24"/>
          <w:szCs w:val="24"/>
        </w:rPr>
        <w:t>për caktimin e vendndodhjes së projektit.</w:t>
      </w:r>
    </w:p>
    <w:p w14:paraId="39CF81AE" w14:textId="7386695C" w:rsidR="001120CB" w:rsidRPr="00605E95" w:rsidRDefault="001120CB" w:rsidP="001120CB">
      <w:pPr>
        <w:ind w:firstLine="284"/>
        <w:rPr>
          <w:rFonts w:ascii="Garamond" w:hAnsi="Garamond" w:cs="Times New Roman"/>
          <w:sz w:val="24"/>
          <w:szCs w:val="24"/>
        </w:rPr>
      </w:pPr>
      <w:r w:rsidRPr="00605E95">
        <w:rPr>
          <w:rFonts w:ascii="Garamond" w:hAnsi="Garamond" w:cs="Times New Roman"/>
          <w:sz w:val="24"/>
          <w:szCs w:val="24"/>
        </w:rPr>
        <w:t>2.</w:t>
      </w:r>
      <w:r w:rsidR="001838CE">
        <w:rPr>
          <w:rFonts w:ascii="Garamond" w:hAnsi="Garamond" w:cs="Times New Roman"/>
          <w:sz w:val="24"/>
          <w:szCs w:val="24"/>
        </w:rPr>
        <w:t xml:space="preserve"> </w:t>
      </w:r>
      <w:r w:rsidRPr="00605E95">
        <w:rPr>
          <w:rFonts w:ascii="Garamond" w:hAnsi="Garamond" w:cs="Times New Roman"/>
          <w:sz w:val="24"/>
          <w:szCs w:val="24"/>
        </w:rPr>
        <w:t>Ministri mund të përcaktojë organizimin e procedurës konkurruese me një fazë ose me dy faza, në përputhje me kërkesat e mëposhtme:</w:t>
      </w:r>
    </w:p>
    <w:p w14:paraId="10D2B134" w14:textId="79EE9F7F" w:rsidR="001120CB" w:rsidRPr="00605E95" w:rsidRDefault="001120CB" w:rsidP="001120CB">
      <w:pPr>
        <w:tabs>
          <w:tab w:val="left" w:pos="600"/>
        </w:tabs>
        <w:ind w:firstLine="284"/>
        <w:jc w:val="both"/>
        <w:rPr>
          <w:rFonts w:ascii="Garamond" w:hAnsi="Garamond"/>
          <w:sz w:val="24"/>
          <w:szCs w:val="24"/>
        </w:rPr>
      </w:pPr>
      <w:r w:rsidRPr="00605E95">
        <w:rPr>
          <w:rFonts w:ascii="Garamond" w:hAnsi="Garamond" w:cs="Times New Roman"/>
          <w:spacing w:val="-15"/>
          <w:sz w:val="24"/>
          <w:szCs w:val="24"/>
        </w:rPr>
        <w:t xml:space="preserve">a) </w:t>
      </w:r>
      <w:r w:rsidR="00605E95" w:rsidRPr="00605E95">
        <w:rPr>
          <w:rFonts w:ascii="Garamond" w:hAnsi="Garamond" w:cs="Times New Roman"/>
          <w:sz w:val="24"/>
          <w:szCs w:val="24"/>
        </w:rPr>
        <w:t xml:space="preserve">në </w:t>
      </w:r>
      <w:r w:rsidRPr="00605E95">
        <w:rPr>
          <w:rFonts w:ascii="Garamond" w:hAnsi="Garamond" w:cs="Times New Roman"/>
          <w:sz w:val="24"/>
          <w:szCs w:val="24"/>
        </w:rPr>
        <w:t>procesin me një fazë, komisioni i posaçëm harton dhe publikon të gjitha dokumentet e procedurës konkurruese në një fazë;</w:t>
      </w:r>
    </w:p>
    <w:p w14:paraId="7DE4E045" w14:textId="44308545" w:rsidR="001120CB" w:rsidRPr="00605E95" w:rsidRDefault="001120CB" w:rsidP="001120CB">
      <w:pPr>
        <w:tabs>
          <w:tab w:val="left" w:pos="600"/>
        </w:tabs>
        <w:ind w:firstLine="284"/>
        <w:jc w:val="both"/>
        <w:rPr>
          <w:rFonts w:ascii="Garamond" w:hAnsi="Garamond"/>
          <w:sz w:val="24"/>
          <w:szCs w:val="24"/>
        </w:rPr>
      </w:pPr>
      <w:r w:rsidRPr="00605E95">
        <w:rPr>
          <w:rFonts w:ascii="Garamond" w:hAnsi="Garamond" w:cs="Times New Roman"/>
          <w:spacing w:val="-15"/>
          <w:sz w:val="24"/>
          <w:szCs w:val="24"/>
        </w:rPr>
        <w:t xml:space="preserve">b) </w:t>
      </w:r>
      <w:r w:rsidR="00605E95" w:rsidRPr="00605E95">
        <w:rPr>
          <w:rFonts w:ascii="Garamond" w:hAnsi="Garamond" w:cs="Times New Roman"/>
          <w:sz w:val="24"/>
          <w:szCs w:val="24"/>
        </w:rPr>
        <w:t xml:space="preserve">në </w:t>
      </w:r>
      <w:r w:rsidRPr="00605E95">
        <w:rPr>
          <w:rFonts w:ascii="Garamond" w:hAnsi="Garamond" w:cs="Times New Roman"/>
          <w:sz w:val="24"/>
          <w:szCs w:val="24"/>
        </w:rPr>
        <w:t>procesin me dy faza, komisioni përcakton listën e dokumenteve për fazën e kërkesave kualifikuese, që përfshijnë kërkesat teknike dhe financiare për parakualifikimin e ofertuesve. Në fazën e dytë komisioni përcakton kërkesat për fazën e propozimit, gjatë së cilës ofertuesit e parakualifikuar në fazën e parë do të ftohen për të paraqitur propozimin e detajuar teknik dhe financiar, në përputhje me kriteret e përcaktuara nga komisioni.</w:t>
      </w:r>
    </w:p>
    <w:p w14:paraId="587C073F" w14:textId="6A1B322E" w:rsidR="001120CB" w:rsidRPr="00605E95" w:rsidRDefault="001120CB" w:rsidP="001120CB">
      <w:pPr>
        <w:tabs>
          <w:tab w:val="left" w:pos="580"/>
        </w:tabs>
        <w:ind w:firstLine="284"/>
        <w:rPr>
          <w:rFonts w:ascii="Garamond" w:hAnsi="Garamond"/>
          <w:sz w:val="24"/>
          <w:szCs w:val="24"/>
        </w:rPr>
      </w:pPr>
      <w:r w:rsidRPr="00605E95">
        <w:rPr>
          <w:rFonts w:ascii="Garamond" w:hAnsi="Garamond" w:cs="Times New Roman"/>
          <w:spacing w:val="-15"/>
          <w:sz w:val="24"/>
          <w:szCs w:val="24"/>
        </w:rPr>
        <w:t xml:space="preserve">3. </w:t>
      </w:r>
      <w:r w:rsidRPr="00605E95">
        <w:rPr>
          <w:rFonts w:ascii="Garamond" w:hAnsi="Garamond" w:cs="Times New Roman"/>
          <w:sz w:val="24"/>
          <w:szCs w:val="24"/>
        </w:rPr>
        <w:t>Ministri urdhëron ngritjen e komisionit të posaçëm, i cili ka këto kompetenca:</w:t>
      </w:r>
    </w:p>
    <w:p w14:paraId="08424A49" w14:textId="203541B6" w:rsidR="001120CB" w:rsidRPr="00605E95" w:rsidRDefault="001120CB" w:rsidP="001120CB">
      <w:pPr>
        <w:tabs>
          <w:tab w:val="left" w:pos="600"/>
        </w:tabs>
        <w:ind w:firstLine="284"/>
        <w:jc w:val="both"/>
        <w:rPr>
          <w:rFonts w:ascii="Garamond" w:hAnsi="Garamond"/>
          <w:sz w:val="24"/>
          <w:szCs w:val="24"/>
        </w:rPr>
      </w:pPr>
      <w:r w:rsidRPr="00605E95">
        <w:rPr>
          <w:rFonts w:ascii="Garamond" w:hAnsi="Garamond" w:cs="Times New Roman"/>
          <w:spacing w:val="-15"/>
          <w:sz w:val="24"/>
          <w:szCs w:val="24"/>
        </w:rPr>
        <w:t xml:space="preserve">a) </w:t>
      </w:r>
      <w:r w:rsidR="00605E95" w:rsidRPr="00605E95">
        <w:rPr>
          <w:rFonts w:ascii="Garamond" w:hAnsi="Garamond" w:cs="Times New Roman"/>
          <w:sz w:val="24"/>
          <w:szCs w:val="24"/>
        </w:rPr>
        <w:t xml:space="preserve">harton </w:t>
      </w:r>
      <w:r w:rsidRPr="00605E95">
        <w:rPr>
          <w:rFonts w:ascii="Garamond" w:hAnsi="Garamond" w:cs="Times New Roman"/>
          <w:sz w:val="24"/>
          <w:szCs w:val="24"/>
        </w:rPr>
        <w:t>dokumentet e procesit konkurrues, që specifikojnë mënyrën e zhvillimit të procesit konkurrues për përfitimin e masave mbështetëse;</w:t>
      </w:r>
    </w:p>
    <w:p w14:paraId="72287E20" w14:textId="3AA7A2FA" w:rsidR="001120CB" w:rsidRPr="00605E95" w:rsidRDefault="001120CB" w:rsidP="001120CB">
      <w:pPr>
        <w:tabs>
          <w:tab w:val="left" w:pos="620"/>
        </w:tabs>
        <w:ind w:firstLine="284"/>
        <w:jc w:val="both"/>
        <w:rPr>
          <w:rFonts w:ascii="Garamond" w:hAnsi="Garamond"/>
          <w:sz w:val="24"/>
          <w:szCs w:val="24"/>
        </w:rPr>
      </w:pPr>
      <w:r w:rsidRPr="00605E95">
        <w:rPr>
          <w:rFonts w:ascii="Garamond" w:hAnsi="Garamond" w:cs="Times New Roman"/>
          <w:spacing w:val="-15"/>
          <w:sz w:val="24"/>
          <w:szCs w:val="24"/>
        </w:rPr>
        <w:t xml:space="preserve">b) </w:t>
      </w:r>
      <w:r w:rsidR="00605E95" w:rsidRPr="00605E95">
        <w:rPr>
          <w:rFonts w:ascii="Garamond" w:hAnsi="Garamond" w:cs="Times New Roman"/>
          <w:sz w:val="24"/>
          <w:szCs w:val="24"/>
        </w:rPr>
        <w:t xml:space="preserve">harton </w:t>
      </w:r>
      <w:r w:rsidRPr="00605E95">
        <w:rPr>
          <w:rFonts w:ascii="Garamond" w:hAnsi="Garamond" w:cs="Times New Roman"/>
          <w:sz w:val="24"/>
          <w:szCs w:val="24"/>
        </w:rPr>
        <w:t>kritere të veçanta të aplikimit, parakualifikimit dhe të kualifikimit, bazuar në përcaktimet e pikës 6, të kreut II, të këtij vendimi;</w:t>
      </w:r>
    </w:p>
    <w:p w14:paraId="167B86E4" w14:textId="58F43BBB" w:rsidR="001120CB" w:rsidRPr="00605E95" w:rsidRDefault="001120CB" w:rsidP="001120CB">
      <w:pPr>
        <w:tabs>
          <w:tab w:val="left" w:pos="560"/>
        </w:tabs>
        <w:ind w:firstLine="284"/>
        <w:jc w:val="both"/>
        <w:rPr>
          <w:rFonts w:ascii="Garamond" w:hAnsi="Garamond"/>
          <w:sz w:val="24"/>
          <w:szCs w:val="24"/>
        </w:rPr>
      </w:pPr>
      <w:r w:rsidRPr="00605E95">
        <w:rPr>
          <w:rFonts w:ascii="Garamond" w:hAnsi="Garamond" w:cs="Times New Roman"/>
          <w:spacing w:val="-15"/>
          <w:sz w:val="24"/>
          <w:szCs w:val="24"/>
        </w:rPr>
        <w:t xml:space="preserve">c) </w:t>
      </w:r>
      <w:r w:rsidR="00605E95" w:rsidRPr="00605E95">
        <w:rPr>
          <w:rFonts w:ascii="Garamond" w:hAnsi="Garamond" w:cs="Times New Roman"/>
          <w:sz w:val="24"/>
          <w:szCs w:val="24"/>
        </w:rPr>
        <w:t xml:space="preserve">harton </w:t>
      </w:r>
      <w:r w:rsidRPr="00605E95">
        <w:rPr>
          <w:rFonts w:ascii="Garamond" w:hAnsi="Garamond" w:cs="Times New Roman"/>
          <w:sz w:val="24"/>
          <w:szCs w:val="24"/>
        </w:rPr>
        <w:t>metodologjinë e vlerësimit të ofertave, e cila është pjesë e dokumenteve të procesit konkurrues;</w:t>
      </w:r>
    </w:p>
    <w:p w14:paraId="1BF296A6" w14:textId="44E7F5C2" w:rsidR="001120CB" w:rsidRPr="00605E95" w:rsidRDefault="001120CB" w:rsidP="001120CB">
      <w:pPr>
        <w:ind w:firstLine="284"/>
        <w:jc w:val="both"/>
        <w:rPr>
          <w:rFonts w:ascii="Garamond" w:hAnsi="Garamond"/>
          <w:sz w:val="24"/>
          <w:szCs w:val="24"/>
        </w:rPr>
      </w:pPr>
      <w:r w:rsidRPr="00605E95">
        <w:rPr>
          <w:rFonts w:ascii="Garamond" w:hAnsi="Garamond" w:cs="Times New Roman"/>
          <w:sz w:val="24"/>
          <w:szCs w:val="24"/>
        </w:rPr>
        <w:t xml:space="preserve">ç) </w:t>
      </w:r>
      <w:r w:rsidR="00605E95" w:rsidRPr="00605E95">
        <w:rPr>
          <w:rFonts w:ascii="Garamond" w:hAnsi="Garamond" w:cs="Times New Roman"/>
          <w:sz w:val="24"/>
          <w:szCs w:val="24"/>
        </w:rPr>
        <w:t xml:space="preserve">vlerëson </w:t>
      </w:r>
      <w:r w:rsidRPr="00605E95">
        <w:rPr>
          <w:rFonts w:ascii="Garamond" w:hAnsi="Garamond" w:cs="Times New Roman"/>
          <w:sz w:val="24"/>
          <w:szCs w:val="24"/>
        </w:rPr>
        <w:t>ofertat e ofertuesve bazuar në kriteret e parakualifikimit, kualifikimit dhe vlerësimit të ofertës;</w:t>
      </w:r>
    </w:p>
    <w:p w14:paraId="448A0C29" w14:textId="36269B17" w:rsidR="001120CB" w:rsidRPr="00605E95" w:rsidRDefault="001120CB" w:rsidP="001120CB">
      <w:pPr>
        <w:tabs>
          <w:tab w:val="left" w:pos="580"/>
        </w:tabs>
        <w:ind w:firstLine="284"/>
        <w:jc w:val="both"/>
        <w:rPr>
          <w:rFonts w:ascii="Garamond" w:hAnsi="Garamond"/>
          <w:sz w:val="24"/>
          <w:szCs w:val="24"/>
        </w:rPr>
      </w:pPr>
      <w:r w:rsidRPr="00605E95">
        <w:rPr>
          <w:rFonts w:ascii="Garamond" w:hAnsi="Garamond" w:cs="Times New Roman"/>
          <w:spacing w:val="-15"/>
          <w:sz w:val="24"/>
          <w:szCs w:val="24"/>
        </w:rPr>
        <w:t xml:space="preserve">d) </w:t>
      </w:r>
      <w:r w:rsidR="00605E95" w:rsidRPr="00605E95">
        <w:rPr>
          <w:rFonts w:ascii="Garamond" w:hAnsi="Garamond" w:cs="Times New Roman"/>
          <w:sz w:val="24"/>
          <w:szCs w:val="24"/>
        </w:rPr>
        <w:t xml:space="preserve">harton </w:t>
      </w:r>
      <w:r w:rsidRPr="00605E95">
        <w:rPr>
          <w:rFonts w:ascii="Garamond" w:hAnsi="Garamond" w:cs="Times New Roman"/>
          <w:sz w:val="24"/>
          <w:szCs w:val="24"/>
        </w:rPr>
        <w:t>raportin përfundimtar të vlerësimit dhe e paraqet për miratim pranë ministrit;</w:t>
      </w:r>
    </w:p>
    <w:p w14:paraId="7F016106" w14:textId="35BD56B2" w:rsidR="001120CB" w:rsidRPr="00605E95" w:rsidRDefault="001120CB" w:rsidP="001120CB">
      <w:pPr>
        <w:tabs>
          <w:tab w:val="left" w:pos="580"/>
        </w:tabs>
        <w:ind w:firstLine="284"/>
        <w:jc w:val="both"/>
        <w:rPr>
          <w:rFonts w:ascii="Garamond" w:hAnsi="Garamond" w:cs="Times New Roman"/>
          <w:sz w:val="24"/>
          <w:szCs w:val="24"/>
        </w:rPr>
      </w:pPr>
      <w:r w:rsidRPr="00605E95">
        <w:rPr>
          <w:rFonts w:ascii="Garamond" w:hAnsi="Garamond" w:cs="Times New Roman"/>
          <w:sz w:val="24"/>
          <w:szCs w:val="24"/>
        </w:rPr>
        <w:t>dh)</w:t>
      </w:r>
      <w:r w:rsidR="001838CE">
        <w:rPr>
          <w:rFonts w:ascii="Garamond" w:hAnsi="Garamond" w:cs="Times New Roman"/>
          <w:sz w:val="24"/>
          <w:szCs w:val="24"/>
        </w:rPr>
        <w:t xml:space="preserve"> </w:t>
      </w:r>
      <w:r w:rsidR="00605E95" w:rsidRPr="00605E95">
        <w:rPr>
          <w:rFonts w:ascii="Garamond" w:hAnsi="Garamond" w:cs="Times New Roman"/>
          <w:sz w:val="24"/>
          <w:szCs w:val="24"/>
        </w:rPr>
        <w:t xml:space="preserve">çdo </w:t>
      </w:r>
      <w:r w:rsidRPr="00605E95">
        <w:rPr>
          <w:rFonts w:ascii="Garamond" w:hAnsi="Garamond" w:cs="Times New Roman"/>
          <w:sz w:val="24"/>
          <w:szCs w:val="24"/>
        </w:rPr>
        <w:t>funksion tjetër, bazuar në parashikimet e këtij vendimi;</w:t>
      </w:r>
    </w:p>
    <w:p w14:paraId="72F4251A" w14:textId="0FBFB8BE" w:rsidR="001120CB" w:rsidRPr="00605E95" w:rsidRDefault="001120CB" w:rsidP="001120CB">
      <w:pPr>
        <w:pStyle w:val="ListParagraph"/>
        <w:tabs>
          <w:tab w:val="left" w:pos="580"/>
        </w:tabs>
        <w:ind w:firstLine="284"/>
        <w:jc w:val="both"/>
        <w:rPr>
          <w:rFonts w:ascii="Garamond" w:hAnsi="Garamond"/>
          <w:sz w:val="24"/>
          <w:szCs w:val="24"/>
        </w:rPr>
      </w:pPr>
      <w:r w:rsidRPr="00605E95">
        <w:rPr>
          <w:rFonts w:ascii="Garamond" w:hAnsi="Garamond" w:cs="Times New Roman"/>
          <w:spacing w:val="-15"/>
          <w:sz w:val="24"/>
          <w:szCs w:val="24"/>
        </w:rPr>
        <w:t xml:space="preserve">e) </w:t>
      </w:r>
      <w:r w:rsidR="00605E95" w:rsidRPr="00605E95">
        <w:rPr>
          <w:rFonts w:ascii="Garamond" w:hAnsi="Garamond" w:cs="Times New Roman"/>
          <w:sz w:val="24"/>
          <w:szCs w:val="24"/>
        </w:rPr>
        <w:t xml:space="preserve">përgatit </w:t>
      </w:r>
      <w:r w:rsidRPr="00605E95">
        <w:rPr>
          <w:rFonts w:ascii="Garamond" w:hAnsi="Garamond" w:cs="Times New Roman"/>
          <w:sz w:val="24"/>
          <w:szCs w:val="24"/>
        </w:rPr>
        <w:t>projektmarrëveshjet, që do të përmbyllen mes palëve sipas parashikimeve të ligjit nr.</w:t>
      </w:r>
      <w:r w:rsidR="00605E95">
        <w:rPr>
          <w:rFonts w:ascii="Garamond" w:hAnsi="Garamond" w:cs="Times New Roman"/>
          <w:sz w:val="24"/>
          <w:szCs w:val="24"/>
        </w:rPr>
        <w:t xml:space="preserve"> </w:t>
      </w:r>
      <w:r w:rsidRPr="00605E95">
        <w:rPr>
          <w:rFonts w:ascii="Garamond" w:hAnsi="Garamond" w:cs="Times New Roman"/>
          <w:sz w:val="24"/>
          <w:szCs w:val="24"/>
        </w:rPr>
        <w:t>24/2023 dhe të këtij vendimi.</w:t>
      </w:r>
    </w:p>
    <w:p w14:paraId="0E1AF220" w14:textId="24DBD099" w:rsidR="001120CB" w:rsidRPr="00605E95" w:rsidRDefault="001120CB" w:rsidP="001120CB">
      <w:pPr>
        <w:tabs>
          <w:tab w:val="left" w:pos="620"/>
        </w:tabs>
        <w:ind w:firstLine="284"/>
        <w:jc w:val="both"/>
        <w:rPr>
          <w:rFonts w:ascii="Garamond" w:hAnsi="Garamond"/>
          <w:sz w:val="24"/>
          <w:szCs w:val="24"/>
        </w:rPr>
      </w:pPr>
      <w:r w:rsidRPr="00605E95">
        <w:rPr>
          <w:rFonts w:ascii="Garamond" w:hAnsi="Garamond" w:cs="Times New Roman"/>
          <w:spacing w:val="-15"/>
          <w:sz w:val="24"/>
          <w:szCs w:val="24"/>
        </w:rPr>
        <w:t xml:space="preserve">4. </w:t>
      </w:r>
      <w:r w:rsidRPr="00605E95">
        <w:rPr>
          <w:rFonts w:ascii="Garamond" w:hAnsi="Garamond" w:cs="Times New Roman"/>
          <w:sz w:val="24"/>
          <w:szCs w:val="24"/>
        </w:rPr>
        <w:t>Dokumentet e procesit të posaçëm konkurrues, ndër të tjera, përmbajnë, si më poshtë vijon:</w:t>
      </w:r>
    </w:p>
    <w:p w14:paraId="0E74037E" w14:textId="050736E3" w:rsidR="001120CB" w:rsidRPr="00605E95" w:rsidRDefault="001120CB" w:rsidP="001120CB">
      <w:pPr>
        <w:tabs>
          <w:tab w:val="left" w:pos="600"/>
        </w:tabs>
        <w:ind w:firstLine="284"/>
        <w:jc w:val="both"/>
        <w:rPr>
          <w:rFonts w:ascii="Garamond" w:hAnsi="Garamond"/>
          <w:sz w:val="24"/>
          <w:szCs w:val="24"/>
        </w:rPr>
      </w:pPr>
      <w:r w:rsidRPr="00605E95">
        <w:rPr>
          <w:rFonts w:ascii="Garamond" w:hAnsi="Garamond" w:cs="Times New Roman"/>
          <w:spacing w:val="-15"/>
          <w:sz w:val="24"/>
          <w:szCs w:val="24"/>
        </w:rPr>
        <w:t xml:space="preserve">a) </w:t>
      </w:r>
      <w:r w:rsidR="00605E95" w:rsidRPr="00605E95">
        <w:rPr>
          <w:rFonts w:ascii="Garamond" w:hAnsi="Garamond" w:cs="Times New Roman"/>
          <w:sz w:val="24"/>
          <w:szCs w:val="24"/>
        </w:rPr>
        <w:t xml:space="preserve">ftesën </w:t>
      </w:r>
      <w:r w:rsidRPr="00605E95">
        <w:rPr>
          <w:rFonts w:ascii="Garamond" w:hAnsi="Garamond" w:cs="Times New Roman"/>
          <w:sz w:val="24"/>
          <w:szCs w:val="24"/>
        </w:rPr>
        <w:t>për ofertë, e cila bëhet publike dhe publikohet së paku në Buletinin e Njoftimeve Zyrtare, si dhe në faqen e internetit të Ministrisë së Infrastrukturës dhe Energjisë;</w:t>
      </w:r>
    </w:p>
    <w:p w14:paraId="13B6B086" w14:textId="44354CF8" w:rsidR="001120CB" w:rsidRPr="00605E95" w:rsidRDefault="001120CB" w:rsidP="001120CB">
      <w:pPr>
        <w:tabs>
          <w:tab w:val="left" w:pos="580"/>
        </w:tabs>
        <w:ind w:firstLine="284"/>
        <w:jc w:val="both"/>
        <w:rPr>
          <w:rFonts w:ascii="Garamond" w:hAnsi="Garamond"/>
          <w:sz w:val="24"/>
          <w:szCs w:val="24"/>
        </w:rPr>
      </w:pPr>
      <w:r w:rsidRPr="00605E95">
        <w:rPr>
          <w:rFonts w:ascii="Garamond" w:hAnsi="Garamond" w:cs="Times New Roman"/>
          <w:spacing w:val="-15"/>
          <w:sz w:val="24"/>
          <w:szCs w:val="24"/>
        </w:rPr>
        <w:t xml:space="preserve">b) </w:t>
      </w:r>
      <w:r w:rsidR="00605E95" w:rsidRPr="00605E95">
        <w:rPr>
          <w:rFonts w:ascii="Garamond" w:hAnsi="Garamond" w:cs="Times New Roman"/>
          <w:sz w:val="24"/>
          <w:szCs w:val="24"/>
        </w:rPr>
        <w:t xml:space="preserve">udhëzuesin </w:t>
      </w:r>
      <w:r w:rsidRPr="00605E95">
        <w:rPr>
          <w:rFonts w:ascii="Garamond" w:hAnsi="Garamond" w:cs="Times New Roman"/>
          <w:sz w:val="24"/>
          <w:szCs w:val="24"/>
        </w:rPr>
        <w:t>për pjesëmarrje në proces;</w:t>
      </w:r>
    </w:p>
    <w:p w14:paraId="629EBD8C" w14:textId="0F790320" w:rsidR="001120CB" w:rsidRPr="00605E95" w:rsidRDefault="001120CB" w:rsidP="001120CB">
      <w:pPr>
        <w:tabs>
          <w:tab w:val="left" w:pos="580"/>
        </w:tabs>
        <w:ind w:firstLine="284"/>
        <w:jc w:val="both"/>
        <w:rPr>
          <w:rFonts w:ascii="Garamond" w:hAnsi="Garamond"/>
          <w:sz w:val="24"/>
          <w:szCs w:val="24"/>
        </w:rPr>
      </w:pPr>
      <w:r w:rsidRPr="00605E95">
        <w:rPr>
          <w:rFonts w:ascii="Garamond" w:hAnsi="Garamond" w:cs="Times New Roman"/>
          <w:spacing w:val="-15"/>
          <w:sz w:val="24"/>
          <w:szCs w:val="24"/>
        </w:rPr>
        <w:t xml:space="preserve">c) </w:t>
      </w:r>
      <w:r w:rsidR="00605E95" w:rsidRPr="00605E95">
        <w:rPr>
          <w:rFonts w:ascii="Garamond" w:hAnsi="Garamond" w:cs="Times New Roman"/>
          <w:sz w:val="24"/>
          <w:szCs w:val="24"/>
        </w:rPr>
        <w:t xml:space="preserve">sigurimin </w:t>
      </w:r>
      <w:r w:rsidRPr="00605E95">
        <w:rPr>
          <w:rFonts w:ascii="Garamond" w:hAnsi="Garamond" w:cs="Times New Roman"/>
          <w:sz w:val="24"/>
          <w:szCs w:val="24"/>
        </w:rPr>
        <w:t xml:space="preserve">e ofertës, i cili lëshohet nga një institucion bankar apo financiar i besueshëm, në vlerën </w:t>
      </w:r>
      <w:r w:rsidR="00605E95" w:rsidRPr="00605E95">
        <w:rPr>
          <w:rFonts w:ascii="Garamond" w:hAnsi="Garamond" w:cs="Times New Roman"/>
          <w:sz w:val="24"/>
          <w:szCs w:val="24"/>
        </w:rPr>
        <w:t xml:space="preserve">dhe </w:t>
      </w:r>
      <w:r w:rsidRPr="00605E95">
        <w:rPr>
          <w:rFonts w:ascii="Garamond" w:hAnsi="Garamond" w:cs="Times New Roman"/>
          <w:sz w:val="24"/>
          <w:szCs w:val="24"/>
        </w:rPr>
        <w:t>formatin e parashikuar në dokumentet e procesit konkurrues;</w:t>
      </w:r>
    </w:p>
    <w:p w14:paraId="7EDA9EE3" w14:textId="7A8EFA25" w:rsidR="001120CB" w:rsidRPr="00605E95" w:rsidRDefault="001120CB" w:rsidP="001120CB">
      <w:pPr>
        <w:ind w:firstLine="284"/>
        <w:jc w:val="both"/>
        <w:rPr>
          <w:rFonts w:ascii="Garamond" w:hAnsi="Garamond"/>
          <w:sz w:val="24"/>
          <w:szCs w:val="24"/>
        </w:rPr>
      </w:pPr>
      <w:r w:rsidRPr="00605E95">
        <w:rPr>
          <w:rFonts w:ascii="Garamond" w:hAnsi="Garamond" w:cs="Times New Roman"/>
          <w:sz w:val="24"/>
          <w:szCs w:val="24"/>
        </w:rPr>
        <w:t>ç)</w:t>
      </w:r>
      <w:r w:rsidR="001838CE">
        <w:rPr>
          <w:rFonts w:ascii="Garamond" w:hAnsi="Garamond" w:cs="Times New Roman"/>
          <w:sz w:val="24"/>
          <w:szCs w:val="24"/>
        </w:rPr>
        <w:t xml:space="preserve"> </w:t>
      </w:r>
      <w:r w:rsidR="00605E95" w:rsidRPr="00605E95">
        <w:rPr>
          <w:rFonts w:ascii="Garamond" w:hAnsi="Garamond" w:cs="Times New Roman"/>
          <w:sz w:val="24"/>
          <w:szCs w:val="24"/>
        </w:rPr>
        <w:t xml:space="preserve">afatin </w:t>
      </w:r>
      <w:r w:rsidRPr="00605E95">
        <w:rPr>
          <w:rFonts w:ascii="Garamond" w:hAnsi="Garamond" w:cs="Times New Roman"/>
          <w:sz w:val="24"/>
          <w:szCs w:val="24"/>
        </w:rPr>
        <w:t>e vlefshmërisë së ofertës;</w:t>
      </w:r>
    </w:p>
    <w:p w14:paraId="240E7469" w14:textId="776B1CB0" w:rsidR="001120CB" w:rsidRPr="00605E95" w:rsidRDefault="001120CB" w:rsidP="001120CB">
      <w:pPr>
        <w:tabs>
          <w:tab w:val="left" w:pos="580"/>
        </w:tabs>
        <w:ind w:firstLine="284"/>
        <w:jc w:val="both"/>
        <w:rPr>
          <w:rFonts w:ascii="Garamond" w:hAnsi="Garamond"/>
          <w:sz w:val="24"/>
          <w:szCs w:val="24"/>
        </w:rPr>
      </w:pPr>
      <w:r w:rsidRPr="00605E95">
        <w:rPr>
          <w:rFonts w:ascii="Garamond" w:hAnsi="Garamond" w:cs="Times New Roman"/>
          <w:spacing w:val="-15"/>
          <w:sz w:val="24"/>
          <w:szCs w:val="24"/>
        </w:rPr>
        <w:t xml:space="preserve">d) </w:t>
      </w:r>
      <w:r w:rsidR="00605E95" w:rsidRPr="00605E95">
        <w:rPr>
          <w:rFonts w:ascii="Garamond" w:hAnsi="Garamond" w:cs="Times New Roman"/>
          <w:sz w:val="24"/>
          <w:szCs w:val="24"/>
        </w:rPr>
        <w:t xml:space="preserve">pagesën </w:t>
      </w:r>
      <w:r w:rsidRPr="00605E95">
        <w:rPr>
          <w:rFonts w:ascii="Garamond" w:hAnsi="Garamond" w:cs="Times New Roman"/>
          <w:sz w:val="24"/>
          <w:szCs w:val="24"/>
        </w:rPr>
        <w:t>e tarifës së pjesëmarrjes në proces;</w:t>
      </w:r>
    </w:p>
    <w:p w14:paraId="5994A30E" w14:textId="7E6CCAB9" w:rsidR="001120CB" w:rsidRPr="00605E95" w:rsidRDefault="001120CB" w:rsidP="001120CB">
      <w:pPr>
        <w:ind w:firstLine="284"/>
        <w:jc w:val="both"/>
        <w:rPr>
          <w:rFonts w:ascii="Garamond" w:hAnsi="Garamond"/>
          <w:sz w:val="24"/>
          <w:szCs w:val="24"/>
        </w:rPr>
      </w:pPr>
      <w:r w:rsidRPr="00605E95">
        <w:rPr>
          <w:rFonts w:ascii="Garamond" w:hAnsi="Garamond" w:cs="Times New Roman"/>
          <w:sz w:val="24"/>
          <w:szCs w:val="24"/>
        </w:rPr>
        <w:t>dh)</w:t>
      </w:r>
      <w:r w:rsidR="001838CE">
        <w:rPr>
          <w:rFonts w:ascii="Garamond" w:hAnsi="Garamond" w:cs="Times New Roman"/>
          <w:sz w:val="24"/>
          <w:szCs w:val="24"/>
        </w:rPr>
        <w:t xml:space="preserve"> </w:t>
      </w:r>
      <w:r w:rsidR="00605E95" w:rsidRPr="00605E95">
        <w:rPr>
          <w:rFonts w:ascii="Garamond" w:hAnsi="Garamond" w:cs="Times New Roman"/>
          <w:sz w:val="24"/>
          <w:szCs w:val="24"/>
        </w:rPr>
        <w:t xml:space="preserve">kriteret </w:t>
      </w:r>
      <w:r w:rsidRPr="00605E95">
        <w:rPr>
          <w:rFonts w:ascii="Garamond" w:hAnsi="Garamond" w:cs="Times New Roman"/>
          <w:sz w:val="24"/>
          <w:szCs w:val="24"/>
        </w:rPr>
        <w:t>bazë të aplikimit, parakualifikimit dhe të kualifikimit;</w:t>
      </w:r>
    </w:p>
    <w:p w14:paraId="364031CB" w14:textId="401EDAED" w:rsidR="001120CB" w:rsidRPr="00605E95" w:rsidRDefault="001120CB" w:rsidP="001120CB">
      <w:pPr>
        <w:tabs>
          <w:tab w:val="left" w:pos="560"/>
        </w:tabs>
        <w:ind w:firstLine="284"/>
        <w:jc w:val="both"/>
        <w:rPr>
          <w:rFonts w:ascii="Garamond" w:hAnsi="Garamond"/>
          <w:sz w:val="24"/>
          <w:szCs w:val="24"/>
        </w:rPr>
      </w:pPr>
      <w:r w:rsidRPr="00605E95">
        <w:rPr>
          <w:rFonts w:ascii="Garamond" w:hAnsi="Garamond" w:cs="Times New Roman"/>
          <w:spacing w:val="-15"/>
          <w:sz w:val="24"/>
          <w:szCs w:val="24"/>
        </w:rPr>
        <w:t xml:space="preserve">e) </w:t>
      </w:r>
      <w:r w:rsidR="00605E95" w:rsidRPr="00605E95">
        <w:rPr>
          <w:rFonts w:ascii="Garamond" w:hAnsi="Garamond" w:cs="Times New Roman"/>
          <w:sz w:val="24"/>
          <w:szCs w:val="24"/>
        </w:rPr>
        <w:t xml:space="preserve">kriteret </w:t>
      </w:r>
      <w:r w:rsidRPr="00605E95">
        <w:rPr>
          <w:rFonts w:ascii="Garamond" w:hAnsi="Garamond" w:cs="Times New Roman"/>
          <w:sz w:val="24"/>
          <w:szCs w:val="24"/>
        </w:rPr>
        <w:t>e vlerësimit të ofertave;</w:t>
      </w:r>
    </w:p>
    <w:p w14:paraId="57C30D30" w14:textId="02730F27" w:rsidR="001120CB" w:rsidRPr="00605E95" w:rsidRDefault="001120CB" w:rsidP="001120CB">
      <w:pPr>
        <w:ind w:firstLine="284"/>
        <w:jc w:val="both"/>
        <w:rPr>
          <w:rFonts w:ascii="Garamond" w:hAnsi="Garamond"/>
          <w:sz w:val="24"/>
          <w:szCs w:val="24"/>
        </w:rPr>
      </w:pPr>
      <w:r w:rsidRPr="00605E95">
        <w:rPr>
          <w:rFonts w:ascii="Garamond" w:hAnsi="Garamond" w:cs="Times New Roman"/>
          <w:sz w:val="24"/>
          <w:szCs w:val="24"/>
        </w:rPr>
        <w:t xml:space="preserve">ë) </w:t>
      </w:r>
      <w:r w:rsidR="00605E95" w:rsidRPr="00605E95">
        <w:rPr>
          <w:rFonts w:ascii="Garamond" w:hAnsi="Garamond" w:cs="Times New Roman"/>
          <w:sz w:val="24"/>
          <w:szCs w:val="24"/>
        </w:rPr>
        <w:t xml:space="preserve">zonat </w:t>
      </w:r>
      <w:r w:rsidRPr="00605E95">
        <w:rPr>
          <w:rFonts w:ascii="Garamond" w:hAnsi="Garamond" w:cs="Times New Roman"/>
          <w:sz w:val="24"/>
          <w:szCs w:val="24"/>
        </w:rPr>
        <w:t>e ndaluara për zhvillim si rrjedhojë e statusit të zonës ose kapaciteteve teknike;</w:t>
      </w:r>
    </w:p>
    <w:p w14:paraId="70DDDF79" w14:textId="20BA9AD0" w:rsidR="001120CB" w:rsidRPr="00605E95" w:rsidRDefault="001120CB" w:rsidP="001120CB">
      <w:pPr>
        <w:tabs>
          <w:tab w:val="left" w:pos="560"/>
        </w:tabs>
        <w:ind w:firstLine="284"/>
        <w:jc w:val="both"/>
        <w:rPr>
          <w:rFonts w:ascii="Garamond" w:hAnsi="Garamond"/>
          <w:sz w:val="24"/>
          <w:szCs w:val="24"/>
        </w:rPr>
      </w:pPr>
      <w:r w:rsidRPr="00605E95">
        <w:rPr>
          <w:rFonts w:ascii="Garamond" w:hAnsi="Garamond" w:cs="Times New Roman"/>
          <w:spacing w:val="-15"/>
          <w:sz w:val="24"/>
          <w:szCs w:val="24"/>
        </w:rPr>
        <w:t xml:space="preserve">f) </w:t>
      </w:r>
      <w:r w:rsidR="00605E95" w:rsidRPr="00605E95">
        <w:rPr>
          <w:rFonts w:ascii="Garamond" w:hAnsi="Garamond" w:cs="Times New Roman"/>
          <w:sz w:val="24"/>
          <w:szCs w:val="24"/>
        </w:rPr>
        <w:t xml:space="preserve">kur </w:t>
      </w:r>
      <w:r w:rsidRPr="00605E95">
        <w:rPr>
          <w:rFonts w:ascii="Garamond" w:hAnsi="Garamond" w:cs="Times New Roman"/>
          <w:sz w:val="24"/>
          <w:szCs w:val="24"/>
        </w:rPr>
        <w:t xml:space="preserve">vlerësohet e nevojshme, kufizimin e pjesëmarrjes me disa projekte ose </w:t>
      </w:r>
      <w:r w:rsidRPr="001838CE">
        <w:rPr>
          <w:rFonts w:ascii="Garamond" w:hAnsi="Garamond" w:cs="Times New Roman"/>
          <w:sz w:val="24"/>
          <w:szCs w:val="24"/>
        </w:rPr>
        <w:t>për kapacitet</w:t>
      </w:r>
      <w:r w:rsidR="001838CE" w:rsidRPr="001838CE">
        <w:rPr>
          <w:rFonts w:ascii="Garamond" w:hAnsi="Garamond" w:cs="Times New Roman"/>
          <w:sz w:val="24"/>
          <w:szCs w:val="24"/>
        </w:rPr>
        <w:t>e</w:t>
      </w:r>
      <w:r w:rsidRPr="00605E95">
        <w:rPr>
          <w:rFonts w:ascii="Garamond" w:hAnsi="Garamond" w:cs="Times New Roman"/>
          <w:sz w:val="24"/>
          <w:szCs w:val="24"/>
        </w:rPr>
        <w:t xml:space="preserve"> të caktuar</w:t>
      </w:r>
      <w:r w:rsidR="001838CE">
        <w:rPr>
          <w:rFonts w:ascii="Garamond" w:hAnsi="Garamond" w:cs="Times New Roman"/>
          <w:sz w:val="24"/>
          <w:szCs w:val="24"/>
        </w:rPr>
        <w:t>a</w:t>
      </w:r>
      <w:r w:rsidRPr="00605E95">
        <w:rPr>
          <w:rFonts w:ascii="Garamond" w:hAnsi="Garamond" w:cs="Times New Roman"/>
          <w:sz w:val="24"/>
          <w:szCs w:val="24"/>
        </w:rPr>
        <w:t xml:space="preserve"> të ofruar</w:t>
      </w:r>
      <w:r w:rsidR="001838CE">
        <w:rPr>
          <w:rFonts w:ascii="Garamond" w:hAnsi="Garamond" w:cs="Times New Roman"/>
          <w:sz w:val="24"/>
          <w:szCs w:val="24"/>
        </w:rPr>
        <w:t>a</w:t>
      </w:r>
      <w:r w:rsidRPr="00605E95">
        <w:rPr>
          <w:rFonts w:ascii="Garamond" w:hAnsi="Garamond" w:cs="Times New Roman"/>
          <w:sz w:val="24"/>
          <w:szCs w:val="24"/>
        </w:rPr>
        <w:t xml:space="preserve"> minimal dhe/ose maksimal.</w:t>
      </w:r>
    </w:p>
    <w:p w14:paraId="5FAD3A01" w14:textId="29CF0F32" w:rsidR="001120CB" w:rsidRPr="00605E95" w:rsidRDefault="001120CB" w:rsidP="001120CB">
      <w:pPr>
        <w:ind w:firstLine="284"/>
        <w:rPr>
          <w:rFonts w:ascii="Garamond" w:hAnsi="Garamond"/>
          <w:sz w:val="24"/>
          <w:szCs w:val="24"/>
        </w:rPr>
      </w:pPr>
      <w:r w:rsidRPr="00605E95">
        <w:rPr>
          <w:rFonts w:ascii="Garamond" w:hAnsi="Garamond" w:cs="Times New Roman"/>
          <w:spacing w:val="-15"/>
          <w:sz w:val="24"/>
          <w:szCs w:val="24"/>
        </w:rPr>
        <w:t xml:space="preserve">5. </w:t>
      </w:r>
      <w:r w:rsidRPr="00605E95">
        <w:rPr>
          <w:rFonts w:ascii="Garamond" w:hAnsi="Garamond" w:cs="Times New Roman"/>
          <w:sz w:val="24"/>
          <w:szCs w:val="24"/>
        </w:rPr>
        <w:t>Në dokumentet e procesit konkurrues duhet të përcaktohet gjithashtu se:</w:t>
      </w:r>
    </w:p>
    <w:p w14:paraId="2811EA80" w14:textId="5785E9C9" w:rsidR="001120CB" w:rsidRPr="00605E95" w:rsidRDefault="001120CB" w:rsidP="00605E95">
      <w:pPr>
        <w:tabs>
          <w:tab w:val="left" w:pos="600"/>
        </w:tabs>
        <w:ind w:firstLine="284"/>
        <w:jc w:val="both"/>
        <w:rPr>
          <w:rFonts w:ascii="Garamond" w:hAnsi="Garamond"/>
          <w:sz w:val="24"/>
          <w:szCs w:val="24"/>
        </w:rPr>
      </w:pPr>
      <w:r w:rsidRPr="00605E95">
        <w:rPr>
          <w:rFonts w:ascii="Garamond" w:hAnsi="Garamond" w:cs="Times New Roman"/>
          <w:spacing w:val="-15"/>
          <w:sz w:val="24"/>
          <w:szCs w:val="24"/>
        </w:rPr>
        <w:t xml:space="preserve">a) </w:t>
      </w:r>
      <w:r w:rsidRPr="00605E95">
        <w:rPr>
          <w:rFonts w:ascii="Garamond" w:hAnsi="Garamond" w:cs="Times New Roman"/>
          <w:sz w:val="24"/>
          <w:szCs w:val="24"/>
        </w:rPr>
        <w:t>tarifa e ofertuar nga subjektet duhet të jetë në euro/mwh dhe të jetë e nivelizuar dhe e pandryshuar për një periudhë deri në 15 (pesëmbëdhjetë) vjet;</w:t>
      </w:r>
    </w:p>
    <w:p w14:paraId="525DFDFA" w14:textId="4A018D38" w:rsidR="001120CB" w:rsidRPr="00605E95" w:rsidRDefault="001120CB" w:rsidP="00605E95">
      <w:pPr>
        <w:tabs>
          <w:tab w:val="left" w:pos="580"/>
        </w:tabs>
        <w:ind w:firstLine="284"/>
        <w:jc w:val="both"/>
        <w:rPr>
          <w:rFonts w:ascii="Garamond" w:hAnsi="Garamond"/>
          <w:sz w:val="24"/>
          <w:szCs w:val="24"/>
        </w:rPr>
      </w:pPr>
      <w:r w:rsidRPr="00605E95">
        <w:rPr>
          <w:rFonts w:ascii="Garamond" w:hAnsi="Garamond" w:cs="Times New Roman"/>
          <w:spacing w:val="-15"/>
          <w:sz w:val="24"/>
          <w:szCs w:val="24"/>
        </w:rPr>
        <w:t xml:space="preserve">b) </w:t>
      </w:r>
      <w:r w:rsidRPr="00605E95">
        <w:rPr>
          <w:rFonts w:ascii="Garamond" w:hAnsi="Garamond" w:cs="Times New Roman"/>
          <w:sz w:val="24"/>
          <w:szCs w:val="24"/>
        </w:rPr>
        <w:t>tarifa e ofertuar nga subjektet nuk duhet të jetë më e lartë se tarifa tavan e përcaktuar nga ministri;</w:t>
      </w:r>
    </w:p>
    <w:p w14:paraId="7AE5329D" w14:textId="00D1502D" w:rsidR="001120CB" w:rsidRPr="00605E95" w:rsidRDefault="001120CB" w:rsidP="00605E95">
      <w:pPr>
        <w:tabs>
          <w:tab w:val="left" w:pos="580"/>
        </w:tabs>
        <w:ind w:firstLine="284"/>
        <w:jc w:val="both"/>
        <w:rPr>
          <w:rFonts w:ascii="Garamond" w:hAnsi="Garamond" w:cs="Times New Roman"/>
          <w:sz w:val="24"/>
          <w:szCs w:val="24"/>
        </w:rPr>
      </w:pPr>
      <w:r w:rsidRPr="00605E95">
        <w:rPr>
          <w:rFonts w:ascii="Garamond" w:hAnsi="Garamond" w:cs="Times New Roman"/>
          <w:spacing w:val="-15"/>
          <w:sz w:val="24"/>
          <w:szCs w:val="24"/>
        </w:rPr>
        <w:t xml:space="preserve">c) </w:t>
      </w:r>
      <w:r w:rsidRPr="00605E95">
        <w:rPr>
          <w:rFonts w:ascii="Garamond" w:hAnsi="Garamond" w:cs="Times New Roman"/>
          <w:sz w:val="24"/>
          <w:szCs w:val="24"/>
        </w:rPr>
        <w:t>marrëveshja e mbështetjes do të aplikohet si marrëveshje për blerjen e energjisë ose si kontratë për diferencë, bazuar në parashikimet e ligjit nr.</w:t>
      </w:r>
      <w:r w:rsidR="00605E95">
        <w:rPr>
          <w:rFonts w:ascii="Garamond" w:hAnsi="Garamond" w:cs="Times New Roman"/>
          <w:sz w:val="24"/>
          <w:szCs w:val="24"/>
        </w:rPr>
        <w:t xml:space="preserve"> </w:t>
      </w:r>
      <w:r w:rsidRPr="00605E95">
        <w:rPr>
          <w:rFonts w:ascii="Garamond" w:hAnsi="Garamond" w:cs="Times New Roman"/>
          <w:sz w:val="24"/>
          <w:szCs w:val="24"/>
        </w:rPr>
        <w:t>24/2023.</w:t>
      </w:r>
    </w:p>
    <w:p w14:paraId="639CB5D7" w14:textId="364331A4" w:rsidR="001120CB" w:rsidRPr="00605E95" w:rsidRDefault="001120CB" w:rsidP="00605E95">
      <w:pPr>
        <w:tabs>
          <w:tab w:val="left" w:pos="620"/>
        </w:tabs>
        <w:ind w:firstLine="284"/>
        <w:jc w:val="both"/>
        <w:rPr>
          <w:rFonts w:ascii="Garamond" w:hAnsi="Garamond"/>
          <w:sz w:val="24"/>
          <w:szCs w:val="24"/>
        </w:rPr>
      </w:pPr>
      <w:r w:rsidRPr="00605E95">
        <w:rPr>
          <w:rFonts w:ascii="Garamond" w:hAnsi="Garamond" w:cs="Times New Roman"/>
          <w:spacing w:val="-15"/>
          <w:sz w:val="24"/>
          <w:szCs w:val="24"/>
        </w:rPr>
        <w:t xml:space="preserve">6. </w:t>
      </w:r>
      <w:r w:rsidRPr="00605E95">
        <w:rPr>
          <w:rFonts w:ascii="Garamond" w:hAnsi="Garamond" w:cs="Times New Roman"/>
          <w:sz w:val="24"/>
          <w:szCs w:val="24"/>
        </w:rPr>
        <w:t>Për të siguruar që ofertuesit kanë kapacitetin e nevojshëm për realizimin e projektit, komisioni i posaçëm do të bazohet në kriteret bazë të aplikimit dhe të kualifikimit, në të cilat, ndër të tjera, përfshihen:</w:t>
      </w:r>
    </w:p>
    <w:p w14:paraId="223C4BFD" w14:textId="139CB2C5" w:rsidR="001120CB" w:rsidRPr="00605E95" w:rsidRDefault="001120CB" w:rsidP="00605E95">
      <w:pPr>
        <w:ind w:firstLine="284"/>
        <w:jc w:val="both"/>
        <w:rPr>
          <w:rFonts w:ascii="Garamond" w:hAnsi="Garamond"/>
          <w:sz w:val="24"/>
          <w:szCs w:val="24"/>
        </w:rPr>
      </w:pPr>
      <w:r w:rsidRPr="00605E95">
        <w:rPr>
          <w:rFonts w:ascii="Garamond" w:hAnsi="Garamond" w:cs="Times New Roman"/>
          <w:spacing w:val="-15"/>
          <w:sz w:val="24"/>
          <w:szCs w:val="24"/>
        </w:rPr>
        <w:t>a)</w:t>
      </w:r>
      <w:r w:rsidR="001838CE">
        <w:rPr>
          <w:rFonts w:ascii="Garamond" w:hAnsi="Garamond" w:cs="Times New Roman"/>
          <w:spacing w:val="-15"/>
          <w:sz w:val="24"/>
          <w:szCs w:val="24"/>
        </w:rPr>
        <w:t xml:space="preserve"> </w:t>
      </w:r>
      <w:r w:rsidRPr="00605E95">
        <w:rPr>
          <w:rFonts w:ascii="Garamond" w:hAnsi="Garamond" w:cs="Times New Roman"/>
          <w:sz w:val="24"/>
          <w:szCs w:val="24"/>
        </w:rPr>
        <w:t>Kriteret ligjore:</w:t>
      </w:r>
    </w:p>
    <w:p w14:paraId="5A3D6B3B" w14:textId="2F451A85" w:rsidR="001120CB" w:rsidRPr="00605E95" w:rsidRDefault="001120CB" w:rsidP="001120CB">
      <w:pPr>
        <w:ind w:firstLine="284"/>
        <w:jc w:val="both"/>
        <w:rPr>
          <w:rFonts w:ascii="Garamond" w:hAnsi="Garamond"/>
          <w:sz w:val="24"/>
          <w:szCs w:val="24"/>
        </w:rPr>
      </w:pPr>
      <w:r w:rsidRPr="00605E95">
        <w:rPr>
          <w:rFonts w:ascii="Garamond" w:hAnsi="Garamond" w:cs="Times New Roman"/>
          <w:spacing w:val="-15"/>
          <w:sz w:val="24"/>
          <w:szCs w:val="24"/>
        </w:rPr>
        <w:t xml:space="preserve">i. </w:t>
      </w:r>
      <w:r w:rsidR="00605E95">
        <w:rPr>
          <w:rFonts w:ascii="Garamond" w:hAnsi="Garamond" w:cs="Times New Roman"/>
          <w:sz w:val="24"/>
          <w:szCs w:val="24"/>
        </w:rPr>
        <w:t>n</w:t>
      </w:r>
      <w:r w:rsidRPr="00605E95">
        <w:rPr>
          <w:rFonts w:ascii="Garamond" w:hAnsi="Garamond" w:cs="Times New Roman"/>
          <w:sz w:val="24"/>
          <w:szCs w:val="24"/>
        </w:rPr>
        <w:t>ë rast të bashkimit të shoqërive, ofertat e dorëzuara duhet të shoqërohen me një marrëveshje të përbashkët të ofertimit ndërmjet anëtarëve të bashkimit;</w:t>
      </w:r>
    </w:p>
    <w:p w14:paraId="01479094" w14:textId="56C9541F" w:rsidR="001120CB" w:rsidRPr="00605E95" w:rsidRDefault="001120CB" w:rsidP="001120CB">
      <w:pPr>
        <w:tabs>
          <w:tab w:val="left" w:pos="620"/>
        </w:tabs>
        <w:ind w:firstLine="284"/>
        <w:jc w:val="both"/>
        <w:rPr>
          <w:rFonts w:ascii="Garamond" w:hAnsi="Garamond"/>
          <w:sz w:val="24"/>
          <w:szCs w:val="24"/>
        </w:rPr>
      </w:pPr>
      <w:r w:rsidRPr="00605E95">
        <w:rPr>
          <w:rFonts w:ascii="Garamond" w:hAnsi="Garamond" w:cs="Times New Roman"/>
          <w:spacing w:val="-15"/>
          <w:sz w:val="24"/>
          <w:szCs w:val="24"/>
        </w:rPr>
        <w:t xml:space="preserve">ii. </w:t>
      </w:r>
      <w:r w:rsidR="00605E95">
        <w:rPr>
          <w:rFonts w:ascii="Garamond" w:hAnsi="Garamond" w:cs="Times New Roman"/>
          <w:sz w:val="24"/>
          <w:szCs w:val="24"/>
        </w:rPr>
        <w:t>v</w:t>
      </w:r>
      <w:r w:rsidRPr="00605E95">
        <w:rPr>
          <w:rFonts w:ascii="Garamond" w:hAnsi="Garamond" w:cs="Times New Roman"/>
          <w:sz w:val="24"/>
          <w:szCs w:val="24"/>
        </w:rPr>
        <w:t>ërtetime për shlyerjen e detyrimeve tatimore, pagesën e sigurimeve shoqërore dhe që shoqëria nuk është në proces falimentimi dhe/ose likuidimi;</w:t>
      </w:r>
    </w:p>
    <w:p w14:paraId="31821E96" w14:textId="2060FD16" w:rsidR="001120CB" w:rsidRPr="00605E95" w:rsidRDefault="001120CB" w:rsidP="001120CB">
      <w:pPr>
        <w:tabs>
          <w:tab w:val="left" w:pos="660"/>
        </w:tabs>
        <w:ind w:firstLine="284"/>
        <w:jc w:val="both"/>
        <w:rPr>
          <w:rFonts w:ascii="Garamond" w:hAnsi="Garamond"/>
          <w:sz w:val="24"/>
          <w:szCs w:val="24"/>
        </w:rPr>
      </w:pPr>
      <w:r w:rsidRPr="00605E95">
        <w:rPr>
          <w:rFonts w:ascii="Garamond" w:hAnsi="Garamond" w:cs="Times New Roman"/>
          <w:spacing w:val="-15"/>
          <w:sz w:val="24"/>
          <w:szCs w:val="24"/>
        </w:rPr>
        <w:lastRenderedPageBreak/>
        <w:t xml:space="preserve">iii. </w:t>
      </w:r>
      <w:r w:rsidR="00605E95">
        <w:rPr>
          <w:rFonts w:ascii="Garamond" w:hAnsi="Garamond" w:cs="Times New Roman"/>
          <w:sz w:val="24"/>
          <w:szCs w:val="24"/>
        </w:rPr>
        <w:t>s</w:t>
      </w:r>
      <w:r w:rsidRPr="00605E95">
        <w:rPr>
          <w:rFonts w:ascii="Garamond" w:hAnsi="Garamond" w:cs="Times New Roman"/>
          <w:sz w:val="24"/>
          <w:szCs w:val="24"/>
        </w:rPr>
        <w:t>hoqëria apo bashkimi i shoqërive, si dhe drejtuesit e shoqërisë ofertuese ose e ndonjë prej shoqërive pjesëmarrëse në bashkimin e shoqërive ofertuese nuk duhet të jenë në ndjekje penale ose të jenë dënuar me një vendim të formës së prerë</w:t>
      </w:r>
      <w:r w:rsidR="001838CE">
        <w:rPr>
          <w:rFonts w:ascii="Garamond" w:hAnsi="Garamond" w:cs="Times New Roman"/>
          <w:sz w:val="24"/>
          <w:szCs w:val="24"/>
        </w:rPr>
        <w:t>;</w:t>
      </w:r>
    </w:p>
    <w:p w14:paraId="042D0949" w14:textId="231BB9D9" w:rsidR="001120CB" w:rsidRPr="00605E95" w:rsidRDefault="001120CB" w:rsidP="001120CB">
      <w:pPr>
        <w:tabs>
          <w:tab w:val="left" w:pos="580"/>
        </w:tabs>
        <w:ind w:firstLine="284"/>
        <w:rPr>
          <w:rFonts w:ascii="Garamond" w:hAnsi="Garamond"/>
          <w:sz w:val="24"/>
          <w:szCs w:val="24"/>
        </w:rPr>
      </w:pPr>
      <w:r w:rsidRPr="00605E95">
        <w:rPr>
          <w:rFonts w:ascii="Garamond" w:hAnsi="Garamond" w:cs="Times New Roman"/>
          <w:spacing w:val="-15"/>
          <w:sz w:val="24"/>
          <w:szCs w:val="24"/>
        </w:rPr>
        <w:t>b)</w:t>
      </w:r>
      <w:r w:rsidR="001838CE">
        <w:rPr>
          <w:rFonts w:ascii="Garamond" w:hAnsi="Garamond" w:cs="Times New Roman"/>
          <w:spacing w:val="-15"/>
          <w:sz w:val="24"/>
          <w:szCs w:val="24"/>
        </w:rPr>
        <w:t xml:space="preserve"> </w:t>
      </w:r>
      <w:r w:rsidRPr="00605E95">
        <w:rPr>
          <w:rFonts w:ascii="Garamond" w:hAnsi="Garamond" w:cs="Times New Roman"/>
          <w:sz w:val="24"/>
          <w:szCs w:val="24"/>
        </w:rPr>
        <w:t>Kriteret financiare:</w:t>
      </w:r>
    </w:p>
    <w:p w14:paraId="30F407B8" w14:textId="3473A7E9" w:rsidR="001120CB" w:rsidRPr="00605E95" w:rsidRDefault="001120CB" w:rsidP="001120CB">
      <w:pPr>
        <w:tabs>
          <w:tab w:val="left" w:pos="540"/>
        </w:tabs>
        <w:ind w:firstLine="284"/>
        <w:jc w:val="both"/>
        <w:rPr>
          <w:rFonts w:ascii="Garamond" w:hAnsi="Garamond"/>
          <w:sz w:val="24"/>
          <w:szCs w:val="24"/>
        </w:rPr>
      </w:pPr>
      <w:r w:rsidRPr="00605E95">
        <w:rPr>
          <w:rFonts w:ascii="Garamond" w:hAnsi="Garamond" w:cs="Times New Roman"/>
          <w:spacing w:val="-15"/>
          <w:sz w:val="24"/>
          <w:szCs w:val="24"/>
        </w:rPr>
        <w:t xml:space="preserve">i. </w:t>
      </w:r>
      <w:r w:rsidR="00605E95" w:rsidRPr="00605E95">
        <w:rPr>
          <w:rFonts w:ascii="Garamond" w:hAnsi="Garamond" w:cs="Times New Roman"/>
          <w:sz w:val="24"/>
          <w:szCs w:val="24"/>
        </w:rPr>
        <w:t xml:space="preserve">çdo </w:t>
      </w:r>
      <w:r w:rsidRPr="00605E95">
        <w:rPr>
          <w:rFonts w:ascii="Garamond" w:hAnsi="Garamond" w:cs="Times New Roman"/>
          <w:sz w:val="24"/>
          <w:szCs w:val="24"/>
        </w:rPr>
        <w:t>dokumentacion i nevojshëm që vërteton gjendjen financiare të kompanisë dhe provon aftësinë e saj financiare për të realizuar projektin, sipas dokumenteve të procesit konkurrues;</w:t>
      </w:r>
    </w:p>
    <w:p w14:paraId="1CD8E1E2" w14:textId="3ADE3479" w:rsidR="001120CB" w:rsidRPr="00605E95" w:rsidRDefault="001120CB" w:rsidP="001120CB">
      <w:pPr>
        <w:tabs>
          <w:tab w:val="left" w:pos="580"/>
        </w:tabs>
        <w:ind w:firstLine="284"/>
        <w:jc w:val="both"/>
        <w:rPr>
          <w:rFonts w:ascii="Garamond" w:hAnsi="Garamond"/>
          <w:sz w:val="24"/>
          <w:szCs w:val="24"/>
        </w:rPr>
      </w:pPr>
      <w:r w:rsidRPr="00605E95">
        <w:rPr>
          <w:rFonts w:ascii="Garamond" w:hAnsi="Garamond" w:cs="Times New Roman"/>
          <w:spacing w:val="-15"/>
          <w:sz w:val="24"/>
          <w:szCs w:val="24"/>
        </w:rPr>
        <w:t xml:space="preserve">ii. </w:t>
      </w:r>
      <w:r w:rsidR="00605E95" w:rsidRPr="00605E95">
        <w:rPr>
          <w:rFonts w:ascii="Garamond" w:hAnsi="Garamond" w:cs="Times New Roman"/>
          <w:sz w:val="24"/>
          <w:szCs w:val="24"/>
        </w:rPr>
        <w:t xml:space="preserve">pasqyrat </w:t>
      </w:r>
      <w:r w:rsidRPr="00605E95">
        <w:rPr>
          <w:rFonts w:ascii="Garamond" w:hAnsi="Garamond" w:cs="Times New Roman"/>
          <w:sz w:val="24"/>
          <w:szCs w:val="24"/>
        </w:rPr>
        <w:t>financiare, të audituara nga audituesit e licencuar, të tri viteve të fundit të veprimtarisë dhe të depozituara në organet tatimore ose, kur shoqëria ka më pak se tre vjet që është krijuar, për periudhën e ekzistencës së saj, si dhe çdo dokumentacion tjetër financiar që provon aftësitë financiare për të realizuar projektin e propozuar, shoqëruar me vërtetimin e licencës së audituesit</w:t>
      </w:r>
      <w:r w:rsidR="001838CE">
        <w:rPr>
          <w:rFonts w:ascii="Garamond" w:hAnsi="Garamond" w:cs="Times New Roman"/>
          <w:sz w:val="24"/>
          <w:szCs w:val="24"/>
        </w:rPr>
        <w:t>;</w:t>
      </w:r>
    </w:p>
    <w:p w14:paraId="0791DA19" w14:textId="7ACCD454" w:rsidR="001120CB" w:rsidRPr="00605E95" w:rsidRDefault="001120CB" w:rsidP="001120CB">
      <w:pPr>
        <w:tabs>
          <w:tab w:val="left" w:pos="560"/>
        </w:tabs>
        <w:ind w:firstLine="284"/>
        <w:rPr>
          <w:rFonts w:ascii="Garamond" w:hAnsi="Garamond"/>
          <w:sz w:val="24"/>
          <w:szCs w:val="24"/>
        </w:rPr>
      </w:pPr>
      <w:r w:rsidRPr="00605E95">
        <w:rPr>
          <w:rFonts w:ascii="Garamond" w:hAnsi="Garamond" w:cs="Times New Roman"/>
          <w:spacing w:val="-15"/>
          <w:sz w:val="24"/>
          <w:szCs w:val="24"/>
        </w:rPr>
        <w:t xml:space="preserve">c) </w:t>
      </w:r>
      <w:r w:rsidRPr="00605E95">
        <w:rPr>
          <w:rFonts w:ascii="Garamond" w:hAnsi="Garamond" w:cs="Times New Roman"/>
          <w:sz w:val="24"/>
          <w:szCs w:val="24"/>
        </w:rPr>
        <w:t>Kriteret teknike:</w:t>
      </w:r>
    </w:p>
    <w:p w14:paraId="25A91D31" w14:textId="5B914A39" w:rsidR="001120CB" w:rsidRPr="00605E95" w:rsidRDefault="001120CB" w:rsidP="001120CB">
      <w:pPr>
        <w:tabs>
          <w:tab w:val="left" w:pos="600"/>
        </w:tabs>
        <w:ind w:firstLine="284"/>
        <w:jc w:val="both"/>
        <w:rPr>
          <w:rFonts w:ascii="Garamond" w:hAnsi="Garamond"/>
          <w:sz w:val="24"/>
          <w:szCs w:val="24"/>
        </w:rPr>
      </w:pPr>
      <w:r w:rsidRPr="00605E95">
        <w:rPr>
          <w:rFonts w:ascii="Garamond" w:hAnsi="Garamond" w:cs="Times New Roman"/>
          <w:spacing w:val="-15"/>
          <w:sz w:val="24"/>
          <w:szCs w:val="24"/>
        </w:rPr>
        <w:t xml:space="preserve">i. </w:t>
      </w:r>
      <w:r w:rsidR="00605E95" w:rsidRPr="00605E95">
        <w:rPr>
          <w:rFonts w:ascii="Garamond" w:hAnsi="Garamond" w:cs="Times New Roman"/>
          <w:sz w:val="24"/>
          <w:szCs w:val="24"/>
        </w:rPr>
        <w:t xml:space="preserve">shoqëria </w:t>
      </w:r>
      <w:r w:rsidRPr="00605E95">
        <w:rPr>
          <w:rFonts w:ascii="Garamond" w:hAnsi="Garamond" w:cs="Times New Roman"/>
          <w:sz w:val="24"/>
          <w:szCs w:val="24"/>
        </w:rPr>
        <w:t>ofertuese ose bashkimi i shoqërive ofertuese duhet të provojnë vetë ose me anë të një marrëdhënieje bashkëpunimi përvojë në të shkuarën për realizimin dhe/ose shfrytëzimin e centraleve të prodhimit të energjisë elektrike prej burimeve të rinovueshme, në përputhje me dokumentet e procesit konkurrues;</w:t>
      </w:r>
    </w:p>
    <w:p w14:paraId="63D1B83E" w14:textId="0070D822" w:rsidR="001120CB" w:rsidRPr="00605E95" w:rsidRDefault="001120CB" w:rsidP="001120CB">
      <w:pPr>
        <w:tabs>
          <w:tab w:val="left" w:pos="580"/>
        </w:tabs>
        <w:ind w:firstLine="284"/>
        <w:jc w:val="both"/>
        <w:rPr>
          <w:rFonts w:ascii="Garamond" w:hAnsi="Garamond"/>
          <w:sz w:val="24"/>
          <w:szCs w:val="24"/>
        </w:rPr>
      </w:pPr>
      <w:r w:rsidRPr="00605E95">
        <w:rPr>
          <w:rFonts w:ascii="Garamond" w:hAnsi="Garamond" w:cs="Times New Roman"/>
          <w:spacing w:val="-15"/>
          <w:sz w:val="24"/>
          <w:szCs w:val="24"/>
        </w:rPr>
        <w:t xml:space="preserve">ii. </w:t>
      </w:r>
      <w:r w:rsidR="00605E95" w:rsidRPr="00605E95">
        <w:rPr>
          <w:rFonts w:ascii="Garamond" w:hAnsi="Garamond" w:cs="Times New Roman"/>
          <w:sz w:val="24"/>
          <w:szCs w:val="24"/>
        </w:rPr>
        <w:t xml:space="preserve">në </w:t>
      </w:r>
      <w:r w:rsidRPr="00605E95">
        <w:rPr>
          <w:rFonts w:ascii="Garamond" w:hAnsi="Garamond" w:cs="Times New Roman"/>
          <w:sz w:val="24"/>
          <w:szCs w:val="24"/>
        </w:rPr>
        <w:t xml:space="preserve">varësi të teknologjisë së përzgjedhur, modulet e paneleve diellore apo të turbinave eolike, inverterat dhe komponentët e tjerë elektrikë dhe elektromekanikë, si dhe lidhjet elektrike dhe ndërfaqësimet </w:t>
      </w:r>
      <w:r w:rsidRPr="00605E95">
        <w:rPr>
          <w:rFonts w:ascii="Garamond" w:hAnsi="Garamond" w:cs="Times New Roman"/>
          <w:i/>
          <w:iCs/>
          <w:sz w:val="24"/>
          <w:szCs w:val="24"/>
        </w:rPr>
        <w:t>software</w:t>
      </w:r>
      <w:r w:rsidRPr="00605E95">
        <w:rPr>
          <w:rFonts w:ascii="Garamond" w:hAnsi="Garamond" w:cs="Times New Roman"/>
          <w:sz w:val="24"/>
          <w:szCs w:val="24"/>
        </w:rPr>
        <w:t xml:space="preserve"> dhe </w:t>
      </w:r>
      <w:r w:rsidRPr="00605E95">
        <w:rPr>
          <w:rFonts w:ascii="Garamond" w:hAnsi="Garamond" w:cs="Times New Roman"/>
          <w:i/>
          <w:iCs/>
          <w:sz w:val="24"/>
          <w:szCs w:val="24"/>
        </w:rPr>
        <w:t>hardware</w:t>
      </w:r>
      <w:r w:rsidRPr="00605E95">
        <w:rPr>
          <w:rFonts w:ascii="Garamond" w:hAnsi="Garamond" w:cs="Times New Roman"/>
          <w:sz w:val="24"/>
          <w:szCs w:val="24"/>
        </w:rPr>
        <w:t xml:space="preserve"> të jenë në përputhje me kërkesat e rrjetit, si dhe të sigurojnë ofrimin e të dhënave reale metrike diellore dhe/ose eolike, lidhur me prodhimin e pritshëm vjetor të energjisë;</w:t>
      </w:r>
    </w:p>
    <w:p w14:paraId="7F9606E3" w14:textId="39F4FB29" w:rsidR="001120CB" w:rsidRPr="00605E95" w:rsidRDefault="001120CB" w:rsidP="001120CB">
      <w:pPr>
        <w:tabs>
          <w:tab w:val="left" w:pos="660"/>
        </w:tabs>
        <w:ind w:firstLine="284"/>
        <w:jc w:val="both"/>
        <w:rPr>
          <w:rFonts w:ascii="Garamond" w:hAnsi="Garamond"/>
          <w:sz w:val="24"/>
          <w:szCs w:val="24"/>
        </w:rPr>
      </w:pPr>
      <w:r w:rsidRPr="00605E95">
        <w:rPr>
          <w:rFonts w:ascii="Garamond" w:hAnsi="Garamond" w:cs="Times New Roman"/>
          <w:spacing w:val="-15"/>
          <w:sz w:val="24"/>
          <w:szCs w:val="24"/>
        </w:rPr>
        <w:t xml:space="preserve">iii. </w:t>
      </w:r>
      <w:r w:rsidR="00605E95" w:rsidRPr="00605E95">
        <w:rPr>
          <w:rFonts w:ascii="Garamond" w:hAnsi="Garamond" w:cs="Times New Roman"/>
          <w:sz w:val="24"/>
          <w:szCs w:val="24"/>
        </w:rPr>
        <w:t xml:space="preserve">aparaturat </w:t>
      </w:r>
      <w:r w:rsidRPr="00605E95">
        <w:rPr>
          <w:rFonts w:ascii="Garamond" w:hAnsi="Garamond" w:cs="Times New Roman"/>
          <w:sz w:val="24"/>
          <w:szCs w:val="24"/>
        </w:rPr>
        <w:t>duhet të jenë në përputhje me standardet ndërkombëtare, si dhe kriteret e veçanta të përcaktuara nga komisioni i posaçëm</w:t>
      </w:r>
      <w:r w:rsidR="00605E95">
        <w:rPr>
          <w:rFonts w:ascii="Garamond" w:hAnsi="Garamond" w:cs="Times New Roman"/>
          <w:sz w:val="24"/>
          <w:szCs w:val="24"/>
        </w:rPr>
        <w:t>;</w:t>
      </w:r>
    </w:p>
    <w:p w14:paraId="5DEF0898" w14:textId="77777777" w:rsidR="001120CB" w:rsidRPr="00605E95" w:rsidRDefault="001120CB" w:rsidP="001120CB">
      <w:pPr>
        <w:ind w:firstLine="284"/>
        <w:rPr>
          <w:rFonts w:ascii="Garamond" w:hAnsi="Garamond" w:cs="Times New Roman"/>
          <w:sz w:val="24"/>
          <w:szCs w:val="24"/>
        </w:rPr>
      </w:pPr>
      <w:r w:rsidRPr="00605E95">
        <w:rPr>
          <w:rFonts w:ascii="Garamond" w:hAnsi="Garamond" w:cs="Times New Roman"/>
          <w:sz w:val="24"/>
          <w:szCs w:val="24"/>
        </w:rPr>
        <w:t>ç) Kritere të tjera të vlerësimit të ofertës:</w:t>
      </w:r>
    </w:p>
    <w:p w14:paraId="7610CCDD" w14:textId="298ED455" w:rsidR="001120CB" w:rsidRPr="00605E95" w:rsidRDefault="001120CB" w:rsidP="001120CB">
      <w:pPr>
        <w:ind w:firstLine="284"/>
        <w:jc w:val="both"/>
        <w:rPr>
          <w:rFonts w:ascii="Garamond" w:hAnsi="Garamond"/>
          <w:sz w:val="24"/>
          <w:szCs w:val="24"/>
        </w:rPr>
      </w:pPr>
      <w:r w:rsidRPr="00605E95">
        <w:rPr>
          <w:rFonts w:ascii="Garamond" w:hAnsi="Garamond" w:cs="Times New Roman"/>
          <w:spacing w:val="-15"/>
          <w:sz w:val="24"/>
          <w:szCs w:val="24"/>
        </w:rPr>
        <w:t xml:space="preserve">i. </w:t>
      </w:r>
      <w:r w:rsidR="00605E95" w:rsidRPr="00605E95">
        <w:rPr>
          <w:rFonts w:ascii="Garamond" w:hAnsi="Garamond" w:cs="Times New Roman"/>
          <w:sz w:val="24"/>
          <w:szCs w:val="24"/>
        </w:rPr>
        <w:t xml:space="preserve">ofertuesit </w:t>
      </w:r>
      <w:r w:rsidRPr="00605E95">
        <w:rPr>
          <w:rFonts w:ascii="Garamond" w:hAnsi="Garamond" w:cs="Times New Roman"/>
          <w:sz w:val="24"/>
          <w:szCs w:val="24"/>
        </w:rPr>
        <w:t>duhet të ofrojnë një tarifë të nivelizuar 15-vjeçare në euro/mwh, e cila do të jetë pjesë e kritereve të vlerësimit;</w:t>
      </w:r>
    </w:p>
    <w:p w14:paraId="7D902FC5" w14:textId="64B0ADBD" w:rsidR="001120CB" w:rsidRPr="00605E95" w:rsidRDefault="001120CB" w:rsidP="001120CB">
      <w:pPr>
        <w:tabs>
          <w:tab w:val="left" w:pos="600"/>
        </w:tabs>
        <w:ind w:firstLine="284"/>
        <w:jc w:val="both"/>
        <w:rPr>
          <w:rFonts w:ascii="Garamond" w:hAnsi="Garamond"/>
          <w:sz w:val="24"/>
          <w:szCs w:val="24"/>
        </w:rPr>
      </w:pPr>
      <w:r w:rsidRPr="00605E95">
        <w:rPr>
          <w:rFonts w:ascii="Garamond" w:hAnsi="Garamond" w:cs="Times New Roman"/>
          <w:spacing w:val="-15"/>
          <w:sz w:val="24"/>
          <w:szCs w:val="24"/>
        </w:rPr>
        <w:t xml:space="preserve">ii. </w:t>
      </w:r>
      <w:r w:rsidR="00605E95" w:rsidRPr="00605E95">
        <w:rPr>
          <w:rFonts w:ascii="Garamond" w:hAnsi="Garamond" w:cs="Times New Roman"/>
          <w:sz w:val="24"/>
          <w:szCs w:val="24"/>
        </w:rPr>
        <w:t xml:space="preserve">ofertuesit </w:t>
      </w:r>
      <w:r w:rsidRPr="00605E95">
        <w:rPr>
          <w:rFonts w:ascii="Garamond" w:hAnsi="Garamond" w:cs="Times New Roman"/>
          <w:sz w:val="24"/>
          <w:szCs w:val="24"/>
        </w:rPr>
        <w:t>duhet që në momentin e aplikimit të kenë paraqitur dokumentacionin ligjor, në përputhje me dispozitat e Kodit Civil, që provon marrëdhënien afatgjatë mbi tokën/pasurinë që do të përdoret për ndërtimin dhe operimin e burimit gjenerues;</w:t>
      </w:r>
    </w:p>
    <w:p w14:paraId="1F859194" w14:textId="759E341A" w:rsidR="001120CB" w:rsidRPr="00605E95" w:rsidRDefault="001120CB" w:rsidP="001120CB">
      <w:pPr>
        <w:tabs>
          <w:tab w:val="left" w:pos="660"/>
        </w:tabs>
        <w:ind w:firstLine="284"/>
        <w:jc w:val="both"/>
        <w:rPr>
          <w:rFonts w:ascii="Garamond" w:hAnsi="Garamond"/>
          <w:sz w:val="24"/>
          <w:szCs w:val="24"/>
        </w:rPr>
      </w:pPr>
      <w:r w:rsidRPr="00605E95">
        <w:rPr>
          <w:rFonts w:ascii="Garamond" w:hAnsi="Garamond" w:cs="Times New Roman"/>
          <w:spacing w:val="-15"/>
          <w:sz w:val="24"/>
          <w:szCs w:val="24"/>
        </w:rPr>
        <w:t xml:space="preserve">iii. </w:t>
      </w:r>
      <w:r w:rsidR="00605E95" w:rsidRPr="00605E95">
        <w:rPr>
          <w:rFonts w:ascii="Garamond" w:hAnsi="Garamond" w:cs="Times New Roman"/>
          <w:sz w:val="24"/>
          <w:szCs w:val="24"/>
        </w:rPr>
        <w:t xml:space="preserve">ofertuesi </w:t>
      </w:r>
      <w:r w:rsidRPr="00605E95">
        <w:rPr>
          <w:rFonts w:ascii="Garamond" w:hAnsi="Garamond" w:cs="Times New Roman"/>
          <w:sz w:val="24"/>
          <w:szCs w:val="24"/>
        </w:rPr>
        <w:t xml:space="preserve">duhet të paraqesë propozimin për lidhjen me rrjetin, duke deklaruar se do të mbulojë me </w:t>
      </w:r>
      <w:r w:rsidR="00605E95" w:rsidRPr="00605E95">
        <w:rPr>
          <w:rFonts w:ascii="Garamond" w:hAnsi="Garamond" w:cs="Times New Roman"/>
          <w:sz w:val="24"/>
          <w:szCs w:val="24"/>
        </w:rPr>
        <w:t xml:space="preserve">fondet </w:t>
      </w:r>
      <w:r w:rsidRPr="00605E95">
        <w:rPr>
          <w:rFonts w:ascii="Garamond" w:hAnsi="Garamond" w:cs="Times New Roman"/>
          <w:sz w:val="24"/>
          <w:szCs w:val="24"/>
        </w:rPr>
        <w:t>e saj çdo kosto për ndërtimin e infrastrukturës së nevojshme për lidhjen e rrjetit deri në pikën e autorizuar nga operatori i rrjetit.</w:t>
      </w:r>
    </w:p>
    <w:p w14:paraId="31191AEB" w14:textId="1A461915" w:rsidR="001120CB" w:rsidRPr="00605E95" w:rsidRDefault="001120CB" w:rsidP="001120CB">
      <w:pPr>
        <w:tabs>
          <w:tab w:val="left" w:pos="580"/>
        </w:tabs>
        <w:ind w:firstLine="284"/>
        <w:rPr>
          <w:rFonts w:ascii="Garamond" w:hAnsi="Garamond"/>
          <w:sz w:val="24"/>
          <w:szCs w:val="24"/>
        </w:rPr>
      </w:pPr>
      <w:r w:rsidRPr="00605E95">
        <w:rPr>
          <w:rFonts w:ascii="Garamond" w:hAnsi="Garamond" w:cs="Times New Roman"/>
          <w:spacing w:val="-15"/>
          <w:sz w:val="24"/>
          <w:szCs w:val="24"/>
        </w:rPr>
        <w:t xml:space="preserve">d) </w:t>
      </w:r>
      <w:r w:rsidRPr="00605E95">
        <w:rPr>
          <w:rFonts w:ascii="Garamond" w:hAnsi="Garamond" w:cs="Times New Roman"/>
          <w:sz w:val="24"/>
          <w:szCs w:val="24"/>
        </w:rPr>
        <w:t>Kritere për përcaktimin e vendndodhjes:</w:t>
      </w:r>
    </w:p>
    <w:p w14:paraId="16F8D750" w14:textId="77777777" w:rsidR="001120CB" w:rsidRPr="00605E95" w:rsidRDefault="001120CB" w:rsidP="001120CB">
      <w:pPr>
        <w:ind w:firstLine="284"/>
        <w:jc w:val="both"/>
        <w:rPr>
          <w:rFonts w:ascii="Garamond" w:hAnsi="Garamond" w:cs="Times New Roman"/>
          <w:sz w:val="24"/>
          <w:szCs w:val="24"/>
        </w:rPr>
      </w:pPr>
      <w:r w:rsidRPr="00605E95">
        <w:rPr>
          <w:rFonts w:ascii="Garamond" w:hAnsi="Garamond" w:cs="Times New Roman"/>
          <w:sz w:val="24"/>
          <w:szCs w:val="24"/>
        </w:rPr>
        <w:t>Vendndodhja e propozuar duhet të jetë në tokë të pafrytshme ose toka që janë jo të kategorizuara si të frytshme.</w:t>
      </w:r>
    </w:p>
    <w:p w14:paraId="46F63790" w14:textId="51C6BC25" w:rsidR="001120CB" w:rsidRPr="00605E95" w:rsidRDefault="001120CB" w:rsidP="001120CB">
      <w:pPr>
        <w:tabs>
          <w:tab w:val="left" w:pos="620"/>
        </w:tabs>
        <w:ind w:firstLine="284"/>
        <w:jc w:val="both"/>
        <w:rPr>
          <w:rFonts w:ascii="Garamond" w:hAnsi="Garamond"/>
          <w:sz w:val="24"/>
          <w:szCs w:val="24"/>
        </w:rPr>
      </w:pPr>
      <w:r w:rsidRPr="00605E95">
        <w:rPr>
          <w:rFonts w:ascii="Garamond" w:hAnsi="Garamond" w:cs="Times New Roman"/>
          <w:spacing w:val="-15"/>
          <w:sz w:val="24"/>
          <w:szCs w:val="24"/>
        </w:rPr>
        <w:t xml:space="preserve">7. </w:t>
      </w:r>
      <w:r w:rsidRPr="00605E95">
        <w:rPr>
          <w:rFonts w:ascii="Garamond" w:hAnsi="Garamond" w:cs="Times New Roman"/>
          <w:sz w:val="24"/>
          <w:szCs w:val="24"/>
        </w:rPr>
        <w:t>Të drejtën për të aplikuar e ka çdo shoqëri ose bashkim shoqërish ofertuese që paguan tarifën e pjesëmarrjes në procesin konkurrues, sipas kushteve të specifikuara në dokumentet e procesit konkurrues.</w:t>
      </w:r>
    </w:p>
    <w:p w14:paraId="19AC90A7" w14:textId="5EAAFC8A" w:rsidR="001120CB" w:rsidRPr="00605E95" w:rsidRDefault="001120CB" w:rsidP="001120CB">
      <w:pPr>
        <w:tabs>
          <w:tab w:val="left" w:pos="600"/>
        </w:tabs>
        <w:ind w:firstLine="284"/>
        <w:jc w:val="both"/>
        <w:rPr>
          <w:rFonts w:ascii="Garamond" w:hAnsi="Garamond"/>
          <w:sz w:val="24"/>
          <w:szCs w:val="24"/>
        </w:rPr>
      </w:pPr>
      <w:r w:rsidRPr="00605E95">
        <w:rPr>
          <w:rFonts w:ascii="Garamond" w:hAnsi="Garamond" w:cs="Times New Roman"/>
          <w:spacing w:val="-15"/>
          <w:sz w:val="24"/>
          <w:szCs w:val="24"/>
        </w:rPr>
        <w:t xml:space="preserve">8. </w:t>
      </w:r>
      <w:r w:rsidRPr="00605E95">
        <w:rPr>
          <w:rFonts w:ascii="Garamond" w:hAnsi="Garamond" w:cs="Times New Roman"/>
          <w:sz w:val="24"/>
          <w:szCs w:val="24"/>
        </w:rPr>
        <w:t>Ofertat e ofertuesve do të vlerësohen sipas kritereve të kualifikimit të ofertës, të përcaktuara në pikën 5, të këtij kreu, bazuar në një metodologji të vlerësimit të ofertave, të përbërë me pikë të ndara sipas secilit kriter, që është pjesë e dokumenteve të procesit konkurrues.</w:t>
      </w:r>
    </w:p>
    <w:p w14:paraId="13045E87" w14:textId="0936B546" w:rsidR="001120CB" w:rsidRPr="00605E95" w:rsidRDefault="001120CB" w:rsidP="001120CB">
      <w:pPr>
        <w:tabs>
          <w:tab w:val="left" w:pos="600"/>
        </w:tabs>
        <w:ind w:firstLine="284"/>
        <w:jc w:val="both"/>
        <w:rPr>
          <w:rFonts w:ascii="Garamond" w:hAnsi="Garamond"/>
          <w:sz w:val="24"/>
          <w:szCs w:val="24"/>
        </w:rPr>
      </w:pPr>
      <w:r w:rsidRPr="00605E95">
        <w:rPr>
          <w:rFonts w:ascii="Garamond" w:hAnsi="Garamond" w:cs="Times New Roman"/>
          <w:spacing w:val="-15"/>
          <w:sz w:val="24"/>
          <w:szCs w:val="24"/>
        </w:rPr>
        <w:t xml:space="preserve">9. </w:t>
      </w:r>
      <w:r w:rsidRPr="00605E95">
        <w:rPr>
          <w:rFonts w:ascii="Garamond" w:hAnsi="Garamond" w:cs="Times New Roman"/>
          <w:sz w:val="24"/>
          <w:szCs w:val="24"/>
        </w:rPr>
        <w:t>Metodologjia e vlerësimit të ofertave duhet të parashikojë që çmimi i ofruar nga subjektet për blerjen e energjisë të zërë së paku 50% të pikëve.</w:t>
      </w:r>
    </w:p>
    <w:p w14:paraId="22C6496C" w14:textId="0DCFC8C7" w:rsidR="001120CB" w:rsidRPr="00605E95" w:rsidRDefault="001120CB" w:rsidP="001120CB">
      <w:pPr>
        <w:tabs>
          <w:tab w:val="left" w:pos="720"/>
        </w:tabs>
        <w:ind w:firstLine="284"/>
        <w:jc w:val="both"/>
        <w:rPr>
          <w:rFonts w:ascii="Garamond" w:hAnsi="Garamond"/>
          <w:sz w:val="24"/>
          <w:szCs w:val="24"/>
        </w:rPr>
      </w:pPr>
      <w:r w:rsidRPr="00605E95">
        <w:rPr>
          <w:rFonts w:ascii="Garamond" w:hAnsi="Garamond" w:cs="Times New Roman"/>
          <w:spacing w:val="-15"/>
          <w:sz w:val="24"/>
          <w:szCs w:val="24"/>
        </w:rPr>
        <w:t xml:space="preserve">10. </w:t>
      </w:r>
      <w:r w:rsidRPr="00605E95">
        <w:rPr>
          <w:rFonts w:ascii="Garamond" w:hAnsi="Garamond" w:cs="Times New Roman"/>
          <w:sz w:val="24"/>
          <w:szCs w:val="24"/>
        </w:rPr>
        <w:t>Për secilin prej kritereve të vlerësimit, ofertuesit duhet të sigurojnë dokumentet e nevojshme, sipas përcaktimeve në dokumentet e procesit konkurrues.</w:t>
      </w:r>
    </w:p>
    <w:p w14:paraId="69A661AE" w14:textId="3F211C02" w:rsidR="001120CB" w:rsidRPr="00605E95" w:rsidRDefault="001120CB" w:rsidP="001120CB">
      <w:pPr>
        <w:tabs>
          <w:tab w:val="left" w:pos="700"/>
        </w:tabs>
        <w:ind w:firstLine="284"/>
        <w:jc w:val="both"/>
        <w:rPr>
          <w:rFonts w:ascii="Garamond" w:hAnsi="Garamond"/>
          <w:sz w:val="24"/>
          <w:szCs w:val="24"/>
        </w:rPr>
      </w:pPr>
      <w:r w:rsidRPr="00605E95">
        <w:rPr>
          <w:rFonts w:ascii="Garamond" w:hAnsi="Garamond" w:cs="Times New Roman"/>
          <w:spacing w:val="-15"/>
          <w:sz w:val="24"/>
          <w:szCs w:val="24"/>
        </w:rPr>
        <w:t xml:space="preserve">11. </w:t>
      </w:r>
      <w:r w:rsidRPr="00605E95">
        <w:rPr>
          <w:rFonts w:ascii="Garamond" w:hAnsi="Garamond" w:cs="Times New Roman"/>
          <w:sz w:val="24"/>
          <w:szCs w:val="24"/>
        </w:rPr>
        <w:t>Kur kapaciteti i përbashkët i ofertave që përmbushin kriteret e kualifikimit, sipas këtij vendimi, është më i ulët sesa kapaciteti i ofruar nga ministria, komisioni i posaçëm shpall të gjithë ofertuesit që përmbushin kriteret e kualifikimit si ofertues të përzgjedhur.</w:t>
      </w:r>
    </w:p>
    <w:p w14:paraId="6A6EA610" w14:textId="47DF65DE" w:rsidR="001120CB" w:rsidRPr="00605E95" w:rsidRDefault="001120CB" w:rsidP="001120CB">
      <w:pPr>
        <w:tabs>
          <w:tab w:val="left" w:pos="700"/>
        </w:tabs>
        <w:ind w:firstLine="284"/>
        <w:jc w:val="both"/>
        <w:rPr>
          <w:rFonts w:ascii="Garamond" w:hAnsi="Garamond"/>
          <w:sz w:val="24"/>
          <w:szCs w:val="24"/>
        </w:rPr>
      </w:pPr>
      <w:r w:rsidRPr="00605E95">
        <w:rPr>
          <w:rFonts w:ascii="Garamond" w:hAnsi="Garamond" w:cs="Times New Roman"/>
          <w:spacing w:val="-15"/>
          <w:sz w:val="24"/>
          <w:szCs w:val="24"/>
        </w:rPr>
        <w:t xml:space="preserve">12. </w:t>
      </w:r>
      <w:r w:rsidRPr="00605E95">
        <w:rPr>
          <w:rFonts w:ascii="Garamond" w:hAnsi="Garamond" w:cs="Times New Roman"/>
          <w:sz w:val="24"/>
          <w:szCs w:val="24"/>
        </w:rPr>
        <w:t>Kur kapaciteti i përbashkët i ofertave që përmbushin kriteret e kualifikimit është më i lartë sesa kapaciteti i ofruar nga ministria, komisioni i posaçëm bën përllogaritjen e pikëve për ofertuesit dhe renditjen e tyre sipas rezultatit më të lartë, duke shpallur edhe ofertuesit e përzgjedhur.</w:t>
      </w:r>
    </w:p>
    <w:p w14:paraId="4F3B888C" w14:textId="099F47D8" w:rsidR="001120CB" w:rsidRPr="00605E95" w:rsidRDefault="001120CB" w:rsidP="001120CB">
      <w:pPr>
        <w:tabs>
          <w:tab w:val="left" w:pos="760"/>
        </w:tabs>
        <w:ind w:firstLine="284"/>
        <w:jc w:val="both"/>
        <w:rPr>
          <w:rFonts w:ascii="Garamond" w:hAnsi="Garamond"/>
          <w:sz w:val="24"/>
          <w:szCs w:val="24"/>
        </w:rPr>
      </w:pPr>
      <w:r w:rsidRPr="00605E95">
        <w:rPr>
          <w:rFonts w:ascii="Garamond" w:hAnsi="Garamond" w:cs="Times New Roman"/>
          <w:spacing w:val="-15"/>
          <w:sz w:val="24"/>
          <w:szCs w:val="24"/>
        </w:rPr>
        <w:t xml:space="preserve">13. </w:t>
      </w:r>
      <w:r w:rsidRPr="00605E95">
        <w:rPr>
          <w:rFonts w:ascii="Garamond" w:hAnsi="Garamond" w:cs="Times New Roman"/>
          <w:sz w:val="24"/>
          <w:szCs w:val="24"/>
        </w:rPr>
        <w:t xml:space="preserve">Në përfundim të vlerësimit të ofertave, komisioni i posaçëm paraqet për miratim pranë </w:t>
      </w:r>
      <w:r w:rsidRPr="00605E95">
        <w:rPr>
          <w:rFonts w:ascii="Garamond" w:hAnsi="Garamond" w:cs="Times New Roman"/>
          <w:sz w:val="24"/>
          <w:szCs w:val="24"/>
        </w:rPr>
        <w:lastRenderedPageBreak/>
        <w:t>ministrit raportin përfundimtar të vlerësimit.</w:t>
      </w:r>
    </w:p>
    <w:p w14:paraId="1B3DC5A7" w14:textId="7B71DD5A" w:rsidR="001120CB" w:rsidRPr="00605E95" w:rsidRDefault="001120CB" w:rsidP="001120CB">
      <w:pPr>
        <w:tabs>
          <w:tab w:val="left" w:pos="700"/>
        </w:tabs>
        <w:ind w:firstLine="284"/>
        <w:jc w:val="both"/>
        <w:rPr>
          <w:rFonts w:ascii="Garamond" w:hAnsi="Garamond"/>
          <w:sz w:val="24"/>
          <w:szCs w:val="24"/>
        </w:rPr>
      </w:pPr>
      <w:r w:rsidRPr="00605E95">
        <w:rPr>
          <w:rFonts w:ascii="Garamond" w:hAnsi="Garamond" w:cs="Times New Roman"/>
          <w:spacing w:val="-15"/>
          <w:sz w:val="24"/>
          <w:szCs w:val="24"/>
        </w:rPr>
        <w:t xml:space="preserve">14. </w:t>
      </w:r>
      <w:r w:rsidRPr="00605E95">
        <w:rPr>
          <w:rFonts w:ascii="Garamond" w:hAnsi="Garamond" w:cs="Times New Roman"/>
          <w:sz w:val="24"/>
          <w:szCs w:val="24"/>
        </w:rPr>
        <w:t>Ministri autorizon negocimin dhe nënshkrimin e kontratës për zhvillimin e projektit me ofertuesit e përzgjedhur, që përmban të gjitha elementet për zbatimin e suksesshëm të projektit.</w:t>
      </w:r>
    </w:p>
    <w:p w14:paraId="0C928240" w14:textId="63512957" w:rsidR="001120CB" w:rsidRPr="00605E95" w:rsidRDefault="001120CB" w:rsidP="001120CB">
      <w:pPr>
        <w:tabs>
          <w:tab w:val="left" w:pos="720"/>
        </w:tabs>
        <w:ind w:firstLine="284"/>
        <w:jc w:val="both"/>
        <w:rPr>
          <w:rFonts w:ascii="Garamond" w:hAnsi="Garamond"/>
          <w:sz w:val="24"/>
          <w:szCs w:val="24"/>
        </w:rPr>
      </w:pPr>
      <w:r w:rsidRPr="00605E95">
        <w:rPr>
          <w:rFonts w:ascii="Garamond" w:hAnsi="Garamond" w:cs="Times New Roman"/>
          <w:spacing w:val="-15"/>
          <w:sz w:val="24"/>
          <w:szCs w:val="24"/>
        </w:rPr>
        <w:t xml:space="preserve">15. </w:t>
      </w:r>
      <w:r w:rsidRPr="00605E95">
        <w:rPr>
          <w:rFonts w:ascii="Garamond" w:hAnsi="Garamond" w:cs="Times New Roman"/>
          <w:sz w:val="24"/>
          <w:szCs w:val="24"/>
        </w:rPr>
        <w:t>Ofertuesi i përzgjedhur duhet të formojë një shoqëri për projektin për të hyrë në marrëveshje përfundimtare, sipas përcaktimeve të këtij vendimi.</w:t>
      </w:r>
    </w:p>
    <w:p w14:paraId="4B2543E0" w14:textId="49AB3E46" w:rsidR="001120CB" w:rsidRPr="00605E95" w:rsidRDefault="001120CB" w:rsidP="001120CB">
      <w:pPr>
        <w:tabs>
          <w:tab w:val="left" w:pos="740"/>
        </w:tabs>
        <w:ind w:firstLine="284"/>
        <w:jc w:val="both"/>
        <w:rPr>
          <w:rFonts w:ascii="Garamond" w:hAnsi="Garamond"/>
          <w:sz w:val="24"/>
          <w:szCs w:val="24"/>
        </w:rPr>
      </w:pPr>
      <w:r w:rsidRPr="00605E95">
        <w:rPr>
          <w:rFonts w:ascii="Garamond" w:hAnsi="Garamond" w:cs="Times New Roman"/>
          <w:spacing w:val="-15"/>
          <w:sz w:val="24"/>
          <w:szCs w:val="24"/>
        </w:rPr>
        <w:t xml:space="preserve">16. </w:t>
      </w:r>
      <w:r w:rsidRPr="00605E95">
        <w:rPr>
          <w:rFonts w:ascii="Garamond" w:hAnsi="Garamond" w:cs="Times New Roman"/>
          <w:sz w:val="24"/>
          <w:szCs w:val="24"/>
        </w:rPr>
        <w:t>Para nënshkrimit të marrëveshjes përfundimtare, ofertuesi i përzgjedhur/shoqëria e projektit duhet të paraqesë garancinë e kontratës, sipas përcaktimeve të dokumenteve të procesit konkurrues.</w:t>
      </w:r>
    </w:p>
    <w:p w14:paraId="601EF78C" w14:textId="6FD7F02F" w:rsidR="001120CB" w:rsidRPr="00605E95" w:rsidRDefault="001120CB" w:rsidP="001120CB">
      <w:pPr>
        <w:tabs>
          <w:tab w:val="left" w:pos="700"/>
        </w:tabs>
        <w:ind w:firstLine="284"/>
        <w:jc w:val="both"/>
        <w:rPr>
          <w:rFonts w:ascii="Garamond" w:hAnsi="Garamond"/>
          <w:sz w:val="24"/>
          <w:szCs w:val="24"/>
        </w:rPr>
      </w:pPr>
      <w:r w:rsidRPr="00605E95">
        <w:rPr>
          <w:rFonts w:ascii="Garamond" w:hAnsi="Garamond" w:cs="Times New Roman"/>
          <w:spacing w:val="-15"/>
          <w:sz w:val="24"/>
          <w:szCs w:val="24"/>
        </w:rPr>
        <w:t xml:space="preserve">17. </w:t>
      </w:r>
      <w:r w:rsidRPr="00605E95">
        <w:rPr>
          <w:rFonts w:ascii="Garamond" w:hAnsi="Garamond" w:cs="Times New Roman"/>
          <w:sz w:val="24"/>
          <w:szCs w:val="24"/>
        </w:rPr>
        <w:t>Ofertuesi i përzgjedhur duhet të garantojë respektimin e rregullave të tregut, si dhe të kërkesave teknike të rrjetit dhe balancimit të ngarkesës në Shqipëri.</w:t>
      </w:r>
    </w:p>
    <w:p w14:paraId="194F9ACE" w14:textId="600E3009" w:rsidR="001120CB" w:rsidRPr="001838CE" w:rsidRDefault="001120CB" w:rsidP="001120CB">
      <w:pPr>
        <w:pStyle w:val="BodyText"/>
        <w:tabs>
          <w:tab w:val="left" w:pos="440"/>
        </w:tabs>
        <w:ind w:left="0"/>
        <w:rPr>
          <w:bCs/>
        </w:rPr>
      </w:pPr>
      <w:r w:rsidRPr="001838CE">
        <w:rPr>
          <w:bCs/>
          <w:spacing w:val="-15"/>
        </w:rPr>
        <w:t xml:space="preserve">V. </w:t>
      </w:r>
      <w:r w:rsidRPr="001838CE">
        <w:rPr>
          <w:bCs/>
        </w:rPr>
        <w:t>DISPOZITA TË FUNDIT</w:t>
      </w:r>
    </w:p>
    <w:p w14:paraId="7F0C5D3A" w14:textId="5A45BB7B" w:rsidR="001120CB" w:rsidRPr="00605E95" w:rsidRDefault="001120CB" w:rsidP="001120CB">
      <w:pPr>
        <w:pStyle w:val="BodyText"/>
        <w:ind w:left="0"/>
        <w:jc w:val="both"/>
      </w:pPr>
      <w:r w:rsidRPr="00605E95">
        <w:rPr>
          <w:spacing w:val="-15"/>
        </w:rPr>
        <w:t xml:space="preserve">1. </w:t>
      </w:r>
      <w:r w:rsidRPr="00605E95">
        <w:t>Mbështetja sipas kontratës për diferencë bëhet e aplikueshme në përputhje me parashikimet e ligjit nr.</w:t>
      </w:r>
      <w:r w:rsidR="001838CE">
        <w:t xml:space="preserve"> </w:t>
      </w:r>
      <w:r w:rsidRPr="00605E95">
        <w:t>24/2023, “Për nxitjen e përdorimit të energjisë nga burimet e rinovueshme”.</w:t>
      </w:r>
    </w:p>
    <w:p w14:paraId="6DAB2C0A" w14:textId="0C557942" w:rsidR="001120CB" w:rsidRPr="00605E95" w:rsidRDefault="001120CB" w:rsidP="001120CB">
      <w:pPr>
        <w:pStyle w:val="BodyText"/>
        <w:ind w:left="0"/>
        <w:jc w:val="both"/>
      </w:pPr>
      <w:r w:rsidRPr="00605E95">
        <w:rPr>
          <w:spacing w:val="-15"/>
        </w:rPr>
        <w:t xml:space="preserve">2. </w:t>
      </w:r>
      <w:r w:rsidRPr="00605E95">
        <w:t>Vendimi nr.</w:t>
      </w:r>
      <w:r w:rsidR="001838CE">
        <w:t xml:space="preserve"> </w:t>
      </w:r>
      <w:r w:rsidRPr="00605E95">
        <w:t>349, datë 12.6.2018, i Këshillit të Ministrave, “Për masat mbështetëse për nxitjen e përdorimit të energjisë elektrike nga burimet e rinovueshme të diellit dhe erës</w:t>
      </w:r>
      <w:r w:rsidR="001838CE">
        <w:t>,</w:t>
      </w:r>
      <w:r w:rsidRPr="00605E95">
        <w:t xml:space="preserve"> dhe procedurat për përzgjedhjen e projekteve për përfitimin e tyre”, i ndryshuar, shfuqizohet.</w:t>
      </w:r>
    </w:p>
    <w:p w14:paraId="608967F9" w14:textId="060C5B8C" w:rsidR="001120CB" w:rsidRPr="00605E95" w:rsidRDefault="001120CB" w:rsidP="001120CB">
      <w:pPr>
        <w:pStyle w:val="BodyText"/>
        <w:ind w:left="0"/>
      </w:pPr>
      <w:r w:rsidRPr="00605E95">
        <w:t xml:space="preserve">Ky vendim hyn në fuqi pas botimin në Fletoren </w:t>
      </w:r>
      <w:r w:rsidR="001838CE" w:rsidRPr="00605E95">
        <w:t>Z</w:t>
      </w:r>
      <w:r w:rsidRPr="00605E95">
        <w:t>yrtare.</w:t>
      </w:r>
    </w:p>
    <w:p w14:paraId="15BF7281" w14:textId="77777777" w:rsidR="003E4BE6" w:rsidRDefault="003E4BE6" w:rsidP="001120CB">
      <w:pPr>
        <w:pStyle w:val="BodyText"/>
        <w:ind w:left="0"/>
        <w:jc w:val="right"/>
      </w:pPr>
    </w:p>
    <w:p w14:paraId="31612E84" w14:textId="77777777" w:rsidR="003E4BE6" w:rsidRDefault="003E4BE6" w:rsidP="001120CB">
      <w:pPr>
        <w:pStyle w:val="BodyText"/>
        <w:ind w:left="0"/>
        <w:jc w:val="right"/>
      </w:pPr>
    </w:p>
    <w:p w14:paraId="7B3EAF6A" w14:textId="6C987F86" w:rsidR="001120CB" w:rsidRPr="00605E95" w:rsidRDefault="001120CB" w:rsidP="001120CB">
      <w:pPr>
        <w:pStyle w:val="BodyText"/>
        <w:ind w:left="0"/>
        <w:jc w:val="right"/>
      </w:pPr>
      <w:bookmarkStart w:id="0" w:name="_GoBack"/>
      <w:bookmarkEnd w:id="0"/>
      <w:r w:rsidRPr="00605E95">
        <w:t>KRYEMINISTËR</w:t>
      </w:r>
    </w:p>
    <w:p w14:paraId="2EDC8080" w14:textId="481B1D06" w:rsidR="001120CB" w:rsidRPr="00605E95" w:rsidRDefault="001120CB" w:rsidP="001120CB">
      <w:pPr>
        <w:pStyle w:val="Heading1"/>
        <w:ind w:left="0" w:firstLine="284"/>
        <w:jc w:val="right"/>
      </w:pPr>
      <w:r w:rsidRPr="00605E95">
        <w:t>Edi Rama</w:t>
      </w:r>
    </w:p>
    <w:p w14:paraId="1CD7EDC0" w14:textId="4133365B" w:rsidR="00E6485C" w:rsidRPr="00605E95" w:rsidRDefault="00E6485C" w:rsidP="001120CB">
      <w:pPr>
        <w:ind w:firstLine="284"/>
        <w:jc w:val="right"/>
        <w:rPr>
          <w:rFonts w:ascii="Garamond" w:hAnsi="Garamond"/>
          <w:sz w:val="24"/>
          <w:szCs w:val="24"/>
        </w:rPr>
      </w:pPr>
    </w:p>
    <w:sectPr w:rsidR="00E6485C" w:rsidRPr="00605E95" w:rsidSect="003C2F1F">
      <w:footerReference w:type="default" r:id="rId13"/>
      <w:pgSz w:w="11906" w:h="16838" w:code="9"/>
      <w:pgMar w:top="1440" w:right="1440" w:bottom="1440" w:left="1440" w:header="720" w:footer="54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6918B7B" w14:textId="77777777" w:rsidR="00640380" w:rsidRDefault="00640380" w:rsidP="00E26B72">
      <w:r>
        <w:separator/>
      </w:r>
    </w:p>
  </w:endnote>
  <w:endnote w:type="continuationSeparator" w:id="0">
    <w:p w14:paraId="61AD6562" w14:textId="77777777" w:rsidR="00640380" w:rsidRDefault="00640380" w:rsidP="00E26B72">
      <w:r>
        <w:continuationSeparator/>
      </w:r>
    </w:p>
  </w:endnote>
  <w:endnote w:type="continuationNotice" w:id="1">
    <w:p w14:paraId="1A327256" w14:textId="77777777" w:rsidR="00640380" w:rsidRDefault="0064038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66064120"/>
      <w:docPartObj>
        <w:docPartGallery w:val="Page Numbers (Bottom of Page)"/>
        <w:docPartUnique/>
      </w:docPartObj>
    </w:sdtPr>
    <w:sdtEndPr>
      <w:rPr>
        <w:rFonts w:ascii="Times New Roman" w:hAnsi="Times New Roman" w:cs="Times New Roman"/>
        <w:sz w:val="24"/>
      </w:rPr>
    </w:sdtEndPr>
    <w:sdtContent>
      <w:p w14:paraId="1475CD0F" w14:textId="6ECEEFFF" w:rsidR="00640380" w:rsidRPr="00E211FE" w:rsidRDefault="00640380">
        <w:pPr>
          <w:pStyle w:val="Footer"/>
          <w:jc w:val="right"/>
          <w:rPr>
            <w:rFonts w:ascii="Times New Roman" w:hAnsi="Times New Roman" w:cs="Times New Roman"/>
            <w:sz w:val="24"/>
          </w:rPr>
        </w:pPr>
        <w:r w:rsidRPr="00E211FE">
          <w:rPr>
            <w:rFonts w:ascii="Times New Roman" w:hAnsi="Times New Roman" w:cs="Times New Roman"/>
            <w:sz w:val="24"/>
          </w:rPr>
          <w:fldChar w:fldCharType="begin"/>
        </w:r>
        <w:r w:rsidRPr="00E211FE">
          <w:rPr>
            <w:rFonts w:ascii="Times New Roman" w:hAnsi="Times New Roman" w:cs="Times New Roman"/>
            <w:sz w:val="24"/>
          </w:rPr>
          <w:instrText>PAGE   \* MERGEFORMAT</w:instrText>
        </w:r>
        <w:r w:rsidRPr="00E211FE">
          <w:rPr>
            <w:rFonts w:ascii="Times New Roman" w:hAnsi="Times New Roman" w:cs="Times New Roman"/>
            <w:sz w:val="24"/>
          </w:rPr>
          <w:fldChar w:fldCharType="separate"/>
        </w:r>
        <w:r w:rsidRPr="009A6E88">
          <w:rPr>
            <w:rFonts w:ascii="Times New Roman" w:hAnsi="Times New Roman" w:cs="Times New Roman"/>
            <w:noProof/>
            <w:sz w:val="24"/>
          </w:rPr>
          <w:t>14</w:t>
        </w:r>
        <w:r w:rsidRPr="00E211FE">
          <w:rPr>
            <w:rFonts w:ascii="Times New Roman" w:hAnsi="Times New Roman" w:cs="Times New Roman"/>
            <w:sz w:val="24"/>
          </w:rPr>
          <w:fldChar w:fldCharType="end"/>
        </w:r>
      </w:p>
    </w:sdtContent>
  </w:sdt>
  <w:p w14:paraId="431FFEFA" w14:textId="77777777" w:rsidR="00640380" w:rsidRDefault="006403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3F3D59" w14:textId="77777777" w:rsidR="00640380" w:rsidRDefault="00640380" w:rsidP="00E26B72">
      <w:r>
        <w:separator/>
      </w:r>
    </w:p>
  </w:footnote>
  <w:footnote w:type="continuationSeparator" w:id="0">
    <w:p w14:paraId="67EFDEE5" w14:textId="77777777" w:rsidR="00640380" w:rsidRDefault="00640380" w:rsidP="00E26B72">
      <w:r>
        <w:continuationSeparator/>
      </w:r>
    </w:p>
  </w:footnote>
  <w:footnote w:type="continuationNotice" w:id="1">
    <w:p w14:paraId="55B8CD6C" w14:textId="77777777" w:rsidR="00640380" w:rsidRDefault="00640380"/>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701677"/>
    <w:multiLevelType w:val="hybridMultilevel"/>
    <w:tmpl w:val="829E788E"/>
    <w:lvl w:ilvl="0" w:tplc="85D813AE">
      <w:start w:val="2"/>
      <w:numFmt w:val="bullet"/>
      <w:lvlText w:val="-"/>
      <w:lvlJc w:val="left"/>
      <w:pPr>
        <w:ind w:left="480" w:hanging="360"/>
      </w:pPr>
      <w:rPr>
        <w:rFonts w:ascii="Garamond" w:eastAsia="Garamond" w:hAnsi="Garamond" w:cstheme="minorBidi" w:hint="default"/>
      </w:rPr>
    </w:lvl>
    <w:lvl w:ilvl="1" w:tplc="04090003" w:tentative="1">
      <w:start w:val="1"/>
      <w:numFmt w:val="bullet"/>
      <w:lvlText w:val="o"/>
      <w:lvlJc w:val="left"/>
      <w:pPr>
        <w:ind w:left="1200" w:hanging="360"/>
      </w:pPr>
      <w:rPr>
        <w:rFonts w:ascii="Courier New" w:hAnsi="Courier New" w:cs="Courier New" w:hint="default"/>
      </w:rPr>
    </w:lvl>
    <w:lvl w:ilvl="2" w:tplc="04090005" w:tentative="1">
      <w:start w:val="1"/>
      <w:numFmt w:val="bullet"/>
      <w:lvlText w:val=""/>
      <w:lvlJc w:val="left"/>
      <w:pPr>
        <w:ind w:left="1920" w:hanging="360"/>
      </w:pPr>
      <w:rPr>
        <w:rFonts w:ascii="Wingdings" w:hAnsi="Wingdings" w:hint="default"/>
      </w:rPr>
    </w:lvl>
    <w:lvl w:ilvl="3" w:tplc="04090001" w:tentative="1">
      <w:start w:val="1"/>
      <w:numFmt w:val="bullet"/>
      <w:lvlText w:val=""/>
      <w:lvlJc w:val="left"/>
      <w:pPr>
        <w:ind w:left="2640" w:hanging="360"/>
      </w:pPr>
      <w:rPr>
        <w:rFonts w:ascii="Symbol" w:hAnsi="Symbol" w:hint="default"/>
      </w:rPr>
    </w:lvl>
    <w:lvl w:ilvl="4" w:tplc="04090003" w:tentative="1">
      <w:start w:val="1"/>
      <w:numFmt w:val="bullet"/>
      <w:lvlText w:val="o"/>
      <w:lvlJc w:val="left"/>
      <w:pPr>
        <w:ind w:left="3360" w:hanging="360"/>
      </w:pPr>
      <w:rPr>
        <w:rFonts w:ascii="Courier New" w:hAnsi="Courier New" w:cs="Courier New" w:hint="default"/>
      </w:rPr>
    </w:lvl>
    <w:lvl w:ilvl="5" w:tplc="04090005" w:tentative="1">
      <w:start w:val="1"/>
      <w:numFmt w:val="bullet"/>
      <w:lvlText w:val=""/>
      <w:lvlJc w:val="left"/>
      <w:pPr>
        <w:ind w:left="4080" w:hanging="360"/>
      </w:pPr>
      <w:rPr>
        <w:rFonts w:ascii="Wingdings" w:hAnsi="Wingdings" w:hint="default"/>
      </w:rPr>
    </w:lvl>
    <w:lvl w:ilvl="6" w:tplc="04090001" w:tentative="1">
      <w:start w:val="1"/>
      <w:numFmt w:val="bullet"/>
      <w:lvlText w:val=""/>
      <w:lvlJc w:val="left"/>
      <w:pPr>
        <w:ind w:left="4800" w:hanging="360"/>
      </w:pPr>
      <w:rPr>
        <w:rFonts w:ascii="Symbol" w:hAnsi="Symbol" w:hint="default"/>
      </w:rPr>
    </w:lvl>
    <w:lvl w:ilvl="7" w:tplc="04090003" w:tentative="1">
      <w:start w:val="1"/>
      <w:numFmt w:val="bullet"/>
      <w:lvlText w:val="o"/>
      <w:lvlJc w:val="left"/>
      <w:pPr>
        <w:ind w:left="5520" w:hanging="360"/>
      </w:pPr>
      <w:rPr>
        <w:rFonts w:ascii="Courier New" w:hAnsi="Courier New" w:cs="Courier New" w:hint="default"/>
      </w:rPr>
    </w:lvl>
    <w:lvl w:ilvl="8" w:tplc="04090005" w:tentative="1">
      <w:start w:val="1"/>
      <w:numFmt w:val="bullet"/>
      <w:lvlText w:val=""/>
      <w:lvlJc w:val="left"/>
      <w:pPr>
        <w:ind w:left="6240" w:hanging="360"/>
      </w:pPr>
      <w:rPr>
        <w:rFonts w:ascii="Wingdings" w:hAnsi="Wingdings" w:hint="default"/>
      </w:rPr>
    </w:lvl>
  </w:abstractNum>
  <w:abstractNum w:abstractNumId="1" w15:restartNumberingAfterBreak="0">
    <w:nsid w:val="07A86897"/>
    <w:multiLevelType w:val="hybridMultilevel"/>
    <w:tmpl w:val="037294D0"/>
    <w:lvl w:ilvl="0" w:tplc="7CD43C5E">
      <w:start w:val="1"/>
      <w:numFmt w:val="lowerLetter"/>
      <w:lvlText w:val="%1)"/>
      <w:lvlJc w:val="left"/>
      <w:pPr>
        <w:ind w:left="100" w:hanging="251"/>
      </w:pPr>
      <w:rPr>
        <w:rFonts w:ascii="Times New Roman" w:eastAsia="Garamond" w:hAnsi="Times New Roman" w:cs="Times New Roman" w:hint="default"/>
        <w:spacing w:val="-4"/>
        <w:sz w:val="28"/>
        <w:szCs w:val="28"/>
      </w:rPr>
    </w:lvl>
    <w:lvl w:ilvl="1" w:tplc="9E20D5FA">
      <w:start w:val="1"/>
      <w:numFmt w:val="bullet"/>
      <w:lvlText w:val="•"/>
      <w:lvlJc w:val="left"/>
      <w:pPr>
        <w:ind w:left="1048" w:hanging="251"/>
      </w:pPr>
      <w:rPr>
        <w:rFonts w:hint="default"/>
      </w:rPr>
    </w:lvl>
    <w:lvl w:ilvl="2" w:tplc="9580CDDE">
      <w:start w:val="1"/>
      <w:numFmt w:val="bullet"/>
      <w:lvlText w:val="•"/>
      <w:lvlJc w:val="left"/>
      <w:pPr>
        <w:ind w:left="1996" w:hanging="251"/>
      </w:pPr>
      <w:rPr>
        <w:rFonts w:hint="default"/>
      </w:rPr>
    </w:lvl>
    <w:lvl w:ilvl="3" w:tplc="32404414">
      <w:start w:val="1"/>
      <w:numFmt w:val="bullet"/>
      <w:lvlText w:val="•"/>
      <w:lvlJc w:val="left"/>
      <w:pPr>
        <w:ind w:left="2944" w:hanging="251"/>
      </w:pPr>
      <w:rPr>
        <w:rFonts w:hint="default"/>
      </w:rPr>
    </w:lvl>
    <w:lvl w:ilvl="4" w:tplc="26B075F2">
      <w:start w:val="1"/>
      <w:numFmt w:val="bullet"/>
      <w:lvlText w:val="•"/>
      <w:lvlJc w:val="left"/>
      <w:pPr>
        <w:ind w:left="3892" w:hanging="251"/>
      </w:pPr>
      <w:rPr>
        <w:rFonts w:hint="default"/>
      </w:rPr>
    </w:lvl>
    <w:lvl w:ilvl="5" w:tplc="21342614">
      <w:start w:val="1"/>
      <w:numFmt w:val="bullet"/>
      <w:lvlText w:val="•"/>
      <w:lvlJc w:val="left"/>
      <w:pPr>
        <w:ind w:left="4840" w:hanging="251"/>
      </w:pPr>
      <w:rPr>
        <w:rFonts w:hint="default"/>
      </w:rPr>
    </w:lvl>
    <w:lvl w:ilvl="6" w:tplc="23AA7E34">
      <w:start w:val="1"/>
      <w:numFmt w:val="bullet"/>
      <w:lvlText w:val="•"/>
      <w:lvlJc w:val="left"/>
      <w:pPr>
        <w:ind w:left="5788" w:hanging="251"/>
      </w:pPr>
      <w:rPr>
        <w:rFonts w:hint="default"/>
      </w:rPr>
    </w:lvl>
    <w:lvl w:ilvl="7" w:tplc="0FB8850A">
      <w:start w:val="1"/>
      <w:numFmt w:val="bullet"/>
      <w:lvlText w:val="•"/>
      <w:lvlJc w:val="left"/>
      <w:pPr>
        <w:ind w:left="6736" w:hanging="251"/>
      </w:pPr>
      <w:rPr>
        <w:rFonts w:hint="default"/>
      </w:rPr>
    </w:lvl>
    <w:lvl w:ilvl="8" w:tplc="312CADF4">
      <w:start w:val="1"/>
      <w:numFmt w:val="bullet"/>
      <w:lvlText w:val="•"/>
      <w:lvlJc w:val="left"/>
      <w:pPr>
        <w:ind w:left="7684" w:hanging="251"/>
      </w:pPr>
      <w:rPr>
        <w:rFonts w:hint="default"/>
      </w:rPr>
    </w:lvl>
  </w:abstractNum>
  <w:abstractNum w:abstractNumId="2" w15:restartNumberingAfterBreak="0">
    <w:nsid w:val="0AC25CEE"/>
    <w:multiLevelType w:val="hybridMultilevel"/>
    <w:tmpl w:val="DF1492A6"/>
    <w:lvl w:ilvl="0" w:tplc="71DA3592">
      <w:start w:val="1"/>
      <w:numFmt w:val="lowerLetter"/>
      <w:lvlText w:val="%1)"/>
      <w:lvlJc w:val="left"/>
      <w:pPr>
        <w:ind w:left="384" w:hanging="228"/>
      </w:pPr>
      <w:rPr>
        <w:rFonts w:ascii="Times New Roman" w:eastAsia="Garamond" w:hAnsi="Times New Roman" w:cs="Times New Roman" w:hint="default"/>
        <w:w w:val="99"/>
        <w:sz w:val="28"/>
        <w:szCs w:val="28"/>
      </w:rPr>
    </w:lvl>
    <w:lvl w:ilvl="1" w:tplc="55923280">
      <w:start w:val="1"/>
      <w:numFmt w:val="bullet"/>
      <w:lvlText w:val="•"/>
      <w:lvlJc w:val="left"/>
      <w:pPr>
        <w:ind w:left="1303" w:hanging="228"/>
      </w:pPr>
      <w:rPr>
        <w:rFonts w:hint="default"/>
      </w:rPr>
    </w:lvl>
    <w:lvl w:ilvl="2" w:tplc="DF58F7DE">
      <w:start w:val="1"/>
      <w:numFmt w:val="bullet"/>
      <w:lvlText w:val="•"/>
      <w:lvlJc w:val="left"/>
      <w:pPr>
        <w:ind w:left="2223" w:hanging="228"/>
      </w:pPr>
      <w:rPr>
        <w:rFonts w:hint="default"/>
      </w:rPr>
    </w:lvl>
    <w:lvl w:ilvl="3" w:tplc="8B34C8BE">
      <w:start w:val="1"/>
      <w:numFmt w:val="bullet"/>
      <w:lvlText w:val="•"/>
      <w:lvlJc w:val="left"/>
      <w:pPr>
        <w:ind w:left="3142" w:hanging="228"/>
      </w:pPr>
      <w:rPr>
        <w:rFonts w:hint="default"/>
      </w:rPr>
    </w:lvl>
    <w:lvl w:ilvl="4" w:tplc="CD3E6BB8">
      <w:start w:val="1"/>
      <w:numFmt w:val="bullet"/>
      <w:lvlText w:val="•"/>
      <w:lvlJc w:val="left"/>
      <w:pPr>
        <w:ind w:left="4062" w:hanging="228"/>
      </w:pPr>
      <w:rPr>
        <w:rFonts w:hint="default"/>
      </w:rPr>
    </w:lvl>
    <w:lvl w:ilvl="5" w:tplc="0F5CA09E">
      <w:start w:val="1"/>
      <w:numFmt w:val="bullet"/>
      <w:lvlText w:val="•"/>
      <w:lvlJc w:val="left"/>
      <w:pPr>
        <w:ind w:left="4982" w:hanging="228"/>
      </w:pPr>
      <w:rPr>
        <w:rFonts w:hint="default"/>
      </w:rPr>
    </w:lvl>
    <w:lvl w:ilvl="6" w:tplc="4C723BDC">
      <w:start w:val="1"/>
      <w:numFmt w:val="bullet"/>
      <w:lvlText w:val="•"/>
      <w:lvlJc w:val="left"/>
      <w:pPr>
        <w:ind w:left="5901" w:hanging="228"/>
      </w:pPr>
      <w:rPr>
        <w:rFonts w:hint="default"/>
      </w:rPr>
    </w:lvl>
    <w:lvl w:ilvl="7" w:tplc="FAC6466E">
      <w:start w:val="1"/>
      <w:numFmt w:val="bullet"/>
      <w:lvlText w:val="•"/>
      <w:lvlJc w:val="left"/>
      <w:pPr>
        <w:ind w:left="6821" w:hanging="228"/>
      </w:pPr>
      <w:rPr>
        <w:rFonts w:hint="default"/>
      </w:rPr>
    </w:lvl>
    <w:lvl w:ilvl="8" w:tplc="800251BC">
      <w:start w:val="1"/>
      <w:numFmt w:val="bullet"/>
      <w:lvlText w:val="•"/>
      <w:lvlJc w:val="left"/>
      <w:pPr>
        <w:ind w:left="7740" w:hanging="228"/>
      </w:pPr>
      <w:rPr>
        <w:rFonts w:hint="default"/>
      </w:rPr>
    </w:lvl>
  </w:abstractNum>
  <w:abstractNum w:abstractNumId="3" w15:restartNumberingAfterBreak="0">
    <w:nsid w:val="0F060CA6"/>
    <w:multiLevelType w:val="hybridMultilevel"/>
    <w:tmpl w:val="58B0BA02"/>
    <w:lvl w:ilvl="0" w:tplc="983CCC2E">
      <w:start w:val="3"/>
      <w:numFmt w:val="lowerLetter"/>
      <w:lvlText w:val="%1)"/>
      <w:lvlJc w:val="left"/>
      <w:pPr>
        <w:ind w:left="100" w:hanging="229"/>
      </w:pPr>
      <w:rPr>
        <w:rFonts w:ascii="Times New Roman" w:eastAsia="Garamond" w:hAnsi="Times New Roman" w:cs="Times New Roman" w:hint="default"/>
        <w:spacing w:val="-4"/>
        <w:w w:val="99"/>
        <w:sz w:val="28"/>
        <w:szCs w:val="28"/>
      </w:rPr>
    </w:lvl>
    <w:lvl w:ilvl="1" w:tplc="5C64D0B4">
      <w:start w:val="1"/>
      <w:numFmt w:val="bullet"/>
      <w:lvlText w:val="•"/>
      <w:lvlJc w:val="left"/>
      <w:pPr>
        <w:ind w:left="1048" w:hanging="229"/>
      </w:pPr>
      <w:rPr>
        <w:rFonts w:hint="default"/>
      </w:rPr>
    </w:lvl>
    <w:lvl w:ilvl="2" w:tplc="33D28918">
      <w:start w:val="1"/>
      <w:numFmt w:val="bullet"/>
      <w:lvlText w:val="•"/>
      <w:lvlJc w:val="left"/>
      <w:pPr>
        <w:ind w:left="1996" w:hanging="229"/>
      </w:pPr>
      <w:rPr>
        <w:rFonts w:hint="default"/>
      </w:rPr>
    </w:lvl>
    <w:lvl w:ilvl="3" w:tplc="C66C8F9C">
      <w:start w:val="1"/>
      <w:numFmt w:val="bullet"/>
      <w:lvlText w:val="•"/>
      <w:lvlJc w:val="left"/>
      <w:pPr>
        <w:ind w:left="2944" w:hanging="229"/>
      </w:pPr>
      <w:rPr>
        <w:rFonts w:hint="default"/>
      </w:rPr>
    </w:lvl>
    <w:lvl w:ilvl="4" w:tplc="C22CC7D4">
      <w:start w:val="1"/>
      <w:numFmt w:val="bullet"/>
      <w:lvlText w:val="•"/>
      <w:lvlJc w:val="left"/>
      <w:pPr>
        <w:ind w:left="3892" w:hanging="229"/>
      </w:pPr>
      <w:rPr>
        <w:rFonts w:hint="default"/>
      </w:rPr>
    </w:lvl>
    <w:lvl w:ilvl="5" w:tplc="A83C77D4">
      <w:start w:val="1"/>
      <w:numFmt w:val="bullet"/>
      <w:lvlText w:val="•"/>
      <w:lvlJc w:val="left"/>
      <w:pPr>
        <w:ind w:left="4840" w:hanging="229"/>
      </w:pPr>
      <w:rPr>
        <w:rFonts w:hint="default"/>
      </w:rPr>
    </w:lvl>
    <w:lvl w:ilvl="6" w:tplc="6ED8DF14">
      <w:start w:val="1"/>
      <w:numFmt w:val="bullet"/>
      <w:lvlText w:val="•"/>
      <w:lvlJc w:val="left"/>
      <w:pPr>
        <w:ind w:left="5788" w:hanging="229"/>
      </w:pPr>
      <w:rPr>
        <w:rFonts w:hint="default"/>
      </w:rPr>
    </w:lvl>
    <w:lvl w:ilvl="7" w:tplc="9902626E">
      <w:start w:val="1"/>
      <w:numFmt w:val="bullet"/>
      <w:lvlText w:val="•"/>
      <w:lvlJc w:val="left"/>
      <w:pPr>
        <w:ind w:left="6736" w:hanging="229"/>
      </w:pPr>
      <w:rPr>
        <w:rFonts w:hint="default"/>
      </w:rPr>
    </w:lvl>
    <w:lvl w:ilvl="8" w:tplc="A232F95A">
      <w:start w:val="1"/>
      <w:numFmt w:val="bullet"/>
      <w:lvlText w:val="•"/>
      <w:lvlJc w:val="left"/>
      <w:pPr>
        <w:ind w:left="7684" w:hanging="229"/>
      </w:pPr>
      <w:rPr>
        <w:rFonts w:hint="default"/>
      </w:rPr>
    </w:lvl>
  </w:abstractNum>
  <w:abstractNum w:abstractNumId="4" w15:restartNumberingAfterBreak="0">
    <w:nsid w:val="0F0F61AF"/>
    <w:multiLevelType w:val="hybridMultilevel"/>
    <w:tmpl w:val="18FA803E"/>
    <w:lvl w:ilvl="0" w:tplc="53F0A574">
      <w:start w:val="1"/>
      <w:numFmt w:val="lowerLetter"/>
      <w:lvlText w:val="%1)"/>
      <w:lvlJc w:val="left"/>
      <w:pPr>
        <w:ind w:left="599" w:hanging="216"/>
      </w:pPr>
      <w:rPr>
        <w:rFonts w:ascii="Times New Roman" w:eastAsia="Garamond" w:hAnsi="Times New Roman" w:cs="Times New Roman" w:hint="default"/>
        <w:spacing w:val="-4"/>
        <w:sz w:val="28"/>
        <w:szCs w:val="28"/>
      </w:rPr>
    </w:lvl>
    <w:lvl w:ilvl="1" w:tplc="5C7ED8BC">
      <w:start w:val="1"/>
      <w:numFmt w:val="bullet"/>
      <w:lvlText w:val="•"/>
      <w:lvlJc w:val="left"/>
      <w:pPr>
        <w:ind w:left="1497" w:hanging="216"/>
      </w:pPr>
      <w:rPr>
        <w:rFonts w:hint="default"/>
      </w:rPr>
    </w:lvl>
    <w:lvl w:ilvl="2" w:tplc="4D8674A4">
      <w:start w:val="1"/>
      <w:numFmt w:val="bullet"/>
      <w:lvlText w:val="•"/>
      <w:lvlJc w:val="left"/>
      <w:pPr>
        <w:ind w:left="2395" w:hanging="216"/>
      </w:pPr>
      <w:rPr>
        <w:rFonts w:hint="default"/>
      </w:rPr>
    </w:lvl>
    <w:lvl w:ilvl="3" w:tplc="26FC1074">
      <w:start w:val="1"/>
      <w:numFmt w:val="bullet"/>
      <w:lvlText w:val="•"/>
      <w:lvlJc w:val="left"/>
      <w:pPr>
        <w:ind w:left="3293" w:hanging="216"/>
      </w:pPr>
      <w:rPr>
        <w:rFonts w:hint="default"/>
      </w:rPr>
    </w:lvl>
    <w:lvl w:ilvl="4" w:tplc="88CC8312">
      <w:start w:val="1"/>
      <w:numFmt w:val="bullet"/>
      <w:lvlText w:val="•"/>
      <w:lvlJc w:val="left"/>
      <w:pPr>
        <w:ind w:left="4191" w:hanging="216"/>
      </w:pPr>
      <w:rPr>
        <w:rFonts w:hint="default"/>
      </w:rPr>
    </w:lvl>
    <w:lvl w:ilvl="5" w:tplc="C4C8E16A">
      <w:start w:val="1"/>
      <w:numFmt w:val="bullet"/>
      <w:lvlText w:val="•"/>
      <w:lvlJc w:val="left"/>
      <w:pPr>
        <w:ind w:left="5089" w:hanging="216"/>
      </w:pPr>
      <w:rPr>
        <w:rFonts w:hint="default"/>
      </w:rPr>
    </w:lvl>
    <w:lvl w:ilvl="6" w:tplc="620012BC">
      <w:start w:val="1"/>
      <w:numFmt w:val="bullet"/>
      <w:lvlText w:val="•"/>
      <w:lvlJc w:val="left"/>
      <w:pPr>
        <w:ind w:left="5987" w:hanging="216"/>
      </w:pPr>
      <w:rPr>
        <w:rFonts w:hint="default"/>
      </w:rPr>
    </w:lvl>
    <w:lvl w:ilvl="7" w:tplc="2DD6F746">
      <w:start w:val="1"/>
      <w:numFmt w:val="bullet"/>
      <w:lvlText w:val="•"/>
      <w:lvlJc w:val="left"/>
      <w:pPr>
        <w:ind w:left="6885" w:hanging="216"/>
      </w:pPr>
      <w:rPr>
        <w:rFonts w:hint="default"/>
      </w:rPr>
    </w:lvl>
    <w:lvl w:ilvl="8" w:tplc="D69CBB36">
      <w:start w:val="1"/>
      <w:numFmt w:val="bullet"/>
      <w:lvlText w:val="•"/>
      <w:lvlJc w:val="left"/>
      <w:pPr>
        <w:ind w:left="7783" w:hanging="216"/>
      </w:pPr>
      <w:rPr>
        <w:rFonts w:hint="default"/>
      </w:rPr>
    </w:lvl>
  </w:abstractNum>
  <w:abstractNum w:abstractNumId="5" w15:restartNumberingAfterBreak="0">
    <w:nsid w:val="0F142380"/>
    <w:multiLevelType w:val="hybridMultilevel"/>
    <w:tmpl w:val="8452BF78"/>
    <w:lvl w:ilvl="0" w:tplc="DC461A32">
      <w:start w:val="1"/>
      <w:numFmt w:val="lowerLetter"/>
      <w:lvlText w:val="%1)"/>
      <w:lvlJc w:val="left"/>
      <w:pPr>
        <w:ind w:left="555" w:hanging="285"/>
      </w:pPr>
      <w:rPr>
        <w:rFonts w:ascii="Times New Roman" w:eastAsia="Garamond" w:hAnsi="Times New Roman" w:cs="Times New Roman" w:hint="default"/>
        <w:w w:val="99"/>
        <w:sz w:val="28"/>
        <w:szCs w:val="28"/>
      </w:rPr>
    </w:lvl>
    <w:lvl w:ilvl="1" w:tplc="407EAEE8">
      <w:start w:val="1"/>
      <w:numFmt w:val="bullet"/>
      <w:lvlText w:val="•"/>
      <w:lvlJc w:val="left"/>
      <w:pPr>
        <w:ind w:left="1048" w:hanging="285"/>
      </w:pPr>
      <w:rPr>
        <w:rFonts w:hint="default"/>
      </w:rPr>
    </w:lvl>
    <w:lvl w:ilvl="2" w:tplc="92B6C496">
      <w:start w:val="1"/>
      <w:numFmt w:val="bullet"/>
      <w:lvlText w:val="•"/>
      <w:lvlJc w:val="left"/>
      <w:pPr>
        <w:ind w:left="1996" w:hanging="285"/>
      </w:pPr>
      <w:rPr>
        <w:rFonts w:hint="default"/>
      </w:rPr>
    </w:lvl>
    <w:lvl w:ilvl="3" w:tplc="546C476E">
      <w:start w:val="1"/>
      <w:numFmt w:val="bullet"/>
      <w:lvlText w:val="•"/>
      <w:lvlJc w:val="left"/>
      <w:pPr>
        <w:ind w:left="2944" w:hanging="285"/>
      </w:pPr>
      <w:rPr>
        <w:rFonts w:hint="default"/>
      </w:rPr>
    </w:lvl>
    <w:lvl w:ilvl="4" w:tplc="C7CA3CF2">
      <w:start w:val="1"/>
      <w:numFmt w:val="bullet"/>
      <w:lvlText w:val="•"/>
      <w:lvlJc w:val="left"/>
      <w:pPr>
        <w:ind w:left="3892" w:hanging="285"/>
      </w:pPr>
      <w:rPr>
        <w:rFonts w:hint="default"/>
      </w:rPr>
    </w:lvl>
    <w:lvl w:ilvl="5" w:tplc="8D30ECDA">
      <w:start w:val="1"/>
      <w:numFmt w:val="bullet"/>
      <w:lvlText w:val="•"/>
      <w:lvlJc w:val="left"/>
      <w:pPr>
        <w:ind w:left="4840" w:hanging="285"/>
      </w:pPr>
      <w:rPr>
        <w:rFonts w:hint="default"/>
      </w:rPr>
    </w:lvl>
    <w:lvl w:ilvl="6" w:tplc="E676E1CA">
      <w:start w:val="1"/>
      <w:numFmt w:val="bullet"/>
      <w:lvlText w:val="•"/>
      <w:lvlJc w:val="left"/>
      <w:pPr>
        <w:ind w:left="5788" w:hanging="285"/>
      </w:pPr>
      <w:rPr>
        <w:rFonts w:hint="default"/>
      </w:rPr>
    </w:lvl>
    <w:lvl w:ilvl="7" w:tplc="C284B2B2">
      <w:start w:val="1"/>
      <w:numFmt w:val="bullet"/>
      <w:lvlText w:val="•"/>
      <w:lvlJc w:val="left"/>
      <w:pPr>
        <w:ind w:left="6736" w:hanging="285"/>
      </w:pPr>
      <w:rPr>
        <w:rFonts w:hint="default"/>
      </w:rPr>
    </w:lvl>
    <w:lvl w:ilvl="8" w:tplc="F8D47B86">
      <w:start w:val="1"/>
      <w:numFmt w:val="bullet"/>
      <w:lvlText w:val="•"/>
      <w:lvlJc w:val="left"/>
      <w:pPr>
        <w:ind w:left="7684" w:hanging="285"/>
      </w:pPr>
      <w:rPr>
        <w:rFonts w:hint="default"/>
      </w:rPr>
    </w:lvl>
  </w:abstractNum>
  <w:abstractNum w:abstractNumId="6" w15:restartNumberingAfterBreak="0">
    <w:nsid w:val="0F3B018F"/>
    <w:multiLevelType w:val="hybridMultilevel"/>
    <w:tmpl w:val="C5027120"/>
    <w:lvl w:ilvl="0" w:tplc="54860E94">
      <w:start w:val="1"/>
      <w:numFmt w:val="upperRoman"/>
      <w:lvlText w:val="%1."/>
      <w:lvlJc w:val="left"/>
      <w:pPr>
        <w:ind w:left="100" w:hanging="186"/>
      </w:pPr>
      <w:rPr>
        <w:rFonts w:ascii="Times New Roman" w:eastAsia="Garamond" w:hAnsi="Times New Roman" w:cs="Times New Roman" w:hint="default"/>
        <w:spacing w:val="-4"/>
        <w:sz w:val="28"/>
        <w:szCs w:val="28"/>
      </w:rPr>
    </w:lvl>
    <w:lvl w:ilvl="1" w:tplc="8DAEF0DC">
      <w:start w:val="1"/>
      <w:numFmt w:val="decimal"/>
      <w:lvlText w:val="%2."/>
      <w:lvlJc w:val="left"/>
      <w:pPr>
        <w:ind w:left="589" w:hanging="229"/>
      </w:pPr>
      <w:rPr>
        <w:rFonts w:ascii="Times New Roman" w:eastAsia="Garamond" w:hAnsi="Times New Roman" w:cs="Times New Roman" w:hint="default"/>
        <w:spacing w:val="-4"/>
        <w:w w:val="99"/>
        <w:sz w:val="28"/>
        <w:szCs w:val="28"/>
      </w:rPr>
    </w:lvl>
    <w:lvl w:ilvl="2" w:tplc="74789948">
      <w:start w:val="1"/>
      <w:numFmt w:val="bullet"/>
      <w:lvlText w:val="•"/>
      <w:lvlJc w:val="left"/>
      <w:pPr>
        <w:ind w:left="1171" w:hanging="229"/>
      </w:pPr>
      <w:rPr>
        <w:rFonts w:hint="default"/>
      </w:rPr>
    </w:lvl>
    <w:lvl w:ilvl="3" w:tplc="DE20EBDA">
      <w:start w:val="1"/>
      <w:numFmt w:val="bullet"/>
      <w:lvlText w:val="•"/>
      <w:lvlJc w:val="left"/>
      <w:pPr>
        <w:ind w:left="2222" w:hanging="229"/>
      </w:pPr>
      <w:rPr>
        <w:rFonts w:hint="default"/>
      </w:rPr>
    </w:lvl>
    <w:lvl w:ilvl="4" w:tplc="CDFCBF1A">
      <w:start w:val="1"/>
      <w:numFmt w:val="bullet"/>
      <w:lvlText w:val="•"/>
      <w:lvlJc w:val="left"/>
      <w:pPr>
        <w:ind w:left="3273" w:hanging="229"/>
      </w:pPr>
      <w:rPr>
        <w:rFonts w:hint="default"/>
      </w:rPr>
    </w:lvl>
    <w:lvl w:ilvl="5" w:tplc="CAA83CD8">
      <w:start w:val="1"/>
      <w:numFmt w:val="bullet"/>
      <w:lvlText w:val="•"/>
      <w:lvlJc w:val="left"/>
      <w:pPr>
        <w:ind w:left="4324" w:hanging="229"/>
      </w:pPr>
      <w:rPr>
        <w:rFonts w:hint="default"/>
      </w:rPr>
    </w:lvl>
    <w:lvl w:ilvl="6" w:tplc="B8AC3100">
      <w:start w:val="1"/>
      <w:numFmt w:val="bullet"/>
      <w:lvlText w:val="•"/>
      <w:lvlJc w:val="left"/>
      <w:pPr>
        <w:ind w:left="5375" w:hanging="229"/>
      </w:pPr>
      <w:rPr>
        <w:rFonts w:hint="default"/>
      </w:rPr>
    </w:lvl>
    <w:lvl w:ilvl="7" w:tplc="583C5DB2">
      <w:start w:val="1"/>
      <w:numFmt w:val="bullet"/>
      <w:lvlText w:val="•"/>
      <w:lvlJc w:val="left"/>
      <w:pPr>
        <w:ind w:left="6426" w:hanging="229"/>
      </w:pPr>
      <w:rPr>
        <w:rFonts w:hint="default"/>
      </w:rPr>
    </w:lvl>
    <w:lvl w:ilvl="8" w:tplc="E1342AAA">
      <w:start w:val="1"/>
      <w:numFmt w:val="bullet"/>
      <w:lvlText w:val="•"/>
      <w:lvlJc w:val="left"/>
      <w:pPr>
        <w:ind w:left="7477" w:hanging="229"/>
      </w:pPr>
      <w:rPr>
        <w:rFonts w:hint="default"/>
      </w:rPr>
    </w:lvl>
  </w:abstractNum>
  <w:abstractNum w:abstractNumId="7" w15:restartNumberingAfterBreak="0">
    <w:nsid w:val="112F71AC"/>
    <w:multiLevelType w:val="hybridMultilevel"/>
    <w:tmpl w:val="791EEDA0"/>
    <w:lvl w:ilvl="0" w:tplc="CFBCFE9C">
      <w:start w:val="1"/>
      <w:numFmt w:val="lowerRoman"/>
      <w:lvlText w:val="%1."/>
      <w:lvlJc w:val="left"/>
      <w:pPr>
        <w:ind w:left="100" w:hanging="214"/>
      </w:pPr>
      <w:rPr>
        <w:rFonts w:ascii="Times New Roman" w:eastAsia="Garamond" w:hAnsi="Times New Roman" w:cs="Times New Roman" w:hint="default"/>
        <w:spacing w:val="-4"/>
        <w:sz w:val="28"/>
        <w:szCs w:val="28"/>
      </w:rPr>
    </w:lvl>
    <w:lvl w:ilvl="1" w:tplc="B7EA357A">
      <w:start w:val="1"/>
      <w:numFmt w:val="bullet"/>
      <w:lvlText w:val="•"/>
      <w:lvlJc w:val="left"/>
      <w:pPr>
        <w:ind w:left="1048" w:hanging="214"/>
      </w:pPr>
      <w:rPr>
        <w:rFonts w:hint="default"/>
      </w:rPr>
    </w:lvl>
    <w:lvl w:ilvl="2" w:tplc="0298E3BA">
      <w:start w:val="1"/>
      <w:numFmt w:val="bullet"/>
      <w:lvlText w:val="•"/>
      <w:lvlJc w:val="left"/>
      <w:pPr>
        <w:ind w:left="1996" w:hanging="214"/>
      </w:pPr>
      <w:rPr>
        <w:rFonts w:hint="default"/>
      </w:rPr>
    </w:lvl>
    <w:lvl w:ilvl="3" w:tplc="F69EC1C6">
      <w:start w:val="1"/>
      <w:numFmt w:val="bullet"/>
      <w:lvlText w:val="•"/>
      <w:lvlJc w:val="left"/>
      <w:pPr>
        <w:ind w:left="2944" w:hanging="214"/>
      </w:pPr>
      <w:rPr>
        <w:rFonts w:hint="default"/>
      </w:rPr>
    </w:lvl>
    <w:lvl w:ilvl="4" w:tplc="5928D3F0">
      <w:start w:val="1"/>
      <w:numFmt w:val="bullet"/>
      <w:lvlText w:val="•"/>
      <w:lvlJc w:val="left"/>
      <w:pPr>
        <w:ind w:left="3892" w:hanging="214"/>
      </w:pPr>
      <w:rPr>
        <w:rFonts w:hint="default"/>
      </w:rPr>
    </w:lvl>
    <w:lvl w:ilvl="5" w:tplc="16368A1E">
      <w:start w:val="1"/>
      <w:numFmt w:val="bullet"/>
      <w:lvlText w:val="•"/>
      <w:lvlJc w:val="left"/>
      <w:pPr>
        <w:ind w:left="4840" w:hanging="214"/>
      </w:pPr>
      <w:rPr>
        <w:rFonts w:hint="default"/>
      </w:rPr>
    </w:lvl>
    <w:lvl w:ilvl="6" w:tplc="2488E2AC">
      <w:start w:val="1"/>
      <w:numFmt w:val="bullet"/>
      <w:lvlText w:val="•"/>
      <w:lvlJc w:val="left"/>
      <w:pPr>
        <w:ind w:left="5788" w:hanging="214"/>
      </w:pPr>
      <w:rPr>
        <w:rFonts w:hint="default"/>
      </w:rPr>
    </w:lvl>
    <w:lvl w:ilvl="7" w:tplc="6A8A93FA">
      <w:start w:val="1"/>
      <w:numFmt w:val="bullet"/>
      <w:lvlText w:val="•"/>
      <w:lvlJc w:val="left"/>
      <w:pPr>
        <w:ind w:left="6736" w:hanging="214"/>
      </w:pPr>
      <w:rPr>
        <w:rFonts w:hint="default"/>
      </w:rPr>
    </w:lvl>
    <w:lvl w:ilvl="8" w:tplc="76C294CE">
      <w:start w:val="1"/>
      <w:numFmt w:val="bullet"/>
      <w:lvlText w:val="•"/>
      <w:lvlJc w:val="left"/>
      <w:pPr>
        <w:ind w:left="7684" w:hanging="214"/>
      </w:pPr>
      <w:rPr>
        <w:rFonts w:hint="default"/>
      </w:rPr>
    </w:lvl>
  </w:abstractNum>
  <w:abstractNum w:abstractNumId="8" w15:restartNumberingAfterBreak="0">
    <w:nsid w:val="15255B62"/>
    <w:multiLevelType w:val="hybridMultilevel"/>
    <w:tmpl w:val="9A4851F2"/>
    <w:lvl w:ilvl="0" w:tplc="2F3430A2">
      <w:start w:val="1"/>
      <w:numFmt w:val="lowerRoman"/>
      <w:lvlText w:val="%1."/>
      <w:lvlJc w:val="left"/>
      <w:pPr>
        <w:ind w:left="100" w:hanging="188"/>
      </w:pPr>
      <w:rPr>
        <w:rFonts w:ascii="Times New Roman" w:eastAsia="Garamond" w:hAnsi="Times New Roman" w:cs="Times New Roman" w:hint="default"/>
        <w:spacing w:val="-4"/>
        <w:sz w:val="28"/>
        <w:szCs w:val="28"/>
      </w:rPr>
    </w:lvl>
    <w:lvl w:ilvl="1" w:tplc="D868B22A">
      <w:start w:val="1"/>
      <w:numFmt w:val="bullet"/>
      <w:lvlText w:val="•"/>
      <w:lvlJc w:val="left"/>
      <w:pPr>
        <w:ind w:left="1048" w:hanging="188"/>
      </w:pPr>
      <w:rPr>
        <w:rFonts w:hint="default"/>
      </w:rPr>
    </w:lvl>
    <w:lvl w:ilvl="2" w:tplc="7E8EB42E">
      <w:start w:val="1"/>
      <w:numFmt w:val="bullet"/>
      <w:lvlText w:val="•"/>
      <w:lvlJc w:val="left"/>
      <w:pPr>
        <w:ind w:left="1996" w:hanging="188"/>
      </w:pPr>
      <w:rPr>
        <w:rFonts w:hint="default"/>
      </w:rPr>
    </w:lvl>
    <w:lvl w:ilvl="3" w:tplc="C850262E">
      <w:start w:val="1"/>
      <w:numFmt w:val="bullet"/>
      <w:lvlText w:val="•"/>
      <w:lvlJc w:val="left"/>
      <w:pPr>
        <w:ind w:left="2944" w:hanging="188"/>
      </w:pPr>
      <w:rPr>
        <w:rFonts w:hint="default"/>
      </w:rPr>
    </w:lvl>
    <w:lvl w:ilvl="4" w:tplc="100CD9FE">
      <w:start w:val="1"/>
      <w:numFmt w:val="bullet"/>
      <w:lvlText w:val="•"/>
      <w:lvlJc w:val="left"/>
      <w:pPr>
        <w:ind w:left="3892" w:hanging="188"/>
      </w:pPr>
      <w:rPr>
        <w:rFonts w:hint="default"/>
      </w:rPr>
    </w:lvl>
    <w:lvl w:ilvl="5" w:tplc="67B2A6DC">
      <w:start w:val="1"/>
      <w:numFmt w:val="bullet"/>
      <w:lvlText w:val="•"/>
      <w:lvlJc w:val="left"/>
      <w:pPr>
        <w:ind w:left="4840" w:hanging="188"/>
      </w:pPr>
      <w:rPr>
        <w:rFonts w:hint="default"/>
      </w:rPr>
    </w:lvl>
    <w:lvl w:ilvl="6" w:tplc="F794851C">
      <w:start w:val="1"/>
      <w:numFmt w:val="bullet"/>
      <w:lvlText w:val="•"/>
      <w:lvlJc w:val="left"/>
      <w:pPr>
        <w:ind w:left="5788" w:hanging="188"/>
      </w:pPr>
      <w:rPr>
        <w:rFonts w:hint="default"/>
      </w:rPr>
    </w:lvl>
    <w:lvl w:ilvl="7" w:tplc="0B82BCCA">
      <w:start w:val="1"/>
      <w:numFmt w:val="bullet"/>
      <w:lvlText w:val="•"/>
      <w:lvlJc w:val="left"/>
      <w:pPr>
        <w:ind w:left="6736" w:hanging="188"/>
      </w:pPr>
      <w:rPr>
        <w:rFonts w:hint="default"/>
      </w:rPr>
    </w:lvl>
    <w:lvl w:ilvl="8" w:tplc="3B00D902">
      <w:start w:val="1"/>
      <w:numFmt w:val="bullet"/>
      <w:lvlText w:val="•"/>
      <w:lvlJc w:val="left"/>
      <w:pPr>
        <w:ind w:left="7684" w:hanging="188"/>
      </w:pPr>
      <w:rPr>
        <w:rFonts w:hint="default"/>
      </w:rPr>
    </w:lvl>
  </w:abstractNum>
  <w:abstractNum w:abstractNumId="9" w15:restartNumberingAfterBreak="0">
    <w:nsid w:val="1B280C9B"/>
    <w:multiLevelType w:val="hybridMultilevel"/>
    <w:tmpl w:val="8B56CBB8"/>
    <w:lvl w:ilvl="0" w:tplc="DDE63C64">
      <w:start w:val="1"/>
      <w:numFmt w:val="lowerLetter"/>
      <w:lvlText w:val="%1)"/>
      <w:lvlJc w:val="left"/>
      <w:pPr>
        <w:ind w:left="120" w:hanging="228"/>
      </w:pPr>
      <w:rPr>
        <w:rFonts w:ascii="Times New Roman" w:eastAsia="Garamond" w:hAnsi="Times New Roman" w:cs="Times New Roman" w:hint="default"/>
        <w:spacing w:val="-4"/>
        <w:sz w:val="28"/>
        <w:szCs w:val="28"/>
      </w:rPr>
    </w:lvl>
    <w:lvl w:ilvl="1" w:tplc="966AEC82">
      <w:start w:val="1"/>
      <w:numFmt w:val="bullet"/>
      <w:lvlText w:val="•"/>
      <w:lvlJc w:val="left"/>
      <w:pPr>
        <w:ind w:left="1068" w:hanging="228"/>
      </w:pPr>
      <w:rPr>
        <w:rFonts w:hint="default"/>
      </w:rPr>
    </w:lvl>
    <w:lvl w:ilvl="2" w:tplc="EE829B6C">
      <w:start w:val="1"/>
      <w:numFmt w:val="bullet"/>
      <w:lvlText w:val="•"/>
      <w:lvlJc w:val="left"/>
      <w:pPr>
        <w:ind w:left="2016" w:hanging="228"/>
      </w:pPr>
      <w:rPr>
        <w:rFonts w:hint="default"/>
      </w:rPr>
    </w:lvl>
    <w:lvl w:ilvl="3" w:tplc="FAD43F30">
      <w:start w:val="1"/>
      <w:numFmt w:val="bullet"/>
      <w:lvlText w:val="•"/>
      <w:lvlJc w:val="left"/>
      <w:pPr>
        <w:ind w:left="2964" w:hanging="228"/>
      </w:pPr>
      <w:rPr>
        <w:rFonts w:hint="default"/>
      </w:rPr>
    </w:lvl>
    <w:lvl w:ilvl="4" w:tplc="7BB68172">
      <w:start w:val="1"/>
      <w:numFmt w:val="bullet"/>
      <w:lvlText w:val="•"/>
      <w:lvlJc w:val="left"/>
      <w:pPr>
        <w:ind w:left="3912" w:hanging="228"/>
      </w:pPr>
      <w:rPr>
        <w:rFonts w:hint="default"/>
      </w:rPr>
    </w:lvl>
    <w:lvl w:ilvl="5" w:tplc="8910C13C">
      <w:start w:val="1"/>
      <w:numFmt w:val="bullet"/>
      <w:lvlText w:val="•"/>
      <w:lvlJc w:val="left"/>
      <w:pPr>
        <w:ind w:left="4860" w:hanging="228"/>
      </w:pPr>
      <w:rPr>
        <w:rFonts w:hint="default"/>
      </w:rPr>
    </w:lvl>
    <w:lvl w:ilvl="6" w:tplc="B8260290">
      <w:start w:val="1"/>
      <w:numFmt w:val="bullet"/>
      <w:lvlText w:val="•"/>
      <w:lvlJc w:val="left"/>
      <w:pPr>
        <w:ind w:left="5808" w:hanging="228"/>
      </w:pPr>
      <w:rPr>
        <w:rFonts w:hint="default"/>
      </w:rPr>
    </w:lvl>
    <w:lvl w:ilvl="7" w:tplc="C6540C2A">
      <w:start w:val="1"/>
      <w:numFmt w:val="bullet"/>
      <w:lvlText w:val="•"/>
      <w:lvlJc w:val="left"/>
      <w:pPr>
        <w:ind w:left="6756" w:hanging="228"/>
      </w:pPr>
      <w:rPr>
        <w:rFonts w:hint="default"/>
      </w:rPr>
    </w:lvl>
    <w:lvl w:ilvl="8" w:tplc="1B304616">
      <w:start w:val="1"/>
      <w:numFmt w:val="bullet"/>
      <w:lvlText w:val="•"/>
      <w:lvlJc w:val="left"/>
      <w:pPr>
        <w:ind w:left="7704" w:hanging="228"/>
      </w:pPr>
      <w:rPr>
        <w:rFonts w:hint="default"/>
      </w:rPr>
    </w:lvl>
  </w:abstractNum>
  <w:abstractNum w:abstractNumId="10" w15:restartNumberingAfterBreak="0">
    <w:nsid w:val="220A18A9"/>
    <w:multiLevelType w:val="hybridMultilevel"/>
    <w:tmpl w:val="6C6ABA7A"/>
    <w:lvl w:ilvl="0" w:tplc="93A0DCE8">
      <w:start w:val="38"/>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8253B76"/>
    <w:multiLevelType w:val="hybridMultilevel"/>
    <w:tmpl w:val="17EC17FC"/>
    <w:lvl w:ilvl="0" w:tplc="7D360DA4">
      <w:start w:val="1"/>
      <w:numFmt w:val="lowerRoman"/>
      <w:lvlText w:val="%1."/>
      <w:lvlJc w:val="left"/>
      <w:pPr>
        <w:ind w:left="100" w:hanging="165"/>
      </w:pPr>
      <w:rPr>
        <w:rFonts w:ascii="Times New Roman" w:eastAsia="Garamond" w:hAnsi="Times New Roman" w:cs="Times New Roman" w:hint="default"/>
        <w:spacing w:val="-4"/>
        <w:sz w:val="28"/>
        <w:szCs w:val="28"/>
      </w:rPr>
    </w:lvl>
    <w:lvl w:ilvl="1" w:tplc="CBAAAEDC">
      <w:start w:val="1"/>
      <w:numFmt w:val="bullet"/>
      <w:lvlText w:val="•"/>
      <w:lvlJc w:val="left"/>
      <w:pPr>
        <w:ind w:left="1048" w:hanging="165"/>
      </w:pPr>
      <w:rPr>
        <w:rFonts w:hint="default"/>
      </w:rPr>
    </w:lvl>
    <w:lvl w:ilvl="2" w:tplc="DD9664F6">
      <w:start w:val="1"/>
      <w:numFmt w:val="bullet"/>
      <w:lvlText w:val="•"/>
      <w:lvlJc w:val="left"/>
      <w:pPr>
        <w:ind w:left="1996" w:hanging="165"/>
      </w:pPr>
      <w:rPr>
        <w:rFonts w:hint="default"/>
      </w:rPr>
    </w:lvl>
    <w:lvl w:ilvl="3" w:tplc="9DF89BBA">
      <w:start w:val="1"/>
      <w:numFmt w:val="bullet"/>
      <w:lvlText w:val="•"/>
      <w:lvlJc w:val="left"/>
      <w:pPr>
        <w:ind w:left="2944" w:hanging="165"/>
      </w:pPr>
      <w:rPr>
        <w:rFonts w:hint="default"/>
      </w:rPr>
    </w:lvl>
    <w:lvl w:ilvl="4" w:tplc="D2942310">
      <w:start w:val="1"/>
      <w:numFmt w:val="bullet"/>
      <w:lvlText w:val="•"/>
      <w:lvlJc w:val="left"/>
      <w:pPr>
        <w:ind w:left="3892" w:hanging="165"/>
      </w:pPr>
      <w:rPr>
        <w:rFonts w:hint="default"/>
      </w:rPr>
    </w:lvl>
    <w:lvl w:ilvl="5" w:tplc="99D2A248">
      <w:start w:val="1"/>
      <w:numFmt w:val="bullet"/>
      <w:lvlText w:val="•"/>
      <w:lvlJc w:val="left"/>
      <w:pPr>
        <w:ind w:left="4840" w:hanging="165"/>
      </w:pPr>
      <w:rPr>
        <w:rFonts w:hint="default"/>
      </w:rPr>
    </w:lvl>
    <w:lvl w:ilvl="6" w:tplc="416A00A6">
      <w:start w:val="1"/>
      <w:numFmt w:val="bullet"/>
      <w:lvlText w:val="•"/>
      <w:lvlJc w:val="left"/>
      <w:pPr>
        <w:ind w:left="5788" w:hanging="165"/>
      </w:pPr>
      <w:rPr>
        <w:rFonts w:hint="default"/>
      </w:rPr>
    </w:lvl>
    <w:lvl w:ilvl="7" w:tplc="46F0D1D6">
      <w:start w:val="1"/>
      <w:numFmt w:val="bullet"/>
      <w:lvlText w:val="•"/>
      <w:lvlJc w:val="left"/>
      <w:pPr>
        <w:ind w:left="6736" w:hanging="165"/>
      </w:pPr>
      <w:rPr>
        <w:rFonts w:hint="default"/>
      </w:rPr>
    </w:lvl>
    <w:lvl w:ilvl="8" w:tplc="81C61856">
      <w:start w:val="1"/>
      <w:numFmt w:val="bullet"/>
      <w:lvlText w:val="•"/>
      <w:lvlJc w:val="left"/>
      <w:pPr>
        <w:ind w:left="7684" w:hanging="165"/>
      </w:pPr>
      <w:rPr>
        <w:rFonts w:hint="default"/>
      </w:rPr>
    </w:lvl>
  </w:abstractNum>
  <w:abstractNum w:abstractNumId="12" w15:restartNumberingAfterBreak="0">
    <w:nsid w:val="363C53BB"/>
    <w:multiLevelType w:val="hybridMultilevel"/>
    <w:tmpl w:val="246CBCBA"/>
    <w:lvl w:ilvl="0" w:tplc="8B84F008">
      <w:start w:val="7"/>
      <w:numFmt w:val="lowerLetter"/>
      <w:lvlText w:val="%1)"/>
      <w:lvlJc w:val="left"/>
      <w:pPr>
        <w:ind w:left="252" w:hanging="360"/>
      </w:pPr>
      <w:rPr>
        <w:rFonts w:hint="default"/>
      </w:rPr>
    </w:lvl>
    <w:lvl w:ilvl="1" w:tplc="041C0019" w:tentative="1">
      <w:start w:val="1"/>
      <w:numFmt w:val="lowerLetter"/>
      <w:lvlText w:val="%2."/>
      <w:lvlJc w:val="left"/>
      <w:pPr>
        <w:ind w:left="972" w:hanging="360"/>
      </w:pPr>
    </w:lvl>
    <w:lvl w:ilvl="2" w:tplc="041C001B" w:tentative="1">
      <w:start w:val="1"/>
      <w:numFmt w:val="lowerRoman"/>
      <w:lvlText w:val="%3."/>
      <w:lvlJc w:val="right"/>
      <w:pPr>
        <w:ind w:left="1692" w:hanging="180"/>
      </w:pPr>
    </w:lvl>
    <w:lvl w:ilvl="3" w:tplc="041C000F" w:tentative="1">
      <w:start w:val="1"/>
      <w:numFmt w:val="decimal"/>
      <w:lvlText w:val="%4."/>
      <w:lvlJc w:val="left"/>
      <w:pPr>
        <w:ind w:left="2412" w:hanging="360"/>
      </w:pPr>
    </w:lvl>
    <w:lvl w:ilvl="4" w:tplc="041C0019" w:tentative="1">
      <w:start w:val="1"/>
      <w:numFmt w:val="lowerLetter"/>
      <w:lvlText w:val="%5."/>
      <w:lvlJc w:val="left"/>
      <w:pPr>
        <w:ind w:left="3132" w:hanging="360"/>
      </w:pPr>
    </w:lvl>
    <w:lvl w:ilvl="5" w:tplc="041C001B" w:tentative="1">
      <w:start w:val="1"/>
      <w:numFmt w:val="lowerRoman"/>
      <w:lvlText w:val="%6."/>
      <w:lvlJc w:val="right"/>
      <w:pPr>
        <w:ind w:left="3852" w:hanging="180"/>
      </w:pPr>
    </w:lvl>
    <w:lvl w:ilvl="6" w:tplc="041C000F" w:tentative="1">
      <w:start w:val="1"/>
      <w:numFmt w:val="decimal"/>
      <w:lvlText w:val="%7."/>
      <w:lvlJc w:val="left"/>
      <w:pPr>
        <w:ind w:left="4572" w:hanging="360"/>
      </w:pPr>
    </w:lvl>
    <w:lvl w:ilvl="7" w:tplc="041C0019" w:tentative="1">
      <w:start w:val="1"/>
      <w:numFmt w:val="lowerLetter"/>
      <w:lvlText w:val="%8."/>
      <w:lvlJc w:val="left"/>
      <w:pPr>
        <w:ind w:left="5292" w:hanging="360"/>
      </w:pPr>
    </w:lvl>
    <w:lvl w:ilvl="8" w:tplc="041C001B" w:tentative="1">
      <w:start w:val="1"/>
      <w:numFmt w:val="lowerRoman"/>
      <w:lvlText w:val="%9."/>
      <w:lvlJc w:val="right"/>
      <w:pPr>
        <w:ind w:left="6012" w:hanging="180"/>
      </w:pPr>
    </w:lvl>
  </w:abstractNum>
  <w:abstractNum w:abstractNumId="13" w15:restartNumberingAfterBreak="0">
    <w:nsid w:val="3898640C"/>
    <w:multiLevelType w:val="hybridMultilevel"/>
    <w:tmpl w:val="7DCA20F8"/>
    <w:lvl w:ilvl="0" w:tplc="2834BD50">
      <w:start w:val="1"/>
      <w:numFmt w:val="lowerLetter"/>
      <w:lvlText w:val="%1)"/>
      <w:lvlJc w:val="left"/>
      <w:pPr>
        <w:ind w:left="100" w:hanging="232"/>
      </w:pPr>
      <w:rPr>
        <w:rFonts w:ascii="Times New Roman" w:eastAsia="Garamond" w:hAnsi="Times New Roman" w:cs="Times New Roman" w:hint="default"/>
        <w:i w:val="0"/>
        <w:iCs/>
        <w:spacing w:val="-4"/>
        <w:sz w:val="28"/>
        <w:szCs w:val="28"/>
      </w:rPr>
    </w:lvl>
    <w:lvl w:ilvl="1" w:tplc="05841AB8">
      <w:start w:val="1"/>
      <w:numFmt w:val="bullet"/>
      <w:lvlText w:val="•"/>
      <w:lvlJc w:val="left"/>
      <w:pPr>
        <w:ind w:left="1048" w:hanging="232"/>
      </w:pPr>
      <w:rPr>
        <w:rFonts w:hint="default"/>
      </w:rPr>
    </w:lvl>
    <w:lvl w:ilvl="2" w:tplc="773EFE1C">
      <w:start w:val="1"/>
      <w:numFmt w:val="bullet"/>
      <w:lvlText w:val="•"/>
      <w:lvlJc w:val="left"/>
      <w:pPr>
        <w:ind w:left="1996" w:hanging="232"/>
      </w:pPr>
      <w:rPr>
        <w:rFonts w:hint="default"/>
      </w:rPr>
    </w:lvl>
    <w:lvl w:ilvl="3" w:tplc="45CC37E2">
      <w:start w:val="1"/>
      <w:numFmt w:val="bullet"/>
      <w:lvlText w:val="•"/>
      <w:lvlJc w:val="left"/>
      <w:pPr>
        <w:ind w:left="2944" w:hanging="232"/>
      </w:pPr>
      <w:rPr>
        <w:rFonts w:hint="default"/>
      </w:rPr>
    </w:lvl>
    <w:lvl w:ilvl="4" w:tplc="434AE3A4">
      <w:start w:val="1"/>
      <w:numFmt w:val="bullet"/>
      <w:lvlText w:val="•"/>
      <w:lvlJc w:val="left"/>
      <w:pPr>
        <w:ind w:left="3892" w:hanging="232"/>
      </w:pPr>
      <w:rPr>
        <w:rFonts w:hint="default"/>
      </w:rPr>
    </w:lvl>
    <w:lvl w:ilvl="5" w:tplc="BB0A00D4">
      <w:start w:val="1"/>
      <w:numFmt w:val="bullet"/>
      <w:lvlText w:val="•"/>
      <w:lvlJc w:val="left"/>
      <w:pPr>
        <w:ind w:left="4840" w:hanging="232"/>
      </w:pPr>
      <w:rPr>
        <w:rFonts w:hint="default"/>
      </w:rPr>
    </w:lvl>
    <w:lvl w:ilvl="6" w:tplc="18140E3E">
      <w:start w:val="1"/>
      <w:numFmt w:val="bullet"/>
      <w:lvlText w:val="•"/>
      <w:lvlJc w:val="left"/>
      <w:pPr>
        <w:ind w:left="5788" w:hanging="232"/>
      </w:pPr>
      <w:rPr>
        <w:rFonts w:hint="default"/>
      </w:rPr>
    </w:lvl>
    <w:lvl w:ilvl="7" w:tplc="CEE60282">
      <w:start w:val="1"/>
      <w:numFmt w:val="bullet"/>
      <w:lvlText w:val="•"/>
      <w:lvlJc w:val="left"/>
      <w:pPr>
        <w:ind w:left="6736" w:hanging="232"/>
      </w:pPr>
      <w:rPr>
        <w:rFonts w:hint="default"/>
      </w:rPr>
    </w:lvl>
    <w:lvl w:ilvl="8" w:tplc="998CF7CE">
      <w:start w:val="1"/>
      <w:numFmt w:val="bullet"/>
      <w:lvlText w:val="•"/>
      <w:lvlJc w:val="left"/>
      <w:pPr>
        <w:ind w:left="7684" w:hanging="232"/>
      </w:pPr>
      <w:rPr>
        <w:rFonts w:hint="default"/>
      </w:rPr>
    </w:lvl>
  </w:abstractNum>
  <w:abstractNum w:abstractNumId="14" w15:restartNumberingAfterBreak="0">
    <w:nsid w:val="38CB086C"/>
    <w:multiLevelType w:val="hybridMultilevel"/>
    <w:tmpl w:val="322AF044"/>
    <w:lvl w:ilvl="0" w:tplc="EF2C2EB8">
      <w:start w:val="1"/>
      <w:numFmt w:val="lowerRoman"/>
      <w:lvlText w:val="%1."/>
      <w:lvlJc w:val="left"/>
      <w:pPr>
        <w:ind w:left="100" w:hanging="162"/>
      </w:pPr>
      <w:rPr>
        <w:rFonts w:ascii="Times New Roman" w:eastAsia="Garamond" w:hAnsi="Times New Roman" w:cs="Times New Roman" w:hint="default"/>
        <w:spacing w:val="-4"/>
        <w:sz w:val="28"/>
        <w:szCs w:val="28"/>
      </w:rPr>
    </w:lvl>
    <w:lvl w:ilvl="1" w:tplc="66C2756A">
      <w:start w:val="1"/>
      <w:numFmt w:val="bullet"/>
      <w:lvlText w:val="•"/>
      <w:lvlJc w:val="left"/>
      <w:pPr>
        <w:ind w:left="1048" w:hanging="162"/>
      </w:pPr>
      <w:rPr>
        <w:rFonts w:hint="default"/>
      </w:rPr>
    </w:lvl>
    <w:lvl w:ilvl="2" w:tplc="C1A45696">
      <w:start w:val="1"/>
      <w:numFmt w:val="bullet"/>
      <w:lvlText w:val="•"/>
      <w:lvlJc w:val="left"/>
      <w:pPr>
        <w:ind w:left="1996" w:hanging="162"/>
      </w:pPr>
      <w:rPr>
        <w:rFonts w:hint="default"/>
      </w:rPr>
    </w:lvl>
    <w:lvl w:ilvl="3" w:tplc="390AA6AA">
      <w:start w:val="1"/>
      <w:numFmt w:val="bullet"/>
      <w:lvlText w:val="•"/>
      <w:lvlJc w:val="left"/>
      <w:pPr>
        <w:ind w:left="2944" w:hanging="162"/>
      </w:pPr>
      <w:rPr>
        <w:rFonts w:hint="default"/>
      </w:rPr>
    </w:lvl>
    <w:lvl w:ilvl="4" w:tplc="416407B6">
      <w:start w:val="1"/>
      <w:numFmt w:val="bullet"/>
      <w:lvlText w:val="•"/>
      <w:lvlJc w:val="left"/>
      <w:pPr>
        <w:ind w:left="3892" w:hanging="162"/>
      </w:pPr>
      <w:rPr>
        <w:rFonts w:hint="default"/>
      </w:rPr>
    </w:lvl>
    <w:lvl w:ilvl="5" w:tplc="17F6A18E">
      <w:start w:val="1"/>
      <w:numFmt w:val="bullet"/>
      <w:lvlText w:val="•"/>
      <w:lvlJc w:val="left"/>
      <w:pPr>
        <w:ind w:left="4840" w:hanging="162"/>
      </w:pPr>
      <w:rPr>
        <w:rFonts w:hint="default"/>
      </w:rPr>
    </w:lvl>
    <w:lvl w:ilvl="6" w:tplc="369413AE">
      <w:start w:val="1"/>
      <w:numFmt w:val="bullet"/>
      <w:lvlText w:val="•"/>
      <w:lvlJc w:val="left"/>
      <w:pPr>
        <w:ind w:left="5788" w:hanging="162"/>
      </w:pPr>
      <w:rPr>
        <w:rFonts w:hint="default"/>
      </w:rPr>
    </w:lvl>
    <w:lvl w:ilvl="7" w:tplc="5EE050E6">
      <w:start w:val="1"/>
      <w:numFmt w:val="bullet"/>
      <w:lvlText w:val="•"/>
      <w:lvlJc w:val="left"/>
      <w:pPr>
        <w:ind w:left="6736" w:hanging="162"/>
      </w:pPr>
      <w:rPr>
        <w:rFonts w:hint="default"/>
      </w:rPr>
    </w:lvl>
    <w:lvl w:ilvl="8" w:tplc="0FAEE2C4">
      <w:start w:val="1"/>
      <w:numFmt w:val="bullet"/>
      <w:lvlText w:val="•"/>
      <w:lvlJc w:val="left"/>
      <w:pPr>
        <w:ind w:left="7684" w:hanging="162"/>
      </w:pPr>
      <w:rPr>
        <w:rFonts w:hint="default"/>
      </w:rPr>
    </w:lvl>
  </w:abstractNum>
  <w:abstractNum w:abstractNumId="15" w15:restartNumberingAfterBreak="0">
    <w:nsid w:val="3FA13A32"/>
    <w:multiLevelType w:val="hybridMultilevel"/>
    <w:tmpl w:val="A49C5C44"/>
    <w:lvl w:ilvl="0" w:tplc="3560FDA6">
      <w:start w:val="1"/>
      <w:numFmt w:val="lowerRoman"/>
      <w:lvlText w:val="%1."/>
      <w:lvlJc w:val="left"/>
      <w:pPr>
        <w:ind w:left="100" w:hanging="219"/>
      </w:pPr>
      <w:rPr>
        <w:rFonts w:ascii="Times New Roman" w:eastAsia="Garamond" w:hAnsi="Times New Roman" w:cs="Times New Roman" w:hint="default"/>
        <w:i w:val="0"/>
        <w:iCs/>
        <w:spacing w:val="-4"/>
        <w:sz w:val="28"/>
        <w:szCs w:val="28"/>
      </w:rPr>
    </w:lvl>
    <w:lvl w:ilvl="1" w:tplc="CDE8CE82">
      <w:start w:val="1"/>
      <w:numFmt w:val="bullet"/>
      <w:lvlText w:val="•"/>
      <w:lvlJc w:val="left"/>
      <w:pPr>
        <w:ind w:left="1048" w:hanging="219"/>
      </w:pPr>
      <w:rPr>
        <w:rFonts w:hint="default"/>
      </w:rPr>
    </w:lvl>
    <w:lvl w:ilvl="2" w:tplc="CE8EC6D8">
      <w:start w:val="1"/>
      <w:numFmt w:val="bullet"/>
      <w:lvlText w:val="•"/>
      <w:lvlJc w:val="left"/>
      <w:pPr>
        <w:ind w:left="1996" w:hanging="219"/>
      </w:pPr>
      <w:rPr>
        <w:rFonts w:hint="default"/>
      </w:rPr>
    </w:lvl>
    <w:lvl w:ilvl="3" w:tplc="E24E7672">
      <w:start w:val="1"/>
      <w:numFmt w:val="bullet"/>
      <w:lvlText w:val="•"/>
      <w:lvlJc w:val="left"/>
      <w:pPr>
        <w:ind w:left="2944" w:hanging="219"/>
      </w:pPr>
      <w:rPr>
        <w:rFonts w:hint="default"/>
      </w:rPr>
    </w:lvl>
    <w:lvl w:ilvl="4" w:tplc="4ED819B0">
      <w:start w:val="1"/>
      <w:numFmt w:val="bullet"/>
      <w:lvlText w:val="•"/>
      <w:lvlJc w:val="left"/>
      <w:pPr>
        <w:ind w:left="3892" w:hanging="219"/>
      </w:pPr>
      <w:rPr>
        <w:rFonts w:hint="default"/>
      </w:rPr>
    </w:lvl>
    <w:lvl w:ilvl="5" w:tplc="BE02C8C0">
      <w:start w:val="1"/>
      <w:numFmt w:val="bullet"/>
      <w:lvlText w:val="•"/>
      <w:lvlJc w:val="left"/>
      <w:pPr>
        <w:ind w:left="4840" w:hanging="219"/>
      </w:pPr>
      <w:rPr>
        <w:rFonts w:hint="default"/>
      </w:rPr>
    </w:lvl>
    <w:lvl w:ilvl="6" w:tplc="26E69DE2">
      <w:start w:val="1"/>
      <w:numFmt w:val="bullet"/>
      <w:lvlText w:val="•"/>
      <w:lvlJc w:val="left"/>
      <w:pPr>
        <w:ind w:left="5788" w:hanging="219"/>
      </w:pPr>
      <w:rPr>
        <w:rFonts w:hint="default"/>
      </w:rPr>
    </w:lvl>
    <w:lvl w:ilvl="7" w:tplc="69B83560">
      <w:start w:val="1"/>
      <w:numFmt w:val="bullet"/>
      <w:lvlText w:val="•"/>
      <w:lvlJc w:val="left"/>
      <w:pPr>
        <w:ind w:left="6736" w:hanging="219"/>
      </w:pPr>
      <w:rPr>
        <w:rFonts w:hint="default"/>
      </w:rPr>
    </w:lvl>
    <w:lvl w:ilvl="8" w:tplc="F56CE0B6">
      <w:start w:val="1"/>
      <w:numFmt w:val="bullet"/>
      <w:lvlText w:val="•"/>
      <w:lvlJc w:val="left"/>
      <w:pPr>
        <w:ind w:left="7684" w:hanging="219"/>
      </w:pPr>
      <w:rPr>
        <w:rFonts w:hint="default"/>
      </w:rPr>
    </w:lvl>
  </w:abstractNum>
  <w:abstractNum w:abstractNumId="16" w15:restartNumberingAfterBreak="0">
    <w:nsid w:val="422B3650"/>
    <w:multiLevelType w:val="hybridMultilevel"/>
    <w:tmpl w:val="AB74FD70"/>
    <w:lvl w:ilvl="0" w:tplc="6A166CB8">
      <w:start w:val="1"/>
      <w:numFmt w:val="lowerRoman"/>
      <w:lvlText w:val="%1."/>
      <w:lvlJc w:val="left"/>
      <w:pPr>
        <w:ind w:left="100" w:hanging="156"/>
      </w:pPr>
      <w:rPr>
        <w:rFonts w:ascii="Times New Roman" w:eastAsia="Garamond" w:hAnsi="Times New Roman" w:cs="Times New Roman" w:hint="default"/>
        <w:spacing w:val="-4"/>
        <w:sz w:val="28"/>
        <w:szCs w:val="28"/>
      </w:rPr>
    </w:lvl>
    <w:lvl w:ilvl="1" w:tplc="7396D67A">
      <w:start w:val="1"/>
      <w:numFmt w:val="bullet"/>
      <w:lvlText w:val="•"/>
      <w:lvlJc w:val="left"/>
      <w:pPr>
        <w:ind w:left="1048" w:hanging="156"/>
      </w:pPr>
      <w:rPr>
        <w:rFonts w:hint="default"/>
      </w:rPr>
    </w:lvl>
    <w:lvl w:ilvl="2" w:tplc="82BC0182">
      <w:start w:val="1"/>
      <w:numFmt w:val="bullet"/>
      <w:lvlText w:val="•"/>
      <w:lvlJc w:val="left"/>
      <w:pPr>
        <w:ind w:left="1996" w:hanging="156"/>
      </w:pPr>
      <w:rPr>
        <w:rFonts w:hint="default"/>
      </w:rPr>
    </w:lvl>
    <w:lvl w:ilvl="3" w:tplc="35266E92">
      <w:start w:val="1"/>
      <w:numFmt w:val="bullet"/>
      <w:lvlText w:val="•"/>
      <w:lvlJc w:val="left"/>
      <w:pPr>
        <w:ind w:left="2944" w:hanging="156"/>
      </w:pPr>
      <w:rPr>
        <w:rFonts w:hint="default"/>
      </w:rPr>
    </w:lvl>
    <w:lvl w:ilvl="4" w:tplc="69320A1C">
      <w:start w:val="1"/>
      <w:numFmt w:val="bullet"/>
      <w:lvlText w:val="•"/>
      <w:lvlJc w:val="left"/>
      <w:pPr>
        <w:ind w:left="3892" w:hanging="156"/>
      </w:pPr>
      <w:rPr>
        <w:rFonts w:hint="default"/>
      </w:rPr>
    </w:lvl>
    <w:lvl w:ilvl="5" w:tplc="478AD0C0">
      <w:start w:val="1"/>
      <w:numFmt w:val="bullet"/>
      <w:lvlText w:val="•"/>
      <w:lvlJc w:val="left"/>
      <w:pPr>
        <w:ind w:left="4840" w:hanging="156"/>
      </w:pPr>
      <w:rPr>
        <w:rFonts w:hint="default"/>
      </w:rPr>
    </w:lvl>
    <w:lvl w:ilvl="6" w:tplc="CD54B84C">
      <w:start w:val="1"/>
      <w:numFmt w:val="bullet"/>
      <w:lvlText w:val="•"/>
      <w:lvlJc w:val="left"/>
      <w:pPr>
        <w:ind w:left="5788" w:hanging="156"/>
      </w:pPr>
      <w:rPr>
        <w:rFonts w:hint="default"/>
      </w:rPr>
    </w:lvl>
    <w:lvl w:ilvl="7" w:tplc="E2300D58">
      <w:start w:val="1"/>
      <w:numFmt w:val="bullet"/>
      <w:lvlText w:val="•"/>
      <w:lvlJc w:val="left"/>
      <w:pPr>
        <w:ind w:left="6736" w:hanging="156"/>
      </w:pPr>
      <w:rPr>
        <w:rFonts w:hint="default"/>
      </w:rPr>
    </w:lvl>
    <w:lvl w:ilvl="8" w:tplc="23EEA650">
      <w:start w:val="1"/>
      <w:numFmt w:val="bullet"/>
      <w:lvlText w:val="•"/>
      <w:lvlJc w:val="left"/>
      <w:pPr>
        <w:ind w:left="7684" w:hanging="156"/>
      </w:pPr>
      <w:rPr>
        <w:rFonts w:hint="default"/>
      </w:rPr>
    </w:lvl>
  </w:abstractNum>
  <w:abstractNum w:abstractNumId="17" w15:restartNumberingAfterBreak="0">
    <w:nsid w:val="47A84DCE"/>
    <w:multiLevelType w:val="hybridMultilevel"/>
    <w:tmpl w:val="711CC6C2"/>
    <w:lvl w:ilvl="0" w:tplc="90326186">
      <w:start w:val="1"/>
      <w:numFmt w:val="lowerLetter"/>
      <w:lvlText w:val="%1)"/>
      <w:lvlJc w:val="left"/>
      <w:pPr>
        <w:ind w:left="100" w:hanging="222"/>
      </w:pPr>
      <w:rPr>
        <w:rFonts w:ascii="Times New Roman" w:eastAsia="Garamond" w:hAnsi="Times New Roman" w:cs="Times New Roman" w:hint="default"/>
        <w:i w:val="0"/>
        <w:iCs/>
        <w:spacing w:val="-4"/>
        <w:sz w:val="28"/>
        <w:szCs w:val="28"/>
      </w:rPr>
    </w:lvl>
    <w:lvl w:ilvl="1" w:tplc="E5A221D2">
      <w:start w:val="1"/>
      <w:numFmt w:val="bullet"/>
      <w:lvlText w:val="•"/>
      <w:lvlJc w:val="left"/>
      <w:pPr>
        <w:ind w:left="1048" w:hanging="222"/>
      </w:pPr>
      <w:rPr>
        <w:rFonts w:hint="default"/>
      </w:rPr>
    </w:lvl>
    <w:lvl w:ilvl="2" w:tplc="CE460D44">
      <w:start w:val="1"/>
      <w:numFmt w:val="bullet"/>
      <w:lvlText w:val="•"/>
      <w:lvlJc w:val="left"/>
      <w:pPr>
        <w:ind w:left="1996" w:hanging="222"/>
      </w:pPr>
      <w:rPr>
        <w:rFonts w:hint="default"/>
      </w:rPr>
    </w:lvl>
    <w:lvl w:ilvl="3" w:tplc="25F8ED46">
      <w:start w:val="1"/>
      <w:numFmt w:val="bullet"/>
      <w:lvlText w:val="•"/>
      <w:lvlJc w:val="left"/>
      <w:pPr>
        <w:ind w:left="2944" w:hanging="222"/>
      </w:pPr>
      <w:rPr>
        <w:rFonts w:hint="default"/>
      </w:rPr>
    </w:lvl>
    <w:lvl w:ilvl="4" w:tplc="5FE40620">
      <w:start w:val="1"/>
      <w:numFmt w:val="bullet"/>
      <w:lvlText w:val="•"/>
      <w:lvlJc w:val="left"/>
      <w:pPr>
        <w:ind w:left="3892" w:hanging="222"/>
      </w:pPr>
      <w:rPr>
        <w:rFonts w:hint="default"/>
      </w:rPr>
    </w:lvl>
    <w:lvl w:ilvl="5" w:tplc="5F4EAB7C">
      <w:start w:val="1"/>
      <w:numFmt w:val="bullet"/>
      <w:lvlText w:val="•"/>
      <w:lvlJc w:val="left"/>
      <w:pPr>
        <w:ind w:left="4840" w:hanging="222"/>
      </w:pPr>
      <w:rPr>
        <w:rFonts w:hint="default"/>
      </w:rPr>
    </w:lvl>
    <w:lvl w:ilvl="6" w:tplc="58AAC6B6">
      <w:start w:val="1"/>
      <w:numFmt w:val="bullet"/>
      <w:lvlText w:val="•"/>
      <w:lvlJc w:val="left"/>
      <w:pPr>
        <w:ind w:left="5788" w:hanging="222"/>
      </w:pPr>
      <w:rPr>
        <w:rFonts w:hint="default"/>
      </w:rPr>
    </w:lvl>
    <w:lvl w:ilvl="7" w:tplc="B61618F8">
      <w:start w:val="1"/>
      <w:numFmt w:val="bullet"/>
      <w:lvlText w:val="•"/>
      <w:lvlJc w:val="left"/>
      <w:pPr>
        <w:ind w:left="6736" w:hanging="222"/>
      </w:pPr>
      <w:rPr>
        <w:rFonts w:hint="default"/>
      </w:rPr>
    </w:lvl>
    <w:lvl w:ilvl="8" w:tplc="3ECC7618">
      <w:start w:val="1"/>
      <w:numFmt w:val="bullet"/>
      <w:lvlText w:val="•"/>
      <w:lvlJc w:val="left"/>
      <w:pPr>
        <w:ind w:left="7684" w:hanging="222"/>
      </w:pPr>
      <w:rPr>
        <w:rFonts w:hint="default"/>
      </w:rPr>
    </w:lvl>
  </w:abstractNum>
  <w:abstractNum w:abstractNumId="18" w15:restartNumberingAfterBreak="0">
    <w:nsid w:val="4B205EC8"/>
    <w:multiLevelType w:val="hybridMultilevel"/>
    <w:tmpl w:val="60CCF89C"/>
    <w:lvl w:ilvl="0" w:tplc="0B424462">
      <w:start w:val="1"/>
      <w:numFmt w:val="lowerLetter"/>
      <w:lvlText w:val="%1)"/>
      <w:lvlJc w:val="left"/>
      <w:pPr>
        <w:ind w:left="100" w:hanging="223"/>
      </w:pPr>
      <w:rPr>
        <w:rFonts w:ascii="Times New Roman" w:eastAsia="Garamond" w:hAnsi="Times New Roman" w:cs="Times New Roman" w:hint="default"/>
        <w:i w:val="0"/>
        <w:iCs/>
        <w:spacing w:val="-4"/>
        <w:sz w:val="28"/>
        <w:szCs w:val="28"/>
      </w:rPr>
    </w:lvl>
    <w:lvl w:ilvl="1" w:tplc="DB3C0686">
      <w:start w:val="1"/>
      <w:numFmt w:val="bullet"/>
      <w:lvlText w:val="•"/>
      <w:lvlJc w:val="left"/>
      <w:pPr>
        <w:ind w:left="1048" w:hanging="223"/>
      </w:pPr>
      <w:rPr>
        <w:rFonts w:hint="default"/>
      </w:rPr>
    </w:lvl>
    <w:lvl w:ilvl="2" w:tplc="B9441DFE">
      <w:start w:val="1"/>
      <w:numFmt w:val="bullet"/>
      <w:lvlText w:val="•"/>
      <w:lvlJc w:val="left"/>
      <w:pPr>
        <w:ind w:left="1996" w:hanging="223"/>
      </w:pPr>
      <w:rPr>
        <w:rFonts w:hint="default"/>
      </w:rPr>
    </w:lvl>
    <w:lvl w:ilvl="3" w:tplc="FB022D5A">
      <w:start w:val="1"/>
      <w:numFmt w:val="bullet"/>
      <w:lvlText w:val="•"/>
      <w:lvlJc w:val="left"/>
      <w:pPr>
        <w:ind w:left="2944" w:hanging="223"/>
      </w:pPr>
      <w:rPr>
        <w:rFonts w:hint="default"/>
      </w:rPr>
    </w:lvl>
    <w:lvl w:ilvl="4" w:tplc="4746968E">
      <w:start w:val="1"/>
      <w:numFmt w:val="bullet"/>
      <w:lvlText w:val="•"/>
      <w:lvlJc w:val="left"/>
      <w:pPr>
        <w:ind w:left="3892" w:hanging="223"/>
      </w:pPr>
      <w:rPr>
        <w:rFonts w:hint="default"/>
      </w:rPr>
    </w:lvl>
    <w:lvl w:ilvl="5" w:tplc="60F4E222">
      <w:start w:val="1"/>
      <w:numFmt w:val="bullet"/>
      <w:lvlText w:val="•"/>
      <w:lvlJc w:val="left"/>
      <w:pPr>
        <w:ind w:left="4840" w:hanging="223"/>
      </w:pPr>
      <w:rPr>
        <w:rFonts w:hint="default"/>
      </w:rPr>
    </w:lvl>
    <w:lvl w:ilvl="6" w:tplc="AF725B22">
      <w:start w:val="1"/>
      <w:numFmt w:val="bullet"/>
      <w:lvlText w:val="•"/>
      <w:lvlJc w:val="left"/>
      <w:pPr>
        <w:ind w:left="5788" w:hanging="223"/>
      </w:pPr>
      <w:rPr>
        <w:rFonts w:hint="default"/>
      </w:rPr>
    </w:lvl>
    <w:lvl w:ilvl="7" w:tplc="7F3C908E">
      <w:start w:val="1"/>
      <w:numFmt w:val="bullet"/>
      <w:lvlText w:val="•"/>
      <w:lvlJc w:val="left"/>
      <w:pPr>
        <w:ind w:left="6736" w:hanging="223"/>
      </w:pPr>
      <w:rPr>
        <w:rFonts w:hint="default"/>
      </w:rPr>
    </w:lvl>
    <w:lvl w:ilvl="8" w:tplc="19683282">
      <w:start w:val="1"/>
      <w:numFmt w:val="bullet"/>
      <w:lvlText w:val="•"/>
      <w:lvlJc w:val="left"/>
      <w:pPr>
        <w:ind w:left="7684" w:hanging="223"/>
      </w:pPr>
      <w:rPr>
        <w:rFonts w:hint="default"/>
      </w:rPr>
    </w:lvl>
  </w:abstractNum>
  <w:abstractNum w:abstractNumId="19" w15:restartNumberingAfterBreak="0">
    <w:nsid w:val="4CBE4B11"/>
    <w:multiLevelType w:val="hybridMultilevel"/>
    <w:tmpl w:val="F0A46068"/>
    <w:lvl w:ilvl="0" w:tplc="E1AC2636">
      <w:start w:val="1"/>
      <w:numFmt w:val="lowerRoman"/>
      <w:lvlText w:val="%1."/>
      <w:lvlJc w:val="left"/>
      <w:pPr>
        <w:ind w:left="100" w:hanging="163"/>
      </w:pPr>
      <w:rPr>
        <w:rFonts w:ascii="Times New Roman" w:eastAsia="Garamond" w:hAnsi="Times New Roman" w:cs="Times New Roman" w:hint="default"/>
        <w:spacing w:val="-6"/>
        <w:sz w:val="28"/>
        <w:szCs w:val="28"/>
      </w:rPr>
    </w:lvl>
    <w:lvl w:ilvl="1" w:tplc="4BC4FE4C">
      <w:start w:val="1"/>
      <w:numFmt w:val="bullet"/>
      <w:lvlText w:val="•"/>
      <w:lvlJc w:val="left"/>
      <w:pPr>
        <w:ind w:left="1048" w:hanging="163"/>
      </w:pPr>
      <w:rPr>
        <w:rFonts w:hint="default"/>
      </w:rPr>
    </w:lvl>
    <w:lvl w:ilvl="2" w:tplc="499C4292">
      <w:start w:val="1"/>
      <w:numFmt w:val="bullet"/>
      <w:lvlText w:val="•"/>
      <w:lvlJc w:val="left"/>
      <w:pPr>
        <w:ind w:left="1996" w:hanging="163"/>
      </w:pPr>
      <w:rPr>
        <w:rFonts w:hint="default"/>
      </w:rPr>
    </w:lvl>
    <w:lvl w:ilvl="3" w:tplc="5DCA7232">
      <w:start w:val="1"/>
      <w:numFmt w:val="bullet"/>
      <w:lvlText w:val="•"/>
      <w:lvlJc w:val="left"/>
      <w:pPr>
        <w:ind w:left="2944" w:hanging="163"/>
      </w:pPr>
      <w:rPr>
        <w:rFonts w:hint="default"/>
      </w:rPr>
    </w:lvl>
    <w:lvl w:ilvl="4" w:tplc="4248341A">
      <w:start w:val="1"/>
      <w:numFmt w:val="bullet"/>
      <w:lvlText w:val="•"/>
      <w:lvlJc w:val="left"/>
      <w:pPr>
        <w:ind w:left="3892" w:hanging="163"/>
      </w:pPr>
      <w:rPr>
        <w:rFonts w:hint="default"/>
      </w:rPr>
    </w:lvl>
    <w:lvl w:ilvl="5" w:tplc="409E40A2">
      <w:start w:val="1"/>
      <w:numFmt w:val="bullet"/>
      <w:lvlText w:val="•"/>
      <w:lvlJc w:val="left"/>
      <w:pPr>
        <w:ind w:left="4840" w:hanging="163"/>
      </w:pPr>
      <w:rPr>
        <w:rFonts w:hint="default"/>
      </w:rPr>
    </w:lvl>
    <w:lvl w:ilvl="6" w:tplc="D178780C">
      <w:start w:val="1"/>
      <w:numFmt w:val="bullet"/>
      <w:lvlText w:val="•"/>
      <w:lvlJc w:val="left"/>
      <w:pPr>
        <w:ind w:left="5788" w:hanging="163"/>
      </w:pPr>
      <w:rPr>
        <w:rFonts w:hint="default"/>
      </w:rPr>
    </w:lvl>
    <w:lvl w:ilvl="7" w:tplc="E8409446">
      <w:start w:val="1"/>
      <w:numFmt w:val="bullet"/>
      <w:lvlText w:val="•"/>
      <w:lvlJc w:val="left"/>
      <w:pPr>
        <w:ind w:left="6736" w:hanging="163"/>
      </w:pPr>
      <w:rPr>
        <w:rFonts w:hint="default"/>
      </w:rPr>
    </w:lvl>
    <w:lvl w:ilvl="8" w:tplc="A9300440">
      <w:start w:val="1"/>
      <w:numFmt w:val="bullet"/>
      <w:lvlText w:val="•"/>
      <w:lvlJc w:val="left"/>
      <w:pPr>
        <w:ind w:left="7684" w:hanging="163"/>
      </w:pPr>
      <w:rPr>
        <w:rFonts w:hint="default"/>
      </w:rPr>
    </w:lvl>
  </w:abstractNum>
  <w:abstractNum w:abstractNumId="20" w15:restartNumberingAfterBreak="0">
    <w:nsid w:val="4DCA0FFF"/>
    <w:multiLevelType w:val="hybridMultilevel"/>
    <w:tmpl w:val="0900980E"/>
    <w:lvl w:ilvl="0" w:tplc="EFA40DCA">
      <w:start w:val="1"/>
      <w:numFmt w:val="lowerLetter"/>
      <w:lvlText w:val="%1)"/>
      <w:lvlJc w:val="left"/>
      <w:pPr>
        <w:ind w:left="100" w:hanging="218"/>
      </w:pPr>
      <w:rPr>
        <w:rFonts w:ascii="Times New Roman" w:eastAsia="Garamond" w:hAnsi="Times New Roman" w:cs="Times New Roman" w:hint="default"/>
        <w:i w:val="0"/>
        <w:iCs/>
        <w:spacing w:val="-4"/>
        <w:sz w:val="28"/>
        <w:szCs w:val="28"/>
      </w:rPr>
    </w:lvl>
    <w:lvl w:ilvl="1" w:tplc="08EA79F8">
      <w:start w:val="1"/>
      <w:numFmt w:val="bullet"/>
      <w:lvlText w:val="•"/>
      <w:lvlJc w:val="left"/>
      <w:pPr>
        <w:ind w:left="1048" w:hanging="218"/>
      </w:pPr>
      <w:rPr>
        <w:rFonts w:hint="default"/>
      </w:rPr>
    </w:lvl>
    <w:lvl w:ilvl="2" w:tplc="84D8D968">
      <w:start w:val="1"/>
      <w:numFmt w:val="bullet"/>
      <w:lvlText w:val="•"/>
      <w:lvlJc w:val="left"/>
      <w:pPr>
        <w:ind w:left="1996" w:hanging="218"/>
      </w:pPr>
      <w:rPr>
        <w:rFonts w:hint="default"/>
      </w:rPr>
    </w:lvl>
    <w:lvl w:ilvl="3" w:tplc="19A08088">
      <w:start w:val="1"/>
      <w:numFmt w:val="bullet"/>
      <w:lvlText w:val="•"/>
      <w:lvlJc w:val="left"/>
      <w:pPr>
        <w:ind w:left="2944" w:hanging="218"/>
      </w:pPr>
      <w:rPr>
        <w:rFonts w:hint="default"/>
      </w:rPr>
    </w:lvl>
    <w:lvl w:ilvl="4" w:tplc="829C0468">
      <w:start w:val="1"/>
      <w:numFmt w:val="bullet"/>
      <w:lvlText w:val="•"/>
      <w:lvlJc w:val="left"/>
      <w:pPr>
        <w:ind w:left="3892" w:hanging="218"/>
      </w:pPr>
      <w:rPr>
        <w:rFonts w:hint="default"/>
      </w:rPr>
    </w:lvl>
    <w:lvl w:ilvl="5" w:tplc="856C120C">
      <w:start w:val="1"/>
      <w:numFmt w:val="bullet"/>
      <w:lvlText w:val="•"/>
      <w:lvlJc w:val="left"/>
      <w:pPr>
        <w:ind w:left="4840" w:hanging="218"/>
      </w:pPr>
      <w:rPr>
        <w:rFonts w:hint="default"/>
      </w:rPr>
    </w:lvl>
    <w:lvl w:ilvl="6" w:tplc="A694E432">
      <w:start w:val="1"/>
      <w:numFmt w:val="bullet"/>
      <w:lvlText w:val="•"/>
      <w:lvlJc w:val="left"/>
      <w:pPr>
        <w:ind w:left="5788" w:hanging="218"/>
      </w:pPr>
      <w:rPr>
        <w:rFonts w:hint="default"/>
      </w:rPr>
    </w:lvl>
    <w:lvl w:ilvl="7" w:tplc="0CDA6EA8">
      <w:start w:val="1"/>
      <w:numFmt w:val="bullet"/>
      <w:lvlText w:val="•"/>
      <w:lvlJc w:val="left"/>
      <w:pPr>
        <w:ind w:left="6736" w:hanging="218"/>
      </w:pPr>
      <w:rPr>
        <w:rFonts w:hint="default"/>
      </w:rPr>
    </w:lvl>
    <w:lvl w:ilvl="8" w:tplc="89F04C8C">
      <w:start w:val="1"/>
      <w:numFmt w:val="bullet"/>
      <w:lvlText w:val="•"/>
      <w:lvlJc w:val="left"/>
      <w:pPr>
        <w:ind w:left="7684" w:hanging="218"/>
      </w:pPr>
      <w:rPr>
        <w:rFonts w:hint="default"/>
      </w:rPr>
    </w:lvl>
  </w:abstractNum>
  <w:abstractNum w:abstractNumId="21" w15:restartNumberingAfterBreak="0">
    <w:nsid w:val="512E1F58"/>
    <w:multiLevelType w:val="hybridMultilevel"/>
    <w:tmpl w:val="FF700D50"/>
    <w:lvl w:ilvl="0" w:tplc="0BC279C2">
      <w:start w:val="1"/>
      <w:numFmt w:val="lowerRoman"/>
      <w:lvlText w:val="%1."/>
      <w:lvlJc w:val="left"/>
      <w:pPr>
        <w:ind w:left="100" w:hanging="162"/>
      </w:pPr>
      <w:rPr>
        <w:rFonts w:ascii="Times New Roman" w:eastAsia="Garamond" w:hAnsi="Times New Roman" w:cs="Times New Roman" w:hint="default"/>
        <w:i w:val="0"/>
        <w:iCs/>
        <w:spacing w:val="-4"/>
        <w:sz w:val="28"/>
        <w:szCs w:val="28"/>
      </w:rPr>
    </w:lvl>
    <w:lvl w:ilvl="1" w:tplc="14A2C8DA">
      <w:start w:val="1"/>
      <w:numFmt w:val="bullet"/>
      <w:lvlText w:val="•"/>
      <w:lvlJc w:val="left"/>
      <w:pPr>
        <w:ind w:left="1048" w:hanging="162"/>
      </w:pPr>
      <w:rPr>
        <w:rFonts w:hint="default"/>
      </w:rPr>
    </w:lvl>
    <w:lvl w:ilvl="2" w:tplc="EA2E95CC">
      <w:start w:val="1"/>
      <w:numFmt w:val="bullet"/>
      <w:lvlText w:val="•"/>
      <w:lvlJc w:val="left"/>
      <w:pPr>
        <w:ind w:left="1996" w:hanging="162"/>
      </w:pPr>
      <w:rPr>
        <w:rFonts w:hint="default"/>
      </w:rPr>
    </w:lvl>
    <w:lvl w:ilvl="3" w:tplc="3B8CE2DC">
      <w:start w:val="1"/>
      <w:numFmt w:val="bullet"/>
      <w:lvlText w:val="•"/>
      <w:lvlJc w:val="left"/>
      <w:pPr>
        <w:ind w:left="2944" w:hanging="162"/>
      </w:pPr>
      <w:rPr>
        <w:rFonts w:hint="default"/>
      </w:rPr>
    </w:lvl>
    <w:lvl w:ilvl="4" w:tplc="D56C2E9A">
      <w:start w:val="1"/>
      <w:numFmt w:val="bullet"/>
      <w:lvlText w:val="•"/>
      <w:lvlJc w:val="left"/>
      <w:pPr>
        <w:ind w:left="3892" w:hanging="162"/>
      </w:pPr>
      <w:rPr>
        <w:rFonts w:hint="default"/>
      </w:rPr>
    </w:lvl>
    <w:lvl w:ilvl="5" w:tplc="11925DDA">
      <w:start w:val="1"/>
      <w:numFmt w:val="bullet"/>
      <w:lvlText w:val="•"/>
      <w:lvlJc w:val="left"/>
      <w:pPr>
        <w:ind w:left="4840" w:hanging="162"/>
      </w:pPr>
      <w:rPr>
        <w:rFonts w:hint="default"/>
      </w:rPr>
    </w:lvl>
    <w:lvl w:ilvl="6" w:tplc="D0CCCAFC">
      <w:start w:val="1"/>
      <w:numFmt w:val="bullet"/>
      <w:lvlText w:val="•"/>
      <w:lvlJc w:val="left"/>
      <w:pPr>
        <w:ind w:left="5788" w:hanging="162"/>
      </w:pPr>
      <w:rPr>
        <w:rFonts w:hint="default"/>
      </w:rPr>
    </w:lvl>
    <w:lvl w:ilvl="7" w:tplc="A49A3450">
      <w:start w:val="1"/>
      <w:numFmt w:val="bullet"/>
      <w:lvlText w:val="•"/>
      <w:lvlJc w:val="left"/>
      <w:pPr>
        <w:ind w:left="6736" w:hanging="162"/>
      </w:pPr>
      <w:rPr>
        <w:rFonts w:hint="default"/>
      </w:rPr>
    </w:lvl>
    <w:lvl w:ilvl="8" w:tplc="4D18EB0E">
      <w:start w:val="1"/>
      <w:numFmt w:val="bullet"/>
      <w:lvlText w:val="•"/>
      <w:lvlJc w:val="left"/>
      <w:pPr>
        <w:ind w:left="7684" w:hanging="162"/>
      </w:pPr>
      <w:rPr>
        <w:rFonts w:hint="default"/>
      </w:rPr>
    </w:lvl>
  </w:abstractNum>
  <w:abstractNum w:abstractNumId="22" w15:restartNumberingAfterBreak="0">
    <w:nsid w:val="51753CB5"/>
    <w:multiLevelType w:val="hybridMultilevel"/>
    <w:tmpl w:val="8A206AF6"/>
    <w:lvl w:ilvl="0" w:tplc="F0E05218">
      <w:start w:val="1"/>
      <w:numFmt w:val="lowerLetter"/>
      <w:lvlText w:val="%1)"/>
      <w:lvlJc w:val="left"/>
      <w:pPr>
        <w:ind w:left="100" w:hanging="221"/>
      </w:pPr>
      <w:rPr>
        <w:rFonts w:ascii="Times New Roman" w:eastAsia="Garamond" w:hAnsi="Times New Roman" w:cs="Times New Roman" w:hint="default"/>
        <w:i w:val="0"/>
        <w:iCs/>
        <w:spacing w:val="-4"/>
        <w:sz w:val="28"/>
        <w:szCs w:val="28"/>
      </w:rPr>
    </w:lvl>
    <w:lvl w:ilvl="1" w:tplc="201E9BA6">
      <w:start w:val="1"/>
      <w:numFmt w:val="bullet"/>
      <w:lvlText w:val="•"/>
      <w:lvlJc w:val="left"/>
      <w:pPr>
        <w:ind w:left="1048" w:hanging="221"/>
      </w:pPr>
      <w:rPr>
        <w:rFonts w:hint="default"/>
      </w:rPr>
    </w:lvl>
    <w:lvl w:ilvl="2" w:tplc="E0189C4E">
      <w:start w:val="1"/>
      <w:numFmt w:val="bullet"/>
      <w:lvlText w:val="•"/>
      <w:lvlJc w:val="left"/>
      <w:pPr>
        <w:ind w:left="1996" w:hanging="221"/>
      </w:pPr>
      <w:rPr>
        <w:rFonts w:hint="default"/>
      </w:rPr>
    </w:lvl>
    <w:lvl w:ilvl="3" w:tplc="05167484">
      <w:start w:val="1"/>
      <w:numFmt w:val="bullet"/>
      <w:lvlText w:val="•"/>
      <w:lvlJc w:val="left"/>
      <w:pPr>
        <w:ind w:left="2944" w:hanging="221"/>
      </w:pPr>
      <w:rPr>
        <w:rFonts w:hint="default"/>
      </w:rPr>
    </w:lvl>
    <w:lvl w:ilvl="4" w:tplc="658ADB2C">
      <w:start w:val="1"/>
      <w:numFmt w:val="bullet"/>
      <w:lvlText w:val="•"/>
      <w:lvlJc w:val="left"/>
      <w:pPr>
        <w:ind w:left="3892" w:hanging="221"/>
      </w:pPr>
      <w:rPr>
        <w:rFonts w:hint="default"/>
      </w:rPr>
    </w:lvl>
    <w:lvl w:ilvl="5" w:tplc="E1F05E72">
      <w:start w:val="1"/>
      <w:numFmt w:val="bullet"/>
      <w:lvlText w:val="•"/>
      <w:lvlJc w:val="left"/>
      <w:pPr>
        <w:ind w:left="4840" w:hanging="221"/>
      </w:pPr>
      <w:rPr>
        <w:rFonts w:hint="default"/>
      </w:rPr>
    </w:lvl>
    <w:lvl w:ilvl="6" w:tplc="C3FC299A">
      <w:start w:val="1"/>
      <w:numFmt w:val="bullet"/>
      <w:lvlText w:val="•"/>
      <w:lvlJc w:val="left"/>
      <w:pPr>
        <w:ind w:left="5788" w:hanging="221"/>
      </w:pPr>
      <w:rPr>
        <w:rFonts w:hint="default"/>
      </w:rPr>
    </w:lvl>
    <w:lvl w:ilvl="7" w:tplc="7C28A5EE">
      <w:start w:val="1"/>
      <w:numFmt w:val="bullet"/>
      <w:lvlText w:val="•"/>
      <w:lvlJc w:val="left"/>
      <w:pPr>
        <w:ind w:left="6736" w:hanging="221"/>
      </w:pPr>
      <w:rPr>
        <w:rFonts w:hint="default"/>
      </w:rPr>
    </w:lvl>
    <w:lvl w:ilvl="8" w:tplc="456CCCBA">
      <w:start w:val="1"/>
      <w:numFmt w:val="bullet"/>
      <w:lvlText w:val="•"/>
      <w:lvlJc w:val="left"/>
      <w:pPr>
        <w:ind w:left="7684" w:hanging="221"/>
      </w:pPr>
      <w:rPr>
        <w:rFonts w:hint="default"/>
      </w:rPr>
    </w:lvl>
  </w:abstractNum>
  <w:abstractNum w:abstractNumId="23" w15:restartNumberingAfterBreak="0">
    <w:nsid w:val="55600120"/>
    <w:multiLevelType w:val="hybridMultilevel"/>
    <w:tmpl w:val="07964D44"/>
    <w:lvl w:ilvl="0" w:tplc="8E0C0B3E">
      <w:start w:val="3"/>
      <w:numFmt w:val="decimal"/>
      <w:lvlText w:val="%1."/>
      <w:lvlJc w:val="left"/>
      <w:pPr>
        <w:ind w:left="100" w:hanging="213"/>
      </w:pPr>
      <w:rPr>
        <w:rFonts w:ascii="Times New Roman" w:eastAsia="Garamond" w:hAnsi="Times New Roman" w:cs="Times New Roman" w:hint="default"/>
        <w:i w:val="0"/>
        <w:iCs/>
        <w:spacing w:val="-4"/>
        <w:w w:val="99"/>
        <w:sz w:val="28"/>
        <w:szCs w:val="28"/>
      </w:rPr>
    </w:lvl>
    <w:lvl w:ilvl="1" w:tplc="D2047ECE">
      <w:start w:val="1"/>
      <w:numFmt w:val="bullet"/>
      <w:lvlText w:val="•"/>
      <w:lvlJc w:val="left"/>
      <w:pPr>
        <w:ind w:left="1048" w:hanging="213"/>
      </w:pPr>
      <w:rPr>
        <w:rFonts w:hint="default"/>
      </w:rPr>
    </w:lvl>
    <w:lvl w:ilvl="2" w:tplc="1D968390">
      <w:start w:val="1"/>
      <w:numFmt w:val="bullet"/>
      <w:lvlText w:val="•"/>
      <w:lvlJc w:val="left"/>
      <w:pPr>
        <w:ind w:left="1996" w:hanging="213"/>
      </w:pPr>
      <w:rPr>
        <w:rFonts w:hint="default"/>
      </w:rPr>
    </w:lvl>
    <w:lvl w:ilvl="3" w:tplc="A338172C">
      <w:start w:val="1"/>
      <w:numFmt w:val="bullet"/>
      <w:lvlText w:val="•"/>
      <w:lvlJc w:val="left"/>
      <w:pPr>
        <w:ind w:left="2944" w:hanging="213"/>
      </w:pPr>
      <w:rPr>
        <w:rFonts w:hint="default"/>
      </w:rPr>
    </w:lvl>
    <w:lvl w:ilvl="4" w:tplc="31948A20">
      <w:start w:val="1"/>
      <w:numFmt w:val="bullet"/>
      <w:lvlText w:val="•"/>
      <w:lvlJc w:val="left"/>
      <w:pPr>
        <w:ind w:left="3892" w:hanging="213"/>
      </w:pPr>
      <w:rPr>
        <w:rFonts w:hint="default"/>
      </w:rPr>
    </w:lvl>
    <w:lvl w:ilvl="5" w:tplc="89389F5C">
      <w:start w:val="1"/>
      <w:numFmt w:val="bullet"/>
      <w:lvlText w:val="•"/>
      <w:lvlJc w:val="left"/>
      <w:pPr>
        <w:ind w:left="4840" w:hanging="213"/>
      </w:pPr>
      <w:rPr>
        <w:rFonts w:hint="default"/>
      </w:rPr>
    </w:lvl>
    <w:lvl w:ilvl="6" w:tplc="2D881D9C">
      <w:start w:val="1"/>
      <w:numFmt w:val="bullet"/>
      <w:lvlText w:val="•"/>
      <w:lvlJc w:val="left"/>
      <w:pPr>
        <w:ind w:left="5788" w:hanging="213"/>
      </w:pPr>
      <w:rPr>
        <w:rFonts w:hint="default"/>
      </w:rPr>
    </w:lvl>
    <w:lvl w:ilvl="7" w:tplc="6DAAA41E">
      <w:start w:val="1"/>
      <w:numFmt w:val="bullet"/>
      <w:lvlText w:val="•"/>
      <w:lvlJc w:val="left"/>
      <w:pPr>
        <w:ind w:left="6736" w:hanging="213"/>
      </w:pPr>
      <w:rPr>
        <w:rFonts w:hint="default"/>
      </w:rPr>
    </w:lvl>
    <w:lvl w:ilvl="8" w:tplc="BCF6A4BC">
      <w:start w:val="1"/>
      <w:numFmt w:val="bullet"/>
      <w:lvlText w:val="•"/>
      <w:lvlJc w:val="left"/>
      <w:pPr>
        <w:ind w:left="7684" w:hanging="213"/>
      </w:pPr>
      <w:rPr>
        <w:rFonts w:hint="default"/>
      </w:rPr>
    </w:lvl>
  </w:abstractNum>
  <w:abstractNum w:abstractNumId="24" w15:restartNumberingAfterBreak="0">
    <w:nsid w:val="5A011514"/>
    <w:multiLevelType w:val="hybridMultilevel"/>
    <w:tmpl w:val="0D3C1C86"/>
    <w:lvl w:ilvl="0" w:tplc="954ACE92">
      <w:start w:val="1"/>
      <w:numFmt w:val="lowerRoman"/>
      <w:lvlText w:val="%1."/>
      <w:lvlJc w:val="left"/>
      <w:pPr>
        <w:ind w:left="100" w:hanging="156"/>
      </w:pPr>
      <w:rPr>
        <w:rFonts w:ascii="Times New Roman" w:eastAsia="Garamond" w:hAnsi="Times New Roman" w:cs="Times New Roman" w:hint="default"/>
        <w:i w:val="0"/>
        <w:iCs/>
        <w:spacing w:val="-4"/>
        <w:sz w:val="28"/>
        <w:szCs w:val="28"/>
      </w:rPr>
    </w:lvl>
    <w:lvl w:ilvl="1" w:tplc="637E6298">
      <w:start w:val="1"/>
      <w:numFmt w:val="bullet"/>
      <w:lvlText w:val="•"/>
      <w:lvlJc w:val="left"/>
      <w:pPr>
        <w:ind w:left="1048" w:hanging="156"/>
      </w:pPr>
      <w:rPr>
        <w:rFonts w:hint="default"/>
      </w:rPr>
    </w:lvl>
    <w:lvl w:ilvl="2" w:tplc="C4243F78">
      <w:start w:val="1"/>
      <w:numFmt w:val="bullet"/>
      <w:lvlText w:val="•"/>
      <w:lvlJc w:val="left"/>
      <w:pPr>
        <w:ind w:left="1996" w:hanging="156"/>
      </w:pPr>
      <w:rPr>
        <w:rFonts w:hint="default"/>
      </w:rPr>
    </w:lvl>
    <w:lvl w:ilvl="3" w:tplc="5232C148">
      <w:start w:val="1"/>
      <w:numFmt w:val="bullet"/>
      <w:lvlText w:val="•"/>
      <w:lvlJc w:val="left"/>
      <w:pPr>
        <w:ind w:left="2944" w:hanging="156"/>
      </w:pPr>
      <w:rPr>
        <w:rFonts w:hint="default"/>
      </w:rPr>
    </w:lvl>
    <w:lvl w:ilvl="4" w:tplc="95B4BEFE">
      <w:start w:val="1"/>
      <w:numFmt w:val="bullet"/>
      <w:lvlText w:val="•"/>
      <w:lvlJc w:val="left"/>
      <w:pPr>
        <w:ind w:left="3892" w:hanging="156"/>
      </w:pPr>
      <w:rPr>
        <w:rFonts w:hint="default"/>
      </w:rPr>
    </w:lvl>
    <w:lvl w:ilvl="5" w:tplc="CF58EAAE">
      <w:start w:val="1"/>
      <w:numFmt w:val="bullet"/>
      <w:lvlText w:val="•"/>
      <w:lvlJc w:val="left"/>
      <w:pPr>
        <w:ind w:left="4840" w:hanging="156"/>
      </w:pPr>
      <w:rPr>
        <w:rFonts w:hint="default"/>
      </w:rPr>
    </w:lvl>
    <w:lvl w:ilvl="6" w:tplc="A6B63848">
      <w:start w:val="1"/>
      <w:numFmt w:val="bullet"/>
      <w:lvlText w:val="•"/>
      <w:lvlJc w:val="left"/>
      <w:pPr>
        <w:ind w:left="5788" w:hanging="156"/>
      </w:pPr>
      <w:rPr>
        <w:rFonts w:hint="default"/>
      </w:rPr>
    </w:lvl>
    <w:lvl w:ilvl="7" w:tplc="7C289F3C">
      <w:start w:val="1"/>
      <w:numFmt w:val="bullet"/>
      <w:lvlText w:val="•"/>
      <w:lvlJc w:val="left"/>
      <w:pPr>
        <w:ind w:left="6736" w:hanging="156"/>
      </w:pPr>
      <w:rPr>
        <w:rFonts w:hint="default"/>
      </w:rPr>
    </w:lvl>
    <w:lvl w:ilvl="8" w:tplc="63288008">
      <w:start w:val="1"/>
      <w:numFmt w:val="bullet"/>
      <w:lvlText w:val="•"/>
      <w:lvlJc w:val="left"/>
      <w:pPr>
        <w:ind w:left="7684" w:hanging="156"/>
      </w:pPr>
      <w:rPr>
        <w:rFonts w:hint="default"/>
      </w:rPr>
    </w:lvl>
  </w:abstractNum>
  <w:abstractNum w:abstractNumId="25" w15:restartNumberingAfterBreak="0">
    <w:nsid w:val="5E82784E"/>
    <w:multiLevelType w:val="hybridMultilevel"/>
    <w:tmpl w:val="16BEE520"/>
    <w:lvl w:ilvl="0" w:tplc="7D9405FC">
      <w:start w:val="1"/>
      <w:numFmt w:val="lowerLetter"/>
      <w:lvlText w:val="%1)"/>
      <w:lvlJc w:val="left"/>
      <w:pPr>
        <w:ind w:left="599" w:hanging="216"/>
      </w:pPr>
      <w:rPr>
        <w:rFonts w:ascii="Times New Roman" w:eastAsia="Garamond" w:hAnsi="Times New Roman" w:cs="Times New Roman" w:hint="default"/>
        <w:spacing w:val="-4"/>
        <w:sz w:val="28"/>
        <w:szCs w:val="28"/>
      </w:rPr>
    </w:lvl>
    <w:lvl w:ilvl="1" w:tplc="FD7AD8EE">
      <w:start w:val="1"/>
      <w:numFmt w:val="bullet"/>
      <w:lvlText w:val="•"/>
      <w:lvlJc w:val="left"/>
      <w:pPr>
        <w:ind w:left="1497" w:hanging="216"/>
      </w:pPr>
      <w:rPr>
        <w:rFonts w:hint="default"/>
      </w:rPr>
    </w:lvl>
    <w:lvl w:ilvl="2" w:tplc="E410BBC8">
      <w:start w:val="1"/>
      <w:numFmt w:val="bullet"/>
      <w:lvlText w:val="•"/>
      <w:lvlJc w:val="left"/>
      <w:pPr>
        <w:ind w:left="2395" w:hanging="216"/>
      </w:pPr>
      <w:rPr>
        <w:rFonts w:hint="default"/>
      </w:rPr>
    </w:lvl>
    <w:lvl w:ilvl="3" w:tplc="9370CB74">
      <w:start w:val="1"/>
      <w:numFmt w:val="bullet"/>
      <w:lvlText w:val="•"/>
      <w:lvlJc w:val="left"/>
      <w:pPr>
        <w:ind w:left="3293" w:hanging="216"/>
      </w:pPr>
      <w:rPr>
        <w:rFonts w:hint="default"/>
      </w:rPr>
    </w:lvl>
    <w:lvl w:ilvl="4" w:tplc="D676EF98">
      <w:start w:val="1"/>
      <w:numFmt w:val="bullet"/>
      <w:lvlText w:val="•"/>
      <w:lvlJc w:val="left"/>
      <w:pPr>
        <w:ind w:left="4191" w:hanging="216"/>
      </w:pPr>
      <w:rPr>
        <w:rFonts w:hint="default"/>
      </w:rPr>
    </w:lvl>
    <w:lvl w:ilvl="5" w:tplc="45CC1548">
      <w:start w:val="1"/>
      <w:numFmt w:val="bullet"/>
      <w:lvlText w:val="•"/>
      <w:lvlJc w:val="left"/>
      <w:pPr>
        <w:ind w:left="5089" w:hanging="216"/>
      </w:pPr>
      <w:rPr>
        <w:rFonts w:hint="default"/>
      </w:rPr>
    </w:lvl>
    <w:lvl w:ilvl="6" w:tplc="EBAE2F62">
      <w:start w:val="1"/>
      <w:numFmt w:val="bullet"/>
      <w:lvlText w:val="•"/>
      <w:lvlJc w:val="left"/>
      <w:pPr>
        <w:ind w:left="5987" w:hanging="216"/>
      </w:pPr>
      <w:rPr>
        <w:rFonts w:hint="default"/>
      </w:rPr>
    </w:lvl>
    <w:lvl w:ilvl="7" w:tplc="14EE70E6">
      <w:start w:val="1"/>
      <w:numFmt w:val="bullet"/>
      <w:lvlText w:val="•"/>
      <w:lvlJc w:val="left"/>
      <w:pPr>
        <w:ind w:left="6885" w:hanging="216"/>
      </w:pPr>
      <w:rPr>
        <w:rFonts w:hint="default"/>
      </w:rPr>
    </w:lvl>
    <w:lvl w:ilvl="8" w:tplc="B3ECDBCE">
      <w:start w:val="1"/>
      <w:numFmt w:val="bullet"/>
      <w:lvlText w:val="•"/>
      <w:lvlJc w:val="left"/>
      <w:pPr>
        <w:ind w:left="7783" w:hanging="216"/>
      </w:pPr>
      <w:rPr>
        <w:rFonts w:hint="default"/>
      </w:rPr>
    </w:lvl>
  </w:abstractNum>
  <w:abstractNum w:abstractNumId="26" w15:restartNumberingAfterBreak="0">
    <w:nsid w:val="61EE462A"/>
    <w:multiLevelType w:val="hybridMultilevel"/>
    <w:tmpl w:val="BBCC049A"/>
    <w:lvl w:ilvl="0" w:tplc="0B783D18">
      <w:start w:val="1"/>
      <w:numFmt w:val="lowerRoman"/>
      <w:lvlText w:val="%1."/>
      <w:lvlJc w:val="left"/>
      <w:pPr>
        <w:ind w:left="100" w:hanging="164"/>
      </w:pPr>
      <w:rPr>
        <w:rFonts w:ascii="Times New Roman" w:eastAsia="Garamond" w:hAnsi="Times New Roman" w:cs="Times New Roman" w:hint="default"/>
        <w:i w:val="0"/>
        <w:iCs/>
        <w:spacing w:val="-4"/>
        <w:sz w:val="28"/>
        <w:szCs w:val="28"/>
      </w:rPr>
    </w:lvl>
    <w:lvl w:ilvl="1" w:tplc="1B3ADBE0">
      <w:start w:val="1"/>
      <w:numFmt w:val="bullet"/>
      <w:lvlText w:val="•"/>
      <w:lvlJc w:val="left"/>
      <w:pPr>
        <w:ind w:left="1048" w:hanging="164"/>
      </w:pPr>
      <w:rPr>
        <w:rFonts w:hint="default"/>
      </w:rPr>
    </w:lvl>
    <w:lvl w:ilvl="2" w:tplc="D384069C">
      <w:start w:val="1"/>
      <w:numFmt w:val="bullet"/>
      <w:lvlText w:val="•"/>
      <w:lvlJc w:val="left"/>
      <w:pPr>
        <w:ind w:left="1996" w:hanging="164"/>
      </w:pPr>
      <w:rPr>
        <w:rFonts w:hint="default"/>
      </w:rPr>
    </w:lvl>
    <w:lvl w:ilvl="3" w:tplc="CD7A7708">
      <w:start w:val="1"/>
      <w:numFmt w:val="bullet"/>
      <w:lvlText w:val="•"/>
      <w:lvlJc w:val="left"/>
      <w:pPr>
        <w:ind w:left="2944" w:hanging="164"/>
      </w:pPr>
      <w:rPr>
        <w:rFonts w:hint="default"/>
      </w:rPr>
    </w:lvl>
    <w:lvl w:ilvl="4" w:tplc="0C38190A">
      <w:start w:val="1"/>
      <w:numFmt w:val="bullet"/>
      <w:lvlText w:val="•"/>
      <w:lvlJc w:val="left"/>
      <w:pPr>
        <w:ind w:left="3892" w:hanging="164"/>
      </w:pPr>
      <w:rPr>
        <w:rFonts w:hint="default"/>
      </w:rPr>
    </w:lvl>
    <w:lvl w:ilvl="5" w:tplc="F3A0DF9C">
      <w:start w:val="1"/>
      <w:numFmt w:val="bullet"/>
      <w:lvlText w:val="•"/>
      <w:lvlJc w:val="left"/>
      <w:pPr>
        <w:ind w:left="4840" w:hanging="164"/>
      </w:pPr>
      <w:rPr>
        <w:rFonts w:hint="default"/>
      </w:rPr>
    </w:lvl>
    <w:lvl w:ilvl="6" w:tplc="DF36A92A">
      <w:start w:val="1"/>
      <w:numFmt w:val="bullet"/>
      <w:lvlText w:val="•"/>
      <w:lvlJc w:val="left"/>
      <w:pPr>
        <w:ind w:left="5788" w:hanging="164"/>
      </w:pPr>
      <w:rPr>
        <w:rFonts w:hint="default"/>
      </w:rPr>
    </w:lvl>
    <w:lvl w:ilvl="7" w:tplc="31526E2C">
      <w:start w:val="1"/>
      <w:numFmt w:val="bullet"/>
      <w:lvlText w:val="•"/>
      <w:lvlJc w:val="left"/>
      <w:pPr>
        <w:ind w:left="6736" w:hanging="164"/>
      </w:pPr>
      <w:rPr>
        <w:rFonts w:hint="default"/>
      </w:rPr>
    </w:lvl>
    <w:lvl w:ilvl="8" w:tplc="0C20A104">
      <w:start w:val="1"/>
      <w:numFmt w:val="bullet"/>
      <w:lvlText w:val="•"/>
      <w:lvlJc w:val="left"/>
      <w:pPr>
        <w:ind w:left="7684" w:hanging="164"/>
      </w:pPr>
      <w:rPr>
        <w:rFonts w:hint="default"/>
      </w:rPr>
    </w:lvl>
  </w:abstractNum>
  <w:abstractNum w:abstractNumId="27" w15:restartNumberingAfterBreak="0">
    <w:nsid w:val="6A2D7E48"/>
    <w:multiLevelType w:val="hybridMultilevel"/>
    <w:tmpl w:val="1F52FFFC"/>
    <w:lvl w:ilvl="0" w:tplc="EE109802">
      <w:start w:val="1"/>
      <w:numFmt w:val="lowerLetter"/>
      <w:lvlText w:val="%1)"/>
      <w:lvlJc w:val="left"/>
      <w:pPr>
        <w:ind w:left="815" w:hanging="216"/>
      </w:pPr>
      <w:rPr>
        <w:rFonts w:ascii="Times New Roman" w:eastAsia="Garamond" w:hAnsi="Times New Roman" w:cs="Times New Roman" w:hint="default"/>
        <w:spacing w:val="-4"/>
        <w:sz w:val="28"/>
        <w:szCs w:val="28"/>
      </w:rPr>
    </w:lvl>
    <w:lvl w:ilvl="1" w:tplc="3B323B7C">
      <w:start w:val="1"/>
      <w:numFmt w:val="bullet"/>
      <w:lvlText w:val="•"/>
      <w:lvlJc w:val="left"/>
      <w:pPr>
        <w:ind w:left="1713" w:hanging="216"/>
      </w:pPr>
      <w:rPr>
        <w:rFonts w:hint="default"/>
      </w:rPr>
    </w:lvl>
    <w:lvl w:ilvl="2" w:tplc="74E637BE">
      <w:start w:val="1"/>
      <w:numFmt w:val="bullet"/>
      <w:lvlText w:val="•"/>
      <w:lvlJc w:val="left"/>
      <w:pPr>
        <w:ind w:left="2611" w:hanging="216"/>
      </w:pPr>
      <w:rPr>
        <w:rFonts w:hint="default"/>
      </w:rPr>
    </w:lvl>
    <w:lvl w:ilvl="3" w:tplc="D6BC8C10">
      <w:start w:val="1"/>
      <w:numFmt w:val="bullet"/>
      <w:lvlText w:val="•"/>
      <w:lvlJc w:val="left"/>
      <w:pPr>
        <w:ind w:left="3509" w:hanging="216"/>
      </w:pPr>
      <w:rPr>
        <w:rFonts w:hint="default"/>
      </w:rPr>
    </w:lvl>
    <w:lvl w:ilvl="4" w:tplc="D862DA80">
      <w:start w:val="1"/>
      <w:numFmt w:val="bullet"/>
      <w:lvlText w:val="•"/>
      <w:lvlJc w:val="left"/>
      <w:pPr>
        <w:ind w:left="4407" w:hanging="216"/>
      </w:pPr>
      <w:rPr>
        <w:rFonts w:hint="default"/>
      </w:rPr>
    </w:lvl>
    <w:lvl w:ilvl="5" w:tplc="F3D495E4">
      <w:start w:val="1"/>
      <w:numFmt w:val="bullet"/>
      <w:lvlText w:val="•"/>
      <w:lvlJc w:val="left"/>
      <w:pPr>
        <w:ind w:left="5305" w:hanging="216"/>
      </w:pPr>
      <w:rPr>
        <w:rFonts w:hint="default"/>
      </w:rPr>
    </w:lvl>
    <w:lvl w:ilvl="6" w:tplc="C9009498">
      <w:start w:val="1"/>
      <w:numFmt w:val="bullet"/>
      <w:lvlText w:val="•"/>
      <w:lvlJc w:val="left"/>
      <w:pPr>
        <w:ind w:left="6203" w:hanging="216"/>
      </w:pPr>
      <w:rPr>
        <w:rFonts w:hint="default"/>
      </w:rPr>
    </w:lvl>
    <w:lvl w:ilvl="7" w:tplc="F8928C9E">
      <w:start w:val="1"/>
      <w:numFmt w:val="bullet"/>
      <w:lvlText w:val="•"/>
      <w:lvlJc w:val="left"/>
      <w:pPr>
        <w:ind w:left="7101" w:hanging="216"/>
      </w:pPr>
      <w:rPr>
        <w:rFonts w:hint="default"/>
      </w:rPr>
    </w:lvl>
    <w:lvl w:ilvl="8" w:tplc="3432B17C">
      <w:start w:val="1"/>
      <w:numFmt w:val="bullet"/>
      <w:lvlText w:val="•"/>
      <w:lvlJc w:val="left"/>
      <w:pPr>
        <w:ind w:left="7999" w:hanging="216"/>
      </w:pPr>
      <w:rPr>
        <w:rFonts w:hint="default"/>
      </w:rPr>
    </w:lvl>
  </w:abstractNum>
  <w:abstractNum w:abstractNumId="28" w15:restartNumberingAfterBreak="0">
    <w:nsid w:val="6C8338DB"/>
    <w:multiLevelType w:val="hybridMultilevel"/>
    <w:tmpl w:val="1D72F1CA"/>
    <w:lvl w:ilvl="0" w:tplc="8D3A4C12">
      <w:start w:val="1"/>
      <w:numFmt w:val="lowerLetter"/>
      <w:lvlText w:val="%1)"/>
      <w:lvlJc w:val="left"/>
      <w:pPr>
        <w:ind w:left="100" w:hanging="229"/>
      </w:pPr>
      <w:rPr>
        <w:rFonts w:ascii="Times New Roman" w:eastAsia="Garamond" w:hAnsi="Times New Roman" w:cs="Times New Roman" w:hint="default"/>
        <w:spacing w:val="-4"/>
        <w:sz w:val="28"/>
        <w:szCs w:val="28"/>
      </w:rPr>
    </w:lvl>
    <w:lvl w:ilvl="1" w:tplc="546E5050">
      <w:start w:val="1"/>
      <w:numFmt w:val="bullet"/>
      <w:lvlText w:val="•"/>
      <w:lvlJc w:val="left"/>
      <w:pPr>
        <w:ind w:left="1048" w:hanging="229"/>
      </w:pPr>
      <w:rPr>
        <w:rFonts w:hint="default"/>
      </w:rPr>
    </w:lvl>
    <w:lvl w:ilvl="2" w:tplc="82849F1C">
      <w:start w:val="1"/>
      <w:numFmt w:val="bullet"/>
      <w:lvlText w:val="•"/>
      <w:lvlJc w:val="left"/>
      <w:pPr>
        <w:ind w:left="1996" w:hanging="229"/>
      </w:pPr>
      <w:rPr>
        <w:rFonts w:hint="default"/>
      </w:rPr>
    </w:lvl>
    <w:lvl w:ilvl="3" w:tplc="90CEAFB4">
      <w:start w:val="1"/>
      <w:numFmt w:val="bullet"/>
      <w:lvlText w:val="•"/>
      <w:lvlJc w:val="left"/>
      <w:pPr>
        <w:ind w:left="2944" w:hanging="229"/>
      </w:pPr>
      <w:rPr>
        <w:rFonts w:hint="default"/>
      </w:rPr>
    </w:lvl>
    <w:lvl w:ilvl="4" w:tplc="FD9E4028">
      <w:start w:val="1"/>
      <w:numFmt w:val="bullet"/>
      <w:lvlText w:val="•"/>
      <w:lvlJc w:val="left"/>
      <w:pPr>
        <w:ind w:left="3892" w:hanging="229"/>
      </w:pPr>
      <w:rPr>
        <w:rFonts w:hint="default"/>
      </w:rPr>
    </w:lvl>
    <w:lvl w:ilvl="5" w:tplc="8BEA2288">
      <w:start w:val="1"/>
      <w:numFmt w:val="bullet"/>
      <w:lvlText w:val="•"/>
      <w:lvlJc w:val="left"/>
      <w:pPr>
        <w:ind w:left="4840" w:hanging="229"/>
      </w:pPr>
      <w:rPr>
        <w:rFonts w:hint="default"/>
      </w:rPr>
    </w:lvl>
    <w:lvl w:ilvl="6" w:tplc="09E27908">
      <w:start w:val="1"/>
      <w:numFmt w:val="bullet"/>
      <w:lvlText w:val="•"/>
      <w:lvlJc w:val="left"/>
      <w:pPr>
        <w:ind w:left="5788" w:hanging="229"/>
      </w:pPr>
      <w:rPr>
        <w:rFonts w:hint="default"/>
      </w:rPr>
    </w:lvl>
    <w:lvl w:ilvl="7" w:tplc="9AB8147C">
      <w:start w:val="1"/>
      <w:numFmt w:val="bullet"/>
      <w:lvlText w:val="•"/>
      <w:lvlJc w:val="left"/>
      <w:pPr>
        <w:ind w:left="6736" w:hanging="229"/>
      </w:pPr>
      <w:rPr>
        <w:rFonts w:hint="default"/>
      </w:rPr>
    </w:lvl>
    <w:lvl w:ilvl="8" w:tplc="402C2178">
      <w:start w:val="1"/>
      <w:numFmt w:val="bullet"/>
      <w:lvlText w:val="•"/>
      <w:lvlJc w:val="left"/>
      <w:pPr>
        <w:ind w:left="7684" w:hanging="229"/>
      </w:pPr>
      <w:rPr>
        <w:rFonts w:hint="default"/>
      </w:rPr>
    </w:lvl>
  </w:abstractNum>
  <w:abstractNum w:abstractNumId="29" w15:restartNumberingAfterBreak="0">
    <w:nsid w:val="708F6AA5"/>
    <w:multiLevelType w:val="hybridMultilevel"/>
    <w:tmpl w:val="E8E8B93A"/>
    <w:lvl w:ilvl="0" w:tplc="77427964">
      <w:start w:val="1"/>
      <w:numFmt w:val="decimal"/>
      <w:lvlText w:val="%1."/>
      <w:lvlJc w:val="left"/>
      <w:pPr>
        <w:ind w:left="100" w:hanging="247"/>
      </w:pPr>
      <w:rPr>
        <w:rFonts w:ascii="Times New Roman" w:eastAsia="Garamond" w:hAnsi="Times New Roman" w:cs="Times New Roman" w:hint="default"/>
        <w:spacing w:val="-4"/>
        <w:w w:val="99"/>
        <w:sz w:val="28"/>
        <w:szCs w:val="28"/>
      </w:rPr>
    </w:lvl>
    <w:lvl w:ilvl="1" w:tplc="62F258D0">
      <w:start w:val="1"/>
      <w:numFmt w:val="bullet"/>
      <w:lvlText w:val="•"/>
      <w:lvlJc w:val="left"/>
      <w:pPr>
        <w:ind w:left="1048" w:hanging="247"/>
      </w:pPr>
      <w:rPr>
        <w:rFonts w:hint="default"/>
      </w:rPr>
    </w:lvl>
    <w:lvl w:ilvl="2" w:tplc="BC047E2C">
      <w:start w:val="1"/>
      <w:numFmt w:val="bullet"/>
      <w:lvlText w:val="•"/>
      <w:lvlJc w:val="left"/>
      <w:pPr>
        <w:ind w:left="1996" w:hanging="247"/>
      </w:pPr>
      <w:rPr>
        <w:rFonts w:hint="default"/>
      </w:rPr>
    </w:lvl>
    <w:lvl w:ilvl="3" w:tplc="046C0720">
      <w:start w:val="1"/>
      <w:numFmt w:val="bullet"/>
      <w:lvlText w:val="•"/>
      <w:lvlJc w:val="left"/>
      <w:pPr>
        <w:ind w:left="2944" w:hanging="247"/>
      </w:pPr>
      <w:rPr>
        <w:rFonts w:hint="default"/>
      </w:rPr>
    </w:lvl>
    <w:lvl w:ilvl="4" w:tplc="CF8CDAF2">
      <w:start w:val="1"/>
      <w:numFmt w:val="bullet"/>
      <w:lvlText w:val="•"/>
      <w:lvlJc w:val="left"/>
      <w:pPr>
        <w:ind w:left="3892" w:hanging="247"/>
      </w:pPr>
      <w:rPr>
        <w:rFonts w:hint="default"/>
      </w:rPr>
    </w:lvl>
    <w:lvl w:ilvl="5" w:tplc="2F7025FC">
      <w:start w:val="1"/>
      <w:numFmt w:val="bullet"/>
      <w:lvlText w:val="•"/>
      <w:lvlJc w:val="left"/>
      <w:pPr>
        <w:ind w:left="4840" w:hanging="247"/>
      </w:pPr>
      <w:rPr>
        <w:rFonts w:hint="default"/>
      </w:rPr>
    </w:lvl>
    <w:lvl w:ilvl="6" w:tplc="B4B88CBC">
      <w:start w:val="1"/>
      <w:numFmt w:val="bullet"/>
      <w:lvlText w:val="•"/>
      <w:lvlJc w:val="left"/>
      <w:pPr>
        <w:ind w:left="5788" w:hanging="247"/>
      </w:pPr>
      <w:rPr>
        <w:rFonts w:hint="default"/>
      </w:rPr>
    </w:lvl>
    <w:lvl w:ilvl="7" w:tplc="8514ED7C">
      <w:start w:val="1"/>
      <w:numFmt w:val="bullet"/>
      <w:lvlText w:val="•"/>
      <w:lvlJc w:val="left"/>
      <w:pPr>
        <w:ind w:left="6736" w:hanging="247"/>
      </w:pPr>
      <w:rPr>
        <w:rFonts w:hint="default"/>
      </w:rPr>
    </w:lvl>
    <w:lvl w:ilvl="8" w:tplc="5E02F26C">
      <w:start w:val="1"/>
      <w:numFmt w:val="bullet"/>
      <w:lvlText w:val="•"/>
      <w:lvlJc w:val="left"/>
      <w:pPr>
        <w:ind w:left="7684" w:hanging="247"/>
      </w:pPr>
      <w:rPr>
        <w:rFonts w:hint="default"/>
      </w:rPr>
    </w:lvl>
  </w:abstractNum>
  <w:abstractNum w:abstractNumId="30" w15:restartNumberingAfterBreak="0">
    <w:nsid w:val="75F75DAF"/>
    <w:multiLevelType w:val="hybridMultilevel"/>
    <w:tmpl w:val="DEF061E2"/>
    <w:lvl w:ilvl="0" w:tplc="A8265C88">
      <w:start w:val="1"/>
      <w:numFmt w:val="lowerLetter"/>
      <w:lvlText w:val="%1)"/>
      <w:lvlJc w:val="left"/>
      <w:pPr>
        <w:ind w:left="100" w:hanging="229"/>
      </w:pPr>
      <w:rPr>
        <w:rFonts w:ascii="Times New Roman" w:eastAsia="Garamond" w:hAnsi="Times New Roman" w:cs="Times New Roman" w:hint="default"/>
        <w:spacing w:val="-4"/>
        <w:sz w:val="28"/>
        <w:szCs w:val="28"/>
      </w:rPr>
    </w:lvl>
    <w:lvl w:ilvl="1" w:tplc="3F1EDB2A">
      <w:start w:val="1"/>
      <w:numFmt w:val="bullet"/>
      <w:lvlText w:val="•"/>
      <w:lvlJc w:val="left"/>
      <w:pPr>
        <w:ind w:left="1048" w:hanging="229"/>
      </w:pPr>
      <w:rPr>
        <w:rFonts w:hint="default"/>
      </w:rPr>
    </w:lvl>
    <w:lvl w:ilvl="2" w:tplc="881ADCB8">
      <w:start w:val="1"/>
      <w:numFmt w:val="bullet"/>
      <w:lvlText w:val="•"/>
      <w:lvlJc w:val="left"/>
      <w:pPr>
        <w:ind w:left="1996" w:hanging="229"/>
      </w:pPr>
      <w:rPr>
        <w:rFonts w:hint="default"/>
      </w:rPr>
    </w:lvl>
    <w:lvl w:ilvl="3" w:tplc="03BA592C">
      <w:start w:val="1"/>
      <w:numFmt w:val="bullet"/>
      <w:lvlText w:val="•"/>
      <w:lvlJc w:val="left"/>
      <w:pPr>
        <w:ind w:left="2944" w:hanging="229"/>
      </w:pPr>
      <w:rPr>
        <w:rFonts w:hint="default"/>
      </w:rPr>
    </w:lvl>
    <w:lvl w:ilvl="4" w:tplc="4D481782">
      <w:start w:val="1"/>
      <w:numFmt w:val="bullet"/>
      <w:lvlText w:val="•"/>
      <w:lvlJc w:val="left"/>
      <w:pPr>
        <w:ind w:left="3892" w:hanging="229"/>
      </w:pPr>
      <w:rPr>
        <w:rFonts w:hint="default"/>
      </w:rPr>
    </w:lvl>
    <w:lvl w:ilvl="5" w:tplc="3640B75C">
      <w:start w:val="1"/>
      <w:numFmt w:val="bullet"/>
      <w:lvlText w:val="•"/>
      <w:lvlJc w:val="left"/>
      <w:pPr>
        <w:ind w:left="4840" w:hanging="229"/>
      </w:pPr>
      <w:rPr>
        <w:rFonts w:hint="default"/>
      </w:rPr>
    </w:lvl>
    <w:lvl w:ilvl="6" w:tplc="FDDC8FD6">
      <w:start w:val="1"/>
      <w:numFmt w:val="bullet"/>
      <w:lvlText w:val="•"/>
      <w:lvlJc w:val="left"/>
      <w:pPr>
        <w:ind w:left="5788" w:hanging="229"/>
      </w:pPr>
      <w:rPr>
        <w:rFonts w:hint="default"/>
      </w:rPr>
    </w:lvl>
    <w:lvl w:ilvl="7" w:tplc="A9245D64">
      <w:start w:val="1"/>
      <w:numFmt w:val="bullet"/>
      <w:lvlText w:val="•"/>
      <w:lvlJc w:val="left"/>
      <w:pPr>
        <w:ind w:left="6736" w:hanging="229"/>
      </w:pPr>
      <w:rPr>
        <w:rFonts w:hint="default"/>
      </w:rPr>
    </w:lvl>
    <w:lvl w:ilvl="8" w:tplc="418E58D8">
      <w:start w:val="1"/>
      <w:numFmt w:val="bullet"/>
      <w:lvlText w:val="•"/>
      <w:lvlJc w:val="left"/>
      <w:pPr>
        <w:ind w:left="7684" w:hanging="229"/>
      </w:pPr>
      <w:rPr>
        <w:rFonts w:hint="default"/>
      </w:rPr>
    </w:lvl>
  </w:abstractNum>
  <w:abstractNum w:abstractNumId="31" w15:restartNumberingAfterBreak="0">
    <w:nsid w:val="790875A6"/>
    <w:multiLevelType w:val="hybridMultilevel"/>
    <w:tmpl w:val="102E29F2"/>
    <w:lvl w:ilvl="0" w:tplc="A2E01030">
      <w:start w:val="13"/>
      <w:numFmt w:val="lowerLetter"/>
      <w:lvlText w:val="%1)"/>
      <w:lvlJc w:val="left"/>
      <w:pPr>
        <w:ind w:left="100" w:hanging="308"/>
      </w:pPr>
      <w:rPr>
        <w:rFonts w:ascii="Times New Roman" w:eastAsia="Garamond" w:hAnsi="Times New Roman" w:cs="Times New Roman" w:hint="default"/>
        <w:i w:val="0"/>
        <w:iCs/>
        <w:spacing w:val="-4"/>
        <w:sz w:val="28"/>
        <w:szCs w:val="28"/>
      </w:rPr>
    </w:lvl>
    <w:lvl w:ilvl="1" w:tplc="231E7BA2">
      <w:start w:val="1"/>
      <w:numFmt w:val="bullet"/>
      <w:lvlText w:val="•"/>
      <w:lvlJc w:val="left"/>
      <w:pPr>
        <w:ind w:left="1048" w:hanging="308"/>
      </w:pPr>
      <w:rPr>
        <w:rFonts w:hint="default"/>
      </w:rPr>
    </w:lvl>
    <w:lvl w:ilvl="2" w:tplc="814A7E7C">
      <w:start w:val="1"/>
      <w:numFmt w:val="bullet"/>
      <w:lvlText w:val="•"/>
      <w:lvlJc w:val="left"/>
      <w:pPr>
        <w:ind w:left="1996" w:hanging="308"/>
      </w:pPr>
      <w:rPr>
        <w:rFonts w:hint="default"/>
      </w:rPr>
    </w:lvl>
    <w:lvl w:ilvl="3" w:tplc="D758F776">
      <w:start w:val="1"/>
      <w:numFmt w:val="bullet"/>
      <w:lvlText w:val="•"/>
      <w:lvlJc w:val="left"/>
      <w:pPr>
        <w:ind w:left="2944" w:hanging="308"/>
      </w:pPr>
      <w:rPr>
        <w:rFonts w:hint="default"/>
      </w:rPr>
    </w:lvl>
    <w:lvl w:ilvl="4" w:tplc="305203B2">
      <w:start w:val="1"/>
      <w:numFmt w:val="bullet"/>
      <w:lvlText w:val="•"/>
      <w:lvlJc w:val="left"/>
      <w:pPr>
        <w:ind w:left="3892" w:hanging="308"/>
      </w:pPr>
      <w:rPr>
        <w:rFonts w:hint="default"/>
      </w:rPr>
    </w:lvl>
    <w:lvl w:ilvl="5" w:tplc="1C74E590">
      <w:start w:val="1"/>
      <w:numFmt w:val="bullet"/>
      <w:lvlText w:val="•"/>
      <w:lvlJc w:val="left"/>
      <w:pPr>
        <w:ind w:left="4840" w:hanging="308"/>
      </w:pPr>
      <w:rPr>
        <w:rFonts w:hint="default"/>
      </w:rPr>
    </w:lvl>
    <w:lvl w:ilvl="6" w:tplc="4D6CBD4A">
      <w:start w:val="1"/>
      <w:numFmt w:val="bullet"/>
      <w:lvlText w:val="•"/>
      <w:lvlJc w:val="left"/>
      <w:pPr>
        <w:ind w:left="5788" w:hanging="308"/>
      </w:pPr>
      <w:rPr>
        <w:rFonts w:hint="default"/>
      </w:rPr>
    </w:lvl>
    <w:lvl w:ilvl="7" w:tplc="78B8CE3E">
      <w:start w:val="1"/>
      <w:numFmt w:val="bullet"/>
      <w:lvlText w:val="•"/>
      <w:lvlJc w:val="left"/>
      <w:pPr>
        <w:ind w:left="6736" w:hanging="308"/>
      </w:pPr>
      <w:rPr>
        <w:rFonts w:hint="default"/>
      </w:rPr>
    </w:lvl>
    <w:lvl w:ilvl="8" w:tplc="C7A82C60">
      <w:start w:val="1"/>
      <w:numFmt w:val="bullet"/>
      <w:lvlText w:val="•"/>
      <w:lvlJc w:val="left"/>
      <w:pPr>
        <w:ind w:left="7684" w:hanging="308"/>
      </w:pPr>
      <w:rPr>
        <w:rFonts w:hint="default"/>
      </w:rPr>
    </w:lvl>
  </w:abstractNum>
  <w:abstractNum w:abstractNumId="32" w15:restartNumberingAfterBreak="0">
    <w:nsid w:val="7C121B49"/>
    <w:multiLevelType w:val="hybridMultilevel"/>
    <w:tmpl w:val="E42ABFF8"/>
    <w:lvl w:ilvl="0" w:tplc="2982ECF8">
      <w:start w:val="1"/>
      <w:numFmt w:val="lowerLetter"/>
      <w:lvlText w:val="%1)"/>
      <w:lvlJc w:val="left"/>
      <w:pPr>
        <w:ind w:left="594" w:hanging="211"/>
      </w:pPr>
      <w:rPr>
        <w:rFonts w:ascii="Times New Roman" w:eastAsia="Garamond" w:hAnsi="Times New Roman" w:cs="Times New Roman" w:hint="default"/>
        <w:i w:val="0"/>
        <w:iCs/>
        <w:spacing w:val="-4"/>
        <w:sz w:val="28"/>
        <w:szCs w:val="28"/>
      </w:rPr>
    </w:lvl>
    <w:lvl w:ilvl="1" w:tplc="795095CE">
      <w:start w:val="1"/>
      <w:numFmt w:val="bullet"/>
      <w:lvlText w:val="•"/>
      <w:lvlJc w:val="left"/>
      <w:pPr>
        <w:ind w:left="1493" w:hanging="211"/>
      </w:pPr>
      <w:rPr>
        <w:rFonts w:hint="default"/>
      </w:rPr>
    </w:lvl>
    <w:lvl w:ilvl="2" w:tplc="ADF89C7E">
      <w:start w:val="1"/>
      <w:numFmt w:val="bullet"/>
      <w:lvlText w:val="•"/>
      <w:lvlJc w:val="left"/>
      <w:pPr>
        <w:ind w:left="2391" w:hanging="211"/>
      </w:pPr>
      <w:rPr>
        <w:rFonts w:hint="default"/>
      </w:rPr>
    </w:lvl>
    <w:lvl w:ilvl="3" w:tplc="022CB31E">
      <w:start w:val="1"/>
      <w:numFmt w:val="bullet"/>
      <w:lvlText w:val="•"/>
      <w:lvlJc w:val="left"/>
      <w:pPr>
        <w:ind w:left="3290" w:hanging="211"/>
      </w:pPr>
      <w:rPr>
        <w:rFonts w:hint="default"/>
      </w:rPr>
    </w:lvl>
    <w:lvl w:ilvl="4" w:tplc="0396FED8">
      <w:start w:val="1"/>
      <w:numFmt w:val="bullet"/>
      <w:lvlText w:val="•"/>
      <w:lvlJc w:val="left"/>
      <w:pPr>
        <w:ind w:left="4188" w:hanging="211"/>
      </w:pPr>
      <w:rPr>
        <w:rFonts w:hint="default"/>
      </w:rPr>
    </w:lvl>
    <w:lvl w:ilvl="5" w:tplc="3A0E7C1C">
      <w:start w:val="1"/>
      <w:numFmt w:val="bullet"/>
      <w:lvlText w:val="•"/>
      <w:lvlJc w:val="left"/>
      <w:pPr>
        <w:ind w:left="5087" w:hanging="211"/>
      </w:pPr>
      <w:rPr>
        <w:rFonts w:hint="default"/>
      </w:rPr>
    </w:lvl>
    <w:lvl w:ilvl="6" w:tplc="D2CEBB7C">
      <w:start w:val="1"/>
      <w:numFmt w:val="bullet"/>
      <w:lvlText w:val="•"/>
      <w:lvlJc w:val="left"/>
      <w:pPr>
        <w:ind w:left="5985" w:hanging="211"/>
      </w:pPr>
      <w:rPr>
        <w:rFonts w:hint="default"/>
      </w:rPr>
    </w:lvl>
    <w:lvl w:ilvl="7" w:tplc="0F801526">
      <w:start w:val="1"/>
      <w:numFmt w:val="bullet"/>
      <w:lvlText w:val="•"/>
      <w:lvlJc w:val="left"/>
      <w:pPr>
        <w:ind w:left="6884" w:hanging="211"/>
      </w:pPr>
      <w:rPr>
        <w:rFonts w:hint="default"/>
      </w:rPr>
    </w:lvl>
    <w:lvl w:ilvl="8" w:tplc="B74688F2">
      <w:start w:val="1"/>
      <w:numFmt w:val="bullet"/>
      <w:lvlText w:val="•"/>
      <w:lvlJc w:val="left"/>
      <w:pPr>
        <w:ind w:left="7782" w:hanging="211"/>
      </w:pPr>
      <w:rPr>
        <w:rFonts w:hint="default"/>
      </w:rPr>
    </w:lvl>
  </w:abstractNum>
  <w:num w:numId="1">
    <w:abstractNumId w:val="24"/>
  </w:num>
  <w:num w:numId="2">
    <w:abstractNumId w:val="15"/>
  </w:num>
  <w:num w:numId="3">
    <w:abstractNumId w:val="26"/>
  </w:num>
  <w:num w:numId="4">
    <w:abstractNumId w:val="21"/>
  </w:num>
  <w:num w:numId="5">
    <w:abstractNumId w:val="32"/>
  </w:num>
  <w:num w:numId="6">
    <w:abstractNumId w:val="18"/>
  </w:num>
  <w:num w:numId="7">
    <w:abstractNumId w:val="13"/>
  </w:num>
  <w:num w:numId="8">
    <w:abstractNumId w:val="20"/>
  </w:num>
  <w:num w:numId="9">
    <w:abstractNumId w:val="23"/>
  </w:num>
  <w:num w:numId="10">
    <w:abstractNumId w:val="22"/>
  </w:num>
  <w:num w:numId="11">
    <w:abstractNumId w:val="17"/>
  </w:num>
  <w:num w:numId="12">
    <w:abstractNumId w:val="29"/>
  </w:num>
  <w:num w:numId="13">
    <w:abstractNumId w:val="28"/>
  </w:num>
  <w:num w:numId="14">
    <w:abstractNumId w:val="11"/>
  </w:num>
  <w:num w:numId="15">
    <w:abstractNumId w:val="19"/>
  </w:num>
  <w:num w:numId="16">
    <w:abstractNumId w:val="16"/>
  </w:num>
  <w:num w:numId="17">
    <w:abstractNumId w:val="8"/>
  </w:num>
  <w:num w:numId="18">
    <w:abstractNumId w:val="7"/>
  </w:num>
  <w:num w:numId="19">
    <w:abstractNumId w:val="14"/>
  </w:num>
  <w:num w:numId="20">
    <w:abstractNumId w:val="27"/>
  </w:num>
  <w:num w:numId="21">
    <w:abstractNumId w:val="4"/>
  </w:num>
  <w:num w:numId="22">
    <w:abstractNumId w:val="25"/>
  </w:num>
  <w:num w:numId="23">
    <w:abstractNumId w:val="1"/>
  </w:num>
  <w:num w:numId="24">
    <w:abstractNumId w:val="5"/>
  </w:num>
  <w:num w:numId="25">
    <w:abstractNumId w:val="2"/>
  </w:num>
  <w:num w:numId="26">
    <w:abstractNumId w:val="30"/>
  </w:num>
  <w:num w:numId="27">
    <w:abstractNumId w:val="3"/>
  </w:num>
  <w:num w:numId="28">
    <w:abstractNumId w:val="31"/>
  </w:num>
  <w:num w:numId="29">
    <w:abstractNumId w:val="9"/>
  </w:num>
  <w:num w:numId="30">
    <w:abstractNumId w:val="6"/>
  </w:num>
  <w:num w:numId="31">
    <w:abstractNumId w:val="0"/>
  </w:num>
  <w:num w:numId="32">
    <w:abstractNumId w:val="12"/>
  </w:num>
  <w:num w:numId="3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drawingGridHorizontalSpacing w:val="110"/>
  <w:displayHorizontalDrawingGridEvery w:val="2"/>
  <w:characterSpacingControl w:val="doNotCompress"/>
  <w:hdrShapeDefaults>
    <o:shapedefaults v:ext="edit" spidmax="8193"/>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485C"/>
    <w:rsid w:val="000112D5"/>
    <w:rsid w:val="00011451"/>
    <w:rsid w:val="00033EF0"/>
    <w:rsid w:val="000523F2"/>
    <w:rsid w:val="00063968"/>
    <w:rsid w:val="000C20FA"/>
    <w:rsid w:val="000D569C"/>
    <w:rsid w:val="000F2693"/>
    <w:rsid w:val="001120CB"/>
    <w:rsid w:val="001133C3"/>
    <w:rsid w:val="00151CA3"/>
    <w:rsid w:val="0016430A"/>
    <w:rsid w:val="00177236"/>
    <w:rsid w:val="001838CE"/>
    <w:rsid w:val="001A3D08"/>
    <w:rsid w:val="001C41A6"/>
    <w:rsid w:val="001F0CC5"/>
    <w:rsid w:val="00244820"/>
    <w:rsid w:val="002B56BF"/>
    <w:rsid w:val="003161D9"/>
    <w:rsid w:val="00324085"/>
    <w:rsid w:val="00341C0B"/>
    <w:rsid w:val="00361B74"/>
    <w:rsid w:val="00361F3B"/>
    <w:rsid w:val="003A6002"/>
    <w:rsid w:val="003C2F1F"/>
    <w:rsid w:val="003D6229"/>
    <w:rsid w:val="003E4BE6"/>
    <w:rsid w:val="00416661"/>
    <w:rsid w:val="00423864"/>
    <w:rsid w:val="004725D3"/>
    <w:rsid w:val="00474A94"/>
    <w:rsid w:val="0048673F"/>
    <w:rsid w:val="004D7061"/>
    <w:rsid w:val="004E132F"/>
    <w:rsid w:val="00525F38"/>
    <w:rsid w:val="0054164F"/>
    <w:rsid w:val="00557456"/>
    <w:rsid w:val="00605E95"/>
    <w:rsid w:val="006367B4"/>
    <w:rsid w:val="00640380"/>
    <w:rsid w:val="00677553"/>
    <w:rsid w:val="00705413"/>
    <w:rsid w:val="007551F8"/>
    <w:rsid w:val="007B4DFD"/>
    <w:rsid w:val="007B56D3"/>
    <w:rsid w:val="007D75CA"/>
    <w:rsid w:val="00861D8F"/>
    <w:rsid w:val="008747E9"/>
    <w:rsid w:val="008B3F6F"/>
    <w:rsid w:val="009068B3"/>
    <w:rsid w:val="00987D59"/>
    <w:rsid w:val="009A6E88"/>
    <w:rsid w:val="00A238C8"/>
    <w:rsid w:val="00A521F0"/>
    <w:rsid w:val="00B23CB4"/>
    <w:rsid w:val="00BA6088"/>
    <w:rsid w:val="00BE5634"/>
    <w:rsid w:val="00C157DC"/>
    <w:rsid w:val="00C22B00"/>
    <w:rsid w:val="00C44A81"/>
    <w:rsid w:val="00CF6F92"/>
    <w:rsid w:val="00D20CCB"/>
    <w:rsid w:val="00D25068"/>
    <w:rsid w:val="00D3001A"/>
    <w:rsid w:val="00DA108E"/>
    <w:rsid w:val="00DB7DDA"/>
    <w:rsid w:val="00DB7EA1"/>
    <w:rsid w:val="00E211FE"/>
    <w:rsid w:val="00E26B72"/>
    <w:rsid w:val="00E61ED3"/>
    <w:rsid w:val="00E6485C"/>
    <w:rsid w:val="00EB762B"/>
    <w:rsid w:val="00F5511E"/>
    <w:rsid w:val="00F707F9"/>
    <w:rsid w:val="00F750CB"/>
    <w:rsid w:val="00F872A9"/>
  </w:rsids>
  <m:mathPr>
    <m:mathFont m:val="Cambria Math"/>
    <m:brkBin m:val="before"/>
    <m:brkBinSub m:val="--"/>
    <m:smallFrac m:val="0"/>
    <m:dispDef/>
    <m:lMargin m:val="0"/>
    <m:rMargin m:val="0"/>
    <m:defJc m:val="centerGroup"/>
    <m:wrapIndent m:val="1440"/>
    <m:intLim m:val="subSup"/>
    <m:naryLim m:val="undOvr"/>
  </m:mathPr>
  <w:themeFontLang w:val="sq-AL"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6AAA62C5"/>
  <w15:docId w15:val="{D11ED953-30B2-415C-9BF1-EA03AE96A5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sq-AL"/>
    </w:rPr>
  </w:style>
  <w:style w:type="paragraph" w:styleId="Heading1">
    <w:name w:val="heading 1"/>
    <w:basedOn w:val="Normal"/>
    <w:uiPriority w:val="9"/>
    <w:qFormat/>
    <w:pPr>
      <w:ind w:left="375"/>
      <w:outlineLvl w:val="0"/>
    </w:pPr>
    <w:rPr>
      <w:rFonts w:ascii="Garamond" w:eastAsia="Garamond" w:hAnsi="Garamond"/>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ind w:left="100" w:firstLine="284"/>
    </w:pPr>
    <w:rPr>
      <w:rFonts w:ascii="Garamond" w:eastAsia="Garamond" w:hAnsi="Garamond"/>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customStyle="1" w:styleId="BodyTextChar">
    <w:name w:val="Body Text Char"/>
    <w:basedOn w:val="DefaultParagraphFont"/>
    <w:link w:val="BodyText"/>
    <w:uiPriority w:val="1"/>
    <w:rsid w:val="004E132F"/>
    <w:rPr>
      <w:rFonts w:ascii="Garamond" w:eastAsia="Garamond" w:hAnsi="Garamond"/>
      <w:sz w:val="24"/>
      <w:szCs w:val="24"/>
    </w:rPr>
  </w:style>
  <w:style w:type="paragraph" w:styleId="Header">
    <w:name w:val="header"/>
    <w:basedOn w:val="Normal"/>
    <w:link w:val="HeaderChar"/>
    <w:uiPriority w:val="99"/>
    <w:unhideWhenUsed/>
    <w:rsid w:val="00E26B72"/>
    <w:pPr>
      <w:tabs>
        <w:tab w:val="center" w:pos="4513"/>
        <w:tab w:val="right" w:pos="9026"/>
      </w:tabs>
    </w:pPr>
  </w:style>
  <w:style w:type="character" w:customStyle="1" w:styleId="HeaderChar">
    <w:name w:val="Header Char"/>
    <w:basedOn w:val="DefaultParagraphFont"/>
    <w:link w:val="Header"/>
    <w:uiPriority w:val="99"/>
    <w:rsid w:val="00E26B72"/>
  </w:style>
  <w:style w:type="paragraph" w:styleId="Footer">
    <w:name w:val="footer"/>
    <w:basedOn w:val="Normal"/>
    <w:link w:val="FooterChar"/>
    <w:uiPriority w:val="99"/>
    <w:unhideWhenUsed/>
    <w:rsid w:val="00E26B72"/>
    <w:pPr>
      <w:tabs>
        <w:tab w:val="center" w:pos="4513"/>
        <w:tab w:val="right" w:pos="9026"/>
      </w:tabs>
    </w:pPr>
  </w:style>
  <w:style w:type="character" w:customStyle="1" w:styleId="FooterChar">
    <w:name w:val="Footer Char"/>
    <w:basedOn w:val="DefaultParagraphFont"/>
    <w:link w:val="Footer"/>
    <w:uiPriority w:val="99"/>
    <w:rsid w:val="00E26B72"/>
  </w:style>
  <w:style w:type="character" w:styleId="CommentReference">
    <w:name w:val="annotation reference"/>
    <w:basedOn w:val="DefaultParagraphFont"/>
    <w:uiPriority w:val="99"/>
    <w:semiHidden/>
    <w:unhideWhenUsed/>
    <w:rsid w:val="00BA6088"/>
    <w:rPr>
      <w:sz w:val="16"/>
      <w:szCs w:val="16"/>
    </w:rPr>
  </w:style>
  <w:style w:type="paragraph" w:styleId="CommentText">
    <w:name w:val="annotation text"/>
    <w:basedOn w:val="Normal"/>
    <w:link w:val="CommentTextChar"/>
    <w:uiPriority w:val="99"/>
    <w:unhideWhenUsed/>
    <w:rsid w:val="00BA6088"/>
    <w:rPr>
      <w:sz w:val="20"/>
      <w:szCs w:val="20"/>
    </w:rPr>
  </w:style>
  <w:style w:type="character" w:customStyle="1" w:styleId="CommentTextChar">
    <w:name w:val="Comment Text Char"/>
    <w:basedOn w:val="DefaultParagraphFont"/>
    <w:link w:val="CommentText"/>
    <w:uiPriority w:val="99"/>
    <w:rsid w:val="00BA6088"/>
    <w:rPr>
      <w:sz w:val="20"/>
      <w:szCs w:val="20"/>
    </w:rPr>
  </w:style>
  <w:style w:type="paragraph" w:styleId="CommentSubject">
    <w:name w:val="annotation subject"/>
    <w:basedOn w:val="CommentText"/>
    <w:next w:val="CommentText"/>
    <w:link w:val="CommentSubjectChar"/>
    <w:uiPriority w:val="99"/>
    <w:semiHidden/>
    <w:unhideWhenUsed/>
    <w:rsid w:val="00BA6088"/>
    <w:rPr>
      <w:b/>
      <w:bCs/>
    </w:rPr>
  </w:style>
  <w:style w:type="character" w:customStyle="1" w:styleId="CommentSubjectChar">
    <w:name w:val="Comment Subject Char"/>
    <w:basedOn w:val="CommentTextChar"/>
    <w:link w:val="CommentSubject"/>
    <w:uiPriority w:val="99"/>
    <w:semiHidden/>
    <w:rsid w:val="00BA6088"/>
    <w:rPr>
      <w:b/>
      <w:bCs/>
      <w:sz w:val="20"/>
      <w:szCs w:val="20"/>
    </w:rPr>
  </w:style>
  <w:style w:type="paragraph" w:styleId="Revision">
    <w:name w:val="Revision"/>
    <w:hidden/>
    <w:uiPriority w:val="99"/>
    <w:semiHidden/>
    <w:rsid w:val="00B23CB4"/>
    <w:pPr>
      <w:widowControl/>
    </w:pPr>
  </w:style>
  <w:style w:type="paragraph" w:styleId="BalloonText">
    <w:name w:val="Balloon Text"/>
    <w:basedOn w:val="Normal"/>
    <w:link w:val="BalloonTextChar"/>
    <w:uiPriority w:val="99"/>
    <w:semiHidden/>
    <w:unhideWhenUsed/>
    <w:rsid w:val="00361F3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61F3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5256315">
      <w:bodyDiv w:val="1"/>
      <w:marLeft w:val="0"/>
      <w:marRight w:val="0"/>
      <w:marTop w:val="0"/>
      <w:marBottom w:val="0"/>
      <w:divBdr>
        <w:top w:val="none" w:sz="0" w:space="0" w:color="auto"/>
        <w:left w:val="none" w:sz="0" w:space="0" w:color="auto"/>
        <w:bottom w:val="none" w:sz="0" w:space="0" w:color="auto"/>
        <w:right w:val="none" w:sz="0" w:space="0" w:color="auto"/>
      </w:divBdr>
      <w:divsChild>
        <w:div w:id="3825888">
          <w:marLeft w:val="0"/>
          <w:marRight w:val="0"/>
          <w:marTop w:val="0"/>
          <w:marBottom w:val="0"/>
          <w:divBdr>
            <w:top w:val="none" w:sz="0" w:space="0" w:color="auto"/>
            <w:left w:val="none" w:sz="0" w:space="0" w:color="auto"/>
            <w:bottom w:val="none" w:sz="0" w:space="0" w:color="auto"/>
            <w:right w:val="none" w:sz="0" w:space="0" w:color="auto"/>
          </w:divBdr>
        </w:div>
        <w:div w:id="374427116">
          <w:marLeft w:val="0"/>
          <w:marRight w:val="0"/>
          <w:marTop w:val="0"/>
          <w:marBottom w:val="0"/>
          <w:divBdr>
            <w:top w:val="none" w:sz="0" w:space="0" w:color="auto"/>
            <w:left w:val="none" w:sz="0" w:space="0" w:color="auto"/>
            <w:bottom w:val="none" w:sz="0" w:space="0" w:color="auto"/>
            <w:right w:val="none" w:sz="0" w:space="0" w:color="auto"/>
          </w:divBdr>
        </w:div>
        <w:div w:id="1773234713">
          <w:marLeft w:val="0"/>
          <w:marRight w:val="0"/>
          <w:marTop w:val="0"/>
          <w:marBottom w:val="0"/>
          <w:divBdr>
            <w:top w:val="none" w:sz="0" w:space="0" w:color="auto"/>
            <w:left w:val="none" w:sz="0" w:space="0" w:color="auto"/>
            <w:bottom w:val="none" w:sz="0" w:space="0" w:color="auto"/>
            <w:right w:val="none" w:sz="0" w:space="0" w:color="auto"/>
          </w:divBdr>
        </w:div>
        <w:div w:id="1637055887">
          <w:marLeft w:val="0"/>
          <w:marRight w:val="0"/>
          <w:marTop w:val="0"/>
          <w:marBottom w:val="0"/>
          <w:divBdr>
            <w:top w:val="none" w:sz="0" w:space="0" w:color="auto"/>
            <w:left w:val="none" w:sz="0" w:space="0" w:color="auto"/>
            <w:bottom w:val="none" w:sz="0" w:space="0" w:color="auto"/>
            <w:right w:val="none" w:sz="0" w:space="0" w:color="auto"/>
          </w:divBdr>
        </w:div>
        <w:div w:id="133177914">
          <w:marLeft w:val="0"/>
          <w:marRight w:val="0"/>
          <w:marTop w:val="0"/>
          <w:marBottom w:val="0"/>
          <w:divBdr>
            <w:top w:val="none" w:sz="0" w:space="0" w:color="auto"/>
            <w:left w:val="none" w:sz="0" w:space="0" w:color="auto"/>
            <w:bottom w:val="none" w:sz="0" w:space="0" w:color="auto"/>
            <w:right w:val="none" w:sz="0" w:space="0" w:color="auto"/>
          </w:divBdr>
        </w:div>
      </w:divsChild>
    </w:div>
    <w:div w:id="1969192265">
      <w:bodyDiv w:val="1"/>
      <w:marLeft w:val="0"/>
      <w:marRight w:val="0"/>
      <w:marTop w:val="0"/>
      <w:marBottom w:val="0"/>
      <w:divBdr>
        <w:top w:val="none" w:sz="0" w:space="0" w:color="auto"/>
        <w:left w:val="none" w:sz="0" w:space="0" w:color="auto"/>
        <w:bottom w:val="none" w:sz="0" w:space="0" w:color="auto"/>
        <w:right w:val="none" w:sz="0" w:space="0" w:color="auto"/>
      </w:divBdr>
      <w:divsChild>
        <w:div w:id="1214149149">
          <w:marLeft w:val="0"/>
          <w:marRight w:val="0"/>
          <w:marTop w:val="0"/>
          <w:marBottom w:val="0"/>
          <w:divBdr>
            <w:top w:val="none" w:sz="0" w:space="0" w:color="auto"/>
            <w:left w:val="none" w:sz="0" w:space="0" w:color="auto"/>
            <w:bottom w:val="none" w:sz="0" w:space="0" w:color="auto"/>
            <w:right w:val="none" w:sz="0" w:space="0" w:color="auto"/>
          </w:divBdr>
        </w:div>
        <w:div w:id="1566794792">
          <w:marLeft w:val="0"/>
          <w:marRight w:val="0"/>
          <w:marTop w:val="0"/>
          <w:marBottom w:val="0"/>
          <w:divBdr>
            <w:top w:val="none" w:sz="0" w:space="0" w:color="auto"/>
            <w:left w:val="none" w:sz="0" w:space="0" w:color="auto"/>
            <w:bottom w:val="none" w:sz="0" w:space="0" w:color="auto"/>
            <w:right w:val="none" w:sz="0" w:space="0" w:color="auto"/>
          </w:divBdr>
        </w:div>
        <w:div w:id="169106111">
          <w:marLeft w:val="0"/>
          <w:marRight w:val="0"/>
          <w:marTop w:val="0"/>
          <w:marBottom w:val="0"/>
          <w:divBdr>
            <w:top w:val="none" w:sz="0" w:space="0" w:color="auto"/>
            <w:left w:val="none" w:sz="0" w:space="0" w:color="auto"/>
            <w:bottom w:val="none" w:sz="0" w:space="0" w:color="auto"/>
            <w:right w:val="none" w:sz="0" w:space="0" w:color="auto"/>
          </w:divBdr>
        </w:div>
      </w:divsChild>
    </w:div>
    <w:div w:id="2126272648">
      <w:bodyDiv w:val="1"/>
      <w:marLeft w:val="0"/>
      <w:marRight w:val="0"/>
      <w:marTop w:val="0"/>
      <w:marBottom w:val="0"/>
      <w:divBdr>
        <w:top w:val="none" w:sz="0" w:space="0" w:color="auto"/>
        <w:left w:val="none" w:sz="0" w:space="0" w:color="auto"/>
        <w:bottom w:val="none" w:sz="0" w:space="0" w:color="auto"/>
        <w:right w:val="none" w:sz="0" w:space="0" w:color="auto"/>
      </w:divBdr>
      <w:divsChild>
        <w:div w:id="1092898925">
          <w:marLeft w:val="0"/>
          <w:marRight w:val="0"/>
          <w:marTop w:val="0"/>
          <w:marBottom w:val="0"/>
          <w:divBdr>
            <w:top w:val="none" w:sz="0" w:space="0" w:color="auto"/>
            <w:left w:val="none" w:sz="0" w:space="0" w:color="auto"/>
            <w:bottom w:val="none" w:sz="0" w:space="0" w:color="auto"/>
            <w:right w:val="none" w:sz="0" w:space="0" w:color="auto"/>
          </w:divBdr>
        </w:div>
        <w:div w:id="195219855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924A720BCEED4B86B97C3803854E382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695</Nr_x002e__x0020_akti>
    <Data_x0020_e_x0020_Krijimit xmlns="0e656187-b300-4fb0-8bf4-3a50f872073c">2024-11-15T08:38:29Z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2024-11-14T00:00:00Z</Date_x0020_protokolli>
    <Titulli xmlns="0e656187-b300-4fb0-8bf4-3a50f872073c">Për miratimin e masave mbështetëse, rregullave dhe procedurave për përfitimin e masave mbështetëse për prodhimin e energjisë elektrike nga burimet e rinovueshme</Titulli>
    <Modifikuesi xmlns="0e656187-b300-4fb0-8bf4-3a50f872073c">Fjora.Cahani</Modifikuesi>
    <Nr_x002e__x0020_prot_x0020_QBZ xmlns="0e656187-b300-4fb0-8bf4-3a50f872073c">1949</Nr_x002e__x0020_prot_x0020_QBZ>
    <Data_x0020_e_x0020_Modifikimit xmlns="0e656187-b300-4fb0-8bf4-3a50f872073c">2024-11-15T09:27:55Z</Data_x0020_e_x0020_Modifikimit>
    <Dekretuar xmlns="0e656187-b300-4fb0-8bf4-3a50f872073c">false</Dekretuar>
    <Data xmlns="0e656187-b300-4fb0-8bf4-3a50f872073c">2024-11-13T00:00:00Z</Data>
    <Nr_x002e__x0020_protokolli_x0020_i_x0020_aktit xmlns="0e656187-b300-4fb0-8bf4-3a50f872073c">6182/1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5.xml><?xml version="1.0" encoding="utf-8"?>
<ct:contentTypeSchema xmlns:ct="http://schemas.microsoft.com/office/2006/metadata/contentType" xmlns:ma="http://schemas.microsoft.com/office/2006/metadata/properties/metaAttributes" ct:_="" ma:_="" ma:contentTypeName="Akt ligjor" ma:contentTypeID="0x010100924A720BCEED4B86B97C3803854E382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C21A81-97EC-4CEC-8F8D-FF2848108E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9BF13471-A9E7-40E3-B3D2-83F26A220386}">
  <ds:schemaRefs>
    <ds:schemaRef ds:uri="http://schemas.microsoft.com/sharepoint/v3/contenttype/forms"/>
  </ds:schemaRefs>
</ds:datastoreItem>
</file>

<file path=customXml/itemProps3.xml><?xml version="1.0" encoding="utf-8"?>
<ds:datastoreItem xmlns:ds="http://schemas.openxmlformats.org/officeDocument/2006/customXml" ds:itemID="{A81E7149-A23D-461C-9B82-856D8FB11B12}">
  <ds:schemaRefs>
    <ds:schemaRef ds:uri="http://schemas.microsoft.com/sharepoint/v3/contenttype/forms"/>
  </ds:schemaRefs>
</ds:datastoreItem>
</file>

<file path=customXml/itemProps4.xml><?xml version="1.0" encoding="utf-8"?>
<ds:datastoreItem xmlns:ds="http://schemas.openxmlformats.org/officeDocument/2006/customXml" ds:itemID="{383F25E9-BBFA-4438-9C0E-C5AFD9CADD8D}">
  <ds:schemaRefs>
    <ds:schemaRef ds:uri="http://purl.org/dc/elements/1.1/"/>
    <ds:schemaRef ds:uri="http://purl.org/dc/dcmitype/"/>
    <ds:schemaRef ds:uri="http://www.w3.org/XML/1998/namespace"/>
    <ds:schemaRef ds:uri="http://schemas.microsoft.com/office/2006/documentManagement/types"/>
    <ds:schemaRef ds:uri="http://purl.org/dc/terms/"/>
    <ds:schemaRef ds:uri="0e656187-b300-4fb0-8bf4-3a50f872073c"/>
    <ds:schemaRef ds:uri="http://schemas.openxmlformats.org/package/2006/metadata/core-properties"/>
    <ds:schemaRef ds:uri="http://schemas.microsoft.com/office/2006/metadata/properties"/>
  </ds:schemaRefs>
</ds:datastoreItem>
</file>

<file path=customXml/itemProps5.xml><?xml version="1.0" encoding="utf-8"?>
<ds:datastoreItem xmlns:ds="http://schemas.openxmlformats.org/officeDocument/2006/customXml" ds:itemID="{881EEAF5-8921-4352-84B1-F77A3340C6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C5489ABA-16DA-4FF4-8D2B-7503E307C5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8</Pages>
  <Words>4107</Words>
  <Characters>23414</Characters>
  <Application>Microsoft Office Word</Application>
  <DocSecurity>0</DocSecurity>
  <Lines>195</Lines>
  <Paragraphs>54</Paragraphs>
  <ScaleCrop>false</ScaleCrop>
  <HeadingPairs>
    <vt:vector size="2" baseType="variant">
      <vt:variant>
        <vt:lpstr>Title</vt:lpstr>
      </vt:variant>
      <vt:variant>
        <vt:i4>1</vt:i4>
      </vt:variant>
    </vt:vector>
  </HeadingPairs>
  <TitlesOfParts>
    <vt:vector size="1" baseType="lpstr">
      <vt:lpstr>Për miratimin e masave mbështetëse, rregullave dhe procedurave për përfitimin e masave mbështetëse për prodhimin e energjisë elektrike nga burimet e rinovueshme</vt:lpstr>
    </vt:vector>
  </TitlesOfParts>
  <Company/>
  <LinksUpToDate>false</LinksUpToDate>
  <CharactersWithSpaces>27467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masave mbështetëse, rregullave dhe procedurave për përfitimin e masave mbështetëse për prodhimin e energjisë elektrike nga burimet e rinovueshme</dc:title>
  <dc:creator>Besjan Kadiu</dc:creator>
  <cp:lastModifiedBy>Amarilda Muja</cp:lastModifiedBy>
  <cp:revision>20</cp:revision>
  <cp:lastPrinted>2024-11-13T14:41:00Z</cp:lastPrinted>
  <dcterms:created xsi:type="dcterms:W3CDTF">2024-11-15T07:48:00Z</dcterms:created>
  <dcterms:modified xsi:type="dcterms:W3CDTF">2024-11-15T08:48:00Z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2020-11-17T00:00:00Z</vt:filetime>
  </property>
  <property fmtid="{D5CDD505-2E9C-101B-9397-08002B2CF9AE}" pid="3" name="LastSaved">
    <vt:filetime>2024-10-14T00:00:00Z</vt:filetime>
  </property>
</Properties>
</file>