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087C22" w14:textId="77777777" w:rsidR="00FB64DA" w:rsidRPr="00BA5238" w:rsidRDefault="00FB64DA" w:rsidP="00FB64DA">
      <w:pPr>
        <w:ind w:firstLine="284"/>
        <w:jc w:val="center"/>
        <w:rPr>
          <w:rFonts w:ascii="Garamond" w:hAnsi="Garamond"/>
          <w:b/>
          <w:bCs/>
          <w:szCs w:val="24"/>
        </w:rPr>
      </w:pPr>
      <w:r w:rsidRPr="00BA5238">
        <w:rPr>
          <w:rFonts w:ascii="Garamond" w:hAnsi="Garamond"/>
          <w:b/>
          <w:bCs/>
          <w:szCs w:val="24"/>
        </w:rPr>
        <w:t>VENDIM</w:t>
      </w:r>
    </w:p>
    <w:p w14:paraId="618F22FB" w14:textId="0F057E96" w:rsidR="00FB64DA" w:rsidRPr="00BA5238" w:rsidRDefault="00FB64DA" w:rsidP="00FB64DA">
      <w:pPr>
        <w:ind w:firstLine="284"/>
        <w:jc w:val="center"/>
        <w:rPr>
          <w:rFonts w:ascii="Garamond" w:hAnsi="Garamond"/>
          <w:b/>
          <w:bCs/>
          <w:szCs w:val="24"/>
        </w:rPr>
      </w:pPr>
      <w:r w:rsidRPr="00BA5238">
        <w:rPr>
          <w:rFonts w:ascii="Garamond" w:hAnsi="Garamond"/>
          <w:b/>
          <w:bCs/>
          <w:szCs w:val="24"/>
        </w:rPr>
        <w:t>Nr.</w:t>
      </w:r>
      <w:r w:rsidR="00BA5238">
        <w:rPr>
          <w:rFonts w:ascii="Garamond" w:hAnsi="Garamond"/>
          <w:b/>
          <w:bCs/>
          <w:szCs w:val="24"/>
        </w:rPr>
        <w:t xml:space="preserve"> </w:t>
      </w:r>
      <w:r w:rsidRPr="00BA5238">
        <w:rPr>
          <w:rFonts w:ascii="Garamond" w:hAnsi="Garamond"/>
          <w:b/>
          <w:bCs/>
          <w:szCs w:val="24"/>
        </w:rPr>
        <w:t>701, datë 13.11.2024</w:t>
      </w:r>
    </w:p>
    <w:p w14:paraId="4B3DD020" w14:textId="77777777" w:rsidR="00FB64DA" w:rsidRPr="00BA5238" w:rsidRDefault="00FB64DA" w:rsidP="00FB64DA">
      <w:pPr>
        <w:ind w:firstLine="284"/>
        <w:jc w:val="center"/>
        <w:rPr>
          <w:rFonts w:ascii="Garamond" w:hAnsi="Garamond"/>
          <w:b/>
          <w:bCs/>
          <w:szCs w:val="24"/>
        </w:rPr>
      </w:pPr>
    </w:p>
    <w:p w14:paraId="72DC21E5" w14:textId="19D43B9F" w:rsidR="00FB64DA" w:rsidRPr="00BA5238" w:rsidRDefault="00FB64DA" w:rsidP="00FB64DA">
      <w:pPr>
        <w:pStyle w:val="BodyText"/>
        <w:spacing w:after="0"/>
        <w:ind w:firstLine="284"/>
        <w:jc w:val="center"/>
        <w:rPr>
          <w:b/>
          <w:bCs/>
        </w:rPr>
      </w:pPr>
      <w:r w:rsidRPr="00BA5238">
        <w:rPr>
          <w:b/>
          <w:bCs/>
        </w:rPr>
        <w:t>PËR</w:t>
      </w:r>
      <w:r w:rsidR="00BA5238">
        <w:rPr>
          <w:b/>
          <w:bCs/>
        </w:rPr>
        <w:t xml:space="preserve"> </w:t>
      </w:r>
      <w:r w:rsidRPr="00BA5238">
        <w:rPr>
          <w:b/>
          <w:bCs/>
        </w:rPr>
        <w:t>DISA SHTESA DHE NDRYSHIME NË VENDIMIN NR.</w:t>
      </w:r>
      <w:r w:rsidR="00BA5238">
        <w:rPr>
          <w:b/>
          <w:bCs/>
        </w:rPr>
        <w:t xml:space="preserve"> </w:t>
      </w:r>
      <w:r w:rsidRPr="00BA5238">
        <w:rPr>
          <w:b/>
          <w:bCs/>
        </w:rPr>
        <w:t>54,</w:t>
      </w:r>
      <w:r w:rsidR="00BA5238">
        <w:rPr>
          <w:b/>
          <w:bCs/>
        </w:rPr>
        <w:t xml:space="preserve"> </w:t>
      </w:r>
      <w:r w:rsidRPr="00BA5238">
        <w:rPr>
          <w:b/>
          <w:bCs/>
        </w:rPr>
        <w:t>DATË 5.2.2014, TË KËSHILLIT TË MINISTRAVE, “PËR PËRCAKTIMIN E KRITEREVE, TË PROCEDURËS E TË MËNYRËS SË DHËNIES ME QIRA, ENFITEOZË APO KONTRATA TË TJERA TË PASURISË SHTETËRORE”, TË NDRYSHUAR</w:t>
      </w:r>
    </w:p>
    <w:p w14:paraId="020D3E4A" w14:textId="77777777" w:rsidR="00FB64DA" w:rsidRPr="00BA5238" w:rsidRDefault="00FB64DA" w:rsidP="00FB64DA">
      <w:pPr>
        <w:pStyle w:val="BodyText"/>
        <w:spacing w:after="0"/>
        <w:ind w:firstLine="284"/>
        <w:jc w:val="center"/>
        <w:rPr>
          <w:u w:val="single"/>
        </w:rPr>
      </w:pPr>
    </w:p>
    <w:p w14:paraId="511B462B" w14:textId="678E648E" w:rsidR="00FB64DA" w:rsidRPr="00BA5238" w:rsidRDefault="00FB64DA" w:rsidP="00FB64DA">
      <w:pPr>
        <w:pStyle w:val="NoSpacing"/>
        <w:ind w:firstLine="284"/>
        <w:jc w:val="both"/>
        <w:rPr>
          <w:rFonts w:ascii="Garamond" w:hAnsi="Garamond"/>
          <w:szCs w:val="24"/>
          <w:lang w:val="sq-AL"/>
        </w:rPr>
      </w:pPr>
      <w:r w:rsidRPr="00BA5238">
        <w:rPr>
          <w:rFonts w:ascii="Garamond" w:hAnsi="Garamond"/>
          <w:szCs w:val="24"/>
          <w:lang w:val="sq-AL"/>
        </w:rPr>
        <w:t>Në mbështetje të nenit 100 të Kushtetutës, të nenit 5, të aktit normativ nr.</w:t>
      </w:r>
      <w:r w:rsidR="00BA5238">
        <w:rPr>
          <w:rFonts w:ascii="Garamond" w:hAnsi="Garamond"/>
          <w:szCs w:val="24"/>
          <w:lang w:val="sq-AL"/>
        </w:rPr>
        <w:t xml:space="preserve"> </w:t>
      </w:r>
      <w:r w:rsidRPr="00BA5238">
        <w:rPr>
          <w:rFonts w:ascii="Garamond" w:hAnsi="Garamond"/>
          <w:szCs w:val="24"/>
          <w:lang w:val="sq-AL"/>
        </w:rPr>
        <w:t>4, datë 9.7.2008, të Këshillit të Ministrave, “Për privatizimin dhe dhënien në përdorim shoqërive tregtare dhe institucioneve shtetërore të ndërmarrjeve apo objekteve të veçanta, mjeteve kryesore dhe mjeteve të xhiros së këtyre ndërmarrjeve”, të miratuar me ligjin nr.</w:t>
      </w:r>
      <w:r w:rsidR="00BA5238">
        <w:rPr>
          <w:rFonts w:ascii="Garamond" w:hAnsi="Garamond"/>
          <w:szCs w:val="24"/>
          <w:lang w:val="sq-AL"/>
        </w:rPr>
        <w:t xml:space="preserve"> </w:t>
      </w:r>
      <w:r w:rsidRPr="00BA5238">
        <w:rPr>
          <w:rFonts w:ascii="Garamond" w:hAnsi="Garamond"/>
          <w:szCs w:val="24"/>
          <w:lang w:val="sq-AL"/>
        </w:rPr>
        <w:t>9967, datë 24.7.2008, të ndryshuar, me propozimin e ministrit të Ekonomisë, Kulturës dhe Inovacionit, Këshilli i Ministrave</w:t>
      </w:r>
    </w:p>
    <w:p w14:paraId="1E5FBCB0" w14:textId="77777777" w:rsidR="00FB64DA" w:rsidRPr="00BA5238" w:rsidRDefault="00FB64DA" w:rsidP="00FB64DA">
      <w:pPr>
        <w:pStyle w:val="NoSpacing"/>
        <w:ind w:firstLine="284"/>
        <w:jc w:val="both"/>
        <w:rPr>
          <w:rFonts w:ascii="Garamond" w:hAnsi="Garamond"/>
          <w:szCs w:val="24"/>
          <w:lang w:val="sq-AL"/>
        </w:rPr>
      </w:pPr>
    </w:p>
    <w:p w14:paraId="59D666FB" w14:textId="77777777" w:rsidR="00FB64DA" w:rsidRPr="00BA5238" w:rsidRDefault="00FB64DA" w:rsidP="00FB64DA">
      <w:pPr>
        <w:pStyle w:val="NoSpacing"/>
        <w:ind w:firstLine="284"/>
        <w:jc w:val="center"/>
        <w:rPr>
          <w:rFonts w:ascii="Garamond" w:hAnsi="Garamond"/>
          <w:bCs/>
          <w:szCs w:val="24"/>
          <w:lang w:val="sq-AL"/>
        </w:rPr>
      </w:pPr>
      <w:r w:rsidRPr="00BA5238">
        <w:rPr>
          <w:rFonts w:ascii="Garamond" w:hAnsi="Garamond"/>
          <w:bCs/>
          <w:szCs w:val="24"/>
          <w:lang w:val="sq-AL"/>
        </w:rPr>
        <w:t>VENDOSI:</w:t>
      </w:r>
    </w:p>
    <w:p w14:paraId="11398A1F" w14:textId="77777777" w:rsidR="00FB64DA" w:rsidRPr="00BA5238" w:rsidRDefault="00FB64DA" w:rsidP="00FB64DA">
      <w:pPr>
        <w:pStyle w:val="NoSpacing"/>
        <w:ind w:firstLine="284"/>
        <w:jc w:val="both"/>
        <w:rPr>
          <w:rFonts w:ascii="Garamond" w:hAnsi="Garamond"/>
          <w:szCs w:val="24"/>
          <w:lang w:val="sq-AL"/>
        </w:rPr>
      </w:pPr>
    </w:p>
    <w:p w14:paraId="6774800E" w14:textId="5CB48ADA" w:rsidR="00FB64DA" w:rsidRPr="00BA5238" w:rsidRDefault="00FB64DA" w:rsidP="00FB64DA">
      <w:pPr>
        <w:pStyle w:val="NoSpacing"/>
        <w:ind w:firstLine="284"/>
        <w:jc w:val="both"/>
        <w:rPr>
          <w:rFonts w:ascii="Garamond" w:hAnsi="Garamond"/>
          <w:szCs w:val="24"/>
          <w:lang w:val="sq-AL"/>
        </w:rPr>
      </w:pPr>
      <w:r w:rsidRPr="00BA5238">
        <w:rPr>
          <w:rFonts w:ascii="Garamond" w:hAnsi="Garamond"/>
          <w:szCs w:val="24"/>
          <w:lang w:val="sq-AL"/>
        </w:rPr>
        <w:t>I. Në vendimin nr.</w:t>
      </w:r>
      <w:r w:rsidR="00BA5238">
        <w:rPr>
          <w:rFonts w:ascii="Garamond" w:hAnsi="Garamond"/>
          <w:szCs w:val="24"/>
          <w:lang w:val="sq-AL"/>
        </w:rPr>
        <w:t xml:space="preserve"> </w:t>
      </w:r>
      <w:r w:rsidRPr="00BA5238">
        <w:rPr>
          <w:rFonts w:ascii="Garamond" w:hAnsi="Garamond"/>
          <w:szCs w:val="24"/>
          <w:lang w:val="sq-AL"/>
        </w:rPr>
        <w:t>54, datë 5.2.2014, të Këshillit të Ministrave, “Për përcaktimin e kritereve, të procedurës e të mënyrës së dhënies me qira, enfi</w:t>
      </w:r>
      <w:bookmarkStart w:id="0" w:name="_GoBack"/>
      <w:bookmarkEnd w:id="0"/>
      <w:r w:rsidRPr="00BA5238">
        <w:rPr>
          <w:rFonts w:ascii="Garamond" w:hAnsi="Garamond"/>
          <w:szCs w:val="24"/>
          <w:lang w:val="sq-AL"/>
        </w:rPr>
        <w:t>teozë apo kontrata të tjera të pasurisë shtetërore”, të ndryshuar, bëhen këto shtesa dhe ndryshime:</w:t>
      </w:r>
    </w:p>
    <w:p w14:paraId="6870D281" w14:textId="34B1131A" w:rsidR="00FB64DA" w:rsidRPr="00BA5238" w:rsidRDefault="00FB64DA" w:rsidP="00FB64DA">
      <w:pPr>
        <w:pStyle w:val="NormalWeb"/>
        <w:spacing w:before="0" w:beforeAutospacing="0" w:after="0" w:afterAutospacing="0"/>
        <w:ind w:firstLine="284"/>
        <w:jc w:val="both"/>
        <w:rPr>
          <w:rFonts w:ascii="Garamond" w:hAnsi="Garamond"/>
        </w:rPr>
      </w:pPr>
      <w:r w:rsidRPr="00BA5238">
        <w:rPr>
          <w:rFonts w:ascii="Garamond" w:hAnsi="Garamond"/>
        </w:rPr>
        <w:t>1. Në ndarjen I bëhen shtesa dhe ndryshimet e mëposhtme:</w:t>
      </w:r>
    </w:p>
    <w:p w14:paraId="388A4933" w14:textId="485FCA5B" w:rsidR="00FB64DA" w:rsidRPr="00BA5238" w:rsidRDefault="00FB64DA" w:rsidP="00FB64DA">
      <w:pPr>
        <w:pStyle w:val="NormalWeb"/>
        <w:spacing w:before="0" w:beforeAutospacing="0" w:after="0" w:afterAutospacing="0"/>
        <w:ind w:firstLine="284"/>
        <w:jc w:val="both"/>
        <w:rPr>
          <w:rFonts w:ascii="Garamond" w:hAnsi="Garamond"/>
        </w:rPr>
      </w:pPr>
      <w:r w:rsidRPr="00BA5238">
        <w:rPr>
          <w:rFonts w:ascii="Garamond" w:hAnsi="Garamond"/>
        </w:rPr>
        <w:t xml:space="preserve">a) </w:t>
      </w:r>
      <w:r w:rsidR="00BA5238">
        <w:rPr>
          <w:rFonts w:ascii="Garamond" w:hAnsi="Garamond"/>
        </w:rPr>
        <w:t>p</w:t>
      </w:r>
      <w:r w:rsidRPr="00BA5238">
        <w:rPr>
          <w:rFonts w:ascii="Garamond" w:hAnsi="Garamond"/>
        </w:rPr>
        <w:t>as shkronjës “g”, të pikës 5, shtohet shkronja “gj”, me këtë përmbajtje:</w:t>
      </w:r>
    </w:p>
    <w:p w14:paraId="6CDEDFAB" w14:textId="5EE70739" w:rsidR="00FB64DA" w:rsidRPr="00BA5238" w:rsidRDefault="00FB64DA" w:rsidP="00FB64DA">
      <w:pPr>
        <w:ind w:firstLine="284"/>
        <w:jc w:val="both"/>
        <w:rPr>
          <w:rFonts w:ascii="Garamond" w:hAnsi="Garamond"/>
          <w:szCs w:val="24"/>
        </w:rPr>
      </w:pPr>
      <w:r w:rsidRPr="00BA5238">
        <w:rPr>
          <w:rFonts w:ascii="Garamond" w:hAnsi="Garamond"/>
          <w:szCs w:val="24"/>
        </w:rPr>
        <w:t>“gj) dhënia me qira ose enfiteozë e pasurive shtetërore subjekteve private në rastin kur Komiteti i Investimeve Strategjike ka miratuar statusin “Investim</w:t>
      </w:r>
      <w:r w:rsidR="00BA5238">
        <w:rPr>
          <w:rFonts w:ascii="Garamond" w:hAnsi="Garamond"/>
          <w:szCs w:val="24"/>
        </w:rPr>
        <w:t xml:space="preserve"> </w:t>
      </w:r>
      <w:r w:rsidRPr="00BA5238">
        <w:rPr>
          <w:rFonts w:ascii="Garamond" w:hAnsi="Garamond"/>
          <w:szCs w:val="24"/>
        </w:rPr>
        <w:t>strategjik” për projektin e investimit me potencial strategjik, si dhe masën mbështetëse për vënien në dispozicion të pasurisë shtetërore. Ndryshimet e mëvonshme në kontratë nuk i nënshtrohen kufizimeve të shkronjës “e”, të pikës 5, të kësaj ndarjeje.”</w:t>
      </w:r>
      <w:r w:rsidR="00BA5238">
        <w:rPr>
          <w:rFonts w:ascii="Garamond" w:hAnsi="Garamond"/>
          <w:szCs w:val="24"/>
        </w:rPr>
        <w:t>;</w:t>
      </w:r>
    </w:p>
    <w:p w14:paraId="16542903" w14:textId="09F1D2DF" w:rsidR="00FB64DA" w:rsidRPr="00BA5238" w:rsidRDefault="00FB64DA" w:rsidP="00FB64DA">
      <w:pPr>
        <w:ind w:firstLine="284"/>
        <w:jc w:val="both"/>
        <w:rPr>
          <w:rFonts w:ascii="Garamond" w:hAnsi="Garamond"/>
          <w:szCs w:val="24"/>
        </w:rPr>
      </w:pPr>
      <w:r w:rsidRPr="00BA5238">
        <w:rPr>
          <w:rFonts w:ascii="Garamond" w:hAnsi="Garamond"/>
          <w:szCs w:val="24"/>
        </w:rPr>
        <w:t xml:space="preserve">b) </w:t>
      </w:r>
      <w:r w:rsidR="00BA5238">
        <w:rPr>
          <w:rFonts w:ascii="Garamond" w:hAnsi="Garamond"/>
          <w:szCs w:val="24"/>
        </w:rPr>
        <w:t>n</w:t>
      </w:r>
      <w:r w:rsidRPr="00BA5238">
        <w:rPr>
          <w:rFonts w:ascii="Garamond" w:hAnsi="Garamond"/>
          <w:szCs w:val="24"/>
        </w:rPr>
        <w:t>ënndarja “i”, e shkronjës “a”, të pikës 6, ndryshohet, si më poshtë vijon:</w:t>
      </w:r>
    </w:p>
    <w:p w14:paraId="24A722AF" w14:textId="2BFDA25B" w:rsidR="00FB64DA" w:rsidRPr="00BA5238" w:rsidRDefault="00FB64DA" w:rsidP="00FB64DA">
      <w:pPr>
        <w:ind w:firstLine="284"/>
        <w:jc w:val="both"/>
        <w:rPr>
          <w:rFonts w:ascii="Garamond" w:hAnsi="Garamond"/>
          <w:szCs w:val="24"/>
        </w:rPr>
      </w:pPr>
      <w:r w:rsidRPr="00BA5238">
        <w:rPr>
          <w:rFonts w:ascii="Garamond" w:hAnsi="Garamond"/>
          <w:szCs w:val="24"/>
        </w:rPr>
        <w:t>“i. Pasuritë shtetërore që ka në administrim, me sipërfaqe deri në 200 m², sipas pikës 2, të këtij vendimi, përveç truallit të lirë dhe tokës së pafrytshme.”</w:t>
      </w:r>
      <w:r w:rsidR="00BA5238">
        <w:rPr>
          <w:rFonts w:ascii="Garamond" w:hAnsi="Garamond"/>
          <w:szCs w:val="24"/>
        </w:rPr>
        <w:t>;</w:t>
      </w:r>
    </w:p>
    <w:p w14:paraId="4D40BB04" w14:textId="56426BD8" w:rsidR="00FB64DA" w:rsidRPr="00BA5238" w:rsidRDefault="00FB64DA" w:rsidP="00FB64DA">
      <w:pPr>
        <w:ind w:firstLine="284"/>
        <w:jc w:val="both"/>
        <w:rPr>
          <w:rFonts w:ascii="Garamond" w:hAnsi="Garamond"/>
          <w:szCs w:val="24"/>
        </w:rPr>
      </w:pPr>
      <w:r w:rsidRPr="00BA5238">
        <w:rPr>
          <w:rFonts w:ascii="Garamond" w:hAnsi="Garamond"/>
          <w:szCs w:val="24"/>
        </w:rPr>
        <w:t xml:space="preserve">c) </w:t>
      </w:r>
      <w:r w:rsidR="00BA5238">
        <w:rPr>
          <w:rFonts w:ascii="Garamond" w:hAnsi="Garamond"/>
          <w:szCs w:val="24"/>
        </w:rPr>
        <w:t>p</w:t>
      </w:r>
      <w:r w:rsidRPr="00BA5238">
        <w:rPr>
          <w:rFonts w:ascii="Garamond" w:hAnsi="Garamond"/>
          <w:szCs w:val="24"/>
        </w:rPr>
        <w:t>ika 10 ndryshohet, si më poshtë vijon:</w:t>
      </w:r>
    </w:p>
    <w:p w14:paraId="67B4A8F9" w14:textId="22577D32" w:rsidR="00FB64DA" w:rsidRPr="00BA5238" w:rsidRDefault="00FB64DA" w:rsidP="00FB64DA">
      <w:pPr>
        <w:ind w:firstLine="284"/>
        <w:jc w:val="both"/>
        <w:rPr>
          <w:rFonts w:ascii="Garamond" w:hAnsi="Garamond"/>
          <w:szCs w:val="24"/>
        </w:rPr>
      </w:pPr>
      <w:r w:rsidRPr="00BA5238">
        <w:rPr>
          <w:rFonts w:ascii="Garamond" w:hAnsi="Garamond"/>
          <w:szCs w:val="24"/>
        </w:rPr>
        <w:t>“10. Dhënia në përdorim e pasurive kulturore te</w:t>
      </w:r>
      <w:r w:rsidR="00BA5238">
        <w:rPr>
          <w:rFonts w:ascii="Garamond" w:hAnsi="Garamond"/>
          <w:szCs w:val="24"/>
        </w:rPr>
        <w:t>k</w:t>
      </w:r>
      <w:r w:rsidRPr="00BA5238">
        <w:rPr>
          <w:rFonts w:ascii="Garamond" w:hAnsi="Garamond"/>
          <w:szCs w:val="24"/>
        </w:rPr>
        <w:t xml:space="preserve"> të tretët bëhet nga ministria përgjegjëse për trashëgiminë kulturore, në përputhje me ligjin nr.</w:t>
      </w:r>
      <w:r w:rsidR="00BA5238">
        <w:rPr>
          <w:rFonts w:ascii="Garamond" w:hAnsi="Garamond"/>
          <w:szCs w:val="24"/>
        </w:rPr>
        <w:t xml:space="preserve"> </w:t>
      </w:r>
      <w:r w:rsidRPr="00BA5238">
        <w:rPr>
          <w:rFonts w:ascii="Garamond" w:hAnsi="Garamond"/>
          <w:szCs w:val="24"/>
        </w:rPr>
        <w:t>27/2018, “Për trashëgiminë kulturore dhe muzetë”.”.</w:t>
      </w:r>
    </w:p>
    <w:p w14:paraId="160B2127" w14:textId="4ADA5C7E" w:rsidR="00FB64DA" w:rsidRPr="00BA5238" w:rsidRDefault="00FB64DA" w:rsidP="00FB64DA">
      <w:pPr>
        <w:ind w:firstLine="284"/>
        <w:jc w:val="both"/>
        <w:rPr>
          <w:rFonts w:ascii="Garamond" w:hAnsi="Garamond"/>
          <w:szCs w:val="24"/>
        </w:rPr>
      </w:pPr>
      <w:r w:rsidRPr="00BA5238">
        <w:rPr>
          <w:rFonts w:ascii="Garamond" w:hAnsi="Garamond"/>
          <w:szCs w:val="24"/>
        </w:rPr>
        <w:t>2. Pas fjalisë së parë, të shkronjës “c”, të pikës 9, të ndarjes II, shtohen fjalitë, me këtë përmbajtje:</w:t>
      </w:r>
    </w:p>
    <w:p w14:paraId="56619654" w14:textId="451F7032" w:rsidR="00FB64DA" w:rsidRPr="00BA5238" w:rsidRDefault="00FB64DA" w:rsidP="00FB64DA">
      <w:pPr>
        <w:ind w:firstLine="284"/>
        <w:jc w:val="both"/>
        <w:rPr>
          <w:rFonts w:ascii="Garamond" w:hAnsi="Garamond"/>
          <w:szCs w:val="24"/>
        </w:rPr>
      </w:pPr>
      <w:r w:rsidRPr="00BA5238">
        <w:rPr>
          <w:rFonts w:ascii="Garamond" w:hAnsi="Garamond"/>
          <w:szCs w:val="24"/>
        </w:rPr>
        <w:t>“Në rast se verifikimi i dokumentacionit të paraqitur në konkurrim në formën e deklaratave ose vetëdeklarimeve është i pamundur të realizohet nga Komisioni nëpërmjet platformës elektronike “</w:t>
      </w:r>
      <w:r w:rsidRPr="00BA5238">
        <w:rPr>
          <w:rFonts w:ascii="Garamond" w:hAnsi="Garamond"/>
          <w:i/>
          <w:iCs/>
          <w:szCs w:val="24"/>
        </w:rPr>
        <w:t>e-Albania”</w:t>
      </w:r>
      <w:r w:rsidRPr="00BA5238">
        <w:rPr>
          <w:rFonts w:ascii="Garamond" w:hAnsi="Garamond"/>
          <w:szCs w:val="24"/>
        </w:rPr>
        <w:t xml:space="preserve"> ose nëpërmjet komunikimit e ndërveprimit ndërinstitucional, atëherë u kërkohet me shkresë subjekteve në konkurrim të paraqesin dokumentacionin provues. Subjektet duhet që brenda 10 (dhjetë) ditëve të sjellin dokumentacionin e marrë nga institucionet shtetërore përkatëse, në formë elektronike ose fizike. Në këtë rast, afati 15-ditor i shqyrtimit rifillon nga mbarimi i afatit 10-ditor të dorëzimit të dokumentacionit të sipërpërmendur.”.</w:t>
      </w:r>
    </w:p>
    <w:p w14:paraId="03BC3A92" w14:textId="4D9FE31E" w:rsidR="00FB64DA" w:rsidRPr="00BA5238" w:rsidRDefault="00FB64DA" w:rsidP="00FB64DA">
      <w:pPr>
        <w:pStyle w:val="NoSpacing"/>
        <w:ind w:firstLine="284"/>
        <w:jc w:val="both"/>
        <w:rPr>
          <w:rFonts w:ascii="Garamond" w:hAnsi="Garamond"/>
          <w:szCs w:val="24"/>
          <w:lang w:val="sq-AL"/>
        </w:rPr>
      </w:pPr>
      <w:r w:rsidRPr="00BA5238">
        <w:rPr>
          <w:rFonts w:ascii="Garamond" w:hAnsi="Garamond"/>
          <w:szCs w:val="24"/>
          <w:lang w:val="sq-AL"/>
        </w:rPr>
        <w:t>3. Në ndarjen V bëhen këto ndryshime dhe shtesa:</w:t>
      </w:r>
    </w:p>
    <w:p w14:paraId="41C00498" w14:textId="6AE16471" w:rsidR="00FB64DA" w:rsidRPr="00BA5238" w:rsidRDefault="00FB64DA" w:rsidP="00FB64DA">
      <w:pPr>
        <w:pStyle w:val="NoSpacing"/>
        <w:tabs>
          <w:tab w:val="left" w:pos="1340"/>
        </w:tabs>
        <w:ind w:firstLine="284"/>
        <w:jc w:val="both"/>
        <w:rPr>
          <w:rFonts w:ascii="Garamond" w:hAnsi="Garamond"/>
          <w:szCs w:val="24"/>
          <w:lang w:val="sq-AL"/>
        </w:rPr>
      </w:pPr>
      <w:r w:rsidRPr="00BA5238">
        <w:rPr>
          <w:rFonts w:ascii="Garamond" w:hAnsi="Garamond"/>
          <w:szCs w:val="24"/>
          <w:lang w:val="sq-AL"/>
        </w:rPr>
        <w:t>a)</w:t>
      </w:r>
      <w:r w:rsidR="00BA5238">
        <w:rPr>
          <w:rFonts w:ascii="Garamond" w:hAnsi="Garamond"/>
          <w:szCs w:val="24"/>
          <w:lang w:val="sq-AL"/>
        </w:rPr>
        <w:t xml:space="preserve"> d</w:t>
      </w:r>
      <w:r w:rsidRPr="00BA5238">
        <w:rPr>
          <w:rFonts w:ascii="Garamond" w:hAnsi="Garamond"/>
          <w:szCs w:val="24"/>
          <w:lang w:val="sq-AL"/>
        </w:rPr>
        <w:t>y fjalitë e fundit të pikës 2 zëvendësohen me fjalitë, me këtë përmbajtje:</w:t>
      </w:r>
    </w:p>
    <w:p w14:paraId="1FE86EC3" w14:textId="3F7E89BF" w:rsidR="00FB64DA" w:rsidRPr="00BA5238" w:rsidRDefault="00FB64DA" w:rsidP="00FB64DA">
      <w:pPr>
        <w:pStyle w:val="NoSpacing"/>
        <w:ind w:firstLine="284"/>
        <w:jc w:val="both"/>
        <w:rPr>
          <w:rFonts w:ascii="Garamond" w:hAnsi="Garamond"/>
          <w:szCs w:val="24"/>
          <w:lang w:val="sq-AL"/>
        </w:rPr>
      </w:pPr>
      <w:r w:rsidRPr="00BA5238">
        <w:rPr>
          <w:rFonts w:ascii="Garamond" w:hAnsi="Garamond"/>
          <w:szCs w:val="24"/>
          <w:lang w:val="sq-AL"/>
        </w:rPr>
        <w:t>“Në rastet kur propozimi për kontratat e qirasë ose të enfiteozës vjen nga njësitë e vetëqeverisjes vendore, propozimi për Këshillin e Ministrave bëhet nga ministri përgjegjës për ekonominë. Ministria përgjegjëse për ekonominë kryen të gjitha procedurat sipas përcaktimeve të këtij vendimi. Propozimi shoqërohet me projektkontratën e negociuar ndërmjet subjektit dhe ministrisë përgjegjëse për ekonominë, bazuar në kontratën tip të këtij vendimi. Propozimi përmban të gjithë dokumentacionin e kërkuar, të përcaktuar në këtë vendim. Në rast se ky dokumentacion nuk është i plotë ose ka mangësi kthehet për plotësim ose rishqyrtim në institucionin propozues.”</w:t>
      </w:r>
      <w:r w:rsidR="00BA5238">
        <w:rPr>
          <w:rFonts w:ascii="Garamond" w:hAnsi="Garamond"/>
          <w:szCs w:val="24"/>
          <w:lang w:val="sq-AL"/>
        </w:rPr>
        <w:t>;</w:t>
      </w:r>
    </w:p>
    <w:p w14:paraId="6C2F822A" w14:textId="3692F0C7" w:rsidR="00FB64DA" w:rsidRPr="00BA5238" w:rsidRDefault="00FB64DA" w:rsidP="00FB64DA">
      <w:pPr>
        <w:pStyle w:val="NoSpacing"/>
        <w:ind w:firstLine="284"/>
        <w:jc w:val="both"/>
        <w:rPr>
          <w:rFonts w:ascii="Garamond" w:hAnsi="Garamond"/>
          <w:szCs w:val="24"/>
          <w:lang w:val="sq-AL"/>
        </w:rPr>
      </w:pPr>
      <w:r w:rsidRPr="00BA5238">
        <w:rPr>
          <w:rFonts w:ascii="Garamond" w:hAnsi="Garamond"/>
          <w:szCs w:val="24"/>
          <w:lang w:val="sq-AL"/>
        </w:rPr>
        <w:lastRenderedPageBreak/>
        <w:t xml:space="preserve">b) </w:t>
      </w:r>
      <w:r w:rsidR="00BA5238">
        <w:rPr>
          <w:rFonts w:ascii="Garamond" w:hAnsi="Garamond"/>
          <w:szCs w:val="24"/>
          <w:lang w:val="sq-AL"/>
        </w:rPr>
        <w:t>s</w:t>
      </w:r>
      <w:r w:rsidRPr="00BA5238">
        <w:rPr>
          <w:rFonts w:ascii="Garamond" w:hAnsi="Garamond"/>
          <w:szCs w:val="24"/>
          <w:lang w:val="sq-AL"/>
        </w:rPr>
        <w:t>hkronja “a”, e pikës 3, ndryshohet, si më poshtë vijon:</w:t>
      </w:r>
    </w:p>
    <w:p w14:paraId="4C344389" w14:textId="467FA6DD" w:rsidR="00FB64DA" w:rsidRPr="00BA5238" w:rsidRDefault="00FB64DA" w:rsidP="00FB64DA">
      <w:pPr>
        <w:pStyle w:val="NoSpacing"/>
        <w:ind w:firstLine="284"/>
        <w:jc w:val="both"/>
        <w:rPr>
          <w:rFonts w:ascii="Garamond" w:hAnsi="Garamond"/>
          <w:szCs w:val="24"/>
          <w:lang w:val="sq-AL"/>
        </w:rPr>
      </w:pPr>
      <w:r w:rsidRPr="00BA5238">
        <w:rPr>
          <w:rFonts w:ascii="Garamond" w:hAnsi="Garamond"/>
          <w:szCs w:val="24"/>
          <w:lang w:val="sq-AL"/>
        </w:rPr>
        <w:t>“a) Për kontratat e qirasë ose të enfiteozës, me nivele investimi mbi 100 000 000 (njëqind milionë) lekë, me qëllim ushtrimin e veprimtarive në fushën e sportit, kulturës, turizmit, inovacionit apo që ndikojnë për zgjidhjen e problemeve sociale ose për strehimin dhe përkujdesjen e të moshuarve;”</w:t>
      </w:r>
      <w:r w:rsidR="00BA5238">
        <w:rPr>
          <w:rFonts w:ascii="Garamond" w:hAnsi="Garamond"/>
          <w:szCs w:val="24"/>
          <w:lang w:val="sq-AL"/>
        </w:rPr>
        <w:t>;</w:t>
      </w:r>
    </w:p>
    <w:p w14:paraId="50136266" w14:textId="3477CCB7" w:rsidR="00FB64DA" w:rsidRPr="00BA5238" w:rsidRDefault="00FB64DA" w:rsidP="00FB64DA">
      <w:pPr>
        <w:pStyle w:val="Paragrafi"/>
        <w:rPr>
          <w:lang w:val="sq-AL"/>
        </w:rPr>
      </w:pPr>
      <w:r w:rsidRPr="00BA5238">
        <w:rPr>
          <w:lang w:val="sq-AL"/>
        </w:rPr>
        <w:t xml:space="preserve">c) </w:t>
      </w:r>
      <w:r w:rsidR="00BA5238">
        <w:rPr>
          <w:lang w:val="sq-AL"/>
        </w:rPr>
        <w:t>p</w:t>
      </w:r>
      <w:r w:rsidRPr="00BA5238">
        <w:rPr>
          <w:lang w:val="sq-AL"/>
        </w:rPr>
        <w:t>as pikës 3 shtohet pika 3.1, me këtë përmbajtje:</w:t>
      </w:r>
    </w:p>
    <w:p w14:paraId="6DD770EE" w14:textId="4B048382" w:rsidR="00FB64DA" w:rsidRPr="00BA5238" w:rsidRDefault="00FB64DA" w:rsidP="00FB64DA">
      <w:pPr>
        <w:pStyle w:val="Paragrafi"/>
        <w:rPr>
          <w:lang w:val="sq-AL"/>
        </w:rPr>
      </w:pPr>
      <w:r w:rsidRPr="00BA5238">
        <w:rPr>
          <w:lang w:val="sq-AL"/>
        </w:rPr>
        <w:t>“3.1 Ministria përgjegjëse për ekonominë propozon në Këshillin e Ministrave dhënien me qira/enfiteozë të pasurisë shtetërore pa konkurrim dhe me tarifën simbolike 1 euro/kontrata për projekte për të cilat Komiteti i Investimeve Strategjike (KIS) ka miratuar vënien në dispozicion të pasurive të paluajtshme shtetërore, si masë mbështetëse për realizimin e investimit, sipas ligjit nr.</w:t>
      </w:r>
      <w:r w:rsidR="00BA5238">
        <w:rPr>
          <w:lang w:val="sq-AL"/>
        </w:rPr>
        <w:t xml:space="preserve"> </w:t>
      </w:r>
      <w:r w:rsidRPr="00BA5238">
        <w:rPr>
          <w:lang w:val="sq-AL"/>
        </w:rPr>
        <w:t>55/2015, “Për investimet strategjike në Republikën e Shqipërisë”, të ndryshuar, dhe ka ngarkuar ministrinë përgjegjëse për ekonominë për lidhjen e kontratës me tarifën simbolike 1 euro/kontrata.”</w:t>
      </w:r>
      <w:r w:rsidR="00BA5238">
        <w:rPr>
          <w:lang w:val="sq-AL"/>
        </w:rPr>
        <w:t>;</w:t>
      </w:r>
    </w:p>
    <w:p w14:paraId="0F37D0E8" w14:textId="2EF96A54" w:rsidR="00FB64DA" w:rsidRPr="00BA5238" w:rsidRDefault="00FB64DA" w:rsidP="00FB64DA">
      <w:pPr>
        <w:pStyle w:val="Paragrafi"/>
        <w:rPr>
          <w:lang w:val="sq-AL"/>
        </w:rPr>
      </w:pPr>
      <w:r w:rsidRPr="00BA5238">
        <w:rPr>
          <w:lang w:val="sq-AL"/>
        </w:rPr>
        <w:t xml:space="preserve">ç) </w:t>
      </w:r>
      <w:r w:rsidR="00BA5238">
        <w:rPr>
          <w:lang w:val="sq-AL"/>
        </w:rPr>
        <w:t>n</w:t>
      </w:r>
      <w:r w:rsidRPr="00BA5238">
        <w:rPr>
          <w:lang w:val="sq-AL"/>
        </w:rPr>
        <w:t>ë pikën 4, togf</w:t>
      </w:r>
      <w:r w:rsidR="00BA5238">
        <w:rPr>
          <w:lang w:val="sq-AL"/>
        </w:rPr>
        <w:t>j</w:t>
      </w:r>
      <w:r w:rsidRPr="00BA5238">
        <w:rPr>
          <w:lang w:val="sq-AL"/>
        </w:rPr>
        <w:t>a</w:t>
      </w:r>
      <w:r w:rsidR="00BA5238">
        <w:rPr>
          <w:lang w:val="sq-AL"/>
        </w:rPr>
        <w:t>lë</w:t>
      </w:r>
      <w:r w:rsidRPr="00BA5238">
        <w:rPr>
          <w:lang w:val="sq-AL"/>
        </w:rPr>
        <w:t>shi “... në konkurrim ...” hiqet.</w:t>
      </w:r>
    </w:p>
    <w:p w14:paraId="60181C44" w14:textId="52089608" w:rsidR="00FB64DA" w:rsidRPr="00BA5238" w:rsidRDefault="00FB64DA" w:rsidP="00FB64DA">
      <w:pPr>
        <w:pStyle w:val="Paragrafi"/>
        <w:rPr>
          <w:lang w:val="sq-AL"/>
        </w:rPr>
      </w:pPr>
      <w:r w:rsidRPr="00BA5238">
        <w:rPr>
          <w:lang w:val="sq-AL"/>
        </w:rPr>
        <w:t>4. Fjalia e dytë, e shkronjës “b”, të pikës 3, të ndarjes IV, ndryshohet, si më poshtë vijon:</w:t>
      </w:r>
    </w:p>
    <w:p w14:paraId="0356AFFF" w14:textId="77777777" w:rsidR="00FB64DA" w:rsidRPr="00BA5238" w:rsidRDefault="00FB64DA" w:rsidP="00FB64DA">
      <w:pPr>
        <w:pStyle w:val="Paragrafi"/>
        <w:rPr>
          <w:lang w:val="sq-AL"/>
        </w:rPr>
      </w:pPr>
      <w:r w:rsidRPr="00BA5238">
        <w:rPr>
          <w:lang w:val="sq-AL"/>
        </w:rPr>
        <w:t xml:space="preserve">“Ministria përgjegjëse për ekonominë bën përmbledhësen vjetore në rang vendi dhe një kopje të saj ia dërgon ministrisë përgjegjëse për financat.”. </w:t>
      </w:r>
    </w:p>
    <w:p w14:paraId="3BE1C3F2" w14:textId="07784A8B" w:rsidR="00FB64DA" w:rsidRPr="00BA5238" w:rsidRDefault="00FB64DA" w:rsidP="00FB64DA">
      <w:pPr>
        <w:pStyle w:val="Paragrafi"/>
        <w:rPr>
          <w:lang w:val="sq-AL"/>
        </w:rPr>
      </w:pPr>
      <w:r w:rsidRPr="00BA5238">
        <w:rPr>
          <w:lang w:val="sq-AL"/>
        </w:rPr>
        <w:t>5. Në ndarjen VIII bëhen këto ndryshime:</w:t>
      </w:r>
    </w:p>
    <w:p w14:paraId="76544D17" w14:textId="54A361B4" w:rsidR="00FB64DA" w:rsidRPr="00BA5238" w:rsidRDefault="00FB64DA" w:rsidP="00FB64DA">
      <w:pPr>
        <w:ind w:firstLine="284"/>
        <w:jc w:val="both"/>
        <w:rPr>
          <w:rFonts w:ascii="Garamond" w:hAnsi="Garamond"/>
          <w:szCs w:val="24"/>
        </w:rPr>
      </w:pPr>
      <w:r w:rsidRPr="00BA5238">
        <w:rPr>
          <w:rFonts w:ascii="Garamond" w:hAnsi="Garamond"/>
          <w:szCs w:val="24"/>
        </w:rPr>
        <w:t xml:space="preserve">a) </w:t>
      </w:r>
      <w:r w:rsidR="00BA5238">
        <w:rPr>
          <w:rFonts w:ascii="Garamond" w:hAnsi="Garamond"/>
          <w:szCs w:val="24"/>
        </w:rPr>
        <w:t>n</w:t>
      </w:r>
      <w:r w:rsidRPr="00BA5238">
        <w:rPr>
          <w:rFonts w:ascii="Garamond" w:hAnsi="Garamond"/>
          <w:szCs w:val="24"/>
        </w:rPr>
        <w:t>ë pikën 6, fjalët “…, në përputhje me shkronjën “b”, të nenit 3, të ligjit nr.</w:t>
      </w:r>
      <w:r w:rsidR="00BA5238">
        <w:rPr>
          <w:rFonts w:ascii="Garamond" w:hAnsi="Garamond"/>
          <w:szCs w:val="24"/>
        </w:rPr>
        <w:t xml:space="preserve"> </w:t>
      </w:r>
      <w:r w:rsidRPr="00BA5238">
        <w:rPr>
          <w:rFonts w:ascii="Garamond" w:hAnsi="Garamond"/>
          <w:szCs w:val="24"/>
        </w:rPr>
        <w:t>7980, datë 27.7.1995, “Për shitblerjen e trojeve”, të ndryshuar…” zëvendësohen me</w:t>
      </w:r>
      <w:r w:rsidR="00BA5238">
        <w:rPr>
          <w:rFonts w:ascii="Garamond" w:hAnsi="Garamond"/>
          <w:szCs w:val="24"/>
        </w:rPr>
        <w:t xml:space="preserve"> </w:t>
      </w:r>
      <w:r w:rsidRPr="00BA5238">
        <w:rPr>
          <w:rFonts w:ascii="Garamond" w:hAnsi="Garamond"/>
          <w:szCs w:val="24"/>
        </w:rPr>
        <w:t>“... sipas kritereve dhe procedurës së parashikuar në pikën 4, të kësaj ndarjeje ...”</w:t>
      </w:r>
      <w:r w:rsidR="00BA5238">
        <w:rPr>
          <w:rFonts w:ascii="Garamond" w:hAnsi="Garamond"/>
          <w:szCs w:val="24"/>
        </w:rPr>
        <w:t>;</w:t>
      </w:r>
    </w:p>
    <w:p w14:paraId="77EBEBE2" w14:textId="6CC7A5EA" w:rsidR="00FB64DA" w:rsidRPr="00BA5238" w:rsidRDefault="00FB64DA" w:rsidP="00FB64DA">
      <w:pPr>
        <w:ind w:firstLine="284"/>
        <w:jc w:val="both"/>
        <w:rPr>
          <w:rFonts w:ascii="Garamond" w:hAnsi="Garamond"/>
          <w:szCs w:val="24"/>
        </w:rPr>
      </w:pPr>
      <w:r w:rsidRPr="00BA5238">
        <w:rPr>
          <w:rFonts w:ascii="Garamond" w:hAnsi="Garamond"/>
          <w:szCs w:val="24"/>
        </w:rPr>
        <w:t xml:space="preserve">b) </w:t>
      </w:r>
      <w:r w:rsidR="00BA5238">
        <w:rPr>
          <w:rFonts w:ascii="Garamond" w:hAnsi="Garamond"/>
          <w:szCs w:val="24"/>
        </w:rPr>
        <w:t>p</w:t>
      </w:r>
      <w:r w:rsidRPr="00BA5238">
        <w:rPr>
          <w:rFonts w:ascii="Garamond" w:hAnsi="Garamond"/>
          <w:szCs w:val="24"/>
        </w:rPr>
        <w:t>aragrafi i parë, i pikës 7, ndryshohet, si më poshtë vijon:</w:t>
      </w:r>
    </w:p>
    <w:p w14:paraId="1A88829B" w14:textId="5581050F" w:rsidR="00FB64DA" w:rsidRPr="00BA5238" w:rsidRDefault="00FB64DA" w:rsidP="00FB64DA">
      <w:pPr>
        <w:pStyle w:val="NormalWeb"/>
        <w:spacing w:before="0" w:beforeAutospacing="0" w:after="0" w:afterAutospacing="0"/>
        <w:ind w:firstLine="284"/>
        <w:jc w:val="both"/>
        <w:rPr>
          <w:rFonts w:ascii="Garamond" w:hAnsi="Garamond"/>
        </w:rPr>
      </w:pPr>
      <w:r w:rsidRPr="00BA5238">
        <w:rPr>
          <w:rFonts w:ascii="Garamond" w:hAnsi="Garamond"/>
        </w:rPr>
        <w:t>“7. Në rast se në pasuritë shtetërore, për të cilat është lidhur një kontratë qiraje/enfiteoze, ekzistojnë objekte apo ndërtime ekzistuese, të cilat nuk mundësojnë përmbushjen e objektit të kontratës, subjektit qiramarrës/enfiteozëmarrës i lind e drejta e paraqitjes së kërkesës pranë përfaqësuesit të pronës shtetërore për shembjen e tyre, nëse është parashikuar në projektin, pjesë e</w:t>
      </w:r>
      <w:r w:rsidR="00BA5238">
        <w:rPr>
          <w:rFonts w:ascii="Garamond" w:hAnsi="Garamond"/>
        </w:rPr>
        <w:t xml:space="preserve"> </w:t>
      </w:r>
      <w:r w:rsidRPr="00BA5238">
        <w:rPr>
          <w:rFonts w:ascii="Garamond" w:hAnsi="Garamond"/>
        </w:rPr>
        <w:t>kontratës.</w:t>
      </w:r>
    </w:p>
    <w:p w14:paraId="02072803" w14:textId="4234E510" w:rsidR="00FB64DA" w:rsidRPr="00BA5238" w:rsidRDefault="00FB64DA" w:rsidP="00FB64DA">
      <w:pPr>
        <w:pStyle w:val="NoSpacing"/>
        <w:ind w:firstLine="284"/>
        <w:jc w:val="both"/>
        <w:rPr>
          <w:rFonts w:ascii="Garamond" w:hAnsi="Garamond"/>
          <w:szCs w:val="24"/>
          <w:lang w:val="sq-AL"/>
        </w:rPr>
      </w:pPr>
      <w:r w:rsidRPr="00BA5238">
        <w:rPr>
          <w:rFonts w:ascii="Garamond" w:hAnsi="Garamond"/>
          <w:szCs w:val="24"/>
          <w:lang w:val="sq-AL"/>
        </w:rPr>
        <w:t>Kur pasuria shtetërore, që përmban objekte apo ndërtesa, shtrihet në gjurmën e projekteve për të cilat është miratuar leja e zhvillimit në përputhje me legjislacionin për planifikimin dhe zhvillimin e territorit, objektet dhe ndërtesat ekzistuese të ndodhura në këtë pasuri shemben në funksion të zhvillimit të projektit, në përputhje me procedurat e parashikuara në legjislacionin për planifikimin dhe zhvillimin e territorit.</w:t>
      </w:r>
    </w:p>
    <w:p w14:paraId="6796BB4D" w14:textId="77777777" w:rsidR="00FB64DA" w:rsidRPr="00BA5238" w:rsidRDefault="00FB64DA" w:rsidP="00FB64DA">
      <w:pPr>
        <w:pStyle w:val="NoSpacing"/>
        <w:ind w:firstLine="284"/>
        <w:jc w:val="both"/>
        <w:rPr>
          <w:rFonts w:ascii="Garamond" w:hAnsi="Garamond"/>
          <w:szCs w:val="24"/>
          <w:lang w:val="sq-AL"/>
        </w:rPr>
      </w:pPr>
      <w:r w:rsidRPr="00BA5238">
        <w:rPr>
          <w:rFonts w:ascii="Garamond" w:hAnsi="Garamond"/>
          <w:szCs w:val="24"/>
          <w:lang w:val="sq-AL"/>
        </w:rPr>
        <w:t>Shpenzimet e shembjes, si dhe vlera kontabël e këtyre objekteve apo ndërtesave përballohen nga subjekti zhvillues i projektit. Në këto shpenzime të shembjes përfshihen edhe pagesat për audituesit ligjorë ose ekspertë të tjerë të pavarur të specializuar dhe të licencuar, të emëruar nga subjekti shtetëror qiradhënës/enfiteozëdhënës për të gjithë procedurën e zhvilluar për këtë qëllim.</w:t>
      </w:r>
    </w:p>
    <w:p w14:paraId="1C9C6C5E" w14:textId="1765FF8C" w:rsidR="00FB64DA" w:rsidRPr="00BA5238" w:rsidRDefault="00FB64DA" w:rsidP="00FB64DA">
      <w:pPr>
        <w:pStyle w:val="NoSpacing"/>
        <w:ind w:firstLine="284"/>
        <w:jc w:val="both"/>
        <w:rPr>
          <w:rFonts w:ascii="Garamond" w:hAnsi="Garamond"/>
          <w:szCs w:val="24"/>
          <w:lang w:val="sq-AL"/>
        </w:rPr>
      </w:pPr>
      <w:r w:rsidRPr="00BA5238">
        <w:rPr>
          <w:rFonts w:ascii="Garamond" w:hAnsi="Garamond"/>
          <w:szCs w:val="24"/>
          <w:lang w:val="sq-AL"/>
        </w:rPr>
        <w:t>Përcaktimi i vlerës kontabël bëhet nga eksperti kontabël i miratuar/audituesi ligjor i emëruar për këtë qëllim nga ministri përgjegjës për ekonominë. Kur eksperti kontabël i miratuar/audituesi ligjor konstaton se për objektet apo ndërtesat në vlerësim nuk ka vlerë kontabël të përcaktuar, i kërkon ministrit përgjegjës për ekonominë emërimin e një eksperti vlerësues të pasurive të paluajtshme. Pas dorëzimit të raportit nga ana e ekspertit kontabël të miratuar/audituesit ligjor, ministri përgjegjës për ekonominë autorizon kryerjen e pagesës së vlerës përkatëse kontabël të përcaktuar nga eksperti kontabël i miratuar/audituesi ligjor, sipas rastit, që do të përballohet nga subjekti qiramarrës/enfiteozëmarrës në llogarinë e ministrisë përgjegjëse për ekonominë.”</w:t>
      </w:r>
      <w:r w:rsidR="00BA5238">
        <w:rPr>
          <w:rFonts w:ascii="Garamond" w:hAnsi="Garamond"/>
          <w:szCs w:val="24"/>
          <w:lang w:val="sq-AL"/>
        </w:rPr>
        <w:t>;</w:t>
      </w:r>
    </w:p>
    <w:p w14:paraId="7622A732" w14:textId="67704BA7" w:rsidR="00FB64DA" w:rsidRPr="00BA5238" w:rsidRDefault="00FB64DA" w:rsidP="00FB64DA">
      <w:pPr>
        <w:pStyle w:val="NoSpacing"/>
        <w:ind w:firstLine="284"/>
        <w:jc w:val="both"/>
        <w:rPr>
          <w:rFonts w:ascii="Garamond" w:hAnsi="Garamond"/>
          <w:szCs w:val="24"/>
          <w:lang w:val="sq-AL"/>
        </w:rPr>
      </w:pPr>
      <w:r w:rsidRPr="00BA5238">
        <w:rPr>
          <w:rFonts w:ascii="Garamond" w:hAnsi="Garamond"/>
          <w:szCs w:val="24"/>
          <w:lang w:val="sq-AL"/>
        </w:rPr>
        <w:t xml:space="preserve">c) </w:t>
      </w:r>
      <w:r w:rsidR="00BA5238">
        <w:rPr>
          <w:rFonts w:ascii="Garamond" w:hAnsi="Garamond"/>
          <w:szCs w:val="24"/>
          <w:lang w:val="sq-AL"/>
        </w:rPr>
        <w:t>p</w:t>
      </w:r>
      <w:r w:rsidRPr="00BA5238">
        <w:rPr>
          <w:rFonts w:ascii="Garamond" w:hAnsi="Garamond"/>
          <w:szCs w:val="24"/>
          <w:lang w:val="sq-AL"/>
        </w:rPr>
        <w:t>aragrafi dytë, i pikës 7, shfuqizohet.</w:t>
      </w:r>
    </w:p>
    <w:p w14:paraId="6C08A996" w14:textId="068118EB" w:rsidR="00FB64DA" w:rsidRPr="00BA5238" w:rsidRDefault="00FB64DA" w:rsidP="00FB64DA">
      <w:pPr>
        <w:pStyle w:val="NoSpacing"/>
        <w:ind w:firstLine="284"/>
        <w:jc w:val="both"/>
        <w:rPr>
          <w:rFonts w:ascii="Garamond" w:hAnsi="Garamond"/>
          <w:szCs w:val="24"/>
          <w:lang w:val="sq-AL"/>
        </w:rPr>
      </w:pPr>
      <w:r w:rsidRPr="00BA5238">
        <w:rPr>
          <w:rFonts w:ascii="Garamond" w:hAnsi="Garamond"/>
          <w:szCs w:val="24"/>
          <w:lang w:val="sq-AL"/>
        </w:rPr>
        <w:t>6. Kudo në përmbajtjen e vendimit, pas fjalëve “... ekspert kontabël i miratuar ...” shtohen “... /auditues ligjor, sipas rastit ...”.</w:t>
      </w:r>
    </w:p>
    <w:p w14:paraId="05B64FA9" w14:textId="6B4E0607" w:rsidR="00FB64DA" w:rsidRPr="00BA5238" w:rsidRDefault="00FB64DA" w:rsidP="00FB64DA">
      <w:pPr>
        <w:pStyle w:val="NoSpacing"/>
        <w:ind w:firstLine="284"/>
        <w:jc w:val="both"/>
        <w:rPr>
          <w:rFonts w:ascii="Garamond" w:hAnsi="Garamond"/>
          <w:szCs w:val="24"/>
          <w:lang w:val="sq-AL"/>
        </w:rPr>
      </w:pPr>
      <w:r w:rsidRPr="00BA5238">
        <w:rPr>
          <w:rFonts w:ascii="Garamond" w:hAnsi="Garamond"/>
          <w:szCs w:val="24"/>
          <w:lang w:val="sq-AL"/>
        </w:rPr>
        <w:t>II. Ngarkohet Ministria e Ekonomisë, Kulturës dhe Inovacionit për zbatimin e këtij vendimi.</w:t>
      </w:r>
    </w:p>
    <w:p w14:paraId="20A1A579" w14:textId="0ED5CE51" w:rsidR="00FB64DA" w:rsidRPr="00BA5238" w:rsidRDefault="00FB64DA" w:rsidP="00FB64DA">
      <w:pPr>
        <w:pStyle w:val="NoSpacing"/>
        <w:ind w:firstLine="284"/>
        <w:jc w:val="both"/>
        <w:rPr>
          <w:rFonts w:ascii="Garamond" w:hAnsi="Garamond"/>
          <w:szCs w:val="24"/>
          <w:lang w:val="sq-AL"/>
        </w:rPr>
      </w:pPr>
      <w:r w:rsidRPr="00BA5238">
        <w:rPr>
          <w:rFonts w:ascii="Garamond" w:hAnsi="Garamond"/>
          <w:szCs w:val="24"/>
          <w:lang w:val="sq-AL"/>
        </w:rPr>
        <w:t>Ky vendim hyn në fuqi pas botimit në Fletoren Zyrtare.</w:t>
      </w:r>
    </w:p>
    <w:p w14:paraId="1C1A25EF" w14:textId="3B58A9D4" w:rsidR="00FB64DA" w:rsidRPr="00BA5238" w:rsidRDefault="00FB64DA" w:rsidP="009F3ADA">
      <w:pPr>
        <w:pStyle w:val="BodyA"/>
        <w:ind w:firstLine="284"/>
        <w:jc w:val="right"/>
        <w:rPr>
          <w:rFonts w:ascii="Garamond" w:hAnsi="Garamond"/>
          <w:color w:val="auto"/>
          <w:lang w:val="sq-AL"/>
        </w:rPr>
      </w:pPr>
      <w:r w:rsidRPr="00BA5238">
        <w:rPr>
          <w:rFonts w:ascii="Garamond" w:hAnsi="Garamond"/>
          <w:lang w:val="sq-AL"/>
        </w:rPr>
        <w:t>KRYEMINIS</w:t>
      </w:r>
      <w:r w:rsidR="009F3ADA" w:rsidRPr="00BA5238">
        <w:rPr>
          <w:rFonts w:ascii="Garamond" w:hAnsi="Garamond"/>
          <w:lang w:val="sq-AL"/>
        </w:rPr>
        <w:t>T</w:t>
      </w:r>
      <w:r w:rsidRPr="00BA5238">
        <w:rPr>
          <w:rFonts w:ascii="Garamond" w:hAnsi="Garamond"/>
          <w:lang w:val="sq-AL"/>
        </w:rPr>
        <w:t>ËR</w:t>
      </w:r>
    </w:p>
    <w:p w14:paraId="322E0F60" w14:textId="77777777" w:rsidR="00FB64DA" w:rsidRPr="00BA5238" w:rsidRDefault="00FB64DA" w:rsidP="009F3ADA">
      <w:pPr>
        <w:pStyle w:val="BodyA"/>
        <w:ind w:firstLine="284"/>
        <w:jc w:val="right"/>
        <w:rPr>
          <w:rFonts w:ascii="Garamond" w:hAnsi="Garamond"/>
          <w:b/>
          <w:bCs/>
          <w:color w:val="auto"/>
          <w:lang w:val="sq-AL"/>
        </w:rPr>
      </w:pPr>
      <w:r w:rsidRPr="00BA5238">
        <w:rPr>
          <w:rFonts w:ascii="Garamond" w:hAnsi="Garamond"/>
          <w:b/>
          <w:bCs/>
          <w:color w:val="auto"/>
          <w:lang w:val="sq-AL"/>
        </w:rPr>
        <w:t>Edi Rama</w:t>
      </w:r>
    </w:p>
    <w:sectPr w:rsidR="00FB64DA" w:rsidRPr="00BA5238" w:rsidSect="00C963C5">
      <w:footerReference w:type="default" r:id="rId13"/>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E5477C" w14:textId="77777777" w:rsidR="00BA5238" w:rsidRDefault="00BA5238" w:rsidP="006C3BED">
      <w:r>
        <w:separator/>
      </w:r>
    </w:p>
  </w:endnote>
  <w:endnote w:type="continuationSeparator" w:id="0">
    <w:p w14:paraId="199A6AF4" w14:textId="77777777" w:rsidR="00BA5238" w:rsidRDefault="00BA5238" w:rsidP="006C3BED">
      <w:r>
        <w:continuationSeparator/>
      </w:r>
    </w:p>
  </w:endnote>
  <w:endnote w:type="continuationNotice" w:id="1">
    <w:p w14:paraId="4003F3D5" w14:textId="77777777" w:rsidR="00FD2BB6" w:rsidRDefault="00FD2BB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G Times">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E9B398" w14:textId="7F963FDF" w:rsidR="00BA5238" w:rsidRDefault="00BA5238" w:rsidP="00BA5238">
    <w:pPr>
      <w:pStyle w:val="Footer"/>
      <w:jc w:val="center"/>
    </w:pPr>
  </w:p>
  <w:p w14:paraId="170599C6" w14:textId="77777777" w:rsidR="00BA5238" w:rsidRDefault="00BA52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6C3761" w14:textId="77777777" w:rsidR="00BA5238" w:rsidRDefault="00BA5238" w:rsidP="006C3BED">
      <w:r>
        <w:separator/>
      </w:r>
    </w:p>
  </w:footnote>
  <w:footnote w:type="continuationSeparator" w:id="0">
    <w:p w14:paraId="3D64BAB4" w14:textId="77777777" w:rsidR="00BA5238" w:rsidRDefault="00BA5238" w:rsidP="006C3BED">
      <w:r>
        <w:continuationSeparator/>
      </w:r>
    </w:p>
  </w:footnote>
  <w:footnote w:type="continuationNotice" w:id="1">
    <w:p w14:paraId="5FB2B1A8" w14:textId="77777777" w:rsidR="00FD2BB6" w:rsidRDefault="00FD2BB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561641"/>
    <w:multiLevelType w:val="hybridMultilevel"/>
    <w:tmpl w:val="85C8E262"/>
    <w:lvl w:ilvl="0" w:tplc="8780A91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9204708"/>
    <w:multiLevelType w:val="hybridMultilevel"/>
    <w:tmpl w:val="1960BC7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052EF2"/>
    <w:multiLevelType w:val="hybridMultilevel"/>
    <w:tmpl w:val="5246967E"/>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1B8B5FAB"/>
    <w:multiLevelType w:val="hybridMultilevel"/>
    <w:tmpl w:val="A97C6A6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2305038"/>
    <w:multiLevelType w:val="hybridMultilevel"/>
    <w:tmpl w:val="CA34D4C6"/>
    <w:lvl w:ilvl="0" w:tplc="F4ACFAB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570637F"/>
    <w:multiLevelType w:val="hybridMultilevel"/>
    <w:tmpl w:val="DD5CD5A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74D6C21"/>
    <w:multiLevelType w:val="hybridMultilevel"/>
    <w:tmpl w:val="9364F80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7ED6A98"/>
    <w:multiLevelType w:val="hybridMultilevel"/>
    <w:tmpl w:val="0DD2ABE8"/>
    <w:lvl w:ilvl="0" w:tplc="E602787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A344D96"/>
    <w:multiLevelType w:val="hybridMultilevel"/>
    <w:tmpl w:val="2D1E46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CE51879"/>
    <w:multiLevelType w:val="hybridMultilevel"/>
    <w:tmpl w:val="FE500D22"/>
    <w:lvl w:ilvl="0" w:tplc="657821E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F905DE5"/>
    <w:multiLevelType w:val="hybridMultilevel"/>
    <w:tmpl w:val="5B5C4D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0183AF0"/>
    <w:multiLevelType w:val="hybridMultilevel"/>
    <w:tmpl w:val="E8C6A91A"/>
    <w:lvl w:ilvl="0" w:tplc="F6AE2A4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4765DFC"/>
    <w:multiLevelType w:val="hybridMultilevel"/>
    <w:tmpl w:val="DB0AC0C2"/>
    <w:lvl w:ilvl="0" w:tplc="761A3642">
      <w:start w:val="2"/>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A42454B"/>
    <w:multiLevelType w:val="hybridMultilevel"/>
    <w:tmpl w:val="1960BC7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ECD0D2E"/>
    <w:multiLevelType w:val="hybridMultilevel"/>
    <w:tmpl w:val="07907B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1DE246B"/>
    <w:multiLevelType w:val="hybridMultilevel"/>
    <w:tmpl w:val="E20EB5E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27251CA"/>
    <w:multiLevelType w:val="hybridMultilevel"/>
    <w:tmpl w:val="20F265E6"/>
    <w:lvl w:ilvl="0" w:tplc="4B6E1BA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538316D"/>
    <w:multiLevelType w:val="hybridMultilevel"/>
    <w:tmpl w:val="CA3CEFA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68106B2"/>
    <w:multiLevelType w:val="hybridMultilevel"/>
    <w:tmpl w:val="32B24A80"/>
    <w:lvl w:ilvl="0" w:tplc="44D8995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11A076A"/>
    <w:multiLevelType w:val="hybridMultilevel"/>
    <w:tmpl w:val="9C16742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13E6CB9"/>
    <w:multiLevelType w:val="hybridMultilevel"/>
    <w:tmpl w:val="2E32BB74"/>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53941551"/>
    <w:multiLevelType w:val="hybridMultilevel"/>
    <w:tmpl w:val="8542C5F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63F038F"/>
    <w:multiLevelType w:val="hybridMultilevel"/>
    <w:tmpl w:val="0486FB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82E3761"/>
    <w:multiLevelType w:val="hybridMultilevel"/>
    <w:tmpl w:val="BDA61B9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8E92099"/>
    <w:multiLevelType w:val="hybridMultilevel"/>
    <w:tmpl w:val="6C1A9F32"/>
    <w:lvl w:ilvl="0" w:tplc="E3B8C3A6">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0F322F6"/>
    <w:multiLevelType w:val="hybridMultilevel"/>
    <w:tmpl w:val="FB34C2F4"/>
    <w:lvl w:ilvl="0" w:tplc="97FAE2BC">
      <w:start w:val="1"/>
      <w:numFmt w:val="decimal"/>
      <w:lvlText w:val="%1."/>
      <w:lvlJc w:val="left"/>
      <w:pPr>
        <w:ind w:left="1080" w:hanging="72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17C1C41"/>
    <w:multiLevelType w:val="hybridMultilevel"/>
    <w:tmpl w:val="5246967E"/>
    <w:lvl w:ilvl="0" w:tplc="AE16304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620D61E3"/>
    <w:multiLevelType w:val="hybridMultilevel"/>
    <w:tmpl w:val="6E260584"/>
    <w:lvl w:ilvl="0" w:tplc="5B8A3AE2">
      <w:start w:val="1"/>
      <w:numFmt w:val="upperRoman"/>
      <w:lvlText w:val="%1."/>
      <w:lvlJc w:val="left"/>
      <w:pPr>
        <w:ind w:left="450" w:hanging="720"/>
      </w:pPr>
      <w:rPr>
        <w:rFonts w:hint="default"/>
      </w:rPr>
    </w:lvl>
    <w:lvl w:ilvl="1" w:tplc="04090019" w:tentative="1">
      <w:start w:val="1"/>
      <w:numFmt w:val="lowerLetter"/>
      <w:lvlText w:val="%2."/>
      <w:lvlJc w:val="left"/>
      <w:pPr>
        <w:ind w:left="810" w:hanging="360"/>
      </w:pPr>
    </w:lvl>
    <w:lvl w:ilvl="2" w:tplc="0409001B" w:tentative="1">
      <w:start w:val="1"/>
      <w:numFmt w:val="lowerRoman"/>
      <w:lvlText w:val="%3."/>
      <w:lvlJc w:val="right"/>
      <w:pPr>
        <w:ind w:left="1530" w:hanging="180"/>
      </w:pPr>
    </w:lvl>
    <w:lvl w:ilvl="3" w:tplc="0409000F" w:tentative="1">
      <w:start w:val="1"/>
      <w:numFmt w:val="decimal"/>
      <w:lvlText w:val="%4."/>
      <w:lvlJc w:val="left"/>
      <w:pPr>
        <w:ind w:left="2250" w:hanging="360"/>
      </w:pPr>
    </w:lvl>
    <w:lvl w:ilvl="4" w:tplc="04090019" w:tentative="1">
      <w:start w:val="1"/>
      <w:numFmt w:val="lowerLetter"/>
      <w:lvlText w:val="%5."/>
      <w:lvlJc w:val="left"/>
      <w:pPr>
        <w:ind w:left="2970" w:hanging="360"/>
      </w:pPr>
    </w:lvl>
    <w:lvl w:ilvl="5" w:tplc="0409001B" w:tentative="1">
      <w:start w:val="1"/>
      <w:numFmt w:val="lowerRoman"/>
      <w:lvlText w:val="%6."/>
      <w:lvlJc w:val="right"/>
      <w:pPr>
        <w:ind w:left="3690" w:hanging="180"/>
      </w:pPr>
    </w:lvl>
    <w:lvl w:ilvl="6" w:tplc="0409000F" w:tentative="1">
      <w:start w:val="1"/>
      <w:numFmt w:val="decimal"/>
      <w:lvlText w:val="%7."/>
      <w:lvlJc w:val="left"/>
      <w:pPr>
        <w:ind w:left="4410" w:hanging="360"/>
      </w:pPr>
    </w:lvl>
    <w:lvl w:ilvl="7" w:tplc="04090019" w:tentative="1">
      <w:start w:val="1"/>
      <w:numFmt w:val="lowerLetter"/>
      <w:lvlText w:val="%8."/>
      <w:lvlJc w:val="left"/>
      <w:pPr>
        <w:ind w:left="5130" w:hanging="360"/>
      </w:pPr>
    </w:lvl>
    <w:lvl w:ilvl="8" w:tplc="0409001B" w:tentative="1">
      <w:start w:val="1"/>
      <w:numFmt w:val="lowerRoman"/>
      <w:lvlText w:val="%9."/>
      <w:lvlJc w:val="right"/>
      <w:pPr>
        <w:ind w:left="5850" w:hanging="180"/>
      </w:pPr>
    </w:lvl>
  </w:abstractNum>
  <w:abstractNum w:abstractNumId="28" w15:restartNumberingAfterBreak="0">
    <w:nsid w:val="63BB3793"/>
    <w:multiLevelType w:val="hybridMultilevel"/>
    <w:tmpl w:val="7A269666"/>
    <w:lvl w:ilvl="0" w:tplc="AE16304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69B51616"/>
    <w:multiLevelType w:val="hybridMultilevel"/>
    <w:tmpl w:val="97647F02"/>
    <w:lvl w:ilvl="0" w:tplc="2320067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C3E64B4"/>
    <w:multiLevelType w:val="hybridMultilevel"/>
    <w:tmpl w:val="61C89116"/>
    <w:lvl w:ilvl="0" w:tplc="9350E2F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6C4B43ED"/>
    <w:multiLevelType w:val="hybridMultilevel"/>
    <w:tmpl w:val="9078B6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0321077"/>
    <w:multiLevelType w:val="hybridMultilevel"/>
    <w:tmpl w:val="2E32BB74"/>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0455FCF"/>
    <w:multiLevelType w:val="hybridMultilevel"/>
    <w:tmpl w:val="15FA6C64"/>
    <w:lvl w:ilvl="0" w:tplc="04090017">
      <w:start w:val="1"/>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6C70F1A"/>
    <w:multiLevelType w:val="hybridMultilevel"/>
    <w:tmpl w:val="95FC70E0"/>
    <w:lvl w:ilvl="0" w:tplc="ACD63EC0">
      <w:start w:val="1"/>
      <w:numFmt w:val="decimal"/>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7D03B5A"/>
    <w:multiLevelType w:val="hybridMultilevel"/>
    <w:tmpl w:val="3258BD40"/>
    <w:lvl w:ilvl="0" w:tplc="04090017">
      <w:start w:val="1"/>
      <w:numFmt w:val="lowerLetter"/>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36" w15:restartNumberingAfterBreak="0">
    <w:nsid w:val="7A4A4B3E"/>
    <w:multiLevelType w:val="hybridMultilevel"/>
    <w:tmpl w:val="168C4A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AE16F8D"/>
    <w:multiLevelType w:val="hybridMultilevel"/>
    <w:tmpl w:val="C13469B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6"/>
  </w:num>
  <w:num w:numId="2">
    <w:abstractNumId w:val="5"/>
  </w:num>
  <w:num w:numId="3">
    <w:abstractNumId w:val="25"/>
  </w:num>
  <w:num w:numId="4">
    <w:abstractNumId w:val="32"/>
  </w:num>
  <w:num w:numId="5">
    <w:abstractNumId w:val="15"/>
  </w:num>
  <w:num w:numId="6">
    <w:abstractNumId w:val="1"/>
  </w:num>
  <w:num w:numId="7">
    <w:abstractNumId w:val="26"/>
  </w:num>
  <w:num w:numId="8">
    <w:abstractNumId w:val="2"/>
  </w:num>
  <w:num w:numId="9">
    <w:abstractNumId w:val="28"/>
  </w:num>
  <w:num w:numId="10">
    <w:abstractNumId w:val="17"/>
  </w:num>
  <w:num w:numId="11">
    <w:abstractNumId w:val="33"/>
  </w:num>
  <w:num w:numId="12">
    <w:abstractNumId w:val="11"/>
  </w:num>
  <w:num w:numId="13">
    <w:abstractNumId w:val="18"/>
  </w:num>
  <w:num w:numId="14">
    <w:abstractNumId w:val="6"/>
  </w:num>
  <w:num w:numId="15">
    <w:abstractNumId w:val="0"/>
  </w:num>
  <w:num w:numId="16">
    <w:abstractNumId w:val="19"/>
  </w:num>
  <w:num w:numId="17">
    <w:abstractNumId w:val="29"/>
  </w:num>
  <w:num w:numId="18">
    <w:abstractNumId w:val="7"/>
  </w:num>
  <w:num w:numId="19">
    <w:abstractNumId w:val="24"/>
  </w:num>
  <w:num w:numId="20">
    <w:abstractNumId w:val="20"/>
  </w:num>
  <w:num w:numId="21">
    <w:abstractNumId w:val="9"/>
  </w:num>
  <w:num w:numId="22">
    <w:abstractNumId w:val="23"/>
  </w:num>
  <w:num w:numId="23">
    <w:abstractNumId w:val="13"/>
  </w:num>
  <w:num w:numId="24">
    <w:abstractNumId w:val="14"/>
  </w:num>
  <w:num w:numId="25">
    <w:abstractNumId w:val="8"/>
  </w:num>
  <w:num w:numId="26">
    <w:abstractNumId w:val="22"/>
  </w:num>
  <w:num w:numId="27">
    <w:abstractNumId w:val="12"/>
  </w:num>
  <w:num w:numId="28">
    <w:abstractNumId w:val="10"/>
  </w:num>
  <w:num w:numId="29">
    <w:abstractNumId w:val="36"/>
  </w:num>
  <w:num w:numId="30">
    <w:abstractNumId w:val="34"/>
  </w:num>
  <w:num w:numId="31">
    <w:abstractNumId w:val="31"/>
  </w:num>
  <w:num w:numId="32">
    <w:abstractNumId w:val="4"/>
  </w:num>
  <w:num w:numId="33">
    <w:abstractNumId w:val="30"/>
  </w:num>
  <w:num w:numId="34">
    <w:abstractNumId w:val="27"/>
  </w:num>
  <w:num w:numId="35">
    <w:abstractNumId w:val="21"/>
  </w:num>
  <w:num w:numId="36">
    <w:abstractNumId w:val="35"/>
  </w:num>
  <w:num w:numId="37">
    <w:abstractNumId w:val="3"/>
  </w:num>
  <w:num w:numId="38">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231C"/>
    <w:rsid w:val="00001533"/>
    <w:rsid w:val="00026021"/>
    <w:rsid w:val="00043A84"/>
    <w:rsid w:val="00050806"/>
    <w:rsid w:val="00050C17"/>
    <w:rsid w:val="0005135A"/>
    <w:rsid w:val="00062F8F"/>
    <w:rsid w:val="000636DF"/>
    <w:rsid w:val="0007093D"/>
    <w:rsid w:val="00082214"/>
    <w:rsid w:val="00086022"/>
    <w:rsid w:val="000919EA"/>
    <w:rsid w:val="000A032A"/>
    <w:rsid w:val="000B09E6"/>
    <w:rsid w:val="000C4626"/>
    <w:rsid w:val="000C6155"/>
    <w:rsid w:val="000D277E"/>
    <w:rsid w:val="000E781A"/>
    <w:rsid w:val="000F55C8"/>
    <w:rsid w:val="00102B46"/>
    <w:rsid w:val="00103656"/>
    <w:rsid w:val="00104B87"/>
    <w:rsid w:val="001110CA"/>
    <w:rsid w:val="00112591"/>
    <w:rsid w:val="00134C28"/>
    <w:rsid w:val="00157426"/>
    <w:rsid w:val="00164E12"/>
    <w:rsid w:val="00166DEB"/>
    <w:rsid w:val="001717C2"/>
    <w:rsid w:val="00171991"/>
    <w:rsid w:val="00175DCE"/>
    <w:rsid w:val="00185383"/>
    <w:rsid w:val="0019176B"/>
    <w:rsid w:val="00193099"/>
    <w:rsid w:val="00197709"/>
    <w:rsid w:val="001B0CFC"/>
    <w:rsid w:val="001B221D"/>
    <w:rsid w:val="001B2EE1"/>
    <w:rsid w:val="001D349A"/>
    <w:rsid w:val="001D4FFC"/>
    <w:rsid w:val="001D5FBD"/>
    <w:rsid w:val="001F4442"/>
    <w:rsid w:val="00201E5A"/>
    <w:rsid w:val="002112C9"/>
    <w:rsid w:val="00216C2C"/>
    <w:rsid w:val="002315CF"/>
    <w:rsid w:val="00233DD5"/>
    <w:rsid w:val="00243920"/>
    <w:rsid w:val="00246005"/>
    <w:rsid w:val="00251665"/>
    <w:rsid w:val="00260977"/>
    <w:rsid w:val="00291E7B"/>
    <w:rsid w:val="002920E0"/>
    <w:rsid w:val="002956FF"/>
    <w:rsid w:val="002A0139"/>
    <w:rsid w:val="002A3D00"/>
    <w:rsid w:val="002A4FFE"/>
    <w:rsid w:val="002A5A9A"/>
    <w:rsid w:val="002A5C71"/>
    <w:rsid w:val="002D0619"/>
    <w:rsid w:val="002D6B96"/>
    <w:rsid w:val="00315446"/>
    <w:rsid w:val="003160FA"/>
    <w:rsid w:val="003200FF"/>
    <w:rsid w:val="00330A56"/>
    <w:rsid w:val="00331FC0"/>
    <w:rsid w:val="003346B6"/>
    <w:rsid w:val="00344907"/>
    <w:rsid w:val="00350FD6"/>
    <w:rsid w:val="0036300B"/>
    <w:rsid w:val="00371062"/>
    <w:rsid w:val="003C1017"/>
    <w:rsid w:val="003C2A9F"/>
    <w:rsid w:val="003C69CF"/>
    <w:rsid w:val="003D4C82"/>
    <w:rsid w:val="003F541D"/>
    <w:rsid w:val="00400869"/>
    <w:rsid w:val="00402040"/>
    <w:rsid w:val="004151F8"/>
    <w:rsid w:val="00430526"/>
    <w:rsid w:val="00432562"/>
    <w:rsid w:val="00445D84"/>
    <w:rsid w:val="004465CA"/>
    <w:rsid w:val="00446C5E"/>
    <w:rsid w:val="00451810"/>
    <w:rsid w:val="00467895"/>
    <w:rsid w:val="00473834"/>
    <w:rsid w:val="00484B11"/>
    <w:rsid w:val="004B4B35"/>
    <w:rsid w:val="004C5AC9"/>
    <w:rsid w:val="004D0468"/>
    <w:rsid w:val="004D3FC7"/>
    <w:rsid w:val="004E13AC"/>
    <w:rsid w:val="004E1C42"/>
    <w:rsid w:val="00500DE7"/>
    <w:rsid w:val="00501523"/>
    <w:rsid w:val="005019D0"/>
    <w:rsid w:val="00503AFF"/>
    <w:rsid w:val="0051065E"/>
    <w:rsid w:val="00512491"/>
    <w:rsid w:val="00521E98"/>
    <w:rsid w:val="00527574"/>
    <w:rsid w:val="00537C35"/>
    <w:rsid w:val="0055373A"/>
    <w:rsid w:val="00565065"/>
    <w:rsid w:val="0057243D"/>
    <w:rsid w:val="00584BC4"/>
    <w:rsid w:val="005864B7"/>
    <w:rsid w:val="005A7983"/>
    <w:rsid w:val="005B082E"/>
    <w:rsid w:val="005B608E"/>
    <w:rsid w:val="005B6FA8"/>
    <w:rsid w:val="005C3482"/>
    <w:rsid w:val="005C4DBB"/>
    <w:rsid w:val="005D206B"/>
    <w:rsid w:val="005E257E"/>
    <w:rsid w:val="00614A1C"/>
    <w:rsid w:val="006169A4"/>
    <w:rsid w:val="00626EE0"/>
    <w:rsid w:val="00671BA7"/>
    <w:rsid w:val="00685FDD"/>
    <w:rsid w:val="006A7890"/>
    <w:rsid w:val="006B1D53"/>
    <w:rsid w:val="006B61AB"/>
    <w:rsid w:val="006C1575"/>
    <w:rsid w:val="006C1790"/>
    <w:rsid w:val="006C3BED"/>
    <w:rsid w:val="006D1C43"/>
    <w:rsid w:val="006D4AF1"/>
    <w:rsid w:val="006E17B6"/>
    <w:rsid w:val="00701141"/>
    <w:rsid w:val="0070161B"/>
    <w:rsid w:val="0071360F"/>
    <w:rsid w:val="00723CDF"/>
    <w:rsid w:val="00726541"/>
    <w:rsid w:val="00731D7C"/>
    <w:rsid w:val="00735B59"/>
    <w:rsid w:val="00761FBC"/>
    <w:rsid w:val="0077259F"/>
    <w:rsid w:val="0078332B"/>
    <w:rsid w:val="00784E58"/>
    <w:rsid w:val="007B5C2B"/>
    <w:rsid w:val="007E67D0"/>
    <w:rsid w:val="007E7E93"/>
    <w:rsid w:val="00805479"/>
    <w:rsid w:val="00815752"/>
    <w:rsid w:val="0082407C"/>
    <w:rsid w:val="00826372"/>
    <w:rsid w:val="0083207D"/>
    <w:rsid w:val="00833A83"/>
    <w:rsid w:val="00846BC3"/>
    <w:rsid w:val="0085429B"/>
    <w:rsid w:val="0085495E"/>
    <w:rsid w:val="0087491E"/>
    <w:rsid w:val="00884E3B"/>
    <w:rsid w:val="00892914"/>
    <w:rsid w:val="008C150D"/>
    <w:rsid w:val="008C722E"/>
    <w:rsid w:val="008E0B6D"/>
    <w:rsid w:val="008F4C25"/>
    <w:rsid w:val="008F5559"/>
    <w:rsid w:val="008F5E8E"/>
    <w:rsid w:val="008F604B"/>
    <w:rsid w:val="008F66F4"/>
    <w:rsid w:val="00920BE3"/>
    <w:rsid w:val="00954AF2"/>
    <w:rsid w:val="0095658A"/>
    <w:rsid w:val="00986F8D"/>
    <w:rsid w:val="00993659"/>
    <w:rsid w:val="009A2D9A"/>
    <w:rsid w:val="009A5845"/>
    <w:rsid w:val="009B30D7"/>
    <w:rsid w:val="009B5F4F"/>
    <w:rsid w:val="009E40CB"/>
    <w:rsid w:val="009E7032"/>
    <w:rsid w:val="009F3ADA"/>
    <w:rsid w:val="00A04BC2"/>
    <w:rsid w:val="00A14861"/>
    <w:rsid w:val="00A224F3"/>
    <w:rsid w:val="00A40AFD"/>
    <w:rsid w:val="00A46400"/>
    <w:rsid w:val="00A55542"/>
    <w:rsid w:val="00A6313E"/>
    <w:rsid w:val="00A64557"/>
    <w:rsid w:val="00A65E29"/>
    <w:rsid w:val="00A72A85"/>
    <w:rsid w:val="00A8076A"/>
    <w:rsid w:val="00A8506D"/>
    <w:rsid w:val="00A87BD4"/>
    <w:rsid w:val="00A9713A"/>
    <w:rsid w:val="00AA6715"/>
    <w:rsid w:val="00AB4923"/>
    <w:rsid w:val="00AC0318"/>
    <w:rsid w:val="00AC0572"/>
    <w:rsid w:val="00AE2C59"/>
    <w:rsid w:val="00AE4329"/>
    <w:rsid w:val="00AF6100"/>
    <w:rsid w:val="00B17117"/>
    <w:rsid w:val="00B171A6"/>
    <w:rsid w:val="00B26298"/>
    <w:rsid w:val="00B51AC1"/>
    <w:rsid w:val="00B51ED7"/>
    <w:rsid w:val="00B61743"/>
    <w:rsid w:val="00B6200C"/>
    <w:rsid w:val="00B670BA"/>
    <w:rsid w:val="00B67230"/>
    <w:rsid w:val="00B833CB"/>
    <w:rsid w:val="00BA5238"/>
    <w:rsid w:val="00BC2EDF"/>
    <w:rsid w:val="00BE2E91"/>
    <w:rsid w:val="00BF00DC"/>
    <w:rsid w:val="00BF1935"/>
    <w:rsid w:val="00BF4071"/>
    <w:rsid w:val="00BF66D7"/>
    <w:rsid w:val="00C03A10"/>
    <w:rsid w:val="00C04118"/>
    <w:rsid w:val="00C55EE5"/>
    <w:rsid w:val="00C77A3F"/>
    <w:rsid w:val="00C85CD8"/>
    <w:rsid w:val="00C963C5"/>
    <w:rsid w:val="00CA0840"/>
    <w:rsid w:val="00CA71D9"/>
    <w:rsid w:val="00CB6D67"/>
    <w:rsid w:val="00CC31CF"/>
    <w:rsid w:val="00CC7FB4"/>
    <w:rsid w:val="00CD5F80"/>
    <w:rsid w:val="00CE0EA6"/>
    <w:rsid w:val="00CF4FF4"/>
    <w:rsid w:val="00D038E7"/>
    <w:rsid w:val="00D20997"/>
    <w:rsid w:val="00D436C5"/>
    <w:rsid w:val="00D44E41"/>
    <w:rsid w:val="00D57DA2"/>
    <w:rsid w:val="00D6642A"/>
    <w:rsid w:val="00D747CF"/>
    <w:rsid w:val="00D779FE"/>
    <w:rsid w:val="00D8231C"/>
    <w:rsid w:val="00D878A1"/>
    <w:rsid w:val="00D941ED"/>
    <w:rsid w:val="00DA15A2"/>
    <w:rsid w:val="00DA6AD6"/>
    <w:rsid w:val="00DA720E"/>
    <w:rsid w:val="00DB35CF"/>
    <w:rsid w:val="00DB3704"/>
    <w:rsid w:val="00DB4030"/>
    <w:rsid w:val="00DB44CC"/>
    <w:rsid w:val="00DD3D4D"/>
    <w:rsid w:val="00DE3C83"/>
    <w:rsid w:val="00DE43C3"/>
    <w:rsid w:val="00DE52F2"/>
    <w:rsid w:val="00DF2E98"/>
    <w:rsid w:val="00DF7AA1"/>
    <w:rsid w:val="00DF7AC8"/>
    <w:rsid w:val="00E1143E"/>
    <w:rsid w:val="00E2350A"/>
    <w:rsid w:val="00E279F1"/>
    <w:rsid w:val="00E426B3"/>
    <w:rsid w:val="00E54260"/>
    <w:rsid w:val="00E952AE"/>
    <w:rsid w:val="00EA6958"/>
    <w:rsid w:val="00EB0CC2"/>
    <w:rsid w:val="00EB2BD6"/>
    <w:rsid w:val="00EB722E"/>
    <w:rsid w:val="00EB737A"/>
    <w:rsid w:val="00EF5621"/>
    <w:rsid w:val="00F207AD"/>
    <w:rsid w:val="00F20EF9"/>
    <w:rsid w:val="00F2239A"/>
    <w:rsid w:val="00F50AA9"/>
    <w:rsid w:val="00F54CCA"/>
    <w:rsid w:val="00F64891"/>
    <w:rsid w:val="00F7169B"/>
    <w:rsid w:val="00F77A45"/>
    <w:rsid w:val="00F838E4"/>
    <w:rsid w:val="00F84D42"/>
    <w:rsid w:val="00F924D9"/>
    <w:rsid w:val="00FA61EF"/>
    <w:rsid w:val="00FB64DA"/>
    <w:rsid w:val="00FB652C"/>
    <w:rsid w:val="00FC4D9B"/>
    <w:rsid w:val="00FD2BB6"/>
    <w:rsid w:val="00FE0B7F"/>
    <w:rsid w:val="00FE11AB"/>
    <w:rsid w:val="00FE161D"/>
    <w:rsid w:val="00FE2E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AC2E39"/>
  <w15:chartTrackingRefBased/>
  <w15:docId w15:val="{379617F5-2633-4647-B789-00FFF3AF46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8231C"/>
    <w:pPr>
      <w:spacing w:after="0" w:line="240" w:lineRule="auto"/>
    </w:pPr>
    <w:rPr>
      <w:rFonts w:ascii="Times New Roman" w:eastAsia="Times New Roman" w:hAnsi="Times New Roman" w:cs="Times New Roman"/>
      <w:kern w:val="0"/>
      <w:szCs w:val="20"/>
      <w:lang w:val="sq-AL"/>
      <w14:ligatures w14:val="none"/>
    </w:rPr>
  </w:style>
  <w:style w:type="paragraph" w:styleId="Heading1">
    <w:name w:val="heading 1"/>
    <w:basedOn w:val="Normal"/>
    <w:next w:val="Normal"/>
    <w:link w:val="Heading1Char"/>
    <w:uiPriority w:val="9"/>
    <w:qFormat/>
    <w:rsid w:val="00D8231C"/>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D8231C"/>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D8231C"/>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D8231C"/>
    <w:pPr>
      <w:keepNext/>
      <w:keepLines/>
      <w:spacing w:before="80" w:after="40" w:line="278" w:lineRule="auto"/>
      <w:outlineLvl w:val="3"/>
    </w:pPr>
    <w:rPr>
      <w:rFonts w:asciiTheme="minorHAnsi" w:eastAsiaTheme="majorEastAsia" w:hAnsiTheme="minorHAnsi" w:cstheme="majorBidi"/>
      <w:i/>
      <w:iCs/>
      <w:color w:val="0F4761" w:themeColor="accent1" w:themeShade="BF"/>
      <w:kern w:val="2"/>
      <w:szCs w:val="24"/>
      <w14:ligatures w14:val="standardContextual"/>
    </w:rPr>
  </w:style>
  <w:style w:type="paragraph" w:styleId="Heading5">
    <w:name w:val="heading 5"/>
    <w:basedOn w:val="Normal"/>
    <w:next w:val="Normal"/>
    <w:link w:val="Heading5Char"/>
    <w:uiPriority w:val="9"/>
    <w:semiHidden/>
    <w:unhideWhenUsed/>
    <w:qFormat/>
    <w:rsid w:val="00D8231C"/>
    <w:pPr>
      <w:keepNext/>
      <w:keepLines/>
      <w:spacing w:before="80" w:after="40" w:line="278" w:lineRule="auto"/>
      <w:outlineLvl w:val="4"/>
    </w:pPr>
    <w:rPr>
      <w:rFonts w:asciiTheme="minorHAnsi" w:eastAsiaTheme="majorEastAsia" w:hAnsiTheme="minorHAnsi" w:cstheme="majorBidi"/>
      <w:color w:val="0F4761" w:themeColor="accent1" w:themeShade="BF"/>
      <w:kern w:val="2"/>
      <w:szCs w:val="24"/>
      <w14:ligatures w14:val="standardContextual"/>
    </w:rPr>
  </w:style>
  <w:style w:type="paragraph" w:styleId="Heading6">
    <w:name w:val="heading 6"/>
    <w:basedOn w:val="Normal"/>
    <w:next w:val="Normal"/>
    <w:link w:val="Heading6Char"/>
    <w:uiPriority w:val="9"/>
    <w:semiHidden/>
    <w:unhideWhenUsed/>
    <w:qFormat/>
    <w:rsid w:val="00D8231C"/>
    <w:pPr>
      <w:keepNext/>
      <w:keepLines/>
      <w:spacing w:before="40" w:line="278" w:lineRule="auto"/>
      <w:outlineLvl w:val="5"/>
    </w:pPr>
    <w:rPr>
      <w:rFonts w:asciiTheme="minorHAnsi" w:eastAsiaTheme="majorEastAsia" w:hAnsiTheme="minorHAnsi" w:cstheme="majorBidi"/>
      <w:i/>
      <w:iCs/>
      <w:color w:val="595959" w:themeColor="text1" w:themeTint="A6"/>
      <w:kern w:val="2"/>
      <w:szCs w:val="24"/>
      <w14:ligatures w14:val="standardContextual"/>
    </w:rPr>
  </w:style>
  <w:style w:type="paragraph" w:styleId="Heading7">
    <w:name w:val="heading 7"/>
    <w:basedOn w:val="Normal"/>
    <w:next w:val="Normal"/>
    <w:link w:val="Heading7Char"/>
    <w:uiPriority w:val="9"/>
    <w:semiHidden/>
    <w:unhideWhenUsed/>
    <w:qFormat/>
    <w:rsid w:val="00D8231C"/>
    <w:pPr>
      <w:keepNext/>
      <w:keepLines/>
      <w:spacing w:before="40" w:line="278" w:lineRule="auto"/>
      <w:outlineLvl w:val="6"/>
    </w:pPr>
    <w:rPr>
      <w:rFonts w:asciiTheme="minorHAnsi" w:eastAsiaTheme="majorEastAsia" w:hAnsiTheme="minorHAnsi" w:cstheme="majorBidi"/>
      <w:color w:val="595959" w:themeColor="text1" w:themeTint="A6"/>
      <w:kern w:val="2"/>
      <w:szCs w:val="24"/>
      <w14:ligatures w14:val="standardContextual"/>
    </w:rPr>
  </w:style>
  <w:style w:type="paragraph" w:styleId="Heading8">
    <w:name w:val="heading 8"/>
    <w:basedOn w:val="Normal"/>
    <w:next w:val="Normal"/>
    <w:link w:val="Heading8Char"/>
    <w:uiPriority w:val="9"/>
    <w:semiHidden/>
    <w:unhideWhenUsed/>
    <w:qFormat/>
    <w:rsid w:val="00D8231C"/>
    <w:pPr>
      <w:keepNext/>
      <w:keepLines/>
      <w:spacing w:line="278" w:lineRule="auto"/>
      <w:outlineLvl w:val="7"/>
    </w:pPr>
    <w:rPr>
      <w:rFonts w:asciiTheme="minorHAnsi" w:eastAsiaTheme="majorEastAsia" w:hAnsiTheme="minorHAnsi" w:cstheme="majorBidi"/>
      <w:i/>
      <w:iCs/>
      <w:color w:val="272727" w:themeColor="text1" w:themeTint="D8"/>
      <w:kern w:val="2"/>
      <w:szCs w:val="24"/>
      <w14:ligatures w14:val="standardContextual"/>
    </w:rPr>
  </w:style>
  <w:style w:type="paragraph" w:styleId="Heading9">
    <w:name w:val="heading 9"/>
    <w:basedOn w:val="Normal"/>
    <w:next w:val="Normal"/>
    <w:link w:val="Heading9Char"/>
    <w:uiPriority w:val="9"/>
    <w:semiHidden/>
    <w:unhideWhenUsed/>
    <w:qFormat/>
    <w:rsid w:val="00D8231C"/>
    <w:pPr>
      <w:keepNext/>
      <w:keepLines/>
      <w:spacing w:line="278" w:lineRule="auto"/>
      <w:outlineLvl w:val="8"/>
    </w:pPr>
    <w:rPr>
      <w:rFonts w:asciiTheme="minorHAnsi" w:eastAsiaTheme="majorEastAsia" w:hAnsiTheme="minorHAnsi" w:cstheme="majorBidi"/>
      <w:color w:val="272727" w:themeColor="text1" w:themeTint="D8"/>
      <w:kern w:val="2"/>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231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8231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8231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8231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8231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8231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8231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8231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8231C"/>
    <w:rPr>
      <w:rFonts w:eastAsiaTheme="majorEastAsia" w:cstheme="majorBidi"/>
      <w:color w:val="272727" w:themeColor="text1" w:themeTint="D8"/>
    </w:rPr>
  </w:style>
  <w:style w:type="paragraph" w:styleId="Title">
    <w:name w:val="Title"/>
    <w:basedOn w:val="Normal"/>
    <w:next w:val="Normal"/>
    <w:link w:val="TitleChar"/>
    <w:uiPriority w:val="10"/>
    <w:qFormat/>
    <w:rsid w:val="00D8231C"/>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D8231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8231C"/>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D8231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8231C"/>
    <w:pPr>
      <w:spacing w:before="160" w:after="160" w:line="278" w:lineRule="auto"/>
      <w:jc w:val="center"/>
    </w:pPr>
    <w:rPr>
      <w:rFonts w:asciiTheme="minorHAnsi" w:eastAsiaTheme="minorHAnsi" w:hAnsiTheme="minorHAnsi" w:cstheme="minorBid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D8231C"/>
    <w:rPr>
      <w:i/>
      <w:iCs/>
      <w:color w:val="404040" w:themeColor="text1" w:themeTint="BF"/>
    </w:rPr>
  </w:style>
  <w:style w:type="paragraph" w:styleId="ListParagraph">
    <w:name w:val="List Paragraph"/>
    <w:aliases w:val="List Paragraph2,List Paragraph (numbered (a)),Normal 1,List Paragraph 1,Akapit z listą BS,Bullets,Bullet1"/>
    <w:basedOn w:val="Normal"/>
    <w:link w:val="ListParagraphChar"/>
    <w:uiPriority w:val="34"/>
    <w:qFormat/>
    <w:rsid w:val="00D8231C"/>
    <w:pPr>
      <w:spacing w:after="160" w:line="278" w:lineRule="auto"/>
      <w:ind w:left="720"/>
      <w:contextualSpacing/>
    </w:pPr>
    <w:rPr>
      <w:rFonts w:asciiTheme="minorHAnsi" w:eastAsiaTheme="minorHAnsi" w:hAnsiTheme="minorHAnsi" w:cstheme="minorBidi"/>
      <w:kern w:val="2"/>
      <w:szCs w:val="24"/>
      <w14:ligatures w14:val="standardContextual"/>
    </w:rPr>
  </w:style>
  <w:style w:type="character" w:styleId="IntenseEmphasis">
    <w:name w:val="Intense Emphasis"/>
    <w:basedOn w:val="DefaultParagraphFont"/>
    <w:uiPriority w:val="21"/>
    <w:qFormat/>
    <w:rsid w:val="00D8231C"/>
    <w:rPr>
      <w:i/>
      <w:iCs/>
      <w:color w:val="0F4761" w:themeColor="accent1" w:themeShade="BF"/>
    </w:rPr>
  </w:style>
  <w:style w:type="paragraph" w:styleId="IntenseQuote">
    <w:name w:val="Intense Quote"/>
    <w:basedOn w:val="Normal"/>
    <w:next w:val="Normal"/>
    <w:link w:val="IntenseQuoteChar"/>
    <w:uiPriority w:val="30"/>
    <w:qFormat/>
    <w:rsid w:val="00D8231C"/>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D8231C"/>
    <w:rPr>
      <w:i/>
      <w:iCs/>
      <w:color w:val="0F4761" w:themeColor="accent1" w:themeShade="BF"/>
    </w:rPr>
  </w:style>
  <w:style w:type="character" w:styleId="IntenseReference">
    <w:name w:val="Intense Reference"/>
    <w:basedOn w:val="DefaultParagraphFont"/>
    <w:uiPriority w:val="32"/>
    <w:qFormat/>
    <w:rsid w:val="00D8231C"/>
    <w:rPr>
      <w:b/>
      <w:bCs/>
      <w:smallCaps/>
      <w:color w:val="0F4761" w:themeColor="accent1" w:themeShade="BF"/>
      <w:spacing w:val="5"/>
    </w:rPr>
  </w:style>
  <w:style w:type="paragraph" w:customStyle="1" w:styleId="Default">
    <w:name w:val="Default"/>
    <w:rsid w:val="00D8231C"/>
    <w:pPr>
      <w:autoSpaceDE w:val="0"/>
      <w:autoSpaceDN w:val="0"/>
      <w:adjustRightInd w:val="0"/>
      <w:spacing w:after="0" w:line="240" w:lineRule="auto"/>
    </w:pPr>
    <w:rPr>
      <w:rFonts w:ascii="Times New Roman" w:hAnsi="Times New Roman" w:cs="Times New Roman"/>
      <w:color w:val="000000"/>
      <w:kern w:val="0"/>
    </w:rPr>
  </w:style>
  <w:style w:type="character" w:customStyle="1" w:styleId="BodyTextChar">
    <w:name w:val="Body Text Char"/>
    <w:link w:val="BodyText"/>
    <w:rsid w:val="00D8231C"/>
    <w:rPr>
      <w:rFonts w:ascii="Garamond" w:eastAsia="Garamond" w:hAnsi="Garamond" w:cs="Garamond"/>
      <w:shd w:val="clear" w:color="auto" w:fill="FFFFFF"/>
    </w:rPr>
  </w:style>
  <w:style w:type="paragraph" w:styleId="BodyText">
    <w:name w:val="Body Text"/>
    <w:basedOn w:val="Normal"/>
    <w:link w:val="BodyTextChar"/>
    <w:qFormat/>
    <w:rsid w:val="00D8231C"/>
    <w:pPr>
      <w:widowControl w:val="0"/>
      <w:shd w:val="clear" w:color="auto" w:fill="FFFFFF"/>
      <w:spacing w:after="260"/>
      <w:ind w:firstLine="300"/>
    </w:pPr>
    <w:rPr>
      <w:rFonts w:ascii="Garamond" w:eastAsia="Garamond" w:hAnsi="Garamond" w:cs="Garamond"/>
      <w:kern w:val="2"/>
      <w:szCs w:val="24"/>
      <w14:ligatures w14:val="standardContextual"/>
    </w:rPr>
  </w:style>
  <w:style w:type="character" w:customStyle="1" w:styleId="BodyTextChar1">
    <w:name w:val="Body Text Char1"/>
    <w:basedOn w:val="DefaultParagraphFont"/>
    <w:uiPriority w:val="99"/>
    <w:semiHidden/>
    <w:rsid w:val="00D8231C"/>
    <w:rPr>
      <w:rFonts w:ascii="Times New Roman" w:eastAsia="Times New Roman" w:hAnsi="Times New Roman" w:cs="Times New Roman"/>
      <w:kern w:val="0"/>
      <w:szCs w:val="20"/>
      <w14:ligatures w14:val="none"/>
    </w:rPr>
  </w:style>
  <w:style w:type="paragraph" w:styleId="NoSpacing">
    <w:name w:val="No Spacing"/>
    <w:uiPriority w:val="99"/>
    <w:qFormat/>
    <w:rsid w:val="00D8231C"/>
    <w:pPr>
      <w:spacing w:after="0" w:line="240" w:lineRule="auto"/>
    </w:pPr>
    <w:rPr>
      <w:rFonts w:ascii="Times New Roman" w:eastAsia="Times New Roman" w:hAnsi="Times New Roman" w:cs="Times New Roman"/>
      <w:kern w:val="0"/>
      <w:szCs w:val="20"/>
      <w14:ligatures w14:val="none"/>
    </w:rPr>
  </w:style>
  <w:style w:type="paragraph" w:styleId="NormalWeb">
    <w:name w:val="Normal (Web)"/>
    <w:basedOn w:val="Normal"/>
    <w:uiPriority w:val="99"/>
    <w:unhideWhenUsed/>
    <w:rsid w:val="008E0B6D"/>
    <w:pPr>
      <w:spacing w:before="100" w:beforeAutospacing="1" w:after="100" w:afterAutospacing="1"/>
    </w:pPr>
    <w:rPr>
      <w:szCs w:val="24"/>
      <w:lang w:eastAsia="sq-AL"/>
    </w:rPr>
  </w:style>
  <w:style w:type="character" w:customStyle="1" w:styleId="ParagrafiChar">
    <w:name w:val="Paragrafi Char"/>
    <w:basedOn w:val="DefaultParagraphFont"/>
    <w:link w:val="Paragrafi"/>
    <w:locked/>
    <w:rsid w:val="006D4AF1"/>
    <w:rPr>
      <w:rFonts w:ascii="Garamond" w:eastAsia="MS Mincho" w:hAnsi="Garamond" w:cs="CG Times"/>
    </w:rPr>
  </w:style>
  <w:style w:type="paragraph" w:customStyle="1" w:styleId="Paragrafi">
    <w:name w:val="Paragrafi"/>
    <w:link w:val="ParagrafiChar"/>
    <w:uiPriority w:val="99"/>
    <w:rsid w:val="006D4AF1"/>
    <w:pPr>
      <w:widowControl w:val="0"/>
      <w:spacing w:after="0" w:line="240" w:lineRule="auto"/>
      <w:ind w:firstLine="284"/>
      <w:jc w:val="both"/>
    </w:pPr>
    <w:rPr>
      <w:rFonts w:ascii="Garamond" w:eastAsia="MS Mincho" w:hAnsi="Garamond" w:cs="CG Times"/>
    </w:rPr>
  </w:style>
  <w:style w:type="paragraph" w:styleId="BalloonText">
    <w:name w:val="Balloon Text"/>
    <w:basedOn w:val="Normal"/>
    <w:link w:val="BalloonTextChar"/>
    <w:uiPriority w:val="99"/>
    <w:semiHidden/>
    <w:unhideWhenUsed/>
    <w:rsid w:val="00685FD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5FDD"/>
    <w:rPr>
      <w:rFonts w:ascii="Segoe UI" w:eastAsia="Times New Roman" w:hAnsi="Segoe UI" w:cs="Segoe UI"/>
      <w:kern w:val="0"/>
      <w:sz w:val="18"/>
      <w:szCs w:val="18"/>
      <w14:ligatures w14:val="none"/>
    </w:rPr>
  </w:style>
  <w:style w:type="paragraph" w:customStyle="1" w:styleId="BodyA">
    <w:name w:val="Body A"/>
    <w:rsid w:val="00DB35CF"/>
    <w:pPr>
      <w:pBdr>
        <w:top w:val="nil"/>
        <w:left w:val="nil"/>
        <w:bottom w:val="nil"/>
        <w:right w:val="nil"/>
        <w:between w:val="nil"/>
        <w:bar w:val="nil"/>
      </w:pBdr>
      <w:spacing w:after="0" w:line="240" w:lineRule="auto"/>
    </w:pPr>
    <w:rPr>
      <w:rFonts w:ascii="Times New Roman" w:eastAsia="Arial Unicode MS" w:hAnsi="Times New Roman" w:cs="Arial Unicode MS"/>
      <w:color w:val="000000"/>
      <w:kern w:val="0"/>
      <w:u w:color="000000"/>
      <w:bdr w:val="nil"/>
      <w14:textOutline w14:w="12700" w14:cap="flat" w14:cmpd="sng" w14:algn="ctr">
        <w14:noFill/>
        <w14:prstDash w14:val="solid"/>
        <w14:miter w14:lim="400000"/>
      </w14:textOutline>
      <w14:ligatures w14:val="none"/>
    </w:rPr>
  </w:style>
  <w:style w:type="character" w:customStyle="1" w:styleId="ListParagraphChar">
    <w:name w:val="List Paragraph Char"/>
    <w:aliases w:val="List Paragraph2 Char,List Paragraph (numbered (a)) Char,Normal 1 Char,List Paragraph 1 Char,Akapit z listą BS Char,Bullets Char,Bullet1 Char"/>
    <w:link w:val="ListParagraph"/>
    <w:uiPriority w:val="34"/>
    <w:locked/>
    <w:rsid w:val="006C3BED"/>
  </w:style>
  <w:style w:type="paragraph" w:customStyle="1" w:styleId="NeniTitull">
    <w:name w:val="Neni_Titull"/>
    <w:next w:val="Normal"/>
    <w:uiPriority w:val="99"/>
    <w:qFormat/>
    <w:rsid w:val="006C3BED"/>
    <w:pPr>
      <w:keepNext/>
      <w:widowControl w:val="0"/>
      <w:spacing w:after="0" w:line="240" w:lineRule="auto"/>
      <w:jc w:val="center"/>
      <w:outlineLvl w:val="2"/>
    </w:pPr>
    <w:rPr>
      <w:rFonts w:ascii="Garamond" w:eastAsia="MS Mincho" w:hAnsi="Garamond" w:cs="CG Times"/>
      <w:b/>
      <w:bCs/>
      <w:kern w:val="0"/>
      <w:szCs w:val="22"/>
      <w:lang w:val="en-GB"/>
      <w14:ligatures w14:val="none"/>
    </w:rPr>
  </w:style>
  <w:style w:type="character" w:styleId="CommentReference">
    <w:name w:val="annotation reference"/>
    <w:basedOn w:val="DefaultParagraphFont"/>
    <w:uiPriority w:val="99"/>
    <w:semiHidden/>
    <w:unhideWhenUsed/>
    <w:rsid w:val="00A55542"/>
    <w:rPr>
      <w:sz w:val="16"/>
      <w:szCs w:val="16"/>
    </w:rPr>
  </w:style>
  <w:style w:type="paragraph" w:styleId="CommentText">
    <w:name w:val="annotation text"/>
    <w:basedOn w:val="Normal"/>
    <w:link w:val="CommentTextChar"/>
    <w:uiPriority w:val="99"/>
    <w:semiHidden/>
    <w:unhideWhenUsed/>
    <w:rsid w:val="00A55542"/>
    <w:rPr>
      <w:sz w:val="20"/>
    </w:rPr>
  </w:style>
  <w:style w:type="character" w:customStyle="1" w:styleId="CommentTextChar">
    <w:name w:val="Comment Text Char"/>
    <w:basedOn w:val="DefaultParagraphFont"/>
    <w:link w:val="CommentText"/>
    <w:uiPriority w:val="99"/>
    <w:semiHidden/>
    <w:rsid w:val="00A55542"/>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A55542"/>
    <w:rPr>
      <w:b/>
      <w:bCs/>
    </w:rPr>
  </w:style>
  <w:style w:type="character" w:customStyle="1" w:styleId="CommentSubjectChar">
    <w:name w:val="Comment Subject Char"/>
    <w:basedOn w:val="CommentTextChar"/>
    <w:link w:val="CommentSubject"/>
    <w:uiPriority w:val="99"/>
    <w:semiHidden/>
    <w:rsid w:val="00A55542"/>
    <w:rPr>
      <w:rFonts w:ascii="Times New Roman" w:eastAsia="Times New Roman" w:hAnsi="Times New Roman" w:cs="Times New Roman"/>
      <w:b/>
      <w:bCs/>
      <w:kern w:val="0"/>
      <w:sz w:val="20"/>
      <w:szCs w:val="20"/>
      <w14:ligatures w14:val="none"/>
    </w:rPr>
  </w:style>
  <w:style w:type="paragraph" w:styleId="Header">
    <w:name w:val="header"/>
    <w:basedOn w:val="Normal"/>
    <w:link w:val="HeaderChar"/>
    <w:uiPriority w:val="99"/>
    <w:unhideWhenUsed/>
    <w:rsid w:val="00D6642A"/>
    <w:pPr>
      <w:tabs>
        <w:tab w:val="center" w:pos="4680"/>
        <w:tab w:val="right" w:pos="9360"/>
      </w:tabs>
    </w:pPr>
  </w:style>
  <w:style w:type="character" w:customStyle="1" w:styleId="HeaderChar">
    <w:name w:val="Header Char"/>
    <w:basedOn w:val="DefaultParagraphFont"/>
    <w:link w:val="Header"/>
    <w:uiPriority w:val="99"/>
    <w:rsid w:val="00D6642A"/>
    <w:rPr>
      <w:rFonts w:ascii="Times New Roman" w:eastAsia="Times New Roman" w:hAnsi="Times New Roman" w:cs="Times New Roman"/>
      <w:kern w:val="0"/>
      <w:szCs w:val="20"/>
      <w14:ligatures w14:val="none"/>
    </w:rPr>
  </w:style>
  <w:style w:type="paragraph" w:styleId="Footer">
    <w:name w:val="footer"/>
    <w:basedOn w:val="Normal"/>
    <w:link w:val="FooterChar"/>
    <w:uiPriority w:val="99"/>
    <w:unhideWhenUsed/>
    <w:rsid w:val="00D6642A"/>
    <w:pPr>
      <w:tabs>
        <w:tab w:val="center" w:pos="4680"/>
        <w:tab w:val="right" w:pos="9360"/>
      </w:tabs>
    </w:pPr>
  </w:style>
  <w:style w:type="character" w:customStyle="1" w:styleId="FooterChar">
    <w:name w:val="Footer Char"/>
    <w:basedOn w:val="DefaultParagraphFont"/>
    <w:link w:val="Footer"/>
    <w:uiPriority w:val="99"/>
    <w:rsid w:val="00D6642A"/>
    <w:rPr>
      <w:rFonts w:ascii="Times New Roman" w:eastAsia="Times New Roman" w:hAnsi="Times New Roman" w:cs="Times New Roman"/>
      <w:kern w:val="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DAC48127A6294774AF62467E2D7B58F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701</Nr_x002e__x0020_akti>
    <Data_x0020_e_x0020_Krijimit xmlns="0e656187-b300-4fb0-8bf4-3a50f872073c">2024-11-15T08:38:28Z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2024-11-14T00:00:00Z</Date_x0020_protokolli>
    <Titulli xmlns="0e656187-b300-4fb0-8bf4-3a50f872073c">Për disa shtesa dhe ndryshime në vendimin nr.54, datë 5.2.2014, të Këshillit të Ministrave, “Për përcaktimin e kritereve, të procedurës e të mënyrës së dhënies me qira, enfiteozë apo kontrata të tjera të pasurisë shtetërore”, të ndryshuar</Titulli>
    <Modifikuesi xmlns="0e656187-b300-4fb0-8bf4-3a50f872073c">ermira.bukaci</Modifikuesi>
    <Nr_x002e__x0020_prot_x0020_QBZ xmlns="0e656187-b300-4fb0-8bf4-3a50f872073c">1955</Nr_x002e__x0020_prot_x0020_QBZ>
    <Data_x0020_e_x0020_Modifikimit xmlns="0e656187-b300-4fb0-8bf4-3a50f872073c">2024-11-15T09:28:31Z</Data_x0020_e_x0020_Modifikimit>
    <Dekretuar xmlns="0e656187-b300-4fb0-8bf4-3a50f872073c">false</Dekretuar>
    <Data xmlns="0e656187-b300-4fb0-8bf4-3a50f872073c">2024-11-13T00:00:00Z</Data>
    <Nr_x002e__x0020_protokolli_x0020_i_x0020_aktit xmlns="0e656187-b300-4fb0-8bf4-3a50f872073c">6126/2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DAC48127A6294774AF62467E2D7B58F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32AE1F-75EA-4C09-A057-B896D0C328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7D742F8C-5303-4874-B8EF-FB97D4ED77DE}">
  <ds:schemaRefs>
    <ds:schemaRef ds:uri="0e656187-b300-4fb0-8bf4-3a50f872073c"/>
    <ds:schemaRef ds:uri="http://purl.org/dc/elements/1.1/"/>
    <ds:schemaRef ds:uri="http://purl.org/dc/terms/"/>
    <ds:schemaRef ds:uri="http://purl.org/dc/dcmitype/"/>
    <ds:schemaRef ds:uri="http://schemas.openxmlformats.org/package/2006/metadata/core-properties"/>
    <ds:schemaRef ds:uri="http://schemas.microsoft.com/office/2006/documentManagement/types"/>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B14EC6FD-D639-42FA-9261-A3DF7DA9F08C}">
  <ds:schemaRefs>
    <ds:schemaRef ds:uri="http://schemas.microsoft.com/sharepoint/v3/contenttype/forms"/>
  </ds:schemaRefs>
</ds:datastoreItem>
</file>

<file path=customXml/itemProps4.xml><?xml version="1.0" encoding="utf-8"?>
<ds:datastoreItem xmlns:ds="http://schemas.openxmlformats.org/officeDocument/2006/customXml" ds:itemID="{2ACC061D-70B5-420B-A0FB-AF3F40966B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353B498F-C1E8-43E2-8F6A-A3FD14A7DE55}">
  <ds:schemaRefs>
    <ds:schemaRef ds:uri="http://schemas.microsoft.com/sharepoint/v3/contenttype/forms"/>
  </ds:schemaRefs>
</ds:datastoreItem>
</file>

<file path=customXml/itemProps6.xml><?xml version="1.0" encoding="utf-8"?>
<ds:datastoreItem xmlns:ds="http://schemas.openxmlformats.org/officeDocument/2006/customXml" ds:itemID="{9E107722-BD68-4722-A128-9FFC64E199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1124</Words>
  <Characters>6408</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Alban Beqaj</dc:creator>
  <cp:lastModifiedBy>Fjora Cahani</cp:lastModifiedBy>
  <cp:revision>5</cp:revision>
  <cp:lastPrinted>2024-11-13T09:33:00Z</cp:lastPrinted>
  <dcterms:created xsi:type="dcterms:W3CDTF">2024-11-15T08:31:00Z</dcterms:created>
  <dcterms:modified xsi:type="dcterms:W3CDTF">2024-11-15T08:51:00Z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d0acea5daff63a15dbde6b288d414f9c5fbd247ccfb7b152a206d37a0e5e5bb4</vt:lpwstr>
  </property>
</Properties>
</file>