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30A86" w14:textId="77777777" w:rsidR="00656D32" w:rsidRPr="00415CFB" w:rsidRDefault="00656D32" w:rsidP="006503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15CFB">
        <w:rPr>
          <w:rFonts w:ascii="Garamond" w:hAnsi="Garamond"/>
          <w:b/>
          <w:sz w:val="24"/>
          <w:lang w:val="sq-AL"/>
        </w:rPr>
        <w:t>VENDIM</w:t>
      </w:r>
    </w:p>
    <w:p w14:paraId="2DD3B1B5" w14:textId="5B6DF006" w:rsidR="00CE2E1C" w:rsidRPr="00415CFB" w:rsidRDefault="00656D32" w:rsidP="006503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15CFB">
        <w:rPr>
          <w:rFonts w:ascii="Garamond" w:hAnsi="Garamond"/>
          <w:b/>
          <w:sz w:val="24"/>
          <w:lang w:val="sq-AL"/>
        </w:rPr>
        <w:t>Nr</w:t>
      </w:r>
      <w:r w:rsidR="00865CB5" w:rsidRPr="00415CFB">
        <w:rPr>
          <w:rFonts w:ascii="Garamond" w:hAnsi="Garamond"/>
          <w:b/>
          <w:sz w:val="24"/>
          <w:lang w:val="sq-AL"/>
        </w:rPr>
        <w:t>.</w:t>
      </w:r>
      <w:r w:rsidR="00415CFB" w:rsidRPr="00415CFB">
        <w:rPr>
          <w:rFonts w:ascii="Garamond" w:hAnsi="Garamond"/>
          <w:b/>
          <w:sz w:val="24"/>
          <w:lang w:val="sq-AL"/>
        </w:rPr>
        <w:t xml:space="preserve"> </w:t>
      </w:r>
      <w:r w:rsidR="006B3967" w:rsidRPr="00415CFB">
        <w:rPr>
          <w:rFonts w:ascii="Garamond" w:hAnsi="Garamond"/>
          <w:b/>
          <w:sz w:val="24"/>
          <w:lang w:val="sq-AL"/>
        </w:rPr>
        <w:t>783</w:t>
      </w:r>
      <w:r w:rsidR="002F1EDC" w:rsidRPr="00415CFB">
        <w:rPr>
          <w:rFonts w:ascii="Garamond" w:hAnsi="Garamond"/>
          <w:b/>
          <w:sz w:val="24"/>
          <w:lang w:val="sq-AL"/>
        </w:rPr>
        <w:t>, dat</w:t>
      </w:r>
      <w:r w:rsidR="00FC2316" w:rsidRPr="00415CFB">
        <w:rPr>
          <w:rFonts w:ascii="Garamond" w:hAnsi="Garamond"/>
          <w:b/>
          <w:sz w:val="24"/>
          <w:lang w:val="sq-AL"/>
        </w:rPr>
        <w:t>ë</w:t>
      </w:r>
      <w:r w:rsidR="002F1EDC" w:rsidRPr="00415CFB">
        <w:rPr>
          <w:rFonts w:ascii="Garamond" w:hAnsi="Garamond"/>
          <w:b/>
          <w:sz w:val="24"/>
          <w:lang w:val="sq-AL"/>
        </w:rPr>
        <w:t xml:space="preserve"> </w:t>
      </w:r>
      <w:r w:rsidR="00E5635C" w:rsidRPr="00415CFB">
        <w:rPr>
          <w:rFonts w:ascii="Garamond" w:hAnsi="Garamond"/>
          <w:b/>
          <w:sz w:val="24"/>
          <w:lang w:val="sq-AL"/>
        </w:rPr>
        <w:t>18</w:t>
      </w:r>
      <w:r w:rsidR="006F2519" w:rsidRPr="00415CFB">
        <w:rPr>
          <w:rFonts w:ascii="Garamond" w:hAnsi="Garamond"/>
          <w:b/>
          <w:sz w:val="24"/>
          <w:lang w:val="sq-AL"/>
        </w:rPr>
        <w:t>.12</w:t>
      </w:r>
      <w:r w:rsidR="00865CB5" w:rsidRPr="00415CFB">
        <w:rPr>
          <w:rFonts w:ascii="Garamond" w:hAnsi="Garamond"/>
          <w:b/>
          <w:sz w:val="24"/>
          <w:lang w:val="sq-AL"/>
        </w:rPr>
        <w:t>.2024</w:t>
      </w:r>
    </w:p>
    <w:p w14:paraId="2DD3B1B6" w14:textId="77777777" w:rsidR="00E40C6E" w:rsidRPr="00415CFB" w:rsidRDefault="00E40C6E" w:rsidP="006503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E58DF33" w14:textId="77777777" w:rsidR="00650318" w:rsidRPr="00415CFB" w:rsidRDefault="00650318" w:rsidP="006503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15CFB">
        <w:rPr>
          <w:rFonts w:ascii="Garamond" w:hAnsi="Garamond"/>
          <w:b/>
          <w:sz w:val="24"/>
          <w:lang w:val="sq-AL"/>
        </w:rPr>
        <w:t>PËR ORGANIZIMIN DHE FUNKSIONIMIN E AUTORITETIT KOMBËTAR PËR SIGURINË KIBERNETIKE</w:t>
      </w:r>
    </w:p>
    <w:p w14:paraId="52776DA9" w14:textId="77777777" w:rsidR="00650318" w:rsidRPr="00415CFB" w:rsidRDefault="00650318" w:rsidP="006503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AB6C6D5" w14:textId="239E0826" w:rsidR="00650318" w:rsidRPr="00415CFB" w:rsidRDefault="00650318" w:rsidP="0065031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15CFB">
        <w:rPr>
          <w:rFonts w:ascii="Garamond" w:hAnsi="Garamond"/>
          <w:sz w:val="24"/>
          <w:lang w:val="sq-AL"/>
        </w:rPr>
        <w:t>Në mbështetje të nenit 100 të Kushtetutës dhe të pikës 7, të nenit 7, të ligjit nr.</w:t>
      </w:r>
      <w:r w:rsidR="00415CFB" w:rsidRPr="00415CFB">
        <w:rPr>
          <w:rFonts w:ascii="Garamond" w:hAnsi="Garamond"/>
          <w:sz w:val="24"/>
          <w:lang w:val="sq-AL"/>
        </w:rPr>
        <w:t xml:space="preserve"> </w:t>
      </w:r>
      <w:r w:rsidRPr="00415CFB">
        <w:rPr>
          <w:rFonts w:ascii="Garamond" w:hAnsi="Garamond"/>
          <w:sz w:val="24"/>
          <w:lang w:val="sq-AL"/>
        </w:rPr>
        <w:t>25/2024, “Për sigurinë kibernetike”, me propozimin e Kryeministrit, Këshilli i Ministrave</w:t>
      </w:r>
    </w:p>
    <w:p w14:paraId="60F6BC6F" w14:textId="77777777" w:rsidR="00650318" w:rsidRPr="00415CFB" w:rsidRDefault="00650318" w:rsidP="0065031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4A7CD1B" w14:textId="48DDE3D8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4747C64" w14:textId="77777777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3D504A2" w14:textId="5DB4FBD0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415CF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I. DISPOZITA TË PËRGJITHSHME</w:t>
      </w:r>
    </w:p>
    <w:p w14:paraId="1E8F2558" w14:textId="79C433A1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sz w:val="24"/>
          <w:szCs w:val="24"/>
          <w:lang w:val="sq-AL"/>
        </w:rPr>
        <w:t xml:space="preserve">1. Organizimin dhe funksionimin e Autoritetit Kombëtar për Sigurinë Kibernetike (në vijim, Autoriteti) si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person juridik, publik, buxhetor, me seli në Tiranë, në varësi të Kryeministrit.</w:t>
      </w:r>
    </w:p>
    <w:p w14:paraId="14061E6A" w14:textId="79231C0F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2. Autoriteti financohet nga buxheti i shtetit dhe burime të tjera të ligjshme, sipas legjislacionit në fuqi për menaxhimin e sistemit buxhetor në Republikën e Shqipërisë.</w:t>
      </w:r>
    </w:p>
    <w:p w14:paraId="544CA5B2" w14:textId="205AAB00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Misioni i Autoritetit është të sigurojë një nivel të lartë të sigurisë kibernetike për rrjetet dhe sistemet e informacionit në Republikën e Shqipërisë, si dhe të garantojë siguri e besueshmëri në përdorimin e nënshkrimit elektronik, </w:t>
      </w:r>
      <w:r w:rsidRPr="00415CFB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identifikimit elektronik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</w:t>
      </w:r>
      <w:r w:rsidRPr="00415CFB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shërbimeve të besuara.</w:t>
      </w:r>
    </w:p>
    <w:p w14:paraId="3B077760" w14:textId="42AB4B38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proofErr w:type="spellStart"/>
      <w:r w:rsidRPr="00415CF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II</w:t>
      </w:r>
      <w:proofErr w:type="spellEnd"/>
      <w:r w:rsidRPr="00415CF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PËRGJEGJËSITË FUNKSIONALE TË AUTORITETIT KOMBËTAR PËR SIGURINË KIBERNETIKE</w:t>
      </w:r>
    </w:p>
    <w:p w14:paraId="237E7B39" w14:textId="5BE230FF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1. Autoriteti kryen detyrat dhe ushtron përgjegjësitë në përputhje me përcaktimet e legjislacionit në fuqi për sigurinë kibernetike, nënshkrimin elektronik, identifikimin elektronik dhe shërbimet e besuara.</w:t>
      </w:r>
    </w:p>
    <w:p w14:paraId="212D86EF" w14:textId="04FF23E2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2. Autoriteti ka përgjegjësi të organizojë punën për:</w:t>
      </w:r>
    </w:p>
    <w:p w14:paraId="5291FEEB" w14:textId="488CA0A8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përcaktimin e masave të sigurisë kibernetike dhe mbikëqyrjen e zbatimit të tyre nga operatorët e infrastrukturave kritike dhe të rëndësishme të informacionit; </w:t>
      </w:r>
    </w:p>
    <w:p w14:paraId="45ED66A5" w14:textId="450D2EF4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b) hartimin dhe monitorimin e zbatimit të Strategjisë Kombëtare për Sigurinë Kibernetike;</w:t>
      </w:r>
    </w:p>
    <w:p w14:paraId="3F87A9A6" w14:textId="136EDF44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koordinimin e veprimtarisë me subjekte të tjera përgjegjëse për sigurinë kibernetike dhe bashkëpunimin në nivel kombëtar e ndërkombëtar me institucione e organizma në fushën e sigurisë kibernetike; </w:t>
      </w:r>
    </w:p>
    <w:p w14:paraId="528419C0" w14:textId="670A6ACC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edukimin dhe rritjen e ndërgjegjësimit në fushën e sigurisë kibernetike; </w:t>
      </w:r>
    </w:p>
    <w:p w14:paraId="30DCA96D" w14:textId="59BB158A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zbatimin e standardeve të sigurisë nga ofruesit e shërbimeve të certifikimit; </w:t>
      </w:r>
    </w:p>
    <w:p w14:paraId="1C5C89CD" w14:textId="1CB50D82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dh)</w:t>
      </w:r>
      <w:r w:rsid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sigurimin e cilësisë, besueshmërisë dhe përputhshmërisë me standardet ligjore për shërbimet e besuara dhe identifikimit elektronik;</w:t>
      </w:r>
    </w:p>
    <w:p w14:paraId="251F30BA" w14:textId="3118E43D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e) kontrollin/monitorimin e zbatimit të standardeve dhe të procedurave të lëshimit të certifikatave të kualifikuara nga ofruesit e kualifikuar të shërbimit të besuar.</w:t>
      </w:r>
    </w:p>
    <w:p w14:paraId="7BEF24FE" w14:textId="3BD43BBF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proofErr w:type="spellStart"/>
      <w:r w:rsidRPr="00415CF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III</w:t>
      </w:r>
      <w:proofErr w:type="spellEnd"/>
      <w:r w:rsidRPr="00415CF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ORGANIZIMI DHE FUNKSIONIMI I AUTORITETIT KOMBËTAR PËR SIGURINË KIBERNETIKE</w:t>
      </w:r>
    </w:p>
    <w:p w14:paraId="477A840D" w14:textId="4D2BA350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1. Autoriteti e shtrin veprimtarinë e tij në të gjithë territorin e Republikës së Shqipërisë dhe organizohet në nivel qendror si drejtori e përgjithshme.</w:t>
      </w:r>
    </w:p>
    <w:p w14:paraId="32EB6968" w14:textId="2E9D56B2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Autoriteti drejtohet nga drejtori i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përgjithshëm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, i cili organizon dhe mbikëqyr veprimtarinë e institucionit dhe është përgjegjës për mirëfunksionimin e tij, si dhe përfaqëson institucionin në marrëdhëniet me të tretët.</w:t>
      </w:r>
    </w:p>
    <w:p w14:paraId="46FABB39" w14:textId="379DBEAD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Marrëdhëniet e punës së drejtorit të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përgjithshëm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dhe të punonjësve të Autoritetit rregullohen në bazë të dispozitave të ligjit nr.</w:t>
      </w:r>
      <w:r w:rsid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7961, datë 12.7.1995, “Kodi i Punës i Republikës së Shqipërisë”, të ndryshuar. </w:t>
      </w:r>
    </w:p>
    <w:p w14:paraId="7CA7BCA3" w14:textId="39C57FF3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Drejtori i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përgjithshëm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mbështetet nga 2 (dy) zëvendësdrejtorë të përgjithshëm. Në detyrën e zëvendësdrejtorit të përgjithshëm caktohet një nga drejtorët e drejtorive të përmbajtjes së Autoritetit,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i cili, krahas detyrave funksionale, kryen çdo detyrë tjetër të caktuar nga drejtori i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përgjithshëm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për të mbështetur atë në mbarëvajtjen e institucionit.</w:t>
      </w:r>
    </w:p>
    <w:p w14:paraId="7F3CB15F" w14:textId="4CD7CB7C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Drejtori i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përgjithshëm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ka këto detyra dhe përgjegjësi:</w:t>
      </w:r>
    </w:p>
    <w:p w14:paraId="41D633FC" w14:textId="03E93C77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zbatimin e legjislacionit në fushën e sigurisë kibernetike, të nënshkrimit elektronik, si dhe të identifikimit elektronik e shërbimeve të besuara;</w:t>
      </w:r>
    </w:p>
    <w:p w14:paraId="51952C67" w14:textId="29A5416F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nënshkruan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marrëveshje bashkëpunimi me institucione brenda vendit dhe me autoritete homologe të huaja apo organizma të tjerë jashtë vendit;</w:t>
      </w:r>
    </w:p>
    <w:p w14:paraId="62D54DCC" w14:textId="25B74731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drejton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, përpunon programin vjetor për angazhimet e drejtorive dhe përcakton prioritetet në punën e tyre;</w:t>
      </w:r>
      <w:r w:rsid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502CF3A" w14:textId="53F9696F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raporton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në mënyrë periodike dhe sa herë i kërkohet për veprimtarinë</w:t>
      </w:r>
      <w:r w:rsid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e institucionit pranë Kryeministrit;</w:t>
      </w:r>
    </w:p>
    <w:p w14:paraId="07D4DD02" w14:textId="4B374C3B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krijon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grupe pune për çështje specifike, që kërkon përfshirjen e disa drejtorive të Autoritetit, si dhe monitoron ecurinë e përmbushjes së qëllimit të tyre;</w:t>
      </w:r>
    </w:p>
    <w:p w14:paraId="0C2F4FCD" w14:textId="3DF9CBE4" w:rsidR="00650318" w:rsidRPr="00415CFB" w:rsidRDefault="00415CFB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50318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merr </w:t>
      </w:r>
      <w:r w:rsidR="00650318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vendim për dhënien e masave administrative për kundërvajtjet administrative të kryera nga subjektet e legjislacionit në fuqi për sigurinë kibernetike, nënshkrimin elektronik, identifikimin elektronik dhe shërbimet e besuara;</w:t>
      </w:r>
    </w:p>
    <w:p w14:paraId="0E15162F" w14:textId="1C9ED5AB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programe trajnimi për trajnimin profesional të nëpunësve të</w:t>
      </w:r>
      <w:r w:rsid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Autoritetit;</w:t>
      </w:r>
    </w:p>
    <w:p w14:paraId="6C61DB75" w14:textId="4F124303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ë)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përgatit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analiza, raporte dhe bën propozime për mbarëvajtjen e punës</w:t>
      </w:r>
      <w:r w:rsidR="00BA6F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së strukturave në varësi të tij;</w:t>
      </w:r>
    </w:p>
    <w:p w14:paraId="3763E9FD" w14:textId="1129747D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f)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miradministrimin e mjeteve financiare e të burimeve materiale të institucionit;</w:t>
      </w:r>
    </w:p>
    <w:p w14:paraId="1B122143" w14:textId="646398C3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g)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çdo funksion tjetër si titullar institucioni, sipas legjislacionit në fuqi për sigurinë kibernetike, nënshkrimin elektronik, identifikimin</w:t>
      </w:r>
      <w:r w:rsid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elektronik dhe shërbimet e besuara.</w:t>
      </w:r>
    </w:p>
    <w:p w14:paraId="172C5D8C" w14:textId="0CC93381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6. Autoriteti, në përmbushje të misionit, të fushave të përgjegjësisë e të përgjegjësive funksionale të tij, kryen detyrat, si më poshtë vijon:</w:t>
      </w:r>
    </w:p>
    <w:p w14:paraId="4BB36F65" w14:textId="4EC31456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harton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e monitoron zbatimin e Strategjisë Kombëtare për Sigurinë Kibernetike si institucion përgjegjës, në koordinim me institucionet e tjera përgjegjëse për sigurinë kibernetike;</w:t>
      </w:r>
    </w:p>
    <w:p w14:paraId="3DC564F6" w14:textId="3D8B64FB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identifikon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infrastrukturat kritike dhe të rëndësishme të informacionit, në bashkëpunim e bashkërendim me subjektet e tjera përgjegjëse për sigurinë kibernetike;</w:t>
      </w:r>
    </w:p>
    <w:p w14:paraId="58BF0117" w14:textId="0FFFB20C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vepron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si pikë qendrore kontakti në nivel kombëtar e ndërkombëtar, si dhe koordinon e bashkërendon punën me institucionet e sigurisë e të mbrojtjes, si dhe bashkëpunon me subjektet e tjera përgjegjëse për sigurinë kibernetike, sipas legjislacionit në fuqi për sigurinë kibernetike;</w:t>
      </w:r>
    </w:p>
    <w:p w14:paraId="3299B363" w14:textId="56DA4476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vepron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cilësinë e </w:t>
      </w:r>
      <w:proofErr w:type="spellStart"/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CSIRT</w:t>
      </w:r>
      <w:proofErr w:type="spellEnd"/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-it Kombëtar dhe </w:t>
      </w:r>
      <w:proofErr w:type="spellStart"/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CERT</w:t>
      </w:r>
      <w:proofErr w:type="spellEnd"/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-it;</w:t>
      </w:r>
    </w:p>
    <w:p w14:paraId="4D83A33F" w14:textId="26AD5522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bashkëpunon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dhe shkëmben informacione të rëndësishme me operatorët e infrastrukturave kritike dhe të rëndësishme të informacionit, në lidhje me të dhënat në sisteme, kur ato janë të rrezikuara për shkak të një incidenti kibernetik;</w:t>
      </w:r>
    </w:p>
    <w:p w14:paraId="4E1A9043" w14:textId="2BBA021E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dh)</w:t>
      </w:r>
      <w:r w:rsid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përcakton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dhe kontrollon zbatimin e masave të sigurisë kibernetike, që duhet të aplikohen nga operatorët e infrastrukturave kritike dhe të rëndësishme të informacionit;</w:t>
      </w:r>
    </w:p>
    <w:p w14:paraId="6C1D3527" w14:textId="530EE4DF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asiston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operatorët e infrastrukturave kritike dhe të rëndësishme të informacionit në menaxhimin e incidenteve kibernetike; </w:t>
      </w:r>
    </w:p>
    <w:p w14:paraId="378CF8B4" w14:textId="37427216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ë)</w:t>
      </w:r>
      <w:r w:rsid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monitorim aktiv të infrastrukturave kritike dhe të rëndësishme të informacionit nëpërmjet informacioneve të marra nga platformat e jashtme të ngritura nga </w:t>
      </w:r>
      <w:proofErr w:type="spellStart"/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AKSK</w:t>
      </w:r>
      <w:proofErr w:type="spellEnd"/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-ja ose operatorët e infrastrukturave të informacionit</w:t>
      </w:r>
      <w:r w:rsidRPr="00415CFB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nga platformat e brendshme</w:t>
      </w:r>
      <w:r w:rsidRPr="00415CFB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kërkesë nga operatorët e infrastrukturave të informacionit</w:t>
      </w:r>
      <w:r w:rsidRPr="00415CFB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qëllim evidentimin e parandalimin e veprimeve keqdashëse;</w:t>
      </w:r>
    </w:p>
    <w:p w14:paraId="362DDBA5" w14:textId="0B65CDC1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bashkëpunon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me subjektet përgjegjëse të sigurisë kibernetike në nivel kombëtar e ndërkombëtar;</w:t>
      </w:r>
    </w:p>
    <w:p w14:paraId="18502302" w14:textId="35FC40C1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g)</w:t>
      </w:r>
      <w:r w:rsid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përgatit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skemën kombëtare të certifikimit të sigurisë kibernetike</w:t>
      </w:r>
      <w:r w:rsidRPr="00415CFB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inkurajon operatorët e infrastrukturave të informacionit për përdorimin e saj;</w:t>
      </w:r>
    </w:p>
    <w:p w14:paraId="555BC3F0" w14:textId="1570DACC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gj)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vendos </w:t>
      </w:r>
      <w:proofErr w:type="spellStart"/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penalitete</w:t>
      </w:r>
      <w:proofErr w:type="spellEnd"/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subjektet që nuk zbatojnë detyrimet ligjore</w:t>
      </w:r>
      <w:r w:rsidRPr="00415CFB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legjislacionit në fuqi për sigurinë kibernetike, nënshkrimin elektronik, identifikimin elektronik e shërbimet e besuara;</w:t>
      </w:r>
    </w:p>
    <w:p w14:paraId="3C78C194" w14:textId="4F593CD5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h)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krijon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dhe administron regjistrin e dokumentimit të incidenteve të sigurisë kibernetike;</w:t>
      </w:r>
    </w:p>
    <w:p w14:paraId="7FA71A1C" w14:textId="79068806" w:rsidR="00650318" w:rsidRPr="00415CFB" w:rsidRDefault="00650318" w:rsidP="0065031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i)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vlerëson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e analizon nivelin e sigurisë së sistemeve të infrastrukturave kritike dhe të rëndësishme të informacionit, nëpërmjet kontrolleve dhe simulimeve të vazhdueshme, si dhe përcakton masa shtesë për operatorët e infrastrukturave të informacionit për një reagim sa më të shpejtë dhe efikas ndaj incidenteve apo sulmeve kibernetike;</w:t>
      </w:r>
    </w:p>
    <w:p w14:paraId="48A1B216" w14:textId="34AB8D2A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j)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regjistron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organet e vlerësimit të </w:t>
      </w:r>
      <w:proofErr w:type="spellStart"/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konformitetit</w:t>
      </w:r>
      <w:proofErr w:type="spellEnd"/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sigurinë kibernetike</w:t>
      </w:r>
      <w:r w:rsid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për vlerësimin e masave të sigurisë kibernetike;</w:t>
      </w:r>
    </w:p>
    <w:p w14:paraId="7E39D107" w14:textId="0D847899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k)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propozon Kryeministrit shpalljen e gjendjes së krizës kibernetike dhe masat emergjente për zgjidhjen e situatës;</w:t>
      </w:r>
    </w:p>
    <w:p w14:paraId="0B14EDFC" w14:textId="7C4E65C2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l) </w:t>
      </w:r>
      <w:r w:rsidR="00415CFB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raporton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mënyrë periodike në lidhje me incidentet kibernetike pranë </w:t>
      </w:r>
      <w:proofErr w:type="spellStart"/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ENISA</w:t>
      </w:r>
      <w:proofErr w:type="spellEnd"/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-s dhe organizmave të tjerë ndërkombëtarë, në kuadër të angazhimeve të Republikës së Shqipërisë për çështjet e sigurisë kibernetike;</w:t>
      </w:r>
    </w:p>
    <w:p w14:paraId="3CFA9A83" w14:textId="18A8A087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ll) </w:t>
      </w:r>
      <w:r w:rsidR="00BA6F44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aktivitete ndërgjegjësimi dhe edukimi në fushën e sigurisë kibernetike për të gjitha grupet e shoqërisë;</w:t>
      </w:r>
    </w:p>
    <w:p w14:paraId="750675BE" w14:textId="76C5FC74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m) </w:t>
      </w:r>
      <w:r w:rsidR="00BA6F44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ndërmerr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masa të nevojshme, bashkëpunon e bashkërendon punën me institucionet përgjegjëse për sigurinë dhe mbrojtjen e fëmijëve dhe të </w:t>
      </w:r>
      <w:proofErr w:type="spellStart"/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rinjve, për krijimin e një mjedisi </w:t>
      </w:r>
      <w:proofErr w:type="spellStart"/>
      <w:r w:rsidRPr="00415CFB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on-line</w:t>
      </w:r>
      <w:proofErr w:type="spellEnd"/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sigurt kibernetik në Republikën e Shqipërisë;</w:t>
      </w:r>
    </w:p>
    <w:p w14:paraId="13DFF848" w14:textId="120A7BF9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n) </w:t>
      </w:r>
      <w:r w:rsidR="00BA6F44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identifikon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, parashikon dhe ndërmerr masat e nevojshme për mbrojtjen ndaj kërcënimeve/sulmeve të mundshme kibernetike, në përputhje me legjislacionin në fuqi për sigurinë kibernetike;</w:t>
      </w:r>
    </w:p>
    <w:p w14:paraId="1244982F" w14:textId="160F8F0B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nj) </w:t>
      </w:r>
      <w:r w:rsidR="00BA6F44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propozon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politikat për garantimin e sigurisë kibernetike në nivel kombëtar, monitorimin, identifikimin dhe reagimin ndaj incidenteve për mbrojtjen ndaj sulmeve/kërcënimeve kibernetike për infrastrukturat kritike dhe të rëndësishme të informacionit në Republikën e Shqipërisë, si dhe kontribuon në hartimin e politikave për ndërgjegjësimin ndaj rreziqeve kibernetike të qytetarëve, subjekteve private e autoriteteve publike;</w:t>
      </w:r>
    </w:p>
    <w:p w14:paraId="6C8EF520" w14:textId="5F8962A4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o) </w:t>
      </w:r>
      <w:r w:rsidR="00BA6F44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garanton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sigurinë për shërbimet e besuara, në veçanti për garantimin e besueshmërisë dhe të sigurisë në transaksionet elektronike ndërmjet qytetarëve, subjekteve private dhe autoriteteve publike, duke rritur efektivitetin e shërbimeve publike e private dhe tregtisë elektronike;</w:t>
      </w:r>
    </w:p>
    <w:p w14:paraId="435EB35A" w14:textId="79D50832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p) </w:t>
      </w:r>
      <w:r w:rsidR="00BA6F44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përcakton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rregullat për identifikimin elektronik të sigurt, nënshkrimin elektronik, vulat elektronike, vulat kohore elektronike të kualifikuara, nënshkrimin elektronik të kualifikuar, vulat elektronike të kualifikuara, shërbimet e transmetimit elektronik, shërbimet elektronike të kualifikuara të transmetimit elektronik, </w:t>
      </w:r>
      <w:proofErr w:type="spellStart"/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autentifikimin</w:t>
      </w:r>
      <w:proofErr w:type="spellEnd"/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faqeve të internetit, si dhe garantimin e nivelit të lartë të sigurisë për transaksionet elektronike në Republikën Shqipërisë;</w:t>
      </w:r>
    </w:p>
    <w:p w14:paraId="23135EBC" w14:textId="282606BA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q) </w:t>
      </w:r>
      <w:r w:rsidR="00BA6F44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përcakton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rregullat dhe metodat për verifikimin e vlefshmërisë së produkteve të </w:t>
      </w:r>
      <w:proofErr w:type="spellStart"/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gjeneruara</w:t>
      </w:r>
      <w:proofErr w:type="spellEnd"/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shërbimet e besuara, vendase dhe të huaja, duke mundësuar aksesin publik për kontrollin e vlefshmërisë së tyre nëpërmjet listave të besuara të vendeve anëtare të Bashkimit Evropian dhe protokollin </w:t>
      </w:r>
      <w:proofErr w:type="spellStart"/>
      <w:r w:rsidRPr="00415CFB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on-line</w:t>
      </w:r>
      <w:proofErr w:type="spellEnd"/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statusit të certifikatave dhe të listave të revokimit të certifikatave;</w:t>
      </w:r>
    </w:p>
    <w:p w14:paraId="3926205F" w14:textId="23D10307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r) </w:t>
      </w:r>
      <w:r w:rsidR="00BA6F44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regjistron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e publikon në faqen zyrtare të tij ofruesit e kualifikuar të shërbimeve të besuara;</w:t>
      </w:r>
    </w:p>
    <w:p w14:paraId="06B4C0B2" w14:textId="0827C67E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rr) </w:t>
      </w:r>
      <w:r w:rsidR="00BA6F44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ndërpret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përkohësisht, tërësisht ose pjesërisht, veprimtarinë e ofruesit të shërbimeve të certifikimit, kur vërtetohet shkelje e dispozitave ligjore në fuqi për nënshkrimin elektronik, identifikimin elektronik dhe shërbimet e besuara për të ushtruar veprimtarinë e tij;</w:t>
      </w:r>
    </w:p>
    <w:p w14:paraId="5F511A85" w14:textId="62565AB5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s) </w:t>
      </w:r>
      <w:r w:rsidR="00BA6F44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regjistron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jep statusin “i kualifikuar” për ofruesin e shërbimit të besuar, si dhe mbikëqyr veprimtarinë e tij; </w:t>
      </w:r>
    </w:p>
    <w:p w14:paraId="45734073" w14:textId="369062B2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sh) </w:t>
      </w:r>
      <w:r w:rsidR="00BA6F44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mbikëqyr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kontrollon palët e treta, në rastin kur transferohen një ose më shumë nga detyrat e shërbimeve të besuara; </w:t>
      </w:r>
    </w:p>
    <w:p w14:paraId="717C5756" w14:textId="3ED61ACC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t) </w:t>
      </w:r>
      <w:r w:rsidR="00BA6F44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realizon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kontrollin/monitorimin e zbatimit të standardeve dhe të procedurave të lëshimit të certifikatave të kualifikuara nga ofruesit e kualifikuar të shërbimit të besuar;</w:t>
      </w:r>
    </w:p>
    <w:p w14:paraId="4A2F7D18" w14:textId="454E3414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th)</w:t>
      </w:r>
      <w:r w:rsid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A6F44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mbikëqyr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procesin e lëshimit të certifikatave të kualifikuara elektronike dhe implementimin e nënshkrimit elektronik në shërbimet e administratës publike;</w:t>
      </w:r>
    </w:p>
    <w:p w14:paraId="1ADEEF7E" w14:textId="6CA496E7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u) </w:t>
      </w:r>
      <w:r w:rsidR="00BA6F44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garanton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zbatimin e standardeve për identifikimin e sigurt të individëve, të cilëve u lëshohen certifikatat e kualifikuara elektronike;</w:t>
      </w:r>
    </w:p>
    <w:p w14:paraId="75966C38" w14:textId="66F245F0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v) </w:t>
      </w:r>
      <w:r w:rsidR="00BA6F44"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harton </w:t>
      </w: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rregullore dhe udhëzime në përputhje me standardet ndërkombëtare të fushës, me qëllim garantimin e transaksioneve të sigurta elektronike dhe rritjen e nivelit të sigurisë kibernetike në infrastrukturat e rëndësishme dhe kritike të informacionit në Republikën e Shqipërisë.</w:t>
      </w:r>
    </w:p>
    <w:p w14:paraId="10379368" w14:textId="4B71A88D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7. Autoriteti ka stemën, logon dhe vulën e vet zyrtare. Stema e Autoritetit përbëhet nga stema e Republikës së Shqipërisë, me shënimet: “Republika e Shqipërisë, Autoriteti Kombëtar për Sigurinë Kibernetike”, në përputhje me përcaktimet e vendimit të Këshillit të Ministrave për mënyrën e përdorimit të stemës së Republikës së Shqipërisë.</w:t>
      </w:r>
    </w:p>
    <w:p w14:paraId="19A42B66" w14:textId="7FBD452B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8. Vula e Autoritetit ka formën dhe elementet e përcaktuara në vendimin e Këshillit të Ministrave për rregullat e prodhimit, të administrimit, kontrollit dhe ruajtjes së vulave zyrtare. Vula prodhohet, administrohet e ruhet në përputhje me legjislacionin në fuqi.</w:t>
      </w:r>
    </w:p>
    <w:p w14:paraId="0763D60E" w14:textId="58045996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Struktura dhe organika e Autoritetit miratohen me urdhër të Kryeministrit, sipas përcaktimeve të legjislacionit në fuqi për organizimin dhe funksionimin e administratës shtetërore. </w:t>
      </w:r>
    </w:p>
    <w:p w14:paraId="4E28A81D" w14:textId="6EB3C5F8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10. Rregullorja për organizimin e brendshëm të punës dhe sjelljen e punonjësve të Autoritetit miratohet nga Kryeministri.</w:t>
      </w:r>
    </w:p>
    <w:p w14:paraId="38472036" w14:textId="0B77D7B4" w:rsidR="00650318" w:rsidRPr="00183FFD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proofErr w:type="spellStart"/>
      <w:r w:rsidRPr="00183FF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IV</w:t>
      </w:r>
      <w:proofErr w:type="spellEnd"/>
      <w:r w:rsidRPr="00183FF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DISPOZITA TË FUNDIT</w:t>
      </w:r>
    </w:p>
    <w:p w14:paraId="1E62B96A" w14:textId="0E8544FD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1. Vendimi nr.</w:t>
      </w:r>
      <w:r w:rsidR="00183F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bookmarkStart w:id="0" w:name="_GoBack"/>
      <w:bookmarkEnd w:id="0"/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141, datë 22.2.2017, i Këshillit të Ministrave, “Për organizimin dhe funksionimin e Autoritetit Kombëtar për Certifikimin Elektronik dhe Sigurinë Kibernetike”, i ndryshuar, shfuqizohet.</w:t>
      </w:r>
    </w:p>
    <w:p w14:paraId="78914E4B" w14:textId="147FEF61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2. Ngarkohet Autoriteti Kombëtar për Sigurinë Kibernetike për zbatimin e këtij vendimi.</w:t>
      </w:r>
    </w:p>
    <w:p w14:paraId="2C36B0AA" w14:textId="448732B6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2DD3B1B7" w14:textId="1FD5D79F" w:rsidR="0040037C" w:rsidRPr="00415CFB" w:rsidRDefault="0040037C" w:rsidP="006503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FA8FA6C" w14:textId="77777777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15CF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009BCC9E" w14:textId="77777777" w:rsidR="00650318" w:rsidRPr="00415CFB" w:rsidRDefault="00650318" w:rsidP="0065031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415CF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415CF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69BDC12E" w14:textId="77777777" w:rsidR="00650318" w:rsidRPr="00415CFB" w:rsidRDefault="00650318" w:rsidP="006503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650318" w:rsidRPr="00415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73251"/>
    <w:rsid w:val="000C4E4E"/>
    <w:rsid w:val="000F74B6"/>
    <w:rsid w:val="00110F68"/>
    <w:rsid w:val="001252DA"/>
    <w:rsid w:val="00183FFD"/>
    <w:rsid w:val="00187874"/>
    <w:rsid w:val="001972DD"/>
    <w:rsid w:val="001C4040"/>
    <w:rsid w:val="00204ED1"/>
    <w:rsid w:val="002147B7"/>
    <w:rsid w:val="00217370"/>
    <w:rsid w:val="00230BAC"/>
    <w:rsid w:val="00290323"/>
    <w:rsid w:val="002D1AA1"/>
    <w:rsid w:val="002D5B7F"/>
    <w:rsid w:val="002F1EDC"/>
    <w:rsid w:val="00311C65"/>
    <w:rsid w:val="00395A7D"/>
    <w:rsid w:val="003D77DD"/>
    <w:rsid w:val="0040037C"/>
    <w:rsid w:val="00415CFB"/>
    <w:rsid w:val="00420FCC"/>
    <w:rsid w:val="004603DE"/>
    <w:rsid w:val="00495544"/>
    <w:rsid w:val="005B5F43"/>
    <w:rsid w:val="005E0EC8"/>
    <w:rsid w:val="0061636A"/>
    <w:rsid w:val="00626A4F"/>
    <w:rsid w:val="00650318"/>
    <w:rsid w:val="00656D32"/>
    <w:rsid w:val="00661123"/>
    <w:rsid w:val="0068659C"/>
    <w:rsid w:val="00686B9F"/>
    <w:rsid w:val="006A2954"/>
    <w:rsid w:val="006A5D6F"/>
    <w:rsid w:val="006B3967"/>
    <w:rsid w:val="006F2519"/>
    <w:rsid w:val="006F7231"/>
    <w:rsid w:val="00706E4C"/>
    <w:rsid w:val="00763566"/>
    <w:rsid w:val="007A461B"/>
    <w:rsid w:val="007C0700"/>
    <w:rsid w:val="007D26F3"/>
    <w:rsid w:val="007D31B4"/>
    <w:rsid w:val="007E1350"/>
    <w:rsid w:val="007F35C5"/>
    <w:rsid w:val="00815D5D"/>
    <w:rsid w:val="00865CB5"/>
    <w:rsid w:val="008852E2"/>
    <w:rsid w:val="008C7EE7"/>
    <w:rsid w:val="009C7BDA"/>
    <w:rsid w:val="009F2EF5"/>
    <w:rsid w:val="00A45DF9"/>
    <w:rsid w:val="00A5786F"/>
    <w:rsid w:val="00A837B6"/>
    <w:rsid w:val="00AA7E2A"/>
    <w:rsid w:val="00AD6F91"/>
    <w:rsid w:val="00B15938"/>
    <w:rsid w:val="00B231F9"/>
    <w:rsid w:val="00BA6F44"/>
    <w:rsid w:val="00BA7756"/>
    <w:rsid w:val="00BD5EF4"/>
    <w:rsid w:val="00BE238E"/>
    <w:rsid w:val="00BE5840"/>
    <w:rsid w:val="00C00B78"/>
    <w:rsid w:val="00C2506A"/>
    <w:rsid w:val="00C3694F"/>
    <w:rsid w:val="00CC2ABF"/>
    <w:rsid w:val="00CE2E1C"/>
    <w:rsid w:val="00D4781D"/>
    <w:rsid w:val="00D97B60"/>
    <w:rsid w:val="00E1067F"/>
    <w:rsid w:val="00E40C6E"/>
    <w:rsid w:val="00E52B5B"/>
    <w:rsid w:val="00E5635C"/>
    <w:rsid w:val="00E96C8C"/>
    <w:rsid w:val="00EB498B"/>
    <w:rsid w:val="00EE6554"/>
    <w:rsid w:val="00EE7898"/>
    <w:rsid w:val="00EF1E77"/>
    <w:rsid w:val="00F23FBB"/>
    <w:rsid w:val="00F51500"/>
    <w:rsid w:val="00F535B8"/>
    <w:rsid w:val="00F8010C"/>
    <w:rsid w:val="00F84FEF"/>
    <w:rsid w:val="00FC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3B1B5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"/>
    <w:basedOn w:val="Normal"/>
    <w:uiPriority w:val="34"/>
    <w:qFormat/>
    <w:rsid w:val="00650318"/>
    <w:pPr>
      <w:autoSpaceDE w:val="0"/>
      <w:autoSpaceDN w:val="0"/>
      <w:adjustRightInd w:val="0"/>
      <w:spacing w:line="284" w:lineRule="atLeast"/>
      <w:ind w:left="720"/>
    </w:pPr>
    <w:rPr>
      <w:rFonts w:ascii="Calibri" w:hAnsi="Calibri" w:cs="Calibri"/>
      <w:color w:val="00000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783</Nr_x002e__x0020_akti>
    <Data_x0020_e_x0020_Krijimit xmlns="0e656187-b300-4fb0-8bf4-3a50f872073c">2024-12-20T10:20:10Z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organizimin dhe funksionimin e Autoritetit Kombëtar për Sigurinë Kibernetike</Titulli>
    <Modifikuesi xmlns="0e656187-b300-4fb0-8bf4-3a50f872073c">ermira.bukaci</Modifikuesi>
    <Nr_x002e__x0020_prot_x0020_QBZ xmlns="0e656187-b300-4fb0-8bf4-3a50f872073c">2136</Nr_x002e__x0020_prot_x0020_QBZ>
    <Data_x0020_e_x0020_Modifikimit xmlns="0e656187-b300-4fb0-8bf4-3a50f872073c">2024-12-20T11:37:50Z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3764/14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E1FC91D5824DA3AA0732A25BEACA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E1FC91D5824DA3AA0732A25BEACA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5EEAFD-7363-4D23-A524-0CCB76900B91}">
  <ds:schemaRefs>
    <ds:schemaRef ds:uri="http://purl.org/dc/terms/"/>
    <ds:schemaRef ds:uri="http://www.w3.org/XML/1998/namespace"/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267D979-99C2-4F80-A4B4-9AA1CB759E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CB265F-5038-43C0-8329-13B808C90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24B560-1B07-42BE-9EE8-E7F08D5AD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915335C-022E-4481-91DD-35868ED9B7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1875</Words>
  <Characters>10693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dhe funksionimin e Autoritetit Kombëtar për Sigurinë Kibernetike</vt:lpstr>
    </vt:vector>
  </TitlesOfParts>
  <Company/>
  <LinksUpToDate>false</LinksUpToDate>
  <CharactersWithSpaces>12543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dhe funksionimin e Autoritetit Kombëtar për Sigurinë Kibernetike</dc:title>
  <dc:creator>Entela Suli</dc:creator>
  <cp:lastModifiedBy>Jorina Kryeziu</cp:lastModifiedBy>
  <cp:revision>8</cp:revision>
  <dcterms:created xsi:type="dcterms:W3CDTF">2024-12-20T09:12:00Z</dcterms:created>
  <dcterms:modified xsi:type="dcterms:W3CDTF">2024-12-20T11:34:00Z</dcterms:modified>
</cp:coreProperties>
</file>