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A574A" w14:textId="77777777" w:rsidR="00716E1A" w:rsidRPr="00C31BA7" w:rsidRDefault="00716E1A" w:rsidP="00D05341">
      <w:pPr>
        <w:spacing w:after="0" w:line="240" w:lineRule="auto"/>
        <w:ind w:firstLine="284"/>
        <w:jc w:val="center"/>
        <w:rPr>
          <w:rFonts w:ascii="Garamond" w:hAnsi="Garamond"/>
          <w:b/>
          <w:sz w:val="24"/>
          <w:szCs w:val="24"/>
        </w:rPr>
      </w:pPr>
      <w:r w:rsidRPr="00C31BA7">
        <w:rPr>
          <w:rFonts w:ascii="Garamond" w:hAnsi="Garamond"/>
          <w:b/>
          <w:sz w:val="24"/>
          <w:szCs w:val="24"/>
        </w:rPr>
        <w:t>VENDIM</w:t>
      </w:r>
    </w:p>
    <w:p w14:paraId="3FE14801" w14:textId="3D08C7EE" w:rsidR="00CE2E1C" w:rsidRPr="00C31BA7" w:rsidRDefault="00716E1A" w:rsidP="00D05341">
      <w:pPr>
        <w:spacing w:after="0" w:line="240" w:lineRule="auto"/>
        <w:ind w:firstLine="284"/>
        <w:jc w:val="center"/>
        <w:rPr>
          <w:rFonts w:ascii="Garamond" w:hAnsi="Garamond"/>
          <w:b/>
          <w:sz w:val="24"/>
          <w:szCs w:val="24"/>
        </w:rPr>
      </w:pPr>
      <w:r w:rsidRPr="00C31BA7">
        <w:rPr>
          <w:rFonts w:ascii="Garamond" w:hAnsi="Garamond"/>
          <w:b/>
          <w:sz w:val="24"/>
          <w:szCs w:val="24"/>
        </w:rPr>
        <w:t>Nr</w:t>
      </w:r>
      <w:r w:rsidR="00865CB5" w:rsidRPr="00C31BA7">
        <w:rPr>
          <w:rFonts w:ascii="Garamond" w:hAnsi="Garamond"/>
          <w:b/>
          <w:sz w:val="24"/>
          <w:szCs w:val="24"/>
        </w:rPr>
        <w:t>.</w:t>
      </w:r>
      <w:r w:rsidR="0035119E" w:rsidRPr="00C31BA7">
        <w:rPr>
          <w:rFonts w:ascii="Garamond" w:hAnsi="Garamond"/>
          <w:b/>
          <w:sz w:val="24"/>
          <w:szCs w:val="24"/>
        </w:rPr>
        <w:t xml:space="preserve"> </w:t>
      </w:r>
      <w:r w:rsidR="0025425E" w:rsidRPr="00C31BA7">
        <w:rPr>
          <w:rFonts w:ascii="Garamond" w:hAnsi="Garamond"/>
          <w:b/>
          <w:sz w:val="24"/>
          <w:szCs w:val="24"/>
        </w:rPr>
        <w:t>784</w:t>
      </w:r>
      <w:r w:rsidR="002F1EDC" w:rsidRPr="00C31BA7">
        <w:rPr>
          <w:rFonts w:ascii="Garamond" w:hAnsi="Garamond"/>
          <w:b/>
          <w:sz w:val="24"/>
          <w:szCs w:val="24"/>
        </w:rPr>
        <w:t>, dat</w:t>
      </w:r>
      <w:r w:rsidR="00B47795" w:rsidRPr="00C31BA7">
        <w:rPr>
          <w:rFonts w:ascii="Garamond" w:hAnsi="Garamond"/>
          <w:b/>
          <w:sz w:val="24"/>
          <w:szCs w:val="24"/>
        </w:rPr>
        <w:t>ë</w:t>
      </w:r>
      <w:r w:rsidR="002F1EDC" w:rsidRPr="00C31BA7">
        <w:rPr>
          <w:rFonts w:ascii="Garamond" w:hAnsi="Garamond"/>
          <w:b/>
          <w:sz w:val="24"/>
          <w:szCs w:val="24"/>
        </w:rPr>
        <w:t xml:space="preserve"> </w:t>
      </w:r>
      <w:r w:rsidR="00E5635C" w:rsidRPr="00C31BA7">
        <w:rPr>
          <w:rFonts w:ascii="Garamond" w:hAnsi="Garamond"/>
          <w:b/>
          <w:sz w:val="24"/>
          <w:szCs w:val="24"/>
        </w:rPr>
        <w:t>18</w:t>
      </w:r>
      <w:r w:rsidR="006F2519" w:rsidRPr="00C31BA7">
        <w:rPr>
          <w:rFonts w:ascii="Garamond" w:hAnsi="Garamond"/>
          <w:b/>
          <w:sz w:val="24"/>
          <w:szCs w:val="24"/>
        </w:rPr>
        <w:t>.12</w:t>
      </w:r>
      <w:r w:rsidR="00865CB5" w:rsidRPr="00C31BA7">
        <w:rPr>
          <w:rFonts w:ascii="Garamond" w:hAnsi="Garamond"/>
          <w:b/>
          <w:sz w:val="24"/>
          <w:szCs w:val="24"/>
        </w:rPr>
        <w:t>.2024</w:t>
      </w:r>
    </w:p>
    <w:p w14:paraId="3FE14802" w14:textId="77777777" w:rsidR="00E40C6E" w:rsidRPr="00C31BA7" w:rsidRDefault="00E40C6E" w:rsidP="00D05341">
      <w:pPr>
        <w:spacing w:after="0" w:line="240" w:lineRule="auto"/>
        <w:ind w:firstLine="284"/>
        <w:jc w:val="center"/>
        <w:rPr>
          <w:rFonts w:ascii="Garamond" w:hAnsi="Garamond"/>
          <w:b/>
          <w:sz w:val="24"/>
          <w:szCs w:val="24"/>
        </w:rPr>
      </w:pPr>
    </w:p>
    <w:p w14:paraId="6506B23B" w14:textId="4ED00FCD" w:rsidR="00D05341" w:rsidRPr="00C31BA7" w:rsidRDefault="00D05341" w:rsidP="00D05341">
      <w:pPr>
        <w:autoSpaceDE w:val="0"/>
        <w:autoSpaceDN w:val="0"/>
        <w:adjustRightInd w:val="0"/>
        <w:spacing w:after="0" w:line="240" w:lineRule="auto"/>
        <w:ind w:firstLine="284"/>
        <w:jc w:val="center"/>
        <w:rPr>
          <w:rFonts w:ascii="Garamond" w:hAnsi="Garamond" w:cs="Times New Roman"/>
          <w:b/>
          <w:bCs/>
          <w:color w:val="000000"/>
          <w:sz w:val="24"/>
          <w:szCs w:val="24"/>
        </w:rPr>
      </w:pPr>
      <w:r w:rsidRPr="00C31BA7">
        <w:rPr>
          <w:rFonts w:ascii="Garamond" w:hAnsi="Garamond" w:cs="Times New Roman"/>
          <w:b/>
          <w:bCs/>
          <w:color w:val="000000"/>
          <w:sz w:val="24"/>
          <w:szCs w:val="24"/>
        </w:rPr>
        <w:t>PËR PËRCAKTIMIN E RREGULLAVE PËR ZHVILLIMIN E ZONAVE AEROPORTUALE</w:t>
      </w:r>
    </w:p>
    <w:p w14:paraId="4CF064A3" w14:textId="3A5AE3F1" w:rsidR="00D05341" w:rsidRPr="00C31BA7" w:rsidRDefault="001C61D7" w:rsidP="00D05341">
      <w:pPr>
        <w:autoSpaceDE w:val="0"/>
        <w:autoSpaceDN w:val="0"/>
        <w:adjustRightInd w:val="0"/>
        <w:spacing w:after="0" w:line="240" w:lineRule="auto"/>
        <w:ind w:firstLine="284"/>
        <w:jc w:val="center"/>
        <w:rPr>
          <w:rFonts w:ascii="Garamond" w:hAnsi="Garamond" w:cs="Times New Roman"/>
          <w:bCs/>
          <w:i/>
          <w:color w:val="000000"/>
          <w:sz w:val="24"/>
          <w:szCs w:val="24"/>
        </w:rPr>
      </w:pPr>
      <w:r w:rsidRPr="00C31BA7">
        <w:rPr>
          <w:rFonts w:ascii="Garamond" w:hAnsi="Garamond" w:cs="Times New Roman"/>
          <w:bCs/>
          <w:i/>
          <w:color w:val="000000"/>
          <w:sz w:val="24"/>
          <w:szCs w:val="24"/>
        </w:rPr>
        <w:t>(Ndryshuar me VKM-në nr. 102, datë 19.2.2025)</w:t>
      </w:r>
      <w:r w:rsidR="00C31BA7" w:rsidRPr="00C31BA7">
        <w:rPr>
          <w:rStyle w:val="FootnoteReference"/>
          <w:rFonts w:ascii="Garamond" w:hAnsi="Garamond" w:cs="Times New Roman"/>
          <w:bCs/>
          <w:i/>
          <w:color w:val="000000"/>
          <w:sz w:val="24"/>
          <w:szCs w:val="24"/>
        </w:rPr>
        <w:footnoteReference w:id="1"/>
      </w:r>
    </w:p>
    <w:p w14:paraId="0BACFC4C" w14:textId="14E828CB" w:rsidR="001C61D7" w:rsidRPr="00C31BA7" w:rsidRDefault="001C61D7" w:rsidP="001C61D7">
      <w:pPr>
        <w:autoSpaceDE w:val="0"/>
        <w:autoSpaceDN w:val="0"/>
        <w:adjustRightInd w:val="0"/>
        <w:spacing w:after="0" w:line="240" w:lineRule="auto"/>
        <w:ind w:firstLine="284"/>
        <w:jc w:val="right"/>
        <w:rPr>
          <w:rFonts w:ascii="Garamond" w:hAnsi="Garamond" w:cs="Times New Roman"/>
          <w:bCs/>
          <w:i/>
          <w:color w:val="000000"/>
          <w:sz w:val="24"/>
          <w:szCs w:val="24"/>
        </w:rPr>
      </w:pPr>
      <w:r w:rsidRPr="00C31BA7">
        <w:rPr>
          <w:rFonts w:ascii="Garamond" w:hAnsi="Garamond" w:cs="Times New Roman"/>
          <w:bCs/>
          <w:i/>
          <w:color w:val="000000"/>
          <w:sz w:val="24"/>
          <w:szCs w:val="24"/>
        </w:rPr>
        <w:t>(I përditësuar)</w:t>
      </w:r>
    </w:p>
    <w:p w14:paraId="094E3A31" w14:textId="77777777" w:rsidR="001C61D7" w:rsidRPr="00C31BA7" w:rsidRDefault="001C61D7" w:rsidP="00D05341">
      <w:pPr>
        <w:autoSpaceDE w:val="0"/>
        <w:autoSpaceDN w:val="0"/>
        <w:adjustRightInd w:val="0"/>
        <w:spacing w:after="0" w:line="240" w:lineRule="auto"/>
        <w:ind w:firstLine="284"/>
        <w:jc w:val="both"/>
        <w:rPr>
          <w:rFonts w:ascii="Garamond" w:hAnsi="Garamond" w:cs="Times New Roman"/>
          <w:color w:val="000000"/>
          <w:sz w:val="24"/>
          <w:szCs w:val="24"/>
        </w:rPr>
      </w:pPr>
    </w:p>
    <w:p w14:paraId="3D51ADF0" w14:textId="2971AEDE" w:rsidR="00D05341" w:rsidRPr="00C31BA7"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C31BA7">
        <w:rPr>
          <w:rFonts w:ascii="Garamond" w:hAnsi="Garamond" w:cs="Times New Roman"/>
          <w:color w:val="000000"/>
          <w:sz w:val="24"/>
          <w:szCs w:val="24"/>
        </w:rPr>
        <w:t>Në mbështetje të nenit 100 të Kushtetutës dhe të pikës 4, të nenit 28, të ligjit nr.</w:t>
      </w:r>
      <w:r w:rsidR="0035119E" w:rsidRPr="00C31BA7">
        <w:rPr>
          <w:rFonts w:ascii="Garamond" w:hAnsi="Garamond" w:cs="Times New Roman"/>
          <w:color w:val="000000"/>
          <w:sz w:val="24"/>
          <w:szCs w:val="24"/>
        </w:rPr>
        <w:t xml:space="preserve"> </w:t>
      </w:r>
      <w:r w:rsidRPr="00C31BA7">
        <w:rPr>
          <w:rFonts w:ascii="Garamond" w:hAnsi="Garamond" w:cs="Times New Roman"/>
          <w:color w:val="000000"/>
          <w:sz w:val="24"/>
          <w:szCs w:val="24"/>
        </w:rPr>
        <w:t xml:space="preserve">107/2014, “Për planifikimin dhe zhvillimin e territorit”, të ndryshuar, me propozimin e </w:t>
      </w:r>
      <w:r w:rsidR="006D15A0" w:rsidRPr="00C31BA7">
        <w:rPr>
          <w:rFonts w:ascii="Garamond" w:hAnsi="Garamond" w:cs="Times New Roman"/>
          <w:color w:val="000000"/>
          <w:sz w:val="24"/>
          <w:szCs w:val="24"/>
        </w:rPr>
        <w:t xml:space="preserve">zëvendëskryeministrit </w:t>
      </w:r>
      <w:r w:rsidRPr="00C31BA7">
        <w:rPr>
          <w:rFonts w:ascii="Garamond" w:hAnsi="Garamond" w:cs="Times New Roman"/>
          <w:color w:val="000000"/>
          <w:sz w:val="24"/>
          <w:szCs w:val="24"/>
        </w:rPr>
        <w:t>dhe ministër i Infrastrukturës dhe Energjisë, Këshilli i Ministrave</w:t>
      </w:r>
    </w:p>
    <w:p w14:paraId="018A992C" w14:textId="77777777" w:rsidR="00D05341" w:rsidRPr="00C31BA7"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bookmarkStart w:id="0" w:name="_GoBack"/>
      <w:bookmarkEnd w:id="0"/>
    </w:p>
    <w:p w14:paraId="3D22DD50" w14:textId="3213493A" w:rsidR="00D05341" w:rsidRPr="00C31BA7" w:rsidRDefault="00D05341" w:rsidP="00D05341">
      <w:pPr>
        <w:autoSpaceDE w:val="0"/>
        <w:autoSpaceDN w:val="0"/>
        <w:adjustRightInd w:val="0"/>
        <w:spacing w:after="0" w:line="240" w:lineRule="auto"/>
        <w:ind w:firstLine="284"/>
        <w:jc w:val="center"/>
        <w:rPr>
          <w:rFonts w:ascii="Garamond" w:hAnsi="Garamond" w:cs="Times New Roman"/>
          <w:bCs/>
          <w:color w:val="000000"/>
          <w:sz w:val="24"/>
          <w:szCs w:val="24"/>
        </w:rPr>
      </w:pPr>
      <w:r w:rsidRPr="00C31BA7">
        <w:rPr>
          <w:rFonts w:ascii="Garamond" w:hAnsi="Garamond" w:cs="Times New Roman"/>
          <w:bCs/>
          <w:color w:val="000000"/>
          <w:sz w:val="24"/>
          <w:szCs w:val="24"/>
        </w:rPr>
        <w:t>VENDOSI:</w:t>
      </w:r>
    </w:p>
    <w:p w14:paraId="7D9125F8" w14:textId="77777777" w:rsidR="00D05341" w:rsidRPr="00C31BA7" w:rsidRDefault="00D05341" w:rsidP="00D05341">
      <w:pPr>
        <w:autoSpaceDE w:val="0"/>
        <w:autoSpaceDN w:val="0"/>
        <w:adjustRightInd w:val="0"/>
        <w:spacing w:after="0" w:line="240" w:lineRule="auto"/>
        <w:ind w:firstLine="284"/>
        <w:jc w:val="center"/>
        <w:rPr>
          <w:rFonts w:ascii="Garamond" w:hAnsi="Garamond" w:cs="Times New Roman"/>
          <w:b/>
          <w:bCs/>
          <w:color w:val="000000"/>
          <w:sz w:val="24"/>
          <w:szCs w:val="24"/>
        </w:rPr>
      </w:pPr>
    </w:p>
    <w:p w14:paraId="446A9394" w14:textId="576F6683" w:rsidR="00D05341" w:rsidRPr="00C31BA7"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C31BA7">
        <w:rPr>
          <w:rFonts w:ascii="Garamond" w:hAnsi="Garamond" w:cs="Times New Roman"/>
          <w:color w:val="000000"/>
          <w:sz w:val="24"/>
          <w:szCs w:val="24"/>
        </w:rPr>
        <w:t>1.</w:t>
      </w:r>
      <w:r w:rsidR="006D15A0" w:rsidRPr="00C31BA7">
        <w:rPr>
          <w:rFonts w:ascii="Garamond" w:hAnsi="Garamond" w:cs="Times New Roman"/>
          <w:color w:val="000000"/>
          <w:sz w:val="24"/>
          <w:szCs w:val="24"/>
        </w:rPr>
        <w:t xml:space="preserve"> </w:t>
      </w:r>
      <w:r w:rsidRPr="00C31BA7">
        <w:rPr>
          <w:rFonts w:ascii="Garamond" w:hAnsi="Garamond" w:cs="Times New Roman"/>
          <w:color w:val="000000"/>
          <w:sz w:val="24"/>
          <w:szCs w:val="24"/>
        </w:rPr>
        <w:t>Qëllimi i këtij vendimi është përcaktimi i rregullave për zhvillimin e zonave aeroportuale, në lidhje me ndikimet që mund të kenë në sigurinë në operim, ndërtimet e propozuara apo përdorimin e tokës në zonat e mbrojtura të aeroportit dhe jashtë tyre.</w:t>
      </w:r>
    </w:p>
    <w:p w14:paraId="654C52B6" w14:textId="77777777" w:rsidR="001C61D7" w:rsidRPr="00C31BA7" w:rsidRDefault="00D05341" w:rsidP="001C61D7">
      <w:pPr>
        <w:autoSpaceDE w:val="0"/>
        <w:autoSpaceDN w:val="0"/>
        <w:adjustRightInd w:val="0"/>
        <w:spacing w:after="0"/>
        <w:ind w:firstLine="284"/>
        <w:jc w:val="both"/>
        <w:rPr>
          <w:rFonts w:ascii="Garamond" w:hAnsi="Garamond"/>
          <w:i/>
          <w:color w:val="000000"/>
          <w:sz w:val="24"/>
          <w:szCs w:val="24"/>
        </w:rPr>
      </w:pPr>
      <w:r w:rsidRPr="00C31BA7">
        <w:rPr>
          <w:rFonts w:ascii="Garamond" w:hAnsi="Garamond" w:cs="Times New Roman"/>
          <w:i/>
          <w:color w:val="000000"/>
          <w:sz w:val="24"/>
          <w:szCs w:val="24"/>
        </w:rPr>
        <w:t>2.</w:t>
      </w:r>
      <w:r w:rsidR="001C61D7" w:rsidRPr="00C31BA7">
        <w:rPr>
          <w:rFonts w:ascii="Garamond" w:hAnsi="Garamond" w:cs="Times New Roman"/>
          <w:i/>
          <w:color w:val="000000"/>
          <w:sz w:val="24"/>
          <w:szCs w:val="24"/>
        </w:rPr>
        <w:t xml:space="preserve"> </w:t>
      </w:r>
      <w:r w:rsidR="001C61D7" w:rsidRPr="00C31BA7">
        <w:rPr>
          <w:rFonts w:ascii="Garamond" w:hAnsi="Garamond"/>
          <w:i/>
          <w:color w:val="000000"/>
          <w:sz w:val="24"/>
          <w:szCs w:val="24"/>
        </w:rPr>
        <w:t>Zona e mbrojtur e aeroportit, në kuptim të këtij vendimi, nënkupton zonat territoriale, që shtrihen sipas rrezeve përkatëse, të përcaktuara dhe të ndara më poshtë, në të cilat zbatohen rregulla të posaçme për zhvillimin apo ndërtimin e objekteve:</w:t>
      </w:r>
    </w:p>
    <w:p w14:paraId="3C0DF9D7" w14:textId="77777777" w:rsidR="001C61D7" w:rsidRPr="00C31BA7" w:rsidRDefault="001C61D7" w:rsidP="001C61D7">
      <w:pPr>
        <w:tabs>
          <w:tab w:val="left" w:pos="720"/>
        </w:tabs>
        <w:autoSpaceDE w:val="0"/>
        <w:autoSpaceDN w:val="0"/>
        <w:adjustRightInd w:val="0"/>
        <w:spacing w:after="0"/>
        <w:ind w:firstLine="284"/>
        <w:jc w:val="both"/>
        <w:rPr>
          <w:rFonts w:ascii="Garamond" w:hAnsi="Garamond"/>
          <w:i/>
          <w:color w:val="000000"/>
          <w:sz w:val="24"/>
          <w:szCs w:val="24"/>
        </w:rPr>
      </w:pPr>
      <w:r w:rsidRPr="00C31BA7">
        <w:rPr>
          <w:rFonts w:ascii="Garamond" w:hAnsi="Garamond"/>
          <w:i/>
          <w:color w:val="000000"/>
          <w:sz w:val="24"/>
          <w:szCs w:val="24"/>
        </w:rPr>
        <w:t>a) Zona “A” është zona e cila shtrihet në një rreze prej 2 (dy) kilometrash nga pika e referimit të aeroportit;</w:t>
      </w:r>
    </w:p>
    <w:p w14:paraId="7F369241" w14:textId="6BB10A8D" w:rsidR="001C61D7" w:rsidRPr="00C31BA7" w:rsidRDefault="001C61D7" w:rsidP="001C61D7">
      <w:pPr>
        <w:tabs>
          <w:tab w:val="left" w:pos="720"/>
        </w:tabs>
        <w:autoSpaceDE w:val="0"/>
        <w:autoSpaceDN w:val="0"/>
        <w:adjustRightInd w:val="0"/>
        <w:spacing w:after="0"/>
        <w:ind w:firstLine="284"/>
        <w:jc w:val="both"/>
        <w:rPr>
          <w:rFonts w:ascii="Garamond" w:hAnsi="Garamond"/>
          <w:i/>
          <w:color w:val="000000"/>
          <w:sz w:val="24"/>
          <w:szCs w:val="24"/>
        </w:rPr>
      </w:pPr>
      <w:r w:rsidRPr="00C31BA7">
        <w:rPr>
          <w:rFonts w:ascii="Garamond" w:hAnsi="Garamond"/>
          <w:i/>
          <w:color w:val="000000"/>
          <w:sz w:val="24"/>
          <w:szCs w:val="24"/>
        </w:rPr>
        <w:t>b) Zona “B” është zona e cila shtrihet në një rreze prej 2 (dy) kilometrash nga përfundimi i zonës “A”</w:t>
      </w:r>
      <w:r w:rsidRPr="00C31BA7">
        <w:rPr>
          <w:rFonts w:ascii="Garamond" w:hAnsi="Garamond"/>
          <w:i/>
          <w:color w:val="000000"/>
          <w:sz w:val="24"/>
          <w:szCs w:val="24"/>
        </w:rPr>
        <w:t>.</w:t>
      </w:r>
    </w:p>
    <w:p w14:paraId="6B95D00E" w14:textId="4A8C2AD3" w:rsidR="001C61D7" w:rsidRPr="00C31BA7" w:rsidRDefault="001C61D7" w:rsidP="001C61D7">
      <w:pPr>
        <w:tabs>
          <w:tab w:val="left" w:pos="720"/>
        </w:tabs>
        <w:autoSpaceDE w:val="0"/>
        <w:autoSpaceDN w:val="0"/>
        <w:adjustRightInd w:val="0"/>
        <w:spacing w:after="0"/>
        <w:ind w:firstLine="284"/>
        <w:jc w:val="both"/>
        <w:rPr>
          <w:rFonts w:ascii="Garamond" w:hAnsi="Garamond"/>
          <w:i/>
          <w:color w:val="000000"/>
          <w:sz w:val="24"/>
          <w:szCs w:val="24"/>
        </w:rPr>
      </w:pPr>
      <w:r w:rsidRPr="00C31BA7">
        <w:rPr>
          <w:rFonts w:ascii="Garamond" w:hAnsi="Garamond"/>
          <w:i/>
          <w:color w:val="000000"/>
          <w:sz w:val="24"/>
          <w:szCs w:val="24"/>
        </w:rPr>
        <w:t>c) Zona “C” është zona e cila shtrihet në një rreze prej 11 (njëmbëdhjetë) kilometrash nga përfundimi i zonës “B”.</w:t>
      </w:r>
    </w:p>
    <w:p w14:paraId="64A204BC" w14:textId="4919D888" w:rsidR="00D05341" w:rsidRPr="00C31BA7"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C31BA7">
        <w:rPr>
          <w:rFonts w:ascii="Garamond" w:hAnsi="Garamond" w:cs="Times New Roman"/>
          <w:color w:val="000000"/>
          <w:sz w:val="24"/>
          <w:szCs w:val="24"/>
        </w:rPr>
        <w:t>3.</w:t>
      </w:r>
      <w:r w:rsidR="006D15A0" w:rsidRPr="00C31BA7">
        <w:rPr>
          <w:rFonts w:ascii="Garamond" w:hAnsi="Garamond" w:cs="Times New Roman"/>
          <w:color w:val="000000"/>
          <w:sz w:val="24"/>
          <w:szCs w:val="24"/>
        </w:rPr>
        <w:t xml:space="preserve"> </w:t>
      </w:r>
      <w:r w:rsidRPr="00C31BA7">
        <w:rPr>
          <w:rFonts w:ascii="Garamond" w:hAnsi="Garamond" w:cs="Times New Roman"/>
          <w:color w:val="000000"/>
          <w:sz w:val="24"/>
          <w:szCs w:val="24"/>
        </w:rPr>
        <w:t>Pika e referimit të aeroportit është vendndodhja gjeografike, e përcaktuar me koordinata në bazë të sistemit WGS84 për një aeroport, sipas informacionit të publikimit aeronautik shqiptar (AIP).</w:t>
      </w:r>
    </w:p>
    <w:p w14:paraId="318CA2C2" w14:textId="2FC6B1C1" w:rsidR="00D05341" w:rsidRPr="00C31BA7"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C31BA7">
        <w:rPr>
          <w:rFonts w:ascii="Garamond" w:hAnsi="Garamond" w:cs="Times New Roman"/>
          <w:color w:val="000000"/>
          <w:sz w:val="24"/>
          <w:szCs w:val="24"/>
        </w:rPr>
        <w:t>4.</w:t>
      </w:r>
      <w:r w:rsidR="006D15A0" w:rsidRPr="00C31BA7">
        <w:rPr>
          <w:rFonts w:ascii="Garamond" w:hAnsi="Garamond" w:cs="Times New Roman"/>
          <w:color w:val="000000"/>
          <w:sz w:val="24"/>
          <w:szCs w:val="24"/>
        </w:rPr>
        <w:t xml:space="preserve"> </w:t>
      </w:r>
      <w:r w:rsidRPr="00C31BA7">
        <w:rPr>
          <w:rFonts w:ascii="Garamond" w:hAnsi="Garamond" w:cs="Times New Roman"/>
          <w:color w:val="000000"/>
          <w:sz w:val="24"/>
          <w:szCs w:val="24"/>
        </w:rPr>
        <w:t>Përjashtohen nga zbatimi i këtij vendimi aeroportet që përdoren ekskluzivisht për qëllime ushtarake.</w:t>
      </w:r>
    </w:p>
    <w:p w14:paraId="4C2A1A0B" w14:textId="35F53FDE" w:rsidR="00D05341" w:rsidRPr="00C31BA7"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C31BA7">
        <w:rPr>
          <w:rFonts w:ascii="Garamond" w:hAnsi="Garamond" w:cs="Times New Roman"/>
          <w:color w:val="000000"/>
          <w:sz w:val="24"/>
          <w:szCs w:val="24"/>
        </w:rPr>
        <w:t>5.</w:t>
      </w:r>
      <w:r w:rsidR="006D15A0" w:rsidRPr="00C31BA7">
        <w:rPr>
          <w:rFonts w:ascii="Garamond" w:hAnsi="Garamond" w:cs="Times New Roman"/>
          <w:color w:val="000000"/>
          <w:sz w:val="24"/>
          <w:szCs w:val="24"/>
        </w:rPr>
        <w:t xml:space="preserve"> </w:t>
      </w:r>
      <w:r w:rsidRPr="00C31BA7">
        <w:rPr>
          <w:rFonts w:ascii="Garamond" w:hAnsi="Garamond" w:cs="Times New Roman"/>
          <w:color w:val="000000"/>
          <w:sz w:val="24"/>
          <w:szCs w:val="24"/>
        </w:rPr>
        <w:t xml:space="preserve">Autoritetet përgjegjëse për zbatimin dhe mbikëqyrjen e rregullave në zonën e mbrojtur të aeroportit janë ministria përgjegjëse për transportin ajror, Autoriteti i Aviacionit Civil (në vijim </w:t>
      </w:r>
      <w:r w:rsidR="00B47795" w:rsidRPr="00C31BA7">
        <w:rPr>
          <w:rFonts w:ascii="Garamond" w:hAnsi="Garamond" w:cs="Times New Roman"/>
          <w:color w:val="000000"/>
          <w:sz w:val="24"/>
          <w:szCs w:val="24"/>
        </w:rPr>
        <w:t>“</w:t>
      </w:r>
      <w:r w:rsidRPr="00C31BA7">
        <w:rPr>
          <w:rFonts w:ascii="Garamond" w:hAnsi="Garamond" w:cs="Times New Roman"/>
          <w:color w:val="000000"/>
          <w:sz w:val="24"/>
          <w:szCs w:val="24"/>
        </w:rPr>
        <w:t>AAC</w:t>
      </w:r>
      <w:r w:rsidR="00B47795" w:rsidRPr="00C31BA7">
        <w:rPr>
          <w:rFonts w:ascii="Garamond" w:hAnsi="Garamond" w:cs="Times New Roman"/>
          <w:color w:val="000000"/>
          <w:sz w:val="24"/>
          <w:szCs w:val="24"/>
        </w:rPr>
        <w:t>”</w:t>
      </w:r>
      <w:r w:rsidRPr="00C31BA7">
        <w:rPr>
          <w:rFonts w:ascii="Garamond" w:hAnsi="Garamond" w:cs="Times New Roman"/>
          <w:color w:val="000000"/>
          <w:sz w:val="24"/>
          <w:szCs w:val="24"/>
        </w:rPr>
        <w:t>) dhe autoritetet kompetente për kontrollin e territorit.</w:t>
      </w:r>
    </w:p>
    <w:p w14:paraId="063603D2" w14:textId="2AD5DFE2" w:rsidR="00D05341" w:rsidRPr="00C31BA7" w:rsidRDefault="00D05341" w:rsidP="00D05341">
      <w:pPr>
        <w:autoSpaceDE w:val="0"/>
        <w:autoSpaceDN w:val="0"/>
        <w:adjustRightInd w:val="0"/>
        <w:spacing w:after="0" w:line="240" w:lineRule="auto"/>
        <w:ind w:firstLine="284"/>
        <w:jc w:val="both"/>
        <w:rPr>
          <w:rFonts w:ascii="Garamond" w:hAnsi="Garamond"/>
          <w:i/>
          <w:color w:val="000000"/>
          <w:sz w:val="24"/>
          <w:szCs w:val="24"/>
        </w:rPr>
      </w:pPr>
      <w:r w:rsidRPr="00C31BA7">
        <w:rPr>
          <w:rFonts w:ascii="Garamond" w:hAnsi="Garamond" w:cs="Times New Roman"/>
          <w:i/>
          <w:sz w:val="24"/>
          <w:szCs w:val="24"/>
        </w:rPr>
        <w:t>6.</w:t>
      </w:r>
      <w:r w:rsidR="006D15A0" w:rsidRPr="00C31BA7">
        <w:rPr>
          <w:rFonts w:ascii="Garamond" w:hAnsi="Garamond" w:cs="Times New Roman"/>
          <w:i/>
          <w:sz w:val="24"/>
          <w:szCs w:val="24"/>
        </w:rPr>
        <w:t xml:space="preserve"> </w:t>
      </w:r>
      <w:r w:rsidR="001C61D7" w:rsidRPr="00C31BA7">
        <w:rPr>
          <w:rFonts w:ascii="Garamond" w:hAnsi="Garamond"/>
          <w:i/>
          <w:color w:val="000000"/>
          <w:sz w:val="24"/>
          <w:szCs w:val="24"/>
        </w:rPr>
        <w:t>Leja për zhvillim apo ndërtim në zonën “A” merret pranë Këshillit Kombëtar të Territorit dhe Ujit (në vijim “KKTU”), sipas parashikimeve në vendimin nr. 408, datë 13.5.2015, të Këshillit të Ministrave, “Për miratimin e rregullores së zhvillimit të territorit”, të ndryshuar.</w:t>
      </w:r>
    </w:p>
    <w:p w14:paraId="4F47CABC" w14:textId="77777777" w:rsidR="001C61D7" w:rsidRPr="00C31BA7" w:rsidRDefault="001C61D7" w:rsidP="001C61D7">
      <w:pPr>
        <w:autoSpaceDE w:val="0"/>
        <w:autoSpaceDN w:val="0"/>
        <w:adjustRightInd w:val="0"/>
        <w:spacing w:after="0"/>
        <w:ind w:firstLine="284"/>
        <w:jc w:val="both"/>
        <w:rPr>
          <w:rFonts w:ascii="Garamond" w:hAnsi="Garamond"/>
          <w:i/>
          <w:color w:val="000000"/>
          <w:sz w:val="24"/>
          <w:szCs w:val="24"/>
        </w:rPr>
      </w:pPr>
      <w:r w:rsidRPr="00C31BA7">
        <w:rPr>
          <w:rFonts w:ascii="Garamond" w:hAnsi="Garamond"/>
          <w:i/>
          <w:color w:val="000000"/>
          <w:sz w:val="24"/>
          <w:szCs w:val="24"/>
        </w:rPr>
        <w:t>6/1 Leja për zhvillim apo ndërtim në zonën “B” merret pranë Këshillit Kombëtar të Territorit dhe Ujit, sipas parashikimeve në vendimin nr. 408, datë 13.5.2015, të Këshillit të Ministrave, të ndryshuar, përveç rasteve dhe kërkesave për leje për objektet jo më shumë se 15 metra lartësi nga toka.</w:t>
      </w:r>
    </w:p>
    <w:p w14:paraId="10397A32" w14:textId="57FE5CD1" w:rsidR="001C61D7" w:rsidRPr="00C31BA7" w:rsidRDefault="001C61D7" w:rsidP="001C61D7">
      <w:pPr>
        <w:tabs>
          <w:tab w:val="left" w:pos="720"/>
        </w:tabs>
        <w:autoSpaceDE w:val="0"/>
        <w:autoSpaceDN w:val="0"/>
        <w:adjustRightInd w:val="0"/>
        <w:spacing w:after="0"/>
        <w:ind w:firstLine="284"/>
        <w:jc w:val="both"/>
        <w:rPr>
          <w:rFonts w:ascii="Garamond" w:hAnsi="Garamond"/>
          <w:i/>
          <w:color w:val="000000"/>
          <w:sz w:val="24"/>
          <w:szCs w:val="24"/>
        </w:rPr>
      </w:pPr>
      <w:r w:rsidRPr="00C31BA7">
        <w:rPr>
          <w:rFonts w:ascii="Garamond" w:hAnsi="Garamond"/>
          <w:i/>
          <w:color w:val="000000"/>
          <w:sz w:val="24"/>
          <w:szCs w:val="24"/>
        </w:rPr>
        <w:t xml:space="preserve"> 6/2 Në zonën “C”, për objektet, që janë 30 metra lartësi nga toka ose më shumë, leja për zhvillim apo ndërtim merret pranë Këshillit Kombëtar të Territorit dhe Ujit, sipas parashikimeve në vendimin nr. 408, datë 13.5.2015, të Këshillit të Ministrave, të ndryshuar.</w:t>
      </w:r>
    </w:p>
    <w:p w14:paraId="0867B1A9" w14:textId="0FA0C770" w:rsidR="00D05341" w:rsidRPr="00C31BA7" w:rsidRDefault="00D05341" w:rsidP="001C61D7">
      <w:pPr>
        <w:autoSpaceDE w:val="0"/>
        <w:autoSpaceDN w:val="0"/>
        <w:adjustRightInd w:val="0"/>
        <w:spacing w:after="0" w:line="240" w:lineRule="auto"/>
        <w:ind w:firstLine="284"/>
        <w:jc w:val="both"/>
        <w:rPr>
          <w:rFonts w:ascii="Garamond" w:hAnsi="Garamond" w:cs="Times New Roman"/>
          <w:sz w:val="24"/>
          <w:szCs w:val="24"/>
        </w:rPr>
      </w:pPr>
      <w:r w:rsidRPr="00C31BA7">
        <w:rPr>
          <w:rFonts w:ascii="Garamond" w:hAnsi="Garamond" w:cs="Times New Roman"/>
          <w:sz w:val="24"/>
          <w:szCs w:val="24"/>
        </w:rPr>
        <w:t>7.</w:t>
      </w:r>
      <w:r w:rsidR="006D15A0" w:rsidRPr="00C31BA7">
        <w:rPr>
          <w:rFonts w:ascii="Garamond" w:hAnsi="Garamond" w:cs="Times New Roman"/>
          <w:sz w:val="24"/>
          <w:szCs w:val="24"/>
        </w:rPr>
        <w:t xml:space="preserve"> </w:t>
      </w:r>
      <w:r w:rsidRPr="00C31BA7">
        <w:rPr>
          <w:rFonts w:ascii="Garamond" w:hAnsi="Garamond" w:cs="Times New Roman"/>
          <w:sz w:val="24"/>
          <w:szCs w:val="24"/>
        </w:rPr>
        <w:t xml:space="preserve">Agjencia Kombëtare e Planifikimit të Territorit dhe Agjencia e Zhvillimit të Territorit marrin mendimin e Autoritetit të Aviacionit Civil për çdo praktikë aplikimi për leje zhvillimi, leje ndërtimi </w:t>
      </w:r>
      <w:r w:rsidRPr="00C31BA7">
        <w:rPr>
          <w:rFonts w:ascii="Garamond" w:hAnsi="Garamond" w:cs="Times New Roman"/>
          <w:sz w:val="24"/>
          <w:szCs w:val="24"/>
        </w:rPr>
        <w:lastRenderedPageBreak/>
        <w:t>apo praktikë hartimi dokumentesh për planifikim të territorit, që përmban objekte, struktura apo instalime që ndodhen në zonat e mbrojtura të aeroportit.</w:t>
      </w:r>
    </w:p>
    <w:p w14:paraId="5335C0F8" w14:textId="2CF286F8" w:rsidR="00D05341" w:rsidRPr="00C31BA7" w:rsidRDefault="00D05341" w:rsidP="00D05341">
      <w:pPr>
        <w:autoSpaceDE w:val="0"/>
        <w:autoSpaceDN w:val="0"/>
        <w:adjustRightInd w:val="0"/>
        <w:spacing w:after="0" w:line="240" w:lineRule="auto"/>
        <w:ind w:firstLine="284"/>
        <w:jc w:val="both"/>
        <w:rPr>
          <w:rFonts w:ascii="Garamond" w:hAnsi="Garamond" w:cs="Times New Roman"/>
          <w:i/>
          <w:sz w:val="24"/>
          <w:szCs w:val="24"/>
        </w:rPr>
      </w:pPr>
      <w:r w:rsidRPr="00C31BA7">
        <w:rPr>
          <w:rFonts w:ascii="Garamond" w:hAnsi="Garamond" w:cs="Times New Roman"/>
          <w:i/>
          <w:sz w:val="24"/>
          <w:szCs w:val="24"/>
        </w:rPr>
        <w:t>8.</w:t>
      </w:r>
      <w:r w:rsidR="001C61D7" w:rsidRPr="00C31BA7">
        <w:rPr>
          <w:rFonts w:ascii="Garamond" w:hAnsi="Garamond"/>
          <w:i/>
          <w:sz w:val="24"/>
          <w:szCs w:val="24"/>
        </w:rPr>
        <w:t xml:space="preserve"> </w:t>
      </w:r>
      <w:r w:rsidR="001C61D7" w:rsidRPr="00C31BA7">
        <w:rPr>
          <w:rFonts w:ascii="Garamond" w:hAnsi="Garamond" w:cs="Times New Roman"/>
          <w:i/>
          <w:sz w:val="24"/>
          <w:szCs w:val="24"/>
        </w:rPr>
        <w:t>KKTU-ja dhe njësitë e vetëqeverisjes vendore, sipas rastit, për çdo objekt apo strukturë të planifikuar për ndërtim apo instalim në zonat e mbrojtura “A” dhe “B” të aeroportit, përpara dhënies së lejes duhet që të marrin miratimin nga AAC-ja. Në zonën “C”, miratimi nga AAC-ja jepet vetëm për objektet që janë 30 metra lartësi nga toka ose më shumë, për të cilat leja jepet nga KKTU-ja, sipas pikës 6/2, të këtij vendimi. Miratimi i AAC-së jepet vetëm për zhvillimin apo ndërtimin e objekteve që sjellin pengesa për operimet ajrore.</w:t>
      </w:r>
    </w:p>
    <w:p w14:paraId="2B37AB37" w14:textId="1CA00A42" w:rsidR="00D05341" w:rsidRPr="00C31BA7"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C31BA7">
        <w:rPr>
          <w:rFonts w:ascii="Garamond" w:hAnsi="Garamond" w:cs="Times New Roman"/>
          <w:sz w:val="24"/>
          <w:szCs w:val="24"/>
        </w:rPr>
        <w:t xml:space="preserve">9. </w:t>
      </w:r>
      <w:r w:rsidRPr="00C31BA7">
        <w:rPr>
          <w:rFonts w:ascii="Garamond" w:hAnsi="Garamond" w:cs="Times New Roman"/>
          <w:color w:val="000000"/>
          <w:sz w:val="24"/>
          <w:szCs w:val="24"/>
        </w:rPr>
        <w:t>Objektet, strukturat apo instalimet do t’i njoftohen AAC-së</w:t>
      </w:r>
      <w:r w:rsidR="00B47795" w:rsidRPr="00C31BA7">
        <w:rPr>
          <w:rFonts w:ascii="Garamond" w:hAnsi="Garamond" w:cs="Times New Roman"/>
          <w:color w:val="000000"/>
          <w:sz w:val="24"/>
          <w:szCs w:val="24"/>
        </w:rPr>
        <w:t>,</w:t>
      </w:r>
      <w:r w:rsidRPr="00C31BA7">
        <w:rPr>
          <w:rFonts w:ascii="Garamond" w:hAnsi="Garamond" w:cs="Times New Roman"/>
          <w:color w:val="000000"/>
          <w:sz w:val="24"/>
          <w:szCs w:val="24"/>
        </w:rPr>
        <w:t xml:space="preserve"> në lidhje me lartësinë, koordinatat dhe strukturën apo llojin e ndërtimit. Koordinatat e përdorura duhet të jenë në formatin WGS84.</w:t>
      </w:r>
    </w:p>
    <w:p w14:paraId="2E81DB7E" w14:textId="77777777" w:rsidR="00D05341" w:rsidRPr="00C31BA7"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C31BA7">
        <w:rPr>
          <w:rFonts w:ascii="Garamond" w:hAnsi="Garamond" w:cs="Times New Roman"/>
          <w:color w:val="000000"/>
          <w:sz w:val="24"/>
          <w:szCs w:val="24"/>
        </w:rPr>
        <w:t xml:space="preserve">10. Zhvillimi, ndërtimi ose përdorimi i pasurive të paluajtshme, brenda zonës së mbrojtur të aeroportit, për aktivitete apo veprimtari, të cilat mund të tërheqin botën shtazore, do t’i njoftohen për vlerësim AAC-së. AAC-ja jep vlerësimin brenda 10 (dhjetë) ditëve nga bërja e kërkesës. </w:t>
      </w:r>
    </w:p>
    <w:p w14:paraId="6E850F15" w14:textId="7A7D8696" w:rsidR="00D05341" w:rsidRPr="00C31BA7"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C31BA7">
        <w:rPr>
          <w:rFonts w:ascii="Garamond" w:hAnsi="Garamond" w:cs="Times New Roman"/>
          <w:color w:val="000000"/>
          <w:sz w:val="24"/>
          <w:szCs w:val="24"/>
        </w:rPr>
        <w:t>11. AAC-ja përcakton nëse objektet apo strukturat e planifikuara për ndërtim apo instalim në zonat e mbrojtura janë objekte të rrezikshme</w:t>
      </w:r>
      <w:r w:rsidR="00B47795" w:rsidRPr="00C31BA7">
        <w:rPr>
          <w:rFonts w:ascii="Garamond" w:hAnsi="Garamond" w:cs="Times New Roman"/>
          <w:color w:val="000000"/>
          <w:sz w:val="24"/>
          <w:szCs w:val="24"/>
        </w:rPr>
        <w:t>,</w:t>
      </w:r>
      <w:r w:rsidRPr="00C31BA7">
        <w:rPr>
          <w:rFonts w:ascii="Garamond" w:hAnsi="Garamond" w:cs="Times New Roman"/>
          <w:color w:val="000000"/>
          <w:sz w:val="24"/>
          <w:szCs w:val="24"/>
        </w:rPr>
        <w:t xml:space="preserve"> për shkak të vendndodhjes, lartësisë ose mungesës së shënimit apo ndriçimit të tyre. Për këtë qëllim,</w:t>
      </w:r>
      <w:r w:rsidRPr="00C31BA7">
        <w:rPr>
          <w:rFonts w:ascii="Garamond" w:hAnsi="Garamond" w:cs="Times New Roman"/>
          <w:sz w:val="24"/>
          <w:szCs w:val="24"/>
        </w:rPr>
        <w:t xml:space="preserve"> subjektet zhvilluese, të cilat marrin vlerësimin pozitiv nga AAC-ja, duhet të njoftojnë këtë të fundit për fillimin e punimeve dhe përfundimin e tyre.</w:t>
      </w:r>
    </w:p>
    <w:p w14:paraId="062B768D" w14:textId="6F309203" w:rsidR="00D05341" w:rsidRPr="00C31BA7"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C31BA7">
        <w:rPr>
          <w:rFonts w:ascii="Garamond" w:hAnsi="Garamond" w:cs="Times New Roman"/>
          <w:sz w:val="24"/>
          <w:szCs w:val="24"/>
        </w:rPr>
        <w:t>12. AAC-ja shprehet brenda 30 (tridhjetë) ditëve nga dita e bërjes së kërkesës, sipas pikave 7 dhe 8, të këtij vendimi. Nëse AAC-ja nuk shprehet brenda 30 (tridhjetë) ditëve, kërkesa quhet e pranuar dhe pa vërejtje.</w:t>
      </w:r>
    </w:p>
    <w:p w14:paraId="146658A2" w14:textId="202916AD" w:rsidR="001C61D7" w:rsidRPr="00C31BA7" w:rsidRDefault="001C61D7" w:rsidP="001C61D7">
      <w:pPr>
        <w:tabs>
          <w:tab w:val="left" w:pos="800"/>
        </w:tabs>
        <w:autoSpaceDE w:val="0"/>
        <w:autoSpaceDN w:val="0"/>
        <w:adjustRightInd w:val="0"/>
        <w:spacing w:after="0"/>
        <w:ind w:firstLine="284"/>
        <w:jc w:val="both"/>
        <w:rPr>
          <w:rFonts w:ascii="Garamond" w:hAnsi="Garamond"/>
          <w:i/>
          <w:color w:val="000000"/>
          <w:sz w:val="24"/>
          <w:szCs w:val="24"/>
        </w:rPr>
      </w:pPr>
      <w:r w:rsidRPr="00C31BA7">
        <w:rPr>
          <w:rFonts w:ascii="Garamond" w:hAnsi="Garamond"/>
          <w:i/>
          <w:color w:val="000000"/>
          <w:sz w:val="24"/>
          <w:szCs w:val="24"/>
        </w:rPr>
        <w:t>12/1. Hartat treguese për zonat e mbrojtura “A”, “B” dhe “C” të aeroportit, sipas këtij vendimi, janë sipas shtojcës bashkëlidhur këtij vendimi.</w:t>
      </w:r>
    </w:p>
    <w:p w14:paraId="731086BD" w14:textId="24202DE8" w:rsidR="00D05341" w:rsidRPr="00C31BA7" w:rsidRDefault="00D05341" w:rsidP="00D05341">
      <w:pPr>
        <w:autoSpaceDE w:val="0"/>
        <w:autoSpaceDN w:val="0"/>
        <w:adjustRightInd w:val="0"/>
        <w:spacing w:after="0" w:line="240" w:lineRule="auto"/>
        <w:ind w:firstLine="284"/>
        <w:jc w:val="both"/>
        <w:rPr>
          <w:rFonts w:ascii="Garamond" w:hAnsi="Garamond" w:cs="Times New Roman"/>
          <w:i/>
          <w:sz w:val="24"/>
          <w:szCs w:val="24"/>
        </w:rPr>
      </w:pPr>
      <w:r w:rsidRPr="00C31BA7">
        <w:rPr>
          <w:rFonts w:ascii="Garamond" w:hAnsi="Garamond" w:cs="Times New Roman"/>
          <w:sz w:val="24"/>
          <w:szCs w:val="24"/>
        </w:rPr>
        <w:t>13.</w:t>
      </w:r>
      <w:r w:rsidR="006D15A0" w:rsidRPr="00C31BA7">
        <w:rPr>
          <w:rFonts w:ascii="Garamond" w:hAnsi="Garamond" w:cs="Times New Roman"/>
          <w:sz w:val="24"/>
          <w:szCs w:val="24"/>
        </w:rPr>
        <w:t xml:space="preserve"> </w:t>
      </w:r>
      <w:r w:rsidRPr="00C31BA7">
        <w:rPr>
          <w:rFonts w:ascii="Garamond" w:hAnsi="Garamond" w:cs="Times New Roman"/>
          <w:sz w:val="24"/>
          <w:szCs w:val="24"/>
        </w:rPr>
        <w:t>Në çdo rast, subjektet që kërkojnë të bëjnë zhvillime ose ndryshime në pasuritë apo objektet që kanë në pronësi, duhet të ndjekin procedurën e parashikuar në vendimin nr.</w:t>
      </w:r>
      <w:r w:rsidR="0035119E" w:rsidRPr="00C31BA7">
        <w:rPr>
          <w:rFonts w:ascii="Garamond" w:hAnsi="Garamond" w:cs="Times New Roman"/>
          <w:sz w:val="24"/>
          <w:szCs w:val="24"/>
        </w:rPr>
        <w:t xml:space="preserve"> </w:t>
      </w:r>
      <w:r w:rsidRPr="00C31BA7">
        <w:rPr>
          <w:rFonts w:ascii="Garamond" w:hAnsi="Garamond" w:cs="Times New Roman"/>
          <w:sz w:val="24"/>
          <w:szCs w:val="24"/>
        </w:rPr>
        <w:t>408, datë 13.5.2015, të Këshillit të Ministrave, “Për miratimin e rregullores së zhvillimit të territorit”, të ndryshuar, pranë KKTU-së</w:t>
      </w:r>
      <w:r w:rsidR="001C61D7" w:rsidRPr="00C31BA7">
        <w:rPr>
          <w:rFonts w:ascii="Garamond" w:hAnsi="Garamond" w:cs="Times New Roman"/>
          <w:sz w:val="24"/>
          <w:szCs w:val="24"/>
        </w:rPr>
        <w:t xml:space="preserve"> </w:t>
      </w:r>
      <w:r w:rsidR="001C61D7" w:rsidRPr="00C31BA7">
        <w:rPr>
          <w:rFonts w:ascii="Garamond" w:hAnsi="Garamond" w:cs="Times New Roman"/>
          <w:i/>
          <w:sz w:val="24"/>
          <w:szCs w:val="24"/>
        </w:rPr>
        <w:t>ose njësive të vetëqeverisjes vendore, sipas përcaktimeve në këtë vendim.</w:t>
      </w:r>
    </w:p>
    <w:p w14:paraId="1DEB2B23" w14:textId="075D4FCE" w:rsidR="00D05341" w:rsidRPr="00C31BA7" w:rsidRDefault="00D05341" w:rsidP="00D05341">
      <w:pPr>
        <w:autoSpaceDE w:val="0"/>
        <w:autoSpaceDN w:val="0"/>
        <w:adjustRightInd w:val="0"/>
        <w:spacing w:after="0" w:line="240" w:lineRule="auto"/>
        <w:ind w:firstLine="284"/>
        <w:jc w:val="both"/>
        <w:rPr>
          <w:rFonts w:ascii="Garamond" w:hAnsi="Garamond" w:cs="Times New Roman"/>
          <w:sz w:val="24"/>
          <w:szCs w:val="24"/>
        </w:rPr>
      </w:pPr>
      <w:r w:rsidRPr="00C31BA7">
        <w:rPr>
          <w:rFonts w:ascii="Garamond" w:hAnsi="Garamond" w:cs="Times New Roman"/>
          <w:sz w:val="24"/>
          <w:szCs w:val="24"/>
        </w:rPr>
        <w:t>14.</w:t>
      </w:r>
      <w:r w:rsidR="006D15A0" w:rsidRPr="00C31BA7">
        <w:rPr>
          <w:rFonts w:ascii="Garamond" w:hAnsi="Garamond" w:cs="Times New Roman"/>
          <w:b/>
          <w:bCs/>
          <w:sz w:val="24"/>
          <w:szCs w:val="24"/>
        </w:rPr>
        <w:t xml:space="preserve"> </w:t>
      </w:r>
      <w:r w:rsidRPr="00C31BA7">
        <w:rPr>
          <w:rFonts w:ascii="Garamond" w:hAnsi="Garamond" w:cs="Times New Roman"/>
          <w:sz w:val="24"/>
          <w:szCs w:val="24"/>
        </w:rPr>
        <w:t>Për shkeljen e dispozitave që lidhen me kryerjen e zhvillimeve apo ndërtimeve në zonat e mbrojtura të aeroportit merren masa administrative, sipas parashikimeve në ligjin nr.</w:t>
      </w:r>
      <w:r w:rsidR="00F6421D" w:rsidRPr="00C31BA7">
        <w:rPr>
          <w:rFonts w:ascii="Garamond" w:hAnsi="Garamond" w:cs="Times New Roman"/>
          <w:sz w:val="24"/>
          <w:szCs w:val="24"/>
        </w:rPr>
        <w:t xml:space="preserve"> </w:t>
      </w:r>
      <w:r w:rsidRPr="00C31BA7">
        <w:rPr>
          <w:rFonts w:ascii="Garamond" w:hAnsi="Garamond" w:cs="Times New Roman"/>
          <w:sz w:val="24"/>
          <w:szCs w:val="24"/>
        </w:rPr>
        <w:t>107/2014, “Për planifikimin dhe zhvillimin e territorit”, të ndryshuar.</w:t>
      </w:r>
    </w:p>
    <w:p w14:paraId="50864152" w14:textId="77777777" w:rsidR="00D05341" w:rsidRPr="00C31BA7" w:rsidRDefault="00D05341" w:rsidP="00D05341">
      <w:pPr>
        <w:autoSpaceDE w:val="0"/>
        <w:autoSpaceDN w:val="0"/>
        <w:adjustRightInd w:val="0"/>
        <w:spacing w:after="0" w:line="240" w:lineRule="auto"/>
        <w:ind w:firstLine="284"/>
        <w:jc w:val="both"/>
        <w:rPr>
          <w:rFonts w:ascii="Garamond" w:hAnsi="Garamond" w:cs="Times New Roman"/>
          <w:color w:val="000000"/>
          <w:sz w:val="24"/>
          <w:szCs w:val="24"/>
        </w:rPr>
      </w:pPr>
      <w:r w:rsidRPr="00C31BA7">
        <w:rPr>
          <w:rFonts w:ascii="Garamond" w:hAnsi="Garamond" w:cs="Times New Roman"/>
          <w:color w:val="000000"/>
          <w:sz w:val="24"/>
          <w:szCs w:val="24"/>
        </w:rPr>
        <w:t>15. Ngarkohen Ministria e Infrastrukturës dhe Energjisë, Këshilli Kombëtar i Territorit dhe Ujit, Agjencia e Zhvillimit të Territorit, Inspektorati Kombëtar i Mbrojtjes së Territorit, Agjencia Kombëtare e Planifikimit të Territorit dhe Autoriteti i Aviacionit Civil për zbatimin e këtij vendimi.</w:t>
      </w:r>
    </w:p>
    <w:p w14:paraId="03F01CE6" w14:textId="3FB47716" w:rsidR="00D05341" w:rsidRPr="00C31BA7" w:rsidRDefault="00D05341" w:rsidP="00D05341">
      <w:pPr>
        <w:autoSpaceDE w:val="0"/>
        <w:autoSpaceDN w:val="0"/>
        <w:adjustRightInd w:val="0"/>
        <w:spacing w:after="0" w:line="240" w:lineRule="auto"/>
        <w:ind w:firstLine="284"/>
        <w:rPr>
          <w:rFonts w:ascii="Garamond" w:hAnsi="Garamond" w:cs="Times New Roman"/>
          <w:color w:val="000000"/>
          <w:sz w:val="24"/>
          <w:szCs w:val="24"/>
        </w:rPr>
      </w:pPr>
      <w:r w:rsidRPr="00C31BA7">
        <w:rPr>
          <w:rFonts w:ascii="Garamond" w:hAnsi="Garamond" w:cs="Times New Roman"/>
          <w:color w:val="000000"/>
          <w:sz w:val="24"/>
          <w:szCs w:val="24"/>
        </w:rPr>
        <w:t>Ky vendim hyn në fuqi pas botimit në Fletoren Zyrtare.</w:t>
      </w:r>
    </w:p>
    <w:p w14:paraId="2D91535C" w14:textId="77777777" w:rsidR="00D05341" w:rsidRPr="00C31BA7" w:rsidRDefault="00D05341" w:rsidP="00D05341">
      <w:pPr>
        <w:autoSpaceDE w:val="0"/>
        <w:autoSpaceDN w:val="0"/>
        <w:adjustRightInd w:val="0"/>
        <w:spacing w:after="0" w:line="240" w:lineRule="auto"/>
        <w:ind w:firstLine="284"/>
        <w:jc w:val="center"/>
        <w:rPr>
          <w:rFonts w:ascii="Garamond" w:hAnsi="Garamond" w:cs="Times New Roman"/>
          <w:b/>
          <w:bCs/>
          <w:color w:val="000000"/>
          <w:sz w:val="24"/>
          <w:szCs w:val="24"/>
        </w:rPr>
      </w:pPr>
    </w:p>
    <w:p w14:paraId="4454000C" w14:textId="77777777" w:rsidR="00D05341" w:rsidRPr="00C31BA7" w:rsidRDefault="00D05341" w:rsidP="00D05341">
      <w:pPr>
        <w:autoSpaceDE w:val="0"/>
        <w:autoSpaceDN w:val="0"/>
        <w:adjustRightInd w:val="0"/>
        <w:spacing w:after="0" w:line="240" w:lineRule="auto"/>
        <w:ind w:firstLine="284"/>
        <w:jc w:val="right"/>
        <w:rPr>
          <w:rFonts w:ascii="Garamond" w:hAnsi="Garamond" w:cs="Times New Roman"/>
          <w:bCs/>
          <w:color w:val="000000"/>
          <w:sz w:val="24"/>
          <w:szCs w:val="24"/>
        </w:rPr>
      </w:pPr>
      <w:r w:rsidRPr="00C31BA7">
        <w:rPr>
          <w:rFonts w:ascii="Garamond" w:hAnsi="Garamond" w:cs="Times New Roman"/>
          <w:bCs/>
          <w:color w:val="000000"/>
          <w:sz w:val="24"/>
          <w:szCs w:val="24"/>
        </w:rPr>
        <w:t>ZËVENDËSKRYEMINISTËR</w:t>
      </w:r>
    </w:p>
    <w:p w14:paraId="6592A812" w14:textId="77777777" w:rsidR="00D05341" w:rsidRPr="00C31BA7" w:rsidRDefault="00D05341" w:rsidP="00D05341">
      <w:pPr>
        <w:autoSpaceDE w:val="0"/>
        <w:autoSpaceDN w:val="0"/>
        <w:adjustRightInd w:val="0"/>
        <w:spacing w:after="0" w:line="240" w:lineRule="auto"/>
        <w:ind w:firstLine="284"/>
        <w:jc w:val="right"/>
        <w:rPr>
          <w:rFonts w:ascii="Garamond" w:hAnsi="Garamond" w:cs="Times New Roman"/>
          <w:b/>
          <w:bCs/>
          <w:color w:val="000000"/>
          <w:sz w:val="24"/>
          <w:szCs w:val="24"/>
        </w:rPr>
      </w:pPr>
      <w:r w:rsidRPr="00C31BA7">
        <w:rPr>
          <w:rFonts w:ascii="Garamond" w:hAnsi="Garamond" w:cs="Times New Roman"/>
          <w:b/>
          <w:bCs/>
          <w:color w:val="000000"/>
          <w:sz w:val="24"/>
          <w:szCs w:val="24"/>
        </w:rPr>
        <w:t>Belinda Balluku</w:t>
      </w:r>
    </w:p>
    <w:p w14:paraId="4646A0F7" w14:textId="77777777" w:rsidR="00D05341" w:rsidRPr="00C31BA7" w:rsidRDefault="00D05341" w:rsidP="00D05341">
      <w:pPr>
        <w:spacing w:after="0" w:line="240" w:lineRule="auto"/>
        <w:ind w:firstLine="284"/>
        <w:rPr>
          <w:rFonts w:ascii="Garamond" w:hAnsi="Garamond"/>
          <w:sz w:val="24"/>
          <w:szCs w:val="24"/>
        </w:rPr>
      </w:pPr>
    </w:p>
    <w:p w14:paraId="3FE14803" w14:textId="018DEAD6" w:rsidR="0040037C" w:rsidRPr="00C31BA7" w:rsidRDefault="0040037C" w:rsidP="00D05341">
      <w:pPr>
        <w:spacing w:after="0" w:line="240" w:lineRule="auto"/>
        <w:ind w:firstLine="284"/>
        <w:rPr>
          <w:rFonts w:ascii="Garamond" w:hAnsi="Garamond"/>
          <w:sz w:val="24"/>
          <w:szCs w:val="24"/>
        </w:rPr>
      </w:pPr>
    </w:p>
    <w:p w14:paraId="3C76C725" w14:textId="6BE8ED51" w:rsidR="001C61D7" w:rsidRPr="00C31BA7" w:rsidRDefault="001C61D7" w:rsidP="00D05341">
      <w:pPr>
        <w:spacing w:after="0" w:line="240" w:lineRule="auto"/>
        <w:ind w:firstLine="284"/>
        <w:rPr>
          <w:rFonts w:ascii="Garamond" w:hAnsi="Garamond"/>
          <w:sz w:val="24"/>
          <w:szCs w:val="24"/>
        </w:rPr>
      </w:pPr>
    </w:p>
    <w:p w14:paraId="053CDC82" w14:textId="6DDBBFBF" w:rsidR="001C61D7" w:rsidRPr="00C31BA7" w:rsidRDefault="001C61D7" w:rsidP="001C61D7">
      <w:pPr>
        <w:ind w:firstLine="284"/>
        <w:rPr>
          <w:rFonts w:ascii="Garamond" w:hAnsi="Garamond"/>
          <w:sz w:val="24"/>
          <w:szCs w:val="24"/>
        </w:rPr>
      </w:pPr>
    </w:p>
    <w:p w14:paraId="2257FFE5" w14:textId="2500BFA5" w:rsidR="001C61D7" w:rsidRPr="00C31BA7" w:rsidRDefault="001C61D7" w:rsidP="001C61D7">
      <w:pPr>
        <w:ind w:firstLine="284"/>
        <w:rPr>
          <w:rFonts w:ascii="Garamond" w:hAnsi="Garamond"/>
          <w:sz w:val="24"/>
          <w:szCs w:val="24"/>
        </w:rPr>
      </w:pPr>
    </w:p>
    <w:p w14:paraId="28C4F369" w14:textId="26BACE26" w:rsidR="001C61D7" w:rsidRPr="00C31BA7" w:rsidRDefault="001C61D7" w:rsidP="001C61D7">
      <w:pPr>
        <w:ind w:firstLine="284"/>
        <w:rPr>
          <w:rFonts w:ascii="Garamond" w:hAnsi="Garamond"/>
          <w:sz w:val="24"/>
          <w:szCs w:val="24"/>
        </w:rPr>
      </w:pPr>
    </w:p>
    <w:p w14:paraId="67835AD3" w14:textId="35403462" w:rsidR="001C61D7" w:rsidRPr="00C31BA7" w:rsidRDefault="001C61D7" w:rsidP="001C61D7">
      <w:pPr>
        <w:ind w:firstLine="284"/>
        <w:rPr>
          <w:rFonts w:ascii="Garamond" w:hAnsi="Garamond"/>
          <w:sz w:val="24"/>
          <w:szCs w:val="24"/>
        </w:rPr>
      </w:pPr>
    </w:p>
    <w:p w14:paraId="7B26645F" w14:textId="0AE58960" w:rsidR="001C61D7" w:rsidRPr="00C31BA7" w:rsidRDefault="001C61D7" w:rsidP="001C61D7">
      <w:pPr>
        <w:ind w:firstLine="284"/>
        <w:rPr>
          <w:rFonts w:ascii="Garamond" w:hAnsi="Garamond"/>
          <w:sz w:val="24"/>
          <w:szCs w:val="24"/>
        </w:rPr>
      </w:pPr>
    </w:p>
    <w:p w14:paraId="22D3DAE7" w14:textId="34819E25" w:rsidR="001C61D7" w:rsidRPr="00C31BA7" w:rsidRDefault="001C61D7" w:rsidP="001C61D7">
      <w:pPr>
        <w:ind w:firstLine="284"/>
        <w:rPr>
          <w:rFonts w:ascii="Garamond" w:hAnsi="Garamond"/>
          <w:sz w:val="24"/>
          <w:szCs w:val="24"/>
        </w:rPr>
      </w:pPr>
    </w:p>
    <w:p w14:paraId="0AE41443" w14:textId="77B36BC1" w:rsidR="001C61D7" w:rsidRPr="00C31BA7" w:rsidRDefault="001C61D7" w:rsidP="001C61D7">
      <w:pPr>
        <w:ind w:firstLine="284"/>
        <w:jc w:val="right"/>
        <w:rPr>
          <w:rFonts w:ascii="Garamond" w:hAnsi="Garamond"/>
          <w:bCs/>
          <w:i/>
          <w:noProof/>
          <w:sz w:val="24"/>
          <w:szCs w:val="24"/>
        </w:rPr>
      </w:pPr>
      <w:r w:rsidRPr="00C31BA7">
        <w:rPr>
          <w:rFonts w:ascii="Garamond" w:hAnsi="Garamond"/>
          <w:b/>
          <w:bCs/>
          <w:noProof/>
          <w:sz w:val="24"/>
          <w:szCs w:val="24"/>
        </w:rPr>
        <w:lastRenderedPageBreak/>
        <w:t>Shtojca I – Harta Treguese</w:t>
      </w:r>
      <w:r w:rsidRPr="00C31BA7">
        <w:rPr>
          <w:rFonts w:ascii="Garamond" w:hAnsi="Garamond"/>
          <w:b/>
          <w:bCs/>
          <w:noProof/>
          <w:sz w:val="24"/>
          <w:szCs w:val="24"/>
        </w:rPr>
        <w:t xml:space="preserve"> </w:t>
      </w:r>
      <w:r w:rsidRPr="00C31BA7">
        <w:rPr>
          <w:rFonts w:ascii="Garamond" w:hAnsi="Garamond"/>
          <w:bCs/>
          <w:i/>
          <w:noProof/>
          <w:sz w:val="24"/>
          <w:szCs w:val="24"/>
        </w:rPr>
        <w:t>(Shtuar me VKM-në nr. 102, dat</w:t>
      </w:r>
      <w:r w:rsidRPr="00C31BA7">
        <w:rPr>
          <w:rFonts w:ascii="Garamond" w:eastAsia="MingLiU-ExtB" w:hAnsi="Garamond" w:cs="MingLiU-ExtB"/>
          <w:bCs/>
          <w:i/>
          <w:noProof/>
          <w:sz w:val="24"/>
          <w:szCs w:val="24"/>
        </w:rPr>
        <w:t>ë</w:t>
      </w:r>
      <w:r w:rsidRPr="00C31BA7">
        <w:rPr>
          <w:rFonts w:ascii="Garamond" w:hAnsi="Garamond"/>
          <w:bCs/>
          <w:i/>
          <w:noProof/>
          <w:sz w:val="24"/>
          <w:szCs w:val="24"/>
        </w:rPr>
        <w:t xml:space="preserve"> 19.2.2025)</w:t>
      </w:r>
    </w:p>
    <w:p w14:paraId="61E52FF7" w14:textId="21C70DCA" w:rsidR="001C61D7" w:rsidRPr="00C31BA7" w:rsidRDefault="001C61D7" w:rsidP="00D05341">
      <w:pPr>
        <w:spacing w:after="0" w:line="240" w:lineRule="auto"/>
        <w:ind w:firstLine="284"/>
        <w:rPr>
          <w:rFonts w:ascii="Garamond" w:hAnsi="Garamond"/>
          <w:sz w:val="24"/>
          <w:szCs w:val="24"/>
        </w:rPr>
      </w:pPr>
      <w:r w:rsidRPr="00C31BA7">
        <w:rPr>
          <w:rFonts w:ascii="Garamond" w:hAnsi="Garamond"/>
          <w:noProof/>
          <w:sz w:val="24"/>
          <w:szCs w:val="24"/>
        </w:rPr>
        <w:drawing>
          <wp:inline distT="0" distB="0" distL="0" distR="0" wp14:anchorId="6C68CD94" wp14:editId="003AE124">
            <wp:extent cx="5943600" cy="421992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219926"/>
                    </a:xfrm>
                    <a:prstGeom prst="rect">
                      <a:avLst/>
                    </a:prstGeom>
                    <a:noFill/>
                  </pic:spPr>
                </pic:pic>
              </a:graphicData>
            </a:graphic>
          </wp:inline>
        </w:drawing>
      </w:r>
    </w:p>
    <w:sectPr w:rsidR="001C61D7" w:rsidRPr="00C31B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DAB08" w14:textId="77777777" w:rsidR="0012023B" w:rsidRDefault="0012023B" w:rsidP="00C31BA7">
      <w:pPr>
        <w:spacing w:after="0" w:line="240" w:lineRule="auto"/>
      </w:pPr>
      <w:r>
        <w:separator/>
      </w:r>
    </w:p>
  </w:endnote>
  <w:endnote w:type="continuationSeparator" w:id="0">
    <w:p w14:paraId="39206520" w14:textId="77777777" w:rsidR="0012023B" w:rsidRDefault="0012023B" w:rsidP="00C31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A7C2A" w14:textId="77777777" w:rsidR="0012023B" w:rsidRDefault="0012023B" w:rsidP="00C31BA7">
      <w:pPr>
        <w:spacing w:after="0" w:line="240" w:lineRule="auto"/>
      </w:pPr>
      <w:r>
        <w:separator/>
      </w:r>
    </w:p>
  </w:footnote>
  <w:footnote w:type="continuationSeparator" w:id="0">
    <w:p w14:paraId="459E3CD5" w14:textId="77777777" w:rsidR="0012023B" w:rsidRDefault="0012023B" w:rsidP="00C31BA7">
      <w:pPr>
        <w:spacing w:after="0" w:line="240" w:lineRule="auto"/>
      </w:pPr>
      <w:r>
        <w:continuationSeparator/>
      </w:r>
    </w:p>
  </w:footnote>
  <w:footnote w:id="1">
    <w:p w14:paraId="588B785D" w14:textId="5B7EB710" w:rsidR="00C31BA7" w:rsidRPr="00C31BA7" w:rsidRDefault="00C31BA7" w:rsidP="00C31BA7">
      <w:pPr>
        <w:tabs>
          <w:tab w:val="left" w:pos="800"/>
        </w:tabs>
        <w:autoSpaceDE w:val="0"/>
        <w:autoSpaceDN w:val="0"/>
        <w:adjustRightInd w:val="0"/>
        <w:ind w:firstLine="284"/>
        <w:jc w:val="both"/>
        <w:rPr>
          <w:rFonts w:ascii="Garamond" w:hAnsi="Garamond"/>
          <w:i/>
          <w:color w:val="000000"/>
          <w:sz w:val="20"/>
          <w:szCs w:val="20"/>
        </w:rPr>
      </w:pPr>
      <w:r>
        <w:rPr>
          <w:rStyle w:val="FootnoteReference"/>
        </w:rPr>
        <w:footnoteRef/>
      </w:r>
      <w:r>
        <w:t xml:space="preserve"> </w:t>
      </w:r>
      <w:r w:rsidRPr="00C31BA7">
        <w:rPr>
          <w:rFonts w:ascii="Garamond" w:hAnsi="Garamond"/>
          <w:sz w:val="20"/>
          <w:szCs w:val="20"/>
          <w:lang w:val="en-US"/>
        </w:rPr>
        <w:t xml:space="preserve">VKM nr. 102, </w:t>
      </w:r>
      <w:proofErr w:type="spellStart"/>
      <w:r w:rsidRPr="00C31BA7">
        <w:rPr>
          <w:rFonts w:ascii="Garamond" w:hAnsi="Garamond"/>
          <w:sz w:val="20"/>
          <w:szCs w:val="20"/>
          <w:lang w:val="en-US"/>
        </w:rPr>
        <w:t>datë</w:t>
      </w:r>
      <w:proofErr w:type="spellEnd"/>
      <w:r w:rsidRPr="00C31BA7">
        <w:rPr>
          <w:rFonts w:ascii="Garamond" w:hAnsi="Garamond"/>
          <w:sz w:val="20"/>
          <w:szCs w:val="20"/>
          <w:lang w:val="en-US"/>
        </w:rPr>
        <w:t xml:space="preserve"> 19.2.2025 </w:t>
      </w:r>
      <w:proofErr w:type="spellStart"/>
      <w:r w:rsidRPr="00C31BA7">
        <w:rPr>
          <w:rFonts w:ascii="Garamond" w:hAnsi="Garamond"/>
          <w:sz w:val="20"/>
          <w:szCs w:val="20"/>
          <w:lang w:val="en-US"/>
        </w:rPr>
        <w:t>botuar</w:t>
      </w:r>
      <w:proofErr w:type="spellEnd"/>
      <w:r w:rsidRPr="00C31BA7">
        <w:rPr>
          <w:rFonts w:ascii="Garamond" w:hAnsi="Garamond"/>
          <w:sz w:val="20"/>
          <w:szCs w:val="20"/>
          <w:lang w:val="en-US"/>
        </w:rPr>
        <w:t xml:space="preserve"> </w:t>
      </w:r>
      <w:proofErr w:type="spellStart"/>
      <w:r w:rsidRPr="00C31BA7">
        <w:rPr>
          <w:rFonts w:ascii="Garamond" w:hAnsi="Garamond"/>
          <w:sz w:val="20"/>
          <w:szCs w:val="20"/>
          <w:lang w:val="en-US"/>
        </w:rPr>
        <w:t>n</w:t>
      </w:r>
      <w:r>
        <w:rPr>
          <w:rFonts w:ascii="Garamond" w:hAnsi="Garamond"/>
          <w:sz w:val="20"/>
          <w:szCs w:val="20"/>
          <w:lang w:val="en-US"/>
        </w:rPr>
        <w:t>ë</w:t>
      </w:r>
      <w:proofErr w:type="spellEnd"/>
      <w:r w:rsidRPr="00C31BA7">
        <w:rPr>
          <w:rFonts w:ascii="Garamond" w:hAnsi="Garamond"/>
          <w:sz w:val="20"/>
          <w:szCs w:val="20"/>
          <w:lang w:val="en-US"/>
        </w:rPr>
        <w:t xml:space="preserve"> F.Z nr. 35, </w:t>
      </w:r>
      <w:proofErr w:type="spellStart"/>
      <w:r w:rsidRPr="00C31BA7">
        <w:rPr>
          <w:rFonts w:ascii="Garamond" w:hAnsi="Garamond"/>
          <w:sz w:val="20"/>
          <w:szCs w:val="20"/>
          <w:lang w:val="en-US"/>
        </w:rPr>
        <w:t>datë</w:t>
      </w:r>
      <w:proofErr w:type="spellEnd"/>
      <w:r w:rsidRPr="00C31BA7">
        <w:rPr>
          <w:rFonts w:ascii="Garamond" w:hAnsi="Garamond"/>
          <w:sz w:val="20"/>
          <w:szCs w:val="20"/>
          <w:lang w:val="en-US"/>
        </w:rPr>
        <w:t xml:space="preserve"> 20.2.2025 </w:t>
      </w:r>
      <w:proofErr w:type="spellStart"/>
      <w:r>
        <w:rPr>
          <w:rFonts w:ascii="Garamond" w:hAnsi="Garamond"/>
          <w:sz w:val="20"/>
          <w:szCs w:val="20"/>
          <w:lang w:val="en-US"/>
        </w:rPr>
        <w:t>në</w:t>
      </w:r>
      <w:proofErr w:type="spellEnd"/>
      <w:r w:rsidRPr="00C31BA7">
        <w:rPr>
          <w:rFonts w:ascii="Garamond" w:hAnsi="Garamond"/>
          <w:sz w:val="20"/>
          <w:szCs w:val="20"/>
          <w:lang w:val="en-US"/>
        </w:rPr>
        <w:t xml:space="preserve"> </w:t>
      </w:r>
      <w:proofErr w:type="spellStart"/>
      <w:r w:rsidRPr="00C31BA7">
        <w:rPr>
          <w:rFonts w:ascii="Garamond" w:hAnsi="Garamond"/>
          <w:sz w:val="20"/>
          <w:szCs w:val="20"/>
          <w:lang w:val="en-US"/>
        </w:rPr>
        <w:t>kreun</w:t>
      </w:r>
      <w:proofErr w:type="spellEnd"/>
      <w:r w:rsidRPr="00C31BA7">
        <w:rPr>
          <w:rFonts w:ascii="Garamond" w:hAnsi="Garamond"/>
          <w:sz w:val="20"/>
          <w:szCs w:val="20"/>
          <w:lang w:val="en-US"/>
        </w:rPr>
        <w:t xml:space="preserve"> II </w:t>
      </w:r>
      <w:proofErr w:type="spellStart"/>
      <w:r w:rsidRPr="00C31BA7">
        <w:rPr>
          <w:rFonts w:ascii="Garamond" w:hAnsi="Garamond"/>
          <w:sz w:val="20"/>
          <w:szCs w:val="20"/>
          <w:lang w:val="en-US"/>
        </w:rPr>
        <w:t>shprehet</w:t>
      </w:r>
      <w:proofErr w:type="spellEnd"/>
      <w:r w:rsidRPr="00C31BA7">
        <w:rPr>
          <w:rFonts w:ascii="Garamond" w:hAnsi="Garamond"/>
          <w:sz w:val="20"/>
          <w:szCs w:val="20"/>
          <w:lang w:val="en-US"/>
        </w:rPr>
        <w:t>: “</w:t>
      </w:r>
      <w:r w:rsidRPr="00C31BA7">
        <w:rPr>
          <w:rFonts w:ascii="Garamond" w:hAnsi="Garamond"/>
          <w:i/>
          <w:color w:val="000000"/>
          <w:sz w:val="20"/>
          <w:szCs w:val="20"/>
        </w:rPr>
        <w:t>II. Shtesat dhe ndryshimet e bëra me këtë vendim i shtrijnë efektet që nga data 23.12.2024.</w:t>
      </w:r>
      <w:r w:rsidRPr="00C31BA7">
        <w:rPr>
          <w:rFonts w:ascii="Garamond" w:hAnsi="Garamond"/>
          <w:i/>
          <w:color w:val="000000"/>
          <w:sz w:val="20"/>
          <w:szCs w:val="20"/>
        </w:rPr>
        <w:t>”</w:t>
      </w:r>
    </w:p>
    <w:p w14:paraId="4BE77761" w14:textId="1E144DAB" w:rsidR="00C31BA7" w:rsidRPr="00C31BA7" w:rsidRDefault="00C31BA7">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8"/>
    <w:rsid w:val="00073251"/>
    <w:rsid w:val="000A0984"/>
    <w:rsid w:val="000C4E4E"/>
    <w:rsid w:val="000F74B6"/>
    <w:rsid w:val="00110F68"/>
    <w:rsid w:val="0011646D"/>
    <w:rsid w:val="0012023B"/>
    <w:rsid w:val="001252DA"/>
    <w:rsid w:val="00187874"/>
    <w:rsid w:val="001972DD"/>
    <w:rsid w:val="001C4040"/>
    <w:rsid w:val="001C61D7"/>
    <w:rsid w:val="00204ED1"/>
    <w:rsid w:val="002147B7"/>
    <w:rsid w:val="00217370"/>
    <w:rsid w:val="00230BAC"/>
    <w:rsid w:val="0025425E"/>
    <w:rsid w:val="00290323"/>
    <w:rsid w:val="002D1AA1"/>
    <w:rsid w:val="002D5B7F"/>
    <w:rsid w:val="002F1EDC"/>
    <w:rsid w:val="00311C65"/>
    <w:rsid w:val="0035119E"/>
    <w:rsid w:val="00395A7D"/>
    <w:rsid w:val="003D77DD"/>
    <w:rsid w:val="0040037C"/>
    <w:rsid w:val="00420FCC"/>
    <w:rsid w:val="004603DE"/>
    <w:rsid w:val="00495544"/>
    <w:rsid w:val="005B5F43"/>
    <w:rsid w:val="005E0EC8"/>
    <w:rsid w:val="0061636A"/>
    <w:rsid w:val="00626A4F"/>
    <w:rsid w:val="00661123"/>
    <w:rsid w:val="00686B9F"/>
    <w:rsid w:val="006A2954"/>
    <w:rsid w:val="006A5D6F"/>
    <w:rsid w:val="006B3967"/>
    <w:rsid w:val="006D15A0"/>
    <w:rsid w:val="006F2519"/>
    <w:rsid w:val="006F7231"/>
    <w:rsid w:val="00706E4C"/>
    <w:rsid w:val="00716E1A"/>
    <w:rsid w:val="00763566"/>
    <w:rsid w:val="007A461B"/>
    <w:rsid w:val="007C0700"/>
    <w:rsid w:val="007D26F3"/>
    <w:rsid w:val="007D31B4"/>
    <w:rsid w:val="007E1350"/>
    <w:rsid w:val="007F35C5"/>
    <w:rsid w:val="00815D5D"/>
    <w:rsid w:val="00865CB5"/>
    <w:rsid w:val="008852E2"/>
    <w:rsid w:val="008C7EE7"/>
    <w:rsid w:val="009C7BDA"/>
    <w:rsid w:val="009F2EF5"/>
    <w:rsid w:val="00A45DF9"/>
    <w:rsid w:val="00A837B6"/>
    <w:rsid w:val="00AA7E2A"/>
    <w:rsid w:val="00AD6F91"/>
    <w:rsid w:val="00B15938"/>
    <w:rsid w:val="00B231F9"/>
    <w:rsid w:val="00B47795"/>
    <w:rsid w:val="00BA7756"/>
    <w:rsid w:val="00BD5EF4"/>
    <w:rsid w:val="00BE238E"/>
    <w:rsid w:val="00BE5840"/>
    <w:rsid w:val="00C00B78"/>
    <w:rsid w:val="00C2292B"/>
    <w:rsid w:val="00C2506A"/>
    <w:rsid w:val="00C31BA7"/>
    <w:rsid w:val="00C3694F"/>
    <w:rsid w:val="00CC2ABF"/>
    <w:rsid w:val="00CE2E1C"/>
    <w:rsid w:val="00D05341"/>
    <w:rsid w:val="00D4781D"/>
    <w:rsid w:val="00D97B60"/>
    <w:rsid w:val="00E1067F"/>
    <w:rsid w:val="00E40C6E"/>
    <w:rsid w:val="00E52B5B"/>
    <w:rsid w:val="00E5635C"/>
    <w:rsid w:val="00E96C8C"/>
    <w:rsid w:val="00EB498B"/>
    <w:rsid w:val="00EE6554"/>
    <w:rsid w:val="00EE7898"/>
    <w:rsid w:val="00EF1E77"/>
    <w:rsid w:val="00F23FBB"/>
    <w:rsid w:val="00F51500"/>
    <w:rsid w:val="00F535B8"/>
    <w:rsid w:val="00F6421D"/>
    <w:rsid w:val="00F8010C"/>
    <w:rsid w:val="00F84FEF"/>
    <w:rsid w:val="00F96AE8"/>
    <w:rsid w:val="00FC58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4801"/>
  <w15:chartTrackingRefBased/>
  <w15:docId w15:val="{2485B753-B26E-4785-BA35-A3F87564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31B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1BA7"/>
    <w:rPr>
      <w:sz w:val="20"/>
      <w:szCs w:val="20"/>
      <w:lang w:val="sq-AL"/>
    </w:rPr>
  </w:style>
  <w:style w:type="character" w:styleId="FootnoteReference">
    <w:name w:val="footnote reference"/>
    <w:basedOn w:val="DefaultParagraphFont"/>
    <w:uiPriority w:val="99"/>
    <w:semiHidden/>
    <w:unhideWhenUsed/>
    <w:rsid w:val="00C31B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8A981A79E2E4CEEAF64688C82A364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38A981A79E2E4CEEAF64688C82A364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784</Nr_x002e__x0020_akti>
    <Data_x0020_e_x0020_Krijimit xmlns="0e656187-b300-4fb0-8bf4-3a50f872073c">2024-12-20T10:20:10Z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2024-12-20T00:00:00Z</Date_x0020_protokolli>
    <Titulli xmlns="0e656187-b300-4fb0-8bf4-3a50f872073c">Përcaktimin e rregullave për zhvillimin e zonave aeroportuale</Titulli>
    <Modifikuesi xmlns="0e656187-b300-4fb0-8bf4-3a50f872073c">alma.lisaku</Modifikuesi>
    <Nr_x002e__x0020_prot_x0020_QBZ xmlns="0e656187-b300-4fb0-8bf4-3a50f872073c">2137</Nr_x002e__x0020_prot_x0020_QBZ>
    <Data_x0020_e_x0020_Modifikimit xmlns="0e656187-b300-4fb0-8bf4-3a50f872073c">2024-12-20T12:05:19Z</Data_x0020_e_x0020_Modifikimit>
    <Dekretuar xmlns="0e656187-b300-4fb0-8bf4-3a50f872073c">false</Dekretuar>
    <Data xmlns="0e656187-b300-4fb0-8bf4-3a50f872073c">2024-12-18T00:00:00Z</Data>
    <Nr_x002e__x0020_protokolli_x0020_i_x0020_aktit xmlns="0e656187-b300-4fb0-8bf4-3a50f872073c">6840/1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CE25B-D4C9-434D-B870-3AE7A0822B51}">
  <ds:schemaRefs>
    <ds:schemaRef ds:uri="http://schemas.microsoft.com/sharepoint/v3/contenttype/forms"/>
  </ds:schemaRefs>
</ds:datastoreItem>
</file>

<file path=customXml/itemProps2.xml><?xml version="1.0" encoding="utf-8"?>
<ds:datastoreItem xmlns:ds="http://schemas.openxmlformats.org/officeDocument/2006/customXml" ds:itemID="{3B41DDD3-C67F-4E6E-AE9C-CF5D9CC0C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3F20044-D55D-48ED-B1D8-8C1E319B2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178EF3-1F7E-4E4D-B1D5-B566C38C6525}">
  <ds:schemaRefs>
    <ds:schemaRef ds:uri="http://schemas.microsoft.com/sharepoint/v3/contenttype/forms"/>
  </ds:schemaRefs>
</ds:datastoreItem>
</file>

<file path=customXml/itemProps5.xml><?xml version="1.0" encoding="utf-8"?>
<ds:datastoreItem xmlns:ds="http://schemas.openxmlformats.org/officeDocument/2006/customXml" ds:itemID="{B149A19F-CCD6-46CC-B0FE-C6BD940AAE47}">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16F988BD-A26B-460C-B904-107DDEDCD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Përcaktimin e rregullave për zhvillimin e zonave aeroportuale</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Përcaktimin e rregullave për zhvillimin e zonave aeroportuale</dc:title>
  <dc:creator>Entela Suli</dc:creator>
  <cp:lastModifiedBy>Rovena Lipe</cp:lastModifiedBy>
  <cp:revision>2</cp:revision>
  <dcterms:created xsi:type="dcterms:W3CDTF">2025-02-21T09:50:00Z</dcterms:created>
  <dcterms:modified xsi:type="dcterms:W3CDTF">2025-02-21T09:50:00Z</dcterms:modified>
</cp:coreProperties>
</file>