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3C919C"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VENDIM</w:t>
      </w:r>
    </w:p>
    <w:p w14:paraId="00AAF5C0" w14:textId="701829E6"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Nr.</w:t>
      </w:r>
      <w:r w:rsidR="001E65E9" w:rsidRPr="001E65E9">
        <w:rPr>
          <w:rFonts w:ascii="Garamond" w:eastAsiaTheme="minorHAnsi" w:hAnsi="Garamond" w:cs="Garamond"/>
          <w:b/>
          <w:bCs/>
          <w:color w:val="000000"/>
          <w:szCs w:val="24"/>
          <w:lang w:val="sq-AL"/>
        </w:rPr>
        <w:t xml:space="preserve"> </w:t>
      </w:r>
      <w:r w:rsidRPr="001E65E9">
        <w:rPr>
          <w:rFonts w:ascii="Garamond" w:eastAsiaTheme="minorHAnsi" w:hAnsi="Garamond" w:cs="Garamond"/>
          <w:b/>
          <w:bCs/>
          <w:color w:val="000000"/>
          <w:szCs w:val="24"/>
          <w:lang w:val="sq-AL"/>
        </w:rPr>
        <w:t>819, datë 26.12.2024</w:t>
      </w:r>
    </w:p>
    <w:p w14:paraId="39A285C4"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p>
    <w:p w14:paraId="2AF280D4"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 xml:space="preserve">PËR MIRATIMIN E RREGULLORES SË KANCELARISË SË URDHRAVE DHE MEDALJEVE </w:t>
      </w:r>
    </w:p>
    <w:p w14:paraId="3445150A" w14:textId="77777777" w:rsidR="00724F73" w:rsidRPr="001E65E9" w:rsidRDefault="00724F73" w:rsidP="00724F73">
      <w:pPr>
        <w:autoSpaceDE w:val="0"/>
        <w:autoSpaceDN w:val="0"/>
        <w:adjustRightInd w:val="0"/>
        <w:ind w:firstLine="284"/>
        <w:jc w:val="both"/>
        <w:rPr>
          <w:rFonts w:eastAsiaTheme="minorHAnsi"/>
          <w:color w:val="000000"/>
          <w:szCs w:val="24"/>
          <w:lang w:val="sq-AL"/>
        </w:rPr>
      </w:pPr>
    </w:p>
    <w:p w14:paraId="5944FA2C" w14:textId="7DE22F56"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Në mbështetje të nenit 100 të Kushtetutës, të pikës 4, të nenit 26, të ligjit nr.</w:t>
      </w:r>
      <w:r w:rsidR="001E65E9" w:rsidRPr="001E65E9">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93/2022, “Për dekoratat në Republikën e Shqipërisë”, dhe të pikës 2, të nenit 53, të ligjit nr.</w:t>
      </w:r>
      <w:r w:rsidR="001E65E9" w:rsidRPr="001E65E9">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162/2020, “Për prokurimin publik”, të ndryshuar, me propozimin e Kryeministrit, Këshilli i Ministrave</w:t>
      </w:r>
    </w:p>
    <w:p w14:paraId="463E4625" w14:textId="77777777" w:rsidR="00724F73" w:rsidRPr="001E65E9" w:rsidRDefault="00724F73" w:rsidP="00724F73">
      <w:pPr>
        <w:autoSpaceDE w:val="0"/>
        <w:autoSpaceDN w:val="0"/>
        <w:adjustRightInd w:val="0"/>
        <w:ind w:firstLine="284"/>
        <w:jc w:val="both"/>
        <w:rPr>
          <w:rFonts w:eastAsiaTheme="minorHAnsi"/>
          <w:color w:val="000000"/>
          <w:szCs w:val="24"/>
          <w:lang w:val="sq-AL"/>
        </w:rPr>
      </w:pPr>
    </w:p>
    <w:p w14:paraId="5E15E350" w14:textId="77777777" w:rsidR="00724F73" w:rsidRPr="001E65E9" w:rsidRDefault="00724F73" w:rsidP="00724F73">
      <w:pPr>
        <w:autoSpaceDE w:val="0"/>
        <w:autoSpaceDN w:val="0"/>
        <w:adjustRightInd w:val="0"/>
        <w:ind w:firstLine="284"/>
        <w:jc w:val="center"/>
        <w:rPr>
          <w:rFonts w:ascii="Garamond" w:eastAsiaTheme="minorHAnsi" w:hAnsi="Garamond" w:cs="Garamond"/>
          <w:bCs/>
          <w:color w:val="000000"/>
          <w:szCs w:val="24"/>
          <w:lang w:val="sq-AL"/>
        </w:rPr>
      </w:pPr>
      <w:r w:rsidRPr="001E65E9">
        <w:rPr>
          <w:rFonts w:ascii="Garamond" w:eastAsiaTheme="minorHAnsi" w:hAnsi="Garamond" w:cs="Garamond"/>
          <w:bCs/>
          <w:color w:val="000000"/>
          <w:szCs w:val="24"/>
          <w:lang w:val="sq-AL"/>
        </w:rPr>
        <w:t>VENDOSI:</w:t>
      </w:r>
    </w:p>
    <w:p w14:paraId="08BE6728" w14:textId="77777777" w:rsidR="00724F73" w:rsidRPr="001E65E9" w:rsidRDefault="00724F73" w:rsidP="00724F73">
      <w:pPr>
        <w:autoSpaceDE w:val="0"/>
        <w:autoSpaceDN w:val="0"/>
        <w:adjustRightInd w:val="0"/>
        <w:ind w:firstLine="284"/>
        <w:jc w:val="both"/>
        <w:rPr>
          <w:rFonts w:eastAsiaTheme="minorHAnsi"/>
          <w:b/>
          <w:bCs/>
          <w:color w:val="000000"/>
          <w:szCs w:val="24"/>
          <w:lang w:val="sq-AL"/>
        </w:rPr>
      </w:pPr>
    </w:p>
    <w:p w14:paraId="0B881D03" w14:textId="77777777" w:rsidR="00724F73" w:rsidRPr="001E65E9" w:rsidRDefault="00724F73" w:rsidP="00724F73">
      <w:pPr>
        <w:autoSpaceDE w:val="0"/>
        <w:autoSpaceDN w:val="0"/>
        <w:adjustRightInd w:val="0"/>
        <w:ind w:firstLine="284"/>
        <w:jc w:val="center"/>
        <w:rPr>
          <w:rFonts w:ascii="Garamond" w:eastAsiaTheme="minorHAnsi" w:hAnsi="Garamond" w:cs="Garamond"/>
          <w:bCs/>
          <w:color w:val="000000"/>
          <w:szCs w:val="24"/>
          <w:lang w:val="sq-AL"/>
        </w:rPr>
      </w:pPr>
      <w:r w:rsidRPr="001E65E9">
        <w:rPr>
          <w:rFonts w:ascii="Garamond" w:eastAsiaTheme="minorHAnsi" w:hAnsi="Garamond" w:cs="Garamond"/>
          <w:bCs/>
          <w:color w:val="000000"/>
          <w:szCs w:val="24"/>
          <w:lang w:val="sq-AL"/>
        </w:rPr>
        <w:t>Neni 1</w:t>
      </w:r>
    </w:p>
    <w:p w14:paraId="7FCDA765" w14:textId="77777777" w:rsidR="00724F73" w:rsidRPr="001E65E9" w:rsidRDefault="00724F73" w:rsidP="00724F73">
      <w:pPr>
        <w:tabs>
          <w:tab w:val="left" w:pos="80"/>
        </w:tabs>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Objekti</w:t>
      </w:r>
    </w:p>
    <w:p w14:paraId="0F9BCD73" w14:textId="77777777" w:rsidR="00724F73" w:rsidRPr="001E65E9" w:rsidRDefault="00724F73" w:rsidP="00724F73">
      <w:pPr>
        <w:autoSpaceDE w:val="0"/>
        <w:autoSpaceDN w:val="0"/>
        <w:adjustRightInd w:val="0"/>
        <w:ind w:firstLine="284"/>
        <w:jc w:val="both"/>
        <w:rPr>
          <w:rFonts w:eastAsiaTheme="minorHAnsi"/>
          <w:b/>
          <w:bCs/>
          <w:color w:val="000000"/>
          <w:szCs w:val="24"/>
          <w:lang w:val="sq-AL"/>
        </w:rPr>
      </w:pPr>
    </w:p>
    <w:p w14:paraId="67255CB6" w14:textId="4EB3D664"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Ky vendim ka si objekt përcaktimin e rregullores së kancelarisë së urdhrave dhe medaljeve, si tërësia e rregullave për organizimin dhe funksionimin e këtij organi, në përputhje me parashikimet e ligjit nr.</w:t>
      </w:r>
      <w:r w:rsidR="001E65E9">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93/2022, “Për dekoratat në Republikën e Shqipërisë”.</w:t>
      </w:r>
    </w:p>
    <w:p w14:paraId="1F62AB34"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p>
    <w:p w14:paraId="274EB1C0" w14:textId="77777777" w:rsidR="00724F73" w:rsidRPr="001E65E9" w:rsidRDefault="00724F73" w:rsidP="00724F73">
      <w:pPr>
        <w:autoSpaceDE w:val="0"/>
        <w:autoSpaceDN w:val="0"/>
        <w:adjustRightInd w:val="0"/>
        <w:ind w:firstLine="284"/>
        <w:jc w:val="center"/>
        <w:rPr>
          <w:rFonts w:ascii="Garamond" w:eastAsiaTheme="minorHAnsi" w:hAnsi="Garamond" w:cs="Garamond"/>
          <w:bCs/>
          <w:color w:val="000000"/>
          <w:szCs w:val="24"/>
          <w:lang w:val="sq-AL"/>
        </w:rPr>
      </w:pPr>
      <w:r w:rsidRPr="001E65E9">
        <w:rPr>
          <w:rFonts w:ascii="Garamond" w:eastAsiaTheme="minorHAnsi" w:hAnsi="Garamond" w:cs="Garamond"/>
          <w:bCs/>
          <w:color w:val="000000"/>
          <w:szCs w:val="24"/>
          <w:lang w:val="sq-AL"/>
        </w:rPr>
        <w:t>Neni 2</w:t>
      </w:r>
    </w:p>
    <w:p w14:paraId="1105CDA6"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Përkufizime</w:t>
      </w:r>
    </w:p>
    <w:p w14:paraId="26AF03F1"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p>
    <w:p w14:paraId="2336F597"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Në këtë vendim, termat e mëposhtëm kanë këto kuptime:</w:t>
      </w:r>
    </w:p>
    <w:p w14:paraId="0E786ECF"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bCs/>
          <w:color w:val="000000"/>
          <w:szCs w:val="24"/>
          <w:lang w:val="sq-AL"/>
        </w:rPr>
        <w:t>a) “Kancelaria”</w:t>
      </w:r>
      <w:r w:rsidRPr="001E65E9">
        <w:rPr>
          <w:rFonts w:eastAsiaTheme="minorHAnsi"/>
          <w:color w:val="000000"/>
          <w:szCs w:val="24"/>
          <w:lang w:val="sq-AL"/>
        </w:rPr>
        <w:t>,</w:t>
      </w:r>
      <w:r w:rsidRPr="001E65E9">
        <w:rPr>
          <w:rFonts w:ascii="Garamond" w:eastAsiaTheme="minorHAnsi" w:hAnsi="Garamond" w:cs="Garamond"/>
          <w:color w:val="000000"/>
          <w:szCs w:val="24"/>
          <w:lang w:val="sq-AL"/>
        </w:rPr>
        <w:t xml:space="preserve"> Kancelaria e Urdhrave dhe Medaljeve;</w:t>
      </w:r>
    </w:p>
    <w:p w14:paraId="3D3FC395" w14:textId="71ADD885"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bCs/>
          <w:color w:val="000000"/>
          <w:szCs w:val="24"/>
          <w:lang w:val="sq-AL"/>
        </w:rPr>
        <w:t>b) “Ligj”</w:t>
      </w:r>
      <w:r w:rsidRPr="001E65E9">
        <w:rPr>
          <w:rFonts w:eastAsiaTheme="minorHAnsi"/>
          <w:color w:val="000000"/>
          <w:szCs w:val="24"/>
          <w:lang w:val="sq-AL"/>
        </w:rPr>
        <w:t>,</w:t>
      </w:r>
      <w:r w:rsidRPr="001E65E9">
        <w:rPr>
          <w:rFonts w:ascii="Garamond" w:eastAsiaTheme="minorHAnsi" w:hAnsi="Garamond" w:cs="Garamond"/>
          <w:color w:val="000000"/>
          <w:szCs w:val="24"/>
          <w:lang w:val="sq-AL"/>
        </w:rPr>
        <w:t xml:space="preserve"> ligji nr.</w:t>
      </w:r>
      <w:r w:rsidR="001E65E9">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93/2022, “Për dekoratat në Republikën e Shqipërisë”;</w:t>
      </w:r>
    </w:p>
    <w:p w14:paraId="523EF070"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bCs/>
          <w:color w:val="000000"/>
          <w:szCs w:val="24"/>
          <w:lang w:val="sq-AL"/>
        </w:rPr>
        <w:t>c) “Kolegji”</w:t>
      </w:r>
      <w:r w:rsidRPr="001E65E9">
        <w:rPr>
          <w:rFonts w:eastAsiaTheme="minorHAnsi"/>
          <w:color w:val="000000"/>
          <w:szCs w:val="24"/>
          <w:lang w:val="sq-AL"/>
        </w:rPr>
        <w:t>,</w:t>
      </w:r>
      <w:r w:rsidRPr="001E65E9">
        <w:rPr>
          <w:rFonts w:ascii="Garamond" w:eastAsiaTheme="minorHAnsi" w:hAnsi="Garamond" w:cs="Garamond"/>
          <w:color w:val="000000"/>
          <w:szCs w:val="24"/>
          <w:lang w:val="sq-AL"/>
        </w:rPr>
        <w:t xml:space="preserve"> Kolegji i Urdhrave dhe Medaljeve.</w:t>
      </w:r>
    </w:p>
    <w:p w14:paraId="539AD333" w14:textId="77777777" w:rsidR="00724F73" w:rsidRPr="001E65E9" w:rsidRDefault="00724F73" w:rsidP="00724F73">
      <w:pPr>
        <w:autoSpaceDE w:val="0"/>
        <w:autoSpaceDN w:val="0"/>
        <w:adjustRightInd w:val="0"/>
        <w:ind w:firstLine="284"/>
        <w:jc w:val="both"/>
        <w:rPr>
          <w:rFonts w:eastAsiaTheme="minorHAnsi"/>
          <w:color w:val="000000"/>
          <w:szCs w:val="24"/>
          <w:lang w:val="sq-AL"/>
        </w:rPr>
      </w:pPr>
    </w:p>
    <w:p w14:paraId="75A5358C" w14:textId="77777777" w:rsidR="00724F73" w:rsidRPr="001E65E9" w:rsidRDefault="00724F73" w:rsidP="00724F73">
      <w:pPr>
        <w:autoSpaceDE w:val="0"/>
        <w:autoSpaceDN w:val="0"/>
        <w:adjustRightInd w:val="0"/>
        <w:ind w:firstLine="284"/>
        <w:jc w:val="center"/>
        <w:rPr>
          <w:rFonts w:ascii="Garamond" w:eastAsiaTheme="minorHAnsi" w:hAnsi="Garamond" w:cs="Garamond"/>
          <w:bCs/>
          <w:color w:val="000000"/>
          <w:szCs w:val="24"/>
          <w:lang w:val="sq-AL"/>
        </w:rPr>
      </w:pPr>
      <w:r w:rsidRPr="001E65E9">
        <w:rPr>
          <w:rFonts w:ascii="Garamond" w:eastAsiaTheme="minorHAnsi" w:hAnsi="Garamond" w:cs="Garamond"/>
          <w:bCs/>
          <w:color w:val="000000"/>
          <w:szCs w:val="24"/>
          <w:lang w:val="sq-AL"/>
        </w:rPr>
        <w:t>Neni 3</w:t>
      </w:r>
    </w:p>
    <w:p w14:paraId="5E043CE2"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Organizimi i kancelarisë dhe funksionet e saj</w:t>
      </w:r>
    </w:p>
    <w:p w14:paraId="63A0A236"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p>
    <w:p w14:paraId="247BD1FA" w14:textId="6B0FE3F9"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1.</w:t>
      </w:r>
      <w:r w:rsidR="005D1C5F">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Kancelaria e shtrin veprimtarinë e saj në të gjithë territorin e Republikës së Shqipërisë dhe organizohet në nivel qendror, me të njëjtin nivel organizimi, si drejtoritë e përgjithshme.</w:t>
      </w:r>
    </w:p>
    <w:p w14:paraId="3D332DED" w14:textId="1B40B170"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2.</w:t>
      </w:r>
      <w:r w:rsidR="005D1C5F">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Kancelaria ushtron funksionet e përcaktuara në nenin 25, të ligjit, si dhe:</w:t>
      </w:r>
    </w:p>
    <w:p w14:paraId="6F75A939" w14:textId="0E1071C4"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a)</w:t>
      </w:r>
      <w:r w:rsidR="005D1C5F">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 xml:space="preserve">i paraqet Kryeministrit propozimet për përshkrimet e specifikimet teknike të urdhrave dhe medaljeve, si dhe të certifikatave e letrave njoftuese për dorëzimin e tyre, të cilat duhet të miratohen me vendim të Këshillit të Ministrave, sipas nenit 19, të ligjit; </w:t>
      </w:r>
    </w:p>
    <w:p w14:paraId="0FE9DE87"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 xml:space="preserve">b) kryen procedurat e prokurimit, në cilësinë e organit qendror blerës, për blerjen e dekoratave, si dhe të certifikatave e letrave njoftuese, në përputhje me legjislacionin në fuqi për prokurimin publik. </w:t>
      </w:r>
    </w:p>
    <w:p w14:paraId="1A0AAD66" w14:textId="77777777" w:rsidR="00724F73" w:rsidRPr="001E65E9" w:rsidRDefault="00724F73" w:rsidP="00724F73">
      <w:pPr>
        <w:autoSpaceDE w:val="0"/>
        <w:autoSpaceDN w:val="0"/>
        <w:adjustRightInd w:val="0"/>
        <w:ind w:firstLine="284"/>
        <w:jc w:val="both"/>
        <w:rPr>
          <w:rFonts w:eastAsiaTheme="minorHAnsi"/>
          <w:color w:val="000000"/>
          <w:szCs w:val="24"/>
          <w:lang w:val="sq-AL"/>
        </w:rPr>
      </w:pPr>
    </w:p>
    <w:p w14:paraId="26AAD90E" w14:textId="77777777" w:rsidR="00724F73" w:rsidRPr="001E65E9" w:rsidRDefault="00724F73" w:rsidP="00724F73">
      <w:pPr>
        <w:autoSpaceDE w:val="0"/>
        <w:autoSpaceDN w:val="0"/>
        <w:adjustRightInd w:val="0"/>
        <w:ind w:firstLine="284"/>
        <w:jc w:val="center"/>
        <w:rPr>
          <w:rFonts w:ascii="Garamond" w:eastAsiaTheme="minorHAnsi" w:hAnsi="Garamond" w:cs="Garamond"/>
          <w:bCs/>
          <w:color w:val="000000"/>
          <w:szCs w:val="24"/>
          <w:lang w:val="sq-AL"/>
        </w:rPr>
      </w:pPr>
      <w:r w:rsidRPr="001E65E9">
        <w:rPr>
          <w:rFonts w:ascii="Garamond" w:eastAsiaTheme="minorHAnsi" w:hAnsi="Garamond" w:cs="Garamond"/>
          <w:bCs/>
          <w:color w:val="000000"/>
          <w:szCs w:val="24"/>
          <w:lang w:val="sq-AL"/>
        </w:rPr>
        <w:t>Neni 4</w:t>
      </w:r>
    </w:p>
    <w:p w14:paraId="0355AE01"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Blerja e përqendruar</w:t>
      </w:r>
    </w:p>
    <w:p w14:paraId="09010D85" w14:textId="77777777" w:rsidR="00724F73" w:rsidRPr="001E65E9" w:rsidRDefault="00724F73" w:rsidP="00724F73">
      <w:pPr>
        <w:autoSpaceDE w:val="0"/>
        <w:autoSpaceDN w:val="0"/>
        <w:adjustRightInd w:val="0"/>
        <w:ind w:firstLine="284"/>
        <w:jc w:val="both"/>
        <w:rPr>
          <w:rFonts w:eastAsiaTheme="minorHAnsi"/>
          <w:b/>
          <w:bCs/>
          <w:color w:val="000000"/>
          <w:szCs w:val="24"/>
          <w:lang w:val="sq-AL"/>
        </w:rPr>
      </w:pPr>
    </w:p>
    <w:p w14:paraId="087060CA" w14:textId="77777777" w:rsidR="00724F73" w:rsidRPr="001E65E9" w:rsidRDefault="00724F73" w:rsidP="00724F73">
      <w:pPr>
        <w:autoSpaceDE w:val="0"/>
        <w:autoSpaceDN w:val="0"/>
        <w:adjustRightInd w:val="0"/>
        <w:ind w:firstLine="284"/>
        <w:jc w:val="both"/>
        <w:rPr>
          <w:rFonts w:eastAsiaTheme="minorHAnsi"/>
          <w:b/>
          <w:bCs/>
          <w:color w:val="000000"/>
          <w:szCs w:val="24"/>
          <w:lang w:val="sq-AL"/>
        </w:rPr>
      </w:pPr>
      <w:r w:rsidRPr="001E65E9">
        <w:rPr>
          <w:rFonts w:ascii="Garamond" w:eastAsiaTheme="minorHAnsi" w:hAnsi="Garamond" w:cs="Garamond"/>
          <w:color w:val="000000"/>
          <w:szCs w:val="24"/>
          <w:lang w:val="sq-AL"/>
        </w:rPr>
        <w:t xml:space="preserve">1. Kancelaria kryen procedurën e prokurimit në emër dhe për llogari të autoriteteve kontraktore, të përcaktuara në nenin 6, të ligjit, deri në lidhjen e kontratës për dekoratat, si dhe certifikatat e letrat njoftuese. </w:t>
      </w:r>
    </w:p>
    <w:p w14:paraId="5A3DE512" w14:textId="77777777" w:rsidR="00724F73" w:rsidRPr="001E65E9" w:rsidRDefault="00724F73" w:rsidP="00724F73">
      <w:pPr>
        <w:autoSpaceDE w:val="0"/>
        <w:autoSpaceDN w:val="0"/>
        <w:adjustRightInd w:val="0"/>
        <w:ind w:firstLine="284"/>
        <w:jc w:val="both"/>
        <w:rPr>
          <w:rFonts w:eastAsiaTheme="minorHAnsi"/>
          <w:b/>
          <w:bCs/>
          <w:color w:val="000000"/>
          <w:szCs w:val="24"/>
          <w:lang w:val="sq-AL"/>
        </w:rPr>
      </w:pPr>
      <w:r w:rsidRPr="001E65E9">
        <w:rPr>
          <w:rFonts w:ascii="Garamond" w:eastAsiaTheme="minorHAnsi" w:hAnsi="Garamond" w:cs="Garamond"/>
          <w:color w:val="000000"/>
          <w:szCs w:val="24"/>
          <w:lang w:val="sq-AL"/>
        </w:rPr>
        <w:t>2. Autoritetet kontraktore duhet t’i dërgojnë kancelarisë, në rrugë shkresore dhe/ose elektronike, kërkesat sasiore dhe fondin limit, duke u mbështetur në nevojat dhe parashikimet e tyre, në përputhje me përcaktimet e nenit 22, të ligjit, për numrin vjetor të dekorimeve.</w:t>
      </w:r>
    </w:p>
    <w:p w14:paraId="1389CC84" w14:textId="77777777" w:rsidR="00724F73" w:rsidRPr="001E65E9" w:rsidRDefault="00724F73" w:rsidP="00724F73">
      <w:pPr>
        <w:autoSpaceDE w:val="0"/>
        <w:autoSpaceDN w:val="0"/>
        <w:adjustRightInd w:val="0"/>
        <w:ind w:firstLine="284"/>
        <w:rPr>
          <w:rFonts w:eastAsiaTheme="minorHAnsi"/>
          <w:b/>
          <w:bCs/>
          <w:color w:val="000000"/>
          <w:szCs w:val="24"/>
          <w:lang w:val="sq-AL"/>
        </w:rPr>
      </w:pPr>
    </w:p>
    <w:p w14:paraId="2877A9CA" w14:textId="77777777" w:rsidR="00724F73" w:rsidRPr="001E65E9" w:rsidRDefault="00724F73" w:rsidP="00724F73">
      <w:pPr>
        <w:autoSpaceDE w:val="0"/>
        <w:autoSpaceDN w:val="0"/>
        <w:adjustRightInd w:val="0"/>
        <w:ind w:firstLine="284"/>
        <w:jc w:val="center"/>
        <w:rPr>
          <w:rFonts w:ascii="Garamond" w:eastAsiaTheme="minorHAnsi" w:hAnsi="Garamond" w:cs="Garamond"/>
          <w:bCs/>
          <w:color w:val="000000"/>
          <w:szCs w:val="24"/>
          <w:lang w:val="sq-AL"/>
        </w:rPr>
      </w:pPr>
      <w:r w:rsidRPr="001E65E9">
        <w:rPr>
          <w:rFonts w:ascii="Garamond" w:eastAsiaTheme="minorHAnsi" w:hAnsi="Garamond" w:cs="Garamond"/>
          <w:bCs/>
          <w:color w:val="000000"/>
          <w:szCs w:val="24"/>
          <w:lang w:val="sq-AL"/>
        </w:rPr>
        <w:t>Neni 5</w:t>
      </w:r>
    </w:p>
    <w:p w14:paraId="11B968F3"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Kancelari</w:t>
      </w:r>
    </w:p>
    <w:p w14:paraId="10FBFF75" w14:textId="77777777" w:rsidR="00724F73" w:rsidRPr="001E65E9" w:rsidRDefault="00724F73" w:rsidP="00724F73">
      <w:pPr>
        <w:autoSpaceDE w:val="0"/>
        <w:autoSpaceDN w:val="0"/>
        <w:adjustRightInd w:val="0"/>
        <w:ind w:firstLine="284"/>
        <w:jc w:val="both"/>
        <w:rPr>
          <w:rFonts w:eastAsiaTheme="minorHAnsi"/>
          <w:color w:val="000000"/>
          <w:szCs w:val="24"/>
          <w:lang w:val="sq-AL"/>
        </w:rPr>
      </w:pPr>
    </w:p>
    <w:p w14:paraId="2E83E26E" w14:textId="38AA22C4"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1.</w:t>
      </w:r>
      <w:r w:rsidR="005D1C5F">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Kancelaria drejtohet nga kancelari, i cili raporton para Presidentit të Republikës dhe Kryeministrit për veprimtarinë e kancelarisë dhe e përfaqëson atë në marrëdhënie me të tretët.</w:t>
      </w:r>
    </w:p>
    <w:p w14:paraId="14924EE9" w14:textId="3572B432"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lastRenderedPageBreak/>
        <w:t>2.</w:t>
      </w:r>
      <w:r w:rsidR="005D1C5F">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Kancelari emërohet, lirohet apo shkarkohet nga detyra nga Kryeministri. Ai duhet të plotësojë kriteret e përcaktuara në pikën 3, të nenit 30, të ligjit.</w:t>
      </w:r>
    </w:p>
    <w:p w14:paraId="4BE9F5EB"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3. Shkaqet e lirimit nga detyra janë, si më poshtë vijon:</w:t>
      </w:r>
    </w:p>
    <w:p w14:paraId="698C17D4" w14:textId="2C4F1A9D" w:rsidR="00724F73" w:rsidRPr="001E65E9" w:rsidRDefault="005D1C5F"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a)</w:t>
      </w:r>
      <w:r>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 xml:space="preserve">ka </w:t>
      </w:r>
      <w:r w:rsidR="00724F73" w:rsidRPr="001E65E9">
        <w:rPr>
          <w:rFonts w:ascii="Garamond" w:eastAsiaTheme="minorHAnsi" w:hAnsi="Garamond" w:cs="Garamond"/>
          <w:color w:val="000000"/>
          <w:szCs w:val="24"/>
          <w:lang w:val="sq-AL"/>
        </w:rPr>
        <w:t>mbushur moshën për pensionin e pleqërisë;</w:t>
      </w:r>
    </w:p>
    <w:p w14:paraId="3E7B0997" w14:textId="61BB5A3A" w:rsidR="00724F73" w:rsidRPr="001E65E9" w:rsidRDefault="005D1C5F"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b)</w:t>
      </w:r>
      <w:r>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 xml:space="preserve">është </w:t>
      </w:r>
      <w:r w:rsidR="00724F73" w:rsidRPr="001E65E9">
        <w:rPr>
          <w:rFonts w:ascii="Garamond" w:eastAsiaTheme="minorHAnsi" w:hAnsi="Garamond" w:cs="Garamond"/>
          <w:color w:val="000000"/>
          <w:szCs w:val="24"/>
          <w:lang w:val="sq-AL"/>
        </w:rPr>
        <w:t>deklaruar i paaftë për punë nga komisioni kompetent mjekësor;</w:t>
      </w:r>
    </w:p>
    <w:p w14:paraId="112BBD13" w14:textId="51427248" w:rsidR="00724F73" w:rsidRPr="001E65E9" w:rsidRDefault="005D1C5F"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c)</w:t>
      </w:r>
      <w:r>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 xml:space="preserve">i është </w:t>
      </w:r>
      <w:r w:rsidR="00724F73" w:rsidRPr="001E65E9">
        <w:rPr>
          <w:rFonts w:ascii="Garamond" w:eastAsiaTheme="minorHAnsi" w:hAnsi="Garamond" w:cs="Garamond"/>
          <w:color w:val="000000"/>
          <w:szCs w:val="24"/>
          <w:lang w:val="sq-AL"/>
        </w:rPr>
        <w:t>kufizuar ose i është hequr zotësia për të vepruar, me vendim gjyqësor të formës së prerë;</w:t>
      </w:r>
    </w:p>
    <w:p w14:paraId="560145DC" w14:textId="5B5F7DED" w:rsidR="00724F73" w:rsidRPr="001E65E9" w:rsidRDefault="005D1C5F"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 xml:space="preserve">ç) gjendet në </w:t>
      </w:r>
      <w:r w:rsidR="00724F73" w:rsidRPr="001E65E9">
        <w:rPr>
          <w:rFonts w:ascii="Garamond" w:eastAsiaTheme="minorHAnsi" w:hAnsi="Garamond" w:cs="Garamond"/>
          <w:color w:val="000000"/>
          <w:szCs w:val="24"/>
          <w:lang w:val="sq-AL"/>
        </w:rPr>
        <w:t>një situatë të konfliktit të vazhdueshëm të interesit;</w:t>
      </w:r>
    </w:p>
    <w:p w14:paraId="09E1FF76" w14:textId="3526D378" w:rsidR="00724F73" w:rsidRPr="001E65E9" w:rsidRDefault="005D1C5F"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d)</w:t>
      </w:r>
      <w:r>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ka humbur shtetësinë shqiptare;</w:t>
      </w:r>
    </w:p>
    <w:p w14:paraId="3E1212FB" w14:textId="42813305" w:rsidR="00724F73" w:rsidRPr="001E65E9" w:rsidRDefault="005D1C5F"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 xml:space="preserve">dh) jep dorëheqjen </w:t>
      </w:r>
      <w:r w:rsidR="00724F73" w:rsidRPr="001E65E9">
        <w:rPr>
          <w:rFonts w:ascii="Garamond" w:eastAsiaTheme="minorHAnsi" w:hAnsi="Garamond" w:cs="Garamond"/>
          <w:color w:val="000000"/>
          <w:szCs w:val="24"/>
          <w:lang w:val="sq-AL"/>
        </w:rPr>
        <w:t>nga detyra.</w:t>
      </w:r>
    </w:p>
    <w:p w14:paraId="566EFB1A"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4. Shkaqet e shkarkimit nga detyra janë, si më poshtë vijon:</w:t>
      </w:r>
    </w:p>
    <w:p w14:paraId="7AA3FF11" w14:textId="25CCDC96" w:rsidR="00724F73" w:rsidRPr="001E65E9" w:rsidRDefault="005D1C5F"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 xml:space="preserve">a) dënohet me </w:t>
      </w:r>
      <w:r w:rsidR="00724F73" w:rsidRPr="001E65E9">
        <w:rPr>
          <w:rFonts w:ascii="Garamond" w:eastAsiaTheme="minorHAnsi" w:hAnsi="Garamond" w:cs="Garamond"/>
          <w:color w:val="000000"/>
          <w:szCs w:val="24"/>
          <w:lang w:val="sq-AL"/>
        </w:rPr>
        <w:t>vendim të formës së prerë për kryerjen e një krimi apo për kryerjen e një kundërvajtjeje penale me dashje;</w:t>
      </w:r>
    </w:p>
    <w:p w14:paraId="007D1B3A" w14:textId="7364C8F8" w:rsidR="00724F73" w:rsidRPr="001E65E9" w:rsidRDefault="005D1C5F"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b)</w:t>
      </w:r>
      <w:r>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 xml:space="preserve">kryen </w:t>
      </w:r>
      <w:r w:rsidR="00724F73" w:rsidRPr="001E65E9">
        <w:rPr>
          <w:rFonts w:ascii="Garamond" w:eastAsiaTheme="minorHAnsi" w:hAnsi="Garamond" w:cs="Garamond"/>
          <w:color w:val="000000"/>
          <w:szCs w:val="24"/>
          <w:lang w:val="sq-AL"/>
        </w:rPr>
        <w:t>shkelje të rënda gjatë detyrës.</w:t>
      </w:r>
    </w:p>
    <w:p w14:paraId="5A8A30D9" w14:textId="63400E93"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5.</w:t>
      </w:r>
      <w:r w:rsidR="005D1C5F">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 xml:space="preserve">Kancelari ushtron detyrat e përcaktuara në nenin 31, të ligjit. </w:t>
      </w:r>
    </w:p>
    <w:p w14:paraId="0280D831" w14:textId="50E3A366"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6.</w:t>
      </w:r>
      <w:r w:rsidR="005D1C5F">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 xml:space="preserve">Ai është mbajtës i shkallës së përcaktuar në pikën 5, të nenit 30, të ligjit, si dhe i nënshtrohet rregullave të parashikuara në pikën 6, të të njëjtit nen. </w:t>
      </w:r>
    </w:p>
    <w:p w14:paraId="23F28933" w14:textId="51A4EAEE"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7.</w:t>
      </w:r>
      <w:r w:rsidR="005D1C5F">
        <w:rPr>
          <w:rFonts w:ascii="Garamond" w:eastAsiaTheme="minorHAnsi" w:hAnsi="Garamond" w:cs="Garamond"/>
          <w:b/>
          <w:bCs/>
          <w:color w:val="000000"/>
          <w:szCs w:val="24"/>
          <w:lang w:val="sq-AL"/>
        </w:rPr>
        <w:t xml:space="preserve"> </w:t>
      </w:r>
      <w:r w:rsidRPr="001E65E9">
        <w:rPr>
          <w:rFonts w:ascii="Garamond" w:eastAsiaTheme="minorHAnsi" w:hAnsi="Garamond" w:cs="Garamond"/>
          <w:color w:val="000000"/>
          <w:szCs w:val="24"/>
          <w:lang w:val="sq-AL"/>
        </w:rPr>
        <w:t>Kancelari mbështetet në veprimtarinë e tij administrative të kancelarisë nga një zëvendëskancelar, i cili emërohet, lirohet apo shkarkohet nga detyra nga kancelari.</w:t>
      </w:r>
    </w:p>
    <w:p w14:paraId="2A862241" w14:textId="77777777" w:rsidR="00724F73" w:rsidRPr="001E65E9" w:rsidRDefault="00724F73" w:rsidP="00724F73">
      <w:pPr>
        <w:autoSpaceDE w:val="0"/>
        <w:autoSpaceDN w:val="0"/>
        <w:adjustRightInd w:val="0"/>
        <w:ind w:firstLine="284"/>
        <w:rPr>
          <w:rFonts w:eastAsiaTheme="minorHAnsi"/>
          <w:b/>
          <w:bCs/>
          <w:color w:val="000000"/>
          <w:szCs w:val="24"/>
          <w:lang w:val="sq-AL"/>
        </w:rPr>
      </w:pPr>
    </w:p>
    <w:p w14:paraId="76DCCEFB" w14:textId="77777777" w:rsidR="00724F73" w:rsidRPr="001E65E9" w:rsidRDefault="00724F73" w:rsidP="00724F73">
      <w:pPr>
        <w:autoSpaceDE w:val="0"/>
        <w:autoSpaceDN w:val="0"/>
        <w:adjustRightInd w:val="0"/>
        <w:ind w:firstLine="284"/>
        <w:jc w:val="center"/>
        <w:rPr>
          <w:rFonts w:ascii="Garamond" w:eastAsiaTheme="minorHAnsi" w:hAnsi="Garamond" w:cs="Garamond"/>
          <w:bCs/>
          <w:color w:val="000000"/>
          <w:szCs w:val="24"/>
          <w:lang w:val="sq-AL"/>
        </w:rPr>
      </w:pPr>
      <w:r w:rsidRPr="001E65E9">
        <w:rPr>
          <w:rFonts w:ascii="Garamond" w:eastAsiaTheme="minorHAnsi" w:hAnsi="Garamond" w:cs="Garamond"/>
          <w:bCs/>
          <w:color w:val="000000"/>
          <w:szCs w:val="24"/>
          <w:lang w:val="sq-AL"/>
        </w:rPr>
        <w:t>Neni 6</w:t>
      </w:r>
    </w:p>
    <w:p w14:paraId="0FFD7C4E"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Kolegji dhe thirrja e mbledhjeve</w:t>
      </w:r>
    </w:p>
    <w:p w14:paraId="0A967F66" w14:textId="77777777" w:rsidR="00724F73" w:rsidRPr="001E65E9" w:rsidRDefault="00724F73" w:rsidP="00724F73">
      <w:pPr>
        <w:autoSpaceDE w:val="0"/>
        <w:autoSpaceDN w:val="0"/>
        <w:adjustRightInd w:val="0"/>
        <w:ind w:firstLine="284"/>
        <w:jc w:val="both"/>
        <w:rPr>
          <w:rFonts w:eastAsiaTheme="minorHAnsi"/>
          <w:color w:val="000000"/>
          <w:szCs w:val="24"/>
          <w:lang w:val="sq-AL"/>
        </w:rPr>
      </w:pPr>
    </w:p>
    <w:p w14:paraId="4AA23556" w14:textId="21F8395A"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1.</w:t>
      </w:r>
      <w:r w:rsidR="005D1C5F">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Përbërja, emërimi dhe mbarimi i mandatit të anëtarit të kolegjit, si dhe detyrat e kolegjit janë sipas përcaktimeve të neneve 27, 28 dhe 29, të ligjit.</w:t>
      </w:r>
    </w:p>
    <w:p w14:paraId="4BE4F072" w14:textId="4E4B7CA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2.</w:t>
      </w:r>
      <w:r w:rsidR="005D1C5F">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Kolegji mblidhet me kërkesë të kancelarit, në cilësinë e kryetarit të tij, në varësi të propozimeve të paraqitura për dekorim. Për ushtrimin e detyrave të përcaktuara në shkronjat “ç” dhe “d”, të nenit 29, të ligjit, kolegji mblidhet të paktën 2 (dy) herë në vit.</w:t>
      </w:r>
    </w:p>
    <w:p w14:paraId="28E914D7" w14:textId="4F54C480"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3.</w:t>
      </w:r>
      <w:r w:rsidR="005D1C5F">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Kryetari i kolegjit thërret mbledhjen e vendos rendin e ditës, datën dhe kohën e zhvillimit të saj.</w:t>
      </w:r>
    </w:p>
    <w:p w14:paraId="10D14444" w14:textId="531D1108"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4.</w:t>
      </w:r>
      <w:r w:rsidR="005D1C5F">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Kryetari përcakton në njoftimin e thirrjes së mbledhjes, nëse për shqyrtimin e çështjeve të rendit të ditës, kolegji do të qëndrojë i mbledhur për një kohë më të gjatë se dita e caktuar për fillimin e mbledhjes. Në këto raste, kolegji qëndron i mbledhur deri në përfundim të shqyrtimit të çështjeve, në varësi të nevojës dhe urgjencës që ato përmbajnë, në mbështetje të detyrave funksionale, objektivave apo planit të punës së kancelarisë.</w:t>
      </w:r>
    </w:p>
    <w:p w14:paraId="4734951B"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5. Në rastet kur kërkohet me shkrim, nga të paktën një e treta e numrit të përgjithshëm të anëtarëve të kolegjit, kryetari është i detyruar të thërrasë mbledhjen e kolegjit në datën, kohën dhe me rendin e ditës, të përcaktuar nga anëtarët nismëtarë.</w:t>
      </w:r>
    </w:p>
    <w:p w14:paraId="474913AF"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p>
    <w:p w14:paraId="59850979" w14:textId="77777777" w:rsidR="00724F73" w:rsidRPr="001E65E9" w:rsidRDefault="00724F73" w:rsidP="00724F73">
      <w:pPr>
        <w:autoSpaceDE w:val="0"/>
        <w:autoSpaceDN w:val="0"/>
        <w:adjustRightInd w:val="0"/>
        <w:ind w:firstLine="284"/>
        <w:jc w:val="center"/>
        <w:rPr>
          <w:rFonts w:ascii="Garamond" w:eastAsiaTheme="minorHAnsi" w:hAnsi="Garamond" w:cs="Garamond"/>
          <w:bCs/>
          <w:color w:val="000000"/>
          <w:szCs w:val="24"/>
          <w:lang w:val="sq-AL"/>
        </w:rPr>
      </w:pPr>
      <w:r w:rsidRPr="001E65E9">
        <w:rPr>
          <w:rFonts w:ascii="Garamond" w:eastAsiaTheme="minorHAnsi" w:hAnsi="Garamond" w:cs="Garamond"/>
          <w:bCs/>
          <w:color w:val="000000"/>
          <w:szCs w:val="24"/>
          <w:lang w:val="sq-AL"/>
        </w:rPr>
        <w:t>Neni 7</w:t>
      </w:r>
    </w:p>
    <w:p w14:paraId="5FC94C2F"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Rastet e pamundësisë për thirrjen e mbledhjes së kolegjit</w:t>
      </w:r>
    </w:p>
    <w:p w14:paraId="487C9020"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p>
    <w:p w14:paraId="6DB1E86D" w14:textId="6E5C5B2D"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1.</w:t>
      </w:r>
      <w:r w:rsidR="005D1C5F">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 xml:space="preserve">Në rast se kryetari gjendet në kushtet e pamundësisë objektive ose të pengesës ligjore, siç janë papajtueshmëria apo konflikti i interesit, të konstatuara prej tij, ai ose punonjësi i ngarkuar prej tij njofton zëvendëskryetarin, i cili duhet të kryejë veprimet përgatitore dhe thirrjen e mbledhjes në vend të kryetarit. </w:t>
      </w:r>
    </w:p>
    <w:p w14:paraId="5D2E7E67" w14:textId="17F2A60B"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2.</w:t>
      </w:r>
      <w:r w:rsidR="005D1C5F">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Në pamundësi objektive ose pengesë ligjore (papajtueshmëri, konflikt interesi), si të kryetarit ashtu edhe të zëvendëskryetarit, ky i fundit ose punonjësi i ngarkuar prej kryetarit njofton anëtarët e kolegjit për këtë fakt. Mbledhja në këtë rast mund të thirret nga një ose më shumë prej anëtarëve dekanë të urdhrave, të cilët propozojnë edhe datën, kohën e mbledhjes dhe rendin e ditës. Në këtë rast, puna përgatitore dhe mbledhja e kolegjit drejtohet nga anëtari i kolegjit i dekoruar me Yllin e Madh të Urdhrit Suprem të Shqiponjës ose nga anëtari dekan më i vjetër në moshë.</w:t>
      </w:r>
    </w:p>
    <w:p w14:paraId="5BB42955"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p>
    <w:p w14:paraId="29A27BA5" w14:textId="77777777" w:rsidR="00724F73" w:rsidRPr="001E65E9" w:rsidRDefault="00724F73" w:rsidP="00724F73">
      <w:pPr>
        <w:autoSpaceDE w:val="0"/>
        <w:autoSpaceDN w:val="0"/>
        <w:adjustRightInd w:val="0"/>
        <w:ind w:firstLine="284"/>
        <w:jc w:val="center"/>
        <w:rPr>
          <w:rFonts w:ascii="Garamond" w:eastAsiaTheme="minorHAnsi" w:hAnsi="Garamond" w:cs="Garamond"/>
          <w:bCs/>
          <w:color w:val="000000"/>
          <w:szCs w:val="24"/>
          <w:lang w:val="sq-AL"/>
        </w:rPr>
      </w:pPr>
      <w:r w:rsidRPr="001E65E9">
        <w:rPr>
          <w:rFonts w:ascii="Garamond" w:eastAsiaTheme="minorHAnsi" w:hAnsi="Garamond" w:cs="Garamond"/>
          <w:bCs/>
          <w:color w:val="000000"/>
          <w:szCs w:val="24"/>
          <w:lang w:val="sq-AL"/>
        </w:rPr>
        <w:t>Neni 8</w:t>
      </w:r>
    </w:p>
    <w:p w14:paraId="596E33A5"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Kuorumi dhe vendimmarrja</w:t>
      </w:r>
    </w:p>
    <w:p w14:paraId="73C01E73" w14:textId="77777777" w:rsidR="00724F73" w:rsidRPr="001E65E9" w:rsidRDefault="00724F73" w:rsidP="00724F73">
      <w:pPr>
        <w:autoSpaceDE w:val="0"/>
        <w:autoSpaceDN w:val="0"/>
        <w:adjustRightInd w:val="0"/>
        <w:ind w:firstLine="284"/>
        <w:jc w:val="both"/>
        <w:rPr>
          <w:rFonts w:eastAsiaTheme="minorHAnsi"/>
          <w:color w:val="000000"/>
          <w:szCs w:val="24"/>
          <w:lang w:val="sq-AL"/>
        </w:rPr>
      </w:pPr>
    </w:p>
    <w:p w14:paraId="2C5D15FE" w14:textId="5C4A4261"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1.</w:t>
      </w:r>
      <w:r w:rsidR="005D1C5F">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Mbledhja e kolegjit është e vlefshme, nëse në të janë të pranishëm të paktën 6 (gjashtë) anëtarë.</w:t>
      </w:r>
    </w:p>
    <w:p w14:paraId="0A2180A0" w14:textId="0C54F316"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2.</w:t>
      </w:r>
      <w:r w:rsidR="005D1C5F">
        <w:rPr>
          <w:rFonts w:ascii="Garamond" w:eastAsiaTheme="minorHAnsi" w:hAnsi="Garamond" w:cs="Garamond"/>
          <w:color w:val="000000"/>
          <w:szCs w:val="24"/>
          <w:lang w:val="sq-AL"/>
        </w:rPr>
        <w:t xml:space="preserve"> </w:t>
      </w:r>
      <w:r w:rsidRPr="001E65E9">
        <w:rPr>
          <w:rFonts w:ascii="Garamond" w:eastAsiaTheme="minorHAnsi" w:hAnsi="Garamond" w:cs="Garamond"/>
          <w:color w:val="000000"/>
          <w:szCs w:val="24"/>
          <w:lang w:val="sq-AL"/>
        </w:rPr>
        <w:t>Vendimet merren me shumicë të thjeshtë të anëtarëve të pranishëm. Në rastet kur nga votimi nuk arrihet shumica, vendimmarrja përcaktohet nga vota e kryetarit.</w:t>
      </w:r>
    </w:p>
    <w:p w14:paraId="42503B50" w14:textId="77777777" w:rsidR="00724F73" w:rsidRPr="001E65E9" w:rsidRDefault="00724F73" w:rsidP="00724F73">
      <w:pPr>
        <w:autoSpaceDE w:val="0"/>
        <w:autoSpaceDN w:val="0"/>
        <w:adjustRightInd w:val="0"/>
        <w:ind w:firstLine="284"/>
        <w:jc w:val="both"/>
        <w:rPr>
          <w:rFonts w:eastAsiaTheme="minorHAnsi"/>
          <w:color w:val="000000"/>
          <w:szCs w:val="24"/>
          <w:lang w:val="sq-AL"/>
        </w:rPr>
      </w:pPr>
    </w:p>
    <w:p w14:paraId="1B0046F4" w14:textId="77777777" w:rsidR="00724F73" w:rsidRPr="001E65E9" w:rsidRDefault="00724F73" w:rsidP="00724F73">
      <w:pPr>
        <w:autoSpaceDE w:val="0"/>
        <w:autoSpaceDN w:val="0"/>
        <w:adjustRightInd w:val="0"/>
        <w:ind w:firstLine="284"/>
        <w:jc w:val="center"/>
        <w:rPr>
          <w:rFonts w:ascii="Garamond" w:eastAsiaTheme="minorHAnsi" w:hAnsi="Garamond" w:cs="Garamond"/>
          <w:bCs/>
          <w:color w:val="000000"/>
          <w:szCs w:val="24"/>
          <w:lang w:val="sq-AL"/>
        </w:rPr>
      </w:pPr>
      <w:r w:rsidRPr="001E65E9">
        <w:rPr>
          <w:rFonts w:ascii="Garamond" w:eastAsiaTheme="minorHAnsi" w:hAnsi="Garamond" w:cs="Garamond"/>
          <w:bCs/>
          <w:color w:val="000000"/>
          <w:szCs w:val="24"/>
          <w:lang w:val="sq-AL"/>
        </w:rPr>
        <w:t>Neni 9</w:t>
      </w:r>
    </w:p>
    <w:p w14:paraId="74AEBEC7"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Sekretari</w:t>
      </w:r>
    </w:p>
    <w:p w14:paraId="6ED9C4B6" w14:textId="77777777" w:rsidR="00724F73" w:rsidRPr="001E65E9" w:rsidRDefault="00724F73" w:rsidP="00724F73">
      <w:pPr>
        <w:autoSpaceDE w:val="0"/>
        <w:autoSpaceDN w:val="0"/>
        <w:adjustRightInd w:val="0"/>
        <w:ind w:firstLine="284"/>
        <w:jc w:val="both"/>
        <w:rPr>
          <w:rFonts w:eastAsiaTheme="minorHAnsi"/>
          <w:color w:val="000000"/>
          <w:szCs w:val="24"/>
          <w:lang w:val="sq-AL"/>
        </w:rPr>
      </w:pPr>
    </w:p>
    <w:p w14:paraId="335C7407"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Gjatë mbledhjeve të kolegjit, roli i sekretarit kryhet nga punonjës të kancelarisë, të ngarkuar me këtë përgjegjësi nga kancelari, në përputhje me rregullat e Kodit të Procedurave Administrative.</w:t>
      </w:r>
    </w:p>
    <w:p w14:paraId="7CDBF865"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p>
    <w:p w14:paraId="1DD54250" w14:textId="77777777" w:rsidR="00724F73" w:rsidRPr="001E65E9" w:rsidRDefault="00724F73" w:rsidP="00724F73">
      <w:pPr>
        <w:autoSpaceDE w:val="0"/>
        <w:autoSpaceDN w:val="0"/>
        <w:adjustRightInd w:val="0"/>
        <w:ind w:firstLine="284"/>
        <w:jc w:val="center"/>
        <w:rPr>
          <w:rFonts w:ascii="Garamond" w:eastAsiaTheme="minorHAnsi" w:hAnsi="Garamond" w:cs="Garamond"/>
          <w:bCs/>
          <w:color w:val="000000"/>
          <w:szCs w:val="24"/>
          <w:lang w:val="sq-AL"/>
        </w:rPr>
      </w:pPr>
      <w:r w:rsidRPr="001E65E9">
        <w:rPr>
          <w:rFonts w:ascii="Garamond" w:eastAsiaTheme="minorHAnsi" w:hAnsi="Garamond" w:cs="Garamond"/>
          <w:bCs/>
          <w:color w:val="000000"/>
          <w:szCs w:val="24"/>
          <w:lang w:val="sq-AL"/>
        </w:rPr>
        <w:t>Neni 10</w:t>
      </w:r>
    </w:p>
    <w:p w14:paraId="195DC836"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Stema dhe vula e kancelarisë</w:t>
      </w:r>
    </w:p>
    <w:p w14:paraId="3DD68E98" w14:textId="77777777" w:rsidR="00724F73" w:rsidRPr="001E65E9" w:rsidRDefault="00724F73" w:rsidP="00724F73">
      <w:pPr>
        <w:autoSpaceDE w:val="0"/>
        <w:autoSpaceDN w:val="0"/>
        <w:adjustRightInd w:val="0"/>
        <w:ind w:firstLine="284"/>
        <w:jc w:val="both"/>
        <w:rPr>
          <w:rFonts w:eastAsiaTheme="minorHAnsi"/>
          <w:color w:val="000000"/>
          <w:szCs w:val="24"/>
          <w:lang w:val="sq-AL"/>
        </w:rPr>
      </w:pPr>
    </w:p>
    <w:p w14:paraId="6B2921ED"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 xml:space="preserve">1. Stema e kancelarisë përbëhet nga stema e Republikës së Shqipërisë me shënimet: “Republika e Shqipërisë, Kancelaria e Urdhrave dhe Medaljeve”, në përputhje me përcaktimet e vendimit të Këshillit të Ministrave për mënyrën e përdorimit të stemës së Republikës së Shqipërisë. </w:t>
      </w:r>
    </w:p>
    <w:p w14:paraId="24077098"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2. Vula e kancelarisë ka formën dhe elementet e përcaktuara në vendimin e Këshillit të Ministrave për rregullat e prodhimit, administrimit, kontrollit dhe ruajtjes së vulave zyrtare. Vula prodhohet, administrohet dhe ruhet në përputhje me legjislacionin në fuqi.</w:t>
      </w:r>
    </w:p>
    <w:p w14:paraId="4C77357C" w14:textId="77777777" w:rsidR="00724F73" w:rsidRPr="001E65E9" w:rsidRDefault="00724F73" w:rsidP="00724F73">
      <w:pPr>
        <w:autoSpaceDE w:val="0"/>
        <w:autoSpaceDN w:val="0"/>
        <w:adjustRightInd w:val="0"/>
        <w:ind w:firstLine="284"/>
        <w:jc w:val="both"/>
        <w:rPr>
          <w:rFonts w:eastAsiaTheme="minorHAnsi"/>
          <w:color w:val="000000"/>
          <w:szCs w:val="24"/>
          <w:lang w:val="sq-AL"/>
        </w:rPr>
      </w:pPr>
    </w:p>
    <w:p w14:paraId="144BADB7" w14:textId="77777777" w:rsidR="00724F73" w:rsidRPr="001E65E9" w:rsidRDefault="00724F73" w:rsidP="00724F73">
      <w:pPr>
        <w:autoSpaceDE w:val="0"/>
        <w:autoSpaceDN w:val="0"/>
        <w:adjustRightInd w:val="0"/>
        <w:ind w:firstLine="284"/>
        <w:jc w:val="center"/>
        <w:rPr>
          <w:rFonts w:ascii="Garamond" w:eastAsiaTheme="minorHAnsi" w:hAnsi="Garamond" w:cs="Garamond"/>
          <w:bCs/>
          <w:color w:val="000000"/>
          <w:szCs w:val="24"/>
          <w:lang w:val="sq-AL"/>
        </w:rPr>
      </w:pPr>
      <w:r w:rsidRPr="001E65E9">
        <w:rPr>
          <w:rFonts w:ascii="Garamond" w:eastAsiaTheme="minorHAnsi" w:hAnsi="Garamond" w:cs="Garamond"/>
          <w:bCs/>
          <w:color w:val="000000"/>
          <w:szCs w:val="24"/>
          <w:lang w:val="sq-AL"/>
        </w:rPr>
        <w:t>Neni 11</w:t>
      </w:r>
    </w:p>
    <w:p w14:paraId="36540CE3"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Rregullorja e brendshme</w:t>
      </w:r>
    </w:p>
    <w:p w14:paraId="517F3E46" w14:textId="77777777" w:rsidR="00724F73" w:rsidRPr="001E65E9" w:rsidRDefault="00724F73" w:rsidP="00724F73">
      <w:pPr>
        <w:autoSpaceDE w:val="0"/>
        <w:autoSpaceDN w:val="0"/>
        <w:adjustRightInd w:val="0"/>
        <w:ind w:firstLine="284"/>
        <w:jc w:val="both"/>
        <w:rPr>
          <w:rFonts w:eastAsiaTheme="minorHAnsi"/>
          <w:color w:val="000000"/>
          <w:szCs w:val="24"/>
          <w:lang w:val="sq-AL"/>
        </w:rPr>
      </w:pPr>
    </w:p>
    <w:p w14:paraId="1984ED28" w14:textId="77777777" w:rsidR="00724F73" w:rsidRPr="001E65E9" w:rsidRDefault="00724F73" w:rsidP="00724F73">
      <w:pPr>
        <w:autoSpaceDE w:val="0"/>
        <w:autoSpaceDN w:val="0"/>
        <w:adjustRightInd w:val="0"/>
        <w:ind w:firstLine="284"/>
        <w:jc w:val="both"/>
        <w:rPr>
          <w:rFonts w:ascii="Garamond" w:eastAsiaTheme="minorHAnsi" w:hAnsi="Garamond" w:cs="Garamond"/>
          <w:b/>
          <w:bCs/>
          <w:color w:val="000000"/>
          <w:szCs w:val="24"/>
          <w:lang w:val="sq-AL"/>
        </w:rPr>
      </w:pPr>
      <w:r w:rsidRPr="001E65E9">
        <w:rPr>
          <w:rFonts w:ascii="Garamond" w:eastAsiaTheme="minorHAnsi" w:hAnsi="Garamond" w:cs="Garamond"/>
          <w:color w:val="000000"/>
          <w:szCs w:val="24"/>
          <w:lang w:val="sq-AL"/>
        </w:rPr>
        <w:t>Rregullorja, që përcakton metodat e brendshme të punës dhe sjelljen e personelit, miratohet me urdhër të Kryeministrit, me propozim të kancelarit.</w:t>
      </w:r>
    </w:p>
    <w:p w14:paraId="1B8AD653" w14:textId="77777777" w:rsidR="00724F73" w:rsidRPr="001E65E9" w:rsidRDefault="00724F73" w:rsidP="00724F73">
      <w:pPr>
        <w:autoSpaceDE w:val="0"/>
        <w:autoSpaceDN w:val="0"/>
        <w:adjustRightInd w:val="0"/>
        <w:ind w:firstLine="284"/>
        <w:jc w:val="both"/>
        <w:rPr>
          <w:rFonts w:eastAsiaTheme="minorHAnsi"/>
          <w:b/>
          <w:bCs/>
          <w:color w:val="000000"/>
          <w:szCs w:val="24"/>
          <w:lang w:val="sq-AL"/>
        </w:rPr>
      </w:pPr>
    </w:p>
    <w:p w14:paraId="384CE9DF" w14:textId="77777777" w:rsidR="00724F73" w:rsidRPr="001E65E9" w:rsidRDefault="00724F73" w:rsidP="00724F73">
      <w:pPr>
        <w:autoSpaceDE w:val="0"/>
        <w:autoSpaceDN w:val="0"/>
        <w:adjustRightInd w:val="0"/>
        <w:ind w:firstLine="284"/>
        <w:jc w:val="center"/>
        <w:rPr>
          <w:rFonts w:ascii="Garamond" w:eastAsiaTheme="minorHAnsi" w:hAnsi="Garamond" w:cs="Garamond"/>
          <w:bCs/>
          <w:color w:val="000000"/>
          <w:szCs w:val="24"/>
          <w:lang w:val="sq-AL"/>
        </w:rPr>
      </w:pPr>
      <w:r w:rsidRPr="001E65E9">
        <w:rPr>
          <w:rFonts w:ascii="Garamond" w:eastAsiaTheme="minorHAnsi" w:hAnsi="Garamond" w:cs="Garamond"/>
          <w:bCs/>
          <w:color w:val="000000"/>
          <w:szCs w:val="24"/>
          <w:lang w:val="sq-AL"/>
        </w:rPr>
        <w:t>Neni 12</w:t>
      </w:r>
    </w:p>
    <w:p w14:paraId="79B4E0EE"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Dispozita kalimtare dhe të fundit</w:t>
      </w:r>
    </w:p>
    <w:p w14:paraId="2B261142" w14:textId="77777777" w:rsidR="00724F73" w:rsidRPr="001E65E9" w:rsidRDefault="00724F73" w:rsidP="00724F73">
      <w:pPr>
        <w:autoSpaceDE w:val="0"/>
        <w:autoSpaceDN w:val="0"/>
        <w:adjustRightInd w:val="0"/>
        <w:ind w:firstLine="284"/>
        <w:jc w:val="both"/>
        <w:rPr>
          <w:rFonts w:eastAsiaTheme="minorHAnsi"/>
          <w:color w:val="000000"/>
          <w:szCs w:val="24"/>
          <w:lang w:val="sq-AL"/>
        </w:rPr>
      </w:pPr>
    </w:p>
    <w:p w14:paraId="6E70E21F"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1. Kancelari emërohet brenda 15 (pesëmbëdhjetë) ditëve nga hyrja në fuqi e këtij vendimi.</w:t>
      </w:r>
    </w:p>
    <w:p w14:paraId="7B9FB499"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2. Deri në plotësimin e strukturës së kancelarisë, kancelari do të mbështetet në detyrat e tij nga nëpunësit e Kryeministrisë.</w:t>
      </w:r>
    </w:p>
    <w:p w14:paraId="38E03CCE"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3. Brenda 30 (tridhjetë) ditëve nga miratimi i këtij vendimi, organet e përcaktuara në nenin 27, të ligjit, emërojnë anëtarët përkatës të kolegjit dhe ia njoftojnë kancelarit.</w:t>
      </w:r>
    </w:p>
    <w:p w14:paraId="0D8981FB"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 xml:space="preserve">4. Struktura dhe organika e kancelarisë miratohet duke respektuar përcaktimet e legjislacionit në fuqi për organizimin dhe funksionimin e administratës shtetërore. </w:t>
      </w:r>
    </w:p>
    <w:p w14:paraId="6F4C372C"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 xml:space="preserve">5. Në kuptim të nenit 39, të ligjit, funksionimi i kancelarisë konsiderohet i nisur pas marrjes në dorëzim prej saj të medaljeve (dekoratave), sipas përshkrimeve dhe specifikimeve teknike, të përcaktuara në aktin nënligjor, të parashikuar në nenin 19, të të njëjtit ligj. Ky proces përmbyllet brenda 8 (tetë) muajve nga hyrja në fuqi e këtij vendimi. Brenda 5 (pesë) ditëve nga marrja në dorëzim të tyre, kancelari njofton në rrugë zyrtare të gjitha autoritetet, që sipas ligjit, kanë të drejtë të japin medalje, si dhe të propozojnë dhënien e tyre, për nisjen e funksionimit të kancelarisë. Deri në atë çast, vijojnë të zbatohen dispozitat dhe modelet e medaljeve, të përcaktuara në aktet ligjore e nënligjore të mëparshme, në përputhje me nenin 39, të ligjit. </w:t>
      </w:r>
    </w:p>
    <w:p w14:paraId="59ED8DA4" w14:textId="77777777" w:rsidR="00724F73" w:rsidRPr="001E65E9" w:rsidRDefault="00724F73" w:rsidP="00724F73">
      <w:pPr>
        <w:autoSpaceDE w:val="0"/>
        <w:autoSpaceDN w:val="0"/>
        <w:adjustRightInd w:val="0"/>
        <w:ind w:firstLine="284"/>
        <w:jc w:val="both"/>
        <w:rPr>
          <w:rFonts w:eastAsiaTheme="minorHAnsi"/>
          <w:color w:val="000000"/>
          <w:szCs w:val="24"/>
          <w:lang w:val="sq-AL"/>
        </w:rPr>
      </w:pPr>
    </w:p>
    <w:p w14:paraId="377FD186" w14:textId="77777777" w:rsidR="00724F73" w:rsidRPr="001E65E9" w:rsidRDefault="00724F73" w:rsidP="00724F73">
      <w:pPr>
        <w:autoSpaceDE w:val="0"/>
        <w:autoSpaceDN w:val="0"/>
        <w:adjustRightInd w:val="0"/>
        <w:ind w:firstLine="284"/>
        <w:jc w:val="center"/>
        <w:rPr>
          <w:rFonts w:ascii="Garamond" w:eastAsiaTheme="minorHAnsi" w:hAnsi="Garamond" w:cs="Garamond"/>
          <w:bCs/>
          <w:color w:val="000000"/>
          <w:szCs w:val="24"/>
          <w:lang w:val="sq-AL"/>
        </w:rPr>
      </w:pPr>
      <w:r w:rsidRPr="001E65E9">
        <w:rPr>
          <w:rFonts w:ascii="Garamond" w:eastAsiaTheme="minorHAnsi" w:hAnsi="Garamond" w:cs="Garamond"/>
          <w:bCs/>
          <w:color w:val="000000"/>
          <w:szCs w:val="24"/>
          <w:lang w:val="sq-AL"/>
        </w:rPr>
        <w:t>Neni 13</w:t>
      </w:r>
    </w:p>
    <w:p w14:paraId="3D95D66D"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Institucioni zbatues</w:t>
      </w:r>
    </w:p>
    <w:p w14:paraId="384FD7C8" w14:textId="77777777" w:rsidR="00724F73" w:rsidRPr="001E65E9" w:rsidRDefault="00724F73" w:rsidP="00724F73">
      <w:pPr>
        <w:autoSpaceDE w:val="0"/>
        <w:autoSpaceDN w:val="0"/>
        <w:adjustRightInd w:val="0"/>
        <w:ind w:firstLine="284"/>
        <w:jc w:val="both"/>
        <w:rPr>
          <w:rFonts w:eastAsiaTheme="minorHAnsi"/>
          <w:color w:val="000000"/>
          <w:szCs w:val="24"/>
          <w:lang w:val="sq-AL"/>
        </w:rPr>
      </w:pPr>
    </w:p>
    <w:p w14:paraId="6A15F8BB" w14:textId="77777777"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t xml:space="preserve">Ngarkohet Kancelaria e Urdhrave dhe Medaljeve për zbatimin e këtij vendimi. </w:t>
      </w:r>
    </w:p>
    <w:p w14:paraId="67F41F68" w14:textId="77777777" w:rsidR="00724F73" w:rsidRPr="001E65E9" w:rsidRDefault="00724F73" w:rsidP="00724F73">
      <w:pPr>
        <w:autoSpaceDE w:val="0"/>
        <w:autoSpaceDN w:val="0"/>
        <w:adjustRightInd w:val="0"/>
        <w:ind w:firstLine="284"/>
        <w:jc w:val="center"/>
        <w:rPr>
          <w:rFonts w:eastAsiaTheme="minorHAnsi"/>
          <w:b/>
          <w:bCs/>
          <w:color w:val="000000"/>
          <w:szCs w:val="24"/>
          <w:lang w:val="sq-AL"/>
        </w:rPr>
      </w:pPr>
      <w:bookmarkStart w:id="0" w:name="_GoBack"/>
      <w:bookmarkEnd w:id="0"/>
    </w:p>
    <w:p w14:paraId="1B65D431" w14:textId="77777777" w:rsidR="00724F73" w:rsidRPr="001E65E9" w:rsidRDefault="00724F73" w:rsidP="00724F73">
      <w:pPr>
        <w:autoSpaceDE w:val="0"/>
        <w:autoSpaceDN w:val="0"/>
        <w:adjustRightInd w:val="0"/>
        <w:ind w:firstLine="284"/>
        <w:jc w:val="center"/>
        <w:rPr>
          <w:rFonts w:ascii="Garamond" w:eastAsiaTheme="minorHAnsi" w:hAnsi="Garamond" w:cs="Garamond"/>
          <w:bCs/>
          <w:color w:val="000000"/>
          <w:szCs w:val="24"/>
          <w:lang w:val="sq-AL"/>
        </w:rPr>
      </w:pPr>
      <w:r w:rsidRPr="001E65E9">
        <w:rPr>
          <w:rFonts w:ascii="Garamond" w:eastAsiaTheme="minorHAnsi" w:hAnsi="Garamond" w:cs="Garamond"/>
          <w:bCs/>
          <w:color w:val="000000"/>
          <w:szCs w:val="24"/>
          <w:lang w:val="sq-AL"/>
        </w:rPr>
        <w:t>Neni 14</w:t>
      </w:r>
    </w:p>
    <w:p w14:paraId="2C8A157F"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r w:rsidRPr="001E65E9">
        <w:rPr>
          <w:rFonts w:ascii="Garamond" w:eastAsiaTheme="minorHAnsi" w:hAnsi="Garamond" w:cs="Garamond"/>
          <w:b/>
          <w:bCs/>
          <w:color w:val="000000"/>
          <w:szCs w:val="24"/>
          <w:lang w:val="sq-AL"/>
        </w:rPr>
        <w:t>Hyrja në fuqi</w:t>
      </w:r>
    </w:p>
    <w:p w14:paraId="48677DBB" w14:textId="77777777" w:rsidR="00724F73" w:rsidRPr="001E65E9" w:rsidRDefault="00724F73" w:rsidP="00724F73">
      <w:pPr>
        <w:autoSpaceDE w:val="0"/>
        <w:autoSpaceDN w:val="0"/>
        <w:adjustRightInd w:val="0"/>
        <w:ind w:firstLine="284"/>
        <w:jc w:val="center"/>
        <w:rPr>
          <w:rFonts w:ascii="Garamond" w:eastAsiaTheme="minorHAnsi" w:hAnsi="Garamond" w:cs="Garamond"/>
          <w:b/>
          <w:bCs/>
          <w:color w:val="000000"/>
          <w:szCs w:val="24"/>
          <w:lang w:val="sq-AL"/>
        </w:rPr>
      </w:pPr>
    </w:p>
    <w:p w14:paraId="454F4B8C" w14:textId="3DC45854" w:rsidR="00724F73" w:rsidRPr="001E65E9" w:rsidRDefault="00724F73" w:rsidP="00724F73">
      <w:pPr>
        <w:autoSpaceDE w:val="0"/>
        <w:autoSpaceDN w:val="0"/>
        <w:adjustRightInd w:val="0"/>
        <w:ind w:firstLine="284"/>
        <w:jc w:val="both"/>
        <w:rPr>
          <w:rFonts w:ascii="Garamond" w:eastAsiaTheme="minorHAnsi" w:hAnsi="Garamond" w:cs="Garamond"/>
          <w:color w:val="000000"/>
          <w:szCs w:val="24"/>
          <w:lang w:val="sq-AL"/>
        </w:rPr>
      </w:pPr>
      <w:r w:rsidRPr="001E65E9">
        <w:rPr>
          <w:rFonts w:ascii="Garamond" w:eastAsiaTheme="minorHAnsi" w:hAnsi="Garamond" w:cs="Garamond"/>
          <w:color w:val="000000"/>
          <w:szCs w:val="24"/>
          <w:lang w:val="sq-AL"/>
        </w:rPr>
        <w:lastRenderedPageBreak/>
        <w:t xml:space="preserve">Ky vendim hyn në fuqi pas botimit në Fletoren </w:t>
      </w:r>
      <w:r w:rsidR="005D1C5F" w:rsidRPr="001E65E9">
        <w:rPr>
          <w:rFonts w:ascii="Garamond" w:eastAsiaTheme="minorHAnsi" w:hAnsi="Garamond" w:cs="Garamond"/>
          <w:color w:val="000000"/>
          <w:szCs w:val="24"/>
          <w:lang w:val="sq-AL"/>
        </w:rPr>
        <w:t>Zy</w:t>
      </w:r>
      <w:r w:rsidRPr="001E65E9">
        <w:rPr>
          <w:rFonts w:ascii="Garamond" w:eastAsiaTheme="minorHAnsi" w:hAnsi="Garamond" w:cs="Garamond"/>
          <w:color w:val="000000"/>
          <w:szCs w:val="24"/>
          <w:lang w:val="sq-AL"/>
        </w:rPr>
        <w:t>rtare.</w:t>
      </w:r>
    </w:p>
    <w:p w14:paraId="0E1200D2" w14:textId="77777777" w:rsidR="00724F73" w:rsidRPr="001E65E9" w:rsidRDefault="00724F73" w:rsidP="00724F73">
      <w:pPr>
        <w:autoSpaceDE w:val="0"/>
        <w:autoSpaceDN w:val="0"/>
        <w:adjustRightInd w:val="0"/>
        <w:ind w:firstLine="284"/>
        <w:rPr>
          <w:rFonts w:ascii="Garamond" w:eastAsiaTheme="minorHAnsi" w:hAnsi="Garamond" w:cs="Garamond"/>
          <w:color w:val="000000"/>
          <w:szCs w:val="24"/>
          <w:lang w:val="sq-AL"/>
        </w:rPr>
      </w:pPr>
    </w:p>
    <w:p w14:paraId="63B62C4A" w14:textId="77777777" w:rsidR="00724F73" w:rsidRPr="001E65E9" w:rsidRDefault="00724F73" w:rsidP="00724F73">
      <w:pPr>
        <w:keepNext/>
        <w:autoSpaceDE w:val="0"/>
        <w:autoSpaceDN w:val="0"/>
        <w:adjustRightInd w:val="0"/>
        <w:ind w:firstLine="284"/>
        <w:jc w:val="right"/>
        <w:rPr>
          <w:rFonts w:ascii="Garamond" w:eastAsiaTheme="minorHAnsi" w:hAnsi="Garamond" w:cs="Garamond"/>
          <w:b/>
          <w:bCs/>
          <w:caps/>
          <w:color w:val="000000"/>
          <w:szCs w:val="24"/>
          <w:lang w:val="sq-AL"/>
        </w:rPr>
      </w:pPr>
      <w:r w:rsidRPr="005D1C5F">
        <w:rPr>
          <w:rFonts w:ascii="Garamond" w:eastAsiaTheme="minorHAnsi" w:hAnsi="Garamond" w:cs="Garamond"/>
          <w:bCs/>
          <w:caps/>
          <w:color w:val="000000"/>
          <w:szCs w:val="24"/>
          <w:lang w:val="sq-AL"/>
        </w:rPr>
        <w:t>KRYEMINISTËR</w:t>
      </w:r>
    </w:p>
    <w:p w14:paraId="5ECDEEF8" w14:textId="73B36FE4" w:rsidR="00724F73" w:rsidRPr="001E65E9" w:rsidRDefault="005D1C5F" w:rsidP="00724F73">
      <w:pPr>
        <w:keepNext/>
        <w:autoSpaceDE w:val="0"/>
        <w:autoSpaceDN w:val="0"/>
        <w:adjustRightInd w:val="0"/>
        <w:ind w:firstLine="284"/>
        <w:jc w:val="right"/>
        <w:rPr>
          <w:rFonts w:ascii="Garamond" w:eastAsiaTheme="minorHAnsi" w:hAnsi="Garamond" w:cs="Garamond"/>
          <w:b/>
          <w:bCs/>
          <w:caps/>
          <w:color w:val="000000"/>
          <w:szCs w:val="24"/>
          <w:lang w:val="sq-AL"/>
        </w:rPr>
      </w:pPr>
      <w:r w:rsidRPr="001E65E9">
        <w:rPr>
          <w:rFonts w:ascii="Garamond" w:eastAsiaTheme="minorHAnsi" w:hAnsi="Garamond" w:cs="Garamond"/>
          <w:b/>
          <w:bCs/>
          <w:color w:val="000000"/>
          <w:szCs w:val="24"/>
          <w:lang w:val="sq-AL"/>
        </w:rPr>
        <w:t>Edi Rama</w:t>
      </w:r>
    </w:p>
    <w:p w14:paraId="1D558300" w14:textId="77777777" w:rsidR="00724F73" w:rsidRPr="001E65E9" w:rsidRDefault="00724F73" w:rsidP="00724F73">
      <w:pPr>
        <w:tabs>
          <w:tab w:val="left" w:pos="1300"/>
        </w:tabs>
        <w:autoSpaceDE w:val="0"/>
        <w:autoSpaceDN w:val="0"/>
        <w:adjustRightInd w:val="0"/>
        <w:ind w:firstLine="284"/>
        <w:jc w:val="right"/>
        <w:rPr>
          <w:rFonts w:ascii="Garamond" w:eastAsiaTheme="minorHAnsi" w:hAnsi="Garamond" w:cs="Garamond"/>
          <w:color w:val="000000"/>
          <w:szCs w:val="24"/>
          <w:lang w:val="sq-AL"/>
        </w:rPr>
      </w:pPr>
    </w:p>
    <w:p w14:paraId="748F67D8" w14:textId="77777777" w:rsidR="00724F73" w:rsidRPr="001E65E9" w:rsidRDefault="00724F73" w:rsidP="00724F73">
      <w:pPr>
        <w:autoSpaceDE w:val="0"/>
        <w:autoSpaceDN w:val="0"/>
        <w:adjustRightInd w:val="0"/>
        <w:ind w:firstLine="284"/>
        <w:rPr>
          <w:rFonts w:ascii="Garamond" w:eastAsiaTheme="minorHAnsi" w:hAnsi="Garamond" w:cs="Garamond"/>
          <w:color w:val="000000"/>
          <w:szCs w:val="24"/>
          <w:lang w:val="sq-AL"/>
        </w:rPr>
      </w:pPr>
    </w:p>
    <w:p w14:paraId="3C8FC94C" w14:textId="77777777" w:rsidR="00876A80" w:rsidRPr="001E65E9" w:rsidRDefault="00876A80" w:rsidP="00724F73">
      <w:pPr>
        <w:ind w:firstLine="284"/>
        <w:rPr>
          <w:lang w:val="sq-AL"/>
        </w:rPr>
      </w:pPr>
    </w:p>
    <w:sectPr w:rsidR="00876A80" w:rsidRPr="001E65E9" w:rsidSect="00CE7D7D">
      <w:pgSz w:w="11907" w:h="16839" w:code="9"/>
      <w:pgMar w:top="1440" w:right="1440" w:bottom="360" w:left="144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DC809F" w14:textId="77777777" w:rsidR="001E65E9" w:rsidRDefault="001E65E9" w:rsidP="007B4B59">
      <w:r>
        <w:separator/>
      </w:r>
    </w:p>
  </w:endnote>
  <w:endnote w:type="continuationSeparator" w:id="0">
    <w:p w14:paraId="0ACA24F6" w14:textId="77777777" w:rsidR="001E65E9" w:rsidRDefault="001E65E9" w:rsidP="007B4B59">
      <w:r>
        <w:continuationSeparator/>
      </w:r>
    </w:p>
  </w:endnote>
  <w:endnote w:type="continuationNotice" w:id="1">
    <w:p w14:paraId="6912EFA5" w14:textId="77777777" w:rsidR="00AF064F" w:rsidRDefault="00AF06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E15264" w14:textId="77777777" w:rsidR="001E65E9" w:rsidRDefault="001E65E9" w:rsidP="007B4B59">
      <w:r>
        <w:separator/>
      </w:r>
    </w:p>
  </w:footnote>
  <w:footnote w:type="continuationSeparator" w:id="0">
    <w:p w14:paraId="54F6F151" w14:textId="77777777" w:rsidR="001E65E9" w:rsidRDefault="001E65E9" w:rsidP="007B4B59">
      <w:r>
        <w:continuationSeparator/>
      </w:r>
    </w:p>
  </w:footnote>
  <w:footnote w:type="continuationNotice" w:id="1">
    <w:p w14:paraId="71E19940" w14:textId="77777777" w:rsidR="00AF064F" w:rsidRDefault="00AF064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163A1"/>
    <w:multiLevelType w:val="hybridMultilevel"/>
    <w:tmpl w:val="04FA2CC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763E65"/>
    <w:multiLevelType w:val="hybridMultilevel"/>
    <w:tmpl w:val="AD340E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E95153"/>
    <w:multiLevelType w:val="hybridMultilevel"/>
    <w:tmpl w:val="3706396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F72FE8"/>
    <w:multiLevelType w:val="hybridMultilevel"/>
    <w:tmpl w:val="212632AA"/>
    <w:lvl w:ilvl="0" w:tplc="7258F4CE">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1E7"/>
    <w:rsid w:val="000419E2"/>
    <w:rsid w:val="001E65E9"/>
    <w:rsid w:val="00317C20"/>
    <w:rsid w:val="00387D27"/>
    <w:rsid w:val="004B2683"/>
    <w:rsid w:val="005D1C5F"/>
    <w:rsid w:val="006411E7"/>
    <w:rsid w:val="00724F73"/>
    <w:rsid w:val="007B4B59"/>
    <w:rsid w:val="00861CF7"/>
    <w:rsid w:val="00876A80"/>
    <w:rsid w:val="00895009"/>
    <w:rsid w:val="0099798E"/>
    <w:rsid w:val="00AE2E72"/>
    <w:rsid w:val="00AF064F"/>
    <w:rsid w:val="00C00358"/>
    <w:rsid w:val="00CE27D4"/>
    <w:rsid w:val="00CE7D7D"/>
    <w:rsid w:val="00E13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BDC28"/>
  <w15:chartTrackingRefBased/>
  <w15:docId w15:val="{B7FCE827-7320-45C0-9CBF-56B147C4B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1E7"/>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411E7"/>
    <w:pPr>
      <w:ind w:left="720"/>
      <w:contextualSpacing/>
    </w:pPr>
  </w:style>
  <w:style w:type="paragraph" w:styleId="NormalWeb">
    <w:name w:val="Normal (Web)"/>
    <w:basedOn w:val="Normal"/>
    <w:uiPriority w:val="99"/>
    <w:unhideWhenUsed/>
    <w:rsid w:val="006411E7"/>
    <w:pPr>
      <w:spacing w:before="100" w:beforeAutospacing="1" w:after="100" w:afterAutospacing="1"/>
    </w:pPr>
    <w:rPr>
      <w:szCs w:val="24"/>
    </w:rPr>
  </w:style>
  <w:style w:type="paragraph" w:styleId="NoSpacing">
    <w:name w:val="No Spacing"/>
    <w:uiPriority w:val="1"/>
    <w:qFormat/>
    <w:rsid w:val="006411E7"/>
    <w:pPr>
      <w:spacing w:after="0" w:line="240" w:lineRule="auto"/>
    </w:pPr>
    <w:rPr>
      <w:rFonts w:ascii="Calibri" w:eastAsia="Times New Roman" w:hAnsi="Calibri" w:cs="Times New Roman"/>
    </w:rPr>
  </w:style>
  <w:style w:type="paragraph" w:styleId="Footer">
    <w:name w:val="footer"/>
    <w:basedOn w:val="Normal"/>
    <w:link w:val="FooterChar"/>
    <w:uiPriority w:val="99"/>
    <w:unhideWhenUsed/>
    <w:rsid w:val="006411E7"/>
    <w:pPr>
      <w:tabs>
        <w:tab w:val="center" w:pos="4680"/>
        <w:tab w:val="right" w:pos="9360"/>
      </w:tabs>
    </w:pPr>
  </w:style>
  <w:style w:type="character" w:customStyle="1" w:styleId="FooterChar">
    <w:name w:val="Footer Char"/>
    <w:basedOn w:val="DefaultParagraphFont"/>
    <w:link w:val="Footer"/>
    <w:uiPriority w:val="99"/>
    <w:rsid w:val="006411E7"/>
    <w:rPr>
      <w:rFonts w:ascii="Times New Roman" w:eastAsia="Times New Roman" w:hAnsi="Times New Roman" w:cs="Times New Roman"/>
      <w:sz w:val="24"/>
      <w:szCs w:val="20"/>
    </w:rPr>
  </w:style>
  <w:style w:type="character" w:customStyle="1" w:styleId="ListParagraphChar">
    <w:name w:val="List Paragraph Char"/>
    <w:link w:val="ListParagraph"/>
    <w:uiPriority w:val="34"/>
    <w:locked/>
    <w:rsid w:val="006411E7"/>
    <w:rPr>
      <w:rFonts w:ascii="Times New Roman" w:eastAsia="Times New Roman" w:hAnsi="Times New Roman" w:cs="Times New Roman"/>
      <w:sz w:val="24"/>
      <w:szCs w:val="20"/>
    </w:rPr>
  </w:style>
  <w:style w:type="paragraph" w:customStyle="1" w:styleId="Paragrafi">
    <w:name w:val="Paragrafi"/>
    <w:link w:val="ParagrafiChar"/>
    <w:uiPriority w:val="99"/>
    <w:rsid w:val="006411E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6411E7"/>
    <w:rPr>
      <w:rFonts w:ascii="Garamond" w:eastAsia="MS Mincho" w:hAnsi="Garamond" w:cs="CG Times"/>
      <w:sz w:val="24"/>
    </w:rPr>
  </w:style>
  <w:style w:type="paragraph" w:customStyle="1" w:styleId="Autoriteti">
    <w:name w:val="Autoriteti"/>
    <w:next w:val="Normal"/>
    <w:link w:val="AutoritetiChar"/>
    <w:rsid w:val="006411E7"/>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6411E7"/>
    <w:rPr>
      <w:rFonts w:ascii="Garamond" w:eastAsia="MS Mincho" w:hAnsi="Garamond" w:cs="CG Times"/>
      <w:caps/>
      <w:sz w:val="24"/>
      <w:lang w:val="en-GB"/>
    </w:rPr>
  </w:style>
  <w:style w:type="paragraph" w:styleId="Header">
    <w:name w:val="header"/>
    <w:basedOn w:val="Normal"/>
    <w:link w:val="HeaderChar"/>
    <w:uiPriority w:val="99"/>
    <w:unhideWhenUsed/>
    <w:rsid w:val="007B4B59"/>
    <w:pPr>
      <w:tabs>
        <w:tab w:val="center" w:pos="4680"/>
        <w:tab w:val="right" w:pos="9360"/>
      </w:tabs>
    </w:pPr>
  </w:style>
  <w:style w:type="character" w:customStyle="1" w:styleId="HeaderChar">
    <w:name w:val="Header Char"/>
    <w:basedOn w:val="DefaultParagraphFont"/>
    <w:link w:val="Header"/>
    <w:uiPriority w:val="99"/>
    <w:rsid w:val="007B4B59"/>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C003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035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819</Nr_x002e__x0020_akti>
    <Data_x0020_e_x0020_Krijimit xmlns="0e656187-b300-4fb0-8bf4-3a50f872073c">2024-12-27T14:37:30Z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2024-12-27T00:00:00Z</Date_x0020_protokolli>
    <Titulli xmlns="0e656187-b300-4fb0-8bf4-3a50f872073c">Për miratimin e rregullores së kancelarisë së urdhrave dhe medaljeve</Titulli>
    <Modifikuesi xmlns="0e656187-b300-4fb0-8bf4-3a50f872073c">nevila.samarxhi</Modifikuesi>
    <Nr_x002e__x0020_prot_x0020_QBZ xmlns="0e656187-b300-4fb0-8bf4-3a50f872073c">2213</Nr_x002e__x0020_prot_x0020_QBZ>
    <Data_x0020_e_x0020_Modifikimit xmlns="0e656187-b300-4fb0-8bf4-3a50f872073c">2024-12-27T15:20:57Z</Data_x0020_e_x0020_Modifikimit>
    <Dekretuar xmlns="0e656187-b300-4fb0-8bf4-3a50f872073c">false</Dekretuar>
    <Data xmlns="0e656187-b300-4fb0-8bf4-3a50f872073c">2024-12-26T00:00:00Z</Data>
    <Nr_x002e__x0020_protokolli_x0020_i_x0020_aktit xmlns="0e656187-b300-4fb0-8bf4-3a50f872073c">4793/15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3E889A7F4004AEC9646F01F115AA48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3E889A7F4004AEC9646F01F115AA48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DA2872F-EC6D-4A2B-A565-AB1E364D895B}">
  <ds:schemaRefs>
    <ds:schemaRef ds:uri="http://schemas.microsoft.com/office/2006/documentManagement/types"/>
    <ds:schemaRef ds:uri="http://schemas.openxmlformats.org/package/2006/metadata/core-properties"/>
    <ds:schemaRef ds:uri="http://purl.org/dc/dcmitype/"/>
    <ds:schemaRef ds:uri="http://purl.org/dc/elements/1.1/"/>
    <ds:schemaRef ds:uri="http://schemas.microsoft.com/office/2006/metadata/properties"/>
    <ds:schemaRef ds:uri="http://purl.org/dc/terms/"/>
    <ds:schemaRef ds:uri="0e656187-b300-4fb0-8bf4-3a50f872073c"/>
    <ds:schemaRef ds:uri="http://www.w3.org/XML/1998/namespace"/>
  </ds:schemaRefs>
</ds:datastoreItem>
</file>

<file path=customXml/itemProps2.xml><?xml version="1.0" encoding="utf-8"?>
<ds:datastoreItem xmlns:ds="http://schemas.openxmlformats.org/officeDocument/2006/customXml" ds:itemID="{9EC57A77-E15E-4F9A-BCC2-32F0A6F12A3F}">
  <ds:schemaRefs>
    <ds:schemaRef ds:uri="http://schemas.microsoft.com/sharepoint/v3/contenttype/forms"/>
  </ds:schemaRefs>
</ds:datastoreItem>
</file>

<file path=customXml/itemProps3.xml><?xml version="1.0" encoding="utf-8"?>
<ds:datastoreItem xmlns:ds="http://schemas.openxmlformats.org/officeDocument/2006/customXml" ds:itemID="{2C8BEF56-AB73-40AC-ACEB-E7D4AFFF2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7009136-06AA-4E66-8D91-6B90D5374038}">
  <ds:schemaRefs>
    <ds:schemaRef ds:uri="http://schemas.microsoft.com/sharepoint/v3/contenttype/forms"/>
  </ds:schemaRefs>
</ds:datastoreItem>
</file>

<file path=customXml/itemProps5.xml><?xml version="1.0" encoding="utf-8"?>
<ds:datastoreItem xmlns:ds="http://schemas.openxmlformats.org/officeDocument/2006/customXml" ds:itemID="{3D78B705-E855-4B21-A178-C8B3D9DEE6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1300</Words>
  <Characters>7410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Besa Llagami</dc:creator>
  <cp:lastModifiedBy>Jorina Kryeziu</cp:lastModifiedBy>
  <cp:revision>11</cp:revision>
  <cp:lastPrinted>2024-12-26T09:28:00Z</cp:lastPrinted>
  <dcterms:created xsi:type="dcterms:W3CDTF">2024-12-02T10:42:00Z</dcterms:created>
  <dcterms:modified xsi:type="dcterms:W3CDTF">2024-12-27T14:40:00Z</dcterms:modified>
</cp:coreProperties>
</file>