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3C919C"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bookmarkStart w:id="0" w:name="_GoBack"/>
      <w:r w:rsidRPr="00520E4B">
        <w:rPr>
          <w:rFonts w:ascii="Garamond" w:eastAsiaTheme="minorHAnsi" w:hAnsi="Garamond" w:cs="Garamond"/>
          <w:b/>
          <w:bCs/>
          <w:szCs w:val="24"/>
          <w:lang w:val="sq-AL"/>
        </w:rPr>
        <w:t>VENDIM</w:t>
      </w:r>
    </w:p>
    <w:p w14:paraId="00AAF5C0" w14:textId="701829E6"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Nr.</w:t>
      </w:r>
      <w:r w:rsidR="001E65E9" w:rsidRPr="00520E4B">
        <w:rPr>
          <w:rFonts w:ascii="Garamond" w:eastAsiaTheme="minorHAnsi" w:hAnsi="Garamond" w:cs="Garamond"/>
          <w:b/>
          <w:bCs/>
          <w:szCs w:val="24"/>
          <w:lang w:val="sq-AL"/>
        </w:rPr>
        <w:t xml:space="preserve"> </w:t>
      </w:r>
      <w:r w:rsidRPr="00520E4B">
        <w:rPr>
          <w:rFonts w:ascii="Garamond" w:eastAsiaTheme="minorHAnsi" w:hAnsi="Garamond" w:cs="Garamond"/>
          <w:b/>
          <w:bCs/>
          <w:szCs w:val="24"/>
          <w:lang w:val="sq-AL"/>
        </w:rPr>
        <w:t>819, datë 26.12.2024</w:t>
      </w:r>
    </w:p>
    <w:p w14:paraId="39A285C4"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p>
    <w:p w14:paraId="2AF280D4"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 xml:space="preserve">PËR MIRATIMIN E RREGULLORES SË KANCELARISË SË URDHRAVE DHE MEDALJEVE </w:t>
      </w:r>
    </w:p>
    <w:p w14:paraId="182CCD95" w14:textId="77777777" w:rsidR="00E35AA7" w:rsidRPr="00520E4B" w:rsidRDefault="00E35AA7" w:rsidP="00E35AA7">
      <w:pPr>
        <w:autoSpaceDE w:val="0"/>
        <w:autoSpaceDN w:val="0"/>
        <w:adjustRightInd w:val="0"/>
        <w:ind w:firstLine="284"/>
        <w:jc w:val="center"/>
        <w:rPr>
          <w:rFonts w:ascii="Garamond" w:eastAsiaTheme="minorHAnsi" w:hAnsi="Garamond"/>
          <w:i/>
          <w:szCs w:val="24"/>
          <w:lang w:val="sq-AL"/>
        </w:rPr>
      </w:pPr>
      <w:r w:rsidRPr="00520E4B">
        <w:rPr>
          <w:rFonts w:ascii="Garamond" w:eastAsiaTheme="minorHAnsi" w:hAnsi="Garamond"/>
          <w:i/>
          <w:szCs w:val="24"/>
          <w:lang w:val="sq-AL"/>
        </w:rPr>
        <w:t xml:space="preserve">(Ndryshuar me VKM nr. 375, datë </w:t>
      </w:r>
      <w:r w:rsidRPr="00520E4B">
        <w:rPr>
          <w:rFonts w:ascii="Garamond" w:eastAsiaTheme="minorHAnsi" w:hAnsi="Garamond"/>
          <w:i/>
          <w:szCs w:val="24"/>
          <w:lang w:val="sq-AL"/>
        </w:rPr>
        <w:t>10.7.2025)</w:t>
      </w:r>
    </w:p>
    <w:p w14:paraId="3445150A" w14:textId="21E8B8A9" w:rsidR="00724F73" w:rsidRPr="00520E4B" w:rsidRDefault="00E35AA7" w:rsidP="00E35AA7">
      <w:pPr>
        <w:autoSpaceDE w:val="0"/>
        <w:autoSpaceDN w:val="0"/>
        <w:adjustRightInd w:val="0"/>
        <w:jc w:val="right"/>
        <w:rPr>
          <w:rFonts w:ascii="Garamond" w:eastAsiaTheme="minorHAnsi" w:hAnsi="Garamond"/>
          <w:i/>
          <w:szCs w:val="24"/>
          <w:lang w:val="sq-AL"/>
        </w:rPr>
      </w:pPr>
      <w:r w:rsidRPr="00520E4B">
        <w:rPr>
          <w:rFonts w:ascii="Garamond" w:eastAsiaTheme="minorHAnsi" w:hAnsi="Garamond"/>
          <w:i/>
          <w:szCs w:val="24"/>
          <w:lang w:val="sq-AL"/>
        </w:rPr>
        <w:t>(i përditësuar)</w:t>
      </w:r>
    </w:p>
    <w:p w14:paraId="7B2032CE" w14:textId="77777777" w:rsidR="00E35AA7" w:rsidRPr="00520E4B" w:rsidRDefault="00E35AA7" w:rsidP="00724F73">
      <w:pPr>
        <w:autoSpaceDE w:val="0"/>
        <w:autoSpaceDN w:val="0"/>
        <w:adjustRightInd w:val="0"/>
        <w:ind w:firstLine="284"/>
        <w:jc w:val="both"/>
        <w:rPr>
          <w:rFonts w:eastAsiaTheme="minorHAnsi"/>
          <w:szCs w:val="24"/>
          <w:lang w:val="sq-AL"/>
        </w:rPr>
      </w:pPr>
    </w:p>
    <w:p w14:paraId="5944FA2C" w14:textId="54EF7C6F"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Në mbështetje të nenit</w:t>
      </w:r>
      <w:r w:rsidR="00E35AA7" w:rsidRPr="00520E4B">
        <w:rPr>
          <w:rFonts w:ascii="Garamond" w:eastAsiaTheme="minorHAnsi" w:hAnsi="Garamond" w:cs="Garamond"/>
          <w:szCs w:val="24"/>
          <w:lang w:val="sq-AL"/>
        </w:rPr>
        <w:t xml:space="preserve"> 100 të Kushtetutës, të pikës 4 të nenit 26</w:t>
      </w:r>
      <w:r w:rsidRPr="00520E4B">
        <w:rPr>
          <w:rFonts w:ascii="Garamond" w:eastAsiaTheme="minorHAnsi" w:hAnsi="Garamond" w:cs="Garamond"/>
          <w:szCs w:val="24"/>
          <w:lang w:val="sq-AL"/>
        </w:rPr>
        <w:t xml:space="preserve"> të ligjit nr.</w:t>
      </w:r>
      <w:r w:rsidR="001E65E9"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93/2022, “Për dekorat</w:t>
      </w:r>
      <w:r w:rsidR="00E35AA7" w:rsidRPr="00520E4B">
        <w:rPr>
          <w:rFonts w:ascii="Garamond" w:eastAsiaTheme="minorHAnsi" w:hAnsi="Garamond" w:cs="Garamond"/>
          <w:szCs w:val="24"/>
          <w:lang w:val="sq-AL"/>
        </w:rPr>
        <w:t>at në Republikën e Shqipërisë”</w:t>
      </w:r>
      <w:r w:rsidRPr="00520E4B">
        <w:rPr>
          <w:rFonts w:ascii="Garamond" w:eastAsiaTheme="minorHAnsi" w:hAnsi="Garamond" w:cs="Garamond"/>
          <w:szCs w:val="24"/>
          <w:lang w:val="sq-AL"/>
        </w:rPr>
        <w:t>, me propozimin e Kryeministrit, Këshilli i Ministrave</w:t>
      </w:r>
    </w:p>
    <w:p w14:paraId="463E4625" w14:textId="77777777" w:rsidR="00724F73" w:rsidRPr="00520E4B" w:rsidRDefault="00724F73" w:rsidP="00724F73">
      <w:pPr>
        <w:autoSpaceDE w:val="0"/>
        <w:autoSpaceDN w:val="0"/>
        <w:adjustRightInd w:val="0"/>
        <w:ind w:firstLine="284"/>
        <w:jc w:val="both"/>
        <w:rPr>
          <w:rFonts w:eastAsiaTheme="minorHAnsi"/>
          <w:szCs w:val="24"/>
          <w:lang w:val="sq-AL"/>
        </w:rPr>
      </w:pPr>
    </w:p>
    <w:p w14:paraId="5E15E350"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VENDOSI:</w:t>
      </w:r>
    </w:p>
    <w:p w14:paraId="08BE6728" w14:textId="77777777" w:rsidR="00724F73" w:rsidRPr="00520E4B" w:rsidRDefault="00724F73" w:rsidP="00724F73">
      <w:pPr>
        <w:autoSpaceDE w:val="0"/>
        <w:autoSpaceDN w:val="0"/>
        <w:adjustRightInd w:val="0"/>
        <w:ind w:firstLine="284"/>
        <w:jc w:val="both"/>
        <w:rPr>
          <w:rFonts w:eastAsiaTheme="minorHAnsi"/>
          <w:b/>
          <w:bCs/>
          <w:szCs w:val="24"/>
          <w:lang w:val="sq-AL"/>
        </w:rPr>
      </w:pPr>
    </w:p>
    <w:p w14:paraId="0B881D03"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1</w:t>
      </w:r>
    </w:p>
    <w:p w14:paraId="7FCDA765" w14:textId="77777777" w:rsidR="00724F73" w:rsidRPr="00520E4B" w:rsidRDefault="00724F73" w:rsidP="00724F73">
      <w:pPr>
        <w:tabs>
          <w:tab w:val="left" w:pos="80"/>
        </w:tabs>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Objekti</w:t>
      </w:r>
    </w:p>
    <w:p w14:paraId="0F9BCD73" w14:textId="77777777" w:rsidR="00724F73" w:rsidRPr="00520E4B" w:rsidRDefault="00724F73" w:rsidP="00724F73">
      <w:pPr>
        <w:autoSpaceDE w:val="0"/>
        <w:autoSpaceDN w:val="0"/>
        <w:adjustRightInd w:val="0"/>
        <w:ind w:firstLine="284"/>
        <w:jc w:val="both"/>
        <w:rPr>
          <w:rFonts w:eastAsiaTheme="minorHAnsi"/>
          <w:b/>
          <w:bCs/>
          <w:szCs w:val="24"/>
          <w:lang w:val="sq-AL"/>
        </w:rPr>
      </w:pPr>
    </w:p>
    <w:p w14:paraId="67255CB6" w14:textId="4EB3D664"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Ky vendim ka si objekt përcaktimin e rregullores së kancelarisë së urdhrave dhe medaljeve, si tërësia e rregullave për organizimin dhe funksionimin e këtij organi, në përputhje me parashikimet e ligjit nr.</w:t>
      </w:r>
      <w:r w:rsidR="001E65E9"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93/2022, “Për dekoratat në Republikën e Shqipërisë”.</w:t>
      </w:r>
    </w:p>
    <w:p w14:paraId="1F62AB34"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p>
    <w:p w14:paraId="274EB1C0"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2</w:t>
      </w:r>
    </w:p>
    <w:p w14:paraId="1105CDA6"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Përkufizime</w:t>
      </w:r>
    </w:p>
    <w:p w14:paraId="26AF03F1"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p>
    <w:p w14:paraId="2336F597"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Në këtë vendim, termat e mëposhtëm kanë këto kuptime:</w:t>
      </w:r>
    </w:p>
    <w:p w14:paraId="0E786ECF"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bCs/>
          <w:szCs w:val="24"/>
          <w:lang w:val="sq-AL"/>
        </w:rPr>
        <w:t>a) “Kancelaria”</w:t>
      </w:r>
      <w:r w:rsidRPr="00520E4B">
        <w:rPr>
          <w:rFonts w:eastAsiaTheme="minorHAnsi"/>
          <w:szCs w:val="24"/>
          <w:lang w:val="sq-AL"/>
        </w:rPr>
        <w:t>,</w:t>
      </w:r>
      <w:r w:rsidRPr="00520E4B">
        <w:rPr>
          <w:rFonts w:ascii="Garamond" w:eastAsiaTheme="minorHAnsi" w:hAnsi="Garamond" w:cs="Garamond"/>
          <w:szCs w:val="24"/>
          <w:lang w:val="sq-AL"/>
        </w:rPr>
        <w:t xml:space="preserve"> Kancelaria e Urdhrave dhe Medaljeve;</w:t>
      </w:r>
    </w:p>
    <w:p w14:paraId="3D3FC395" w14:textId="71ADD885"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bCs/>
          <w:szCs w:val="24"/>
          <w:lang w:val="sq-AL"/>
        </w:rPr>
        <w:t>b) “Ligj”</w:t>
      </w:r>
      <w:r w:rsidRPr="00520E4B">
        <w:rPr>
          <w:rFonts w:eastAsiaTheme="minorHAnsi"/>
          <w:szCs w:val="24"/>
          <w:lang w:val="sq-AL"/>
        </w:rPr>
        <w:t>,</w:t>
      </w:r>
      <w:r w:rsidRPr="00520E4B">
        <w:rPr>
          <w:rFonts w:ascii="Garamond" w:eastAsiaTheme="minorHAnsi" w:hAnsi="Garamond" w:cs="Garamond"/>
          <w:szCs w:val="24"/>
          <w:lang w:val="sq-AL"/>
        </w:rPr>
        <w:t xml:space="preserve"> ligji nr.</w:t>
      </w:r>
      <w:r w:rsidR="001E65E9"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93/2022, “Për dekoratat në Republikën e Shqipërisë”;</w:t>
      </w:r>
    </w:p>
    <w:p w14:paraId="523EF070"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bCs/>
          <w:szCs w:val="24"/>
          <w:lang w:val="sq-AL"/>
        </w:rPr>
        <w:t>c) “Kolegji”</w:t>
      </w:r>
      <w:r w:rsidRPr="00520E4B">
        <w:rPr>
          <w:rFonts w:eastAsiaTheme="minorHAnsi"/>
          <w:szCs w:val="24"/>
          <w:lang w:val="sq-AL"/>
        </w:rPr>
        <w:t>,</w:t>
      </w:r>
      <w:r w:rsidRPr="00520E4B">
        <w:rPr>
          <w:rFonts w:ascii="Garamond" w:eastAsiaTheme="minorHAnsi" w:hAnsi="Garamond" w:cs="Garamond"/>
          <w:szCs w:val="24"/>
          <w:lang w:val="sq-AL"/>
        </w:rPr>
        <w:t xml:space="preserve"> Kolegji i Urdhrave dhe Medaljeve.</w:t>
      </w:r>
    </w:p>
    <w:p w14:paraId="539AD333" w14:textId="77777777" w:rsidR="00724F73" w:rsidRPr="00520E4B" w:rsidRDefault="00724F73" w:rsidP="00724F73">
      <w:pPr>
        <w:autoSpaceDE w:val="0"/>
        <w:autoSpaceDN w:val="0"/>
        <w:adjustRightInd w:val="0"/>
        <w:ind w:firstLine="284"/>
        <w:jc w:val="both"/>
        <w:rPr>
          <w:rFonts w:eastAsiaTheme="minorHAnsi"/>
          <w:szCs w:val="24"/>
          <w:lang w:val="sq-AL"/>
        </w:rPr>
      </w:pPr>
    </w:p>
    <w:p w14:paraId="75A5358C"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3</w:t>
      </w:r>
    </w:p>
    <w:p w14:paraId="5E043CE2"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Organizimi i kancelarisë dhe funksionet e saj</w:t>
      </w:r>
    </w:p>
    <w:p w14:paraId="5707CD77" w14:textId="26E44FAA" w:rsidR="00E35AA7" w:rsidRPr="00520E4B" w:rsidRDefault="00E35AA7" w:rsidP="00E35AA7">
      <w:pPr>
        <w:autoSpaceDE w:val="0"/>
        <w:autoSpaceDN w:val="0"/>
        <w:adjustRightInd w:val="0"/>
        <w:ind w:firstLine="284"/>
        <w:jc w:val="center"/>
        <w:rPr>
          <w:rFonts w:ascii="Garamond" w:eastAsiaTheme="minorHAnsi" w:hAnsi="Garamond"/>
          <w:i/>
          <w:szCs w:val="24"/>
          <w:lang w:val="sq-AL"/>
        </w:rPr>
      </w:pPr>
      <w:r w:rsidRPr="00520E4B">
        <w:rPr>
          <w:rFonts w:ascii="Garamond" w:eastAsiaTheme="minorHAnsi" w:hAnsi="Garamond"/>
          <w:i/>
          <w:szCs w:val="24"/>
          <w:lang w:val="sq-AL"/>
        </w:rPr>
        <w:t xml:space="preserve">(Ndryshuar </w:t>
      </w:r>
      <w:r w:rsidR="00520E4B" w:rsidRPr="00520E4B">
        <w:rPr>
          <w:rFonts w:ascii="Garamond" w:eastAsiaTheme="minorHAnsi" w:hAnsi="Garamond"/>
          <w:i/>
          <w:szCs w:val="24"/>
          <w:lang w:val="sq-AL"/>
        </w:rPr>
        <w:t xml:space="preserve">shkronja ‘’b’’ dhe shtuar shkronja ‘’c’’ në pikën 2 </w:t>
      </w:r>
      <w:r w:rsidRPr="00520E4B">
        <w:rPr>
          <w:rFonts w:ascii="Garamond" w:eastAsiaTheme="minorHAnsi" w:hAnsi="Garamond"/>
          <w:i/>
          <w:szCs w:val="24"/>
          <w:lang w:val="sq-AL"/>
        </w:rPr>
        <w:t>me VKM nr. 375, datë 10.7.2025)</w:t>
      </w:r>
    </w:p>
    <w:p w14:paraId="63A0A236"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p>
    <w:p w14:paraId="247BD1FA" w14:textId="6B0FE3F9"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1.</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Kancelaria e shtrin veprimtarinë e saj në të gjithë territorin e Republikës së Shqipërisë dhe organizohet në nivel qendror, me të njëjtin nivel organizimi, si drejtoritë e përgjithshme.</w:t>
      </w:r>
    </w:p>
    <w:p w14:paraId="3D332DED" w14:textId="1B40B170"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2.</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Kancelaria ushtron funksionet e përcaktuara në nenin 25, të ligjit, si dhe:</w:t>
      </w:r>
    </w:p>
    <w:p w14:paraId="6F75A939" w14:textId="0E1071C4"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a)</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 xml:space="preserve">i paraqet Kryeministrit propozimet për përshkrimet e specifikimet teknike të urdhrave dhe medaljeve, si dhe të certifikatave e letrave njoftuese për dorëzimin e tyre, të cilat duhet të miratohen me vendim të Këshillit të Ministrave, sipas nenit 19, të ligjit; </w:t>
      </w:r>
    </w:p>
    <w:p w14:paraId="1A0AAD66" w14:textId="433AEE7E" w:rsidR="00724F73" w:rsidRPr="00520E4B" w:rsidRDefault="00724F73" w:rsidP="00724F73">
      <w:pPr>
        <w:autoSpaceDE w:val="0"/>
        <w:autoSpaceDN w:val="0"/>
        <w:adjustRightInd w:val="0"/>
        <w:ind w:firstLine="284"/>
        <w:jc w:val="both"/>
        <w:rPr>
          <w:rFonts w:eastAsiaTheme="minorHAnsi"/>
          <w:szCs w:val="24"/>
          <w:lang w:val="sq-AL"/>
        </w:rPr>
      </w:pPr>
      <w:r w:rsidRPr="00520E4B">
        <w:rPr>
          <w:rFonts w:ascii="Garamond" w:eastAsiaTheme="minorHAnsi" w:hAnsi="Garamond" w:cs="Garamond"/>
          <w:szCs w:val="24"/>
          <w:lang w:val="sq-AL"/>
        </w:rPr>
        <w:t xml:space="preserve">b) </w:t>
      </w:r>
      <w:r w:rsidR="00E35AA7" w:rsidRPr="00520E4B">
        <w:rPr>
          <w:rFonts w:ascii="Garamond" w:hAnsi="Garamond"/>
          <w:szCs w:val="24"/>
        </w:rPr>
        <w:t>kryen procedurat për blerjen e dekoratave, të parashikuara në nenin 5, të ligjit nr. 93/2022, si dhe të certifikatave e letrave njoftuese të tyre.</w:t>
      </w:r>
    </w:p>
    <w:p w14:paraId="46DC2566" w14:textId="67A5FDF7" w:rsidR="00E35AA7" w:rsidRPr="00520E4B" w:rsidRDefault="00E35AA7" w:rsidP="00724F73">
      <w:pPr>
        <w:autoSpaceDE w:val="0"/>
        <w:autoSpaceDN w:val="0"/>
        <w:adjustRightInd w:val="0"/>
        <w:ind w:firstLine="284"/>
        <w:jc w:val="both"/>
        <w:rPr>
          <w:rFonts w:eastAsiaTheme="minorHAnsi"/>
          <w:szCs w:val="24"/>
          <w:lang w:val="sq-AL"/>
        </w:rPr>
      </w:pPr>
      <w:r w:rsidRPr="00520E4B">
        <w:rPr>
          <w:rFonts w:ascii="Garamond" w:hAnsi="Garamond"/>
          <w:szCs w:val="24"/>
        </w:rPr>
        <w:t>c) paraqet, sipas rastit e fushës së përgjegjësisë së saj, pranë Kryeministrit, propozime për akte ligjore dhe nënligjore.</w:t>
      </w:r>
    </w:p>
    <w:p w14:paraId="660CCA9D" w14:textId="77777777" w:rsidR="00E35AA7" w:rsidRPr="00520E4B" w:rsidRDefault="00E35AA7" w:rsidP="00724F73">
      <w:pPr>
        <w:autoSpaceDE w:val="0"/>
        <w:autoSpaceDN w:val="0"/>
        <w:adjustRightInd w:val="0"/>
        <w:ind w:firstLine="284"/>
        <w:jc w:val="both"/>
        <w:rPr>
          <w:rFonts w:eastAsiaTheme="minorHAnsi"/>
          <w:szCs w:val="24"/>
          <w:lang w:val="sq-AL"/>
        </w:rPr>
      </w:pPr>
    </w:p>
    <w:p w14:paraId="1681670A" w14:textId="01F079B5" w:rsidR="00A11411" w:rsidRPr="00A11411" w:rsidRDefault="00A11411" w:rsidP="00A11411">
      <w:pPr>
        <w:autoSpaceDE w:val="0"/>
        <w:autoSpaceDN w:val="0"/>
        <w:adjustRightInd w:val="0"/>
        <w:ind w:firstLine="284"/>
        <w:jc w:val="center"/>
        <w:rPr>
          <w:rFonts w:ascii="Garamond" w:eastAsiaTheme="minorHAnsi" w:hAnsi="Garamond"/>
          <w:szCs w:val="24"/>
          <w:lang w:val="sq-AL"/>
        </w:rPr>
      </w:pPr>
      <w:r w:rsidRPr="00A11411">
        <w:rPr>
          <w:rFonts w:ascii="Garamond" w:eastAsiaTheme="minorHAnsi" w:hAnsi="Garamond"/>
          <w:szCs w:val="24"/>
          <w:lang w:val="sq-AL"/>
        </w:rPr>
        <w:t>Neni 4</w:t>
      </w:r>
    </w:p>
    <w:p w14:paraId="7D5AA3F3" w14:textId="77777777" w:rsidR="00A11411" w:rsidRPr="00A11411" w:rsidRDefault="00A11411" w:rsidP="00A11411">
      <w:pPr>
        <w:autoSpaceDE w:val="0"/>
        <w:autoSpaceDN w:val="0"/>
        <w:adjustRightInd w:val="0"/>
        <w:ind w:firstLine="284"/>
        <w:jc w:val="center"/>
        <w:rPr>
          <w:rFonts w:ascii="Garamond" w:eastAsiaTheme="minorHAnsi" w:hAnsi="Garamond"/>
          <w:b/>
          <w:szCs w:val="24"/>
          <w:lang w:val="sq-AL"/>
        </w:rPr>
      </w:pPr>
      <w:r w:rsidRPr="00A11411">
        <w:rPr>
          <w:rFonts w:ascii="Garamond" w:eastAsiaTheme="minorHAnsi" w:hAnsi="Garamond"/>
          <w:b/>
          <w:szCs w:val="24"/>
          <w:lang w:val="sq-AL"/>
        </w:rPr>
        <w:t>Blerja dhe administrimi i dekoratave, certifikatave dhe letrave njoftuese</w:t>
      </w:r>
    </w:p>
    <w:p w14:paraId="0E38E0AC" w14:textId="370FD6D0" w:rsidR="00520E4B" w:rsidRPr="00520E4B" w:rsidRDefault="00520E4B" w:rsidP="00520E4B">
      <w:pPr>
        <w:autoSpaceDE w:val="0"/>
        <w:autoSpaceDN w:val="0"/>
        <w:adjustRightInd w:val="0"/>
        <w:ind w:firstLine="284"/>
        <w:jc w:val="center"/>
        <w:rPr>
          <w:rFonts w:ascii="Garamond" w:eastAsiaTheme="minorHAnsi" w:hAnsi="Garamond"/>
          <w:i/>
          <w:szCs w:val="24"/>
          <w:lang w:val="sq-AL"/>
        </w:rPr>
      </w:pPr>
      <w:r w:rsidRPr="00520E4B">
        <w:rPr>
          <w:rFonts w:ascii="Garamond" w:eastAsiaTheme="minorHAnsi" w:hAnsi="Garamond"/>
          <w:i/>
          <w:szCs w:val="24"/>
          <w:lang w:val="sq-AL"/>
        </w:rPr>
        <w:t>(Ndryshuar</w:t>
      </w:r>
      <w:r w:rsidRPr="00520E4B">
        <w:rPr>
          <w:rFonts w:ascii="Garamond" w:eastAsiaTheme="minorHAnsi" w:hAnsi="Garamond"/>
          <w:i/>
          <w:szCs w:val="24"/>
          <w:lang w:val="sq-AL"/>
        </w:rPr>
        <w:t xml:space="preserve"> </w:t>
      </w:r>
      <w:r w:rsidRPr="00520E4B">
        <w:rPr>
          <w:rFonts w:ascii="Garamond" w:eastAsiaTheme="minorHAnsi" w:hAnsi="Garamond"/>
          <w:i/>
          <w:szCs w:val="24"/>
          <w:lang w:val="sq-AL"/>
        </w:rPr>
        <w:t>me VKM nr. 375, datë 10.7.2025)</w:t>
      </w:r>
    </w:p>
    <w:p w14:paraId="19509FC2" w14:textId="35BC19F3" w:rsidR="00A11411" w:rsidRPr="00A11411" w:rsidRDefault="00A11411" w:rsidP="00520E4B">
      <w:pPr>
        <w:autoSpaceDE w:val="0"/>
        <w:autoSpaceDN w:val="0"/>
        <w:adjustRightInd w:val="0"/>
        <w:ind w:firstLine="284"/>
        <w:jc w:val="center"/>
        <w:rPr>
          <w:rFonts w:ascii="Garamond" w:eastAsiaTheme="minorHAnsi" w:hAnsi="Garamond"/>
          <w:b/>
          <w:szCs w:val="24"/>
          <w:lang w:val="sq-AL"/>
        </w:rPr>
      </w:pPr>
    </w:p>
    <w:p w14:paraId="450DA054" w14:textId="77777777" w:rsidR="00A11411" w:rsidRPr="00A11411" w:rsidRDefault="00A11411" w:rsidP="00A11411">
      <w:pPr>
        <w:autoSpaceDE w:val="0"/>
        <w:autoSpaceDN w:val="0"/>
        <w:adjustRightInd w:val="0"/>
        <w:ind w:firstLine="284"/>
        <w:jc w:val="both"/>
        <w:rPr>
          <w:rFonts w:ascii="Garamond" w:eastAsiaTheme="minorHAnsi" w:hAnsi="Garamond"/>
          <w:szCs w:val="24"/>
          <w:lang w:val="sq-AL"/>
        </w:rPr>
      </w:pPr>
      <w:r w:rsidRPr="00A11411">
        <w:rPr>
          <w:rFonts w:ascii="Garamond" w:eastAsiaTheme="minorHAnsi" w:hAnsi="Garamond"/>
          <w:szCs w:val="24"/>
          <w:lang w:val="sq-AL"/>
        </w:rPr>
        <w:t>1. Dekoratat, certifikatat dhe letrat njoftuese, të cilat sigurohen në përputhje me shkronjën “b”, të pikës 2, të nenit 3, administrohen nga Kancelaria e Urdhrave dhe Medaljeve dhe i vendosen në dispozicion, sipas rastit, autoritetit përgjegjës për dhënien e tyre.</w:t>
      </w:r>
    </w:p>
    <w:p w14:paraId="1389CC84" w14:textId="636E4656" w:rsidR="00724F73" w:rsidRPr="00520E4B" w:rsidRDefault="00A11411" w:rsidP="00A11411">
      <w:pPr>
        <w:autoSpaceDE w:val="0"/>
        <w:autoSpaceDN w:val="0"/>
        <w:adjustRightInd w:val="0"/>
        <w:ind w:firstLine="284"/>
        <w:rPr>
          <w:rFonts w:eastAsiaTheme="minorHAnsi"/>
          <w:b/>
          <w:bCs/>
          <w:szCs w:val="24"/>
          <w:lang w:val="sq-AL"/>
        </w:rPr>
      </w:pPr>
      <w:r w:rsidRPr="00520E4B">
        <w:rPr>
          <w:rFonts w:ascii="Garamond" w:eastAsiaTheme="minorHAnsi" w:hAnsi="Garamond"/>
          <w:szCs w:val="24"/>
          <w:lang w:val="sq-AL"/>
        </w:rPr>
        <w:t>2. Shpenzimet për blerjen e dekoratave, certifikatave dhe letrave njoftuese përballohen nga buxheti i Kancelarisë së Urdhrave dhe Medaljeve.</w:t>
      </w:r>
    </w:p>
    <w:p w14:paraId="188D47A2" w14:textId="77777777" w:rsidR="00A11411" w:rsidRPr="00520E4B" w:rsidRDefault="00A11411" w:rsidP="00A11411">
      <w:pPr>
        <w:autoSpaceDE w:val="0"/>
        <w:autoSpaceDN w:val="0"/>
        <w:adjustRightInd w:val="0"/>
        <w:ind w:firstLine="284"/>
        <w:rPr>
          <w:rFonts w:eastAsiaTheme="minorHAnsi"/>
          <w:b/>
          <w:bCs/>
          <w:szCs w:val="24"/>
          <w:lang w:val="sq-AL"/>
        </w:rPr>
      </w:pPr>
    </w:p>
    <w:p w14:paraId="2877A9CA"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5</w:t>
      </w:r>
    </w:p>
    <w:p w14:paraId="11B968F3"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Kancelari</w:t>
      </w:r>
    </w:p>
    <w:p w14:paraId="10FBFF75" w14:textId="77777777" w:rsidR="00724F73" w:rsidRPr="00520E4B" w:rsidRDefault="00724F73" w:rsidP="00724F73">
      <w:pPr>
        <w:autoSpaceDE w:val="0"/>
        <w:autoSpaceDN w:val="0"/>
        <w:adjustRightInd w:val="0"/>
        <w:ind w:firstLine="284"/>
        <w:jc w:val="both"/>
        <w:rPr>
          <w:rFonts w:eastAsiaTheme="minorHAnsi"/>
          <w:szCs w:val="24"/>
          <w:lang w:val="sq-AL"/>
        </w:rPr>
      </w:pPr>
    </w:p>
    <w:p w14:paraId="2E83E26E" w14:textId="38AA22C4"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1.</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Kancelaria drejtohet nga kancelari, i cili raporton para Presidentit të Republikës dhe Kryeministrit për veprimtarinë e kancelarisë dhe e përfaqëson atë në marrëdhënie me të tretët.</w:t>
      </w:r>
    </w:p>
    <w:p w14:paraId="14924EE9" w14:textId="3572B432"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2.</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Kancelari emërohet, lirohet apo shkarkohet nga detyra nga Kryeministri. Ai duhet të plotësojë kriteret e përcaktuara në pikën 3, të nenit 30, të ligjit.</w:t>
      </w:r>
    </w:p>
    <w:p w14:paraId="4BE9F5EB"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3. Shkaqet e lirimit nga detyra janë, si më poshtë vijon:</w:t>
      </w:r>
    </w:p>
    <w:p w14:paraId="698C17D4" w14:textId="2C4F1A9D" w:rsidR="00724F73" w:rsidRPr="00520E4B" w:rsidRDefault="005D1C5F"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a) ka </w:t>
      </w:r>
      <w:r w:rsidR="00724F73" w:rsidRPr="00520E4B">
        <w:rPr>
          <w:rFonts w:ascii="Garamond" w:eastAsiaTheme="minorHAnsi" w:hAnsi="Garamond" w:cs="Garamond"/>
          <w:szCs w:val="24"/>
          <w:lang w:val="sq-AL"/>
        </w:rPr>
        <w:t>mbushur moshën për pensionin e pleqërisë;</w:t>
      </w:r>
    </w:p>
    <w:p w14:paraId="3E7B0997" w14:textId="61BB5A3A" w:rsidR="00724F73" w:rsidRPr="00520E4B" w:rsidRDefault="005D1C5F"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b) është </w:t>
      </w:r>
      <w:r w:rsidR="00724F73" w:rsidRPr="00520E4B">
        <w:rPr>
          <w:rFonts w:ascii="Garamond" w:eastAsiaTheme="minorHAnsi" w:hAnsi="Garamond" w:cs="Garamond"/>
          <w:szCs w:val="24"/>
          <w:lang w:val="sq-AL"/>
        </w:rPr>
        <w:t>deklaruar i paaftë për punë nga komisioni kompetent mjekësor;</w:t>
      </w:r>
    </w:p>
    <w:p w14:paraId="112BBD13" w14:textId="51427248" w:rsidR="00724F73" w:rsidRPr="00520E4B" w:rsidRDefault="005D1C5F"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c) i është </w:t>
      </w:r>
      <w:r w:rsidR="00724F73" w:rsidRPr="00520E4B">
        <w:rPr>
          <w:rFonts w:ascii="Garamond" w:eastAsiaTheme="minorHAnsi" w:hAnsi="Garamond" w:cs="Garamond"/>
          <w:szCs w:val="24"/>
          <w:lang w:val="sq-AL"/>
        </w:rPr>
        <w:t>kufizuar ose i është hequr zotësia për të vepruar, me vendim gjyqësor të formës së prerë;</w:t>
      </w:r>
    </w:p>
    <w:p w14:paraId="560145DC" w14:textId="5B5F7DED" w:rsidR="00724F73" w:rsidRPr="00520E4B" w:rsidRDefault="005D1C5F"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ç) gjendet në </w:t>
      </w:r>
      <w:r w:rsidR="00724F73" w:rsidRPr="00520E4B">
        <w:rPr>
          <w:rFonts w:ascii="Garamond" w:eastAsiaTheme="minorHAnsi" w:hAnsi="Garamond" w:cs="Garamond"/>
          <w:szCs w:val="24"/>
          <w:lang w:val="sq-AL"/>
        </w:rPr>
        <w:t>një situatë të konfliktit të vazhdueshëm të interesit;</w:t>
      </w:r>
    </w:p>
    <w:p w14:paraId="09E1FF76" w14:textId="3526D378" w:rsidR="00724F73" w:rsidRPr="00520E4B" w:rsidRDefault="005D1C5F"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d) ka humbur shtetësinë shqiptare;</w:t>
      </w:r>
    </w:p>
    <w:p w14:paraId="3E1212FB" w14:textId="42813305" w:rsidR="00724F73" w:rsidRPr="00520E4B" w:rsidRDefault="005D1C5F"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dh) jep dorëheqjen </w:t>
      </w:r>
      <w:r w:rsidR="00724F73" w:rsidRPr="00520E4B">
        <w:rPr>
          <w:rFonts w:ascii="Garamond" w:eastAsiaTheme="minorHAnsi" w:hAnsi="Garamond" w:cs="Garamond"/>
          <w:szCs w:val="24"/>
          <w:lang w:val="sq-AL"/>
        </w:rPr>
        <w:t>nga detyra.</w:t>
      </w:r>
    </w:p>
    <w:p w14:paraId="566EFB1A"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4. Shkaqet e shkarkimit nga detyra janë, si më poshtë vijon:</w:t>
      </w:r>
    </w:p>
    <w:p w14:paraId="7AA3FF11" w14:textId="25CCDC96" w:rsidR="00724F73" w:rsidRPr="00520E4B" w:rsidRDefault="005D1C5F"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a) dënohet me </w:t>
      </w:r>
      <w:r w:rsidR="00724F73" w:rsidRPr="00520E4B">
        <w:rPr>
          <w:rFonts w:ascii="Garamond" w:eastAsiaTheme="minorHAnsi" w:hAnsi="Garamond" w:cs="Garamond"/>
          <w:szCs w:val="24"/>
          <w:lang w:val="sq-AL"/>
        </w:rPr>
        <w:t>vendim të formës së prerë për kryerjen e një krimi apo për kryerjen e një kundërvajtjeje penale me dashje;</w:t>
      </w:r>
    </w:p>
    <w:p w14:paraId="007D1B3A" w14:textId="7364C8F8" w:rsidR="00724F73" w:rsidRPr="00520E4B" w:rsidRDefault="005D1C5F"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b) kryen </w:t>
      </w:r>
      <w:r w:rsidR="00724F73" w:rsidRPr="00520E4B">
        <w:rPr>
          <w:rFonts w:ascii="Garamond" w:eastAsiaTheme="minorHAnsi" w:hAnsi="Garamond" w:cs="Garamond"/>
          <w:szCs w:val="24"/>
          <w:lang w:val="sq-AL"/>
        </w:rPr>
        <w:t>shkelje të rënda gjatë detyrës.</w:t>
      </w:r>
    </w:p>
    <w:p w14:paraId="5A8A30D9" w14:textId="63400E93"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5.</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 xml:space="preserve">Kancelari ushtron detyrat e përcaktuara në nenin 31, të ligjit. </w:t>
      </w:r>
    </w:p>
    <w:p w14:paraId="0280D831" w14:textId="50E3A366"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6.</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 xml:space="preserve">Ai është mbajtës i shkallës së përcaktuar në pikën 5, të nenit 30, të ligjit, si dhe i nënshtrohet rregullave të parashikuara në pikën 6, të të njëjtit nen. </w:t>
      </w:r>
    </w:p>
    <w:p w14:paraId="23F28933" w14:textId="51A4EAEE"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7.</w:t>
      </w:r>
      <w:r w:rsidR="005D1C5F" w:rsidRPr="00520E4B">
        <w:rPr>
          <w:rFonts w:ascii="Garamond" w:eastAsiaTheme="minorHAnsi" w:hAnsi="Garamond" w:cs="Garamond"/>
          <w:b/>
          <w:bCs/>
          <w:szCs w:val="24"/>
          <w:lang w:val="sq-AL"/>
        </w:rPr>
        <w:t xml:space="preserve"> </w:t>
      </w:r>
      <w:r w:rsidRPr="00520E4B">
        <w:rPr>
          <w:rFonts w:ascii="Garamond" w:eastAsiaTheme="minorHAnsi" w:hAnsi="Garamond" w:cs="Garamond"/>
          <w:szCs w:val="24"/>
          <w:lang w:val="sq-AL"/>
        </w:rPr>
        <w:t>Kancelari mbështetet në veprimtarinë e tij administrative të kancelarisë nga një zëvendëskancelar, i cili emërohet, lirohet apo shkarkohet nga detyra nga kancelari.</w:t>
      </w:r>
    </w:p>
    <w:p w14:paraId="2A862241" w14:textId="77777777" w:rsidR="00724F73" w:rsidRPr="00520E4B" w:rsidRDefault="00724F73" w:rsidP="00724F73">
      <w:pPr>
        <w:autoSpaceDE w:val="0"/>
        <w:autoSpaceDN w:val="0"/>
        <w:adjustRightInd w:val="0"/>
        <w:ind w:firstLine="284"/>
        <w:rPr>
          <w:rFonts w:eastAsiaTheme="minorHAnsi"/>
          <w:b/>
          <w:bCs/>
          <w:szCs w:val="24"/>
          <w:lang w:val="sq-AL"/>
        </w:rPr>
      </w:pPr>
    </w:p>
    <w:p w14:paraId="76DCCEFB"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6</w:t>
      </w:r>
    </w:p>
    <w:p w14:paraId="0FFD7C4E"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Kolegji dhe thirrja e mbledhjeve</w:t>
      </w:r>
    </w:p>
    <w:p w14:paraId="0A967F66" w14:textId="77777777" w:rsidR="00724F73" w:rsidRPr="00520E4B" w:rsidRDefault="00724F73" w:rsidP="00724F73">
      <w:pPr>
        <w:autoSpaceDE w:val="0"/>
        <w:autoSpaceDN w:val="0"/>
        <w:adjustRightInd w:val="0"/>
        <w:ind w:firstLine="284"/>
        <w:jc w:val="both"/>
        <w:rPr>
          <w:rFonts w:eastAsiaTheme="minorHAnsi"/>
          <w:szCs w:val="24"/>
          <w:lang w:val="sq-AL"/>
        </w:rPr>
      </w:pPr>
    </w:p>
    <w:p w14:paraId="4AA23556" w14:textId="21F8395A"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1.</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Përbërja, emërimi dhe mbarimi i mandatit të anëtarit të kolegjit, si dhe detyrat e kolegjit janë sipas përcaktimeve të neneve 27, 28 dhe 29, të ligjit.</w:t>
      </w:r>
    </w:p>
    <w:p w14:paraId="4BE4F072" w14:textId="4E4B7CA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2.</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Kolegji mblidhet me kërkesë të kancelarit, në cilësinë e kryetarit të tij, në varësi të propozimeve të paraqitura për dekorim. Për ushtrimin e detyrave të përcaktuara në shkronjat “ç” dhe “d”, të nenit 29, të ligjit, kolegji mblidhet të paktën 2 (dy) herë në vit.</w:t>
      </w:r>
    </w:p>
    <w:p w14:paraId="28E914D7" w14:textId="4F54C480"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3.</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Kryetari i kolegjit thërret mbledhjen e vendos rendin e ditës, datën dhe kohën e zhvillimit të saj.</w:t>
      </w:r>
    </w:p>
    <w:p w14:paraId="10D14444" w14:textId="531D1108"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4.</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Kryetari përcakton në njoftimin e thirrjes së mbledhjes, nëse për shqyrtimin e çështjeve të rendit të ditës, kolegji do të qëndrojë i mbledhur për një kohë më të gjatë se dita e caktuar për fillimin e mbledhjes. Në këto raste, kolegji qëndron i mbledhur deri në përfundim të shqyrtimit të çështjeve, në varësi të nevojës dhe urgjencës që ato përmbajnë, në mbështetje të detyrave funksionale, objektivave apo planit të punës së kancelarisë.</w:t>
      </w:r>
    </w:p>
    <w:p w14:paraId="4734951B"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5. Në rastet kur kërkohet me shkrim, nga të paktën një e treta e numrit të përgjithshëm të anëtarëve të kolegjit, kryetari është i detyruar të thërrasë mbledhjen e kolegjit në datën, kohën dhe me rendin e ditës, të përcaktuar nga anëtarët nismëtarë.</w:t>
      </w:r>
    </w:p>
    <w:p w14:paraId="474913AF"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p>
    <w:p w14:paraId="59850979"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7</w:t>
      </w:r>
    </w:p>
    <w:p w14:paraId="5FC94C2F"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Rastet e pamundësisë për thirrjen e mbledhjes së kolegjit</w:t>
      </w:r>
    </w:p>
    <w:p w14:paraId="487C9020"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p>
    <w:p w14:paraId="6DB1E86D" w14:textId="6E5C5B2D"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1.</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 xml:space="preserve">Në rast se kryetari gjendet në kushtet e pamundësisë objektive ose të pengesës ligjore, siç janë papajtueshmëria apo konflikti i interesit, të konstatuara prej tij, ai ose punonjësi i ngarkuar prej tij njofton zëvendëskryetarin, i cili duhet të kryejë veprimet përgatitore dhe thirrjen e mbledhjes në vend të kryetarit. </w:t>
      </w:r>
    </w:p>
    <w:p w14:paraId="5D2E7E67" w14:textId="17F2A60B"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2.</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Në pamundësi objektive ose pengesë ligjore (papajtueshmëri, konflikt interesi), si të kryetarit ashtu edhe të zëvendëskryetarit, ky i fundit ose punonjësi i ngarkuar prej kryetarit njofton anëtarët e kolegjit për këtë fakt. Mbledhja në këtë rast mund të thirret nga një ose më shumë prej anëtarëve dekanë të urdhrave, të cilët propozojnë edhe datën, kohën e mbledhjes dhe rendin e ditës. Në këtë rast, puna përgatitore dhe mbledhja e kolegjit drejtohet nga anëtari i kolegjit i dekoruar me Yllin e Madh të Urdhrit Suprem të Shqiponjës ose nga anëtari dekan më i vjetër në moshë.</w:t>
      </w:r>
    </w:p>
    <w:p w14:paraId="5BB42955"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p>
    <w:p w14:paraId="29A27BA5"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8</w:t>
      </w:r>
    </w:p>
    <w:p w14:paraId="596E33A5"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Kuorumi dhe vendimmarrja</w:t>
      </w:r>
    </w:p>
    <w:p w14:paraId="73C01E73" w14:textId="77777777" w:rsidR="00724F73" w:rsidRPr="00520E4B" w:rsidRDefault="00724F73" w:rsidP="00724F73">
      <w:pPr>
        <w:autoSpaceDE w:val="0"/>
        <w:autoSpaceDN w:val="0"/>
        <w:adjustRightInd w:val="0"/>
        <w:ind w:firstLine="284"/>
        <w:jc w:val="both"/>
        <w:rPr>
          <w:rFonts w:eastAsiaTheme="minorHAnsi"/>
          <w:szCs w:val="24"/>
          <w:lang w:val="sq-AL"/>
        </w:rPr>
      </w:pPr>
    </w:p>
    <w:p w14:paraId="2C5D15FE" w14:textId="5C4A4261"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1.</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Mbledhja e kolegjit është e vlefshme, nëse në të janë të pranishëm të paktën 6 (gjashtë) anëtarë.</w:t>
      </w:r>
    </w:p>
    <w:p w14:paraId="0A2180A0" w14:textId="0C54F316"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2.</w:t>
      </w:r>
      <w:r w:rsidR="005D1C5F" w:rsidRPr="00520E4B">
        <w:rPr>
          <w:rFonts w:ascii="Garamond" w:eastAsiaTheme="minorHAnsi" w:hAnsi="Garamond" w:cs="Garamond"/>
          <w:szCs w:val="24"/>
          <w:lang w:val="sq-AL"/>
        </w:rPr>
        <w:t xml:space="preserve"> </w:t>
      </w:r>
      <w:r w:rsidRPr="00520E4B">
        <w:rPr>
          <w:rFonts w:ascii="Garamond" w:eastAsiaTheme="minorHAnsi" w:hAnsi="Garamond" w:cs="Garamond"/>
          <w:szCs w:val="24"/>
          <w:lang w:val="sq-AL"/>
        </w:rPr>
        <w:t>Vendimet merren me shumicë të thjeshtë të anëtarëve të pranishëm. Në rastet kur nga votimi nuk arrihet shumica, vendimmarrja përcaktohet nga vota e kryetarit.</w:t>
      </w:r>
    </w:p>
    <w:p w14:paraId="42503B50" w14:textId="77777777" w:rsidR="00724F73" w:rsidRPr="00520E4B" w:rsidRDefault="00724F73" w:rsidP="00724F73">
      <w:pPr>
        <w:autoSpaceDE w:val="0"/>
        <w:autoSpaceDN w:val="0"/>
        <w:adjustRightInd w:val="0"/>
        <w:ind w:firstLine="284"/>
        <w:jc w:val="both"/>
        <w:rPr>
          <w:rFonts w:eastAsiaTheme="minorHAnsi"/>
          <w:szCs w:val="24"/>
          <w:lang w:val="sq-AL"/>
        </w:rPr>
      </w:pPr>
    </w:p>
    <w:p w14:paraId="1B0046F4"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9</w:t>
      </w:r>
    </w:p>
    <w:p w14:paraId="74AEBEC7"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Sekretari</w:t>
      </w:r>
    </w:p>
    <w:p w14:paraId="6ED9C4B6" w14:textId="77777777" w:rsidR="00724F73" w:rsidRPr="00520E4B" w:rsidRDefault="00724F73" w:rsidP="00724F73">
      <w:pPr>
        <w:autoSpaceDE w:val="0"/>
        <w:autoSpaceDN w:val="0"/>
        <w:adjustRightInd w:val="0"/>
        <w:ind w:firstLine="284"/>
        <w:jc w:val="both"/>
        <w:rPr>
          <w:rFonts w:eastAsiaTheme="minorHAnsi"/>
          <w:szCs w:val="24"/>
          <w:lang w:val="sq-AL"/>
        </w:rPr>
      </w:pPr>
    </w:p>
    <w:p w14:paraId="335C7407"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Gjatë mbledhjeve të kolegjit, roli i sekretarit kryhet nga punonjës të kancelarisë, të ngarkuar me këtë përgjegjësi nga kancelari, në përputhje me rregullat e Kodit të Procedurave Administrative.</w:t>
      </w:r>
    </w:p>
    <w:p w14:paraId="7CDBF865"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p>
    <w:p w14:paraId="1DD54250"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10</w:t>
      </w:r>
    </w:p>
    <w:p w14:paraId="195DC836"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Stema dhe vula e kancelarisë</w:t>
      </w:r>
    </w:p>
    <w:p w14:paraId="3DD68E98" w14:textId="77777777" w:rsidR="00724F73" w:rsidRPr="00520E4B" w:rsidRDefault="00724F73" w:rsidP="00724F73">
      <w:pPr>
        <w:autoSpaceDE w:val="0"/>
        <w:autoSpaceDN w:val="0"/>
        <w:adjustRightInd w:val="0"/>
        <w:ind w:firstLine="284"/>
        <w:jc w:val="both"/>
        <w:rPr>
          <w:rFonts w:eastAsiaTheme="minorHAnsi"/>
          <w:szCs w:val="24"/>
          <w:lang w:val="sq-AL"/>
        </w:rPr>
      </w:pPr>
    </w:p>
    <w:p w14:paraId="6B2921ED"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1. Stema e kancelarisë përbëhet nga stema e Republikës së Shqipërisë me shënimet: “Republika e Shqipërisë, Kancelaria e Urdhrave dhe Medaljeve”, në përputhje me përcaktimet e vendimit të Këshillit të Ministrave për mënyrën e përdorimit të stemës së Republikës së Shqipërisë. </w:t>
      </w:r>
    </w:p>
    <w:p w14:paraId="24077098"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2. Vula e kancelarisë ka formën dhe elementet e përcaktuara në vendimin e Këshillit të Ministrave për rregullat e prodhimit, administrimit, kontrollit dhe ruajtjes së vulave zyrtare. Vula prodhohet, administrohet dhe ruhet në përputhje me legjislacionin në fuqi.</w:t>
      </w:r>
    </w:p>
    <w:p w14:paraId="4C77357C" w14:textId="77777777" w:rsidR="00724F73" w:rsidRPr="00520E4B" w:rsidRDefault="00724F73" w:rsidP="00724F73">
      <w:pPr>
        <w:autoSpaceDE w:val="0"/>
        <w:autoSpaceDN w:val="0"/>
        <w:adjustRightInd w:val="0"/>
        <w:ind w:firstLine="284"/>
        <w:jc w:val="both"/>
        <w:rPr>
          <w:rFonts w:eastAsiaTheme="minorHAnsi"/>
          <w:szCs w:val="24"/>
          <w:lang w:val="sq-AL"/>
        </w:rPr>
      </w:pPr>
    </w:p>
    <w:p w14:paraId="144BADB7"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11</w:t>
      </w:r>
    </w:p>
    <w:p w14:paraId="36540CE3"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Rregullorja e brendshme</w:t>
      </w:r>
    </w:p>
    <w:p w14:paraId="517F3E46" w14:textId="77777777" w:rsidR="00724F73" w:rsidRPr="00520E4B" w:rsidRDefault="00724F73" w:rsidP="00724F73">
      <w:pPr>
        <w:autoSpaceDE w:val="0"/>
        <w:autoSpaceDN w:val="0"/>
        <w:adjustRightInd w:val="0"/>
        <w:ind w:firstLine="284"/>
        <w:jc w:val="both"/>
        <w:rPr>
          <w:rFonts w:eastAsiaTheme="minorHAnsi"/>
          <w:szCs w:val="24"/>
          <w:lang w:val="sq-AL"/>
        </w:rPr>
      </w:pPr>
    </w:p>
    <w:p w14:paraId="1984ED28" w14:textId="77777777" w:rsidR="00724F73" w:rsidRPr="00520E4B" w:rsidRDefault="00724F73" w:rsidP="00724F73">
      <w:pPr>
        <w:autoSpaceDE w:val="0"/>
        <w:autoSpaceDN w:val="0"/>
        <w:adjustRightInd w:val="0"/>
        <w:ind w:firstLine="284"/>
        <w:jc w:val="both"/>
        <w:rPr>
          <w:rFonts w:ascii="Garamond" w:eastAsiaTheme="minorHAnsi" w:hAnsi="Garamond" w:cs="Garamond"/>
          <w:b/>
          <w:bCs/>
          <w:szCs w:val="24"/>
          <w:lang w:val="sq-AL"/>
        </w:rPr>
      </w:pPr>
      <w:r w:rsidRPr="00520E4B">
        <w:rPr>
          <w:rFonts w:ascii="Garamond" w:eastAsiaTheme="minorHAnsi" w:hAnsi="Garamond" w:cs="Garamond"/>
          <w:szCs w:val="24"/>
          <w:lang w:val="sq-AL"/>
        </w:rPr>
        <w:t>Rregullorja, që përcakton metodat e brendshme të punës dhe sjelljen e personelit, miratohet me urdhër të Kryeministrit, me propozim të kancelarit.</w:t>
      </w:r>
    </w:p>
    <w:p w14:paraId="1B8AD653" w14:textId="77777777" w:rsidR="00724F73" w:rsidRPr="00520E4B" w:rsidRDefault="00724F73" w:rsidP="00724F73">
      <w:pPr>
        <w:autoSpaceDE w:val="0"/>
        <w:autoSpaceDN w:val="0"/>
        <w:adjustRightInd w:val="0"/>
        <w:ind w:firstLine="284"/>
        <w:jc w:val="both"/>
        <w:rPr>
          <w:rFonts w:eastAsiaTheme="minorHAnsi"/>
          <w:b/>
          <w:bCs/>
          <w:szCs w:val="24"/>
          <w:lang w:val="sq-AL"/>
        </w:rPr>
      </w:pPr>
    </w:p>
    <w:p w14:paraId="384CE9DF"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12</w:t>
      </w:r>
    </w:p>
    <w:p w14:paraId="79B4E0EE"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Dispozita kalimtare dhe të fundit</w:t>
      </w:r>
    </w:p>
    <w:p w14:paraId="2B261142" w14:textId="77777777" w:rsidR="00724F73" w:rsidRPr="00520E4B" w:rsidRDefault="00724F73" w:rsidP="00724F73">
      <w:pPr>
        <w:autoSpaceDE w:val="0"/>
        <w:autoSpaceDN w:val="0"/>
        <w:adjustRightInd w:val="0"/>
        <w:ind w:firstLine="284"/>
        <w:jc w:val="both"/>
        <w:rPr>
          <w:rFonts w:eastAsiaTheme="minorHAnsi"/>
          <w:szCs w:val="24"/>
          <w:lang w:val="sq-AL"/>
        </w:rPr>
      </w:pPr>
    </w:p>
    <w:p w14:paraId="6E70E21F"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1. Kancelari emërohet brenda 15 (pesëmbëdhjetë) ditëve nga hyrja në fuqi e këtij vendimi.</w:t>
      </w:r>
    </w:p>
    <w:p w14:paraId="7B9FB499"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2. Deri në plotësimin e strukturës së kancelarisë, kancelari do të mbështetet në detyrat e tij nga nëpunësit e Kryeministrisë.</w:t>
      </w:r>
    </w:p>
    <w:p w14:paraId="38E03CCE"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3. Brenda 30 (tridhjetë) ditëve nga miratimi i këtij vendimi, organet e përcaktuara në nenin 27, të ligjit, emërojnë anëtarët përkatës të kolegjit dhe ia njoftojnë kancelarit.</w:t>
      </w:r>
    </w:p>
    <w:p w14:paraId="0D8981FB"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4. Struktura dhe organika e kancelarisë miratohet duke respektuar përcaktimet e legjislacionit në fuqi për organizimin dhe funksionimin e administratës shtetërore. </w:t>
      </w:r>
    </w:p>
    <w:p w14:paraId="6F4C372C"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5. Në kuptim të nenit 39, të ligjit, funksionimi i kancelarisë konsiderohet i nisur pas marrjes në dorëzim prej saj të medaljeve (dekoratave), sipas përshkrimeve dhe specifikimeve teknike, të përcaktuara në aktin nënligjor, të parashikuar në nenin 19, të të njëjtit ligj. Ky proces përmbyllet brenda 8 (tetë) muajve nga hyrja në fuqi e këtij vendimi. Brenda 5 (pesë) ditëve nga marrja në dorëzim të tyre, kancelari njofton në rrugë zyrtare të gjitha autoritetet, që sipas ligjit, kanë të drejtë të japin medalje, si dhe të propozojnë dhënien e tyre, për nisjen e funksionimit të kancelarisë. Deri në atë çast, vijojnë të zbatohen dispozitat dhe modelet e medaljeve, të përcaktuara në aktet ligjore e nënligjore të mëparshme, në përputhje me nenin 39, të ligjit. </w:t>
      </w:r>
    </w:p>
    <w:p w14:paraId="59ED8DA4" w14:textId="77777777" w:rsidR="00724F73" w:rsidRPr="00520E4B" w:rsidRDefault="00724F73" w:rsidP="00724F73">
      <w:pPr>
        <w:autoSpaceDE w:val="0"/>
        <w:autoSpaceDN w:val="0"/>
        <w:adjustRightInd w:val="0"/>
        <w:ind w:firstLine="284"/>
        <w:jc w:val="both"/>
        <w:rPr>
          <w:rFonts w:eastAsiaTheme="minorHAnsi"/>
          <w:szCs w:val="24"/>
          <w:lang w:val="sq-AL"/>
        </w:rPr>
      </w:pPr>
    </w:p>
    <w:p w14:paraId="377FD186"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t>Neni 13</w:t>
      </w:r>
    </w:p>
    <w:p w14:paraId="3D95D66D"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Institucioni zbatues</w:t>
      </w:r>
    </w:p>
    <w:p w14:paraId="384FD7C8" w14:textId="77777777" w:rsidR="00724F73" w:rsidRPr="00520E4B" w:rsidRDefault="00724F73" w:rsidP="00724F73">
      <w:pPr>
        <w:autoSpaceDE w:val="0"/>
        <w:autoSpaceDN w:val="0"/>
        <w:adjustRightInd w:val="0"/>
        <w:ind w:firstLine="284"/>
        <w:jc w:val="both"/>
        <w:rPr>
          <w:rFonts w:eastAsiaTheme="minorHAnsi"/>
          <w:szCs w:val="24"/>
          <w:lang w:val="sq-AL"/>
        </w:rPr>
      </w:pPr>
    </w:p>
    <w:p w14:paraId="6A15F8BB" w14:textId="77777777"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Ngarkohet Kancelaria e Urdhrave dhe Medaljeve për zbatimin e këtij vendimi. </w:t>
      </w:r>
    </w:p>
    <w:p w14:paraId="67F41F68" w14:textId="77777777" w:rsidR="00724F73" w:rsidRPr="00520E4B" w:rsidRDefault="00724F73" w:rsidP="00724F73">
      <w:pPr>
        <w:autoSpaceDE w:val="0"/>
        <w:autoSpaceDN w:val="0"/>
        <w:adjustRightInd w:val="0"/>
        <w:ind w:firstLine="284"/>
        <w:jc w:val="center"/>
        <w:rPr>
          <w:rFonts w:eastAsiaTheme="minorHAnsi"/>
          <w:b/>
          <w:bCs/>
          <w:szCs w:val="24"/>
          <w:lang w:val="sq-AL"/>
        </w:rPr>
      </w:pPr>
    </w:p>
    <w:p w14:paraId="1B65D431" w14:textId="77777777" w:rsidR="00724F73" w:rsidRPr="00520E4B" w:rsidRDefault="00724F73" w:rsidP="00724F73">
      <w:pPr>
        <w:autoSpaceDE w:val="0"/>
        <w:autoSpaceDN w:val="0"/>
        <w:adjustRightInd w:val="0"/>
        <w:ind w:firstLine="284"/>
        <w:jc w:val="center"/>
        <w:rPr>
          <w:rFonts w:ascii="Garamond" w:eastAsiaTheme="minorHAnsi" w:hAnsi="Garamond" w:cs="Garamond"/>
          <w:bCs/>
          <w:szCs w:val="24"/>
          <w:lang w:val="sq-AL"/>
        </w:rPr>
      </w:pPr>
      <w:r w:rsidRPr="00520E4B">
        <w:rPr>
          <w:rFonts w:ascii="Garamond" w:eastAsiaTheme="minorHAnsi" w:hAnsi="Garamond" w:cs="Garamond"/>
          <w:bCs/>
          <w:szCs w:val="24"/>
          <w:lang w:val="sq-AL"/>
        </w:rPr>
        <w:lastRenderedPageBreak/>
        <w:t>Neni 14</w:t>
      </w:r>
    </w:p>
    <w:p w14:paraId="2C8A157F"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r w:rsidRPr="00520E4B">
        <w:rPr>
          <w:rFonts w:ascii="Garamond" w:eastAsiaTheme="minorHAnsi" w:hAnsi="Garamond" w:cs="Garamond"/>
          <w:b/>
          <w:bCs/>
          <w:szCs w:val="24"/>
          <w:lang w:val="sq-AL"/>
        </w:rPr>
        <w:t>Hyrja në fuqi</w:t>
      </w:r>
    </w:p>
    <w:p w14:paraId="48677DBB" w14:textId="77777777" w:rsidR="00724F73" w:rsidRPr="00520E4B" w:rsidRDefault="00724F73" w:rsidP="00724F73">
      <w:pPr>
        <w:autoSpaceDE w:val="0"/>
        <w:autoSpaceDN w:val="0"/>
        <w:adjustRightInd w:val="0"/>
        <w:ind w:firstLine="284"/>
        <w:jc w:val="center"/>
        <w:rPr>
          <w:rFonts w:ascii="Garamond" w:eastAsiaTheme="minorHAnsi" w:hAnsi="Garamond" w:cs="Garamond"/>
          <w:b/>
          <w:bCs/>
          <w:szCs w:val="24"/>
          <w:lang w:val="sq-AL"/>
        </w:rPr>
      </w:pPr>
    </w:p>
    <w:p w14:paraId="454F4B8C" w14:textId="3DC45854" w:rsidR="00724F73" w:rsidRPr="00520E4B" w:rsidRDefault="00724F73" w:rsidP="00724F73">
      <w:pPr>
        <w:autoSpaceDE w:val="0"/>
        <w:autoSpaceDN w:val="0"/>
        <w:adjustRightInd w:val="0"/>
        <w:ind w:firstLine="284"/>
        <w:jc w:val="both"/>
        <w:rPr>
          <w:rFonts w:ascii="Garamond" w:eastAsiaTheme="minorHAnsi" w:hAnsi="Garamond" w:cs="Garamond"/>
          <w:szCs w:val="24"/>
          <w:lang w:val="sq-AL"/>
        </w:rPr>
      </w:pPr>
      <w:r w:rsidRPr="00520E4B">
        <w:rPr>
          <w:rFonts w:ascii="Garamond" w:eastAsiaTheme="minorHAnsi" w:hAnsi="Garamond" w:cs="Garamond"/>
          <w:szCs w:val="24"/>
          <w:lang w:val="sq-AL"/>
        </w:rPr>
        <w:t xml:space="preserve">Ky vendim hyn në fuqi pas botimit në Fletoren </w:t>
      </w:r>
      <w:r w:rsidR="005D1C5F" w:rsidRPr="00520E4B">
        <w:rPr>
          <w:rFonts w:ascii="Garamond" w:eastAsiaTheme="minorHAnsi" w:hAnsi="Garamond" w:cs="Garamond"/>
          <w:szCs w:val="24"/>
          <w:lang w:val="sq-AL"/>
        </w:rPr>
        <w:t>Zy</w:t>
      </w:r>
      <w:r w:rsidRPr="00520E4B">
        <w:rPr>
          <w:rFonts w:ascii="Garamond" w:eastAsiaTheme="minorHAnsi" w:hAnsi="Garamond" w:cs="Garamond"/>
          <w:szCs w:val="24"/>
          <w:lang w:val="sq-AL"/>
        </w:rPr>
        <w:t>rtare.</w:t>
      </w:r>
    </w:p>
    <w:p w14:paraId="0E1200D2" w14:textId="77777777" w:rsidR="00724F73" w:rsidRPr="00520E4B" w:rsidRDefault="00724F73" w:rsidP="00724F73">
      <w:pPr>
        <w:autoSpaceDE w:val="0"/>
        <w:autoSpaceDN w:val="0"/>
        <w:adjustRightInd w:val="0"/>
        <w:ind w:firstLine="284"/>
        <w:rPr>
          <w:rFonts w:ascii="Garamond" w:eastAsiaTheme="minorHAnsi" w:hAnsi="Garamond" w:cs="Garamond"/>
          <w:szCs w:val="24"/>
          <w:lang w:val="sq-AL"/>
        </w:rPr>
      </w:pPr>
    </w:p>
    <w:p w14:paraId="63B62C4A" w14:textId="77777777" w:rsidR="00724F73" w:rsidRPr="00520E4B" w:rsidRDefault="00724F73" w:rsidP="00724F73">
      <w:pPr>
        <w:keepNext/>
        <w:autoSpaceDE w:val="0"/>
        <w:autoSpaceDN w:val="0"/>
        <w:adjustRightInd w:val="0"/>
        <w:ind w:firstLine="284"/>
        <w:jc w:val="right"/>
        <w:rPr>
          <w:rFonts w:ascii="Garamond" w:eastAsiaTheme="minorHAnsi" w:hAnsi="Garamond" w:cs="Garamond"/>
          <w:b/>
          <w:bCs/>
          <w:caps/>
          <w:szCs w:val="24"/>
          <w:lang w:val="sq-AL"/>
        </w:rPr>
      </w:pPr>
      <w:r w:rsidRPr="00520E4B">
        <w:rPr>
          <w:rFonts w:ascii="Garamond" w:eastAsiaTheme="minorHAnsi" w:hAnsi="Garamond" w:cs="Garamond"/>
          <w:bCs/>
          <w:caps/>
          <w:szCs w:val="24"/>
          <w:lang w:val="sq-AL"/>
        </w:rPr>
        <w:t>KRYEMINISTËR</w:t>
      </w:r>
    </w:p>
    <w:p w14:paraId="5ECDEEF8" w14:textId="73B36FE4" w:rsidR="00724F73" w:rsidRPr="00520E4B" w:rsidRDefault="005D1C5F" w:rsidP="00724F73">
      <w:pPr>
        <w:keepNext/>
        <w:autoSpaceDE w:val="0"/>
        <w:autoSpaceDN w:val="0"/>
        <w:adjustRightInd w:val="0"/>
        <w:ind w:firstLine="284"/>
        <w:jc w:val="right"/>
        <w:rPr>
          <w:rFonts w:ascii="Garamond" w:eastAsiaTheme="minorHAnsi" w:hAnsi="Garamond" w:cs="Garamond"/>
          <w:b/>
          <w:bCs/>
          <w:caps/>
          <w:szCs w:val="24"/>
          <w:lang w:val="sq-AL"/>
        </w:rPr>
      </w:pPr>
      <w:r w:rsidRPr="00520E4B">
        <w:rPr>
          <w:rFonts w:ascii="Garamond" w:eastAsiaTheme="minorHAnsi" w:hAnsi="Garamond" w:cs="Garamond"/>
          <w:b/>
          <w:bCs/>
          <w:szCs w:val="24"/>
          <w:lang w:val="sq-AL"/>
        </w:rPr>
        <w:t>Edi Rama</w:t>
      </w:r>
    </w:p>
    <w:p w14:paraId="1D558300" w14:textId="77777777" w:rsidR="00724F73" w:rsidRPr="00520E4B" w:rsidRDefault="00724F73" w:rsidP="00724F73">
      <w:pPr>
        <w:tabs>
          <w:tab w:val="left" w:pos="1300"/>
        </w:tabs>
        <w:autoSpaceDE w:val="0"/>
        <w:autoSpaceDN w:val="0"/>
        <w:adjustRightInd w:val="0"/>
        <w:ind w:firstLine="284"/>
        <w:jc w:val="right"/>
        <w:rPr>
          <w:rFonts w:ascii="Garamond" w:eastAsiaTheme="minorHAnsi" w:hAnsi="Garamond" w:cs="Garamond"/>
          <w:szCs w:val="24"/>
          <w:lang w:val="sq-AL"/>
        </w:rPr>
      </w:pPr>
    </w:p>
    <w:p w14:paraId="748F67D8" w14:textId="77777777" w:rsidR="00724F73" w:rsidRPr="00520E4B" w:rsidRDefault="00724F73" w:rsidP="00724F73">
      <w:pPr>
        <w:autoSpaceDE w:val="0"/>
        <w:autoSpaceDN w:val="0"/>
        <w:adjustRightInd w:val="0"/>
        <w:ind w:firstLine="284"/>
        <w:rPr>
          <w:rFonts w:ascii="Garamond" w:eastAsiaTheme="minorHAnsi" w:hAnsi="Garamond" w:cs="Garamond"/>
          <w:szCs w:val="24"/>
          <w:lang w:val="sq-AL"/>
        </w:rPr>
      </w:pPr>
    </w:p>
    <w:bookmarkEnd w:id="0"/>
    <w:p w14:paraId="3C8FC94C" w14:textId="77777777" w:rsidR="00876A80" w:rsidRPr="00520E4B" w:rsidRDefault="00876A80" w:rsidP="00724F73">
      <w:pPr>
        <w:ind w:firstLine="284"/>
        <w:rPr>
          <w:lang w:val="sq-AL"/>
        </w:rPr>
      </w:pPr>
    </w:p>
    <w:sectPr w:rsidR="00876A80" w:rsidRPr="00520E4B" w:rsidSect="00CE7D7D">
      <w:pgSz w:w="11907" w:h="16839" w:code="9"/>
      <w:pgMar w:top="1440" w:right="1440" w:bottom="36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196D9" w14:textId="77777777" w:rsidR="001A4F30" w:rsidRDefault="001A4F30" w:rsidP="007B4B59">
      <w:r>
        <w:separator/>
      </w:r>
    </w:p>
  </w:endnote>
  <w:endnote w:type="continuationSeparator" w:id="0">
    <w:p w14:paraId="2081FD61" w14:textId="77777777" w:rsidR="001A4F30" w:rsidRDefault="001A4F30" w:rsidP="007B4B59">
      <w:r>
        <w:continuationSeparator/>
      </w:r>
    </w:p>
  </w:endnote>
  <w:endnote w:type="continuationNotice" w:id="1">
    <w:p w14:paraId="3F71B34B" w14:textId="77777777" w:rsidR="001A4F30" w:rsidRDefault="001A4F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EB4B8" w14:textId="77777777" w:rsidR="001A4F30" w:rsidRDefault="001A4F30" w:rsidP="007B4B59">
      <w:r>
        <w:separator/>
      </w:r>
    </w:p>
  </w:footnote>
  <w:footnote w:type="continuationSeparator" w:id="0">
    <w:p w14:paraId="078BC4B1" w14:textId="77777777" w:rsidR="001A4F30" w:rsidRDefault="001A4F30" w:rsidP="007B4B59">
      <w:r>
        <w:continuationSeparator/>
      </w:r>
    </w:p>
  </w:footnote>
  <w:footnote w:type="continuationNotice" w:id="1">
    <w:p w14:paraId="22572838" w14:textId="77777777" w:rsidR="001A4F30" w:rsidRDefault="001A4F3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163A1"/>
    <w:multiLevelType w:val="hybridMultilevel"/>
    <w:tmpl w:val="04FA2CC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763E65"/>
    <w:multiLevelType w:val="hybridMultilevel"/>
    <w:tmpl w:val="AD340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95153"/>
    <w:multiLevelType w:val="hybridMultilevel"/>
    <w:tmpl w:val="3706396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F72FE8"/>
    <w:multiLevelType w:val="hybridMultilevel"/>
    <w:tmpl w:val="212632AA"/>
    <w:lvl w:ilvl="0" w:tplc="7258F4C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1E7"/>
    <w:rsid w:val="000419E2"/>
    <w:rsid w:val="001A4F30"/>
    <w:rsid w:val="001E65E9"/>
    <w:rsid w:val="00317C20"/>
    <w:rsid w:val="00387D27"/>
    <w:rsid w:val="004B2683"/>
    <w:rsid w:val="00520E4B"/>
    <w:rsid w:val="005D1C5F"/>
    <w:rsid w:val="006411E7"/>
    <w:rsid w:val="00724F73"/>
    <w:rsid w:val="007B4B59"/>
    <w:rsid w:val="00861CF7"/>
    <w:rsid w:val="00876A80"/>
    <w:rsid w:val="00895009"/>
    <w:rsid w:val="0099798E"/>
    <w:rsid w:val="00A11411"/>
    <w:rsid w:val="00AE2E72"/>
    <w:rsid w:val="00AF064F"/>
    <w:rsid w:val="00C00358"/>
    <w:rsid w:val="00CE27D4"/>
    <w:rsid w:val="00CE7D7D"/>
    <w:rsid w:val="00E13541"/>
    <w:rsid w:val="00E3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DC28"/>
  <w15:chartTrackingRefBased/>
  <w15:docId w15:val="{B7FCE827-7320-45C0-9CBF-56B147C4B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1E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411E7"/>
    <w:pPr>
      <w:ind w:left="720"/>
      <w:contextualSpacing/>
    </w:pPr>
  </w:style>
  <w:style w:type="paragraph" w:styleId="NormalWeb">
    <w:name w:val="Normal (Web)"/>
    <w:basedOn w:val="Normal"/>
    <w:uiPriority w:val="99"/>
    <w:unhideWhenUsed/>
    <w:rsid w:val="006411E7"/>
    <w:pPr>
      <w:spacing w:before="100" w:beforeAutospacing="1" w:after="100" w:afterAutospacing="1"/>
    </w:pPr>
    <w:rPr>
      <w:szCs w:val="24"/>
    </w:rPr>
  </w:style>
  <w:style w:type="paragraph" w:styleId="NoSpacing">
    <w:name w:val="No Spacing"/>
    <w:uiPriority w:val="1"/>
    <w:qFormat/>
    <w:rsid w:val="006411E7"/>
    <w:pPr>
      <w:spacing w:after="0" w:line="240" w:lineRule="auto"/>
    </w:pPr>
    <w:rPr>
      <w:rFonts w:ascii="Calibri" w:eastAsia="Times New Roman" w:hAnsi="Calibri" w:cs="Times New Roman"/>
    </w:rPr>
  </w:style>
  <w:style w:type="paragraph" w:styleId="Footer">
    <w:name w:val="footer"/>
    <w:basedOn w:val="Normal"/>
    <w:link w:val="FooterChar"/>
    <w:uiPriority w:val="99"/>
    <w:unhideWhenUsed/>
    <w:rsid w:val="006411E7"/>
    <w:pPr>
      <w:tabs>
        <w:tab w:val="center" w:pos="4680"/>
        <w:tab w:val="right" w:pos="9360"/>
      </w:tabs>
    </w:pPr>
  </w:style>
  <w:style w:type="character" w:customStyle="1" w:styleId="FooterChar">
    <w:name w:val="Footer Char"/>
    <w:basedOn w:val="DefaultParagraphFont"/>
    <w:link w:val="Footer"/>
    <w:uiPriority w:val="99"/>
    <w:rsid w:val="006411E7"/>
    <w:rPr>
      <w:rFonts w:ascii="Times New Roman" w:eastAsia="Times New Roman" w:hAnsi="Times New Roman" w:cs="Times New Roman"/>
      <w:sz w:val="24"/>
      <w:szCs w:val="20"/>
    </w:rPr>
  </w:style>
  <w:style w:type="character" w:customStyle="1" w:styleId="ListParagraphChar">
    <w:name w:val="List Paragraph Char"/>
    <w:link w:val="ListParagraph"/>
    <w:uiPriority w:val="34"/>
    <w:locked/>
    <w:rsid w:val="006411E7"/>
    <w:rPr>
      <w:rFonts w:ascii="Times New Roman" w:eastAsia="Times New Roman" w:hAnsi="Times New Roman" w:cs="Times New Roman"/>
      <w:sz w:val="24"/>
      <w:szCs w:val="20"/>
    </w:rPr>
  </w:style>
  <w:style w:type="paragraph" w:customStyle="1" w:styleId="Paragrafi">
    <w:name w:val="Paragrafi"/>
    <w:link w:val="ParagrafiChar"/>
    <w:uiPriority w:val="99"/>
    <w:rsid w:val="006411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6411E7"/>
    <w:rPr>
      <w:rFonts w:ascii="Garamond" w:eastAsia="MS Mincho" w:hAnsi="Garamond" w:cs="CG Times"/>
      <w:sz w:val="24"/>
    </w:rPr>
  </w:style>
  <w:style w:type="paragraph" w:customStyle="1" w:styleId="Autoriteti">
    <w:name w:val="Autoriteti"/>
    <w:next w:val="Normal"/>
    <w:link w:val="AutoritetiChar"/>
    <w:rsid w:val="006411E7"/>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6411E7"/>
    <w:rPr>
      <w:rFonts w:ascii="Garamond" w:eastAsia="MS Mincho" w:hAnsi="Garamond" w:cs="CG Times"/>
      <w:caps/>
      <w:sz w:val="24"/>
      <w:lang w:val="en-GB"/>
    </w:rPr>
  </w:style>
  <w:style w:type="paragraph" w:styleId="Header">
    <w:name w:val="header"/>
    <w:basedOn w:val="Normal"/>
    <w:link w:val="HeaderChar"/>
    <w:uiPriority w:val="99"/>
    <w:unhideWhenUsed/>
    <w:rsid w:val="007B4B59"/>
    <w:pPr>
      <w:tabs>
        <w:tab w:val="center" w:pos="4680"/>
        <w:tab w:val="right" w:pos="9360"/>
      </w:tabs>
    </w:pPr>
  </w:style>
  <w:style w:type="character" w:customStyle="1" w:styleId="HeaderChar">
    <w:name w:val="Header Char"/>
    <w:basedOn w:val="DefaultParagraphFont"/>
    <w:link w:val="Header"/>
    <w:uiPriority w:val="99"/>
    <w:rsid w:val="007B4B5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C003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35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819</Nr_x002e__x0020_akti>
    <Data_x0020_e_x0020_Krijimit xmlns="0e656187-b300-4fb0-8bf4-3a50f872073c">2024-12-27T14:37:30Z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2024-12-27T00:00:00Z</Date_x0020_protokolli>
    <Titulli xmlns="0e656187-b300-4fb0-8bf4-3a50f872073c">Për miratimin e rregullores së kancelarisë së urdhrave dhe medaljeve</Titulli>
    <Modifikuesi xmlns="0e656187-b300-4fb0-8bf4-3a50f872073c">nevila.samarxhi</Modifikuesi>
    <Nr_x002e__x0020_prot_x0020_QBZ xmlns="0e656187-b300-4fb0-8bf4-3a50f872073c">2213</Nr_x002e__x0020_prot_x0020_QBZ>
    <Data_x0020_e_x0020_Modifikimit xmlns="0e656187-b300-4fb0-8bf4-3a50f872073c">2024-12-27T15:20:57Z</Data_x0020_e_x0020_Modifikimit>
    <Dekretuar xmlns="0e656187-b300-4fb0-8bf4-3a50f872073c">false</Dekretuar>
    <Data xmlns="0e656187-b300-4fb0-8bf4-3a50f872073c">2024-12-26T00:00:00Z</Data>
    <Nr_x002e__x0020_protokolli_x0020_i_x0020_aktit xmlns="0e656187-b300-4fb0-8bf4-3a50f872073c">4793/15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63E889A7F4004AEC9646F01F115AA4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E889A7F4004AEC9646F01F115AA4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C57A77-E15E-4F9A-BCC2-32F0A6F12A3F}">
  <ds:schemaRefs>
    <ds:schemaRef ds:uri="http://schemas.microsoft.com/sharepoint/v3/contenttype/forms"/>
  </ds:schemaRefs>
</ds:datastoreItem>
</file>

<file path=customXml/itemProps2.xml><?xml version="1.0" encoding="utf-8"?>
<ds:datastoreItem xmlns:ds="http://schemas.openxmlformats.org/officeDocument/2006/customXml" ds:itemID="{9DA2872F-EC6D-4A2B-A565-AB1E364D895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D78B705-E855-4B21-A178-C8B3D9DEE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7009136-06AA-4E66-8D91-6B90D5374038}">
  <ds:schemaRefs>
    <ds:schemaRef ds:uri="http://schemas.microsoft.com/sharepoint/v3/contenttype/forms"/>
  </ds:schemaRefs>
</ds:datastoreItem>
</file>

<file path=customXml/itemProps5.xml><?xml version="1.0" encoding="utf-8"?>
<ds:datastoreItem xmlns:ds="http://schemas.openxmlformats.org/officeDocument/2006/customXml" ds:itemID="{2C8BEF56-AB73-40AC-ACEB-E7D4AFFF2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1320</Words>
  <Characters>7528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 Llagami</dc:creator>
  <cp:lastModifiedBy>Marsela Xhepa</cp:lastModifiedBy>
  <cp:revision>4</cp:revision>
  <cp:lastPrinted>2024-12-26T09:28:00Z</cp:lastPrinted>
  <dcterms:created xsi:type="dcterms:W3CDTF">2025-07-16T08:40:00Z</dcterms:created>
  <dcterms:modified xsi:type="dcterms:W3CDTF">2025-07-16T08:44:00Z</dcterms:modified>
</cp:coreProperties>
</file>