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A0025" w14:textId="77777777" w:rsidR="00EF3422" w:rsidRPr="00F816B2" w:rsidRDefault="00EF3422" w:rsidP="00EF342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F816B2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353468F4" w14:textId="211AA0CB" w:rsidR="00EF3422" w:rsidRPr="00F816B2" w:rsidRDefault="00EF3422" w:rsidP="00EF342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F816B2">
        <w:rPr>
          <w:rFonts w:ascii="Garamond" w:eastAsiaTheme="minorHAnsi" w:hAnsi="Garamond" w:cs="Calibri"/>
          <w:b/>
          <w:bCs/>
          <w:color w:val="000000"/>
          <w:szCs w:val="24"/>
        </w:rPr>
        <w:t>Nr. 835, datë 26.12.2024</w:t>
      </w:r>
    </w:p>
    <w:p w14:paraId="36AB267E" w14:textId="77777777" w:rsidR="00EF3422" w:rsidRPr="00F816B2" w:rsidRDefault="00EF3422" w:rsidP="00EF342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13C16714" w14:textId="1DDD13E1" w:rsidR="00EF3422" w:rsidRPr="00F816B2" w:rsidRDefault="00EF3422" w:rsidP="00EF342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F816B2">
        <w:rPr>
          <w:rFonts w:ascii="Garamond" w:eastAsiaTheme="minorHAnsi" w:hAnsi="Garamond" w:cs="Calibri"/>
          <w:b/>
          <w:bCs/>
          <w:color w:val="000000"/>
          <w:szCs w:val="24"/>
        </w:rPr>
        <w:t>PËR DISA SHTESA NË VENDIMIN NR.</w:t>
      </w:r>
      <w:r w:rsidR="0020640A" w:rsidRPr="00F816B2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F816B2">
        <w:rPr>
          <w:rFonts w:ascii="Garamond" w:eastAsiaTheme="minorHAnsi" w:hAnsi="Garamond" w:cs="Calibri"/>
          <w:b/>
          <w:bCs/>
          <w:color w:val="000000"/>
          <w:szCs w:val="24"/>
        </w:rPr>
        <w:t>412, DATË 15.6.2022, TË KËSHILLIT TË MINISTRAVE, “PËR PËRDORIMIN E FONDIT TË RINDËRTIMIT PËR FINANCIMIN E RINDËRTIMIT TË BANESAVE INDIVIDUALE NË BASHKITË KAMZË DHE LEZHË”, TË NDRYSHUAR</w:t>
      </w:r>
    </w:p>
    <w:p w14:paraId="7D9C33EB" w14:textId="77777777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6C80AD6A" w14:textId="76F1D1B1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816B2">
        <w:rPr>
          <w:rFonts w:ascii="Garamond" w:eastAsiaTheme="minorHAnsi" w:hAnsi="Garamond" w:cs="Calibri"/>
          <w:color w:val="000000"/>
          <w:szCs w:val="24"/>
        </w:rPr>
        <w:t>Në mbështetje të nenit 100 të Kushtetutës, të neneve 13, shkronja “b”, nënndarja “i”, 25 e 36, të aktit normativ nr.</w:t>
      </w:r>
      <w:r w:rsidR="00F816B2">
        <w:rPr>
          <w:rFonts w:ascii="Garamond" w:eastAsiaTheme="minorHAnsi" w:hAnsi="Garamond" w:cs="Calibri"/>
          <w:color w:val="000000"/>
          <w:szCs w:val="24"/>
        </w:rPr>
        <w:t xml:space="preserve"> </w:t>
      </w:r>
      <w:bookmarkStart w:id="0" w:name="_GoBack"/>
      <w:bookmarkEnd w:id="0"/>
      <w:r w:rsidRPr="00F816B2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 ligjin nr.</w:t>
      </w:r>
      <w:r w:rsidR="00F816B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816B2">
        <w:rPr>
          <w:rFonts w:ascii="Garamond" w:eastAsiaTheme="minorHAnsi" w:hAnsi="Garamond" w:cs="Calibri"/>
          <w:color w:val="000000"/>
          <w:szCs w:val="24"/>
        </w:rPr>
        <w:t>97/2019, të ligjit nr.</w:t>
      </w:r>
      <w:r w:rsidR="00F816B2" w:rsidRPr="00F816B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816B2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  ligjit nr.</w:t>
      </w:r>
      <w:r w:rsidR="00F816B2" w:rsidRPr="00F816B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816B2">
        <w:rPr>
          <w:rFonts w:ascii="Garamond" w:eastAsiaTheme="minorHAnsi" w:hAnsi="Garamond" w:cs="Calibri"/>
          <w:color w:val="000000"/>
          <w:szCs w:val="24"/>
        </w:rPr>
        <w:t xml:space="preserve">97/2023, “Për buxhetin e vitit 2024”, të ndryshuar, me propozimin e </w:t>
      </w:r>
      <w:r w:rsidR="00F816B2" w:rsidRPr="00F816B2">
        <w:rPr>
          <w:rFonts w:ascii="Garamond" w:eastAsiaTheme="minorHAnsi" w:hAnsi="Garamond" w:cs="Calibri"/>
          <w:color w:val="000000"/>
          <w:szCs w:val="24"/>
        </w:rPr>
        <w:t>z</w:t>
      </w:r>
      <w:r w:rsidRPr="00F816B2">
        <w:rPr>
          <w:rFonts w:ascii="Garamond" w:eastAsiaTheme="minorHAnsi" w:hAnsi="Garamond" w:cs="Calibri"/>
          <w:color w:val="000000"/>
          <w:szCs w:val="24"/>
        </w:rPr>
        <w:t xml:space="preserve">ëvendëskryeministrit dhe ministër i Infrastrukturës dhe Energjisë, Këshilli i Ministrave </w:t>
      </w:r>
    </w:p>
    <w:p w14:paraId="1F899CD8" w14:textId="77777777" w:rsidR="00EF3422" w:rsidRPr="00F816B2" w:rsidRDefault="00EF3422" w:rsidP="00EF3422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7D52BC25" w14:textId="1598BEBE" w:rsidR="00EF3422" w:rsidRPr="00F816B2" w:rsidRDefault="00EF3422" w:rsidP="00EF342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F816B2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6A08C1B0" w14:textId="77777777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04843C35" w14:textId="4EC55666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816B2">
        <w:rPr>
          <w:rFonts w:ascii="Garamond" w:eastAsiaTheme="minorHAnsi" w:hAnsi="Garamond" w:cs="Calibri"/>
          <w:color w:val="000000"/>
          <w:szCs w:val="24"/>
        </w:rPr>
        <w:t>1. Në vendimin nr.</w:t>
      </w:r>
      <w:r w:rsidR="00F816B2" w:rsidRPr="00F816B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F816B2">
        <w:rPr>
          <w:rFonts w:ascii="Garamond" w:eastAsiaTheme="minorHAnsi" w:hAnsi="Garamond" w:cs="Calibri"/>
          <w:color w:val="000000"/>
          <w:szCs w:val="24"/>
        </w:rPr>
        <w:t>412, datë 15.6.2022, të Këshillit të Ministrave, të ndryshuar, bëhen këto shtesa:</w:t>
      </w:r>
    </w:p>
    <w:p w14:paraId="6FF7A06F" w14:textId="22D073A1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816B2">
        <w:rPr>
          <w:rFonts w:ascii="Garamond" w:eastAsiaTheme="minorHAnsi" w:hAnsi="Garamond" w:cs="Calibri"/>
          <w:color w:val="000000"/>
          <w:szCs w:val="24"/>
        </w:rPr>
        <w:t xml:space="preserve">a) Pas pikës 2/2 shtohet pika 2/3, me këtë përmbajtje: </w:t>
      </w:r>
    </w:p>
    <w:p w14:paraId="73446065" w14:textId="3503CFA7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816B2">
        <w:rPr>
          <w:rFonts w:ascii="Garamond" w:eastAsiaTheme="minorHAnsi" w:hAnsi="Garamond" w:cs="Calibri"/>
          <w:color w:val="000000"/>
          <w:szCs w:val="24"/>
        </w:rPr>
        <w:t xml:space="preserve"> “2/3. Përdorimin e fondit të rindërtimit, miratuar për vitin 2024, nga Bashkia Lezhë, në masën 10 024 380  (dhjetë milionë e njëzet e katër mijë e treqind e tetëdhjetë) lekë, për financimin e rindërtimit të banesave individuale për ata individë, të cilët përfitojnë nga </w:t>
      </w:r>
      <w:proofErr w:type="spellStart"/>
      <w:r w:rsidRPr="00F816B2">
        <w:rPr>
          <w:rFonts w:ascii="Garamond" w:eastAsiaTheme="minorHAnsi" w:hAnsi="Garamond" w:cs="Calibri"/>
          <w:color w:val="000000"/>
          <w:szCs w:val="24"/>
        </w:rPr>
        <w:t>grantet</w:t>
      </w:r>
      <w:proofErr w:type="spellEnd"/>
      <w:r w:rsidRPr="00F816B2">
        <w:rPr>
          <w:rFonts w:ascii="Garamond" w:eastAsiaTheme="minorHAnsi" w:hAnsi="Garamond" w:cs="Calibri"/>
          <w:color w:val="000000"/>
          <w:szCs w:val="24"/>
        </w:rPr>
        <w:t xml:space="preserve"> e rindërtimit, banesat e të cilëve janë klasifikuar si objekte që duhen rindërtuar nga e para, sipas </w:t>
      </w:r>
      <w:proofErr w:type="spellStart"/>
      <w:r w:rsidRPr="00F816B2">
        <w:rPr>
          <w:rFonts w:ascii="Garamond" w:eastAsiaTheme="minorHAnsi" w:hAnsi="Garamond" w:cs="Calibri"/>
          <w:color w:val="000000"/>
          <w:szCs w:val="24"/>
        </w:rPr>
        <w:t>aktekspertizave</w:t>
      </w:r>
      <w:proofErr w:type="spellEnd"/>
      <w:r w:rsidRPr="00F816B2">
        <w:rPr>
          <w:rFonts w:ascii="Garamond" w:eastAsiaTheme="minorHAnsi" w:hAnsi="Garamond" w:cs="Calibri"/>
          <w:color w:val="000000"/>
          <w:szCs w:val="24"/>
        </w:rPr>
        <w:t xml:space="preserve"> të thelluara, i cili përballohet nga shpenzimet buxhetore të fondit të rindërtimit, miratuar për vitin 2024, dhe i transferohet Bashkisë Lezhë në formën e transfertës së pakushtëzuar.”.</w:t>
      </w:r>
    </w:p>
    <w:p w14:paraId="39C9E1FB" w14:textId="7ACB557B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816B2">
        <w:rPr>
          <w:rFonts w:ascii="Garamond" w:eastAsiaTheme="minorHAnsi" w:hAnsi="Garamond" w:cs="Calibri"/>
          <w:color w:val="000000"/>
          <w:szCs w:val="24"/>
        </w:rPr>
        <w:t xml:space="preserve">b) Pas pikës 3/1 shtohet pika 3/2, me këtë përmbajtje: </w:t>
      </w:r>
    </w:p>
    <w:p w14:paraId="42A047E1" w14:textId="6E421B72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816B2">
        <w:rPr>
          <w:rFonts w:ascii="Garamond" w:eastAsiaTheme="minorHAnsi" w:hAnsi="Garamond" w:cs="Calibri"/>
          <w:color w:val="000000"/>
          <w:szCs w:val="24"/>
        </w:rPr>
        <w:t xml:space="preserve"> “3/2. Efekti financiar për vitin 2024 përballohet nga shpenzimet buxhetore të fondit të rindërtimit, miratuar për vitin 2024, dhe i transferohet Bashkisë Lezhë në formën e transfertës së pakushtëzuar.”.</w:t>
      </w:r>
    </w:p>
    <w:p w14:paraId="01B6CCDD" w14:textId="0F9728C5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816B2">
        <w:rPr>
          <w:rFonts w:ascii="Garamond" w:eastAsiaTheme="minorHAnsi" w:hAnsi="Garamond" w:cs="Calibri"/>
          <w:color w:val="000000"/>
          <w:szCs w:val="24"/>
        </w:rPr>
        <w:t xml:space="preserve">2.  Ngarkohen Ministria e Infrastrukturës dhe Energjisë, Ministria e Financave dhe Bashkia Lezhë për zbatimin e këtij vendimi. </w:t>
      </w:r>
    </w:p>
    <w:p w14:paraId="49F13843" w14:textId="2CF616F7" w:rsidR="00EF3422" w:rsidRPr="00F816B2" w:rsidRDefault="00EF3422" w:rsidP="00EF342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F816B2">
        <w:rPr>
          <w:rFonts w:ascii="Garamond" w:eastAsiaTheme="minorHAnsi" w:hAnsi="Garamond" w:cs="Calibri"/>
          <w:color w:val="000000"/>
          <w:szCs w:val="24"/>
        </w:rPr>
        <w:t>Ky vendim hyn në fuqi menjëherë dhe botohet në Fletoren Zyrtare.</w:t>
      </w:r>
    </w:p>
    <w:p w14:paraId="46084578" w14:textId="77777777" w:rsidR="00EF3422" w:rsidRPr="00F816B2" w:rsidRDefault="00EF3422" w:rsidP="00EF3422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1D270D70" w14:textId="12D3F263" w:rsidR="00EF3422" w:rsidRPr="00F816B2" w:rsidRDefault="00EF3422" w:rsidP="00EF342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4"/>
        </w:rPr>
      </w:pPr>
      <w:r w:rsidRPr="00F816B2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65F9DC10" w14:textId="7B70AE2B" w:rsidR="00EF3422" w:rsidRPr="00F816B2" w:rsidRDefault="00EF3422" w:rsidP="00EF342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F816B2">
        <w:rPr>
          <w:rFonts w:ascii="Garamond" w:eastAsiaTheme="minorHAnsi" w:hAnsi="Garamond" w:cs="Calibri"/>
          <w:b/>
          <w:bCs/>
          <w:color w:val="000000"/>
          <w:szCs w:val="24"/>
        </w:rPr>
        <w:t xml:space="preserve">Edi </w:t>
      </w:r>
      <w:proofErr w:type="spellStart"/>
      <w:r w:rsidRPr="00F816B2">
        <w:rPr>
          <w:rFonts w:ascii="Garamond" w:eastAsiaTheme="minorHAnsi" w:hAnsi="Garamond" w:cs="Calibri"/>
          <w:b/>
          <w:bCs/>
          <w:color w:val="000000"/>
          <w:szCs w:val="24"/>
        </w:rPr>
        <w:t>Rama</w:t>
      </w:r>
      <w:proofErr w:type="spellEnd"/>
    </w:p>
    <w:p w14:paraId="3D7C3BC3" w14:textId="77777777" w:rsidR="00EF3422" w:rsidRPr="00F816B2" w:rsidRDefault="00EF3422" w:rsidP="00EF342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1B4069CD" w14:textId="77777777" w:rsidR="003C7786" w:rsidRPr="00F816B2" w:rsidRDefault="003C7786" w:rsidP="00EF3422">
      <w:pPr>
        <w:ind w:firstLine="284"/>
        <w:rPr>
          <w:rFonts w:ascii="Garamond" w:hAnsi="Garamond"/>
          <w:szCs w:val="24"/>
        </w:rPr>
      </w:pPr>
    </w:p>
    <w:sectPr w:rsidR="003C7786" w:rsidRPr="00F816B2" w:rsidSect="00B164B9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33A61" w14:textId="77777777" w:rsidR="0020640A" w:rsidRDefault="0020640A" w:rsidP="00B164B9">
      <w:r>
        <w:separator/>
      </w:r>
    </w:p>
  </w:endnote>
  <w:endnote w:type="continuationSeparator" w:id="0">
    <w:p w14:paraId="6B1D754D" w14:textId="77777777" w:rsidR="0020640A" w:rsidRDefault="0020640A" w:rsidP="00B164B9">
      <w:r>
        <w:continuationSeparator/>
      </w:r>
    </w:p>
  </w:endnote>
  <w:endnote w:type="continuationNotice" w:id="1">
    <w:p w14:paraId="24DDD007" w14:textId="77777777" w:rsidR="00F2132F" w:rsidRDefault="00F213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AF4AD" w14:textId="128D2CB1" w:rsidR="0020640A" w:rsidRDefault="0020640A">
    <w:pPr>
      <w:pStyle w:val="Footer"/>
      <w:jc w:val="right"/>
    </w:pPr>
  </w:p>
  <w:p w14:paraId="239E5A04" w14:textId="77777777" w:rsidR="0020640A" w:rsidRDefault="002064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E326B" w14:textId="77777777" w:rsidR="0020640A" w:rsidRDefault="0020640A" w:rsidP="00B164B9">
      <w:r>
        <w:separator/>
      </w:r>
    </w:p>
  </w:footnote>
  <w:footnote w:type="continuationSeparator" w:id="0">
    <w:p w14:paraId="5D484118" w14:textId="77777777" w:rsidR="0020640A" w:rsidRDefault="0020640A" w:rsidP="00B164B9">
      <w:r>
        <w:continuationSeparator/>
      </w:r>
    </w:p>
  </w:footnote>
  <w:footnote w:type="continuationNotice" w:id="1">
    <w:p w14:paraId="516959D1" w14:textId="77777777" w:rsidR="00F2132F" w:rsidRDefault="00F213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756DA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12E2C"/>
    <w:multiLevelType w:val="hybridMultilevel"/>
    <w:tmpl w:val="73D05C98"/>
    <w:lvl w:ilvl="0" w:tplc="AEA4487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02049BC"/>
    <w:multiLevelType w:val="hybridMultilevel"/>
    <w:tmpl w:val="9482A31E"/>
    <w:lvl w:ilvl="0" w:tplc="DDE2C4D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0BD6117"/>
    <w:multiLevelType w:val="hybridMultilevel"/>
    <w:tmpl w:val="F08229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EE1069"/>
    <w:multiLevelType w:val="hybridMultilevel"/>
    <w:tmpl w:val="0504E4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66D65"/>
    <w:multiLevelType w:val="hybridMultilevel"/>
    <w:tmpl w:val="42CE389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6526CA"/>
    <w:multiLevelType w:val="hybridMultilevel"/>
    <w:tmpl w:val="3D6CCD54"/>
    <w:lvl w:ilvl="0" w:tplc="C3B8FA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045428"/>
    <w:multiLevelType w:val="hybridMultilevel"/>
    <w:tmpl w:val="3C8E967E"/>
    <w:lvl w:ilvl="0" w:tplc="7A50EE5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7"/>
  </w:num>
  <w:num w:numId="3">
    <w:abstractNumId w:val="2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10"/>
  </w:num>
  <w:num w:numId="8">
    <w:abstractNumId w:val="31"/>
  </w:num>
  <w:num w:numId="9">
    <w:abstractNumId w:val="16"/>
  </w:num>
  <w:num w:numId="10">
    <w:abstractNumId w:val="23"/>
  </w:num>
  <w:num w:numId="11">
    <w:abstractNumId w:val="4"/>
  </w:num>
  <w:num w:numId="12">
    <w:abstractNumId w:val="2"/>
  </w:num>
  <w:num w:numId="13">
    <w:abstractNumId w:val="13"/>
  </w:num>
  <w:num w:numId="14">
    <w:abstractNumId w:val="32"/>
  </w:num>
  <w:num w:numId="15">
    <w:abstractNumId w:val="26"/>
  </w:num>
  <w:num w:numId="16">
    <w:abstractNumId w:val="14"/>
  </w:num>
  <w:num w:numId="17">
    <w:abstractNumId w:val="12"/>
  </w:num>
  <w:num w:numId="18">
    <w:abstractNumId w:val="29"/>
  </w:num>
  <w:num w:numId="19">
    <w:abstractNumId w:val="0"/>
  </w:num>
  <w:num w:numId="20">
    <w:abstractNumId w:val="17"/>
  </w:num>
  <w:num w:numId="21">
    <w:abstractNumId w:val="5"/>
  </w:num>
  <w:num w:numId="22">
    <w:abstractNumId w:val="18"/>
  </w:num>
  <w:num w:numId="23">
    <w:abstractNumId w:val="33"/>
  </w:num>
  <w:num w:numId="24">
    <w:abstractNumId w:val="11"/>
  </w:num>
  <w:num w:numId="25">
    <w:abstractNumId w:val="1"/>
  </w:num>
  <w:num w:numId="26">
    <w:abstractNumId w:val="3"/>
  </w:num>
  <w:num w:numId="27">
    <w:abstractNumId w:val="8"/>
  </w:num>
  <w:num w:numId="28">
    <w:abstractNumId w:val="9"/>
  </w:num>
  <w:num w:numId="29">
    <w:abstractNumId w:val="6"/>
  </w:num>
  <w:num w:numId="30">
    <w:abstractNumId w:val="34"/>
  </w:num>
  <w:num w:numId="31">
    <w:abstractNumId w:val="24"/>
  </w:num>
  <w:num w:numId="32">
    <w:abstractNumId w:val="15"/>
  </w:num>
  <w:num w:numId="33">
    <w:abstractNumId w:val="27"/>
  </w:num>
  <w:num w:numId="34">
    <w:abstractNumId w:val="22"/>
  </w:num>
  <w:num w:numId="35">
    <w:abstractNumId w:val="25"/>
  </w:num>
  <w:num w:numId="36">
    <w:abstractNumId w:val="20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25B4B"/>
    <w:rsid w:val="00031065"/>
    <w:rsid w:val="00033756"/>
    <w:rsid w:val="00046323"/>
    <w:rsid w:val="00063C8F"/>
    <w:rsid w:val="00075D9E"/>
    <w:rsid w:val="00080697"/>
    <w:rsid w:val="00097C8F"/>
    <w:rsid w:val="000B306E"/>
    <w:rsid w:val="000B44AC"/>
    <w:rsid w:val="000F3B45"/>
    <w:rsid w:val="00101AB9"/>
    <w:rsid w:val="00104E37"/>
    <w:rsid w:val="00107D6C"/>
    <w:rsid w:val="001144CF"/>
    <w:rsid w:val="001147B2"/>
    <w:rsid w:val="001354CF"/>
    <w:rsid w:val="0015258E"/>
    <w:rsid w:val="00153B2C"/>
    <w:rsid w:val="0017708B"/>
    <w:rsid w:val="0017725F"/>
    <w:rsid w:val="0018021B"/>
    <w:rsid w:val="00194BBB"/>
    <w:rsid w:val="001A06DA"/>
    <w:rsid w:val="001A5173"/>
    <w:rsid w:val="001C1E03"/>
    <w:rsid w:val="001D2AD2"/>
    <w:rsid w:val="001D7A26"/>
    <w:rsid w:val="001E29E9"/>
    <w:rsid w:val="001E4AD9"/>
    <w:rsid w:val="001F461A"/>
    <w:rsid w:val="0020051D"/>
    <w:rsid w:val="0020640A"/>
    <w:rsid w:val="0021326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0DF3"/>
    <w:rsid w:val="002938E2"/>
    <w:rsid w:val="002A663B"/>
    <w:rsid w:val="002B34DE"/>
    <w:rsid w:val="002B72D8"/>
    <w:rsid w:val="002E2400"/>
    <w:rsid w:val="0032014A"/>
    <w:rsid w:val="00325D32"/>
    <w:rsid w:val="003260AF"/>
    <w:rsid w:val="003267FD"/>
    <w:rsid w:val="00337AC7"/>
    <w:rsid w:val="00341419"/>
    <w:rsid w:val="0034351F"/>
    <w:rsid w:val="003456AE"/>
    <w:rsid w:val="00370FD8"/>
    <w:rsid w:val="00371D6B"/>
    <w:rsid w:val="003764CA"/>
    <w:rsid w:val="00391F73"/>
    <w:rsid w:val="00396F6E"/>
    <w:rsid w:val="003C7786"/>
    <w:rsid w:val="003D58FC"/>
    <w:rsid w:val="003F07E5"/>
    <w:rsid w:val="004079D4"/>
    <w:rsid w:val="004153C7"/>
    <w:rsid w:val="00416730"/>
    <w:rsid w:val="004167A9"/>
    <w:rsid w:val="004174FE"/>
    <w:rsid w:val="004269AB"/>
    <w:rsid w:val="004529AC"/>
    <w:rsid w:val="00471CBB"/>
    <w:rsid w:val="004762A4"/>
    <w:rsid w:val="00481D63"/>
    <w:rsid w:val="00486205"/>
    <w:rsid w:val="00497C68"/>
    <w:rsid w:val="004A0E98"/>
    <w:rsid w:val="004B2A1C"/>
    <w:rsid w:val="004C1811"/>
    <w:rsid w:val="004C4E14"/>
    <w:rsid w:val="004F1DF0"/>
    <w:rsid w:val="004F41FE"/>
    <w:rsid w:val="004F5A11"/>
    <w:rsid w:val="00500909"/>
    <w:rsid w:val="00512744"/>
    <w:rsid w:val="00522C88"/>
    <w:rsid w:val="00524A84"/>
    <w:rsid w:val="00524CE4"/>
    <w:rsid w:val="005323BD"/>
    <w:rsid w:val="00553D7D"/>
    <w:rsid w:val="0057208F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502A"/>
    <w:rsid w:val="0061167E"/>
    <w:rsid w:val="00614883"/>
    <w:rsid w:val="0064570C"/>
    <w:rsid w:val="0065704F"/>
    <w:rsid w:val="0067645F"/>
    <w:rsid w:val="006802CA"/>
    <w:rsid w:val="00696020"/>
    <w:rsid w:val="006A4C41"/>
    <w:rsid w:val="006A7B43"/>
    <w:rsid w:val="006B344C"/>
    <w:rsid w:val="006C4213"/>
    <w:rsid w:val="006C724D"/>
    <w:rsid w:val="006E3BDD"/>
    <w:rsid w:val="006E5252"/>
    <w:rsid w:val="006F437C"/>
    <w:rsid w:val="006F4E78"/>
    <w:rsid w:val="007067E2"/>
    <w:rsid w:val="007170CA"/>
    <w:rsid w:val="0072326B"/>
    <w:rsid w:val="00724C9D"/>
    <w:rsid w:val="007421EF"/>
    <w:rsid w:val="00743B48"/>
    <w:rsid w:val="00744ED6"/>
    <w:rsid w:val="00751CFB"/>
    <w:rsid w:val="0077116C"/>
    <w:rsid w:val="00774240"/>
    <w:rsid w:val="00776530"/>
    <w:rsid w:val="007A33A2"/>
    <w:rsid w:val="007A6FDE"/>
    <w:rsid w:val="007B3420"/>
    <w:rsid w:val="007B57B9"/>
    <w:rsid w:val="007D172E"/>
    <w:rsid w:val="007D44BA"/>
    <w:rsid w:val="007F4309"/>
    <w:rsid w:val="007F7A97"/>
    <w:rsid w:val="008355E7"/>
    <w:rsid w:val="0084149B"/>
    <w:rsid w:val="0085209E"/>
    <w:rsid w:val="008638A8"/>
    <w:rsid w:val="0086446B"/>
    <w:rsid w:val="008644F1"/>
    <w:rsid w:val="00867ED0"/>
    <w:rsid w:val="00885040"/>
    <w:rsid w:val="008A02E4"/>
    <w:rsid w:val="008B435A"/>
    <w:rsid w:val="008B5F62"/>
    <w:rsid w:val="008C3A1A"/>
    <w:rsid w:val="008C6235"/>
    <w:rsid w:val="008D5640"/>
    <w:rsid w:val="008D6311"/>
    <w:rsid w:val="008D78CC"/>
    <w:rsid w:val="008D7E7B"/>
    <w:rsid w:val="008E7BC6"/>
    <w:rsid w:val="0090659D"/>
    <w:rsid w:val="00910551"/>
    <w:rsid w:val="00911A4C"/>
    <w:rsid w:val="00922307"/>
    <w:rsid w:val="00925DE4"/>
    <w:rsid w:val="00946FBB"/>
    <w:rsid w:val="00995009"/>
    <w:rsid w:val="009A3BE6"/>
    <w:rsid w:val="009A6A63"/>
    <w:rsid w:val="009A6E12"/>
    <w:rsid w:val="009B6F60"/>
    <w:rsid w:val="009C40DC"/>
    <w:rsid w:val="009C540F"/>
    <w:rsid w:val="009C5FEF"/>
    <w:rsid w:val="009F0601"/>
    <w:rsid w:val="009F0D74"/>
    <w:rsid w:val="009F4114"/>
    <w:rsid w:val="00A13CF0"/>
    <w:rsid w:val="00A1782B"/>
    <w:rsid w:val="00A179BB"/>
    <w:rsid w:val="00A22835"/>
    <w:rsid w:val="00A264FB"/>
    <w:rsid w:val="00A300A7"/>
    <w:rsid w:val="00A41C85"/>
    <w:rsid w:val="00A442C6"/>
    <w:rsid w:val="00A67780"/>
    <w:rsid w:val="00A67971"/>
    <w:rsid w:val="00A8748D"/>
    <w:rsid w:val="00AC5AB8"/>
    <w:rsid w:val="00AD757F"/>
    <w:rsid w:val="00AE1F13"/>
    <w:rsid w:val="00AE54B3"/>
    <w:rsid w:val="00AF4854"/>
    <w:rsid w:val="00B07943"/>
    <w:rsid w:val="00B10B3A"/>
    <w:rsid w:val="00B164B9"/>
    <w:rsid w:val="00B22FA3"/>
    <w:rsid w:val="00B3379B"/>
    <w:rsid w:val="00B42A78"/>
    <w:rsid w:val="00B44CDE"/>
    <w:rsid w:val="00B76AAC"/>
    <w:rsid w:val="00BB5184"/>
    <w:rsid w:val="00BC110E"/>
    <w:rsid w:val="00BD304D"/>
    <w:rsid w:val="00BD6596"/>
    <w:rsid w:val="00BF12A5"/>
    <w:rsid w:val="00BF2296"/>
    <w:rsid w:val="00C037AB"/>
    <w:rsid w:val="00C20E02"/>
    <w:rsid w:val="00C2162E"/>
    <w:rsid w:val="00C21B63"/>
    <w:rsid w:val="00C3687A"/>
    <w:rsid w:val="00C4781F"/>
    <w:rsid w:val="00C515D5"/>
    <w:rsid w:val="00C60E93"/>
    <w:rsid w:val="00C76BCA"/>
    <w:rsid w:val="00C76E4D"/>
    <w:rsid w:val="00C908F0"/>
    <w:rsid w:val="00C9382A"/>
    <w:rsid w:val="00C9448A"/>
    <w:rsid w:val="00C96BA9"/>
    <w:rsid w:val="00CA61B9"/>
    <w:rsid w:val="00CB5010"/>
    <w:rsid w:val="00CD4247"/>
    <w:rsid w:val="00CD6CBA"/>
    <w:rsid w:val="00CE0433"/>
    <w:rsid w:val="00CF5636"/>
    <w:rsid w:val="00D3769F"/>
    <w:rsid w:val="00D4161C"/>
    <w:rsid w:val="00D462B0"/>
    <w:rsid w:val="00D54C41"/>
    <w:rsid w:val="00D74913"/>
    <w:rsid w:val="00D801CF"/>
    <w:rsid w:val="00DA270F"/>
    <w:rsid w:val="00DA52A0"/>
    <w:rsid w:val="00DD0105"/>
    <w:rsid w:val="00DE09FD"/>
    <w:rsid w:val="00DE500F"/>
    <w:rsid w:val="00DF18A1"/>
    <w:rsid w:val="00DF6F6B"/>
    <w:rsid w:val="00E015C6"/>
    <w:rsid w:val="00E06E43"/>
    <w:rsid w:val="00E1516E"/>
    <w:rsid w:val="00E21A01"/>
    <w:rsid w:val="00E31363"/>
    <w:rsid w:val="00E36D96"/>
    <w:rsid w:val="00E36FEA"/>
    <w:rsid w:val="00E477FE"/>
    <w:rsid w:val="00E86961"/>
    <w:rsid w:val="00E94D7C"/>
    <w:rsid w:val="00EB0988"/>
    <w:rsid w:val="00EB42D7"/>
    <w:rsid w:val="00EC16BE"/>
    <w:rsid w:val="00EC31DE"/>
    <w:rsid w:val="00ED3865"/>
    <w:rsid w:val="00EF3422"/>
    <w:rsid w:val="00EF3F1C"/>
    <w:rsid w:val="00EF6F78"/>
    <w:rsid w:val="00F0481B"/>
    <w:rsid w:val="00F06CC4"/>
    <w:rsid w:val="00F2132F"/>
    <w:rsid w:val="00F22861"/>
    <w:rsid w:val="00F25ECC"/>
    <w:rsid w:val="00F32F70"/>
    <w:rsid w:val="00F36F56"/>
    <w:rsid w:val="00F816B2"/>
    <w:rsid w:val="00FB0885"/>
    <w:rsid w:val="00FB1195"/>
    <w:rsid w:val="00FB7AB9"/>
    <w:rsid w:val="00FD313B"/>
    <w:rsid w:val="00FD5E47"/>
    <w:rsid w:val="00FE1845"/>
    <w:rsid w:val="00FE3C22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79F4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C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164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4B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64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4B9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835</Nr_x002e__x0020_akti>
    <Data_x0020_e_x0020_Krijimit xmlns="0e656187-b300-4fb0-8bf4-3a50f872073c">2024-12-27T14:45:13Z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disa shtesa në vendimin nr.412, datë 15.6.2022, të Këshillit të Ministrave, “Për përdorimin e fondit të rindërtimit për financimin e rindërtimit të banesave individuale në bashkitë Kamzë dhe Lezhë”, të ndryshuar</Titulli>
    <Modifikuesi xmlns="0e656187-b300-4fb0-8bf4-3a50f872073c">Suada.Daci</Modifikuesi>
    <Nr_x002e__x0020_prot_x0020_QBZ xmlns="0e656187-b300-4fb0-8bf4-3a50f872073c">2222</Nr_x002e__x0020_prot_x0020_QBZ>
    <Data_x0020_e_x0020_Modifikimit xmlns="0e656187-b300-4fb0-8bf4-3a50f872073c">2024-12-27T15:19:41Z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E45A1875C94AB59BFD64BC5EAD3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E45A1875C94AB59BFD64BC5EAD3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C22CC4-5EA4-4C3C-BEB3-81AE0BD8477C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A291E94-F68E-4CF4-BDC1-F1322BA07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3C526-2D0F-4509-AB31-6E63AD8B3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43FEB2-8F89-4625-B548-632AED921B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C92C2E-6819-42BF-9B64-797415C0D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Jorina Kryeziu</cp:lastModifiedBy>
  <cp:revision>13</cp:revision>
  <cp:lastPrinted>2024-12-25T17:42:00Z</cp:lastPrinted>
  <dcterms:created xsi:type="dcterms:W3CDTF">2024-12-24T15:12:00Z</dcterms:created>
  <dcterms:modified xsi:type="dcterms:W3CDTF">2024-12-27T14:26:00Z</dcterms:modified>
</cp:coreProperties>
</file>