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BE22B" w14:textId="74D31591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42ACB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59BEC1ED" w14:textId="53F4DBAA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42ACB">
        <w:rPr>
          <w:rFonts w:ascii="Garamond" w:hAnsi="Garamond" w:cs="Times New Roman"/>
          <w:b/>
          <w:bCs/>
          <w:sz w:val="24"/>
          <w:szCs w:val="24"/>
        </w:rPr>
        <w:t xml:space="preserve"> Nr.</w:t>
      </w:r>
      <w:r w:rsidR="00A42AC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b/>
          <w:bCs/>
          <w:sz w:val="24"/>
          <w:szCs w:val="24"/>
        </w:rPr>
        <w:t>843, datë 26.12.2024</w:t>
      </w:r>
    </w:p>
    <w:p w14:paraId="7301444C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413D2B2" w14:textId="66735370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42ACB">
        <w:rPr>
          <w:rFonts w:ascii="Garamond" w:hAnsi="Garamond" w:cs="Times New Roman"/>
          <w:b/>
          <w:bCs/>
          <w:sz w:val="24"/>
          <w:szCs w:val="24"/>
        </w:rPr>
        <w:t>PËR PËRCAKTIMIN E KRITEREVE, DOKUMENTACIONIT DHE PROCEDURAVE PËR MBLEDHJEN E TË DHËNAVE PËR IDENTIFIKIMIN E PERSONAVE QË U PËRKASIN PAKICAVE KOMBËTARE</w:t>
      </w:r>
    </w:p>
    <w:p w14:paraId="3786F106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u w:val="single"/>
        </w:rPr>
      </w:pPr>
    </w:p>
    <w:p w14:paraId="4ED93E7B" w14:textId="739BF793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Në mbështetje të nenit 100 të Kushtetutës dhe të pikës 2, të nenit 7, të ligjit nr.</w:t>
      </w:r>
      <w:r w:rsidR="00A42ACB">
        <w:rPr>
          <w:rFonts w:ascii="Garamond" w:hAnsi="Garamond" w:cs="Times New Roman"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sz w:val="24"/>
          <w:szCs w:val="24"/>
        </w:rPr>
        <w:t>96/2017, “Për mbrojtjen e pakicave kombëtare në Republikën e Shqipërisë”, me propozimin e ministrit të Brendshëm, Këshilli i Ministrave</w:t>
      </w:r>
    </w:p>
    <w:p w14:paraId="7F3EE393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AAD7803" w14:textId="1A55ECFD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42ACB">
        <w:rPr>
          <w:rFonts w:ascii="Garamond" w:hAnsi="Garamond" w:cs="Times New Roman"/>
          <w:bCs/>
          <w:sz w:val="24"/>
          <w:szCs w:val="24"/>
        </w:rPr>
        <w:t>VENDOSI:</w:t>
      </w:r>
    </w:p>
    <w:p w14:paraId="5BE1DD6F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02F8DD12" w14:textId="66C17B10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1.</w:t>
      </w:r>
      <w:r w:rsidR="00EB0640">
        <w:rPr>
          <w:rFonts w:ascii="Garamond" w:hAnsi="Garamond" w:cs="Times New Roman"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sz w:val="24"/>
          <w:szCs w:val="24"/>
        </w:rPr>
        <w:t xml:space="preserve">Mbledhja e të dhënave për identifikimin e personave, që i përkasin pakicave kombëtare, kryhet në përputhje me të drejtën e tyre për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të lirë.</w:t>
      </w:r>
    </w:p>
    <w:p w14:paraId="2ACB4FFA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2. Personi, që pretendon se i përket një pakice kombëtare dhe kërkon të identifikohet si i tillë, paraqet formularin e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, sipas aneksit 1, të këtij vendimi, pranë të njëjtit komision të ngritur në ministrisë përgjegjëse për punët e brendshme për shqyrtimin e kërkesave për njohjen e një pakice kombëtare (në vijim komisioni). Në përbërjen e komisionit duhet të përfshihet gjithashtu një përfaqësues nga pakica kombëtare, pjesë e së cilës personi është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vetidentifikuar</w:t>
      </w:r>
      <w:proofErr w:type="spellEnd"/>
      <w:r w:rsidRPr="00A42ACB">
        <w:rPr>
          <w:rFonts w:ascii="Garamond" w:hAnsi="Garamond" w:cs="Times New Roman"/>
          <w:sz w:val="24"/>
          <w:szCs w:val="24"/>
        </w:rPr>
        <w:t>, përveç rasteve kur kjo pakicë është e përfaqësuar në përbërjen e përhershme të komisionit.</w:t>
      </w:r>
    </w:p>
    <w:p w14:paraId="14E002FF" w14:textId="020F3CD0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3.</w:t>
      </w:r>
      <w:r w:rsidR="00EB0640">
        <w:rPr>
          <w:rFonts w:ascii="Garamond" w:hAnsi="Garamond" w:cs="Times New Roman"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sz w:val="24"/>
          <w:szCs w:val="24"/>
        </w:rPr>
        <w:t>Ky komision mblidhet të paktën 2 (dy) herë në vit dhe sa herë vlerësohet e nevojshme me kërkesë të 1/4 së anëtarëve të tij.</w:t>
      </w:r>
    </w:p>
    <w:p w14:paraId="508208DE" w14:textId="1D775A8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4.</w:t>
      </w:r>
      <w:r w:rsidR="00EB0640">
        <w:rPr>
          <w:rFonts w:ascii="Garamond" w:hAnsi="Garamond" w:cs="Times New Roman"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sz w:val="24"/>
          <w:szCs w:val="24"/>
        </w:rPr>
        <w:t xml:space="preserve">Komisioni pranon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vetidentifikimin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dhe pasqyron të dhënat në listën përkatëse për pakicat kombëtare, brenda 30 (tridhjetë) ditëve nga depozitimi i formularit 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>.</w:t>
      </w:r>
    </w:p>
    <w:p w14:paraId="02DBA97F" w14:textId="40001B13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5.</w:t>
      </w:r>
      <w:r w:rsidR="00EB0640">
        <w:rPr>
          <w:rFonts w:ascii="Garamond" w:hAnsi="Garamond" w:cs="Times New Roman"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sz w:val="24"/>
          <w:szCs w:val="24"/>
        </w:rPr>
        <w:t xml:space="preserve">Në raste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përjashtimore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, bazuar në arsye, të cilat hedhin dyshime serioze për saktësinë e të dhënave 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vetidentifikuara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, mund të kërkohet verifikim i mëtejshëm i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>, me një shumicë prej 2/3 së anëtarëve të komisionit, në rastet kur:</w:t>
      </w:r>
    </w:p>
    <w:p w14:paraId="2ED79F9F" w14:textId="6F83DC7C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a) ka paraqitje të një numri të shtuar dhe të pazakontë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vetidentifikimesh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, brenda një periudhe gjashtëmujore; </w:t>
      </w:r>
    </w:p>
    <w:p w14:paraId="211366F0" w14:textId="06865DC2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b) personi i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vetidentifikuar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banon në një njësi të vetëqeverisjes vendore, e cila, faktikisht, nuk shfaq karakteristika të dallueshme kulturore, etnike, gjuhësore, fetare apo karakteristika tradicionale, të evidentuara nga informacionet përkatëse, ndër të tjera, siç është mungesa e përfaqësimit kolektiv, përmes një mungese të qartë të pranisë aktive, të vazhdueshme dhe të konsoliduar të aktiviteteve të përfaqësimit kolektiv, përfshirë shoqatat e minoritetit kombëtar përkatës në njësinë e vetëqeverisjes vendore në fjalë etj</w:t>
      </w:r>
      <w:r w:rsidR="00DF3CFD">
        <w:rPr>
          <w:rFonts w:ascii="Garamond" w:hAnsi="Garamond" w:cs="Times New Roman"/>
          <w:sz w:val="24"/>
          <w:szCs w:val="24"/>
        </w:rPr>
        <w:t>.</w:t>
      </w:r>
      <w:r w:rsidRPr="00A42ACB">
        <w:rPr>
          <w:rFonts w:ascii="Garamond" w:hAnsi="Garamond" w:cs="Times New Roman"/>
          <w:sz w:val="24"/>
          <w:szCs w:val="24"/>
        </w:rPr>
        <w:t>;</w:t>
      </w:r>
    </w:p>
    <w:p w14:paraId="0060C64E" w14:textId="61CABC9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c) ka ndryshime 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gjenealiteteve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të personit 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vetidentifikuar</w:t>
      </w:r>
      <w:proofErr w:type="spellEnd"/>
      <w:r w:rsidRPr="00A42ACB">
        <w:rPr>
          <w:rFonts w:ascii="Garamond" w:hAnsi="Garamond" w:cs="Times New Roman"/>
          <w:sz w:val="24"/>
          <w:szCs w:val="24"/>
        </w:rPr>
        <w:t>, krahasuar me dokumente të mëparshme.</w:t>
      </w:r>
    </w:p>
    <w:p w14:paraId="09005475" w14:textId="6BC79206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6. Komisioni mund të kërkojë, në rastet kur nis një procedurë verifikimi, informacion nga Drejtoria e Përgjithshme e Gjendjes Civile, me qëllim verifikimin e vërtetësisë së të dhënave të paraqitura, në përputhje me parashikimet e pikës 1, të nenit 3, dhe të pikës 1, të nenit 7, të ligjit nr.</w:t>
      </w:r>
      <w:r w:rsidR="00DF3CFD">
        <w:rPr>
          <w:rFonts w:ascii="Garamond" w:hAnsi="Garamond" w:cs="Times New Roman"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sz w:val="24"/>
          <w:szCs w:val="24"/>
        </w:rPr>
        <w:t>96/2017, “Për mbrojtjen e pakicave kombëtare në Republikën e Shqipërisë”.</w:t>
      </w:r>
    </w:p>
    <w:p w14:paraId="6C587BD0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7. Drejtoria e Përgjithshme e Gjendjes Civile i dërgon kërkesën për verifikim zyrës përkatëse të arkivit të gjendjes civile të degës përkatëse të qarkut, duke u bazuar në të dhënat e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të personit.</w:t>
      </w:r>
    </w:p>
    <w:p w14:paraId="2DA0D3D6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8. Zyra e arkivit të gjendjes civile kryen verifikimet, nëse:</w:t>
      </w:r>
    </w:p>
    <w:p w14:paraId="20189EAD" w14:textId="6B9B8442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a) personi rezulton i regjistruar në regjistrin përkatës të gjendjes civile, të administruar nga zyra e arkiv</w:t>
      </w:r>
      <w:r w:rsidR="00DF3CFD">
        <w:rPr>
          <w:rFonts w:ascii="Garamond" w:hAnsi="Garamond" w:cs="Times New Roman"/>
          <w:sz w:val="24"/>
          <w:szCs w:val="24"/>
        </w:rPr>
        <w:t>it</w:t>
      </w:r>
      <w:r w:rsidRPr="00A42ACB">
        <w:rPr>
          <w:rFonts w:ascii="Garamond" w:hAnsi="Garamond" w:cs="Times New Roman"/>
          <w:sz w:val="24"/>
          <w:szCs w:val="24"/>
        </w:rPr>
        <w:t xml:space="preserve"> </w:t>
      </w:r>
      <w:r w:rsidR="00DF3CFD">
        <w:rPr>
          <w:rFonts w:ascii="Garamond" w:hAnsi="Garamond" w:cs="Times New Roman"/>
          <w:sz w:val="24"/>
          <w:szCs w:val="24"/>
        </w:rPr>
        <w:t>t</w:t>
      </w:r>
      <w:r w:rsidRPr="00A42ACB">
        <w:rPr>
          <w:rFonts w:ascii="Garamond" w:hAnsi="Garamond" w:cs="Times New Roman"/>
          <w:sz w:val="24"/>
          <w:szCs w:val="24"/>
        </w:rPr>
        <w:t>ë gjendjes civile, ku janë evidentuar të dhëna lidhur me përkatësinë etnike, të ndryshme nga ajo shqiptare;</w:t>
      </w:r>
    </w:p>
    <w:p w14:paraId="6B8C136F" w14:textId="36565815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b) personi ka lindur nga të paktën një prind me përkatësi etnike joshqiptare dhe në aktin e lindjes së tij rezulton e evidentuar një përkatësi etnike tjetër;</w:t>
      </w:r>
    </w:p>
    <w:p w14:paraId="77D27930" w14:textId="60188D70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lastRenderedPageBreak/>
        <w:t>c) në aktin e lindjes së personit, përpara vitit 2011, ka qenë përcaktuar një përkatësi etnike, e ndryshme nga ajo shqiptare;</w:t>
      </w:r>
    </w:p>
    <w:p w14:paraId="60802DFB" w14:textId="6D7161C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ç) në dokumentet e arkivuara të gjendjes civile për periudhat e regjistrimeve të popullsisë për shtetasit që i përkasin një pakice etnike, të ndryshme nga ajo shqiptare, ose për paralindësit e tyre, janë evidentuar të dhëna që lidhen me përkatësinë etnike, të ndryshme nga ajo shqiptare;</w:t>
      </w:r>
    </w:p>
    <w:p w14:paraId="3070E6A7" w14:textId="4640ADD6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d) ka të dhëna plotësuese, që i referohen përkatësisë tjetër etnike, për elemente të gjendjes civile, që</w:t>
      </w:r>
      <w:r w:rsidR="00EB0640">
        <w:rPr>
          <w:rFonts w:ascii="Garamond" w:hAnsi="Garamond" w:cs="Times New Roman"/>
          <w:sz w:val="24"/>
          <w:szCs w:val="24"/>
        </w:rPr>
        <w:t>,</w:t>
      </w:r>
      <w:r w:rsidRPr="00A42ACB">
        <w:rPr>
          <w:rFonts w:ascii="Garamond" w:hAnsi="Garamond" w:cs="Times New Roman"/>
          <w:sz w:val="24"/>
          <w:szCs w:val="24"/>
        </w:rPr>
        <w:t xml:space="preserve"> gjithashtu</w:t>
      </w:r>
      <w:r w:rsidR="00EB0640">
        <w:rPr>
          <w:rFonts w:ascii="Garamond" w:hAnsi="Garamond" w:cs="Times New Roman"/>
          <w:sz w:val="24"/>
          <w:szCs w:val="24"/>
        </w:rPr>
        <w:t>,</w:t>
      </w:r>
      <w:r w:rsidRPr="00A42ACB">
        <w:rPr>
          <w:rFonts w:ascii="Garamond" w:hAnsi="Garamond" w:cs="Times New Roman"/>
          <w:sz w:val="24"/>
          <w:szCs w:val="24"/>
        </w:rPr>
        <w:t xml:space="preserve"> mund të rezultojnë në aktet e martesës dhe të vdekjes të administruara prej saj. </w:t>
      </w:r>
    </w:p>
    <w:p w14:paraId="11873A91" w14:textId="3CC32DE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9. Zyra e arkivit të gjendjes civile i paraqet komisionit informacionin e mbledhur, lidhur me elementin e përkatësisë etnike. Komisioni rishikon dokumentacionin e mbledhur, sipas pikës 8, të këtij vendimi, duke i dhënë peshë vendimtare zgjedhjes subjektive të individit.</w:t>
      </w:r>
      <w:r w:rsidR="00EB0640">
        <w:rPr>
          <w:rFonts w:ascii="Garamond" w:hAnsi="Garamond" w:cs="Times New Roman"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sz w:val="24"/>
          <w:szCs w:val="24"/>
        </w:rPr>
        <w:t xml:space="preserve">Faktorë, si gjuha, feja, kultura ose traditat ofrojnë një bazë të mjaftueshme për qëllimin e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. Dokumentacioni i marrë, sipas pikave 7 dhe 8, të këtij vendimi, shërben si tregues, </w:t>
      </w:r>
      <w:r w:rsidRPr="00A42ACB">
        <w:rPr>
          <w:rFonts w:ascii="Garamond" w:hAnsi="Garamond" w:cs="Times New Roman"/>
          <w:color w:val="000000"/>
          <w:sz w:val="24"/>
          <w:szCs w:val="24"/>
        </w:rPr>
        <w:t>ndihmës në marrjen e mendimit nga ana e komisionit.</w:t>
      </w:r>
    </w:p>
    <w:p w14:paraId="75A17EE7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10. Komisioni, në rast 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mosprovimit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>, sipas pikave 7 dhe 8, të këtij vendimi, u drejtohet Drejtorisë së Përgjithshme të Arkivave dhe institucioneve të tjera, nëse kanë dokumente zyrtare që mbështesin përkatësinë e shtetasit në një pakicë kombëtare.</w:t>
      </w:r>
    </w:p>
    <w:p w14:paraId="20C137C2" w14:textId="3A59D823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11. Procedura e mbledhjes së të dhënave kryhet në përputhje me pikën 2, të nenit 6, të ligjit nr.</w:t>
      </w:r>
      <w:r w:rsidR="00EB0640">
        <w:rPr>
          <w:rFonts w:ascii="Garamond" w:hAnsi="Garamond" w:cs="Times New Roman"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sz w:val="24"/>
          <w:szCs w:val="24"/>
        </w:rPr>
        <w:t>96/2017, “Për mbrojtjen e pakicave kombëtare në Republikën e Shqipërisë”, dhe me legjislacionin për mbrojtjen e të dhënave personale.</w:t>
      </w:r>
    </w:p>
    <w:p w14:paraId="14DC6BF1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12. Zyrat e arkivit të gjendjes civile në degët e qarkut lëshojnë të dhëna, që i referohen regjistrimit të shtetasve, sipas regjistrave themeltarë për periudhat e regjistrimit kur janë kryer. Përpunimi i këtij informacioni kryhet në bazë të konsultimit 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të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dhënave në regjistrat themeltarë, ku konfirmohen të dhënat e shtetasve me përkatësi etnike, të ndryshme nga ajo shqiptare. Personi i interesuar mund të paraqesë dokumentacione ose çdo material tjetër të nevojshëm në mbështetje 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>.</w:t>
      </w:r>
    </w:p>
    <w:p w14:paraId="2E31D372" w14:textId="244BBAD8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13. Komisioni, pasi shqyrton informacionin e marrë nga institucionet e lartpërmendura dhe nga personi për të cilin bëhet procedura e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, vijon me marrjen e vendimit për konfirmimin ose jo të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, brenda 60 (gjashtëdhjetë) ditëve nga data e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iniciimit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të kryerjes së verifikimit, sipas përcaktimeve të pikës 4, të këtij vendimi. Periudha e nisjes së këtij afati fillon nga data e njoftimit nga komisioni për palën e interesuar. Në rast se nuk merret një vendim brenda afatit të përcaktuar,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vetidentifikimi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konsiderohet i konfirmuar.</w:t>
      </w:r>
    </w:p>
    <w:p w14:paraId="5FE8FDB5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14. Vendimi i arsyetuar i komisionit i njoftohet menjëherë personit për të cilin është kryer procesi i verifikimit.</w:t>
      </w:r>
    </w:p>
    <w:p w14:paraId="7EF7291D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15. Në rastet kur personi kërkon të apelojë vendimin e komisionit, krijohet një komision apelimi.</w:t>
      </w:r>
    </w:p>
    <w:p w14:paraId="45869A10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16. Komisioni i apelit kryesohet nga përfaqësuesi i ministrisë përgjegjëse për çështjet e brendshme dhe ka në përbërje: </w:t>
      </w:r>
    </w:p>
    <w:p w14:paraId="0F53A661" w14:textId="5A307D53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a) një përfaqësues nga ministria përgjegjëse për çështjet e brendshme;</w:t>
      </w:r>
    </w:p>
    <w:p w14:paraId="172284DF" w14:textId="155F7742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b) një përfaqësues nga Avokati i Popullit;</w:t>
      </w:r>
    </w:p>
    <w:p w14:paraId="22502A3E" w14:textId="57674B01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 xml:space="preserve">c) një përfaqësues nga </w:t>
      </w:r>
      <w:proofErr w:type="spellStart"/>
      <w:r w:rsidRPr="00A42ACB">
        <w:rPr>
          <w:rFonts w:ascii="Garamond" w:hAnsi="Garamond" w:cs="Times New Roman"/>
          <w:sz w:val="24"/>
          <w:szCs w:val="24"/>
        </w:rPr>
        <w:t>Komisioneri</w:t>
      </w:r>
      <w:proofErr w:type="spellEnd"/>
      <w:r w:rsidRPr="00A42ACB">
        <w:rPr>
          <w:rFonts w:ascii="Garamond" w:hAnsi="Garamond" w:cs="Times New Roman"/>
          <w:sz w:val="24"/>
          <w:szCs w:val="24"/>
        </w:rPr>
        <w:t xml:space="preserve"> për Mbrojtjen nga Diskriminimi;</w:t>
      </w:r>
    </w:p>
    <w:p w14:paraId="78714E15" w14:textId="04904F96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ç) një përfaqësues i emëruar nga Komiteti për Pakicat Kombëtare;</w:t>
      </w:r>
    </w:p>
    <w:p w14:paraId="2DCD795C" w14:textId="115F757A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d) një përfaqësues nga një organizatë e shoqërisë civile, i angazhuar në mbrojtjen e të drejtave të njeriut</w:t>
      </w:r>
      <w:r w:rsidR="00EB0640">
        <w:rPr>
          <w:rFonts w:ascii="Garamond" w:hAnsi="Garamond" w:cs="Times New Roman"/>
          <w:sz w:val="24"/>
          <w:szCs w:val="24"/>
        </w:rPr>
        <w:t>,</w:t>
      </w:r>
      <w:r w:rsidRPr="00A42ACB">
        <w:rPr>
          <w:rFonts w:ascii="Garamond" w:hAnsi="Garamond" w:cs="Times New Roman"/>
          <w:sz w:val="24"/>
          <w:szCs w:val="24"/>
        </w:rPr>
        <w:t xml:space="preserve"> në lidhje me pakicat kombëtare, të propozuar nga Komiteti i Minoriteteve Kombëtare.</w:t>
      </w:r>
    </w:p>
    <w:p w14:paraId="56742176" w14:textId="162A7CF3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17. Kundër vendimit të komisionit të apelimit, personi ka të drejtë të paraqesë ankim pranë gjykatës kompetente për zgjidhjen e mosmarrëveshjeve administrative, sipas parashikimeve të ligjit nr.</w:t>
      </w:r>
      <w:r w:rsidR="00EB0640">
        <w:rPr>
          <w:rFonts w:ascii="Garamond" w:hAnsi="Garamond" w:cs="Times New Roman"/>
          <w:sz w:val="24"/>
          <w:szCs w:val="24"/>
        </w:rPr>
        <w:t xml:space="preserve"> </w:t>
      </w:r>
      <w:r w:rsidRPr="00A42ACB">
        <w:rPr>
          <w:rFonts w:ascii="Garamond" w:hAnsi="Garamond" w:cs="Times New Roman"/>
          <w:sz w:val="24"/>
          <w:szCs w:val="24"/>
        </w:rPr>
        <w:t>49/2012, “Për organizmin dhe funksionimin e gjykatave administrative dhe gjykimin e mosmarrëveshjeve administrative”, të ndryshuar.</w:t>
      </w:r>
    </w:p>
    <w:p w14:paraId="3AE5F7D2" w14:textId="77082F85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t>18. Ngarkohen ministria përgjegjëse për çështjet e brendshme, komisioni, Drejtoria e Përgjithshme e Gjendjes Civile, prefektët e qarqeve, zyrat e arkivit të gjendjes civile në degën e qarkut dhe institucionet e tjera shtetërore, që administrojnë dokumente, të dhëna zyrtare</w:t>
      </w:r>
      <w:r w:rsidR="00EB0640">
        <w:rPr>
          <w:rFonts w:ascii="Garamond" w:hAnsi="Garamond" w:cs="Times New Roman"/>
          <w:sz w:val="24"/>
          <w:szCs w:val="24"/>
        </w:rPr>
        <w:t>,</w:t>
      </w:r>
      <w:r w:rsidRPr="00A42ACB">
        <w:rPr>
          <w:rFonts w:ascii="Garamond" w:hAnsi="Garamond" w:cs="Times New Roman"/>
          <w:sz w:val="24"/>
          <w:szCs w:val="24"/>
        </w:rPr>
        <w:t xml:space="preserve"> në lidhje me përkatësinë e shtetasve shqiptarë në një pakicë kombëtare, për zbatimin e këtij vendimi.</w:t>
      </w:r>
    </w:p>
    <w:p w14:paraId="5E49F0C3" w14:textId="76B26F39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42ACB">
        <w:rPr>
          <w:rFonts w:ascii="Garamond" w:hAnsi="Garamond" w:cs="Times New Roman"/>
          <w:sz w:val="24"/>
          <w:szCs w:val="24"/>
        </w:rPr>
        <w:lastRenderedPageBreak/>
        <w:t xml:space="preserve">Ky vendim hyn në fuqi pas botimit në Fletoren </w:t>
      </w:r>
      <w:r w:rsidR="00EB0640" w:rsidRPr="00A42ACB">
        <w:rPr>
          <w:rFonts w:ascii="Garamond" w:hAnsi="Garamond" w:cs="Times New Roman"/>
          <w:color w:val="000000"/>
          <w:sz w:val="24"/>
          <w:szCs w:val="24"/>
        </w:rPr>
        <w:t xml:space="preserve">Zyrtare, </w:t>
      </w:r>
      <w:r w:rsidRPr="00A42ACB">
        <w:rPr>
          <w:rFonts w:ascii="Garamond" w:hAnsi="Garamond" w:cs="Times New Roman"/>
          <w:color w:val="000000"/>
          <w:sz w:val="24"/>
          <w:szCs w:val="24"/>
        </w:rPr>
        <w:t xml:space="preserve">me përjashtim të shkronjës “a”, të pikës 5, e cila hyn në fuqi pas dy vjetësh nga botimi i këtij vendimi dhe nuk ka efekt prapaveprues për </w:t>
      </w:r>
      <w:proofErr w:type="spellStart"/>
      <w:r w:rsidRPr="00A42ACB">
        <w:rPr>
          <w:rFonts w:ascii="Garamond" w:hAnsi="Garamond" w:cs="Times New Roman"/>
          <w:color w:val="000000"/>
          <w:sz w:val="24"/>
          <w:szCs w:val="24"/>
        </w:rPr>
        <w:t>vetidentifikimet</w:t>
      </w:r>
      <w:proofErr w:type="spellEnd"/>
      <w:r w:rsidRPr="00A42ACB">
        <w:rPr>
          <w:rFonts w:ascii="Garamond" w:hAnsi="Garamond" w:cs="Times New Roman"/>
          <w:color w:val="000000"/>
          <w:sz w:val="24"/>
          <w:szCs w:val="24"/>
        </w:rPr>
        <w:t xml:space="preserve"> e paraqitura deri në përfundim të afatit.</w:t>
      </w:r>
    </w:p>
    <w:p w14:paraId="55A646B9" w14:textId="77777777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D45B396" w14:textId="0A59BF02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42ACB">
        <w:rPr>
          <w:rFonts w:ascii="Garamond" w:hAnsi="Garamond" w:cs="Times New Roman"/>
          <w:bCs/>
          <w:sz w:val="24"/>
          <w:szCs w:val="24"/>
        </w:rPr>
        <w:t>KRYEMINISTËR</w:t>
      </w:r>
    </w:p>
    <w:p w14:paraId="0715950B" w14:textId="1E53911C" w:rsidR="00C336DC" w:rsidRPr="00A42ACB" w:rsidRDefault="00C336DC" w:rsidP="00C336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A42ACB">
        <w:rPr>
          <w:rFonts w:ascii="Garamond" w:hAnsi="Garamond" w:cs="Times New Roman"/>
          <w:b/>
          <w:bCs/>
          <w:sz w:val="24"/>
          <w:szCs w:val="24"/>
        </w:rPr>
        <w:t xml:space="preserve">Edi </w:t>
      </w:r>
      <w:proofErr w:type="spellStart"/>
      <w:r w:rsidRPr="00A42ACB">
        <w:rPr>
          <w:rFonts w:ascii="Garamond" w:hAnsi="Garamond" w:cs="Times New Roman"/>
          <w:b/>
          <w:bCs/>
          <w:sz w:val="24"/>
          <w:szCs w:val="24"/>
        </w:rPr>
        <w:t>Rama</w:t>
      </w:r>
      <w:proofErr w:type="spellEnd"/>
    </w:p>
    <w:p w14:paraId="64E8B88C" w14:textId="77777777" w:rsidR="00C336DC" w:rsidRPr="00A42ACB" w:rsidRDefault="00C336DC" w:rsidP="00C336DC">
      <w:pPr>
        <w:pStyle w:val="Header"/>
        <w:rPr>
          <w:rFonts w:ascii="Garamond" w:hAnsi="Garamond" w:cs="Times New Roman"/>
          <w:b/>
          <w:i/>
          <w:sz w:val="24"/>
        </w:rPr>
      </w:pPr>
    </w:p>
    <w:p w14:paraId="5455147F" w14:textId="15F7F7C3" w:rsidR="00C336DC" w:rsidRPr="00A42ACB" w:rsidRDefault="00C336DC" w:rsidP="00C336DC">
      <w:pPr>
        <w:pStyle w:val="Header"/>
        <w:rPr>
          <w:rFonts w:ascii="Garamond" w:hAnsi="Garamond" w:cs="Times New Roman"/>
          <w:b/>
          <w:i/>
          <w:sz w:val="24"/>
        </w:rPr>
      </w:pPr>
      <w:r w:rsidRPr="00A42ACB">
        <w:rPr>
          <w:rFonts w:ascii="Garamond" w:hAnsi="Garamond" w:cs="Times New Roman"/>
          <w:b/>
          <w:i/>
          <w:sz w:val="24"/>
        </w:rPr>
        <w:t>Drejtuar Komisionit pranë Ministrisë së Brendshme</w:t>
      </w:r>
    </w:p>
    <w:p w14:paraId="7D84207D" w14:textId="77777777" w:rsidR="00C336DC" w:rsidRPr="00A42ACB" w:rsidRDefault="00C336DC" w:rsidP="00C336DC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A42ACB">
        <w:rPr>
          <w:rFonts w:ascii="Garamond" w:hAnsi="Garamond" w:cs="Times New Roman"/>
          <w:b/>
          <w:sz w:val="24"/>
          <w:szCs w:val="24"/>
        </w:rPr>
        <w:t>Aneksi nr. 1</w:t>
      </w:r>
    </w:p>
    <w:p w14:paraId="50DF67FA" w14:textId="77777777" w:rsidR="00C336DC" w:rsidRPr="00A42ACB" w:rsidRDefault="00C336DC" w:rsidP="00C336DC">
      <w:pPr>
        <w:spacing w:after="0" w:line="240" w:lineRule="auto"/>
        <w:ind w:firstLine="284"/>
        <w:rPr>
          <w:rFonts w:ascii="Garamond" w:hAnsi="Garamond"/>
          <w:b/>
          <w:bCs/>
          <w:caps/>
          <w:sz w:val="24"/>
          <w:szCs w:val="24"/>
        </w:rPr>
      </w:pPr>
    </w:p>
    <w:p w14:paraId="25A4B25F" w14:textId="4B39B182" w:rsidR="00C336DC" w:rsidRPr="00EB0640" w:rsidRDefault="00EB0640" w:rsidP="00C336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B0640">
        <w:rPr>
          <w:rFonts w:ascii="Garamond" w:hAnsi="Garamond"/>
          <w:sz w:val="24"/>
          <w:szCs w:val="24"/>
        </w:rPr>
        <w:t xml:space="preserve">FORMULAR I </w:t>
      </w:r>
      <w:proofErr w:type="spellStart"/>
      <w:r w:rsidRPr="00EB0640">
        <w:rPr>
          <w:rFonts w:ascii="Garamond" w:hAnsi="Garamond"/>
          <w:sz w:val="24"/>
          <w:szCs w:val="24"/>
        </w:rPr>
        <w:t>VETIDENTIFIKIMIT</w:t>
      </w:r>
      <w:proofErr w:type="spellEnd"/>
    </w:p>
    <w:p w14:paraId="3A5BA41A" w14:textId="78F23D04" w:rsidR="00C336DC" w:rsidRPr="00EB0640" w:rsidRDefault="00EB0640" w:rsidP="00C336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B0640">
        <w:rPr>
          <w:rFonts w:ascii="Garamond" w:hAnsi="Garamond"/>
          <w:sz w:val="24"/>
          <w:szCs w:val="24"/>
        </w:rPr>
        <w:t>TË INDIVIDIT, SHTETASIT SHQIPTAR QË PRETENDON SE I PËRKET NJË PAKICE KOMBËTARE</w:t>
      </w:r>
    </w:p>
    <w:p w14:paraId="68B35F1F" w14:textId="77777777" w:rsidR="00C336DC" w:rsidRPr="00EB0640" w:rsidRDefault="00C336DC" w:rsidP="00C336D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5514C2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__________________</w:t>
      </w:r>
    </w:p>
    <w:p w14:paraId="0F0A30EB" w14:textId="7E3D4270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(emër, mbiemër)</w:t>
      </w:r>
    </w:p>
    <w:p w14:paraId="0F2AABBE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E229899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</w:t>
      </w:r>
    </w:p>
    <w:p w14:paraId="5044F6CE" w14:textId="730B3E9C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(emri i babait)</w:t>
      </w:r>
    </w:p>
    <w:p w14:paraId="116DD56B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086433E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</w:t>
      </w:r>
    </w:p>
    <w:p w14:paraId="69CE9164" w14:textId="3DA12F55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(emri i nënës)</w:t>
      </w:r>
    </w:p>
    <w:p w14:paraId="6BA191F7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C0539B4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</w:t>
      </w:r>
    </w:p>
    <w:p w14:paraId="4F838515" w14:textId="30699283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(data e lindjes)</w:t>
      </w:r>
    </w:p>
    <w:p w14:paraId="5D268713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325B2CB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</w:t>
      </w:r>
    </w:p>
    <w:p w14:paraId="2848D43D" w14:textId="2A18DBCA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(vendi i lindjes)</w:t>
      </w:r>
    </w:p>
    <w:p w14:paraId="16B49FD7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47F6D8E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__________________</w:t>
      </w:r>
    </w:p>
    <w:p w14:paraId="679ABF85" w14:textId="2A64AB36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(gjendja civile)</w:t>
      </w:r>
    </w:p>
    <w:p w14:paraId="7309019E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CFA8605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</w:t>
      </w:r>
    </w:p>
    <w:p w14:paraId="61F45584" w14:textId="3B9003C8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(nr. i letërnjoftimit)</w:t>
      </w:r>
    </w:p>
    <w:p w14:paraId="1EEDF363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98BD78A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</w:t>
      </w:r>
    </w:p>
    <w:p w14:paraId="34D8C9DC" w14:textId="299EEDBD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(vendbanimi aktual)</w:t>
      </w:r>
    </w:p>
    <w:p w14:paraId="51133E28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CAC8BB3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_______________________________</w:t>
      </w:r>
    </w:p>
    <w:p w14:paraId="12782B7F" w14:textId="6A445DD8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sz w:val="24"/>
          <w:szCs w:val="24"/>
        </w:rPr>
        <w:t>(</w:t>
      </w:r>
      <w:r w:rsidRPr="00A42ACB">
        <w:rPr>
          <w:rFonts w:ascii="Garamond" w:hAnsi="Garamond"/>
          <w:b/>
          <w:sz w:val="24"/>
          <w:szCs w:val="24"/>
        </w:rPr>
        <w:t>pakica/at kombëtare, të cilës i përket)</w:t>
      </w:r>
    </w:p>
    <w:p w14:paraId="5BD11516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7D3D2B9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_____________________________________</w:t>
      </w:r>
    </w:p>
    <w:p w14:paraId="1447F5ED" w14:textId="7F22E33A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(gjuha/ët e pakicës/</w:t>
      </w:r>
      <w:proofErr w:type="spellStart"/>
      <w:r w:rsidRPr="00A42ACB">
        <w:rPr>
          <w:rFonts w:ascii="Garamond" w:hAnsi="Garamond"/>
          <w:b/>
          <w:sz w:val="24"/>
          <w:szCs w:val="24"/>
        </w:rPr>
        <w:t>ave</w:t>
      </w:r>
      <w:proofErr w:type="spellEnd"/>
      <w:r w:rsidRPr="00A42ACB">
        <w:rPr>
          <w:rFonts w:ascii="Garamond" w:hAnsi="Garamond"/>
          <w:b/>
          <w:sz w:val="24"/>
          <w:szCs w:val="24"/>
        </w:rPr>
        <w:t xml:space="preserve"> kombëtare, të cilës i përket)</w:t>
      </w:r>
    </w:p>
    <w:p w14:paraId="78741A08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BBB2ADD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_________________________________________________________</w:t>
      </w:r>
    </w:p>
    <w:p w14:paraId="56685A0B" w14:textId="1917AFC0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(A keni kryer ndryshime të emrit ose mbiemrit?)</w:t>
      </w:r>
    </w:p>
    <w:p w14:paraId="3CBE228E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D9A334D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0512ED4" w14:textId="2DA81F2B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lastRenderedPageBreak/>
        <w:t xml:space="preserve"> (karakteristika dalluese kulturore, etnike, gjuhësore, fetare ose tradicionale</w:t>
      </w:r>
      <w:r w:rsidR="00EB0640">
        <w:rPr>
          <w:rFonts w:ascii="Garamond" w:hAnsi="Garamond"/>
          <w:b/>
          <w:sz w:val="24"/>
          <w:szCs w:val="24"/>
        </w:rPr>
        <w:t>,</w:t>
      </w:r>
      <w:r w:rsidRPr="00A42ACB">
        <w:rPr>
          <w:rFonts w:ascii="Garamond" w:hAnsi="Garamond"/>
          <w:b/>
          <w:sz w:val="24"/>
          <w:szCs w:val="24"/>
        </w:rPr>
        <w:t xml:space="preserve"> sipas nenit 3, të ligjit nr. 96/2017</w:t>
      </w:r>
      <w:r w:rsidR="00EB0640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Pr="00A42ACB">
        <w:rPr>
          <w:rFonts w:ascii="Garamond" w:hAnsi="Garamond"/>
          <w:b/>
          <w:sz w:val="24"/>
          <w:szCs w:val="24"/>
        </w:rPr>
        <w:t xml:space="preserve"> “Për mbrojtjen e pakicave kombëtare në Republikën e Shqipërisë”) </w:t>
      </w:r>
    </w:p>
    <w:p w14:paraId="057E426D" w14:textId="65407833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5503BD4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2ECBDB8" w14:textId="77777777" w:rsidR="00C336DC" w:rsidRPr="00A42ACB" w:rsidRDefault="00C336DC" w:rsidP="00C33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_____________________________</w:t>
      </w:r>
    </w:p>
    <w:p w14:paraId="6F370CC4" w14:textId="77777777" w:rsidR="00C336DC" w:rsidRPr="00A42ACB" w:rsidRDefault="00C336DC" w:rsidP="00C33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DF19BA3" w14:textId="77777777" w:rsidR="00C336DC" w:rsidRPr="00A42ACB" w:rsidRDefault="00C336DC" w:rsidP="00C336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2ACB">
        <w:rPr>
          <w:rFonts w:ascii="Garamond" w:hAnsi="Garamond"/>
          <w:b/>
          <w:sz w:val="24"/>
          <w:szCs w:val="24"/>
        </w:rPr>
        <w:t>(nënshkrimi)</w:t>
      </w:r>
    </w:p>
    <w:p w14:paraId="28EC8D5D" w14:textId="77777777" w:rsidR="00C336DC" w:rsidRPr="00A42ACB" w:rsidRDefault="00C336DC" w:rsidP="00C336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19AC44D" w14:textId="77777777" w:rsidR="00C336DC" w:rsidRPr="00A42ACB" w:rsidRDefault="00C336DC" w:rsidP="00C336D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336DC" w:rsidRPr="00A42ACB" w:rsidSect="00757508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6447E" w14:textId="77777777" w:rsidR="00DF3CFD" w:rsidRDefault="00DF3CFD" w:rsidP="00757508">
      <w:pPr>
        <w:spacing w:after="0" w:line="240" w:lineRule="auto"/>
      </w:pPr>
      <w:r>
        <w:separator/>
      </w:r>
    </w:p>
  </w:endnote>
  <w:endnote w:type="continuationSeparator" w:id="0">
    <w:p w14:paraId="7B332A0A" w14:textId="77777777" w:rsidR="00DF3CFD" w:rsidRDefault="00DF3CFD" w:rsidP="00757508">
      <w:pPr>
        <w:spacing w:after="0" w:line="240" w:lineRule="auto"/>
      </w:pPr>
      <w:r>
        <w:continuationSeparator/>
      </w:r>
    </w:p>
  </w:endnote>
  <w:endnote w:type="continuationNotice" w:id="1">
    <w:p w14:paraId="2CF54C12" w14:textId="77777777" w:rsidR="00E505C0" w:rsidRDefault="00E505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1C78A" w14:textId="3A1746BB" w:rsidR="00DF3CFD" w:rsidRDefault="00DF3CFD">
    <w:pPr>
      <w:pStyle w:val="Footer"/>
      <w:jc w:val="right"/>
    </w:pPr>
  </w:p>
  <w:p w14:paraId="0CD990EA" w14:textId="77777777" w:rsidR="00DF3CFD" w:rsidRDefault="00DF3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FDA42" w14:textId="77777777" w:rsidR="00DF3CFD" w:rsidRDefault="00DF3CFD" w:rsidP="00757508">
      <w:pPr>
        <w:spacing w:after="0" w:line="240" w:lineRule="auto"/>
      </w:pPr>
      <w:r>
        <w:separator/>
      </w:r>
    </w:p>
  </w:footnote>
  <w:footnote w:type="continuationSeparator" w:id="0">
    <w:p w14:paraId="5EB7BFA6" w14:textId="77777777" w:rsidR="00DF3CFD" w:rsidRDefault="00DF3CFD" w:rsidP="00757508">
      <w:pPr>
        <w:spacing w:after="0" w:line="240" w:lineRule="auto"/>
      </w:pPr>
      <w:r>
        <w:continuationSeparator/>
      </w:r>
    </w:p>
  </w:footnote>
  <w:footnote w:type="continuationNotice" w:id="1">
    <w:p w14:paraId="5742BBF6" w14:textId="77777777" w:rsidR="00E505C0" w:rsidRDefault="00E505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C17E6"/>
    <w:multiLevelType w:val="hybridMultilevel"/>
    <w:tmpl w:val="216EC8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6AB"/>
    <w:multiLevelType w:val="hybridMultilevel"/>
    <w:tmpl w:val="99BC6C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372FC"/>
    <w:multiLevelType w:val="hybridMultilevel"/>
    <w:tmpl w:val="E2CEB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A1C24"/>
    <w:multiLevelType w:val="hybridMultilevel"/>
    <w:tmpl w:val="B030B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77B80"/>
    <w:multiLevelType w:val="hybridMultilevel"/>
    <w:tmpl w:val="461E5052"/>
    <w:lvl w:ilvl="0" w:tplc="C1CE830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638F2"/>
    <w:multiLevelType w:val="multilevel"/>
    <w:tmpl w:val="A62C6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7663FB"/>
    <w:multiLevelType w:val="hybridMultilevel"/>
    <w:tmpl w:val="DC2C1E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41084"/>
    <w:multiLevelType w:val="hybridMultilevel"/>
    <w:tmpl w:val="A772352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F66D06"/>
    <w:multiLevelType w:val="hybridMultilevel"/>
    <w:tmpl w:val="488C85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F00D8"/>
    <w:multiLevelType w:val="hybridMultilevel"/>
    <w:tmpl w:val="20F240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67E64"/>
    <w:multiLevelType w:val="hybridMultilevel"/>
    <w:tmpl w:val="90743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D16E6"/>
    <w:multiLevelType w:val="hybridMultilevel"/>
    <w:tmpl w:val="38EE54A0"/>
    <w:lvl w:ilvl="0" w:tplc="D1A2B4DA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D81652C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0016ED"/>
    <w:multiLevelType w:val="hybridMultilevel"/>
    <w:tmpl w:val="751E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B4545F"/>
    <w:multiLevelType w:val="hybridMultilevel"/>
    <w:tmpl w:val="1DB64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37530"/>
    <w:multiLevelType w:val="hybridMultilevel"/>
    <w:tmpl w:val="E2AEB69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591AF7"/>
    <w:multiLevelType w:val="hybridMultilevel"/>
    <w:tmpl w:val="594085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15AA4"/>
    <w:multiLevelType w:val="hybridMultilevel"/>
    <w:tmpl w:val="CED2C7C0"/>
    <w:lvl w:ilvl="0" w:tplc="6DE446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D0A59"/>
    <w:multiLevelType w:val="hybridMultilevel"/>
    <w:tmpl w:val="701094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CEA2D02"/>
    <w:multiLevelType w:val="hybridMultilevel"/>
    <w:tmpl w:val="00701A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1F166B"/>
    <w:multiLevelType w:val="hybridMultilevel"/>
    <w:tmpl w:val="571407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15932"/>
    <w:multiLevelType w:val="multilevel"/>
    <w:tmpl w:val="595E0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B280B55"/>
    <w:multiLevelType w:val="hybridMultilevel"/>
    <w:tmpl w:val="E8B4FEE4"/>
    <w:lvl w:ilvl="0" w:tplc="E4FE77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5"/>
  </w:num>
  <w:num w:numId="4">
    <w:abstractNumId w:val="8"/>
  </w:num>
  <w:num w:numId="5">
    <w:abstractNumId w:val="9"/>
  </w:num>
  <w:num w:numId="6">
    <w:abstractNumId w:val="3"/>
  </w:num>
  <w:num w:numId="7">
    <w:abstractNumId w:val="13"/>
  </w:num>
  <w:num w:numId="8">
    <w:abstractNumId w:val="12"/>
  </w:num>
  <w:num w:numId="9">
    <w:abstractNumId w:val="2"/>
  </w:num>
  <w:num w:numId="10">
    <w:abstractNumId w:val="16"/>
  </w:num>
  <w:num w:numId="11">
    <w:abstractNumId w:val="10"/>
  </w:num>
  <w:num w:numId="12">
    <w:abstractNumId w:val="18"/>
  </w:num>
  <w:num w:numId="13">
    <w:abstractNumId w:val="1"/>
  </w:num>
  <w:num w:numId="14">
    <w:abstractNumId w:val="20"/>
  </w:num>
  <w:num w:numId="15">
    <w:abstractNumId w:val="5"/>
  </w:num>
  <w:num w:numId="16">
    <w:abstractNumId w:val="21"/>
  </w:num>
  <w:num w:numId="17">
    <w:abstractNumId w:val="19"/>
  </w:num>
  <w:num w:numId="18">
    <w:abstractNumId w:val="7"/>
  </w:num>
  <w:num w:numId="19">
    <w:abstractNumId w:val="17"/>
  </w:num>
  <w:num w:numId="20">
    <w:abstractNumId w:val="6"/>
  </w:num>
  <w:num w:numId="21">
    <w:abstractNumId w:val="1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1F0"/>
    <w:rsid w:val="000012B2"/>
    <w:rsid w:val="00002312"/>
    <w:rsid w:val="000108A6"/>
    <w:rsid w:val="000345CB"/>
    <w:rsid w:val="00044EAB"/>
    <w:rsid w:val="00046108"/>
    <w:rsid w:val="00046480"/>
    <w:rsid w:val="00053D7C"/>
    <w:rsid w:val="00055409"/>
    <w:rsid w:val="000802B3"/>
    <w:rsid w:val="00082CAE"/>
    <w:rsid w:val="00091DF9"/>
    <w:rsid w:val="00093978"/>
    <w:rsid w:val="000A2D85"/>
    <w:rsid w:val="000A7F02"/>
    <w:rsid w:val="000B5CDD"/>
    <w:rsid w:val="000C1BA0"/>
    <w:rsid w:val="000C57D0"/>
    <w:rsid w:val="000C633E"/>
    <w:rsid w:val="000D1031"/>
    <w:rsid w:val="000D4C0B"/>
    <w:rsid w:val="000E1DEC"/>
    <w:rsid w:val="000E63FE"/>
    <w:rsid w:val="000E7029"/>
    <w:rsid w:val="000F23D4"/>
    <w:rsid w:val="000F37B1"/>
    <w:rsid w:val="00115CDB"/>
    <w:rsid w:val="00124490"/>
    <w:rsid w:val="001256A4"/>
    <w:rsid w:val="00142D5A"/>
    <w:rsid w:val="00151870"/>
    <w:rsid w:val="00153533"/>
    <w:rsid w:val="0015656B"/>
    <w:rsid w:val="0018308F"/>
    <w:rsid w:val="001968C3"/>
    <w:rsid w:val="001A7AD5"/>
    <w:rsid w:val="001B0F58"/>
    <w:rsid w:val="001B2A68"/>
    <w:rsid w:val="001C3EE1"/>
    <w:rsid w:val="001D0938"/>
    <w:rsid w:val="001E75B3"/>
    <w:rsid w:val="001F6770"/>
    <w:rsid w:val="00206D8A"/>
    <w:rsid w:val="002125B8"/>
    <w:rsid w:val="00216D36"/>
    <w:rsid w:val="00225C25"/>
    <w:rsid w:val="00231244"/>
    <w:rsid w:val="00236ADD"/>
    <w:rsid w:val="00236DEF"/>
    <w:rsid w:val="00246D4A"/>
    <w:rsid w:val="00252FA7"/>
    <w:rsid w:val="00263138"/>
    <w:rsid w:val="002648BD"/>
    <w:rsid w:val="0026640B"/>
    <w:rsid w:val="0028004E"/>
    <w:rsid w:val="0028582C"/>
    <w:rsid w:val="00292BC7"/>
    <w:rsid w:val="002936D6"/>
    <w:rsid w:val="00295593"/>
    <w:rsid w:val="0029708B"/>
    <w:rsid w:val="002A0800"/>
    <w:rsid w:val="002A3395"/>
    <w:rsid w:val="002A4DC3"/>
    <w:rsid w:val="002A5144"/>
    <w:rsid w:val="002B2358"/>
    <w:rsid w:val="002B40F7"/>
    <w:rsid w:val="002B486C"/>
    <w:rsid w:val="002C1714"/>
    <w:rsid w:val="002C1DAA"/>
    <w:rsid w:val="002C672E"/>
    <w:rsid w:val="002F5EC7"/>
    <w:rsid w:val="00327BA5"/>
    <w:rsid w:val="00343A31"/>
    <w:rsid w:val="00344F9A"/>
    <w:rsid w:val="00360366"/>
    <w:rsid w:val="0036190A"/>
    <w:rsid w:val="00366220"/>
    <w:rsid w:val="00380B7A"/>
    <w:rsid w:val="00382619"/>
    <w:rsid w:val="00385090"/>
    <w:rsid w:val="00390760"/>
    <w:rsid w:val="0039177F"/>
    <w:rsid w:val="003932D1"/>
    <w:rsid w:val="003961E5"/>
    <w:rsid w:val="00396A80"/>
    <w:rsid w:val="003B6E9D"/>
    <w:rsid w:val="003D2B86"/>
    <w:rsid w:val="003F67D5"/>
    <w:rsid w:val="003F7F4E"/>
    <w:rsid w:val="004054A6"/>
    <w:rsid w:val="00412890"/>
    <w:rsid w:val="00424588"/>
    <w:rsid w:val="004626A6"/>
    <w:rsid w:val="004814BD"/>
    <w:rsid w:val="0048157C"/>
    <w:rsid w:val="00486674"/>
    <w:rsid w:val="00486678"/>
    <w:rsid w:val="004C1FFF"/>
    <w:rsid w:val="004C5084"/>
    <w:rsid w:val="004F26F7"/>
    <w:rsid w:val="004F4005"/>
    <w:rsid w:val="00502293"/>
    <w:rsid w:val="00503E97"/>
    <w:rsid w:val="005041F3"/>
    <w:rsid w:val="00507973"/>
    <w:rsid w:val="00510BB1"/>
    <w:rsid w:val="005116FD"/>
    <w:rsid w:val="00512886"/>
    <w:rsid w:val="0052018E"/>
    <w:rsid w:val="00535F26"/>
    <w:rsid w:val="00545679"/>
    <w:rsid w:val="00551B54"/>
    <w:rsid w:val="00560243"/>
    <w:rsid w:val="00560573"/>
    <w:rsid w:val="00565471"/>
    <w:rsid w:val="00570571"/>
    <w:rsid w:val="005707F0"/>
    <w:rsid w:val="00571FF4"/>
    <w:rsid w:val="0057580E"/>
    <w:rsid w:val="00577663"/>
    <w:rsid w:val="0058629A"/>
    <w:rsid w:val="005A2CAB"/>
    <w:rsid w:val="005A2CCF"/>
    <w:rsid w:val="005A340B"/>
    <w:rsid w:val="005A41F0"/>
    <w:rsid w:val="005A4C11"/>
    <w:rsid w:val="005B09A0"/>
    <w:rsid w:val="005C1BE1"/>
    <w:rsid w:val="005C3B0A"/>
    <w:rsid w:val="005D3558"/>
    <w:rsid w:val="005D466D"/>
    <w:rsid w:val="005E1269"/>
    <w:rsid w:val="005E4E2D"/>
    <w:rsid w:val="005E7BBE"/>
    <w:rsid w:val="005F4DFA"/>
    <w:rsid w:val="005F6A17"/>
    <w:rsid w:val="00606AA2"/>
    <w:rsid w:val="006132E7"/>
    <w:rsid w:val="00616C46"/>
    <w:rsid w:val="0062267B"/>
    <w:rsid w:val="0062399F"/>
    <w:rsid w:val="0064034A"/>
    <w:rsid w:val="00644A3F"/>
    <w:rsid w:val="00660032"/>
    <w:rsid w:val="00677D46"/>
    <w:rsid w:val="0069759F"/>
    <w:rsid w:val="006A347F"/>
    <w:rsid w:val="006A349E"/>
    <w:rsid w:val="006A374E"/>
    <w:rsid w:val="006A6C33"/>
    <w:rsid w:val="006D3C0F"/>
    <w:rsid w:val="006D5519"/>
    <w:rsid w:val="006D5F22"/>
    <w:rsid w:val="006D6A85"/>
    <w:rsid w:val="006E64BF"/>
    <w:rsid w:val="006E6A00"/>
    <w:rsid w:val="006E720E"/>
    <w:rsid w:val="006F2777"/>
    <w:rsid w:val="006F44B2"/>
    <w:rsid w:val="006F5670"/>
    <w:rsid w:val="00724F45"/>
    <w:rsid w:val="007562A0"/>
    <w:rsid w:val="00757508"/>
    <w:rsid w:val="00767944"/>
    <w:rsid w:val="00783DCC"/>
    <w:rsid w:val="00786D38"/>
    <w:rsid w:val="007A167C"/>
    <w:rsid w:val="007B201E"/>
    <w:rsid w:val="007B621B"/>
    <w:rsid w:val="007C086F"/>
    <w:rsid w:val="007C32A0"/>
    <w:rsid w:val="007C7100"/>
    <w:rsid w:val="007E165B"/>
    <w:rsid w:val="007F7AF9"/>
    <w:rsid w:val="00800C4B"/>
    <w:rsid w:val="00812724"/>
    <w:rsid w:val="00842A31"/>
    <w:rsid w:val="00843788"/>
    <w:rsid w:val="00850CCF"/>
    <w:rsid w:val="008709E3"/>
    <w:rsid w:val="00874995"/>
    <w:rsid w:val="008809CB"/>
    <w:rsid w:val="0089114E"/>
    <w:rsid w:val="008948EE"/>
    <w:rsid w:val="00895726"/>
    <w:rsid w:val="0089720E"/>
    <w:rsid w:val="008A1B78"/>
    <w:rsid w:val="008B1B7C"/>
    <w:rsid w:val="008B34FB"/>
    <w:rsid w:val="008C7CA4"/>
    <w:rsid w:val="008E011C"/>
    <w:rsid w:val="008E1CC5"/>
    <w:rsid w:val="008E3C9D"/>
    <w:rsid w:val="008E487F"/>
    <w:rsid w:val="00900D83"/>
    <w:rsid w:val="0090253E"/>
    <w:rsid w:val="009142A9"/>
    <w:rsid w:val="009206C9"/>
    <w:rsid w:val="00920BD4"/>
    <w:rsid w:val="0092169E"/>
    <w:rsid w:val="00923C4C"/>
    <w:rsid w:val="00935E4C"/>
    <w:rsid w:val="009405E7"/>
    <w:rsid w:val="00942345"/>
    <w:rsid w:val="00946A38"/>
    <w:rsid w:val="009716E4"/>
    <w:rsid w:val="00971F1A"/>
    <w:rsid w:val="00974B6D"/>
    <w:rsid w:val="00974D59"/>
    <w:rsid w:val="00982355"/>
    <w:rsid w:val="00984377"/>
    <w:rsid w:val="0099317C"/>
    <w:rsid w:val="009A10D2"/>
    <w:rsid w:val="009B3D78"/>
    <w:rsid w:val="009B5E58"/>
    <w:rsid w:val="009B789F"/>
    <w:rsid w:val="009C11A0"/>
    <w:rsid w:val="009C26B2"/>
    <w:rsid w:val="009D3605"/>
    <w:rsid w:val="009D5745"/>
    <w:rsid w:val="009D5C4C"/>
    <w:rsid w:val="00A01ADD"/>
    <w:rsid w:val="00A03D30"/>
    <w:rsid w:val="00A06FA7"/>
    <w:rsid w:val="00A105FB"/>
    <w:rsid w:val="00A12DBB"/>
    <w:rsid w:val="00A15D5E"/>
    <w:rsid w:val="00A2097B"/>
    <w:rsid w:val="00A270A5"/>
    <w:rsid w:val="00A42ACB"/>
    <w:rsid w:val="00A474A2"/>
    <w:rsid w:val="00A47956"/>
    <w:rsid w:val="00A50383"/>
    <w:rsid w:val="00A5186E"/>
    <w:rsid w:val="00A70723"/>
    <w:rsid w:val="00A84106"/>
    <w:rsid w:val="00A84A78"/>
    <w:rsid w:val="00A85FFD"/>
    <w:rsid w:val="00AA2B08"/>
    <w:rsid w:val="00AB680F"/>
    <w:rsid w:val="00AC1A1A"/>
    <w:rsid w:val="00AC36BF"/>
    <w:rsid w:val="00AD7EFA"/>
    <w:rsid w:val="00AE240E"/>
    <w:rsid w:val="00B00FBC"/>
    <w:rsid w:val="00B04FA6"/>
    <w:rsid w:val="00B11830"/>
    <w:rsid w:val="00B20679"/>
    <w:rsid w:val="00B24032"/>
    <w:rsid w:val="00B24AB9"/>
    <w:rsid w:val="00B303BC"/>
    <w:rsid w:val="00B41883"/>
    <w:rsid w:val="00B47A75"/>
    <w:rsid w:val="00B50897"/>
    <w:rsid w:val="00B53E13"/>
    <w:rsid w:val="00B55757"/>
    <w:rsid w:val="00B6750B"/>
    <w:rsid w:val="00B72934"/>
    <w:rsid w:val="00B73D11"/>
    <w:rsid w:val="00B85B57"/>
    <w:rsid w:val="00B916A6"/>
    <w:rsid w:val="00B9351B"/>
    <w:rsid w:val="00B962DA"/>
    <w:rsid w:val="00BD0344"/>
    <w:rsid w:val="00BD151C"/>
    <w:rsid w:val="00BD176A"/>
    <w:rsid w:val="00BE1CF8"/>
    <w:rsid w:val="00BE3668"/>
    <w:rsid w:val="00BF77EA"/>
    <w:rsid w:val="00C035BF"/>
    <w:rsid w:val="00C07EE3"/>
    <w:rsid w:val="00C147F8"/>
    <w:rsid w:val="00C1780E"/>
    <w:rsid w:val="00C211DE"/>
    <w:rsid w:val="00C22660"/>
    <w:rsid w:val="00C305ED"/>
    <w:rsid w:val="00C336DC"/>
    <w:rsid w:val="00C41DD5"/>
    <w:rsid w:val="00C76A7F"/>
    <w:rsid w:val="00C82C06"/>
    <w:rsid w:val="00C8571E"/>
    <w:rsid w:val="00CA24E8"/>
    <w:rsid w:val="00CB2AD4"/>
    <w:rsid w:val="00CC6667"/>
    <w:rsid w:val="00CE0AAE"/>
    <w:rsid w:val="00D006EA"/>
    <w:rsid w:val="00D01AD5"/>
    <w:rsid w:val="00D037E7"/>
    <w:rsid w:val="00D122FB"/>
    <w:rsid w:val="00D14056"/>
    <w:rsid w:val="00D157F9"/>
    <w:rsid w:val="00D26E3B"/>
    <w:rsid w:val="00D311B4"/>
    <w:rsid w:val="00D31754"/>
    <w:rsid w:val="00D43298"/>
    <w:rsid w:val="00D67428"/>
    <w:rsid w:val="00D770EF"/>
    <w:rsid w:val="00D77B4D"/>
    <w:rsid w:val="00D81DB4"/>
    <w:rsid w:val="00D85DC4"/>
    <w:rsid w:val="00D87F2B"/>
    <w:rsid w:val="00DB0883"/>
    <w:rsid w:val="00DC24AE"/>
    <w:rsid w:val="00DC4E60"/>
    <w:rsid w:val="00DE1AED"/>
    <w:rsid w:val="00DF3CFD"/>
    <w:rsid w:val="00DF4167"/>
    <w:rsid w:val="00DF48B0"/>
    <w:rsid w:val="00DF5776"/>
    <w:rsid w:val="00DF6A94"/>
    <w:rsid w:val="00DF6BCF"/>
    <w:rsid w:val="00E00D7B"/>
    <w:rsid w:val="00E01AC0"/>
    <w:rsid w:val="00E04140"/>
    <w:rsid w:val="00E12090"/>
    <w:rsid w:val="00E20C89"/>
    <w:rsid w:val="00E458BA"/>
    <w:rsid w:val="00E505C0"/>
    <w:rsid w:val="00E52D04"/>
    <w:rsid w:val="00E53636"/>
    <w:rsid w:val="00E546F1"/>
    <w:rsid w:val="00E63744"/>
    <w:rsid w:val="00E64536"/>
    <w:rsid w:val="00E82CA8"/>
    <w:rsid w:val="00E830C8"/>
    <w:rsid w:val="00E86736"/>
    <w:rsid w:val="00E86737"/>
    <w:rsid w:val="00E9181E"/>
    <w:rsid w:val="00EB0640"/>
    <w:rsid w:val="00EB0837"/>
    <w:rsid w:val="00EB584B"/>
    <w:rsid w:val="00EC7A57"/>
    <w:rsid w:val="00EE0EC9"/>
    <w:rsid w:val="00EE0FD9"/>
    <w:rsid w:val="00EE1906"/>
    <w:rsid w:val="00EE34F6"/>
    <w:rsid w:val="00EF1EA7"/>
    <w:rsid w:val="00EF3462"/>
    <w:rsid w:val="00EF3DAF"/>
    <w:rsid w:val="00EF5689"/>
    <w:rsid w:val="00F1175A"/>
    <w:rsid w:val="00F137A5"/>
    <w:rsid w:val="00F16529"/>
    <w:rsid w:val="00F2295F"/>
    <w:rsid w:val="00F26EC3"/>
    <w:rsid w:val="00F3040B"/>
    <w:rsid w:val="00F35C57"/>
    <w:rsid w:val="00F410B8"/>
    <w:rsid w:val="00F50472"/>
    <w:rsid w:val="00F55E87"/>
    <w:rsid w:val="00F56E6C"/>
    <w:rsid w:val="00F64926"/>
    <w:rsid w:val="00F65619"/>
    <w:rsid w:val="00F65804"/>
    <w:rsid w:val="00F7231C"/>
    <w:rsid w:val="00F753C8"/>
    <w:rsid w:val="00F97D85"/>
    <w:rsid w:val="00FA067E"/>
    <w:rsid w:val="00FA490B"/>
    <w:rsid w:val="00FB19A8"/>
    <w:rsid w:val="00FC2FCC"/>
    <w:rsid w:val="00FC64E1"/>
    <w:rsid w:val="00FC6A9E"/>
    <w:rsid w:val="00FD49C8"/>
    <w:rsid w:val="00FF4496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1FA81"/>
  <w15:chartTrackingRefBased/>
  <w15:docId w15:val="{92059ACF-2EA4-41B1-AD17-E08C2FAF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1F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1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2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777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4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6D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6D4A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6D4A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57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508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57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508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5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843</Nr_x002e__x0020_akti>
    <Data_x0020_e_x0020_Krijimit xmlns="0e656187-b300-4fb0-8bf4-3a50f872073c">2024-12-30T09:18:33Z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përcaktimin e kritereve, dokumentacionit dhe procedurave për mbledhjen e të dhënave për identifikimin e personave që u përkasin pakicave kombëtare</Titulli>
    <Modifikuesi xmlns="0e656187-b300-4fb0-8bf4-3a50f872073c">nevila.samarxhi</Modifikuesi>
    <Nr_x002e__x0020_prot_x0020_QBZ xmlns="0e656187-b300-4fb0-8bf4-3a50f872073c">2243</Nr_x002e__x0020_prot_x0020_QBZ>
    <Data_x0020_e_x0020_Modifikimit xmlns="0e656187-b300-4fb0-8bf4-3a50f872073c">2024-12-30T10:24:55Z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ED56AF6466477194E0F31289E295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ED56AF6466477194E0F31289E295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218F7DC-A13F-4E58-82B0-22C3DF149DDC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76E95E8-97D7-45A4-B25B-80F273D808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A772FB-12CD-4FEC-8AE2-7C4460BFF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9D43E3-4619-438E-BE13-BC13D5BC16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454F3E-A451-4B7E-A55A-BE248DFA5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Dorela Kararaj</dc:creator>
  <cp:lastModifiedBy>Fjora Cahani</cp:lastModifiedBy>
  <cp:revision>18</cp:revision>
  <cp:lastPrinted>2024-12-26T10:35:00Z</cp:lastPrinted>
  <dcterms:created xsi:type="dcterms:W3CDTF">2024-12-24T21:09:00Z</dcterms:created>
  <dcterms:modified xsi:type="dcterms:W3CDTF">2024-12-30T09:53:00Z</dcterms:modified>
</cp:coreProperties>
</file>