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155B511" w14:textId="77777777" w:rsidR="00A518C7" w:rsidRPr="00CE6E79" w:rsidRDefault="00A518C7" w:rsidP="00A518C7">
      <w:pPr>
        <w:autoSpaceDE w:val="0"/>
        <w:autoSpaceDN w:val="0"/>
        <w:adjustRightInd w:val="0"/>
        <w:spacing w:after="0" w:line="240" w:lineRule="auto"/>
        <w:ind w:firstLine="284"/>
        <w:jc w:val="center"/>
        <w:rPr>
          <w:rFonts w:ascii="Garamond" w:hAnsi="Garamond" w:cs="Garamond"/>
          <w:b/>
          <w:bCs/>
          <w:color w:val="000000"/>
          <w:sz w:val="24"/>
          <w:szCs w:val="24"/>
        </w:rPr>
      </w:pPr>
      <w:r w:rsidRPr="00CE6E79">
        <w:rPr>
          <w:rFonts w:ascii="Garamond" w:hAnsi="Garamond" w:cs="Garamond"/>
          <w:b/>
          <w:bCs/>
          <w:color w:val="000000"/>
          <w:sz w:val="24"/>
          <w:szCs w:val="24"/>
        </w:rPr>
        <w:t>VENDIM</w:t>
      </w:r>
    </w:p>
    <w:p w14:paraId="30103541" w14:textId="4B17CC7A" w:rsidR="00A518C7" w:rsidRPr="00CE6E79" w:rsidRDefault="00A518C7" w:rsidP="00A518C7">
      <w:pPr>
        <w:autoSpaceDE w:val="0"/>
        <w:autoSpaceDN w:val="0"/>
        <w:adjustRightInd w:val="0"/>
        <w:spacing w:after="0" w:line="240" w:lineRule="auto"/>
        <w:ind w:firstLine="284"/>
        <w:jc w:val="center"/>
        <w:rPr>
          <w:rFonts w:ascii="Garamond" w:hAnsi="Garamond" w:cs="Garamond"/>
          <w:b/>
          <w:bCs/>
          <w:color w:val="000000"/>
          <w:sz w:val="24"/>
          <w:szCs w:val="24"/>
        </w:rPr>
      </w:pPr>
      <w:r w:rsidRPr="00CE6E79">
        <w:rPr>
          <w:rFonts w:ascii="Garamond" w:hAnsi="Garamond" w:cs="Garamond"/>
          <w:b/>
          <w:bCs/>
          <w:color w:val="000000"/>
          <w:sz w:val="24"/>
          <w:szCs w:val="24"/>
        </w:rPr>
        <w:t>Nr.</w:t>
      </w:r>
      <w:r w:rsidR="00CE6E79" w:rsidRPr="00CE6E79">
        <w:rPr>
          <w:rFonts w:ascii="Garamond" w:hAnsi="Garamond" w:cs="Garamond"/>
          <w:b/>
          <w:bCs/>
          <w:color w:val="000000"/>
          <w:sz w:val="24"/>
          <w:szCs w:val="24"/>
        </w:rPr>
        <w:t xml:space="preserve"> </w:t>
      </w:r>
      <w:r w:rsidRPr="00CE6E79">
        <w:rPr>
          <w:rFonts w:ascii="Garamond" w:hAnsi="Garamond" w:cs="Garamond"/>
          <w:b/>
          <w:bCs/>
          <w:color w:val="000000"/>
          <w:sz w:val="24"/>
          <w:szCs w:val="24"/>
        </w:rPr>
        <w:t>844, datë 26.12.202</w:t>
      </w:r>
      <w:r w:rsidR="00484995">
        <w:rPr>
          <w:rFonts w:ascii="Garamond" w:hAnsi="Garamond" w:cs="Garamond"/>
          <w:b/>
          <w:bCs/>
          <w:color w:val="000000"/>
          <w:sz w:val="24"/>
          <w:szCs w:val="24"/>
        </w:rPr>
        <w:t>4</w:t>
      </w:r>
      <w:bookmarkStart w:id="0" w:name="_GoBack"/>
      <w:bookmarkEnd w:id="0"/>
    </w:p>
    <w:p w14:paraId="78D7BD8D" w14:textId="77777777" w:rsidR="00A518C7" w:rsidRPr="00CE6E79" w:rsidRDefault="00A518C7" w:rsidP="00A518C7">
      <w:pPr>
        <w:autoSpaceDE w:val="0"/>
        <w:autoSpaceDN w:val="0"/>
        <w:adjustRightInd w:val="0"/>
        <w:spacing w:after="0" w:line="240" w:lineRule="auto"/>
        <w:ind w:firstLine="284"/>
        <w:jc w:val="center"/>
        <w:rPr>
          <w:rFonts w:ascii="Garamond" w:hAnsi="Garamond" w:cs="Garamond"/>
          <w:b/>
          <w:bCs/>
          <w:color w:val="000000"/>
          <w:sz w:val="24"/>
          <w:szCs w:val="24"/>
        </w:rPr>
      </w:pPr>
    </w:p>
    <w:p w14:paraId="078FBA3F" w14:textId="31DE47B1" w:rsidR="00A518C7" w:rsidRPr="00CE6E79" w:rsidRDefault="00A518C7" w:rsidP="00A518C7">
      <w:pPr>
        <w:autoSpaceDE w:val="0"/>
        <w:autoSpaceDN w:val="0"/>
        <w:adjustRightInd w:val="0"/>
        <w:spacing w:after="0" w:line="240" w:lineRule="auto"/>
        <w:ind w:firstLine="284"/>
        <w:jc w:val="center"/>
        <w:rPr>
          <w:rFonts w:ascii="Garamond" w:hAnsi="Garamond" w:cs="Garamond"/>
          <w:b/>
          <w:bCs/>
          <w:color w:val="000000"/>
          <w:sz w:val="24"/>
          <w:szCs w:val="24"/>
        </w:rPr>
      </w:pPr>
      <w:r w:rsidRPr="00CE6E79">
        <w:rPr>
          <w:rFonts w:ascii="Garamond" w:hAnsi="Garamond" w:cs="Garamond"/>
          <w:b/>
          <w:bCs/>
          <w:color w:val="000000"/>
          <w:sz w:val="24"/>
          <w:szCs w:val="24"/>
        </w:rPr>
        <w:t xml:space="preserve">PËR MËNYRËN E PËRDORIMIT TË GJUHËS SË PAKICAVE KOMBËTARE NË MARRËDHËNIET NDËRMJET PERSONAVE QË </w:t>
      </w:r>
      <w:r w:rsidR="00CE6E79">
        <w:rPr>
          <w:rFonts w:ascii="Garamond" w:hAnsi="Garamond" w:cs="Garamond"/>
          <w:b/>
          <w:bCs/>
          <w:color w:val="000000"/>
          <w:sz w:val="24"/>
          <w:szCs w:val="24"/>
        </w:rPr>
        <w:t>U</w:t>
      </w:r>
      <w:r w:rsidRPr="00CE6E79">
        <w:rPr>
          <w:rFonts w:ascii="Garamond" w:hAnsi="Garamond" w:cs="Garamond"/>
          <w:b/>
          <w:bCs/>
          <w:color w:val="000000"/>
          <w:sz w:val="24"/>
          <w:szCs w:val="24"/>
        </w:rPr>
        <w:t xml:space="preserve"> PËRKASIN PAKICAVE KOMBËTARE DHE ORGANEVE TË VETËQEVERISJES VENDORE</w:t>
      </w:r>
    </w:p>
    <w:p w14:paraId="2FE8A548" w14:textId="77777777" w:rsidR="00A518C7" w:rsidRPr="00CE6E79" w:rsidRDefault="00A518C7" w:rsidP="00A518C7">
      <w:pPr>
        <w:autoSpaceDE w:val="0"/>
        <w:autoSpaceDN w:val="0"/>
        <w:adjustRightInd w:val="0"/>
        <w:spacing w:after="0" w:line="240" w:lineRule="auto"/>
        <w:ind w:firstLine="284"/>
        <w:jc w:val="center"/>
        <w:rPr>
          <w:rFonts w:ascii="Garamond" w:hAnsi="Garamond" w:cs="Garamond"/>
          <w:b/>
          <w:bCs/>
          <w:color w:val="000000"/>
          <w:sz w:val="24"/>
          <w:szCs w:val="24"/>
        </w:rPr>
      </w:pPr>
    </w:p>
    <w:p w14:paraId="0B197CF2" w14:textId="3C5E0CD3" w:rsidR="00A518C7" w:rsidRPr="00CE6E79" w:rsidRDefault="00A518C7" w:rsidP="00A518C7">
      <w:pPr>
        <w:autoSpaceDE w:val="0"/>
        <w:autoSpaceDN w:val="0"/>
        <w:adjustRightInd w:val="0"/>
        <w:spacing w:after="0" w:line="240" w:lineRule="auto"/>
        <w:ind w:firstLine="284"/>
        <w:jc w:val="both"/>
        <w:rPr>
          <w:rFonts w:ascii="Garamond" w:hAnsi="Garamond" w:cs="Garamond"/>
          <w:color w:val="000000"/>
          <w:sz w:val="24"/>
          <w:szCs w:val="24"/>
        </w:rPr>
      </w:pPr>
      <w:r w:rsidRPr="00CE6E79">
        <w:rPr>
          <w:rFonts w:ascii="Garamond" w:hAnsi="Garamond" w:cs="Garamond"/>
          <w:color w:val="000000"/>
          <w:sz w:val="24"/>
          <w:szCs w:val="24"/>
        </w:rPr>
        <w:t>Në mbështetje të nenit 100 të Kushtetutës dhe të pikës 6, të nenit 15, të ligjit nr.</w:t>
      </w:r>
      <w:r w:rsidR="00CE6E79">
        <w:rPr>
          <w:rFonts w:ascii="Garamond" w:hAnsi="Garamond" w:cs="Garamond"/>
          <w:color w:val="000000"/>
          <w:sz w:val="24"/>
          <w:szCs w:val="24"/>
        </w:rPr>
        <w:t xml:space="preserve"> </w:t>
      </w:r>
      <w:r w:rsidRPr="00CE6E79">
        <w:rPr>
          <w:rFonts w:ascii="Garamond" w:hAnsi="Garamond" w:cs="Garamond"/>
          <w:color w:val="000000"/>
          <w:sz w:val="24"/>
          <w:szCs w:val="24"/>
        </w:rPr>
        <w:t>96/2017, “Për mbrojtjen e pakicave kombëtare në Republikën e Shqipërisë”, me propozimin e ministrit të Brendshëm dhe të ministrit të Shtetit për Pushtetin Vendor, Këshilli i Ministrave</w:t>
      </w:r>
    </w:p>
    <w:p w14:paraId="6BDB15D2" w14:textId="77777777" w:rsidR="00A518C7" w:rsidRPr="00CE6E79" w:rsidRDefault="00A518C7" w:rsidP="00A518C7">
      <w:pPr>
        <w:autoSpaceDE w:val="0"/>
        <w:autoSpaceDN w:val="0"/>
        <w:adjustRightInd w:val="0"/>
        <w:spacing w:after="0" w:line="240" w:lineRule="auto"/>
        <w:ind w:firstLine="284"/>
        <w:jc w:val="both"/>
        <w:rPr>
          <w:rFonts w:ascii="Garamond" w:hAnsi="Garamond" w:cs="Garamond"/>
          <w:b/>
          <w:bCs/>
          <w:color w:val="000000"/>
          <w:sz w:val="24"/>
          <w:szCs w:val="24"/>
        </w:rPr>
      </w:pPr>
    </w:p>
    <w:p w14:paraId="4EE1052F" w14:textId="77777777" w:rsidR="00A518C7" w:rsidRPr="00CE6E79" w:rsidRDefault="00A518C7" w:rsidP="00A518C7">
      <w:pPr>
        <w:autoSpaceDE w:val="0"/>
        <w:autoSpaceDN w:val="0"/>
        <w:adjustRightInd w:val="0"/>
        <w:spacing w:after="0" w:line="240" w:lineRule="auto"/>
        <w:ind w:firstLine="284"/>
        <w:jc w:val="center"/>
        <w:rPr>
          <w:rFonts w:ascii="Garamond" w:hAnsi="Garamond" w:cs="Garamond"/>
          <w:bCs/>
          <w:color w:val="000000"/>
          <w:sz w:val="24"/>
          <w:szCs w:val="24"/>
        </w:rPr>
      </w:pPr>
      <w:r w:rsidRPr="00CE6E79">
        <w:rPr>
          <w:rFonts w:ascii="Garamond" w:hAnsi="Garamond" w:cs="Garamond"/>
          <w:bCs/>
          <w:color w:val="000000"/>
          <w:sz w:val="24"/>
          <w:szCs w:val="24"/>
        </w:rPr>
        <w:t>VENDOSI:</w:t>
      </w:r>
    </w:p>
    <w:p w14:paraId="2990CB7F" w14:textId="77777777" w:rsidR="00A518C7" w:rsidRPr="00CE6E79" w:rsidRDefault="00A518C7" w:rsidP="00A518C7">
      <w:pPr>
        <w:autoSpaceDE w:val="0"/>
        <w:autoSpaceDN w:val="0"/>
        <w:adjustRightInd w:val="0"/>
        <w:spacing w:after="0" w:line="240" w:lineRule="auto"/>
        <w:ind w:firstLine="284"/>
        <w:jc w:val="both"/>
        <w:rPr>
          <w:rFonts w:ascii="Garamond" w:hAnsi="Garamond" w:cs="Garamond"/>
          <w:color w:val="000000"/>
          <w:sz w:val="24"/>
          <w:szCs w:val="24"/>
        </w:rPr>
      </w:pPr>
    </w:p>
    <w:p w14:paraId="0420621F" w14:textId="5F165F17" w:rsidR="00A518C7" w:rsidRPr="00CE6E79" w:rsidRDefault="00A518C7" w:rsidP="00A518C7">
      <w:pPr>
        <w:autoSpaceDE w:val="0"/>
        <w:autoSpaceDN w:val="0"/>
        <w:adjustRightInd w:val="0"/>
        <w:spacing w:after="0" w:line="240" w:lineRule="auto"/>
        <w:ind w:firstLine="284"/>
        <w:jc w:val="both"/>
        <w:rPr>
          <w:rFonts w:ascii="Garamond" w:hAnsi="Garamond" w:cs="Garamond"/>
          <w:color w:val="000000"/>
          <w:sz w:val="24"/>
          <w:szCs w:val="24"/>
        </w:rPr>
      </w:pPr>
      <w:r w:rsidRPr="00CE6E79">
        <w:rPr>
          <w:rFonts w:ascii="Garamond" w:hAnsi="Garamond" w:cs="Garamond"/>
          <w:color w:val="000000"/>
          <w:sz w:val="24"/>
          <w:szCs w:val="24"/>
        </w:rPr>
        <w:t>1.</w:t>
      </w:r>
      <w:r w:rsidR="00CE6E79">
        <w:rPr>
          <w:rFonts w:ascii="Garamond" w:hAnsi="Garamond" w:cs="Garamond"/>
          <w:color w:val="000000"/>
          <w:sz w:val="24"/>
          <w:szCs w:val="24"/>
        </w:rPr>
        <w:t xml:space="preserve"> </w:t>
      </w:r>
      <w:r w:rsidRPr="00CE6E79">
        <w:rPr>
          <w:rFonts w:ascii="Garamond" w:hAnsi="Garamond" w:cs="Garamond"/>
          <w:color w:val="000000"/>
          <w:sz w:val="24"/>
          <w:szCs w:val="24"/>
        </w:rPr>
        <w:t xml:space="preserve">Në njësitë bazë të vetëqeverisjes vendore, ku personat që </w:t>
      </w:r>
      <w:r w:rsidR="00A10D0A">
        <w:rPr>
          <w:rFonts w:ascii="Garamond" w:hAnsi="Garamond" w:cs="Garamond"/>
          <w:color w:val="000000"/>
          <w:sz w:val="24"/>
          <w:szCs w:val="24"/>
        </w:rPr>
        <w:t>u</w:t>
      </w:r>
      <w:r w:rsidRPr="00CE6E79">
        <w:rPr>
          <w:rFonts w:ascii="Garamond" w:hAnsi="Garamond" w:cs="Garamond"/>
          <w:color w:val="000000"/>
          <w:sz w:val="24"/>
          <w:szCs w:val="24"/>
        </w:rPr>
        <w:t xml:space="preserve"> përkasin pakicave kombëtare banojnë tradicionalisht ose përbëjnë mbi 20% të popullsisë së përgjithshme, bazuar në të dhënat e censit të fundit, kanë të drejtë të paraqesin kërkesë pranë organeve të njësisë bazë të vetëqeverisjes vendore për krijimin e kushteve, që mundësojnë përdorimin e gjuhës së pakicës në marrëdhëniet e tyre me këto organe.</w:t>
      </w:r>
    </w:p>
    <w:p w14:paraId="51D7D391" w14:textId="49331269" w:rsidR="00A518C7" w:rsidRPr="00CE6E79" w:rsidRDefault="00A518C7" w:rsidP="00A518C7">
      <w:pPr>
        <w:autoSpaceDE w:val="0"/>
        <w:autoSpaceDN w:val="0"/>
        <w:adjustRightInd w:val="0"/>
        <w:spacing w:after="0" w:line="240" w:lineRule="auto"/>
        <w:ind w:firstLine="284"/>
        <w:jc w:val="both"/>
        <w:rPr>
          <w:rFonts w:ascii="Garamond" w:hAnsi="Garamond" w:cs="Garamond"/>
          <w:color w:val="000000"/>
          <w:sz w:val="24"/>
          <w:szCs w:val="24"/>
        </w:rPr>
      </w:pPr>
      <w:r w:rsidRPr="00CE6E79">
        <w:rPr>
          <w:rFonts w:ascii="Garamond" w:hAnsi="Garamond" w:cs="Garamond"/>
          <w:color w:val="000000"/>
          <w:sz w:val="24"/>
          <w:szCs w:val="24"/>
        </w:rPr>
        <w:t>2.</w:t>
      </w:r>
      <w:r w:rsidR="00CE6E79">
        <w:rPr>
          <w:rFonts w:ascii="Garamond" w:hAnsi="Garamond" w:cs="Garamond"/>
          <w:color w:val="000000"/>
          <w:sz w:val="24"/>
          <w:szCs w:val="24"/>
        </w:rPr>
        <w:t xml:space="preserve"> </w:t>
      </w:r>
      <w:r w:rsidRPr="00CE6E79">
        <w:rPr>
          <w:rFonts w:ascii="Garamond" w:hAnsi="Garamond" w:cs="Garamond"/>
          <w:color w:val="000000"/>
          <w:sz w:val="24"/>
          <w:szCs w:val="24"/>
        </w:rPr>
        <w:t>Kërkesa për përdorimin e gjuhës së pakicës paraqitet me shkrim nga grupi i shtetasve, që pretendojnë se i përkasin pakicës kombëtare pranë njësisë bazë të vetëqeverisjes vendore, në territorin e së cilës banojnë tradicionalisht këta persona ose ku përbëjnë mbi 20 % të popullsisë së njësisë, ku përcaktohet qartë qëllimi i saj dhe caktohet/n përfaqësuesi apo përfaqësuesit e autorizuar për të komunikuar me organet bazë të njësisë së vetëqeverisjes vendore, deri në marrjen e vendimit nga këto të fundit. Kjo kërkesë duhet të pranohet brenda 60 (gjashtëdhjetë) ditëve.</w:t>
      </w:r>
    </w:p>
    <w:p w14:paraId="20037BB2" w14:textId="6B88057A" w:rsidR="00A518C7" w:rsidRPr="00CE6E79" w:rsidRDefault="00A518C7" w:rsidP="00A518C7">
      <w:pPr>
        <w:autoSpaceDE w:val="0"/>
        <w:autoSpaceDN w:val="0"/>
        <w:adjustRightInd w:val="0"/>
        <w:spacing w:after="0" w:line="240" w:lineRule="auto"/>
        <w:ind w:firstLine="284"/>
        <w:jc w:val="both"/>
        <w:rPr>
          <w:rFonts w:ascii="Garamond" w:hAnsi="Garamond" w:cs="Garamond"/>
          <w:color w:val="000000"/>
          <w:sz w:val="24"/>
          <w:szCs w:val="24"/>
        </w:rPr>
      </w:pPr>
      <w:r w:rsidRPr="00CE6E79">
        <w:rPr>
          <w:rFonts w:ascii="Garamond" w:hAnsi="Garamond" w:cs="Garamond"/>
          <w:color w:val="000000"/>
          <w:sz w:val="24"/>
          <w:szCs w:val="24"/>
        </w:rPr>
        <w:t>3.</w:t>
      </w:r>
      <w:r w:rsidR="00CE6E79">
        <w:rPr>
          <w:rFonts w:ascii="Garamond" w:hAnsi="Garamond" w:cs="Garamond"/>
          <w:color w:val="000000"/>
          <w:sz w:val="24"/>
          <w:szCs w:val="24"/>
        </w:rPr>
        <w:t xml:space="preserve"> </w:t>
      </w:r>
      <w:r w:rsidRPr="00CE6E79">
        <w:rPr>
          <w:rFonts w:ascii="Garamond" w:hAnsi="Garamond" w:cs="Garamond"/>
          <w:color w:val="000000"/>
          <w:sz w:val="24"/>
          <w:szCs w:val="24"/>
        </w:rPr>
        <w:t>Vendimi i këshillit bashkiak, pasi i nënshtrohet verifikimit të ligjshmërisë nga ana e prefektit të qarkut, i komunikohet personit të autorizuar, në përputhje me parashikimet e ligjit nr.</w:t>
      </w:r>
      <w:r w:rsidR="00CE6E79">
        <w:rPr>
          <w:rFonts w:ascii="Garamond" w:hAnsi="Garamond" w:cs="Garamond"/>
          <w:color w:val="000000"/>
          <w:sz w:val="24"/>
          <w:szCs w:val="24"/>
        </w:rPr>
        <w:t xml:space="preserve"> </w:t>
      </w:r>
      <w:r w:rsidRPr="00CE6E79">
        <w:rPr>
          <w:rFonts w:ascii="Garamond" w:hAnsi="Garamond" w:cs="Garamond"/>
          <w:color w:val="000000"/>
          <w:sz w:val="24"/>
          <w:szCs w:val="24"/>
        </w:rPr>
        <w:t xml:space="preserve">139/2015, “Për vetëqeverisjen vendore”, të ndryshuar, dhe me Kodin e Procedurave Administrative. Kundër vendimit të refuzimit të kërkesës për përdorimin e gjuhës së pakicës, në marrëdhënie mes personave që </w:t>
      </w:r>
      <w:r w:rsidR="00A10D0A">
        <w:rPr>
          <w:rFonts w:ascii="Garamond" w:hAnsi="Garamond" w:cs="Garamond"/>
          <w:color w:val="000000"/>
          <w:sz w:val="24"/>
          <w:szCs w:val="24"/>
        </w:rPr>
        <w:t>u</w:t>
      </w:r>
      <w:r w:rsidRPr="00CE6E79">
        <w:rPr>
          <w:rFonts w:ascii="Garamond" w:hAnsi="Garamond" w:cs="Garamond"/>
          <w:color w:val="000000"/>
          <w:sz w:val="24"/>
          <w:szCs w:val="24"/>
        </w:rPr>
        <w:t xml:space="preserve"> përkasin pakicave kombëtare, kërkuesit kanë të drejtë të paraqesin ankim pranë gjykatës kompetente për zgjidhjen e mosmarrëveshjeve administrative.</w:t>
      </w:r>
    </w:p>
    <w:p w14:paraId="4B94D974" w14:textId="0E25F105" w:rsidR="00A518C7" w:rsidRPr="00CE6E79" w:rsidRDefault="00A518C7" w:rsidP="00A518C7">
      <w:pPr>
        <w:autoSpaceDE w:val="0"/>
        <w:autoSpaceDN w:val="0"/>
        <w:adjustRightInd w:val="0"/>
        <w:spacing w:after="0" w:line="240" w:lineRule="auto"/>
        <w:ind w:firstLine="284"/>
        <w:jc w:val="both"/>
        <w:rPr>
          <w:rFonts w:ascii="Garamond" w:hAnsi="Garamond" w:cs="Garamond"/>
          <w:color w:val="000000"/>
          <w:sz w:val="24"/>
          <w:szCs w:val="24"/>
        </w:rPr>
      </w:pPr>
      <w:r w:rsidRPr="00CE6E79">
        <w:rPr>
          <w:rFonts w:ascii="Garamond" w:hAnsi="Garamond" w:cs="Garamond"/>
          <w:color w:val="000000"/>
          <w:sz w:val="24"/>
          <w:szCs w:val="24"/>
        </w:rPr>
        <w:t>4.</w:t>
      </w:r>
      <w:r w:rsidR="00CE6E79">
        <w:rPr>
          <w:rFonts w:ascii="Garamond" w:hAnsi="Garamond" w:cs="Garamond"/>
          <w:color w:val="000000"/>
          <w:sz w:val="24"/>
          <w:szCs w:val="24"/>
        </w:rPr>
        <w:t xml:space="preserve"> </w:t>
      </w:r>
      <w:r w:rsidRPr="00CE6E79">
        <w:rPr>
          <w:rFonts w:ascii="Garamond" w:hAnsi="Garamond" w:cs="Garamond"/>
          <w:color w:val="000000"/>
          <w:sz w:val="24"/>
          <w:szCs w:val="24"/>
        </w:rPr>
        <w:t>Përdorimi i gjuhës së pakicës ka për qëllim lehtësimin e komunikimit zyrtar në marrëdhëniet ndërmjet njësisë bazë të vetëqeverisjes vendore me anëtarët e një pakice kombëtare dhe përqendrohet në:</w:t>
      </w:r>
    </w:p>
    <w:p w14:paraId="179E20DB" w14:textId="7448FC42" w:rsidR="00A518C7" w:rsidRPr="00CE6E79" w:rsidRDefault="00A518C7" w:rsidP="00A518C7">
      <w:pPr>
        <w:autoSpaceDE w:val="0"/>
        <w:autoSpaceDN w:val="0"/>
        <w:adjustRightInd w:val="0"/>
        <w:spacing w:after="0" w:line="240" w:lineRule="auto"/>
        <w:ind w:firstLine="284"/>
        <w:jc w:val="both"/>
        <w:rPr>
          <w:rFonts w:ascii="Garamond" w:hAnsi="Garamond" w:cs="Garamond"/>
          <w:color w:val="000000"/>
          <w:sz w:val="24"/>
          <w:szCs w:val="24"/>
        </w:rPr>
      </w:pPr>
      <w:r w:rsidRPr="00CE6E79">
        <w:rPr>
          <w:rFonts w:ascii="Garamond" w:hAnsi="Garamond" w:cs="Garamond"/>
          <w:color w:val="000000"/>
          <w:sz w:val="24"/>
          <w:szCs w:val="24"/>
        </w:rPr>
        <w:t>a) dërgimin e njoftimeve zyrtare të shkruara nga organet e njësisë së vetëqeverisjes vendore te shtetasit;</w:t>
      </w:r>
    </w:p>
    <w:p w14:paraId="285F2795" w14:textId="0B0F4C77" w:rsidR="00A518C7" w:rsidRPr="00CE6E79" w:rsidRDefault="00A518C7" w:rsidP="00A518C7">
      <w:pPr>
        <w:autoSpaceDE w:val="0"/>
        <w:autoSpaceDN w:val="0"/>
        <w:adjustRightInd w:val="0"/>
        <w:spacing w:after="0" w:line="240" w:lineRule="auto"/>
        <w:ind w:firstLine="284"/>
        <w:jc w:val="both"/>
        <w:rPr>
          <w:rFonts w:ascii="Garamond" w:hAnsi="Garamond" w:cs="Garamond"/>
          <w:color w:val="000000"/>
          <w:sz w:val="24"/>
          <w:szCs w:val="24"/>
        </w:rPr>
      </w:pPr>
      <w:r w:rsidRPr="00CE6E79">
        <w:rPr>
          <w:rFonts w:ascii="Garamond" w:hAnsi="Garamond" w:cs="Garamond"/>
          <w:color w:val="000000"/>
          <w:sz w:val="24"/>
          <w:szCs w:val="24"/>
        </w:rPr>
        <w:t>b) pranimin e shkresave të firmosura nga shtetasi që i përket pakicës kombëtare përkatëse.</w:t>
      </w:r>
    </w:p>
    <w:p w14:paraId="3AF15639" w14:textId="5B345562" w:rsidR="00A518C7" w:rsidRPr="00CE6E79" w:rsidRDefault="00A518C7" w:rsidP="00A518C7">
      <w:pPr>
        <w:autoSpaceDE w:val="0"/>
        <w:autoSpaceDN w:val="0"/>
        <w:adjustRightInd w:val="0"/>
        <w:spacing w:after="0" w:line="240" w:lineRule="auto"/>
        <w:ind w:firstLine="284"/>
        <w:jc w:val="both"/>
        <w:rPr>
          <w:rFonts w:ascii="Garamond" w:hAnsi="Garamond" w:cs="Garamond"/>
          <w:color w:val="000000"/>
          <w:sz w:val="24"/>
          <w:szCs w:val="24"/>
        </w:rPr>
      </w:pPr>
      <w:r w:rsidRPr="00CE6E79">
        <w:rPr>
          <w:rFonts w:ascii="Garamond" w:hAnsi="Garamond" w:cs="Garamond"/>
          <w:color w:val="000000"/>
          <w:sz w:val="24"/>
          <w:szCs w:val="24"/>
        </w:rPr>
        <w:t>5.</w:t>
      </w:r>
      <w:r w:rsidR="00CE6E79">
        <w:rPr>
          <w:rFonts w:ascii="Garamond" w:hAnsi="Garamond" w:cs="Garamond"/>
          <w:color w:val="000000"/>
          <w:sz w:val="24"/>
          <w:szCs w:val="24"/>
        </w:rPr>
        <w:t xml:space="preserve"> </w:t>
      </w:r>
      <w:r w:rsidRPr="00CE6E79">
        <w:rPr>
          <w:rFonts w:ascii="Garamond" w:hAnsi="Garamond" w:cs="Garamond"/>
          <w:color w:val="000000"/>
          <w:sz w:val="24"/>
          <w:szCs w:val="24"/>
        </w:rPr>
        <w:t>Përdorimi i gjuhës së pakicës kombëtare realizohet, si më poshtë vijon:</w:t>
      </w:r>
    </w:p>
    <w:p w14:paraId="3CE4C498" w14:textId="59A83D4A" w:rsidR="00A518C7" w:rsidRPr="00CE6E79" w:rsidRDefault="00A518C7" w:rsidP="00A518C7">
      <w:pPr>
        <w:autoSpaceDE w:val="0"/>
        <w:autoSpaceDN w:val="0"/>
        <w:adjustRightInd w:val="0"/>
        <w:spacing w:after="0" w:line="240" w:lineRule="auto"/>
        <w:ind w:firstLine="284"/>
        <w:jc w:val="both"/>
        <w:rPr>
          <w:rFonts w:ascii="Garamond" w:hAnsi="Garamond" w:cs="Garamond"/>
          <w:color w:val="000000"/>
          <w:sz w:val="24"/>
          <w:szCs w:val="24"/>
        </w:rPr>
      </w:pPr>
      <w:r w:rsidRPr="00CE6E79">
        <w:rPr>
          <w:rFonts w:ascii="Garamond" w:hAnsi="Garamond" w:cs="Garamond"/>
          <w:color w:val="000000"/>
          <w:sz w:val="24"/>
          <w:szCs w:val="24"/>
        </w:rPr>
        <w:t xml:space="preserve">a) </w:t>
      </w:r>
      <w:r w:rsidR="00A10D0A" w:rsidRPr="00CE6E79">
        <w:rPr>
          <w:rFonts w:ascii="Garamond" w:hAnsi="Garamond" w:cs="Garamond"/>
          <w:color w:val="000000"/>
          <w:sz w:val="24"/>
          <w:szCs w:val="24"/>
        </w:rPr>
        <w:t xml:space="preserve">gjatë </w:t>
      </w:r>
      <w:r w:rsidRPr="00CE6E79">
        <w:rPr>
          <w:rFonts w:ascii="Garamond" w:hAnsi="Garamond" w:cs="Garamond"/>
          <w:color w:val="000000"/>
          <w:sz w:val="24"/>
          <w:szCs w:val="24"/>
        </w:rPr>
        <w:t>procesit të informimit për të drejtat e shtetasve, në bazë të ligjit nr.</w:t>
      </w:r>
      <w:r w:rsidR="00CE6E79">
        <w:rPr>
          <w:rFonts w:ascii="Garamond" w:hAnsi="Garamond" w:cs="Garamond"/>
          <w:color w:val="000000"/>
          <w:sz w:val="24"/>
          <w:szCs w:val="24"/>
        </w:rPr>
        <w:t xml:space="preserve"> </w:t>
      </w:r>
      <w:r w:rsidRPr="00CE6E79">
        <w:rPr>
          <w:rFonts w:ascii="Garamond" w:hAnsi="Garamond" w:cs="Garamond"/>
          <w:color w:val="000000"/>
          <w:sz w:val="24"/>
          <w:szCs w:val="24"/>
        </w:rPr>
        <w:t>139/2015, “Për vetëqeverisjen vendore”, të ndryshuar, dhe të ligjit nr.</w:t>
      </w:r>
      <w:r w:rsidR="00CE6E79">
        <w:rPr>
          <w:rFonts w:ascii="Garamond" w:hAnsi="Garamond" w:cs="Garamond"/>
          <w:color w:val="000000"/>
          <w:sz w:val="24"/>
          <w:szCs w:val="24"/>
        </w:rPr>
        <w:t xml:space="preserve"> </w:t>
      </w:r>
      <w:r w:rsidRPr="00CE6E79">
        <w:rPr>
          <w:rFonts w:ascii="Garamond" w:hAnsi="Garamond" w:cs="Garamond"/>
          <w:color w:val="000000"/>
          <w:sz w:val="24"/>
          <w:szCs w:val="24"/>
        </w:rPr>
        <w:t>119/2014, “Për të drejtën e informimit”, të ndryshuar, duke hartuar për këtë qëllim rregullore apo nëpërmjet fletëve informuese, të cilat mund të publikohen ose të afishohen në ambiente të dukshme të organeve të vetëqeverisjes vendore;</w:t>
      </w:r>
    </w:p>
    <w:p w14:paraId="2F56BD28" w14:textId="46F3EA33" w:rsidR="00A518C7" w:rsidRPr="00CE6E79" w:rsidRDefault="00A518C7" w:rsidP="00A518C7">
      <w:pPr>
        <w:autoSpaceDE w:val="0"/>
        <w:autoSpaceDN w:val="0"/>
        <w:adjustRightInd w:val="0"/>
        <w:spacing w:after="0" w:line="240" w:lineRule="auto"/>
        <w:ind w:firstLine="284"/>
        <w:jc w:val="both"/>
        <w:rPr>
          <w:rFonts w:ascii="Garamond" w:hAnsi="Garamond" w:cs="Garamond"/>
          <w:color w:val="000000"/>
          <w:sz w:val="24"/>
          <w:szCs w:val="24"/>
        </w:rPr>
      </w:pPr>
      <w:r w:rsidRPr="00CE6E79">
        <w:rPr>
          <w:rFonts w:ascii="Garamond" w:hAnsi="Garamond" w:cs="Garamond"/>
          <w:color w:val="000000"/>
          <w:sz w:val="24"/>
          <w:szCs w:val="24"/>
        </w:rPr>
        <w:t xml:space="preserve">b) </w:t>
      </w:r>
      <w:r w:rsidR="00A10D0A" w:rsidRPr="00CE6E79">
        <w:rPr>
          <w:rFonts w:ascii="Garamond" w:hAnsi="Garamond" w:cs="Garamond"/>
          <w:color w:val="000000"/>
          <w:sz w:val="24"/>
          <w:szCs w:val="24"/>
        </w:rPr>
        <w:t xml:space="preserve">nëpërmjet </w:t>
      </w:r>
      <w:r w:rsidRPr="00CE6E79">
        <w:rPr>
          <w:rFonts w:ascii="Garamond" w:hAnsi="Garamond" w:cs="Garamond"/>
          <w:color w:val="000000"/>
          <w:sz w:val="24"/>
          <w:szCs w:val="24"/>
        </w:rPr>
        <w:t>aksesit në programin e transparencës;</w:t>
      </w:r>
    </w:p>
    <w:p w14:paraId="2DA37B61" w14:textId="7F1ED1F1" w:rsidR="00A518C7" w:rsidRPr="00CE6E79" w:rsidRDefault="00A518C7" w:rsidP="00A518C7">
      <w:pPr>
        <w:autoSpaceDE w:val="0"/>
        <w:autoSpaceDN w:val="0"/>
        <w:adjustRightInd w:val="0"/>
        <w:spacing w:after="0" w:line="240" w:lineRule="auto"/>
        <w:ind w:firstLine="284"/>
        <w:jc w:val="both"/>
        <w:rPr>
          <w:rFonts w:ascii="Garamond" w:hAnsi="Garamond" w:cs="Garamond"/>
          <w:color w:val="000000"/>
          <w:sz w:val="24"/>
          <w:szCs w:val="24"/>
        </w:rPr>
      </w:pPr>
      <w:r w:rsidRPr="00CE6E79">
        <w:rPr>
          <w:rFonts w:ascii="Garamond" w:hAnsi="Garamond" w:cs="Garamond"/>
          <w:color w:val="000000"/>
          <w:sz w:val="24"/>
          <w:szCs w:val="24"/>
        </w:rPr>
        <w:t>c) Gjatë seancave të këshillimeve me bashkësinë përpara shqyrtimit dhe miratimit të akteve, sipas parashikimeve të nenit 18, të ligjit nr.</w:t>
      </w:r>
      <w:r w:rsidR="00CE6E79">
        <w:rPr>
          <w:rFonts w:ascii="Garamond" w:hAnsi="Garamond" w:cs="Garamond"/>
          <w:color w:val="000000"/>
          <w:sz w:val="24"/>
          <w:szCs w:val="24"/>
        </w:rPr>
        <w:t xml:space="preserve"> </w:t>
      </w:r>
      <w:r w:rsidRPr="00CE6E79">
        <w:rPr>
          <w:rFonts w:ascii="Garamond" w:hAnsi="Garamond" w:cs="Garamond"/>
          <w:color w:val="000000"/>
          <w:sz w:val="24"/>
          <w:szCs w:val="24"/>
        </w:rPr>
        <w:t>139/2015, “Për vetëqeverisjen vendore”, të ndryshuar, me përfaqësuesit e pakicave kombëtare apo me shoqatat që i përfaqësojnë këto komunitete;</w:t>
      </w:r>
    </w:p>
    <w:p w14:paraId="73C0F587" w14:textId="1C932BC8" w:rsidR="00A518C7" w:rsidRPr="00CE6E79" w:rsidRDefault="00A518C7" w:rsidP="00A518C7">
      <w:pPr>
        <w:autoSpaceDE w:val="0"/>
        <w:autoSpaceDN w:val="0"/>
        <w:adjustRightInd w:val="0"/>
        <w:spacing w:after="0" w:line="240" w:lineRule="auto"/>
        <w:ind w:firstLine="284"/>
        <w:jc w:val="both"/>
        <w:rPr>
          <w:rFonts w:ascii="Garamond" w:hAnsi="Garamond" w:cs="Garamond"/>
          <w:color w:val="000000"/>
          <w:sz w:val="24"/>
          <w:szCs w:val="24"/>
        </w:rPr>
      </w:pPr>
      <w:r w:rsidRPr="00CE6E79">
        <w:rPr>
          <w:rFonts w:ascii="Garamond" w:hAnsi="Garamond" w:cs="Garamond"/>
          <w:color w:val="000000"/>
          <w:sz w:val="24"/>
          <w:szCs w:val="24"/>
        </w:rPr>
        <w:t xml:space="preserve">ç) </w:t>
      </w:r>
      <w:r w:rsidR="00A10D0A" w:rsidRPr="00CE6E79">
        <w:rPr>
          <w:rFonts w:ascii="Garamond" w:hAnsi="Garamond" w:cs="Garamond"/>
          <w:color w:val="000000"/>
          <w:sz w:val="24"/>
          <w:szCs w:val="24"/>
        </w:rPr>
        <w:t xml:space="preserve">në </w:t>
      </w:r>
      <w:r w:rsidRPr="00CE6E79">
        <w:rPr>
          <w:rFonts w:ascii="Garamond" w:hAnsi="Garamond" w:cs="Garamond"/>
          <w:color w:val="000000"/>
          <w:sz w:val="24"/>
          <w:szCs w:val="24"/>
        </w:rPr>
        <w:t>paraqitjen e kërkesave apo ankesave drejtuar organeve bazë të vetëqeverisjes vendore për çështje që lidhen me funksione dhe kompetenca në juridiksionin e njësisë së vetëqeverisjes vendore;</w:t>
      </w:r>
    </w:p>
    <w:p w14:paraId="4C982C36" w14:textId="79A8718E" w:rsidR="00A518C7" w:rsidRPr="00CE6E79" w:rsidRDefault="00A518C7" w:rsidP="00A518C7">
      <w:pPr>
        <w:autoSpaceDE w:val="0"/>
        <w:autoSpaceDN w:val="0"/>
        <w:adjustRightInd w:val="0"/>
        <w:spacing w:after="0" w:line="240" w:lineRule="auto"/>
        <w:ind w:firstLine="284"/>
        <w:jc w:val="both"/>
        <w:rPr>
          <w:rFonts w:ascii="Garamond" w:hAnsi="Garamond" w:cs="Garamond"/>
          <w:color w:val="000000"/>
          <w:sz w:val="24"/>
          <w:szCs w:val="24"/>
        </w:rPr>
      </w:pPr>
      <w:r w:rsidRPr="00CE6E79">
        <w:rPr>
          <w:rFonts w:ascii="Garamond" w:hAnsi="Garamond" w:cs="Garamond"/>
          <w:color w:val="000000"/>
          <w:sz w:val="24"/>
          <w:szCs w:val="24"/>
        </w:rPr>
        <w:t xml:space="preserve">d) </w:t>
      </w:r>
      <w:r w:rsidR="00A10D0A" w:rsidRPr="00CE6E79">
        <w:rPr>
          <w:rFonts w:ascii="Garamond" w:hAnsi="Garamond" w:cs="Garamond"/>
          <w:color w:val="000000"/>
          <w:sz w:val="24"/>
          <w:szCs w:val="24"/>
        </w:rPr>
        <w:t xml:space="preserve">për </w:t>
      </w:r>
      <w:r w:rsidRPr="00CE6E79">
        <w:rPr>
          <w:rFonts w:ascii="Garamond" w:hAnsi="Garamond" w:cs="Garamond"/>
          <w:color w:val="000000"/>
          <w:sz w:val="24"/>
          <w:szCs w:val="24"/>
        </w:rPr>
        <w:t xml:space="preserve">të paraqitur iniciativa qytetare nëpërmjet përfaqësuesve të autorizuar, drejtuar këshillit bashkiak, sipas parashikimeve të përcaktuara në rregulloren e organizimit dhe funksionimit të </w:t>
      </w:r>
      <w:r w:rsidRPr="00CE6E79">
        <w:rPr>
          <w:rFonts w:ascii="Garamond" w:hAnsi="Garamond" w:cs="Garamond"/>
          <w:color w:val="000000"/>
          <w:sz w:val="24"/>
          <w:szCs w:val="24"/>
        </w:rPr>
        <w:lastRenderedPageBreak/>
        <w:t>këshillit bashkiak, në përputhje me nenin 20, të ligjit nr.</w:t>
      </w:r>
      <w:r w:rsidR="00CE6E79">
        <w:rPr>
          <w:rFonts w:ascii="Garamond" w:hAnsi="Garamond" w:cs="Garamond"/>
          <w:color w:val="000000"/>
          <w:sz w:val="24"/>
          <w:szCs w:val="24"/>
        </w:rPr>
        <w:t xml:space="preserve"> </w:t>
      </w:r>
      <w:r w:rsidRPr="00CE6E79">
        <w:rPr>
          <w:rFonts w:ascii="Garamond" w:hAnsi="Garamond" w:cs="Garamond"/>
          <w:color w:val="000000"/>
          <w:sz w:val="24"/>
          <w:szCs w:val="24"/>
        </w:rPr>
        <w:t>139/2015, “Për vetëqeverisjen vendore”, të ndryshuar.</w:t>
      </w:r>
    </w:p>
    <w:p w14:paraId="5CFDB89B" w14:textId="365D2AED" w:rsidR="00A518C7" w:rsidRPr="00CE6E79" w:rsidRDefault="00A518C7" w:rsidP="00A518C7">
      <w:pPr>
        <w:autoSpaceDE w:val="0"/>
        <w:autoSpaceDN w:val="0"/>
        <w:adjustRightInd w:val="0"/>
        <w:spacing w:after="0" w:line="240" w:lineRule="auto"/>
        <w:ind w:firstLine="284"/>
        <w:jc w:val="both"/>
        <w:rPr>
          <w:rFonts w:ascii="Garamond" w:hAnsi="Garamond" w:cs="Garamond"/>
          <w:color w:val="000000"/>
          <w:sz w:val="24"/>
          <w:szCs w:val="24"/>
        </w:rPr>
      </w:pPr>
      <w:r w:rsidRPr="00CE6E79">
        <w:rPr>
          <w:rFonts w:ascii="Garamond" w:hAnsi="Garamond" w:cs="Garamond"/>
          <w:color w:val="000000"/>
          <w:sz w:val="24"/>
          <w:szCs w:val="24"/>
        </w:rPr>
        <w:t>6.</w:t>
      </w:r>
      <w:r w:rsidR="00CE6E79">
        <w:rPr>
          <w:rFonts w:ascii="Garamond" w:hAnsi="Garamond" w:cs="Garamond"/>
          <w:color w:val="000000"/>
          <w:sz w:val="24"/>
          <w:szCs w:val="24"/>
        </w:rPr>
        <w:t xml:space="preserve"> </w:t>
      </w:r>
      <w:r w:rsidRPr="00CE6E79">
        <w:rPr>
          <w:rFonts w:ascii="Garamond" w:hAnsi="Garamond" w:cs="Garamond"/>
          <w:color w:val="000000"/>
          <w:sz w:val="24"/>
          <w:szCs w:val="24"/>
        </w:rPr>
        <w:t>Për të siguruar përdorimin në gjuhën e pakicës kombëtare, sipas përcaktimeve të pikës 5, të këtij vendimi, organet përgjegjëse të njësisë bazë të vetëqeverisjes vendore parashikojnë në buxhetin vjetor të tyre zë të veçantë për punësimin e personave që njohin gjuhën e pakicës kombëtare, sipas parashikimeve të ligjit për vetëqeverisjen vendore dhe të ligjit për financat vendore.</w:t>
      </w:r>
    </w:p>
    <w:p w14:paraId="71131E5E" w14:textId="77777777" w:rsidR="00A518C7" w:rsidRPr="00CE6E79" w:rsidRDefault="00A518C7" w:rsidP="00A518C7">
      <w:pPr>
        <w:autoSpaceDE w:val="0"/>
        <w:autoSpaceDN w:val="0"/>
        <w:adjustRightInd w:val="0"/>
        <w:spacing w:after="0" w:line="240" w:lineRule="auto"/>
        <w:ind w:firstLine="284"/>
        <w:jc w:val="both"/>
        <w:rPr>
          <w:rFonts w:ascii="Garamond" w:hAnsi="Garamond" w:cs="Garamond"/>
          <w:color w:val="000000"/>
          <w:sz w:val="24"/>
          <w:szCs w:val="24"/>
        </w:rPr>
      </w:pPr>
      <w:r w:rsidRPr="00CE6E79">
        <w:rPr>
          <w:rFonts w:ascii="Garamond" w:hAnsi="Garamond" w:cs="Garamond"/>
          <w:color w:val="000000"/>
          <w:sz w:val="24"/>
          <w:szCs w:val="24"/>
        </w:rPr>
        <w:t xml:space="preserve">7. Në rastet kur numri i shtetasve që i përkasin një pakice kombëtare është minimalisht mbi 20% e numrit të përgjithshëm të popullsisë, që banon në këtë njësi të vetëqeverisjes vendore, sipas të dhënave të censit të fundit të kryer, ata kanë të drejtë që krahas gjuhës shqipe të kërkojnë edhe vendosjen e emërtimeve të njësisë administrative, të rrugëve dhe të treguesve të tjerë topografikë në gjuhën e pakicës së njohur. </w:t>
      </w:r>
    </w:p>
    <w:p w14:paraId="3D6CBC53" w14:textId="7800541E" w:rsidR="00A518C7" w:rsidRPr="00CE6E79" w:rsidRDefault="00A518C7" w:rsidP="00A518C7">
      <w:pPr>
        <w:autoSpaceDE w:val="0"/>
        <w:autoSpaceDN w:val="0"/>
        <w:adjustRightInd w:val="0"/>
        <w:spacing w:after="0" w:line="240" w:lineRule="auto"/>
        <w:ind w:firstLine="284"/>
        <w:jc w:val="both"/>
        <w:rPr>
          <w:rFonts w:ascii="Garamond" w:hAnsi="Garamond" w:cs="Garamond"/>
          <w:color w:val="000000"/>
          <w:sz w:val="24"/>
          <w:szCs w:val="24"/>
        </w:rPr>
      </w:pPr>
      <w:r w:rsidRPr="00CE6E79">
        <w:rPr>
          <w:rFonts w:ascii="Garamond" w:hAnsi="Garamond" w:cs="Garamond"/>
          <w:color w:val="000000"/>
          <w:sz w:val="24"/>
          <w:szCs w:val="24"/>
        </w:rPr>
        <w:t>8.</w:t>
      </w:r>
      <w:r w:rsidR="00CE6E79">
        <w:rPr>
          <w:rFonts w:ascii="Garamond" w:hAnsi="Garamond" w:cs="Garamond"/>
          <w:color w:val="000000"/>
          <w:sz w:val="24"/>
          <w:szCs w:val="24"/>
        </w:rPr>
        <w:t xml:space="preserve"> </w:t>
      </w:r>
      <w:r w:rsidRPr="00CE6E79">
        <w:rPr>
          <w:rFonts w:ascii="Garamond" w:hAnsi="Garamond" w:cs="Garamond"/>
          <w:color w:val="000000"/>
          <w:sz w:val="24"/>
          <w:szCs w:val="24"/>
        </w:rPr>
        <w:t>Kur përmbushen rrethanat, sipas pikës 7, të këtij vendimi, këshilli bashkiak miraton vendosjen e emërtimeve në gjuhën e një pakice mbas gjuhës shqipe. Ky vendim i nënshtrohet procedurës së verifikimit të ligjshmërisë nga institucioni i prefektit të qarkut përkatës.</w:t>
      </w:r>
    </w:p>
    <w:p w14:paraId="7B32CE1F" w14:textId="0D61E106" w:rsidR="00A518C7" w:rsidRPr="00CE6E79" w:rsidRDefault="00A518C7" w:rsidP="00A518C7">
      <w:pPr>
        <w:autoSpaceDE w:val="0"/>
        <w:autoSpaceDN w:val="0"/>
        <w:adjustRightInd w:val="0"/>
        <w:spacing w:after="0" w:line="240" w:lineRule="auto"/>
        <w:ind w:firstLine="284"/>
        <w:jc w:val="both"/>
        <w:rPr>
          <w:rFonts w:ascii="Garamond" w:hAnsi="Garamond" w:cs="Garamond"/>
          <w:color w:val="000000"/>
          <w:sz w:val="24"/>
          <w:szCs w:val="24"/>
        </w:rPr>
      </w:pPr>
      <w:r w:rsidRPr="00CE6E79">
        <w:rPr>
          <w:rFonts w:ascii="Garamond" w:hAnsi="Garamond" w:cs="Garamond"/>
          <w:color w:val="000000"/>
          <w:sz w:val="24"/>
          <w:szCs w:val="24"/>
        </w:rPr>
        <w:t>9. Efektet financiare për tabelat për emërtimin e njësisë administrative, bulevardeve, rrugëve, shesheve, parqeve në gjuhën e pakicës kombëtare, brenda territorit administrativ të njësisë, sipas pikës 8, të këtij vendimi, përballohen nga buxheti i njësisë përkatëse të vetëqeverisjes vendore, në përputhje me nenin 28, të ligjit nr.</w:t>
      </w:r>
      <w:r w:rsidR="00CE6E79">
        <w:rPr>
          <w:rFonts w:ascii="Garamond" w:hAnsi="Garamond" w:cs="Garamond"/>
          <w:color w:val="000000"/>
          <w:sz w:val="24"/>
          <w:szCs w:val="24"/>
        </w:rPr>
        <w:t xml:space="preserve"> </w:t>
      </w:r>
      <w:r w:rsidRPr="00CE6E79">
        <w:rPr>
          <w:rFonts w:ascii="Garamond" w:hAnsi="Garamond" w:cs="Garamond"/>
          <w:color w:val="000000"/>
          <w:sz w:val="24"/>
          <w:szCs w:val="24"/>
        </w:rPr>
        <w:t>9270, datë 29.7.2004, “Për sistemin e adresave”, të ndryshuar.</w:t>
      </w:r>
    </w:p>
    <w:p w14:paraId="7C3C0A5A" w14:textId="5CBFA4A2" w:rsidR="00A518C7" w:rsidRPr="00CE6E79" w:rsidRDefault="00A518C7" w:rsidP="00A518C7">
      <w:pPr>
        <w:autoSpaceDE w:val="0"/>
        <w:autoSpaceDN w:val="0"/>
        <w:adjustRightInd w:val="0"/>
        <w:spacing w:after="0" w:line="240" w:lineRule="auto"/>
        <w:ind w:firstLine="284"/>
        <w:jc w:val="both"/>
        <w:rPr>
          <w:rFonts w:ascii="Garamond" w:hAnsi="Garamond" w:cs="Garamond"/>
          <w:color w:val="000000"/>
          <w:sz w:val="24"/>
          <w:szCs w:val="24"/>
        </w:rPr>
      </w:pPr>
      <w:r w:rsidRPr="00CE6E79">
        <w:rPr>
          <w:rFonts w:ascii="Garamond" w:hAnsi="Garamond" w:cs="Garamond"/>
          <w:color w:val="000000"/>
          <w:sz w:val="24"/>
          <w:szCs w:val="24"/>
        </w:rPr>
        <w:t>10. Ngarkohen ministria përgjegjëse për çështjet e brendshme, ministria përgjegjëse për pushtetin vendor dhe njësitë e vetëqeverisjes vendore për zbatimin e këtij vendimi.</w:t>
      </w:r>
    </w:p>
    <w:p w14:paraId="37FB4106" w14:textId="55028C26" w:rsidR="00A518C7" w:rsidRPr="00CE6E79" w:rsidRDefault="00A518C7" w:rsidP="00A518C7">
      <w:pPr>
        <w:autoSpaceDE w:val="0"/>
        <w:autoSpaceDN w:val="0"/>
        <w:adjustRightInd w:val="0"/>
        <w:spacing w:after="0" w:line="240" w:lineRule="auto"/>
        <w:ind w:firstLine="284"/>
        <w:jc w:val="both"/>
        <w:rPr>
          <w:rFonts w:ascii="Garamond" w:hAnsi="Garamond" w:cs="Garamond"/>
          <w:color w:val="000000"/>
          <w:sz w:val="24"/>
          <w:szCs w:val="24"/>
        </w:rPr>
      </w:pPr>
      <w:r w:rsidRPr="00CE6E79">
        <w:rPr>
          <w:rFonts w:ascii="Garamond" w:hAnsi="Garamond" w:cs="Garamond"/>
          <w:color w:val="000000"/>
          <w:sz w:val="24"/>
          <w:szCs w:val="24"/>
        </w:rPr>
        <w:t xml:space="preserve">Ky vendim hyn në fuqi pas botimit në Fletoren </w:t>
      </w:r>
      <w:r w:rsidR="00A10D0A" w:rsidRPr="00CE6E79">
        <w:rPr>
          <w:rFonts w:ascii="Garamond" w:hAnsi="Garamond" w:cs="Garamond"/>
          <w:color w:val="000000"/>
          <w:sz w:val="24"/>
          <w:szCs w:val="24"/>
        </w:rPr>
        <w:t>Zyrtare</w:t>
      </w:r>
      <w:r w:rsidRPr="00CE6E79">
        <w:rPr>
          <w:rFonts w:ascii="Garamond" w:hAnsi="Garamond" w:cs="Garamond"/>
          <w:color w:val="000000"/>
          <w:sz w:val="24"/>
          <w:szCs w:val="24"/>
        </w:rPr>
        <w:t>.</w:t>
      </w:r>
    </w:p>
    <w:p w14:paraId="3CFA4711" w14:textId="77777777" w:rsidR="00A518C7" w:rsidRPr="00CE6E79" w:rsidRDefault="00A518C7" w:rsidP="00A518C7">
      <w:pPr>
        <w:autoSpaceDE w:val="0"/>
        <w:autoSpaceDN w:val="0"/>
        <w:adjustRightInd w:val="0"/>
        <w:spacing w:after="0" w:line="240" w:lineRule="auto"/>
        <w:ind w:firstLine="284"/>
        <w:jc w:val="both"/>
        <w:rPr>
          <w:rFonts w:ascii="Garamond" w:hAnsi="Garamond" w:cs="Garamond"/>
          <w:color w:val="000000"/>
          <w:sz w:val="24"/>
          <w:szCs w:val="24"/>
        </w:rPr>
      </w:pPr>
    </w:p>
    <w:p w14:paraId="2930C3AA" w14:textId="5875A497" w:rsidR="00A518C7" w:rsidRPr="00CE6E79" w:rsidRDefault="00A518C7" w:rsidP="00A518C7">
      <w:pPr>
        <w:autoSpaceDE w:val="0"/>
        <w:autoSpaceDN w:val="0"/>
        <w:adjustRightInd w:val="0"/>
        <w:spacing w:after="0" w:line="240" w:lineRule="auto"/>
        <w:ind w:firstLine="284"/>
        <w:jc w:val="right"/>
        <w:rPr>
          <w:rFonts w:ascii="Garamond" w:hAnsi="Garamond" w:cs="Garamond"/>
          <w:bCs/>
          <w:color w:val="000000"/>
          <w:sz w:val="24"/>
          <w:szCs w:val="24"/>
        </w:rPr>
      </w:pPr>
      <w:r w:rsidRPr="00CE6E79">
        <w:rPr>
          <w:rFonts w:ascii="Garamond" w:hAnsi="Garamond" w:cs="Garamond"/>
          <w:bCs/>
          <w:color w:val="000000"/>
          <w:sz w:val="24"/>
          <w:szCs w:val="24"/>
        </w:rPr>
        <w:t>KRYEMINISTËR</w:t>
      </w:r>
    </w:p>
    <w:p w14:paraId="4ECF2B0C" w14:textId="0369BA6D" w:rsidR="00A518C7" w:rsidRPr="00CE6E79" w:rsidRDefault="00A518C7" w:rsidP="00A518C7">
      <w:pPr>
        <w:autoSpaceDE w:val="0"/>
        <w:autoSpaceDN w:val="0"/>
        <w:adjustRightInd w:val="0"/>
        <w:spacing w:after="0" w:line="240" w:lineRule="auto"/>
        <w:ind w:firstLine="284"/>
        <w:jc w:val="right"/>
        <w:rPr>
          <w:rFonts w:ascii="Garamond" w:hAnsi="Garamond" w:cs="Garamond"/>
          <w:b/>
          <w:bCs/>
          <w:color w:val="000000"/>
          <w:sz w:val="24"/>
          <w:szCs w:val="24"/>
        </w:rPr>
      </w:pPr>
      <w:r w:rsidRPr="00CE6E79">
        <w:rPr>
          <w:rFonts w:ascii="Garamond" w:hAnsi="Garamond" w:cs="Garamond"/>
          <w:b/>
          <w:bCs/>
          <w:color w:val="000000"/>
          <w:sz w:val="24"/>
          <w:szCs w:val="24"/>
        </w:rPr>
        <w:t>Edi Rama</w:t>
      </w:r>
    </w:p>
    <w:sectPr w:rsidR="00A518C7" w:rsidRPr="00CE6E79" w:rsidSect="00BF7440">
      <w:footerReference w:type="default" r:id="rId13"/>
      <w:pgSz w:w="11907" w:h="16839"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DF5FC30" w14:textId="77777777" w:rsidR="00484995" w:rsidRDefault="00484995" w:rsidP="00BF7440">
      <w:pPr>
        <w:spacing w:after="0" w:line="240" w:lineRule="auto"/>
      </w:pPr>
      <w:r>
        <w:separator/>
      </w:r>
    </w:p>
  </w:endnote>
  <w:endnote w:type="continuationSeparator" w:id="0">
    <w:p w14:paraId="1BEC019C" w14:textId="77777777" w:rsidR="00484995" w:rsidRDefault="00484995" w:rsidP="00BF7440">
      <w:pPr>
        <w:spacing w:after="0" w:line="240" w:lineRule="auto"/>
      </w:pPr>
      <w:r>
        <w:continuationSeparator/>
      </w:r>
    </w:p>
  </w:endnote>
  <w:endnote w:type="continuationNotice" w:id="1">
    <w:p w14:paraId="3ED59AF0" w14:textId="77777777" w:rsidR="00484995" w:rsidRDefault="0048499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96717166"/>
      <w:docPartObj>
        <w:docPartGallery w:val="Page Numbers (Bottom of Page)"/>
        <w:docPartUnique/>
      </w:docPartObj>
    </w:sdtPr>
    <w:sdtEndPr>
      <w:rPr>
        <w:rFonts w:ascii="Times New Roman" w:hAnsi="Times New Roman" w:cs="Times New Roman"/>
        <w:noProof/>
        <w:sz w:val="24"/>
      </w:rPr>
    </w:sdtEndPr>
    <w:sdtContent>
      <w:p w14:paraId="584CC8F5" w14:textId="139F26B9" w:rsidR="00484995" w:rsidRPr="00880861" w:rsidRDefault="00484995">
        <w:pPr>
          <w:pStyle w:val="Footer"/>
          <w:jc w:val="right"/>
          <w:rPr>
            <w:rFonts w:ascii="Times New Roman" w:hAnsi="Times New Roman" w:cs="Times New Roman"/>
            <w:sz w:val="24"/>
          </w:rPr>
        </w:pPr>
        <w:r w:rsidRPr="00880861">
          <w:rPr>
            <w:rFonts w:ascii="Times New Roman" w:hAnsi="Times New Roman" w:cs="Times New Roman"/>
            <w:sz w:val="24"/>
          </w:rPr>
          <w:fldChar w:fldCharType="begin"/>
        </w:r>
        <w:r w:rsidRPr="00880861">
          <w:rPr>
            <w:rFonts w:ascii="Times New Roman" w:hAnsi="Times New Roman" w:cs="Times New Roman"/>
            <w:sz w:val="24"/>
          </w:rPr>
          <w:instrText xml:space="preserve"> PAGE   \* MERGEFORMAT </w:instrText>
        </w:r>
        <w:r w:rsidRPr="00880861">
          <w:rPr>
            <w:rFonts w:ascii="Times New Roman" w:hAnsi="Times New Roman" w:cs="Times New Roman"/>
            <w:sz w:val="24"/>
          </w:rPr>
          <w:fldChar w:fldCharType="separate"/>
        </w:r>
        <w:r>
          <w:rPr>
            <w:rFonts w:ascii="Times New Roman" w:hAnsi="Times New Roman" w:cs="Times New Roman"/>
            <w:noProof/>
            <w:sz w:val="24"/>
          </w:rPr>
          <w:t>3</w:t>
        </w:r>
        <w:r w:rsidRPr="00880861">
          <w:rPr>
            <w:rFonts w:ascii="Times New Roman" w:hAnsi="Times New Roman" w:cs="Times New Roman"/>
            <w:noProof/>
            <w:sz w:val="24"/>
          </w:rPr>
          <w:fldChar w:fldCharType="end"/>
        </w:r>
      </w:p>
    </w:sdtContent>
  </w:sdt>
  <w:p w14:paraId="1BA4CE4E" w14:textId="77777777" w:rsidR="00484995" w:rsidRDefault="004849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70B9415" w14:textId="77777777" w:rsidR="00484995" w:rsidRDefault="00484995" w:rsidP="00BF7440">
      <w:pPr>
        <w:spacing w:after="0" w:line="240" w:lineRule="auto"/>
      </w:pPr>
      <w:r>
        <w:separator/>
      </w:r>
    </w:p>
  </w:footnote>
  <w:footnote w:type="continuationSeparator" w:id="0">
    <w:p w14:paraId="236AFE81" w14:textId="77777777" w:rsidR="00484995" w:rsidRDefault="00484995" w:rsidP="00BF7440">
      <w:pPr>
        <w:spacing w:after="0" w:line="240" w:lineRule="auto"/>
      </w:pPr>
      <w:r>
        <w:continuationSeparator/>
      </w:r>
    </w:p>
  </w:footnote>
  <w:footnote w:type="continuationNotice" w:id="1">
    <w:p w14:paraId="090C07E6" w14:textId="77777777" w:rsidR="00484995" w:rsidRDefault="00484995">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6A2B86"/>
    <w:multiLevelType w:val="hybridMultilevel"/>
    <w:tmpl w:val="C0AAC150"/>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33F443C5"/>
    <w:multiLevelType w:val="hybridMultilevel"/>
    <w:tmpl w:val="EF148130"/>
    <w:lvl w:ilvl="0" w:tplc="7F16D734">
      <w:start w:val="1"/>
      <w:numFmt w:val="lowerLetter"/>
      <w:lvlText w:val="%1)"/>
      <w:lvlJc w:val="left"/>
      <w:pPr>
        <w:ind w:left="810" w:hanging="360"/>
      </w:pPr>
      <w:rPr>
        <w:rFonts w:hint="default"/>
        <w:color w:val="auto"/>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 w15:restartNumberingAfterBreak="0">
    <w:nsid w:val="4FD863A4"/>
    <w:multiLevelType w:val="hybridMultilevel"/>
    <w:tmpl w:val="8E4226A0"/>
    <w:lvl w:ilvl="0" w:tplc="60D2B574">
      <w:start w:val="1"/>
      <w:numFmt w:val="lowerLetter"/>
      <w:lvlText w:val="%1)"/>
      <w:lvlJc w:val="left"/>
      <w:pPr>
        <w:ind w:left="540" w:hanging="360"/>
      </w:pPr>
      <w:rPr>
        <w:rFonts w:ascii="Times New Roman" w:eastAsiaTheme="minorHAnsi" w:hAnsi="Times New Roman" w:cs="Times New Roman"/>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596F50FC"/>
    <w:multiLevelType w:val="hybridMultilevel"/>
    <w:tmpl w:val="775A39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4815BAB"/>
    <w:multiLevelType w:val="hybridMultilevel"/>
    <w:tmpl w:val="193456AA"/>
    <w:lvl w:ilvl="0" w:tplc="599C0BCC">
      <w:start w:val="1"/>
      <w:numFmt w:val="decimal"/>
      <w:lvlText w:val="%1."/>
      <w:lvlJc w:val="left"/>
      <w:pPr>
        <w:ind w:left="360" w:hanging="360"/>
      </w:pPr>
      <w:rPr>
        <w:rFonts w:hint="default"/>
        <w:color w:val="auto"/>
        <w:sz w:val="24"/>
        <w:szCs w:val="24"/>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num w:numId="1">
    <w:abstractNumId w:val="4"/>
  </w:num>
  <w:num w:numId="2">
    <w:abstractNumId w:val="2"/>
  </w:num>
  <w:num w:numId="3">
    <w:abstractNumId w:val="1"/>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3513"/>
    <w:rsid w:val="00001F4D"/>
    <w:rsid w:val="000157F7"/>
    <w:rsid w:val="0004186D"/>
    <w:rsid w:val="00042DCD"/>
    <w:rsid w:val="00055CC3"/>
    <w:rsid w:val="00064EEC"/>
    <w:rsid w:val="000840D1"/>
    <w:rsid w:val="00084603"/>
    <w:rsid w:val="00086EF6"/>
    <w:rsid w:val="000F5117"/>
    <w:rsid w:val="000F5DF1"/>
    <w:rsid w:val="000F7974"/>
    <w:rsid w:val="00102166"/>
    <w:rsid w:val="00102763"/>
    <w:rsid w:val="00114A80"/>
    <w:rsid w:val="00116094"/>
    <w:rsid w:val="001248BF"/>
    <w:rsid w:val="00161EEC"/>
    <w:rsid w:val="00166D09"/>
    <w:rsid w:val="001A29E3"/>
    <w:rsid w:val="001D5557"/>
    <w:rsid w:val="002315B5"/>
    <w:rsid w:val="00232748"/>
    <w:rsid w:val="00235D8C"/>
    <w:rsid w:val="00292BF6"/>
    <w:rsid w:val="002B03B0"/>
    <w:rsid w:val="002C1714"/>
    <w:rsid w:val="002C4A1B"/>
    <w:rsid w:val="002C672E"/>
    <w:rsid w:val="002D4C31"/>
    <w:rsid w:val="002E4CD7"/>
    <w:rsid w:val="002E5D9C"/>
    <w:rsid w:val="00327BA5"/>
    <w:rsid w:val="0036035D"/>
    <w:rsid w:val="003A3942"/>
    <w:rsid w:val="003B2669"/>
    <w:rsid w:val="003B2B49"/>
    <w:rsid w:val="003B3DAB"/>
    <w:rsid w:val="003D6604"/>
    <w:rsid w:val="003E6B82"/>
    <w:rsid w:val="0041544C"/>
    <w:rsid w:val="0041771B"/>
    <w:rsid w:val="0043527F"/>
    <w:rsid w:val="00453D65"/>
    <w:rsid w:val="00484995"/>
    <w:rsid w:val="004B0514"/>
    <w:rsid w:val="004C1D59"/>
    <w:rsid w:val="004F2EE6"/>
    <w:rsid w:val="004F3218"/>
    <w:rsid w:val="005017B4"/>
    <w:rsid w:val="005116FD"/>
    <w:rsid w:val="00535F26"/>
    <w:rsid w:val="00560E8F"/>
    <w:rsid w:val="00565471"/>
    <w:rsid w:val="00567A55"/>
    <w:rsid w:val="005D466D"/>
    <w:rsid w:val="00607A09"/>
    <w:rsid w:val="006202D7"/>
    <w:rsid w:val="00626167"/>
    <w:rsid w:val="00643481"/>
    <w:rsid w:val="0066128A"/>
    <w:rsid w:val="00665989"/>
    <w:rsid w:val="00685330"/>
    <w:rsid w:val="00690B8E"/>
    <w:rsid w:val="006A349E"/>
    <w:rsid w:val="006B2BBF"/>
    <w:rsid w:val="006C1837"/>
    <w:rsid w:val="006C6452"/>
    <w:rsid w:val="006E7454"/>
    <w:rsid w:val="0070790A"/>
    <w:rsid w:val="00736476"/>
    <w:rsid w:val="007372E0"/>
    <w:rsid w:val="00744D0B"/>
    <w:rsid w:val="0075128A"/>
    <w:rsid w:val="0076324A"/>
    <w:rsid w:val="00786D38"/>
    <w:rsid w:val="007A7D1B"/>
    <w:rsid w:val="007E3A77"/>
    <w:rsid w:val="008133E2"/>
    <w:rsid w:val="008223DD"/>
    <w:rsid w:val="00822F2C"/>
    <w:rsid w:val="00880861"/>
    <w:rsid w:val="008C2A5A"/>
    <w:rsid w:val="008D327C"/>
    <w:rsid w:val="008D7E14"/>
    <w:rsid w:val="00901EF0"/>
    <w:rsid w:val="00930C89"/>
    <w:rsid w:val="00942874"/>
    <w:rsid w:val="00962365"/>
    <w:rsid w:val="00982355"/>
    <w:rsid w:val="00982754"/>
    <w:rsid w:val="0099317C"/>
    <w:rsid w:val="009A2712"/>
    <w:rsid w:val="009E131B"/>
    <w:rsid w:val="00A032FC"/>
    <w:rsid w:val="00A10D0A"/>
    <w:rsid w:val="00A301F6"/>
    <w:rsid w:val="00A518C7"/>
    <w:rsid w:val="00A63C95"/>
    <w:rsid w:val="00A734E4"/>
    <w:rsid w:val="00A904D8"/>
    <w:rsid w:val="00AA737C"/>
    <w:rsid w:val="00AB70D8"/>
    <w:rsid w:val="00AC3ACD"/>
    <w:rsid w:val="00AD5EFB"/>
    <w:rsid w:val="00AE5365"/>
    <w:rsid w:val="00B0049E"/>
    <w:rsid w:val="00B056D5"/>
    <w:rsid w:val="00B0627B"/>
    <w:rsid w:val="00B118FE"/>
    <w:rsid w:val="00B30D24"/>
    <w:rsid w:val="00B3606D"/>
    <w:rsid w:val="00B54574"/>
    <w:rsid w:val="00B7326D"/>
    <w:rsid w:val="00BD73FC"/>
    <w:rsid w:val="00BE2D0D"/>
    <w:rsid w:val="00BE5CDD"/>
    <w:rsid w:val="00BF7440"/>
    <w:rsid w:val="00C01F04"/>
    <w:rsid w:val="00C0497E"/>
    <w:rsid w:val="00C21058"/>
    <w:rsid w:val="00C23538"/>
    <w:rsid w:val="00C37ACF"/>
    <w:rsid w:val="00C55C20"/>
    <w:rsid w:val="00C7196B"/>
    <w:rsid w:val="00C8571E"/>
    <w:rsid w:val="00CB2D53"/>
    <w:rsid w:val="00CC4A06"/>
    <w:rsid w:val="00CD7EDF"/>
    <w:rsid w:val="00CE6E79"/>
    <w:rsid w:val="00D13DDD"/>
    <w:rsid w:val="00D33074"/>
    <w:rsid w:val="00D43513"/>
    <w:rsid w:val="00D507E7"/>
    <w:rsid w:val="00D55E3E"/>
    <w:rsid w:val="00D62FD5"/>
    <w:rsid w:val="00DB0024"/>
    <w:rsid w:val="00DC30BF"/>
    <w:rsid w:val="00DE7027"/>
    <w:rsid w:val="00DF3984"/>
    <w:rsid w:val="00E12EBC"/>
    <w:rsid w:val="00E1664F"/>
    <w:rsid w:val="00E47B1D"/>
    <w:rsid w:val="00E57875"/>
    <w:rsid w:val="00E61C5E"/>
    <w:rsid w:val="00E64142"/>
    <w:rsid w:val="00E70E7F"/>
    <w:rsid w:val="00EA243F"/>
    <w:rsid w:val="00ED1990"/>
    <w:rsid w:val="00EF086F"/>
    <w:rsid w:val="00EF08DF"/>
    <w:rsid w:val="00EF3462"/>
    <w:rsid w:val="00F22607"/>
    <w:rsid w:val="00F22E72"/>
    <w:rsid w:val="00F3040B"/>
    <w:rsid w:val="00F339A8"/>
    <w:rsid w:val="00F634F2"/>
    <w:rsid w:val="00F90D65"/>
    <w:rsid w:val="00FA1F12"/>
    <w:rsid w:val="00FB222C"/>
    <w:rsid w:val="00FB2FB4"/>
    <w:rsid w:val="00FF71A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4EB7A2"/>
  <w15:docId w15:val="{D6073323-2000-441B-BE0F-051F6ACA20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43513"/>
    <w:rPr>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43513"/>
    <w:pPr>
      <w:ind w:left="720"/>
      <w:contextualSpacing/>
    </w:pPr>
  </w:style>
  <w:style w:type="paragraph" w:styleId="BalloonText">
    <w:name w:val="Balloon Text"/>
    <w:basedOn w:val="Normal"/>
    <w:link w:val="BalloonTextChar"/>
    <w:uiPriority w:val="99"/>
    <w:semiHidden/>
    <w:unhideWhenUsed/>
    <w:rsid w:val="00E70E7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70E7F"/>
    <w:rPr>
      <w:rFonts w:ascii="Tahoma" w:hAnsi="Tahoma" w:cs="Tahoma"/>
      <w:sz w:val="16"/>
      <w:szCs w:val="16"/>
      <w:lang w:val="sq-AL"/>
    </w:rPr>
  </w:style>
  <w:style w:type="paragraph" w:styleId="Revision">
    <w:name w:val="Revision"/>
    <w:hidden/>
    <w:uiPriority w:val="99"/>
    <w:semiHidden/>
    <w:rsid w:val="00453D65"/>
    <w:pPr>
      <w:spacing w:after="0" w:line="240" w:lineRule="auto"/>
    </w:pPr>
    <w:rPr>
      <w:lang w:val="sq-AL"/>
    </w:rPr>
  </w:style>
  <w:style w:type="character" w:styleId="CommentReference">
    <w:name w:val="annotation reference"/>
    <w:basedOn w:val="DefaultParagraphFont"/>
    <w:uiPriority w:val="99"/>
    <w:semiHidden/>
    <w:unhideWhenUsed/>
    <w:rsid w:val="00102166"/>
    <w:rPr>
      <w:sz w:val="16"/>
      <w:szCs w:val="16"/>
    </w:rPr>
  </w:style>
  <w:style w:type="paragraph" w:styleId="CommentText">
    <w:name w:val="annotation text"/>
    <w:basedOn w:val="Normal"/>
    <w:link w:val="CommentTextChar"/>
    <w:uiPriority w:val="99"/>
    <w:unhideWhenUsed/>
    <w:rsid w:val="00102166"/>
    <w:pPr>
      <w:spacing w:line="240" w:lineRule="auto"/>
    </w:pPr>
    <w:rPr>
      <w:sz w:val="20"/>
      <w:szCs w:val="20"/>
    </w:rPr>
  </w:style>
  <w:style w:type="character" w:customStyle="1" w:styleId="CommentTextChar">
    <w:name w:val="Comment Text Char"/>
    <w:basedOn w:val="DefaultParagraphFont"/>
    <w:link w:val="CommentText"/>
    <w:uiPriority w:val="99"/>
    <w:rsid w:val="00102166"/>
    <w:rPr>
      <w:sz w:val="20"/>
      <w:szCs w:val="20"/>
      <w:lang w:val="sq-AL"/>
    </w:rPr>
  </w:style>
  <w:style w:type="paragraph" w:styleId="CommentSubject">
    <w:name w:val="annotation subject"/>
    <w:basedOn w:val="CommentText"/>
    <w:next w:val="CommentText"/>
    <w:link w:val="CommentSubjectChar"/>
    <w:uiPriority w:val="99"/>
    <w:semiHidden/>
    <w:unhideWhenUsed/>
    <w:rsid w:val="00102166"/>
    <w:rPr>
      <w:b/>
      <w:bCs/>
    </w:rPr>
  </w:style>
  <w:style w:type="character" w:customStyle="1" w:styleId="CommentSubjectChar">
    <w:name w:val="Comment Subject Char"/>
    <w:basedOn w:val="CommentTextChar"/>
    <w:link w:val="CommentSubject"/>
    <w:uiPriority w:val="99"/>
    <w:semiHidden/>
    <w:rsid w:val="00102166"/>
    <w:rPr>
      <w:b/>
      <w:bCs/>
      <w:sz w:val="20"/>
      <w:szCs w:val="20"/>
      <w:lang w:val="sq-AL"/>
    </w:rPr>
  </w:style>
  <w:style w:type="paragraph" w:styleId="NormalWeb">
    <w:name w:val="Normal (Web)"/>
    <w:basedOn w:val="Normal"/>
    <w:uiPriority w:val="99"/>
    <w:semiHidden/>
    <w:unhideWhenUsed/>
    <w:rsid w:val="00B30D24"/>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Header">
    <w:name w:val="header"/>
    <w:basedOn w:val="Normal"/>
    <w:link w:val="HeaderChar"/>
    <w:uiPriority w:val="99"/>
    <w:unhideWhenUsed/>
    <w:rsid w:val="00BF7440"/>
    <w:pPr>
      <w:tabs>
        <w:tab w:val="center" w:pos="4680"/>
        <w:tab w:val="right" w:pos="9360"/>
      </w:tabs>
      <w:spacing w:after="0" w:line="240" w:lineRule="auto"/>
    </w:pPr>
  </w:style>
  <w:style w:type="character" w:customStyle="1" w:styleId="HeaderChar">
    <w:name w:val="Header Char"/>
    <w:basedOn w:val="DefaultParagraphFont"/>
    <w:link w:val="Header"/>
    <w:uiPriority w:val="99"/>
    <w:rsid w:val="00BF7440"/>
    <w:rPr>
      <w:lang w:val="sq-AL"/>
    </w:rPr>
  </w:style>
  <w:style w:type="paragraph" w:styleId="Footer">
    <w:name w:val="footer"/>
    <w:basedOn w:val="Normal"/>
    <w:link w:val="FooterChar"/>
    <w:uiPriority w:val="99"/>
    <w:unhideWhenUsed/>
    <w:rsid w:val="00BF7440"/>
    <w:pPr>
      <w:tabs>
        <w:tab w:val="center" w:pos="4680"/>
        <w:tab w:val="right" w:pos="9360"/>
      </w:tabs>
      <w:spacing w:after="0" w:line="240" w:lineRule="auto"/>
    </w:pPr>
  </w:style>
  <w:style w:type="character" w:customStyle="1" w:styleId="FooterChar">
    <w:name w:val="Footer Char"/>
    <w:basedOn w:val="DefaultParagraphFont"/>
    <w:link w:val="Footer"/>
    <w:uiPriority w:val="99"/>
    <w:rsid w:val="00BF7440"/>
    <w:rPr>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8788723">
      <w:bodyDiv w:val="1"/>
      <w:marLeft w:val="0"/>
      <w:marRight w:val="0"/>
      <w:marTop w:val="0"/>
      <w:marBottom w:val="0"/>
      <w:divBdr>
        <w:top w:val="none" w:sz="0" w:space="0" w:color="auto"/>
        <w:left w:val="none" w:sz="0" w:space="0" w:color="auto"/>
        <w:bottom w:val="none" w:sz="0" w:space="0" w:color="auto"/>
        <w:right w:val="none" w:sz="0" w:space="0" w:color="auto"/>
      </w:divBdr>
    </w:div>
    <w:div w:id="1862009943">
      <w:bodyDiv w:val="1"/>
      <w:marLeft w:val="0"/>
      <w:marRight w:val="0"/>
      <w:marTop w:val="0"/>
      <w:marBottom w:val="0"/>
      <w:divBdr>
        <w:top w:val="none" w:sz="0" w:space="0" w:color="auto"/>
        <w:left w:val="none" w:sz="0" w:space="0" w:color="auto"/>
        <w:bottom w:val="none" w:sz="0" w:space="0" w:color="auto"/>
        <w:right w:val="none" w:sz="0" w:space="0" w:color="auto"/>
      </w:divBdr>
      <w:divsChild>
        <w:div w:id="1416051569">
          <w:marLeft w:val="0"/>
          <w:marRight w:val="0"/>
          <w:marTop w:val="0"/>
          <w:marBottom w:val="0"/>
          <w:divBdr>
            <w:top w:val="none" w:sz="0" w:space="0" w:color="auto"/>
            <w:left w:val="none" w:sz="0" w:space="0" w:color="auto"/>
            <w:bottom w:val="none" w:sz="0" w:space="0" w:color="auto"/>
            <w:right w:val="none" w:sz="0" w:space="0" w:color="auto"/>
          </w:divBdr>
        </w:div>
        <w:div w:id="1786926849">
          <w:marLeft w:val="0"/>
          <w:marRight w:val="0"/>
          <w:marTop w:val="0"/>
          <w:marBottom w:val="0"/>
          <w:divBdr>
            <w:top w:val="none" w:sz="0" w:space="0" w:color="auto"/>
            <w:left w:val="none" w:sz="0" w:space="0" w:color="auto"/>
            <w:bottom w:val="none" w:sz="0" w:space="0" w:color="auto"/>
            <w:right w:val="none" w:sz="0" w:space="0" w:color="auto"/>
          </w:divBdr>
        </w:div>
      </w:divsChild>
    </w:div>
    <w:div w:id="19133529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D79449BC804045C69DA7CDAFCB33476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844</Nr_x002e__x0020_akti>
    <Data_x0020_e_x0020_Krijimit xmlns="0e656187-b300-4fb0-8bf4-3a50f872073c">2024-12-27T14:37:29Z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2024-12-27T00:00:00Z</Date_x0020_protokolli>
    <Titulli xmlns="0e656187-b300-4fb0-8bf4-3a50f872073c">Për mënyrën e përdorimit të gjuhës së pakicave kombëtare në marrëdhëniet ndërmjet personave që i përkasin pakicave kombëtare dhe organeve të vetëqeverisjes vendore</Titulli>
    <Modifikuesi xmlns="0e656187-b300-4fb0-8bf4-3a50f872073c">jorina.kryeziu</Modifikuesi>
    <Nr_x002e__x0020_prot_x0020_QBZ xmlns="0e656187-b300-4fb0-8bf4-3a50f872073c">2228</Nr_x002e__x0020_prot_x0020_QBZ>
    <Data_x0020_e_x0020_Modifikimit xmlns="0e656187-b300-4fb0-8bf4-3a50f872073c">2024-12-27T15:05:35Z</Data_x0020_e_x0020_Modifikimit>
    <Dekretuar xmlns="0e656187-b300-4fb0-8bf4-3a50f872073c">false</Dekretuar>
    <Data xmlns="0e656187-b300-4fb0-8bf4-3a50f872073c">2024-12-26T00:00:00Z</Data>
    <Nr_x002e__x0020_protokolli_x0020_i_x0020_aktit xmlns="0e656187-b300-4fb0-8bf4-3a50f872073c">7093/1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D79449BC804045C69DA7CDAFCB33476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DFE1A-F1A1-43A3-A548-D9C16BB0760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354DA65B-CE6F-4AB2-9B0F-73370AE62CEF}">
  <ds:schemaRefs>
    <ds:schemaRef ds:uri="http://www.w3.org/XML/1998/namespace"/>
    <ds:schemaRef ds:uri="http://purl.org/dc/elements/1.1/"/>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dcmitype/"/>
    <ds:schemaRef ds:uri="http://purl.org/dc/terms/"/>
  </ds:schemaRefs>
</ds:datastoreItem>
</file>

<file path=customXml/itemProps3.xml><?xml version="1.0" encoding="utf-8"?>
<ds:datastoreItem xmlns:ds="http://schemas.openxmlformats.org/officeDocument/2006/customXml" ds:itemID="{B8464C40-731A-4C00-AE80-CF9487874908}">
  <ds:schemaRefs>
    <ds:schemaRef ds:uri="http://schemas.microsoft.com/sharepoint/v3/contenttype/forms"/>
  </ds:schemaRefs>
</ds:datastoreItem>
</file>

<file path=customXml/itemProps4.xml><?xml version="1.0" encoding="utf-8"?>
<ds:datastoreItem xmlns:ds="http://schemas.openxmlformats.org/officeDocument/2006/customXml" ds:itemID="{08F1B9AC-7641-4BE2-9B29-128628C457E3}">
  <ds:schemaRefs>
    <ds:schemaRef ds:uri="http://schemas.microsoft.com/sharepoint/v3/contenttype/forms"/>
  </ds:schemaRefs>
</ds:datastoreItem>
</file>

<file path=customXml/itemProps5.xml><?xml version="1.0" encoding="utf-8"?>
<ds:datastoreItem xmlns:ds="http://schemas.openxmlformats.org/officeDocument/2006/customXml" ds:itemID="{9F873880-5C9A-46F7-8D33-78438CDB30A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E6EE4C31-5FD2-4DB2-BDC2-6C877B7C1D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2</Pages>
  <Words>809</Words>
  <Characters>4616</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Për mënyrën e përdorimit të gjuhës së pakicave kombëtare në marrëdhëniet ndërmjet personave që i përkasin pakicave kombëtare dhe organeve të vetëqeverisjes vendore</vt:lpstr>
    </vt:vector>
  </TitlesOfParts>
  <Company/>
  <LinksUpToDate>false</LinksUpToDate>
  <CharactersWithSpaces>5415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mënyrën e përdorimit të gjuhës së pakicave kombëtare në marrëdhëniet ndërmjet personave që i përkasin pakicave kombëtare dhe organeve të vetëqeverisjes vendore</dc:title>
  <dc:creator>Dorela Kararaj</dc:creator>
  <cp:lastModifiedBy>Amarilda Muja</cp:lastModifiedBy>
  <cp:revision>11</cp:revision>
  <cp:lastPrinted>2024-12-25T18:11:00Z</cp:lastPrinted>
  <dcterms:created xsi:type="dcterms:W3CDTF">2024-12-24T20:32:00Z</dcterms:created>
  <dcterms:modified xsi:type="dcterms:W3CDTF">2024-12-27T14:11:00Z</dcterms:modified>
</cp:coreProperties>
</file>