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1F9E8A" w14:textId="367995CF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4102BA">
        <w:rPr>
          <w:rFonts w:ascii="Garamond" w:hAnsi="Garamond" w:cs="Garamond"/>
          <w:b/>
          <w:bCs/>
          <w:sz w:val="24"/>
          <w:szCs w:val="24"/>
          <w:lang w:val="sq-AL"/>
        </w:rPr>
        <w:t>VENDIM</w:t>
      </w:r>
    </w:p>
    <w:p w14:paraId="588812C9" w14:textId="6884B8CD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4102BA">
        <w:rPr>
          <w:rFonts w:ascii="Garamond" w:hAnsi="Garamond" w:cs="Garamond"/>
          <w:b/>
          <w:bCs/>
          <w:sz w:val="24"/>
          <w:szCs w:val="24"/>
          <w:lang w:val="sq-AL"/>
        </w:rPr>
        <w:t>Nr.</w:t>
      </w:r>
      <w:r w:rsidR="004102BA" w:rsidRPr="004102BA">
        <w:rPr>
          <w:rFonts w:ascii="Garamond" w:hAnsi="Garamond" w:cs="Garamond"/>
          <w:b/>
          <w:bCs/>
          <w:sz w:val="24"/>
          <w:szCs w:val="24"/>
          <w:lang w:val="sq-AL"/>
        </w:rPr>
        <w:t xml:space="preserve"> </w:t>
      </w:r>
      <w:r w:rsidRPr="004102BA">
        <w:rPr>
          <w:rFonts w:ascii="Garamond" w:hAnsi="Garamond" w:cs="Garamond"/>
          <w:b/>
          <w:bCs/>
          <w:sz w:val="24"/>
          <w:szCs w:val="24"/>
          <w:lang w:val="sq-AL"/>
        </w:rPr>
        <w:t>851, datë 26.12.2024</w:t>
      </w:r>
    </w:p>
    <w:p w14:paraId="7AC97141" w14:textId="7777777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</w:p>
    <w:p w14:paraId="051C8D93" w14:textId="646BC554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4102BA">
        <w:rPr>
          <w:rFonts w:ascii="Garamond" w:hAnsi="Garamond" w:cs="Garamond"/>
          <w:b/>
          <w:bCs/>
          <w:sz w:val="24"/>
          <w:szCs w:val="24"/>
          <w:lang w:val="sq-AL"/>
        </w:rPr>
        <w:t>PËR KRIJIMIN DHE FUNKSIONIMIN E BAZËS SË TË DHËNAVE GIS PËR VEPRIMTARINË ARKEOLOGJIKE NË REPUBLIKËN E SHQIPËRISË</w:t>
      </w:r>
    </w:p>
    <w:p w14:paraId="336FFCDF" w14:textId="7777777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6A44C0E4" w14:textId="4B37109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>Në mbështetje të nenit 100 të Kushtetutës, të pikës 2, të nenit 135, të ligjit nr.</w:t>
      </w:r>
      <w:r w:rsidR="004102BA" w:rsidRPr="004102BA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4102BA">
        <w:rPr>
          <w:rFonts w:ascii="Garamond" w:hAnsi="Garamond" w:cs="Garamond"/>
          <w:sz w:val="24"/>
          <w:szCs w:val="24"/>
          <w:lang w:val="sq-AL"/>
        </w:rPr>
        <w:t>27/2018, “Për trashëgiminë kulturore dhe muzetë”,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 të ndryshuar, dhe të nenit 4, të ligjit nr.</w:t>
      </w:r>
      <w:r w:rsidR="004102BA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10 325, datë 23.9.2010, “Për bazat e të dhënave shtetërore”, me propozimin e ministrit të Ekonomisë, Kulturës dhe Inovacionit, Këshilli i Ministrave</w:t>
      </w:r>
    </w:p>
    <w:p w14:paraId="6AA8C869" w14:textId="7777777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sz w:val="24"/>
          <w:szCs w:val="24"/>
          <w:lang w:val="sq-AL"/>
        </w:rPr>
      </w:pPr>
    </w:p>
    <w:p w14:paraId="681D5F53" w14:textId="146A55F2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Garamond"/>
          <w:bCs/>
          <w:sz w:val="24"/>
          <w:szCs w:val="24"/>
          <w:lang w:val="sq-AL"/>
        </w:rPr>
      </w:pPr>
      <w:r w:rsidRPr="004102BA">
        <w:rPr>
          <w:rFonts w:ascii="Garamond" w:hAnsi="Garamond" w:cs="Garamond"/>
          <w:bCs/>
          <w:sz w:val="24"/>
          <w:szCs w:val="24"/>
          <w:lang w:val="sq-AL"/>
        </w:rPr>
        <w:t>VENDOSI:</w:t>
      </w:r>
    </w:p>
    <w:p w14:paraId="49DEE4AB" w14:textId="7777777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Garamond"/>
          <w:sz w:val="24"/>
          <w:szCs w:val="24"/>
          <w:lang w:val="sq-AL"/>
        </w:rPr>
      </w:pPr>
    </w:p>
    <w:p w14:paraId="06F75515" w14:textId="6EE3130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>1. Krijimin dhe funksionimin e bazës së të dhënave GIS për veprimtarinë arkeologjike në Republikën e Shqipërisë.</w:t>
      </w:r>
    </w:p>
    <w:p w14:paraId="473AACA3" w14:textId="4C7979BC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 xml:space="preserve">2. Baza e të dhënave GIS është “Databaza gjeografike për regjistrimin e veprimtarisë arkeologjike në terren dhe harta arkeologjike e Shqipërisë” (në vijim </w:t>
      </w:r>
      <w:r w:rsidR="004102BA">
        <w:rPr>
          <w:rFonts w:ascii="Garamond" w:hAnsi="Garamond" w:cs="Garamond"/>
          <w:sz w:val="24"/>
          <w:szCs w:val="24"/>
          <w:lang w:val="sq-AL"/>
        </w:rPr>
        <w:t>“</w:t>
      </w:r>
      <w:r w:rsidRPr="004102BA">
        <w:rPr>
          <w:rFonts w:ascii="Garamond" w:hAnsi="Garamond" w:cs="Garamond"/>
          <w:sz w:val="24"/>
          <w:szCs w:val="24"/>
          <w:lang w:val="sq-AL"/>
        </w:rPr>
        <w:t>baza e të dhënave GIS</w:t>
      </w:r>
      <w:r w:rsidR="004102BA">
        <w:rPr>
          <w:rFonts w:ascii="Garamond" w:hAnsi="Garamond" w:cs="Garamond"/>
          <w:sz w:val="24"/>
          <w:szCs w:val="24"/>
          <w:lang w:val="sq-AL"/>
        </w:rPr>
        <w:t>”</w:t>
      </w:r>
      <w:r w:rsidRPr="004102BA">
        <w:rPr>
          <w:rFonts w:ascii="Garamond" w:hAnsi="Garamond" w:cs="Garamond"/>
          <w:sz w:val="24"/>
          <w:szCs w:val="24"/>
          <w:lang w:val="sq-AL"/>
        </w:rPr>
        <w:t>).</w:t>
      </w:r>
    </w:p>
    <w:p w14:paraId="1008DA97" w14:textId="0893919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>3. Në këtë vendim, termat, si “baza e të dhënave”, “subjekt i interesuar”, “dhënësi i informacionit”, “institucioni administrues”, “ndërveprimi”, “të dhëna parësore dhe dytësore” kanë të njëjtin kuptim, siç përcaktohet në legjislacionin në fuqi për bazat e të dhënave shtetërore.</w:t>
      </w:r>
    </w:p>
    <w:p w14:paraId="7ED2D3F0" w14:textId="076CAE48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 xml:space="preserve">4. Institucioni administrues i bazës së të dhënave është Drejtoria e Shërbimit Arkeologjik në Institutin Kombëtar të Trashëgimisë Kulturore (në vijim </w:t>
      </w:r>
      <w:r w:rsidR="004102BA">
        <w:rPr>
          <w:rFonts w:ascii="Garamond" w:hAnsi="Garamond" w:cs="Garamond"/>
          <w:sz w:val="24"/>
          <w:szCs w:val="24"/>
          <w:lang w:val="sq-AL"/>
        </w:rPr>
        <w:t>“</w:t>
      </w:r>
      <w:r w:rsidRPr="004102BA">
        <w:rPr>
          <w:rFonts w:ascii="Garamond" w:hAnsi="Garamond" w:cs="Garamond"/>
          <w:sz w:val="24"/>
          <w:szCs w:val="24"/>
          <w:lang w:val="sq-AL"/>
        </w:rPr>
        <w:t>IKTK</w:t>
      </w:r>
      <w:r w:rsidR="004102BA">
        <w:rPr>
          <w:rFonts w:ascii="Garamond" w:hAnsi="Garamond" w:cs="Garamond"/>
          <w:sz w:val="24"/>
          <w:szCs w:val="24"/>
          <w:lang w:val="sq-AL"/>
        </w:rPr>
        <w:t>”</w:t>
      </w:r>
      <w:r w:rsidRPr="004102BA">
        <w:rPr>
          <w:rFonts w:ascii="Garamond" w:hAnsi="Garamond" w:cs="Garamond"/>
          <w:sz w:val="24"/>
          <w:szCs w:val="24"/>
          <w:lang w:val="sq-AL"/>
        </w:rPr>
        <w:t>).</w:t>
      </w:r>
    </w:p>
    <w:p w14:paraId="6859A300" w14:textId="595C80EA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5. Baza e të dhënave GIS është në formë elektronike.</w:t>
      </w:r>
    </w:p>
    <w:p w14:paraId="51CF36E7" w14:textId="0D12D144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6. Baza e të dhënave GIS përmban të dhënat parësore dhe dytësore.</w:t>
      </w:r>
    </w:p>
    <w:p w14:paraId="07FAA125" w14:textId="6F276531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7. Të dhëna parësore të hapura për publikun janë:</w:t>
      </w:r>
    </w:p>
    <w:p w14:paraId="0FB2EEAE" w14:textId="2A14DEBD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a) vëzhgimet arkeologjike të kryera në territorin e Republikës së Shqipërisë:</w:t>
      </w:r>
    </w:p>
    <w:p w14:paraId="379AABB5" w14:textId="45C7E5A9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i. </w:t>
      </w:r>
      <w:r w:rsidR="00821C02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htresë poligon për vëzhgimet arkeologjike; </w:t>
      </w:r>
    </w:p>
    <w:p w14:paraId="43BA0CFB" w14:textId="24F750B6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ii. </w:t>
      </w:r>
      <w:r w:rsidR="00821C02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htresë poligon për zonifikimet arkeologjike, të miratuara me vendim të Këshillit të Ministrave</w:t>
      </w:r>
      <w:r w:rsidR="00821C02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4D687893" w14:textId="77777777" w:rsidR="00821C02" w:rsidRDefault="00447F51" w:rsidP="00821C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b) sondazhet arkeologjike të kryera në territorin e Republikës së Shqipërisë:</w:t>
      </w:r>
    </w:p>
    <w:p w14:paraId="66C524AC" w14:textId="364330BF" w:rsidR="00447F51" w:rsidRPr="004102BA" w:rsidRDefault="00821C02" w:rsidP="00821C0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- s</w:t>
      </w:r>
      <w:r w:rsidR="00447F51" w:rsidRPr="004102BA">
        <w:rPr>
          <w:rFonts w:ascii="Garamond" w:hAnsi="Garamond" w:cs="Garamond"/>
          <w:color w:val="000000"/>
          <w:sz w:val="24"/>
          <w:szCs w:val="24"/>
          <w:lang w:val="sq-AL"/>
        </w:rPr>
        <w:t>htresë poligon për sondazhet arkeologjike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4CABE0E9" w14:textId="46AE92EF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c) gërmimet arkeologjike të kryera në territorin e Republikës së Shqipërisë:</w:t>
      </w:r>
    </w:p>
    <w:p w14:paraId="495A80ED" w14:textId="1ADF3531" w:rsidR="00447F51" w:rsidRPr="004102BA" w:rsidRDefault="00821C02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- s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htresë </w:t>
      </w:r>
      <w:r w:rsidR="00447F51" w:rsidRPr="004102BA">
        <w:rPr>
          <w:rFonts w:ascii="Garamond" w:hAnsi="Garamond" w:cs="Garamond"/>
          <w:color w:val="000000"/>
          <w:sz w:val="24"/>
          <w:szCs w:val="24"/>
          <w:lang w:val="sq-AL"/>
        </w:rPr>
        <w:t>pikë për gjetjet arkeologjike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12F98809" w14:textId="3B9E40D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ç) gërmimet arkeologjike të shpëtimit të kryera në territorin e Republikës së Shqipërisë;</w:t>
      </w:r>
    </w:p>
    <w:p w14:paraId="09E46E01" w14:textId="7777777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d) zonifikimet arkeologjike të miratuara sipas vendimeve përkatëse të Këshillit të Ministrave;</w:t>
      </w:r>
    </w:p>
    <w:p w14:paraId="1B5CE0B3" w14:textId="33CD8A1D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dh) ndarja territoriale, sipas territorit në administrim të drejtorive rajonale të trashëgimisë kulturore (në vijim </w:t>
      </w:r>
      <w:r w:rsidR="00754403">
        <w:rPr>
          <w:rFonts w:ascii="Garamond" w:hAnsi="Garamond" w:cs="Garamond"/>
          <w:color w:val="000000"/>
          <w:sz w:val="24"/>
          <w:szCs w:val="24"/>
          <w:lang w:val="sq-AL"/>
        </w:rPr>
        <w:t>“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DRTK</w:t>
      </w:r>
      <w:r w:rsidR="00754403">
        <w:rPr>
          <w:rFonts w:ascii="Garamond" w:hAnsi="Garamond" w:cs="Garamond"/>
          <w:color w:val="000000"/>
          <w:sz w:val="24"/>
          <w:szCs w:val="24"/>
          <w:lang w:val="sq-AL"/>
        </w:rPr>
        <w:t>”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), referuar funksionimit dhe mënyrës së zhvillimit të veprimtarive të DRTK-ve, të përcaktuara me vendim të Këshillit të Ministrave;</w:t>
      </w:r>
    </w:p>
    <w:p w14:paraId="07718916" w14:textId="5AB9EA35" w:rsidR="00447F51" w:rsidRPr="004102BA" w:rsidRDefault="00821C02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>- s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htresë </w:t>
      </w:r>
      <w:r w:rsidR="00447F51" w:rsidRPr="004102BA">
        <w:rPr>
          <w:rFonts w:ascii="Garamond" w:hAnsi="Garamond" w:cs="Garamond"/>
          <w:color w:val="000000"/>
          <w:sz w:val="24"/>
          <w:szCs w:val="24"/>
          <w:lang w:val="sq-AL"/>
        </w:rPr>
        <w:t>poligon për ndarjen e territorit në administrim të DRTK-ve</w:t>
      </w:r>
      <w:r w:rsidR="0075440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3076C840" w14:textId="5E8333BC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e)</w:t>
      </w:r>
      <w:r w:rsidR="004102BA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harta arkeologjike e Shqipërisë:</w:t>
      </w:r>
    </w:p>
    <w:p w14:paraId="3CB1E6FF" w14:textId="1CDF535B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i. </w:t>
      </w:r>
      <w:r w:rsidR="00754403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htresë pikë për </w:t>
      </w:r>
      <w:r w:rsidRPr="004102BA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site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-t dhe gjetjet arkeologjike;</w:t>
      </w:r>
    </w:p>
    <w:p w14:paraId="0FF78EBE" w14:textId="58ECD636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ii. </w:t>
      </w:r>
      <w:r w:rsidR="00754403">
        <w:rPr>
          <w:rFonts w:ascii="Garamond" w:hAnsi="Garamond" w:cs="Garamond"/>
          <w:color w:val="000000"/>
          <w:sz w:val="24"/>
          <w:szCs w:val="24"/>
          <w:lang w:val="sq-AL"/>
        </w:rPr>
        <w:t>s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htresë linjë për rrugët antike.</w:t>
      </w:r>
    </w:p>
    <w:p w14:paraId="58832F9F" w14:textId="10E2B90D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7.1 Të dhëna parësore të mbyllura për publikun janë: </w:t>
      </w:r>
    </w:p>
    <w:p w14:paraId="568F1ACF" w14:textId="7EAEE91E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a) të dhëna grafike dhe përshkrimore, në funksion të bazave të të dhënave GIS;</w:t>
      </w:r>
    </w:p>
    <w:p w14:paraId="4B046199" w14:textId="7801DDD0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b) të dhëna për projektin, të cilat përmbajnë:</w:t>
      </w:r>
    </w:p>
    <w:p w14:paraId="474BF990" w14:textId="03238CF4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i. emrin e projektit, zhvillimor apo shkencor;</w:t>
      </w:r>
    </w:p>
    <w:p w14:paraId="48B1DD9C" w14:textId="76A16191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ii. të dhëna për subjektin zbatues. </w:t>
      </w:r>
    </w:p>
    <w:p w14:paraId="1E648DE3" w14:textId="4774C024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c) materiale digjitale: </w:t>
      </w:r>
    </w:p>
    <w:p w14:paraId="36595F7B" w14:textId="7A1C2A89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i.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planvendosja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e projektit me koordinatat përkatëse;</w:t>
      </w:r>
    </w:p>
    <w:p w14:paraId="1DB0D351" w14:textId="417681C9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ii.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gjurma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e zonës së vëzhguar apo gërmuar/testuar;</w:t>
      </w:r>
    </w:p>
    <w:p w14:paraId="23A797E7" w14:textId="6836B7A3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iii.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koordinata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të vendgjetjeve;</w:t>
      </w:r>
    </w:p>
    <w:p w14:paraId="6F7B4BB6" w14:textId="6EAE6571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 xml:space="preserve">iv.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raport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i procesit arkeologjik;</w:t>
      </w:r>
    </w:p>
    <w:p w14:paraId="68147A4E" w14:textId="0F894F74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v.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relacioni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i gjetjeve;</w:t>
      </w:r>
    </w:p>
    <w:p w14:paraId="74A4DF78" w14:textId="6ECBC6C2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vi.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skeda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të terrenit, imazhe</w:t>
      </w:r>
      <w:r w:rsidR="00754403">
        <w:rPr>
          <w:rFonts w:ascii="Garamond" w:hAnsi="Garamond" w:cs="Garamond"/>
          <w:color w:val="000000"/>
          <w:sz w:val="24"/>
          <w:szCs w:val="24"/>
          <w:lang w:val="sq-AL"/>
        </w:rPr>
        <w:t>;</w:t>
      </w:r>
    </w:p>
    <w:p w14:paraId="3C7FD88C" w14:textId="2F1CC2AA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ç)</w:t>
      </w:r>
      <w:r w:rsidR="004102BA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dhënat për hartën arkeologjike: </w:t>
      </w:r>
    </w:p>
    <w:p w14:paraId="03D6E254" w14:textId="3C1F4D84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i.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koordinatat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e vendgjetjes;</w:t>
      </w:r>
    </w:p>
    <w:p w14:paraId="65B560D8" w14:textId="70B2337C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ii.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burimi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i informacionit;</w:t>
      </w:r>
    </w:p>
    <w:p w14:paraId="7A511E60" w14:textId="4215B281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iii.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>imazhe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, kur është e mundur;</w:t>
      </w:r>
    </w:p>
    <w:p w14:paraId="3DDB7EF9" w14:textId="5DB8AE07" w:rsidR="00447F51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iv.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format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dhe rilevim grafik, në rast strukturash.</w:t>
      </w:r>
    </w:p>
    <w:p w14:paraId="135C6597" w14:textId="591EBBCD" w:rsidR="002626D7" w:rsidRPr="004102BA" w:rsidRDefault="002626D7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>
        <w:rPr>
          <w:rFonts w:ascii="Garamond" w:hAnsi="Garamond" w:cs="Garamond"/>
          <w:color w:val="000000"/>
          <w:sz w:val="24"/>
          <w:szCs w:val="24"/>
          <w:lang w:val="sq-AL"/>
        </w:rPr>
        <w:t xml:space="preserve">7.2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dhëna dytësore të </w:t>
      </w:r>
      <w:r>
        <w:rPr>
          <w:rFonts w:ascii="Garamond" w:hAnsi="Garamond" w:cs="Garamond"/>
          <w:color w:val="000000"/>
          <w:sz w:val="24"/>
          <w:szCs w:val="24"/>
          <w:lang w:val="sq-AL"/>
        </w:rPr>
        <w:t>hapura</w:t>
      </w:r>
      <w:bookmarkStart w:id="0" w:name="_GoBack"/>
      <w:bookmarkEnd w:id="0"/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publikun janë:</w:t>
      </w:r>
    </w:p>
    <w:p w14:paraId="28A2F5C4" w14:textId="2BB19220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a) imazhi i hartave bazë;</w:t>
      </w:r>
    </w:p>
    <w:p w14:paraId="0EBB3BD8" w14:textId="60F6BF89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b) emërtimet gjeografike;</w:t>
      </w:r>
    </w:p>
    <w:p w14:paraId="3FF38690" w14:textId="39D675EC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c) modeli digjital i terrenit.</w:t>
      </w:r>
    </w:p>
    <w:p w14:paraId="0F667AAF" w14:textId="0F5E462F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7.3 Të dhëna dytësore të mbyllura për publikun janë:</w:t>
      </w:r>
    </w:p>
    <w:p w14:paraId="07610AF2" w14:textId="0F4A0AC0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i. të dhëna për aplikantin; </w:t>
      </w:r>
    </w:p>
    <w:p w14:paraId="30EDA707" w14:textId="434F7E58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ii. të dhëna për zhvilluesin.</w:t>
      </w:r>
    </w:p>
    <w:p w14:paraId="764C187D" w14:textId="2EB72881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8. Dhënës të informacionit për bazën e të dhënave GIS</w:t>
      </w:r>
      <w:r w:rsidR="00754403">
        <w:rPr>
          <w:rFonts w:ascii="Garamond" w:hAnsi="Garamond" w:cs="Garamond"/>
          <w:color w:val="000000"/>
          <w:sz w:val="24"/>
          <w:szCs w:val="24"/>
          <w:lang w:val="sq-AL"/>
        </w:rPr>
        <w:t>,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 janë: </w:t>
      </w:r>
    </w:p>
    <w:p w14:paraId="1FDEE2A6" w14:textId="5B79F5AA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a) Instituti Kombëtar për Trashëgiminë Kulturore;</w:t>
      </w:r>
    </w:p>
    <w:p w14:paraId="44A9B74C" w14:textId="52EFA1A1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>b) drejtoritë rajonale të trashëgimisë kulturore;</w:t>
      </w:r>
    </w:p>
    <w:p w14:paraId="3DE9B2E7" w14:textId="1C029F0D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>c) Akademia e Shkencave;</w:t>
      </w:r>
    </w:p>
    <w:p w14:paraId="49812F05" w14:textId="55502B89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>ç) Instituti i Arkeologjisë;</w:t>
      </w:r>
    </w:p>
    <w:p w14:paraId="7BF5AA41" w14:textId="1D847AC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>d) parqet arkeologjike;</w:t>
      </w:r>
    </w:p>
    <w:p w14:paraId="1A917ED8" w14:textId="7FA3056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>dh) subjektet e licencuara për veprimtari arkeologjike dhe veprimtari arkeologjike nënujore;</w:t>
      </w:r>
    </w:p>
    <w:p w14:paraId="5ABBE86D" w14:textId="6473E435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 xml:space="preserve">e) institutet/institucione kërkimore-shkencore dhe institucionet e arsimit të lartë. </w:t>
      </w:r>
    </w:p>
    <w:p w14:paraId="5DCFC3D3" w14:textId="14B2CF22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>9. Subjektet e interesuara për bazën e të dhënave janë, si më poshtë vijon:</w:t>
      </w:r>
    </w:p>
    <w:p w14:paraId="210DEE52" w14:textId="2EE6DD43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 xml:space="preserve">a) </w:t>
      </w:r>
      <w:r w:rsidR="00754403" w:rsidRPr="004102BA">
        <w:rPr>
          <w:rFonts w:ascii="Garamond" w:hAnsi="Garamond" w:cs="Garamond"/>
          <w:sz w:val="24"/>
          <w:szCs w:val="24"/>
          <w:lang w:val="sq-AL"/>
        </w:rPr>
        <w:t xml:space="preserve">institucionet </w:t>
      </w:r>
      <w:r w:rsidRPr="004102BA">
        <w:rPr>
          <w:rFonts w:ascii="Garamond" w:hAnsi="Garamond" w:cs="Garamond"/>
          <w:sz w:val="24"/>
          <w:szCs w:val="24"/>
          <w:lang w:val="sq-AL"/>
        </w:rPr>
        <w:t>e specializuara, sipas nenit 28, të ligjit nr.</w:t>
      </w:r>
      <w:r w:rsidR="00754403">
        <w:rPr>
          <w:rFonts w:ascii="Garamond" w:hAnsi="Garamond" w:cs="Garamond"/>
          <w:sz w:val="24"/>
          <w:szCs w:val="24"/>
          <w:lang w:val="sq-AL"/>
        </w:rPr>
        <w:t xml:space="preserve"> </w:t>
      </w:r>
      <w:r w:rsidRPr="004102BA">
        <w:rPr>
          <w:rFonts w:ascii="Garamond" w:hAnsi="Garamond" w:cs="Garamond"/>
          <w:sz w:val="24"/>
          <w:szCs w:val="24"/>
          <w:lang w:val="sq-AL"/>
        </w:rPr>
        <w:t>27/2018, “Për trashëgiminë kulturore dhe muzetë”, të ndryshuar;</w:t>
      </w:r>
    </w:p>
    <w:p w14:paraId="2E7C815A" w14:textId="2CFBF8DE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 xml:space="preserve">b) </w:t>
      </w:r>
      <w:r w:rsidR="00754403" w:rsidRPr="004102BA">
        <w:rPr>
          <w:rFonts w:ascii="Garamond" w:hAnsi="Garamond" w:cs="Garamond"/>
          <w:sz w:val="24"/>
          <w:szCs w:val="24"/>
          <w:lang w:val="sq-AL"/>
        </w:rPr>
        <w:t xml:space="preserve">subjektet </w:t>
      </w:r>
      <w:r w:rsidRPr="004102BA">
        <w:rPr>
          <w:rFonts w:ascii="Garamond" w:hAnsi="Garamond" w:cs="Garamond"/>
          <w:sz w:val="24"/>
          <w:szCs w:val="24"/>
          <w:lang w:val="sq-AL"/>
        </w:rPr>
        <w:t>e licencuara për veprimtari arkeologjike dhe veprimtari arkeologjike nënujore;</w:t>
      </w:r>
    </w:p>
    <w:p w14:paraId="797B310F" w14:textId="40607271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 xml:space="preserve">c) </w:t>
      </w:r>
      <w:r w:rsidR="00754403" w:rsidRPr="004102BA">
        <w:rPr>
          <w:rFonts w:ascii="Garamond" w:hAnsi="Garamond" w:cs="Garamond"/>
          <w:sz w:val="24"/>
          <w:szCs w:val="24"/>
          <w:lang w:val="sq-AL"/>
        </w:rPr>
        <w:t>universitetet</w:t>
      </w:r>
      <w:r w:rsidRPr="004102BA">
        <w:rPr>
          <w:rFonts w:ascii="Garamond" w:hAnsi="Garamond" w:cs="Garamond"/>
          <w:sz w:val="24"/>
          <w:szCs w:val="24"/>
          <w:lang w:val="sq-AL"/>
        </w:rPr>
        <w:t>;</w:t>
      </w:r>
    </w:p>
    <w:p w14:paraId="061604B7" w14:textId="18895C8B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 xml:space="preserve">ç) </w:t>
      </w:r>
      <w:r w:rsidR="00754403" w:rsidRPr="004102BA">
        <w:rPr>
          <w:rFonts w:ascii="Garamond" w:hAnsi="Garamond" w:cs="Garamond"/>
          <w:sz w:val="24"/>
          <w:szCs w:val="24"/>
          <w:lang w:val="sq-AL"/>
        </w:rPr>
        <w:t xml:space="preserve">publiku </w:t>
      </w:r>
      <w:r w:rsidRPr="004102BA">
        <w:rPr>
          <w:rFonts w:ascii="Garamond" w:hAnsi="Garamond" w:cs="Garamond"/>
          <w:sz w:val="24"/>
          <w:szCs w:val="24"/>
          <w:lang w:val="sq-AL"/>
        </w:rPr>
        <w:t xml:space="preserve">i gjerë, përfshirë subjekte private të licencuara në fushën e arkeologjisë; </w:t>
      </w:r>
    </w:p>
    <w:p w14:paraId="15BF8220" w14:textId="5C71BCAF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 xml:space="preserve">d) </w:t>
      </w:r>
      <w:r w:rsidR="00754403" w:rsidRPr="004102BA">
        <w:rPr>
          <w:rFonts w:ascii="Garamond" w:hAnsi="Garamond" w:cs="Garamond"/>
          <w:sz w:val="24"/>
          <w:szCs w:val="24"/>
          <w:lang w:val="sq-AL"/>
        </w:rPr>
        <w:t xml:space="preserve">institucionet </w:t>
      </w:r>
      <w:r w:rsidRPr="004102BA">
        <w:rPr>
          <w:rFonts w:ascii="Garamond" w:hAnsi="Garamond" w:cs="Garamond"/>
          <w:sz w:val="24"/>
          <w:szCs w:val="24"/>
          <w:lang w:val="sq-AL"/>
        </w:rPr>
        <w:t xml:space="preserve">publike e private; </w:t>
      </w:r>
    </w:p>
    <w:p w14:paraId="6EEFCE74" w14:textId="30C6E892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 xml:space="preserve">dh) </w:t>
      </w:r>
      <w:r w:rsidR="00754403" w:rsidRPr="004102BA">
        <w:rPr>
          <w:rFonts w:ascii="Garamond" w:hAnsi="Garamond" w:cs="Garamond"/>
          <w:sz w:val="24"/>
          <w:szCs w:val="24"/>
          <w:lang w:val="sq-AL"/>
        </w:rPr>
        <w:t xml:space="preserve">persona </w:t>
      </w:r>
      <w:r w:rsidRPr="004102BA">
        <w:rPr>
          <w:rFonts w:ascii="Garamond" w:hAnsi="Garamond" w:cs="Garamond"/>
          <w:sz w:val="24"/>
          <w:szCs w:val="24"/>
          <w:lang w:val="sq-AL"/>
        </w:rPr>
        <w:t>fizikë/juridikë, që kanë interes për qëllime informimi.</w:t>
      </w:r>
    </w:p>
    <w:p w14:paraId="4C7EF734" w14:textId="4D27A560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10. Niveli dhe mënyra e aksesit në sistem e subjekteve të interesuara është, si më poshtë: </w:t>
      </w:r>
    </w:p>
    <w:p w14:paraId="151A1C72" w14:textId="70F16268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si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konsultues </w:t>
      </w:r>
      <w:r w:rsidRPr="004102BA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 xml:space="preserve">(viewer)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informacionit nëpërmjet </w:t>
      </w:r>
      <w:r w:rsidRPr="004102BA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web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-it;</w:t>
      </w:r>
    </w:p>
    <w:p w14:paraId="1EF34873" w14:textId="7777777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Të gjithë të interesuarit kanë nivel aksesi si lexues e konsultues, lidhur me informacionin e vënë në dispozicion, nëpërmjet aplikimit </w:t>
      </w:r>
      <w:r w:rsidRPr="004102BA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webGis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, në faqen e internetit të IKTK-së.</w:t>
      </w:r>
    </w:p>
    <w:p w14:paraId="07A769C6" w14:textId="7CAD576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si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administrator, përpunues dhe përditësues i bazës së të dhënave është Drejtoria e Shërbimit Arkeologjik.</w:t>
      </w:r>
    </w:p>
    <w:p w14:paraId="330D786C" w14:textId="4A688BED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11. Për punonjësit e IKTK-së, niveli i aksesimit përcaktohet në rregulloren e brendshme të organizimit dhe të funksionimit të sistemit </w:t>
      </w:r>
      <w:r w:rsidRPr="004102BA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webGis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 për menaxhimin e veprimtarisë arkeologjike në terren dhe hartës arkeologjikë të Shqipërisë. </w:t>
      </w:r>
    </w:p>
    <w:p w14:paraId="5367E436" w14:textId="76E0706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12. Baza e të dhënave GIS ndërvepron me:</w:t>
      </w:r>
    </w:p>
    <w:p w14:paraId="5A855E3E" w14:textId="5083EB5D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a) Gjeoportalin Kombëtar, administruar nga Autoriteti Shtetëror për Informacionin Gjeohapësinor;</w:t>
      </w:r>
    </w:p>
    <w:p w14:paraId="497D53CE" w14:textId="064F1420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b) Regjistrin Kombëtar të Gjendjes Civile, administruar nga Drejtoria e Përgjithshme e Gjendjes Civile;</w:t>
      </w:r>
    </w:p>
    <w:p w14:paraId="6804D329" w14:textId="49E17C79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c) Regjistrin Tregtar, administruar nga Qendra Kombëtare e Biznesit.</w:t>
      </w:r>
    </w:p>
    <w:p w14:paraId="6DEED0F6" w14:textId="0CC3949B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13. Informacioni i shtresave gjeografike të databazës përcillet me anë të WMS-së publike, duke e bërë këtë informacion të konsultueshëm nga sisteme të ngjashme të tjera dhe/ose në programe GIS </w:t>
      </w:r>
      <w:r w:rsidRPr="004102BA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Desktop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.</w:t>
      </w:r>
    </w:p>
    <w:p w14:paraId="33810764" w14:textId="68207879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14. Të dhënat personale të përfshira në bazën e të dhënave GIS përpunohen në përputhje me dispozitat e ligjit nr.</w:t>
      </w:r>
      <w:r w:rsidR="0075440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9887, datë 10.3.2008, “Për mbrojtjen e të dhënave personale”, të ndryshuar.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lastRenderedPageBreak/>
        <w:t>IKTK-ja përdor bazën e të dhënave edhe për përpunimin e statistikave, kërkimeve, studimeve dhe analizave të të dhënave, si dhe për komunikimin ose shpërndarjen e mundshme të tyre, vetëm në formë anonime.</w:t>
      </w:r>
    </w:p>
    <w:p w14:paraId="7EAA601B" w14:textId="48683A13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15. Baza e të dhënave GIS ka 4 nivele përdoruesish (</w:t>
      </w:r>
      <w:r w:rsidRPr="004102BA">
        <w:rPr>
          <w:rFonts w:ascii="Garamond" w:hAnsi="Garamond" w:cs="Garamond"/>
          <w:i/>
          <w:iCs/>
          <w:color w:val="000000"/>
          <w:sz w:val="24"/>
          <w:szCs w:val="24"/>
          <w:lang w:val="sq-AL"/>
        </w:rPr>
        <w:t>users, levels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):</w:t>
      </w:r>
    </w:p>
    <w:p w14:paraId="514DA7A2" w14:textId="58FDAA94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a)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>administratori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; </w:t>
      </w:r>
    </w:p>
    <w:p w14:paraId="2B24DAE7" w14:textId="25CD8E65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b)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specialisti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GIS i sektorit përgjegjës për menaxhimin e të dhënave të kësaj baze të dhënash;</w:t>
      </w:r>
    </w:p>
    <w:p w14:paraId="3FEE9CB8" w14:textId="7D0287AE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c)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specialisti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për kontrollin e dokumentacionit;</w:t>
      </w:r>
    </w:p>
    <w:p w14:paraId="3FFF1FA7" w14:textId="019CA7B5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ç) </w:t>
      </w:r>
      <w:r w:rsidR="00754403"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subjekti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i licencuar në arkeologji/institucioni i specializuar.</w:t>
      </w:r>
    </w:p>
    <w:p w14:paraId="4F7D991B" w14:textId="585E9E1F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16. Funksionet dhe të drejtat e secilit përdorues janë në përputhje me pozicionin e punës, të përcaktuara në procedurat e punës, si dhe të miratuara nga drejtori i IKTK-së për secilin nga punonjësit e tij. </w:t>
      </w:r>
    </w:p>
    <w:p w14:paraId="40541BE3" w14:textId="69C32070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>17. Vendimi nr.</w:t>
      </w:r>
      <w:r w:rsidR="00754403">
        <w:rPr>
          <w:rFonts w:ascii="Garamond" w:hAnsi="Garamond" w:cs="Garamond"/>
          <w:color w:val="000000"/>
          <w:sz w:val="24"/>
          <w:szCs w:val="24"/>
          <w:lang w:val="sq-AL"/>
        </w:rPr>
        <w:t xml:space="preserve"> 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133, datë 7.3.2018, i Këshillit të Ministrave, “Për krijimin e bazës së të dhënave shtetërore për sistemin e </w:t>
      </w:r>
      <w:r w:rsidRPr="004102BA">
        <w:rPr>
          <w:rFonts w:ascii="Garamond" w:hAnsi="Garamond" w:cs="Garamond"/>
          <w:i/>
          <w:iCs/>
          <w:sz w:val="24"/>
          <w:szCs w:val="24"/>
          <w:lang w:val="sq-AL"/>
        </w:rPr>
        <w:t>webGis</w:t>
      </w:r>
      <w:r w:rsidRPr="004102BA">
        <w:rPr>
          <w:rFonts w:ascii="Garamond" w:hAnsi="Garamond" w:cs="Garamond"/>
          <w:sz w:val="24"/>
          <w:szCs w:val="24"/>
          <w:lang w:val="sq-AL"/>
        </w:rPr>
        <w:t xml:space="preserve"> për menaxhimin e veprimtarisë arkeologjike në terren të Agjencisë së Shërbimit Arkeologjik”,</w:t>
      </w: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 shfuqizohet.</w:t>
      </w:r>
    </w:p>
    <w:p w14:paraId="2D3F6FB4" w14:textId="6D7EFC34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color w:val="000000"/>
          <w:sz w:val="24"/>
          <w:szCs w:val="24"/>
          <w:lang w:val="sq-AL"/>
        </w:rPr>
      </w:pPr>
      <w:r w:rsidRPr="004102BA">
        <w:rPr>
          <w:rFonts w:ascii="Garamond" w:hAnsi="Garamond" w:cs="Garamond"/>
          <w:color w:val="000000"/>
          <w:sz w:val="24"/>
          <w:szCs w:val="24"/>
          <w:lang w:val="sq-AL"/>
        </w:rPr>
        <w:t xml:space="preserve">18. Ngarkohet Instituti Kombëtar i Trashëgimisë Kulturore, institucionet e specializuara që kryejnë veprimtari të kërkimit arkeologjik dhe subjektet e licencuara për veprimtari arkeologjike dhe veprimtari arkeologjike nënujore për zbatimin e këtij vendimi. </w:t>
      </w:r>
    </w:p>
    <w:p w14:paraId="09E92D6D" w14:textId="53F2755C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  <w:r w:rsidRPr="004102BA">
        <w:rPr>
          <w:rFonts w:ascii="Garamond" w:hAnsi="Garamond" w:cs="Garamond"/>
          <w:sz w:val="24"/>
          <w:szCs w:val="24"/>
          <w:lang w:val="sq-AL"/>
        </w:rPr>
        <w:t xml:space="preserve">Ky vendim hyn në fuqi pas botimit në Fletoren </w:t>
      </w:r>
      <w:r w:rsidR="00F47D8B">
        <w:rPr>
          <w:rFonts w:ascii="Garamond" w:hAnsi="Garamond" w:cs="Garamond"/>
          <w:sz w:val="24"/>
          <w:szCs w:val="24"/>
          <w:lang w:val="sq-AL"/>
        </w:rPr>
        <w:t>Z</w:t>
      </w:r>
      <w:r w:rsidRPr="004102BA">
        <w:rPr>
          <w:rFonts w:ascii="Garamond" w:hAnsi="Garamond" w:cs="Garamond"/>
          <w:sz w:val="24"/>
          <w:szCs w:val="24"/>
          <w:lang w:val="sq-AL"/>
        </w:rPr>
        <w:t xml:space="preserve">yrtare. </w:t>
      </w:r>
    </w:p>
    <w:p w14:paraId="75841415" w14:textId="7777777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Garamond"/>
          <w:sz w:val="24"/>
          <w:szCs w:val="24"/>
          <w:lang w:val="sq-AL"/>
        </w:rPr>
      </w:pPr>
    </w:p>
    <w:p w14:paraId="469DBEAB" w14:textId="67D756BC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sz w:val="24"/>
          <w:szCs w:val="24"/>
          <w:lang w:val="sq-AL"/>
        </w:rPr>
      </w:pPr>
      <w:r w:rsidRPr="004102BA">
        <w:rPr>
          <w:rFonts w:ascii="Garamond" w:hAnsi="Garamond" w:cs="Garamond"/>
          <w:bCs/>
          <w:sz w:val="24"/>
          <w:szCs w:val="24"/>
          <w:lang w:val="sq-AL"/>
        </w:rPr>
        <w:t>KRYEMINISTËR</w:t>
      </w:r>
    </w:p>
    <w:p w14:paraId="6B85575A" w14:textId="177733BC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/>
          <w:bCs/>
          <w:sz w:val="24"/>
          <w:szCs w:val="24"/>
          <w:lang w:val="sq-AL"/>
        </w:rPr>
      </w:pPr>
      <w:r w:rsidRPr="004102BA">
        <w:rPr>
          <w:rFonts w:ascii="Garamond" w:hAnsi="Garamond" w:cs="Garamond"/>
          <w:b/>
          <w:bCs/>
          <w:sz w:val="24"/>
          <w:szCs w:val="24"/>
          <w:lang w:val="sq-AL"/>
        </w:rPr>
        <w:t>Edi Rama</w:t>
      </w:r>
    </w:p>
    <w:p w14:paraId="17CDB171" w14:textId="77777777" w:rsidR="00447F51" w:rsidRPr="004102BA" w:rsidRDefault="00447F51" w:rsidP="00447F5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Calibri" w:hAnsi="Calibri" w:cs="Calibri"/>
          <w:color w:val="000000"/>
          <w:sz w:val="24"/>
          <w:szCs w:val="24"/>
          <w:lang w:val="sq-AL"/>
        </w:rPr>
      </w:pPr>
    </w:p>
    <w:p w14:paraId="64C24BD2" w14:textId="77777777" w:rsidR="007F6F0B" w:rsidRPr="004102BA" w:rsidRDefault="007F6F0B" w:rsidP="00447F51">
      <w:pPr>
        <w:spacing w:after="0" w:line="240" w:lineRule="auto"/>
        <w:ind w:firstLine="284"/>
        <w:rPr>
          <w:lang w:val="sq-AL"/>
        </w:rPr>
      </w:pPr>
    </w:p>
    <w:sectPr w:rsidR="007F6F0B" w:rsidRPr="004102BA" w:rsidSect="00FD79F5">
      <w:pgSz w:w="11907" w:h="16840" w:code="9"/>
      <w:pgMar w:top="1440" w:right="1440" w:bottom="1440" w:left="1440" w:header="1304" w:footer="1134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053D6" w14:textId="77777777" w:rsidR="002626D7" w:rsidRDefault="002626D7" w:rsidP="00FD79F5">
      <w:pPr>
        <w:spacing w:after="0" w:line="240" w:lineRule="auto"/>
      </w:pPr>
      <w:r>
        <w:separator/>
      </w:r>
    </w:p>
  </w:endnote>
  <w:endnote w:type="continuationSeparator" w:id="0">
    <w:p w14:paraId="7197E27E" w14:textId="77777777" w:rsidR="002626D7" w:rsidRDefault="002626D7" w:rsidP="00FD79F5">
      <w:pPr>
        <w:spacing w:after="0" w:line="240" w:lineRule="auto"/>
      </w:pPr>
      <w:r>
        <w:continuationSeparator/>
      </w:r>
    </w:p>
  </w:endnote>
  <w:endnote w:type="continuationNotice" w:id="1">
    <w:p w14:paraId="21D7311A" w14:textId="77777777" w:rsidR="002626D7" w:rsidRDefault="002626D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252550" w14:textId="77777777" w:rsidR="002626D7" w:rsidRDefault="002626D7" w:rsidP="00FD79F5">
      <w:pPr>
        <w:spacing w:after="0" w:line="240" w:lineRule="auto"/>
      </w:pPr>
      <w:r>
        <w:separator/>
      </w:r>
    </w:p>
  </w:footnote>
  <w:footnote w:type="continuationSeparator" w:id="0">
    <w:p w14:paraId="4F2D375F" w14:textId="77777777" w:rsidR="002626D7" w:rsidRDefault="002626D7" w:rsidP="00FD79F5">
      <w:pPr>
        <w:spacing w:after="0" w:line="240" w:lineRule="auto"/>
      </w:pPr>
      <w:r>
        <w:continuationSeparator/>
      </w:r>
    </w:p>
  </w:footnote>
  <w:footnote w:type="continuationNotice" w:id="1">
    <w:p w14:paraId="110DDBD1" w14:textId="77777777" w:rsidR="002626D7" w:rsidRDefault="002626D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701DB"/>
    <w:multiLevelType w:val="hybridMultilevel"/>
    <w:tmpl w:val="12CEAD88"/>
    <w:lvl w:ilvl="0" w:tplc="4AD2BA58">
      <w:start w:val="1"/>
      <w:numFmt w:val="lowerLetter"/>
      <w:lvlText w:val="%1)"/>
      <w:lvlJc w:val="left"/>
      <w:pPr>
        <w:ind w:left="719" w:hanging="435"/>
      </w:pPr>
      <w:rPr>
        <w:rFonts w:hint="default"/>
      </w:rPr>
    </w:lvl>
    <w:lvl w:ilvl="1" w:tplc="BF0E29FC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BB71280"/>
    <w:multiLevelType w:val="hybridMultilevel"/>
    <w:tmpl w:val="DE12F9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F841E1"/>
    <w:multiLevelType w:val="hybridMultilevel"/>
    <w:tmpl w:val="2FF4F99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CD0E8A"/>
    <w:multiLevelType w:val="hybridMultilevel"/>
    <w:tmpl w:val="58343A5C"/>
    <w:lvl w:ilvl="0" w:tplc="69EC0C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EB4335"/>
    <w:multiLevelType w:val="hybridMultilevel"/>
    <w:tmpl w:val="143CB33C"/>
    <w:lvl w:ilvl="0" w:tplc="04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5" w15:restartNumberingAfterBreak="0">
    <w:nsid w:val="38AA205A"/>
    <w:multiLevelType w:val="hybridMultilevel"/>
    <w:tmpl w:val="8EA8480A"/>
    <w:lvl w:ilvl="0" w:tplc="04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6" w15:restartNumberingAfterBreak="0">
    <w:nsid w:val="3B3E0B2D"/>
    <w:multiLevelType w:val="hybridMultilevel"/>
    <w:tmpl w:val="12CEAD88"/>
    <w:lvl w:ilvl="0" w:tplc="FFFFFFFF">
      <w:start w:val="1"/>
      <w:numFmt w:val="lowerLetter"/>
      <w:lvlText w:val="%1)"/>
      <w:lvlJc w:val="left"/>
      <w:pPr>
        <w:ind w:left="719" w:hanging="435"/>
      </w:pPr>
      <w:rPr>
        <w:rFonts w:hint="default"/>
      </w:rPr>
    </w:lvl>
    <w:lvl w:ilvl="1" w:tplc="FFFFFFFF">
      <w:start w:val="1"/>
      <w:numFmt w:val="lowerLetter"/>
      <w:lvlText w:val="%2)"/>
      <w:lvlJc w:val="left"/>
      <w:pPr>
        <w:ind w:left="1364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58410E20"/>
    <w:multiLevelType w:val="hybridMultilevel"/>
    <w:tmpl w:val="B526DFA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5F7ED8"/>
    <w:multiLevelType w:val="hybridMultilevel"/>
    <w:tmpl w:val="14F09164"/>
    <w:lvl w:ilvl="0" w:tplc="0409001B">
      <w:start w:val="1"/>
      <w:numFmt w:val="lowerRoman"/>
      <w:lvlText w:val="%1."/>
      <w:lvlJc w:val="right"/>
      <w:pPr>
        <w:ind w:left="1710" w:hanging="360"/>
      </w:p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9" w15:restartNumberingAfterBreak="0">
    <w:nsid w:val="5B7A2E1E"/>
    <w:multiLevelType w:val="hybridMultilevel"/>
    <w:tmpl w:val="F4F055BC"/>
    <w:lvl w:ilvl="0" w:tplc="0409001B">
      <w:start w:val="1"/>
      <w:numFmt w:val="lowerRoman"/>
      <w:lvlText w:val="%1."/>
      <w:lvlJc w:val="righ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874037"/>
    <w:multiLevelType w:val="hybridMultilevel"/>
    <w:tmpl w:val="7D780A1A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DA97061"/>
    <w:multiLevelType w:val="hybridMultilevel"/>
    <w:tmpl w:val="0D6075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531BE5"/>
    <w:multiLevelType w:val="hybridMultilevel"/>
    <w:tmpl w:val="8B7C78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684AAD"/>
    <w:multiLevelType w:val="multilevel"/>
    <w:tmpl w:val="40EAB2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75B628FC"/>
    <w:multiLevelType w:val="hybridMultilevel"/>
    <w:tmpl w:val="E634E3E4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2"/>
  </w:num>
  <w:num w:numId="2">
    <w:abstractNumId w:val="13"/>
  </w:num>
  <w:num w:numId="3">
    <w:abstractNumId w:val="1"/>
  </w:num>
  <w:num w:numId="4">
    <w:abstractNumId w:val="2"/>
  </w:num>
  <w:num w:numId="5">
    <w:abstractNumId w:val="11"/>
  </w:num>
  <w:num w:numId="6">
    <w:abstractNumId w:val="7"/>
  </w:num>
  <w:num w:numId="7">
    <w:abstractNumId w:val="10"/>
  </w:num>
  <w:num w:numId="8">
    <w:abstractNumId w:val="0"/>
  </w:num>
  <w:num w:numId="9">
    <w:abstractNumId w:val="9"/>
  </w:num>
  <w:num w:numId="10">
    <w:abstractNumId w:val="14"/>
  </w:num>
  <w:num w:numId="11">
    <w:abstractNumId w:val="8"/>
  </w:num>
  <w:num w:numId="12">
    <w:abstractNumId w:val="4"/>
  </w:num>
  <w:num w:numId="13">
    <w:abstractNumId w:val="5"/>
  </w:num>
  <w:num w:numId="14">
    <w:abstractNumId w:val="6"/>
  </w:num>
  <w:num w:numId="15">
    <w:abstractNumId w:val="3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0FC"/>
    <w:rsid w:val="00004EC3"/>
    <w:rsid w:val="00006561"/>
    <w:rsid w:val="0001155D"/>
    <w:rsid w:val="00021DD3"/>
    <w:rsid w:val="0002468F"/>
    <w:rsid w:val="0003289C"/>
    <w:rsid w:val="00047FDE"/>
    <w:rsid w:val="000511E9"/>
    <w:rsid w:val="0007049F"/>
    <w:rsid w:val="00070BFA"/>
    <w:rsid w:val="0007451F"/>
    <w:rsid w:val="00076D86"/>
    <w:rsid w:val="00082013"/>
    <w:rsid w:val="000820AE"/>
    <w:rsid w:val="00084C40"/>
    <w:rsid w:val="00085000"/>
    <w:rsid w:val="00090800"/>
    <w:rsid w:val="000921FB"/>
    <w:rsid w:val="00096A23"/>
    <w:rsid w:val="000A0499"/>
    <w:rsid w:val="000A77A0"/>
    <w:rsid w:val="000C26CC"/>
    <w:rsid w:val="000D6DC4"/>
    <w:rsid w:val="000E63ED"/>
    <w:rsid w:val="000E7B8A"/>
    <w:rsid w:val="000F0BFB"/>
    <w:rsid w:val="000F2746"/>
    <w:rsid w:val="00122AD7"/>
    <w:rsid w:val="00122CA2"/>
    <w:rsid w:val="0012740E"/>
    <w:rsid w:val="00147B59"/>
    <w:rsid w:val="00150818"/>
    <w:rsid w:val="001606EB"/>
    <w:rsid w:val="00183A3D"/>
    <w:rsid w:val="00183E15"/>
    <w:rsid w:val="00192F0F"/>
    <w:rsid w:val="001B0B15"/>
    <w:rsid w:val="001B2B72"/>
    <w:rsid w:val="001B5582"/>
    <w:rsid w:val="001C3290"/>
    <w:rsid w:val="001D7BB6"/>
    <w:rsid w:val="001F18ED"/>
    <w:rsid w:val="001F4594"/>
    <w:rsid w:val="001F655B"/>
    <w:rsid w:val="00224D3B"/>
    <w:rsid w:val="002256B9"/>
    <w:rsid w:val="00254F22"/>
    <w:rsid w:val="002626D7"/>
    <w:rsid w:val="002632E8"/>
    <w:rsid w:val="00290A16"/>
    <w:rsid w:val="002A52F2"/>
    <w:rsid w:val="002A58BE"/>
    <w:rsid w:val="002B0505"/>
    <w:rsid w:val="002B4367"/>
    <w:rsid w:val="002B69D8"/>
    <w:rsid w:val="002B7AEB"/>
    <w:rsid w:val="002C1A9C"/>
    <w:rsid w:val="002C45DB"/>
    <w:rsid w:val="002D4878"/>
    <w:rsid w:val="002E7833"/>
    <w:rsid w:val="002F5814"/>
    <w:rsid w:val="00310BF6"/>
    <w:rsid w:val="003317A4"/>
    <w:rsid w:val="00336531"/>
    <w:rsid w:val="003437C9"/>
    <w:rsid w:val="00345E5F"/>
    <w:rsid w:val="00362762"/>
    <w:rsid w:val="00364658"/>
    <w:rsid w:val="00365A1E"/>
    <w:rsid w:val="00387A88"/>
    <w:rsid w:val="0039301A"/>
    <w:rsid w:val="00393F19"/>
    <w:rsid w:val="00395109"/>
    <w:rsid w:val="003A24B1"/>
    <w:rsid w:val="003A5968"/>
    <w:rsid w:val="003B1491"/>
    <w:rsid w:val="003D04FB"/>
    <w:rsid w:val="003D63CA"/>
    <w:rsid w:val="00403B56"/>
    <w:rsid w:val="004079C9"/>
    <w:rsid w:val="004102BA"/>
    <w:rsid w:val="00410563"/>
    <w:rsid w:val="00416378"/>
    <w:rsid w:val="0042761C"/>
    <w:rsid w:val="00437B7C"/>
    <w:rsid w:val="00437BD7"/>
    <w:rsid w:val="00447F51"/>
    <w:rsid w:val="004535B3"/>
    <w:rsid w:val="004736E3"/>
    <w:rsid w:val="00474235"/>
    <w:rsid w:val="00477A28"/>
    <w:rsid w:val="004825C5"/>
    <w:rsid w:val="00494B89"/>
    <w:rsid w:val="004A19B6"/>
    <w:rsid w:val="004A5B40"/>
    <w:rsid w:val="004A6092"/>
    <w:rsid w:val="004C210C"/>
    <w:rsid w:val="004E3437"/>
    <w:rsid w:val="004F6278"/>
    <w:rsid w:val="004F675B"/>
    <w:rsid w:val="00504D58"/>
    <w:rsid w:val="0050682E"/>
    <w:rsid w:val="0051097C"/>
    <w:rsid w:val="00543899"/>
    <w:rsid w:val="0055346F"/>
    <w:rsid w:val="005B645B"/>
    <w:rsid w:val="005B7B3D"/>
    <w:rsid w:val="005C02A9"/>
    <w:rsid w:val="005E4F91"/>
    <w:rsid w:val="005E6E8C"/>
    <w:rsid w:val="00613177"/>
    <w:rsid w:val="0062191C"/>
    <w:rsid w:val="00640247"/>
    <w:rsid w:val="00643131"/>
    <w:rsid w:val="006459C1"/>
    <w:rsid w:val="006476C8"/>
    <w:rsid w:val="006624B3"/>
    <w:rsid w:val="006700A3"/>
    <w:rsid w:val="0067029F"/>
    <w:rsid w:val="00674F06"/>
    <w:rsid w:val="00686F03"/>
    <w:rsid w:val="0069344B"/>
    <w:rsid w:val="006A073E"/>
    <w:rsid w:val="006A1E45"/>
    <w:rsid w:val="006B1057"/>
    <w:rsid w:val="006B3162"/>
    <w:rsid w:val="006B4DE9"/>
    <w:rsid w:val="006C2229"/>
    <w:rsid w:val="006C2658"/>
    <w:rsid w:val="006C6F05"/>
    <w:rsid w:val="007100C9"/>
    <w:rsid w:val="0071035C"/>
    <w:rsid w:val="007121BF"/>
    <w:rsid w:val="00715B82"/>
    <w:rsid w:val="0071694E"/>
    <w:rsid w:val="00725359"/>
    <w:rsid w:val="007304FD"/>
    <w:rsid w:val="00730815"/>
    <w:rsid w:val="00736580"/>
    <w:rsid w:val="00743D60"/>
    <w:rsid w:val="00750487"/>
    <w:rsid w:val="00752F37"/>
    <w:rsid w:val="00754403"/>
    <w:rsid w:val="007A620D"/>
    <w:rsid w:val="007B1F84"/>
    <w:rsid w:val="007B2F1E"/>
    <w:rsid w:val="007B7D0C"/>
    <w:rsid w:val="007B7FD8"/>
    <w:rsid w:val="007E1197"/>
    <w:rsid w:val="007E1AB2"/>
    <w:rsid w:val="007E6887"/>
    <w:rsid w:val="007F1C9B"/>
    <w:rsid w:val="007F6F0B"/>
    <w:rsid w:val="00821C02"/>
    <w:rsid w:val="00832E51"/>
    <w:rsid w:val="008424A0"/>
    <w:rsid w:val="00844D35"/>
    <w:rsid w:val="00875B84"/>
    <w:rsid w:val="00876C55"/>
    <w:rsid w:val="0088622C"/>
    <w:rsid w:val="008A018F"/>
    <w:rsid w:val="008A35F2"/>
    <w:rsid w:val="008A3A8C"/>
    <w:rsid w:val="008A614E"/>
    <w:rsid w:val="008B0D48"/>
    <w:rsid w:val="008C5FE3"/>
    <w:rsid w:val="008D1B92"/>
    <w:rsid w:val="008D560F"/>
    <w:rsid w:val="008D79C6"/>
    <w:rsid w:val="008F5551"/>
    <w:rsid w:val="00902E72"/>
    <w:rsid w:val="00914414"/>
    <w:rsid w:val="0091643A"/>
    <w:rsid w:val="00920E55"/>
    <w:rsid w:val="00921DA4"/>
    <w:rsid w:val="00921E39"/>
    <w:rsid w:val="00924FDB"/>
    <w:rsid w:val="00935C86"/>
    <w:rsid w:val="009436E7"/>
    <w:rsid w:val="00954C29"/>
    <w:rsid w:val="009607CC"/>
    <w:rsid w:val="00961B4D"/>
    <w:rsid w:val="009649CA"/>
    <w:rsid w:val="00967104"/>
    <w:rsid w:val="009915BA"/>
    <w:rsid w:val="0099631B"/>
    <w:rsid w:val="009A1D44"/>
    <w:rsid w:val="009A751E"/>
    <w:rsid w:val="009B7BAE"/>
    <w:rsid w:val="009C082A"/>
    <w:rsid w:val="009C7370"/>
    <w:rsid w:val="009D00FF"/>
    <w:rsid w:val="009D447E"/>
    <w:rsid w:val="009E371C"/>
    <w:rsid w:val="009F5C5B"/>
    <w:rsid w:val="00A14630"/>
    <w:rsid w:val="00A200B4"/>
    <w:rsid w:val="00A21AAE"/>
    <w:rsid w:val="00A53E81"/>
    <w:rsid w:val="00A5699A"/>
    <w:rsid w:val="00A60E33"/>
    <w:rsid w:val="00A67A9B"/>
    <w:rsid w:val="00A71065"/>
    <w:rsid w:val="00A7110B"/>
    <w:rsid w:val="00A77F5A"/>
    <w:rsid w:val="00A8294D"/>
    <w:rsid w:val="00AA3010"/>
    <w:rsid w:val="00AB6209"/>
    <w:rsid w:val="00AD2CBD"/>
    <w:rsid w:val="00AE0C7D"/>
    <w:rsid w:val="00AE3B35"/>
    <w:rsid w:val="00AF1046"/>
    <w:rsid w:val="00AF60FC"/>
    <w:rsid w:val="00B03E3C"/>
    <w:rsid w:val="00B05591"/>
    <w:rsid w:val="00B2762D"/>
    <w:rsid w:val="00B42F1B"/>
    <w:rsid w:val="00B52572"/>
    <w:rsid w:val="00B65B32"/>
    <w:rsid w:val="00B65B6F"/>
    <w:rsid w:val="00B66A96"/>
    <w:rsid w:val="00B7027B"/>
    <w:rsid w:val="00B86E6C"/>
    <w:rsid w:val="00B97EA8"/>
    <w:rsid w:val="00BA0DC2"/>
    <w:rsid w:val="00BA23D4"/>
    <w:rsid w:val="00BA3B1D"/>
    <w:rsid w:val="00BB4824"/>
    <w:rsid w:val="00BB4A13"/>
    <w:rsid w:val="00BB6202"/>
    <w:rsid w:val="00BC79B0"/>
    <w:rsid w:val="00BC7ED0"/>
    <w:rsid w:val="00BD0488"/>
    <w:rsid w:val="00BD2FAF"/>
    <w:rsid w:val="00BD71B4"/>
    <w:rsid w:val="00BE4090"/>
    <w:rsid w:val="00BE4768"/>
    <w:rsid w:val="00C05316"/>
    <w:rsid w:val="00C057A4"/>
    <w:rsid w:val="00C319BF"/>
    <w:rsid w:val="00C46114"/>
    <w:rsid w:val="00C53376"/>
    <w:rsid w:val="00C5408E"/>
    <w:rsid w:val="00C5635F"/>
    <w:rsid w:val="00C6658A"/>
    <w:rsid w:val="00C7116B"/>
    <w:rsid w:val="00C73F55"/>
    <w:rsid w:val="00C750D1"/>
    <w:rsid w:val="00C7754F"/>
    <w:rsid w:val="00C80DE4"/>
    <w:rsid w:val="00C97DDD"/>
    <w:rsid w:val="00CA041E"/>
    <w:rsid w:val="00CA2A70"/>
    <w:rsid w:val="00CA61B9"/>
    <w:rsid w:val="00CB72C2"/>
    <w:rsid w:val="00CB74F6"/>
    <w:rsid w:val="00CE0042"/>
    <w:rsid w:val="00CE183F"/>
    <w:rsid w:val="00CE6BA2"/>
    <w:rsid w:val="00CF1AF4"/>
    <w:rsid w:val="00CF233A"/>
    <w:rsid w:val="00D06182"/>
    <w:rsid w:val="00D06211"/>
    <w:rsid w:val="00D16EAB"/>
    <w:rsid w:val="00D21FC3"/>
    <w:rsid w:val="00D332C7"/>
    <w:rsid w:val="00D34607"/>
    <w:rsid w:val="00D52A7C"/>
    <w:rsid w:val="00D52B2E"/>
    <w:rsid w:val="00D54266"/>
    <w:rsid w:val="00D64686"/>
    <w:rsid w:val="00D711C6"/>
    <w:rsid w:val="00D8113F"/>
    <w:rsid w:val="00D82090"/>
    <w:rsid w:val="00D94E61"/>
    <w:rsid w:val="00D96A39"/>
    <w:rsid w:val="00D97D91"/>
    <w:rsid w:val="00DA52FB"/>
    <w:rsid w:val="00DB4F8B"/>
    <w:rsid w:val="00DB7425"/>
    <w:rsid w:val="00DD69F5"/>
    <w:rsid w:val="00DE061A"/>
    <w:rsid w:val="00DE52D1"/>
    <w:rsid w:val="00DF03E4"/>
    <w:rsid w:val="00E11C80"/>
    <w:rsid w:val="00E12F46"/>
    <w:rsid w:val="00E3015B"/>
    <w:rsid w:val="00E40691"/>
    <w:rsid w:val="00E40C34"/>
    <w:rsid w:val="00E4331E"/>
    <w:rsid w:val="00E53526"/>
    <w:rsid w:val="00E5708D"/>
    <w:rsid w:val="00E622F7"/>
    <w:rsid w:val="00E641A5"/>
    <w:rsid w:val="00E85111"/>
    <w:rsid w:val="00EA52E6"/>
    <w:rsid w:val="00EA62EC"/>
    <w:rsid w:val="00EC0A3F"/>
    <w:rsid w:val="00EC0BCC"/>
    <w:rsid w:val="00ED3C5D"/>
    <w:rsid w:val="00EE181F"/>
    <w:rsid w:val="00EF1538"/>
    <w:rsid w:val="00F07DE2"/>
    <w:rsid w:val="00F13074"/>
    <w:rsid w:val="00F47D8B"/>
    <w:rsid w:val="00F50842"/>
    <w:rsid w:val="00F644E6"/>
    <w:rsid w:val="00F8093C"/>
    <w:rsid w:val="00F93F57"/>
    <w:rsid w:val="00FA6814"/>
    <w:rsid w:val="00FC2F23"/>
    <w:rsid w:val="00FD00BD"/>
    <w:rsid w:val="00FD01B2"/>
    <w:rsid w:val="00FD79F5"/>
    <w:rsid w:val="00FE589A"/>
    <w:rsid w:val="00FE6028"/>
    <w:rsid w:val="00FE6638"/>
    <w:rsid w:val="00FF3C24"/>
    <w:rsid w:val="00FF6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C69771"/>
  <w15:chartTrackingRefBased/>
  <w15:docId w15:val="{724BEE54-F680-4BC7-AE24-6B0CB3EFE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F6F0B"/>
    <w:pPr>
      <w:spacing w:after="0" w:line="240" w:lineRule="auto"/>
      <w:ind w:left="720"/>
      <w:contextualSpacing/>
    </w:pPr>
    <w:rPr>
      <w:rFonts w:ascii="Times New Roman" w:eastAsia="MS Mincho" w:hAnsi="Times New Roman" w:cs="Times New Roman"/>
      <w:sz w:val="24"/>
      <w:szCs w:val="24"/>
      <w:lang w:val="en-GB"/>
    </w:rPr>
  </w:style>
  <w:style w:type="table" w:styleId="TableGrid">
    <w:name w:val="Table Grid"/>
    <w:basedOn w:val="TableNormal"/>
    <w:uiPriority w:val="39"/>
    <w:rsid w:val="007F6F0B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7F6F0B"/>
    <w:rPr>
      <w:rFonts w:cs="Times New Roman"/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7F6F0B"/>
    <w:rPr>
      <w:rFonts w:cs="Times New Roman"/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7F6F0B"/>
    <w:rPr>
      <w:rFonts w:cs="Times New Roman"/>
      <w:color w:val="800080"/>
      <w:u w:val="single"/>
    </w:rPr>
  </w:style>
  <w:style w:type="paragraph" w:customStyle="1" w:styleId="msonormal0">
    <w:name w:val="msonormal"/>
    <w:basedOn w:val="Normal"/>
    <w:rsid w:val="007F6F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7F6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7F6F0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F6F0B"/>
    <w:pPr>
      <w:spacing w:after="0" w:line="240" w:lineRule="auto"/>
    </w:pPr>
    <w:rPr>
      <w:rFonts w:ascii="Tahoma" w:eastAsia="MS Mincho" w:hAnsi="Tahoma" w:cs="Tahoma"/>
      <w:sz w:val="16"/>
      <w:szCs w:val="16"/>
      <w:lang w:val="en-GB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F6F0B"/>
    <w:rPr>
      <w:rFonts w:ascii="Tahoma" w:eastAsia="MS Mincho" w:hAnsi="Tahoma" w:cs="Tahoma"/>
      <w:sz w:val="16"/>
      <w:szCs w:val="16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7F6F0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F6F0B"/>
    <w:pPr>
      <w:spacing w:after="0" w:line="240" w:lineRule="auto"/>
    </w:pPr>
    <w:rPr>
      <w:rFonts w:ascii="Times New Roman" w:eastAsia="MS Mincho" w:hAnsi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F6F0B"/>
    <w:rPr>
      <w:rFonts w:ascii="Times New Roman" w:eastAsia="MS Mincho" w:hAnsi="Times New Roman" w:cs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F6F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F6F0B"/>
    <w:rPr>
      <w:rFonts w:ascii="Times New Roman" w:eastAsia="MS Mincho" w:hAnsi="Times New Roman" w:cs="Times New Roman"/>
      <w:b/>
      <w:bCs/>
      <w:sz w:val="20"/>
      <w:szCs w:val="20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7F6F0B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7F6F0B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6F0B"/>
    <w:pPr>
      <w:tabs>
        <w:tab w:val="center" w:pos="4680"/>
        <w:tab w:val="right" w:pos="936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7F6F0B"/>
    <w:rPr>
      <w:rFonts w:ascii="Times New Roman" w:eastAsia="MS Mincho" w:hAnsi="Times New Roman" w:cs="Times New Roman"/>
      <w:sz w:val="24"/>
      <w:szCs w:val="24"/>
      <w:lang w:val="en-GB"/>
    </w:rPr>
  </w:style>
  <w:style w:type="paragraph" w:styleId="Revision">
    <w:name w:val="Revision"/>
    <w:hidden/>
    <w:uiPriority w:val="99"/>
    <w:semiHidden/>
    <w:rsid w:val="007F6F0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en-GB"/>
    </w:rPr>
  </w:style>
  <w:style w:type="paragraph" w:styleId="NoSpacing">
    <w:name w:val="No Spacing"/>
    <w:uiPriority w:val="1"/>
    <w:qFormat/>
    <w:rsid w:val="007F6F0B"/>
    <w:pPr>
      <w:spacing w:after="0" w:line="240" w:lineRule="auto"/>
    </w:pPr>
    <w:rPr>
      <w:rFonts w:eastAsiaTheme="minorEastAsia" w:cs="Times New Roman"/>
    </w:rPr>
  </w:style>
  <w:style w:type="table" w:styleId="PlainTable2">
    <w:name w:val="Plain Table 2"/>
    <w:basedOn w:val="TableNormal"/>
    <w:uiPriority w:val="42"/>
    <w:rsid w:val="007F6F0B"/>
    <w:pPr>
      <w:spacing w:after="0" w:line="240" w:lineRule="auto"/>
    </w:pPr>
    <w:rPr>
      <w:rFonts w:eastAsia="Times New Roman" w:cs="Times New Roman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851</Nr_x002e__x0020_akti>
    <Data_x0020_e_x0020_Krijimit xmlns="0e656187-b300-4fb0-8bf4-3a50f872073c">2024-12-27T14:37:29Z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2024-12-27T00:00:00Z</Date_x0020_protokolli>
    <Titulli xmlns="0e656187-b300-4fb0-8bf4-3a50f872073c">Për krijimin dhe funksionimin e bazës së të dhënave GIS për veprimtarinë arkeologjike në Republikën e Shqipërisë</Titulli>
    <Modifikuesi xmlns="0e656187-b300-4fb0-8bf4-3a50f872073c">jorina.kryeziu</Modifikuesi>
    <Nr_x002e__x0020_prot_x0020_QBZ xmlns="0e656187-b300-4fb0-8bf4-3a50f872073c">2231</Nr_x002e__x0020_prot_x0020_QBZ>
    <Data_x0020_e_x0020_Modifikimit xmlns="0e656187-b300-4fb0-8bf4-3a50f872073c">2024-12-27T15:29:10Z</Data_x0020_e_x0020_Modifikimit>
    <Dekretuar xmlns="0e656187-b300-4fb0-8bf4-3a50f872073c">false</Dekretuar>
    <Data xmlns="0e656187-b300-4fb0-8bf4-3a50f872073c">2024-12-26T00:00:00Z</Data>
    <Nr_x002e__x0020_protokolli_x0020_i_x0020_aktit xmlns="0e656187-b300-4fb0-8bf4-3a50f872073c">6359/3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793358C0524FC4A20B142805AB38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C793358C0524FC4A20B142805AB385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BB371D85-1AE5-4CE2-93FA-9B668A244789}">
  <ds:schemaRefs>
    <ds:schemaRef ds:uri="http://schemas.microsoft.com/office/2006/metadata/properties"/>
    <ds:schemaRef ds:uri="http://purl.org/dc/elements/1.1/"/>
    <ds:schemaRef ds:uri="http://www.w3.org/XML/1998/namespace"/>
    <ds:schemaRef ds:uri="http://purl.org/dc/dcmitype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C632988-E315-4496-AD03-3AABFB3078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E232A26-E75A-402B-ADBB-B5CE14F97C8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717780-7A8D-427C-B6ED-6337CE1B766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66F4608-3B8E-4DE5-8948-D6EF4573F0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dhe funksionimin e bazës së të dhënave GIS për veprimtarinë arkeologjike në Republikën e Shqipërisë</vt:lpstr>
    </vt:vector>
  </TitlesOfParts>
  <Company>AKSHI</Company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dhe funksionimin e bazës së të dhënave GIS për veprimtarinë arkeologjike në Republikën e Shqipërisë</dc:title>
  <dc:creator>Blerina Toci</dc:creator>
  <cp:lastModifiedBy>Amarilda Muja</cp:lastModifiedBy>
  <cp:revision>12</cp:revision>
  <cp:lastPrinted>2024-12-25T18:58:00Z</cp:lastPrinted>
  <dcterms:created xsi:type="dcterms:W3CDTF">2024-12-24T18:43:00Z</dcterms:created>
  <dcterms:modified xsi:type="dcterms:W3CDTF">2024-12-27T14:52:00Z</dcterms:modified>
</cp:coreProperties>
</file>