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3F4179" w14:textId="77777777" w:rsidR="00A53272" w:rsidRPr="00A53272" w:rsidRDefault="00A53272" w:rsidP="00A53272">
      <w:pPr>
        <w:widowControl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A53272">
        <w:rPr>
          <w:rFonts w:ascii="Garamond" w:eastAsiaTheme="minorHAnsi" w:hAnsi="Garamond"/>
          <w:b/>
          <w:bCs/>
          <w:color w:val="000000"/>
          <w:sz w:val="24"/>
          <w:szCs w:val="24"/>
        </w:rPr>
        <w:t>VENDIM</w:t>
      </w:r>
    </w:p>
    <w:p w14:paraId="38BFADED" w14:textId="409CC328" w:rsidR="00A53272" w:rsidRPr="00A53272" w:rsidRDefault="00A53272" w:rsidP="00A53272">
      <w:pPr>
        <w:widowControl/>
        <w:tabs>
          <w:tab w:val="left" w:pos="5720"/>
          <w:tab w:val="left" w:pos="7700"/>
        </w:tabs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A53272">
        <w:rPr>
          <w:rFonts w:ascii="Garamond" w:eastAsiaTheme="minorHAnsi" w:hAnsi="Garamond"/>
          <w:b/>
          <w:bCs/>
          <w:color w:val="000000"/>
          <w:sz w:val="24"/>
          <w:szCs w:val="24"/>
        </w:rPr>
        <w:t>Nr.</w:t>
      </w:r>
      <w:r w:rsidR="00890B2E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</w:t>
      </w:r>
      <w:r w:rsidRPr="00A53272">
        <w:rPr>
          <w:rFonts w:ascii="Garamond" w:eastAsiaTheme="minorHAnsi" w:hAnsi="Garamond"/>
          <w:b/>
          <w:bCs/>
          <w:color w:val="000000"/>
          <w:sz w:val="24"/>
          <w:szCs w:val="24"/>
        </w:rPr>
        <w:t>869, datë</w:t>
      </w:r>
      <w:r w:rsidR="00890B2E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</w:t>
      </w:r>
      <w:r w:rsidRPr="00A53272">
        <w:rPr>
          <w:rFonts w:ascii="Garamond" w:eastAsiaTheme="minorHAnsi" w:hAnsi="Garamond"/>
          <w:b/>
          <w:bCs/>
          <w:color w:val="000000"/>
          <w:sz w:val="24"/>
          <w:szCs w:val="24"/>
        </w:rPr>
        <w:t>30.12.2024</w:t>
      </w:r>
    </w:p>
    <w:p w14:paraId="2C803763" w14:textId="77777777" w:rsidR="00A53272" w:rsidRPr="00A53272" w:rsidRDefault="00A53272" w:rsidP="00A53272">
      <w:pPr>
        <w:widowControl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4DD9A615" w14:textId="77777777" w:rsidR="00A53272" w:rsidRPr="00A53272" w:rsidRDefault="00A53272" w:rsidP="00A53272">
      <w:pPr>
        <w:widowControl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A53272">
        <w:rPr>
          <w:rFonts w:ascii="Garamond" w:eastAsiaTheme="minorHAnsi" w:hAnsi="Garamond"/>
          <w:b/>
          <w:bCs/>
          <w:color w:val="000000"/>
          <w:sz w:val="24"/>
          <w:szCs w:val="24"/>
        </w:rPr>
        <w:t>PËR PËRCAKTIMIN E RREGULLAVE DHE PROCEDURAVE PËR PËRDORIMIN E FONDIT PËR BLERJEN E NJË PASURIE TË PALUAJTSHME QË DO TË SHËRBEJË SI SELI E MISIONIT DIPLOMATIK PRANË BASHKIMIT EVROPIAN, NË BRUKSEL</w:t>
      </w:r>
    </w:p>
    <w:p w14:paraId="31C55AA8" w14:textId="77777777" w:rsidR="00A53272" w:rsidRPr="00A53272" w:rsidRDefault="00A53272" w:rsidP="00A53272">
      <w:pPr>
        <w:widowControl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u w:val="single"/>
        </w:rPr>
      </w:pPr>
    </w:p>
    <w:p w14:paraId="7B33AF80" w14:textId="58F7AA80" w:rsidR="00A53272" w:rsidRPr="00A53272" w:rsidRDefault="00A53272" w:rsidP="00A53272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A53272">
        <w:rPr>
          <w:rFonts w:ascii="Garamond" w:eastAsiaTheme="minorHAnsi" w:hAnsi="Garamond"/>
          <w:color w:val="000000"/>
          <w:sz w:val="24"/>
          <w:szCs w:val="24"/>
        </w:rPr>
        <w:t>Në mbështetje të nenit 100 të Kushtetutës dhe të pikës 14, të nenit 11, të ligjit nr.</w:t>
      </w:r>
      <w:r w:rsidR="00890B2E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A53272">
        <w:rPr>
          <w:rFonts w:ascii="Garamond" w:eastAsiaTheme="minorHAnsi" w:hAnsi="Garamond"/>
          <w:color w:val="000000"/>
          <w:sz w:val="24"/>
          <w:szCs w:val="24"/>
        </w:rPr>
        <w:t>97/2023, “Për buxhetin e vitit 2024”, të ndryshuar, me propozimin e ministrit për Evropën dhe Punët e Jashtme, Këshilli i Ministrave</w:t>
      </w:r>
    </w:p>
    <w:p w14:paraId="08E0C4DA" w14:textId="77777777" w:rsidR="00A53272" w:rsidRPr="00A53272" w:rsidRDefault="00A53272" w:rsidP="00A53272">
      <w:pPr>
        <w:widowControl/>
        <w:adjustRightInd w:val="0"/>
        <w:ind w:firstLine="284"/>
        <w:rPr>
          <w:rFonts w:ascii="Garamond" w:eastAsiaTheme="minorHAnsi" w:hAnsi="Garamond"/>
          <w:color w:val="000000"/>
          <w:sz w:val="24"/>
          <w:szCs w:val="24"/>
        </w:rPr>
      </w:pPr>
    </w:p>
    <w:p w14:paraId="31ECA2B5" w14:textId="77777777" w:rsidR="00A53272" w:rsidRPr="00A53272" w:rsidRDefault="00A53272" w:rsidP="00A53272">
      <w:pPr>
        <w:widowControl/>
        <w:adjustRightInd w:val="0"/>
        <w:ind w:firstLine="284"/>
        <w:jc w:val="center"/>
        <w:rPr>
          <w:rFonts w:ascii="Garamond" w:eastAsiaTheme="minorHAnsi" w:hAnsi="Garamond"/>
          <w:color w:val="000000"/>
          <w:sz w:val="24"/>
          <w:szCs w:val="24"/>
        </w:rPr>
      </w:pPr>
      <w:r w:rsidRPr="00A53272">
        <w:rPr>
          <w:rFonts w:ascii="Garamond" w:eastAsiaTheme="minorHAnsi" w:hAnsi="Garamond"/>
          <w:color w:val="000000"/>
          <w:sz w:val="24"/>
          <w:szCs w:val="24"/>
        </w:rPr>
        <w:t>VENDOSI:</w:t>
      </w:r>
    </w:p>
    <w:p w14:paraId="5E2AC67B" w14:textId="77777777" w:rsidR="00A53272" w:rsidRPr="00A53272" w:rsidRDefault="00A53272" w:rsidP="00A53272">
      <w:pPr>
        <w:widowControl/>
        <w:adjustRightInd w:val="0"/>
        <w:ind w:firstLine="284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2A0D3686" w14:textId="03793033" w:rsidR="00A53272" w:rsidRPr="00A53272" w:rsidRDefault="00A53272" w:rsidP="00A53272">
      <w:pPr>
        <w:widowControl/>
        <w:tabs>
          <w:tab w:val="left" w:pos="1700"/>
        </w:tabs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A53272">
        <w:rPr>
          <w:rFonts w:ascii="Garamond" w:eastAsiaTheme="minorHAnsi" w:hAnsi="Garamond"/>
          <w:color w:val="000000"/>
          <w:sz w:val="24"/>
          <w:szCs w:val="24"/>
        </w:rPr>
        <w:t>1. Ministria për Evropën dhe Punët e Jashtme, në vijim “Ministria” dhe Misioni i Përhershëm i Republikës së Shqipërisë pranë Bashkimit Evropian, në vijim</w:t>
      </w:r>
      <w:r w:rsidR="00890B2E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A53272">
        <w:rPr>
          <w:rFonts w:ascii="Garamond" w:eastAsiaTheme="minorHAnsi" w:hAnsi="Garamond"/>
          <w:color w:val="000000"/>
          <w:sz w:val="24"/>
          <w:szCs w:val="24"/>
        </w:rPr>
        <w:t>“Misioni”, realizojnë procedurën e blerjes së një pasurie të paluajtshme në Bruksel, Mbretëria e Belgjikës, e cila do të shërbejë si seli e Misionit të Republikës së Shqipërisë pranë Bashkimit Evropian, me një fond limit jo më shumë se 240 000 000 (dyqind e dyzet milionë) lekë, sipas rregullave dhe procedurave, të parashikuara në këtë vendim.</w:t>
      </w:r>
    </w:p>
    <w:p w14:paraId="676F4A15" w14:textId="6DF9E9B7" w:rsidR="00A53272" w:rsidRPr="00A53272" w:rsidRDefault="00A53272" w:rsidP="00A53272">
      <w:pPr>
        <w:widowControl/>
        <w:tabs>
          <w:tab w:val="left" w:pos="1700"/>
        </w:tabs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A53272">
        <w:rPr>
          <w:rFonts w:ascii="Garamond" w:eastAsiaTheme="minorHAnsi" w:hAnsi="Garamond"/>
          <w:color w:val="000000"/>
          <w:sz w:val="24"/>
          <w:szCs w:val="24"/>
        </w:rPr>
        <w:t xml:space="preserve">2. Kreu i Misionit identifikon pasuritë e paluajtshme, të llojit ndërtesë dhe truall, të cilat kanë hapësirën e nevojshme për ushtrimin funksional dhe në perspektivë të aktivitetit diplomatik e konsullor, një vendndodhje dhe distancë të përshtatshme nga institucionet qendrore të Bashkimit Evropian dhe garantojnë sigurinë fizike, kanë status të lirë nga çdo ngarkesë apo barrë </w:t>
      </w:r>
      <w:proofErr w:type="spellStart"/>
      <w:r w:rsidRPr="00A53272">
        <w:rPr>
          <w:rFonts w:ascii="Garamond" w:eastAsiaTheme="minorHAnsi" w:hAnsi="Garamond"/>
          <w:color w:val="000000"/>
          <w:sz w:val="24"/>
          <w:szCs w:val="24"/>
        </w:rPr>
        <w:t>hipotekore</w:t>
      </w:r>
      <w:proofErr w:type="spellEnd"/>
      <w:r w:rsidRPr="00A53272">
        <w:rPr>
          <w:rFonts w:ascii="Garamond" w:eastAsiaTheme="minorHAnsi" w:hAnsi="Garamond"/>
          <w:color w:val="000000"/>
          <w:sz w:val="24"/>
          <w:szCs w:val="24"/>
        </w:rPr>
        <w:t>, si dhe nuk kanë kufizime juridike me natyrë përmbarimore dhe gjyqësore dhe propozon jo më pak se 3 (tri) oferta pranë Komisionit, sipas pikës 3</w:t>
      </w:r>
      <w:bookmarkStart w:id="0" w:name="_GoBack"/>
      <w:bookmarkEnd w:id="0"/>
      <w:r w:rsidRPr="00A53272">
        <w:rPr>
          <w:rFonts w:ascii="Garamond" w:eastAsiaTheme="minorHAnsi" w:hAnsi="Garamond"/>
          <w:color w:val="000000"/>
          <w:sz w:val="24"/>
          <w:szCs w:val="24"/>
        </w:rPr>
        <w:t xml:space="preserve"> të këtij vendimi.</w:t>
      </w:r>
    </w:p>
    <w:p w14:paraId="69CDBC18" w14:textId="663C5CA7" w:rsidR="00A53272" w:rsidRPr="00A53272" w:rsidRDefault="00A53272" w:rsidP="00A53272">
      <w:pPr>
        <w:widowControl/>
        <w:tabs>
          <w:tab w:val="left" w:pos="1700"/>
        </w:tabs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A53272">
        <w:rPr>
          <w:rFonts w:ascii="Garamond" w:eastAsiaTheme="minorHAnsi" w:hAnsi="Garamond"/>
          <w:color w:val="000000"/>
          <w:sz w:val="24"/>
          <w:szCs w:val="24"/>
        </w:rPr>
        <w:t xml:space="preserve">3. Për vlerësimin e ofertave ngrihet një Komision i Posaçëm, i kryesuar nga zëvendësministri përgjegjës për punët e jashtme, në përbërje të </w:t>
      </w:r>
      <w:proofErr w:type="spellStart"/>
      <w:r w:rsidRPr="00A53272">
        <w:rPr>
          <w:rFonts w:ascii="Garamond" w:eastAsiaTheme="minorHAnsi" w:hAnsi="Garamond"/>
          <w:color w:val="000000"/>
          <w:sz w:val="24"/>
          <w:szCs w:val="24"/>
        </w:rPr>
        <w:t>të</w:t>
      </w:r>
      <w:proofErr w:type="spellEnd"/>
      <w:r w:rsidRPr="00A53272">
        <w:rPr>
          <w:rFonts w:ascii="Garamond" w:eastAsiaTheme="minorHAnsi" w:hAnsi="Garamond"/>
          <w:color w:val="000000"/>
          <w:sz w:val="24"/>
          <w:szCs w:val="24"/>
        </w:rPr>
        <w:t xml:space="preserve"> cilit ka përfaqësues në nivel drejtues nga:</w:t>
      </w:r>
    </w:p>
    <w:p w14:paraId="1F083B55" w14:textId="159D2D69" w:rsidR="00A53272" w:rsidRPr="00A53272" w:rsidRDefault="00A53272" w:rsidP="00A53272">
      <w:pPr>
        <w:widowControl/>
        <w:tabs>
          <w:tab w:val="left" w:pos="1940"/>
        </w:tabs>
        <w:adjustRightInd w:val="0"/>
        <w:ind w:firstLine="284"/>
        <w:rPr>
          <w:rFonts w:ascii="Garamond" w:eastAsiaTheme="minorHAnsi" w:hAnsi="Garamond"/>
          <w:color w:val="000000"/>
          <w:sz w:val="24"/>
          <w:szCs w:val="24"/>
        </w:rPr>
      </w:pPr>
      <w:r w:rsidRPr="00A53272">
        <w:rPr>
          <w:rFonts w:ascii="Garamond" w:eastAsiaTheme="minorHAnsi" w:hAnsi="Garamond"/>
          <w:color w:val="000000"/>
          <w:sz w:val="24"/>
          <w:szCs w:val="24"/>
        </w:rPr>
        <w:t>a) ministria përgjegjëse për administrimin e pronës shtetërore;</w:t>
      </w:r>
    </w:p>
    <w:p w14:paraId="19D90067" w14:textId="45E16769" w:rsidR="00A53272" w:rsidRPr="00A53272" w:rsidRDefault="00A53272" w:rsidP="00A53272">
      <w:pPr>
        <w:widowControl/>
        <w:tabs>
          <w:tab w:val="left" w:pos="1960"/>
        </w:tabs>
        <w:adjustRightInd w:val="0"/>
        <w:ind w:firstLine="284"/>
        <w:rPr>
          <w:rFonts w:ascii="Garamond" w:eastAsiaTheme="minorHAnsi" w:hAnsi="Garamond"/>
          <w:color w:val="000000"/>
          <w:sz w:val="24"/>
          <w:szCs w:val="24"/>
        </w:rPr>
      </w:pPr>
      <w:r w:rsidRPr="00A53272">
        <w:rPr>
          <w:rFonts w:ascii="Garamond" w:eastAsiaTheme="minorHAnsi" w:hAnsi="Garamond"/>
          <w:color w:val="000000"/>
          <w:sz w:val="24"/>
          <w:szCs w:val="24"/>
        </w:rPr>
        <w:t>b) Autoriteti Kombëtar për Sigurinë e Informacionit të Klasifikuar;</w:t>
      </w:r>
    </w:p>
    <w:p w14:paraId="34F11EB3" w14:textId="550D7A51" w:rsidR="00A53272" w:rsidRPr="00A53272" w:rsidRDefault="00A53272" w:rsidP="00A53272">
      <w:pPr>
        <w:widowControl/>
        <w:tabs>
          <w:tab w:val="left" w:pos="1940"/>
        </w:tabs>
        <w:adjustRightInd w:val="0"/>
        <w:ind w:firstLine="284"/>
        <w:rPr>
          <w:rFonts w:ascii="Garamond" w:eastAsiaTheme="minorHAnsi" w:hAnsi="Garamond"/>
          <w:color w:val="000000"/>
          <w:sz w:val="24"/>
          <w:szCs w:val="24"/>
        </w:rPr>
      </w:pPr>
      <w:r w:rsidRPr="00A53272">
        <w:rPr>
          <w:rFonts w:ascii="Garamond" w:eastAsiaTheme="minorHAnsi" w:hAnsi="Garamond"/>
          <w:color w:val="000000"/>
          <w:sz w:val="24"/>
          <w:szCs w:val="24"/>
        </w:rPr>
        <w:t>c) Avokatura e Shtetit;</w:t>
      </w:r>
    </w:p>
    <w:p w14:paraId="2133841C" w14:textId="78D3BEBD" w:rsidR="00A53272" w:rsidRPr="00A53272" w:rsidRDefault="00A53272" w:rsidP="00A53272">
      <w:pPr>
        <w:widowControl/>
        <w:adjustRightInd w:val="0"/>
        <w:ind w:firstLine="284"/>
        <w:rPr>
          <w:rFonts w:ascii="Garamond" w:eastAsiaTheme="minorHAnsi" w:hAnsi="Garamond"/>
          <w:color w:val="000000"/>
          <w:sz w:val="24"/>
          <w:szCs w:val="24"/>
        </w:rPr>
      </w:pPr>
      <w:r w:rsidRPr="00A53272">
        <w:rPr>
          <w:rFonts w:ascii="Garamond" w:eastAsiaTheme="minorHAnsi" w:hAnsi="Garamond"/>
          <w:color w:val="000000"/>
          <w:sz w:val="24"/>
          <w:szCs w:val="24"/>
        </w:rPr>
        <w:t>ç)</w:t>
      </w:r>
      <w:r w:rsidR="00890B2E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A53272">
        <w:rPr>
          <w:rFonts w:ascii="Garamond" w:eastAsiaTheme="minorHAnsi" w:hAnsi="Garamond"/>
          <w:color w:val="000000"/>
          <w:sz w:val="24"/>
          <w:szCs w:val="24"/>
        </w:rPr>
        <w:t>Drejtoria e Shërbimit të Trupit Diplomatik.</w:t>
      </w:r>
    </w:p>
    <w:p w14:paraId="083346B9" w14:textId="6D1A0A70" w:rsidR="00A53272" w:rsidRPr="00A53272" w:rsidRDefault="00A53272" w:rsidP="00A53272">
      <w:pPr>
        <w:widowControl/>
        <w:tabs>
          <w:tab w:val="left" w:pos="1700"/>
        </w:tabs>
        <w:adjustRightInd w:val="0"/>
        <w:ind w:firstLine="284"/>
        <w:rPr>
          <w:rFonts w:ascii="Garamond" w:eastAsiaTheme="minorHAnsi" w:hAnsi="Garamond"/>
          <w:color w:val="000000"/>
          <w:sz w:val="24"/>
          <w:szCs w:val="24"/>
        </w:rPr>
      </w:pPr>
      <w:r w:rsidRPr="00A53272">
        <w:rPr>
          <w:rFonts w:ascii="Garamond" w:eastAsiaTheme="minorHAnsi" w:hAnsi="Garamond"/>
          <w:color w:val="000000"/>
          <w:sz w:val="24"/>
          <w:szCs w:val="24"/>
        </w:rPr>
        <w:t>4. Komisioni ka këto detyra kryesore:</w:t>
      </w:r>
    </w:p>
    <w:p w14:paraId="7C80CC3F" w14:textId="4BDD57B3" w:rsidR="00A53272" w:rsidRPr="00A53272" w:rsidRDefault="00A53272" w:rsidP="00A53272">
      <w:pPr>
        <w:widowControl/>
        <w:tabs>
          <w:tab w:val="left" w:pos="1980"/>
        </w:tabs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A53272">
        <w:rPr>
          <w:rFonts w:ascii="Garamond" w:eastAsiaTheme="minorHAnsi" w:hAnsi="Garamond"/>
          <w:color w:val="000000"/>
          <w:sz w:val="24"/>
          <w:szCs w:val="24"/>
        </w:rPr>
        <w:t xml:space="preserve">a) </w:t>
      </w:r>
      <w:r w:rsidR="00890B2E" w:rsidRPr="00A53272">
        <w:rPr>
          <w:rFonts w:ascii="Garamond" w:eastAsiaTheme="minorHAnsi" w:hAnsi="Garamond"/>
          <w:color w:val="000000"/>
          <w:sz w:val="24"/>
          <w:szCs w:val="24"/>
        </w:rPr>
        <w:t xml:space="preserve">shqyrton </w:t>
      </w:r>
      <w:r w:rsidRPr="00A53272">
        <w:rPr>
          <w:rFonts w:ascii="Garamond" w:eastAsiaTheme="minorHAnsi" w:hAnsi="Garamond"/>
          <w:color w:val="000000"/>
          <w:sz w:val="24"/>
          <w:szCs w:val="24"/>
        </w:rPr>
        <w:t xml:space="preserve">ofertat e paraqitura për blerjen pasurisë së paluajtshme, të propozuara, duke vlerësuar plotësimin e kushteve të përgjithshme të përcaktuara në pikën 2 të këtij vendimi, si dhe kostot </w:t>
      </w:r>
      <w:r w:rsidR="00890B2E" w:rsidRPr="00A53272">
        <w:rPr>
          <w:rFonts w:ascii="Garamond" w:eastAsiaTheme="minorHAnsi" w:hAnsi="Garamond"/>
          <w:color w:val="000000"/>
          <w:sz w:val="24"/>
          <w:szCs w:val="24"/>
        </w:rPr>
        <w:t>financiare</w:t>
      </w:r>
      <w:r w:rsidRPr="00A53272">
        <w:rPr>
          <w:rFonts w:ascii="Garamond" w:eastAsiaTheme="minorHAnsi" w:hAnsi="Garamond"/>
          <w:color w:val="000000"/>
          <w:sz w:val="24"/>
          <w:szCs w:val="24"/>
        </w:rPr>
        <w:t xml:space="preserve"> të ofertave të propozuara;</w:t>
      </w:r>
    </w:p>
    <w:p w14:paraId="742877F5" w14:textId="2738DE50" w:rsidR="00A53272" w:rsidRPr="00A53272" w:rsidRDefault="00A53272" w:rsidP="00B95BC8">
      <w:pPr>
        <w:ind w:firstLine="284"/>
        <w:jc w:val="both"/>
        <w:rPr>
          <w:rFonts w:ascii="Garamond" w:eastAsiaTheme="minorHAnsi" w:hAnsi="Garamond"/>
          <w:sz w:val="24"/>
        </w:rPr>
      </w:pPr>
      <w:r w:rsidRPr="00A53272">
        <w:rPr>
          <w:rFonts w:ascii="Garamond" w:eastAsiaTheme="minorHAnsi" w:hAnsi="Garamond"/>
          <w:sz w:val="24"/>
        </w:rPr>
        <w:t xml:space="preserve">b) </w:t>
      </w:r>
      <w:r w:rsidR="00890B2E" w:rsidRPr="00A53272">
        <w:rPr>
          <w:rFonts w:ascii="Garamond" w:eastAsiaTheme="minorHAnsi" w:hAnsi="Garamond"/>
          <w:sz w:val="24"/>
        </w:rPr>
        <w:t xml:space="preserve">mbikëqyr </w:t>
      </w:r>
      <w:r w:rsidRPr="00A53272">
        <w:rPr>
          <w:rFonts w:ascii="Garamond" w:eastAsiaTheme="minorHAnsi" w:hAnsi="Garamond"/>
          <w:sz w:val="24"/>
        </w:rPr>
        <w:t>kreun e Misionit në procesin e negociatave për blerjen e pasurisë së paluajtshme dhe lidhjen e kontratës së shitblerjes;</w:t>
      </w:r>
    </w:p>
    <w:p w14:paraId="4F8EE192" w14:textId="3B2DA82C" w:rsidR="00A53272" w:rsidRPr="00A53272" w:rsidRDefault="00A53272" w:rsidP="00A53272">
      <w:pPr>
        <w:widowControl/>
        <w:tabs>
          <w:tab w:val="left" w:pos="1980"/>
        </w:tabs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A53272">
        <w:rPr>
          <w:rFonts w:ascii="Garamond" w:eastAsiaTheme="minorHAnsi" w:hAnsi="Garamond"/>
          <w:color w:val="000000"/>
          <w:sz w:val="24"/>
          <w:szCs w:val="24"/>
        </w:rPr>
        <w:t xml:space="preserve">c) </w:t>
      </w:r>
      <w:r w:rsidR="00890B2E" w:rsidRPr="00A53272">
        <w:rPr>
          <w:rFonts w:ascii="Garamond" w:eastAsiaTheme="minorHAnsi" w:hAnsi="Garamond"/>
          <w:color w:val="000000"/>
          <w:sz w:val="24"/>
          <w:szCs w:val="24"/>
        </w:rPr>
        <w:t xml:space="preserve">sipas </w:t>
      </w:r>
      <w:r w:rsidRPr="00A53272">
        <w:rPr>
          <w:rFonts w:ascii="Garamond" w:eastAsiaTheme="minorHAnsi" w:hAnsi="Garamond"/>
          <w:color w:val="000000"/>
          <w:sz w:val="24"/>
          <w:szCs w:val="24"/>
        </w:rPr>
        <w:t>nevojës, vlerëson në terren gjatë procesit të negociatave përmbushjen e kushteve të përgjithshme sipas pikës 2</w:t>
      </w:r>
      <w:r w:rsidR="00B95BC8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A53272">
        <w:rPr>
          <w:rFonts w:ascii="Garamond" w:eastAsiaTheme="minorHAnsi" w:hAnsi="Garamond"/>
          <w:color w:val="000000"/>
          <w:sz w:val="24"/>
          <w:szCs w:val="24"/>
        </w:rPr>
        <w:t>të këtij vendimi;</w:t>
      </w:r>
    </w:p>
    <w:p w14:paraId="377089B6" w14:textId="7C083F32" w:rsidR="00A53272" w:rsidRPr="00A53272" w:rsidRDefault="00A53272" w:rsidP="00A53272">
      <w:pPr>
        <w:widowControl/>
        <w:adjustRightInd w:val="0"/>
        <w:ind w:firstLine="284"/>
        <w:rPr>
          <w:rFonts w:ascii="Garamond" w:eastAsiaTheme="minorHAnsi" w:hAnsi="Garamond"/>
          <w:color w:val="000000"/>
          <w:sz w:val="24"/>
          <w:szCs w:val="24"/>
        </w:rPr>
      </w:pPr>
      <w:r w:rsidRPr="00A53272">
        <w:rPr>
          <w:rFonts w:ascii="Garamond" w:eastAsiaTheme="minorHAnsi" w:hAnsi="Garamond"/>
          <w:color w:val="000000"/>
          <w:sz w:val="24"/>
          <w:szCs w:val="24"/>
        </w:rPr>
        <w:t>ç)</w:t>
      </w:r>
      <w:r w:rsidR="00890B2E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890B2E" w:rsidRPr="00A53272">
        <w:rPr>
          <w:rFonts w:ascii="Garamond" w:eastAsiaTheme="minorHAnsi" w:hAnsi="Garamond"/>
          <w:color w:val="000000"/>
          <w:sz w:val="24"/>
          <w:szCs w:val="24"/>
        </w:rPr>
        <w:t xml:space="preserve">vlerëson </w:t>
      </w:r>
      <w:r w:rsidRPr="00A53272">
        <w:rPr>
          <w:rFonts w:ascii="Garamond" w:eastAsiaTheme="minorHAnsi" w:hAnsi="Garamond"/>
          <w:color w:val="000000"/>
          <w:sz w:val="24"/>
          <w:szCs w:val="24"/>
        </w:rPr>
        <w:t xml:space="preserve">kushtet e </w:t>
      </w:r>
      <w:proofErr w:type="spellStart"/>
      <w:r w:rsidRPr="00A53272">
        <w:rPr>
          <w:rFonts w:ascii="Garamond" w:eastAsiaTheme="minorHAnsi" w:hAnsi="Garamond"/>
          <w:color w:val="000000"/>
          <w:sz w:val="24"/>
          <w:szCs w:val="24"/>
        </w:rPr>
        <w:t>projektkontratës</w:t>
      </w:r>
      <w:proofErr w:type="spellEnd"/>
      <w:r w:rsidRPr="00A53272">
        <w:rPr>
          <w:rFonts w:ascii="Garamond" w:eastAsiaTheme="minorHAnsi" w:hAnsi="Garamond"/>
          <w:color w:val="000000"/>
          <w:sz w:val="24"/>
          <w:szCs w:val="24"/>
        </w:rPr>
        <w:t xml:space="preserve"> së shitblerjes së negociuar;</w:t>
      </w:r>
    </w:p>
    <w:p w14:paraId="735FE5A1" w14:textId="7348572A" w:rsidR="00A53272" w:rsidRPr="00A53272" w:rsidRDefault="00A53272" w:rsidP="00A53272">
      <w:pPr>
        <w:widowControl/>
        <w:tabs>
          <w:tab w:val="left" w:pos="1960"/>
        </w:tabs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A53272">
        <w:rPr>
          <w:rFonts w:ascii="Garamond" w:eastAsiaTheme="minorHAnsi" w:hAnsi="Garamond"/>
          <w:color w:val="000000"/>
          <w:sz w:val="24"/>
          <w:szCs w:val="24"/>
        </w:rPr>
        <w:t xml:space="preserve">d) </w:t>
      </w:r>
      <w:r w:rsidR="00890B2E" w:rsidRPr="00A53272">
        <w:rPr>
          <w:rFonts w:ascii="Garamond" w:eastAsiaTheme="minorHAnsi" w:hAnsi="Garamond"/>
          <w:color w:val="000000"/>
          <w:sz w:val="24"/>
          <w:szCs w:val="24"/>
        </w:rPr>
        <w:t xml:space="preserve">vendos </w:t>
      </w:r>
      <w:r w:rsidRPr="00A53272">
        <w:rPr>
          <w:rFonts w:ascii="Garamond" w:eastAsiaTheme="minorHAnsi" w:hAnsi="Garamond"/>
          <w:color w:val="000000"/>
          <w:sz w:val="24"/>
          <w:szCs w:val="24"/>
        </w:rPr>
        <w:t xml:space="preserve">shpalljen e ofertës fituese ose </w:t>
      </w:r>
      <w:proofErr w:type="spellStart"/>
      <w:r w:rsidRPr="00A53272">
        <w:rPr>
          <w:rFonts w:ascii="Garamond" w:eastAsiaTheme="minorHAnsi" w:hAnsi="Garamond"/>
          <w:color w:val="000000"/>
          <w:sz w:val="24"/>
          <w:szCs w:val="24"/>
        </w:rPr>
        <w:t>skualifikimin</w:t>
      </w:r>
      <w:proofErr w:type="spellEnd"/>
      <w:r w:rsidRPr="00A53272">
        <w:rPr>
          <w:rFonts w:ascii="Garamond" w:eastAsiaTheme="minorHAnsi" w:hAnsi="Garamond"/>
          <w:color w:val="000000"/>
          <w:sz w:val="24"/>
          <w:szCs w:val="24"/>
        </w:rPr>
        <w:t xml:space="preserve"> e ofertave, sipas rastit.</w:t>
      </w:r>
    </w:p>
    <w:p w14:paraId="346CEB54" w14:textId="0D8BA099" w:rsidR="00A53272" w:rsidRPr="00A53272" w:rsidRDefault="00A53272" w:rsidP="00A53272">
      <w:pPr>
        <w:widowControl/>
        <w:tabs>
          <w:tab w:val="left" w:pos="1700"/>
        </w:tabs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A53272">
        <w:rPr>
          <w:rFonts w:ascii="Garamond" w:eastAsiaTheme="minorHAnsi" w:hAnsi="Garamond"/>
          <w:color w:val="000000"/>
          <w:sz w:val="24"/>
          <w:szCs w:val="24"/>
        </w:rPr>
        <w:t>5. Në përfundim të procesit të vlerësimit të ofertave, Komisioni i paraqet ministrit një relacion përmbledhës p</w:t>
      </w:r>
      <w:r w:rsidR="00890B2E">
        <w:rPr>
          <w:rFonts w:ascii="Garamond" w:eastAsiaTheme="minorHAnsi" w:hAnsi="Garamond"/>
          <w:color w:val="000000"/>
          <w:sz w:val="24"/>
          <w:szCs w:val="24"/>
        </w:rPr>
        <w:t>ë</w:t>
      </w:r>
      <w:r w:rsidRPr="00A53272">
        <w:rPr>
          <w:rFonts w:ascii="Garamond" w:eastAsiaTheme="minorHAnsi" w:hAnsi="Garamond"/>
          <w:color w:val="000000"/>
          <w:sz w:val="24"/>
          <w:szCs w:val="24"/>
        </w:rPr>
        <w:t>r procedurën e ndjekur dhe vendimmarrjen e tij.</w:t>
      </w:r>
    </w:p>
    <w:p w14:paraId="21CAC9EE" w14:textId="536461FF" w:rsidR="00A53272" w:rsidRPr="00A53272" w:rsidRDefault="00A53272" w:rsidP="00A53272">
      <w:pPr>
        <w:widowControl/>
        <w:tabs>
          <w:tab w:val="left" w:pos="1700"/>
        </w:tabs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A53272">
        <w:rPr>
          <w:rFonts w:ascii="Garamond" w:eastAsiaTheme="minorHAnsi" w:hAnsi="Garamond"/>
          <w:color w:val="000000"/>
          <w:sz w:val="24"/>
          <w:szCs w:val="24"/>
        </w:rPr>
        <w:t>6. Në rastin kur Komisioni ka shpallur një ofertë fituese, ministri autorizon kreun e Misionit për nënshkrimin e kontratës së shitblerjes.</w:t>
      </w:r>
    </w:p>
    <w:p w14:paraId="63DC0CEE" w14:textId="61997C5F" w:rsidR="00A53272" w:rsidRPr="00A53272" w:rsidRDefault="00A53272" w:rsidP="00A53272">
      <w:pPr>
        <w:widowControl/>
        <w:tabs>
          <w:tab w:val="left" w:pos="1680"/>
        </w:tabs>
        <w:adjustRightInd w:val="0"/>
        <w:ind w:firstLine="284"/>
        <w:rPr>
          <w:rFonts w:ascii="Garamond" w:eastAsiaTheme="minorHAnsi" w:hAnsi="Garamond"/>
          <w:color w:val="000000"/>
          <w:sz w:val="24"/>
          <w:szCs w:val="24"/>
        </w:rPr>
      </w:pPr>
      <w:r w:rsidRPr="00A53272">
        <w:rPr>
          <w:rFonts w:ascii="Garamond" w:eastAsiaTheme="minorHAnsi" w:hAnsi="Garamond"/>
          <w:color w:val="000000"/>
          <w:sz w:val="24"/>
          <w:szCs w:val="24"/>
        </w:rPr>
        <w:t xml:space="preserve">7. Pranë ministrisë ngrihet një sekretariat teknik </w:t>
      </w:r>
      <w:proofErr w:type="spellStart"/>
      <w:r w:rsidRPr="00A53272">
        <w:rPr>
          <w:rFonts w:ascii="Garamond" w:eastAsiaTheme="minorHAnsi" w:hAnsi="Garamond"/>
          <w:i/>
          <w:iCs/>
          <w:color w:val="000000"/>
          <w:sz w:val="24"/>
          <w:szCs w:val="24"/>
        </w:rPr>
        <w:t>ad</w:t>
      </w:r>
      <w:proofErr w:type="spellEnd"/>
      <w:r w:rsidRPr="00A53272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proofErr w:type="spellStart"/>
      <w:r w:rsidRPr="00A53272">
        <w:rPr>
          <w:rFonts w:ascii="Garamond" w:eastAsiaTheme="minorHAnsi" w:hAnsi="Garamond"/>
          <w:i/>
          <w:iCs/>
          <w:color w:val="000000"/>
          <w:sz w:val="24"/>
          <w:szCs w:val="24"/>
        </w:rPr>
        <w:t>hoc</w:t>
      </w:r>
      <w:proofErr w:type="spellEnd"/>
      <w:r w:rsidR="00B95BC8">
        <w:rPr>
          <w:rFonts w:ascii="Garamond" w:eastAsiaTheme="minorHAnsi" w:hAnsi="Garamond"/>
          <w:i/>
          <w:iCs/>
          <w:color w:val="000000"/>
          <w:sz w:val="24"/>
          <w:szCs w:val="24"/>
        </w:rPr>
        <w:t>,</w:t>
      </w:r>
      <w:r w:rsidRPr="00A53272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A53272">
        <w:rPr>
          <w:rFonts w:ascii="Garamond" w:eastAsiaTheme="minorHAnsi" w:hAnsi="Garamond"/>
          <w:color w:val="000000"/>
          <w:sz w:val="24"/>
          <w:szCs w:val="24"/>
        </w:rPr>
        <w:t>i cili ka këto detyra:</w:t>
      </w:r>
    </w:p>
    <w:p w14:paraId="01112EB7" w14:textId="5BE143A7" w:rsidR="00A53272" w:rsidRPr="00A53272" w:rsidRDefault="00A53272" w:rsidP="00A53272">
      <w:pPr>
        <w:widowControl/>
        <w:tabs>
          <w:tab w:val="left" w:pos="1940"/>
        </w:tabs>
        <w:adjustRightInd w:val="0"/>
        <w:ind w:firstLine="284"/>
        <w:rPr>
          <w:rFonts w:ascii="Garamond" w:eastAsiaTheme="minorHAnsi" w:hAnsi="Garamond"/>
          <w:color w:val="000000"/>
          <w:sz w:val="24"/>
          <w:szCs w:val="24"/>
        </w:rPr>
      </w:pPr>
      <w:r w:rsidRPr="00A53272">
        <w:rPr>
          <w:rFonts w:ascii="Garamond" w:eastAsiaTheme="minorHAnsi" w:hAnsi="Garamond"/>
          <w:color w:val="000000"/>
          <w:sz w:val="24"/>
          <w:szCs w:val="24"/>
        </w:rPr>
        <w:t xml:space="preserve">a) </w:t>
      </w:r>
      <w:r w:rsidR="00B95BC8" w:rsidRPr="00A53272">
        <w:rPr>
          <w:rFonts w:ascii="Garamond" w:eastAsiaTheme="minorHAnsi" w:hAnsi="Garamond"/>
          <w:color w:val="000000"/>
          <w:sz w:val="24"/>
          <w:szCs w:val="24"/>
        </w:rPr>
        <w:t xml:space="preserve">asiston </w:t>
      </w:r>
      <w:r w:rsidRPr="00A53272">
        <w:rPr>
          <w:rFonts w:ascii="Garamond" w:eastAsiaTheme="minorHAnsi" w:hAnsi="Garamond"/>
          <w:color w:val="000000"/>
          <w:sz w:val="24"/>
          <w:szCs w:val="24"/>
        </w:rPr>
        <w:t>Komisionin në mbarëvajtjen e aktivitetit të tij;</w:t>
      </w:r>
    </w:p>
    <w:p w14:paraId="0B39DF67" w14:textId="7F507DDB" w:rsidR="00A53272" w:rsidRPr="00A53272" w:rsidRDefault="00A53272" w:rsidP="00A53272">
      <w:pPr>
        <w:widowControl/>
        <w:tabs>
          <w:tab w:val="left" w:pos="1960"/>
        </w:tabs>
        <w:adjustRightInd w:val="0"/>
        <w:ind w:firstLine="284"/>
        <w:rPr>
          <w:rFonts w:ascii="Garamond" w:eastAsiaTheme="minorHAnsi" w:hAnsi="Garamond"/>
          <w:color w:val="000000"/>
          <w:sz w:val="24"/>
          <w:szCs w:val="24"/>
        </w:rPr>
      </w:pPr>
      <w:r w:rsidRPr="00A53272">
        <w:rPr>
          <w:rFonts w:ascii="Garamond" w:eastAsiaTheme="minorHAnsi" w:hAnsi="Garamond"/>
          <w:color w:val="000000"/>
          <w:sz w:val="24"/>
          <w:szCs w:val="24"/>
        </w:rPr>
        <w:t xml:space="preserve">b) </w:t>
      </w:r>
      <w:r w:rsidR="00B95BC8" w:rsidRPr="00A53272">
        <w:rPr>
          <w:rFonts w:ascii="Garamond" w:eastAsiaTheme="minorHAnsi" w:hAnsi="Garamond"/>
          <w:color w:val="000000"/>
          <w:sz w:val="24"/>
          <w:szCs w:val="24"/>
        </w:rPr>
        <w:t xml:space="preserve">organizon </w:t>
      </w:r>
      <w:r w:rsidRPr="00A53272">
        <w:rPr>
          <w:rFonts w:ascii="Garamond" w:eastAsiaTheme="minorHAnsi" w:hAnsi="Garamond"/>
          <w:color w:val="000000"/>
          <w:sz w:val="24"/>
          <w:szCs w:val="24"/>
        </w:rPr>
        <w:t>takimet e Komisionit;</w:t>
      </w:r>
    </w:p>
    <w:p w14:paraId="463C1962" w14:textId="526887DF" w:rsidR="00A53272" w:rsidRPr="00A53272" w:rsidRDefault="00A53272" w:rsidP="00A53272">
      <w:pPr>
        <w:widowControl/>
        <w:tabs>
          <w:tab w:val="left" w:pos="1940"/>
        </w:tabs>
        <w:adjustRightInd w:val="0"/>
        <w:ind w:firstLine="284"/>
        <w:rPr>
          <w:rFonts w:ascii="Garamond" w:eastAsiaTheme="minorHAnsi" w:hAnsi="Garamond"/>
          <w:color w:val="000000"/>
          <w:sz w:val="24"/>
          <w:szCs w:val="24"/>
        </w:rPr>
      </w:pPr>
      <w:r w:rsidRPr="00A53272">
        <w:rPr>
          <w:rFonts w:ascii="Garamond" w:eastAsiaTheme="minorHAnsi" w:hAnsi="Garamond"/>
          <w:color w:val="000000"/>
          <w:sz w:val="24"/>
          <w:szCs w:val="24"/>
        </w:rPr>
        <w:t xml:space="preserve">c) </w:t>
      </w:r>
      <w:r w:rsidR="00B95BC8" w:rsidRPr="00A53272">
        <w:rPr>
          <w:rFonts w:ascii="Garamond" w:eastAsiaTheme="minorHAnsi" w:hAnsi="Garamond"/>
          <w:color w:val="000000"/>
          <w:sz w:val="24"/>
          <w:szCs w:val="24"/>
        </w:rPr>
        <w:t xml:space="preserve">administron </w:t>
      </w:r>
      <w:r w:rsidRPr="00A53272">
        <w:rPr>
          <w:rFonts w:ascii="Garamond" w:eastAsiaTheme="minorHAnsi" w:hAnsi="Garamond"/>
          <w:color w:val="000000"/>
          <w:sz w:val="24"/>
          <w:szCs w:val="24"/>
        </w:rPr>
        <w:t>dokumentacionin përkatës tekniko-ligjor për procedurën e blerjes.</w:t>
      </w:r>
    </w:p>
    <w:p w14:paraId="33AD871F" w14:textId="08423E1B" w:rsidR="00A53272" w:rsidRPr="00A53272" w:rsidRDefault="00A53272" w:rsidP="00A53272">
      <w:pPr>
        <w:widowControl/>
        <w:tabs>
          <w:tab w:val="left" w:pos="1700"/>
        </w:tabs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A53272">
        <w:rPr>
          <w:rFonts w:ascii="Garamond" w:eastAsiaTheme="minorHAnsi" w:hAnsi="Garamond"/>
          <w:color w:val="000000"/>
          <w:sz w:val="24"/>
          <w:szCs w:val="24"/>
        </w:rPr>
        <w:lastRenderedPageBreak/>
        <w:t xml:space="preserve">8. Pas nënshkrimit të kontratës, ministria autorizon Misionin që të kryejë pagesat për blerjen e pasurisë së paluajtshme, sipas detyrimeve </w:t>
      </w:r>
      <w:proofErr w:type="spellStart"/>
      <w:r w:rsidRPr="00A53272">
        <w:rPr>
          <w:rFonts w:ascii="Garamond" w:eastAsiaTheme="minorHAnsi" w:hAnsi="Garamond"/>
          <w:color w:val="000000"/>
          <w:sz w:val="24"/>
          <w:szCs w:val="24"/>
        </w:rPr>
        <w:t>kontraktore</w:t>
      </w:r>
      <w:proofErr w:type="spellEnd"/>
      <w:r w:rsidRPr="00A53272">
        <w:rPr>
          <w:rFonts w:ascii="Garamond" w:eastAsiaTheme="minorHAnsi" w:hAnsi="Garamond"/>
          <w:color w:val="000000"/>
          <w:sz w:val="24"/>
          <w:szCs w:val="24"/>
        </w:rPr>
        <w:t xml:space="preserve"> dhe për mbulimin e tarifave shoqëruese që lidhen me finalizimin e procedurës së blerjes.</w:t>
      </w:r>
    </w:p>
    <w:p w14:paraId="70472F1A" w14:textId="156EEF3E" w:rsidR="00A53272" w:rsidRPr="00A53272" w:rsidRDefault="00A53272" w:rsidP="00A53272">
      <w:pPr>
        <w:widowControl/>
        <w:tabs>
          <w:tab w:val="left" w:pos="1700"/>
        </w:tabs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A53272">
        <w:rPr>
          <w:rFonts w:ascii="Garamond" w:eastAsiaTheme="minorHAnsi" w:hAnsi="Garamond"/>
          <w:color w:val="000000"/>
          <w:sz w:val="24"/>
          <w:szCs w:val="24"/>
        </w:rPr>
        <w:t>9. Pas nënshkrimit të kontratës, kreu i Misionit merr të gjitha masat për regjistrimin e pasurisë së paluajtshme, sipas legjislacionit të shtetit pritës.</w:t>
      </w:r>
    </w:p>
    <w:p w14:paraId="348DFBB7" w14:textId="4202B665" w:rsidR="00A53272" w:rsidRPr="00A53272" w:rsidRDefault="00A53272" w:rsidP="00A53272">
      <w:pPr>
        <w:widowControl/>
        <w:tabs>
          <w:tab w:val="left" w:pos="1700"/>
        </w:tabs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A53272">
        <w:rPr>
          <w:rFonts w:ascii="Garamond" w:eastAsiaTheme="minorHAnsi" w:hAnsi="Garamond"/>
          <w:color w:val="000000"/>
          <w:sz w:val="24"/>
          <w:szCs w:val="24"/>
        </w:rPr>
        <w:t>10. Efektet financiare për zbatimin e këtij vendimi mbulohen nga buxheti i ministrisë për vitin 2024.</w:t>
      </w:r>
    </w:p>
    <w:p w14:paraId="4A94C2BE" w14:textId="6D06BDC0" w:rsidR="00A53272" w:rsidRPr="00A53272" w:rsidRDefault="00A53272" w:rsidP="00A53272">
      <w:pPr>
        <w:widowControl/>
        <w:tabs>
          <w:tab w:val="left" w:pos="1720"/>
        </w:tabs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A53272">
        <w:rPr>
          <w:rFonts w:ascii="Garamond" w:eastAsiaTheme="minorHAnsi" w:hAnsi="Garamond"/>
          <w:color w:val="000000"/>
          <w:sz w:val="24"/>
          <w:szCs w:val="24"/>
        </w:rPr>
        <w:t>11. Institucionet, sipas pikës 3 të këtij vendimi, caktojnë përfaqësuesit në Komision, brenda 5 (pes</w:t>
      </w:r>
      <w:r w:rsidR="00B95BC8">
        <w:rPr>
          <w:rFonts w:ascii="Garamond" w:eastAsiaTheme="minorHAnsi" w:hAnsi="Garamond"/>
          <w:color w:val="000000"/>
          <w:sz w:val="24"/>
          <w:szCs w:val="24"/>
        </w:rPr>
        <w:t>ë</w:t>
      </w:r>
      <w:r w:rsidRPr="00A53272">
        <w:rPr>
          <w:rFonts w:ascii="Garamond" w:eastAsiaTheme="minorHAnsi" w:hAnsi="Garamond"/>
          <w:color w:val="000000"/>
          <w:sz w:val="24"/>
          <w:szCs w:val="24"/>
        </w:rPr>
        <w:t>) ditëve nga hyrja në fuqi e këtij vendimi.</w:t>
      </w:r>
    </w:p>
    <w:p w14:paraId="3A26DA2F" w14:textId="39D62C04" w:rsidR="00A53272" w:rsidRPr="00A53272" w:rsidRDefault="00A53272" w:rsidP="00A53272">
      <w:pPr>
        <w:widowControl/>
        <w:tabs>
          <w:tab w:val="left" w:pos="1700"/>
        </w:tabs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A53272">
        <w:rPr>
          <w:rFonts w:ascii="Garamond" w:eastAsiaTheme="minorHAnsi" w:hAnsi="Garamond"/>
          <w:color w:val="000000"/>
          <w:sz w:val="24"/>
          <w:szCs w:val="24"/>
        </w:rPr>
        <w:t>12. Ngarkohen Ministria për Evropën dhe Punët e Jashtme, ministria përgjegjëse për administrimin e pronës shtetërore, Autoriteti Kombëtar për Sigurinë e Informacionit të Klasifikuar, Avokatura e Shtetit dhe Drejtoria e Shërbimit të Trupit Diplomatik për zbatimin e këtij vendimi.</w:t>
      </w:r>
    </w:p>
    <w:p w14:paraId="61956D9C" w14:textId="77777777" w:rsidR="00A53272" w:rsidRPr="00A53272" w:rsidRDefault="00A53272" w:rsidP="00A53272">
      <w:pPr>
        <w:widowControl/>
        <w:adjustRightInd w:val="0"/>
        <w:ind w:firstLine="284"/>
        <w:rPr>
          <w:rFonts w:ascii="Garamond" w:eastAsiaTheme="minorHAnsi" w:hAnsi="Garamond"/>
          <w:color w:val="000000"/>
          <w:sz w:val="24"/>
          <w:szCs w:val="24"/>
        </w:rPr>
      </w:pPr>
      <w:r w:rsidRPr="00A53272">
        <w:rPr>
          <w:rFonts w:ascii="Garamond" w:eastAsiaTheme="minorHAnsi" w:hAnsi="Garamond"/>
          <w:color w:val="000000"/>
          <w:sz w:val="24"/>
          <w:szCs w:val="24"/>
        </w:rPr>
        <w:t>Ky vendim hyn në fuqi pas botimit në Fletoren Zyrtare.</w:t>
      </w:r>
    </w:p>
    <w:p w14:paraId="3C9AEFAF" w14:textId="77777777" w:rsidR="00A53272" w:rsidRPr="00A53272" w:rsidRDefault="00A53272" w:rsidP="00A53272">
      <w:pPr>
        <w:widowControl/>
        <w:adjustRightInd w:val="0"/>
        <w:ind w:firstLine="284"/>
        <w:rPr>
          <w:rFonts w:ascii="Garamond" w:eastAsiaTheme="minorHAnsi" w:hAnsi="Garamond"/>
          <w:color w:val="000000"/>
          <w:sz w:val="24"/>
          <w:szCs w:val="24"/>
        </w:rPr>
      </w:pPr>
    </w:p>
    <w:p w14:paraId="1EE9E9A3" w14:textId="77777777" w:rsidR="00A53272" w:rsidRPr="00A53272" w:rsidRDefault="00A53272" w:rsidP="00A53272">
      <w:pPr>
        <w:widowControl/>
        <w:adjustRightInd w:val="0"/>
        <w:ind w:firstLine="284"/>
        <w:jc w:val="right"/>
        <w:rPr>
          <w:rFonts w:ascii="Garamond" w:eastAsiaTheme="minorHAnsi" w:hAnsi="Garamond"/>
          <w:color w:val="000000"/>
          <w:sz w:val="24"/>
          <w:szCs w:val="24"/>
        </w:rPr>
      </w:pPr>
      <w:r w:rsidRPr="00A53272">
        <w:rPr>
          <w:rFonts w:ascii="Garamond" w:eastAsiaTheme="minorHAnsi" w:hAnsi="Garamond"/>
          <w:color w:val="000000"/>
          <w:sz w:val="24"/>
          <w:szCs w:val="24"/>
        </w:rPr>
        <w:t>ZËVENDËSKRYEMINISTËR</w:t>
      </w:r>
    </w:p>
    <w:p w14:paraId="0EB4DC9F" w14:textId="685A616C" w:rsidR="00A53272" w:rsidRPr="00A53272" w:rsidRDefault="00A53272" w:rsidP="00A53272">
      <w:pPr>
        <w:widowControl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proofErr w:type="spellStart"/>
      <w:r w:rsidRPr="00A53272">
        <w:rPr>
          <w:rFonts w:ascii="Garamond" w:eastAsiaTheme="minorHAnsi" w:hAnsi="Garamond"/>
          <w:b/>
          <w:bCs/>
          <w:color w:val="000000"/>
          <w:sz w:val="24"/>
          <w:szCs w:val="24"/>
        </w:rPr>
        <w:t>Belinda</w:t>
      </w:r>
      <w:proofErr w:type="spellEnd"/>
      <w:r w:rsidRPr="00A53272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Balluku</w:t>
      </w:r>
    </w:p>
    <w:p w14:paraId="0DD5F988" w14:textId="77777777" w:rsidR="00D931CF" w:rsidRPr="00A53272" w:rsidRDefault="00D931CF" w:rsidP="00A53272">
      <w:pPr>
        <w:ind w:firstLine="284"/>
        <w:jc w:val="center"/>
        <w:rPr>
          <w:rFonts w:ascii="Garamond" w:hAnsi="Garamond"/>
          <w:b/>
          <w:bCs/>
          <w:sz w:val="24"/>
          <w:szCs w:val="24"/>
          <w:lang w:val="fr-FR" w:bidi="en-US"/>
        </w:rPr>
      </w:pPr>
    </w:p>
    <w:p w14:paraId="64D28755" w14:textId="77777777" w:rsidR="00D931CF" w:rsidRPr="00A53272" w:rsidRDefault="00D931CF" w:rsidP="00A53272">
      <w:pPr>
        <w:ind w:firstLine="284"/>
        <w:jc w:val="center"/>
        <w:rPr>
          <w:rFonts w:ascii="Garamond" w:hAnsi="Garamond"/>
          <w:b/>
          <w:bCs/>
          <w:sz w:val="24"/>
          <w:szCs w:val="24"/>
          <w:lang w:val="fr-FR" w:bidi="en-US"/>
        </w:rPr>
      </w:pPr>
    </w:p>
    <w:p w14:paraId="26CE2019" w14:textId="77777777" w:rsidR="00E62354" w:rsidRPr="00A53272" w:rsidRDefault="00E62354" w:rsidP="00A53272">
      <w:pPr>
        <w:ind w:firstLine="284"/>
        <w:jc w:val="center"/>
        <w:rPr>
          <w:rFonts w:ascii="Garamond" w:hAnsi="Garamond"/>
          <w:b/>
          <w:sz w:val="24"/>
          <w:szCs w:val="24"/>
        </w:rPr>
      </w:pPr>
    </w:p>
    <w:sectPr w:rsidR="00E62354" w:rsidRPr="00A53272" w:rsidSect="000B014E">
      <w:footerReference w:type="default" r:id="rId12"/>
      <w:pgSz w:w="11910" w:h="16840" w:code="9"/>
      <w:pgMar w:top="1440" w:right="1440" w:bottom="1440" w:left="1440" w:header="0" w:footer="73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8D86FF" w14:textId="77777777" w:rsidR="00890B2E" w:rsidRDefault="00890B2E">
      <w:r>
        <w:separator/>
      </w:r>
    </w:p>
  </w:endnote>
  <w:endnote w:type="continuationSeparator" w:id="0">
    <w:p w14:paraId="5950EF5D" w14:textId="77777777" w:rsidR="00890B2E" w:rsidRDefault="00890B2E">
      <w:r>
        <w:continuationSeparator/>
      </w:r>
    </w:p>
  </w:endnote>
  <w:endnote w:type="continuationNotice" w:id="1">
    <w:p w14:paraId="1A14483D" w14:textId="77777777" w:rsidR="008B0A04" w:rsidRDefault="008B0A0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4"/>
      </w:rPr>
      <w:id w:val="14290849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FBCA2DC" w14:textId="17336ADD" w:rsidR="00890B2E" w:rsidRPr="00E62354" w:rsidRDefault="00890B2E">
        <w:pPr>
          <w:pStyle w:val="Footer"/>
          <w:jc w:val="right"/>
          <w:rPr>
            <w:sz w:val="24"/>
          </w:rPr>
        </w:pPr>
        <w:r w:rsidRPr="00E62354">
          <w:rPr>
            <w:sz w:val="24"/>
          </w:rPr>
          <w:fldChar w:fldCharType="begin"/>
        </w:r>
        <w:r w:rsidRPr="00E62354">
          <w:rPr>
            <w:sz w:val="24"/>
          </w:rPr>
          <w:instrText xml:space="preserve"> PAGE   \* MERGEFORMAT </w:instrText>
        </w:r>
        <w:r w:rsidRPr="00E62354">
          <w:rPr>
            <w:sz w:val="24"/>
          </w:rPr>
          <w:fldChar w:fldCharType="separate"/>
        </w:r>
        <w:r>
          <w:rPr>
            <w:noProof/>
            <w:sz w:val="24"/>
          </w:rPr>
          <w:t>1</w:t>
        </w:r>
        <w:r w:rsidRPr="00E62354">
          <w:rPr>
            <w:noProof/>
            <w:sz w:val="24"/>
          </w:rPr>
          <w:fldChar w:fldCharType="end"/>
        </w:r>
      </w:p>
    </w:sdtContent>
  </w:sdt>
  <w:p w14:paraId="4D60B1E4" w14:textId="0BF43CE7" w:rsidR="00890B2E" w:rsidRDefault="00890B2E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C3735A" w14:textId="77777777" w:rsidR="00890B2E" w:rsidRDefault="00890B2E">
      <w:r>
        <w:separator/>
      </w:r>
    </w:p>
  </w:footnote>
  <w:footnote w:type="continuationSeparator" w:id="0">
    <w:p w14:paraId="6543AB70" w14:textId="77777777" w:rsidR="00890B2E" w:rsidRDefault="00890B2E">
      <w:r>
        <w:continuationSeparator/>
      </w:r>
    </w:p>
  </w:footnote>
  <w:footnote w:type="continuationNotice" w:id="1">
    <w:p w14:paraId="482F3161" w14:textId="77777777" w:rsidR="008B0A04" w:rsidRDefault="008B0A0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4E40E0"/>
    <w:multiLevelType w:val="hybridMultilevel"/>
    <w:tmpl w:val="80549390"/>
    <w:lvl w:ilvl="0" w:tplc="6CDA48E8">
      <w:start w:val="1"/>
      <w:numFmt w:val="decimal"/>
      <w:lvlText w:val="%1."/>
      <w:lvlJc w:val="left"/>
      <w:pPr>
        <w:ind w:left="1709" w:hanging="269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4"/>
        <w:lang w:val="sq-AL" w:eastAsia="en-US" w:bidi="ar-SA"/>
      </w:rPr>
    </w:lvl>
    <w:lvl w:ilvl="1" w:tplc="7B2E00CA">
      <w:start w:val="1"/>
      <w:numFmt w:val="lowerLetter"/>
      <w:lvlText w:val="%2)"/>
      <w:lvlJc w:val="left"/>
      <w:pPr>
        <w:ind w:left="1959" w:hanging="25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4"/>
        <w:lang w:val="sq-AL" w:eastAsia="en-US" w:bidi="ar-SA"/>
      </w:rPr>
    </w:lvl>
    <w:lvl w:ilvl="2" w:tplc="31607FCE">
      <w:numFmt w:val="bullet"/>
      <w:lvlText w:val="•"/>
      <w:lvlJc w:val="left"/>
      <w:pPr>
        <w:ind w:left="1980" w:hanging="251"/>
      </w:pPr>
      <w:rPr>
        <w:rFonts w:hint="default"/>
        <w:lang w:val="sq-AL" w:eastAsia="en-US" w:bidi="ar-SA"/>
      </w:rPr>
    </w:lvl>
    <w:lvl w:ilvl="3" w:tplc="8B888708">
      <w:numFmt w:val="bullet"/>
      <w:lvlText w:val="•"/>
      <w:lvlJc w:val="left"/>
      <w:pPr>
        <w:ind w:left="3061" w:hanging="251"/>
      </w:pPr>
      <w:rPr>
        <w:rFonts w:hint="default"/>
        <w:lang w:val="sq-AL" w:eastAsia="en-US" w:bidi="ar-SA"/>
      </w:rPr>
    </w:lvl>
    <w:lvl w:ilvl="4" w:tplc="BB7AC34E">
      <w:numFmt w:val="bullet"/>
      <w:lvlText w:val="•"/>
      <w:lvlJc w:val="left"/>
      <w:pPr>
        <w:ind w:left="4143" w:hanging="251"/>
      </w:pPr>
      <w:rPr>
        <w:rFonts w:hint="default"/>
        <w:lang w:val="sq-AL" w:eastAsia="en-US" w:bidi="ar-SA"/>
      </w:rPr>
    </w:lvl>
    <w:lvl w:ilvl="5" w:tplc="0C2078AA">
      <w:numFmt w:val="bullet"/>
      <w:lvlText w:val="•"/>
      <w:lvlJc w:val="left"/>
      <w:pPr>
        <w:ind w:left="5225" w:hanging="251"/>
      </w:pPr>
      <w:rPr>
        <w:rFonts w:hint="default"/>
        <w:lang w:val="sq-AL" w:eastAsia="en-US" w:bidi="ar-SA"/>
      </w:rPr>
    </w:lvl>
    <w:lvl w:ilvl="6" w:tplc="AA34263C">
      <w:numFmt w:val="bullet"/>
      <w:lvlText w:val="•"/>
      <w:lvlJc w:val="left"/>
      <w:pPr>
        <w:ind w:left="6306" w:hanging="251"/>
      </w:pPr>
      <w:rPr>
        <w:rFonts w:hint="default"/>
        <w:lang w:val="sq-AL" w:eastAsia="en-US" w:bidi="ar-SA"/>
      </w:rPr>
    </w:lvl>
    <w:lvl w:ilvl="7" w:tplc="3F5E6B96">
      <w:numFmt w:val="bullet"/>
      <w:lvlText w:val="•"/>
      <w:lvlJc w:val="left"/>
      <w:pPr>
        <w:ind w:left="7388" w:hanging="251"/>
      </w:pPr>
      <w:rPr>
        <w:rFonts w:hint="default"/>
        <w:lang w:val="sq-AL" w:eastAsia="en-US" w:bidi="ar-SA"/>
      </w:rPr>
    </w:lvl>
    <w:lvl w:ilvl="8" w:tplc="E5D833B6">
      <w:numFmt w:val="bullet"/>
      <w:lvlText w:val="•"/>
      <w:lvlJc w:val="left"/>
      <w:pPr>
        <w:ind w:left="8470" w:hanging="251"/>
      </w:pPr>
      <w:rPr>
        <w:rFonts w:hint="default"/>
        <w:lang w:val="sq-AL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3BB0"/>
    <w:rsid w:val="00003D35"/>
    <w:rsid w:val="000A0FDA"/>
    <w:rsid w:val="000A3BF7"/>
    <w:rsid w:val="000B014E"/>
    <w:rsid w:val="001B5AB1"/>
    <w:rsid w:val="001F1E90"/>
    <w:rsid w:val="00241C8B"/>
    <w:rsid w:val="0030075F"/>
    <w:rsid w:val="003069FB"/>
    <w:rsid w:val="003742EF"/>
    <w:rsid w:val="004061A7"/>
    <w:rsid w:val="004625F1"/>
    <w:rsid w:val="004C5D99"/>
    <w:rsid w:val="00565FD7"/>
    <w:rsid w:val="005A2C8A"/>
    <w:rsid w:val="005B3BB0"/>
    <w:rsid w:val="006A2D49"/>
    <w:rsid w:val="006C2E38"/>
    <w:rsid w:val="00764706"/>
    <w:rsid w:val="007D00D7"/>
    <w:rsid w:val="00887867"/>
    <w:rsid w:val="00890B2E"/>
    <w:rsid w:val="008B0A04"/>
    <w:rsid w:val="00965A8B"/>
    <w:rsid w:val="009B579F"/>
    <w:rsid w:val="009D5F55"/>
    <w:rsid w:val="00A53272"/>
    <w:rsid w:val="00B108F9"/>
    <w:rsid w:val="00B2665E"/>
    <w:rsid w:val="00B95BC8"/>
    <w:rsid w:val="00BD3EA4"/>
    <w:rsid w:val="00C80416"/>
    <w:rsid w:val="00CA66C2"/>
    <w:rsid w:val="00CB78F6"/>
    <w:rsid w:val="00D931CF"/>
    <w:rsid w:val="00E34C06"/>
    <w:rsid w:val="00E62354"/>
    <w:rsid w:val="00ED1211"/>
    <w:rsid w:val="00F91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BD0EEBD"/>
  <w15:docId w15:val="{75F9576D-0DF9-42D4-9CEB-D9938F826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709" w:hanging="269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E623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2354"/>
    <w:rPr>
      <w:rFonts w:ascii="Segoe UI" w:eastAsia="Times New Roman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E6235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2354"/>
    <w:rPr>
      <w:rFonts w:ascii="Times New Roman" w:eastAsia="Times New Roman" w:hAnsi="Times New Roman" w:cs="Times New Roman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E6235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2354"/>
    <w:rPr>
      <w:rFonts w:ascii="Times New Roman" w:eastAsia="Times New Roman" w:hAnsi="Times New Roman" w:cs="Times New Roman"/>
      <w:lang w:val="sq-AL"/>
    </w:rPr>
  </w:style>
  <w:style w:type="paragraph" w:customStyle="1" w:styleId="xmsonormal">
    <w:name w:val="x_msonormal"/>
    <w:basedOn w:val="Normal"/>
    <w:rsid w:val="00965A8B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869</Nr_x002e__x0020_akti>
    <Data_x0020_e_x0020_Krijimit xmlns="0e656187-b300-4fb0-8bf4-3a50f872073c">2024-12-31T10:29:49Z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2024-12-31T00:00:00Z</Date_x0020_protokolli>
    <Titulli xmlns="0e656187-b300-4fb0-8bf4-3a50f872073c">Për përcaktimin e rregullave dhe procedurave për përdorimin e fondit për blerjen e një pasurie të paluajtshme që do të shërbejë si seli e misionit diplomatik pranë Bashkimit Evropian, në Bruksel</Titulli>
    <Modifikuesi xmlns="0e656187-b300-4fb0-8bf4-3a50f872073c">ermira.bukaci</Modifikuesi>
    <Nr_x002e__x0020_prot_x0020_QBZ xmlns="0e656187-b300-4fb0-8bf4-3a50f872073c">2278</Nr_x002e__x0020_prot_x0020_QBZ>
    <Data_x0020_e_x0020_Modifikimit xmlns="0e656187-b300-4fb0-8bf4-3a50f872073c">2024-12-31T10:40:37Z</Data_x0020_e_x0020_Modifikimit>
    <Dekretuar xmlns="0e656187-b300-4fb0-8bf4-3a50f872073c">false</Dekretuar>
    <Data xmlns="0e656187-b300-4fb0-8bf4-3a50f872073c">2024-12-30T00:00:00Z</Data>
    <Nr_x002e__x0020_protokolli_x0020_i_x0020_aktit xmlns="0e656187-b300-4fb0-8bf4-3a50f872073c">7167/1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EA24D1FF1A746ED9F3AE8379276EF9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EA24D1FF1A746ED9F3AE8379276EF9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ABFCB88-E0F4-4541-9C28-AC8C99B4B18B}">
  <ds:schemaRefs>
    <ds:schemaRef ds:uri="http://purl.org/dc/elements/1.1/"/>
    <ds:schemaRef ds:uri="http://schemas.microsoft.com/office/2006/documentManagement/types"/>
    <ds:schemaRef ds:uri="0e656187-b300-4fb0-8bf4-3a50f872073c"/>
    <ds:schemaRef ds:uri="http://purl.org/dc/terms/"/>
    <ds:schemaRef ds:uri="http://purl.org/dc/dcmitype/"/>
    <ds:schemaRef ds:uri="http://www.w3.org/XML/1998/namespace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B69E4B71-CF7C-4773-89DE-4C34B158EA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FF507D-0B21-4523-9995-51C781B633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3E6E9BC-3AF2-4D3A-A610-293271B0655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5839F12-D368-4754-BD6F-7EE03D7F7B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621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4159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Ermira Shahini</dc:creator>
  <cp:lastModifiedBy>Alma Lisaku</cp:lastModifiedBy>
  <cp:revision>5</cp:revision>
  <cp:lastPrinted>2024-12-30T14:10:00Z</cp:lastPrinted>
  <dcterms:created xsi:type="dcterms:W3CDTF">2024-12-31T09:43:00Z</dcterms:created>
  <dcterms:modified xsi:type="dcterms:W3CDTF">2024-12-31T10:01:00Z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2024-12-27T00:00:00Z</vt:filetime>
  </property>
  <property fmtid="{D5CDD505-2E9C-101B-9397-08002B2CF9AE}" pid="5" name="Producer">
    <vt:lpwstr>www.ilovepdf.com</vt:lpwstr>
  </property>
</Properties>
</file>