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AC6E5" w14:textId="668A39F9" w:rsidR="008B16C3" w:rsidRPr="0030277A" w:rsidRDefault="00B2616B"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VENDIM</w:t>
      </w:r>
    </w:p>
    <w:p w14:paraId="32C3E5D9" w14:textId="0DFFEDA4" w:rsidR="008B16C3" w:rsidRPr="0030277A" w:rsidRDefault="008B16C3" w:rsidP="008B16C3">
      <w:pPr>
        <w:autoSpaceDE w:val="0"/>
        <w:autoSpaceDN w:val="0"/>
        <w:adjustRightInd w:val="0"/>
        <w:spacing w:after="0" w:line="240" w:lineRule="auto"/>
        <w:ind w:firstLine="284"/>
        <w:jc w:val="center"/>
        <w:rPr>
          <w:rFonts w:ascii="Garamond" w:eastAsia="MS Mincho" w:hAnsi="Garamond" w:cs="MS Mincho"/>
          <w:b/>
          <w:bCs/>
          <w:color w:val="000000"/>
          <w:sz w:val="24"/>
          <w:szCs w:val="24"/>
        </w:rPr>
      </w:pPr>
      <w:r w:rsidRPr="0030277A">
        <w:rPr>
          <w:rFonts w:ascii="Garamond" w:hAnsi="Garamond" w:cs="Times New Roman"/>
          <w:b/>
          <w:bCs/>
          <w:color w:val="000000"/>
          <w:sz w:val="24"/>
          <w:szCs w:val="24"/>
        </w:rPr>
        <w:t>Nr. 15, datë 9.1.2025</w:t>
      </w:r>
    </w:p>
    <w:p w14:paraId="4AEB06E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402879D4" w14:textId="1E5AE1DC" w:rsidR="008B16C3"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PËR FINANCIMIN E SHËRBIMEVE SHËNDETËSORE SPITALORE</w:t>
      </w:r>
      <w:r w:rsidR="00C5054B" w:rsidRPr="0030277A">
        <w:rPr>
          <w:rFonts w:ascii="Garamond" w:hAnsi="Garamond" w:cs="Times New Roman"/>
          <w:b/>
          <w:bCs/>
          <w:color w:val="000000"/>
          <w:sz w:val="24"/>
          <w:szCs w:val="24"/>
        </w:rPr>
        <w:t xml:space="preserve"> </w:t>
      </w:r>
      <w:r w:rsidRPr="0030277A">
        <w:rPr>
          <w:rFonts w:ascii="Garamond" w:hAnsi="Garamond" w:cs="Times New Roman"/>
          <w:b/>
          <w:bCs/>
          <w:color w:val="000000"/>
          <w:sz w:val="24"/>
          <w:szCs w:val="24"/>
        </w:rPr>
        <w:t>NGA SKEMA E DETYRUESHME E SIGURIMEVE TË KUJDESIT SHËNDETËSOR PËR VITIN 2025</w:t>
      </w:r>
    </w:p>
    <w:p w14:paraId="4B92DABC" w14:textId="7317E841" w:rsidR="007A3B34" w:rsidRPr="007A3B34" w:rsidRDefault="007A3B34" w:rsidP="007A3B34">
      <w:pPr>
        <w:tabs>
          <w:tab w:val="left" w:pos="2565"/>
          <w:tab w:val="center" w:pos="4655"/>
        </w:tabs>
        <w:autoSpaceDE w:val="0"/>
        <w:autoSpaceDN w:val="0"/>
        <w:adjustRightInd w:val="0"/>
        <w:spacing w:after="0" w:line="240" w:lineRule="auto"/>
        <w:ind w:firstLine="284"/>
        <w:rPr>
          <w:rFonts w:ascii="Garamond" w:hAnsi="Garamond" w:cs="Times New Roman"/>
          <w:bCs/>
          <w:i/>
          <w:color w:val="000000"/>
          <w:sz w:val="24"/>
          <w:szCs w:val="24"/>
        </w:rPr>
      </w:pPr>
      <w:r w:rsidRPr="007A3B34">
        <w:rPr>
          <w:rFonts w:ascii="Garamond" w:hAnsi="Garamond" w:cs="Times New Roman"/>
          <w:bCs/>
          <w:i/>
          <w:color w:val="000000"/>
          <w:sz w:val="24"/>
          <w:szCs w:val="24"/>
        </w:rPr>
        <w:tab/>
      </w:r>
      <w:r w:rsidRPr="007A3B34">
        <w:rPr>
          <w:rFonts w:ascii="Garamond" w:hAnsi="Garamond" w:cs="Times New Roman"/>
          <w:bCs/>
          <w:i/>
          <w:color w:val="000000"/>
          <w:sz w:val="24"/>
          <w:szCs w:val="24"/>
        </w:rPr>
        <w:tab/>
        <w:t>(Ndryshuar me VKM nr. 502, datë 10.9.2025)</w:t>
      </w:r>
    </w:p>
    <w:p w14:paraId="29E34C6C" w14:textId="017A537A" w:rsidR="007A3B34" w:rsidRPr="00CD1F3D" w:rsidRDefault="007A3B34" w:rsidP="007A3B34">
      <w:pPr>
        <w:autoSpaceDE w:val="0"/>
        <w:autoSpaceDN w:val="0"/>
        <w:adjustRightInd w:val="0"/>
        <w:spacing w:after="0" w:line="240" w:lineRule="auto"/>
        <w:ind w:firstLine="284"/>
        <w:jc w:val="right"/>
        <w:rPr>
          <w:rFonts w:ascii="Garamond" w:hAnsi="Garamond" w:cs="Times New Roman"/>
          <w:bCs/>
          <w:i/>
          <w:color w:val="000000"/>
          <w:sz w:val="24"/>
          <w:szCs w:val="24"/>
        </w:rPr>
      </w:pPr>
      <w:r w:rsidRPr="00CD1F3D">
        <w:rPr>
          <w:rFonts w:ascii="Garamond" w:hAnsi="Garamond" w:cs="Times New Roman"/>
          <w:bCs/>
          <w:i/>
          <w:color w:val="000000"/>
          <w:sz w:val="24"/>
          <w:szCs w:val="24"/>
        </w:rPr>
        <w:t>( I përditësuar)</w:t>
      </w:r>
    </w:p>
    <w:p w14:paraId="6BD68BF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u w:val="single"/>
        </w:rPr>
      </w:pPr>
    </w:p>
    <w:p w14:paraId="20C537D0" w14:textId="7BEF0DF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Në mbështetje të nenit 100 të Kushtetutës, të nenit 5,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115/2024, “Për buxhetin e vitit 2025”, të nenit 10,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10383, datë 24.2.2011, “Për sigurimin e detyrueshëm të kujdesit shëndetësor në Republikën e Shqipërisë”, të ndryshuar,</w:t>
      </w:r>
      <w:r w:rsidRPr="0030277A">
        <w:rPr>
          <w:rFonts w:ascii="Garamond" w:hAnsi="Garamond" w:cs="Times New Roman"/>
          <w:color w:val="C00000"/>
          <w:sz w:val="24"/>
          <w:szCs w:val="24"/>
        </w:rPr>
        <w:t xml:space="preserve"> </w:t>
      </w:r>
      <w:r w:rsidRPr="0030277A">
        <w:rPr>
          <w:rFonts w:ascii="Garamond" w:hAnsi="Garamond" w:cs="Times New Roman"/>
          <w:color w:val="000000"/>
          <w:sz w:val="24"/>
          <w:szCs w:val="24"/>
        </w:rPr>
        <w:t>dhe të nenit 53,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162/2020, “Për prokurimin publik”, të ndryshuar, me propozimin e ministrit të Shëndetësisë dhe Mbrojtjes Sociale, Këshilli i Ministrave</w:t>
      </w:r>
    </w:p>
    <w:p w14:paraId="48FAE46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b/>
          <w:bCs/>
          <w:color w:val="000000"/>
          <w:sz w:val="24"/>
          <w:szCs w:val="24"/>
        </w:rPr>
      </w:pPr>
    </w:p>
    <w:p w14:paraId="5C183175" w14:textId="250341AF" w:rsidR="008B16C3" w:rsidRPr="0030277A" w:rsidRDefault="008B16C3" w:rsidP="008B16C3">
      <w:pPr>
        <w:autoSpaceDE w:val="0"/>
        <w:autoSpaceDN w:val="0"/>
        <w:adjustRightInd w:val="0"/>
        <w:spacing w:after="0" w:line="240" w:lineRule="auto"/>
        <w:ind w:firstLine="284"/>
        <w:jc w:val="center"/>
        <w:rPr>
          <w:rFonts w:ascii="Garamond" w:hAnsi="Garamond" w:cs="Times New Roman"/>
          <w:bCs/>
          <w:color w:val="000000"/>
          <w:sz w:val="24"/>
          <w:szCs w:val="24"/>
        </w:rPr>
      </w:pPr>
      <w:r w:rsidRPr="0030277A">
        <w:rPr>
          <w:rFonts w:ascii="Garamond" w:hAnsi="Garamond" w:cs="Times New Roman"/>
          <w:bCs/>
          <w:color w:val="000000"/>
          <w:sz w:val="24"/>
          <w:szCs w:val="24"/>
        </w:rPr>
        <w:t>VENDOSI:</w:t>
      </w:r>
    </w:p>
    <w:p w14:paraId="272E35A4"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32CC89C7" w14:textId="1CF7EDD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 që i bashkëlidhet këtij vendimi.</w:t>
      </w:r>
    </w:p>
    <w:p w14:paraId="69A33959" w14:textId="29C1918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55405D9D" w14:textId="6E6CFA0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Buxheti për mbulimin e paketës së shërbimeve spitalore, sipas listës së shërbimeve që ofron çdo spital, ndahet sipas shtojcës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2, që i bashkëlidhet këtij vendimi.</w:t>
      </w:r>
    </w:p>
    <w:p w14:paraId="367AF52B" w14:textId="2867441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22AECA95" w14:textId="2FB2DDB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Fondi i Sigurimit të Detyrueshëm të Kujdesit Shëndetësor financon paketën e shërbimeve spitalore të kontraktuara me këto metoda:</w:t>
      </w:r>
    </w:p>
    <w:p w14:paraId="279961B9" w14:textId="5B9748E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 Buxhetim me zëra shpenzimesh</w:t>
      </w:r>
      <w:r w:rsidR="001E7C5A">
        <w:rPr>
          <w:rFonts w:ascii="Garamond" w:hAnsi="Garamond" w:cs="Times New Roman"/>
          <w:color w:val="000000"/>
          <w:sz w:val="24"/>
          <w:szCs w:val="24"/>
        </w:rPr>
        <w:t>,</w:t>
      </w:r>
      <w:r w:rsidRPr="0030277A">
        <w:rPr>
          <w:rFonts w:ascii="Garamond" w:hAnsi="Garamond" w:cs="Times New Roman"/>
          <w:color w:val="000000"/>
          <w:sz w:val="24"/>
          <w:szCs w:val="24"/>
        </w:rPr>
        <w:t xml:space="preserve"> për:</w:t>
      </w:r>
    </w:p>
    <w:p w14:paraId="2DB45B8E" w14:textId="3DF885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paga dhe shpenzime të tjera lidhur me pagën e personelit;</w:t>
      </w:r>
    </w:p>
    <w:p w14:paraId="7B2928C7" w14:textId="5A6FD55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 kontribute për sigurime shëndetësore e shoqërore të personelit;</w:t>
      </w:r>
    </w:p>
    <w:p w14:paraId="750E6475" w14:textId="69C8302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mallra e shërbime të tjera.</w:t>
      </w:r>
    </w:p>
    <w:p w14:paraId="213F6120" w14:textId="0A4D7B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7DC2EC" w14:textId="36B131A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kanë spitalet në bankat e nivelit të dytë.</w:t>
      </w:r>
    </w:p>
    <w:p w14:paraId="27DA1357" w14:textId="65C1722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Fondi i Sigurimit të Detyrueshëm të Kujdesit Shëndetësor financon spitalet, në zbatim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dhe Mbrojtjes Sociale. </w:t>
      </w:r>
    </w:p>
    <w:p w14:paraId="4015E481" w14:textId="6EB06EE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51D79495" w14:textId="4AA2F0C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8. Rishpërndarja e buxhetit ndërmjet spitaleve bëhet brenda një kufiri prej 3</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(tre) % të buxhetit të spitaleve, me vendim të Këshillit Administrativ të Fondit të Sigurimit të Detyrueshëm të Kujdesit Shëndetësor.</w:t>
      </w:r>
    </w:p>
    <w:p w14:paraId="057C50CA" w14:textId="2738DA8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Një fond jo më i madh se 30 (tridhjetë) %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1E3F48E0" w14:textId="53A752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financimin e shërbimit spitalor gjatë vitit;</w:t>
      </w:r>
    </w:p>
    <w:p w14:paraId="7CDB7949" w14:textId="35DEB02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e paketave të shërbimeve të veçanta, të ofruara nga shërbimet spitalore, publike e jopublike, brenda vendit, të miratuara me vendim të Këshillit të Ministrave;</w:t>
      </w:r>
    </w:p>
    <w:p w14:paraId="0AC8E367" w14:textId="5D1D300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në institucione jopublike, brenda e jashtë vendit, sipas miratimit, rast pas rasti, me vendim të Këshillit të Ministrave;</w:t>
      </w:r>
    </w:p>
    <w:p w14:paraId="57C89FE3" w14:textId="724E7CD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ç)</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sipas marrëveshjeve ndërkombëtare të nënshkruara;</w:t>
      </w:r>
    </w:p>
    <w:p w14:paraId="46AAAD84" w14:textId="55745B1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pagesat e shërbimeve të kryera për llogari të spitaleve publike nga operatorë të kontraktuar nga Ministria e Shëndetësisë dhe Mbrojtjes Sociale, </w:t>
      </w:r>
    </w:p>
    <w:p w14:paraId="1CCF89EE" w14:textId="6B41752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dh) transferta për individët (mjekë në shërbimet spitalore).</w:t>
      </w:r>
    </w:p>
    <w:p w14:paraId="3A68632D" w14:textId="1ECFCD3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21E92BF8" w14:textId="4778078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Burime të tjera financimi për spitalet janë fondet e krijuara nga të ardhurat e realizuara gjatë veprimtarisë së tyre dhe nga dhurimet, të cilat përdoren tërësisht nga vetë spitali. Përdorimi i të ardhurave dytësore miratohet nga bordi drejtues i spitaleve për spitalet që kanë përfituar autonominë menaxheriale. Për spitalet e tjera, përdorimi i të ardhurave bëhet bazuar në procedurat e miratuara nga Ministria e Shëndetësisë dhe Mbrojtjes Sociale. Këto të ardhura vlerësohen si të ardhura jashtë limitit, të cilat mbarten në vitin buxhetor pasardhës.</w:t>
      </w:r>
    </w:p>
    <w:p w14:paraId="3DB19545" w14:textId="7BBA78C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B029942" w14:textId="3FC0224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Spitali zbaton sistemin e referimit dhe tarifat për shërbimet me pagesë, të miratuara nga ministri i Shëndetësisë dhe Mbrojtjes Sociale, me përjashtim të spitaleve që kanë përfituar autonominë financiare.</w:t>
      </w:r>
    </w:p>
    <w:p w14:paraId="13579458" w14:textId="59E7A11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14. Numri i përgjithshëm i punonjësve të spitaleve është 13 200 (trembëdhjetë mijë e dyqind) veta, të cilët paguhen nga Fondi i Sigurimit të Detyrueshëm të Kujdesit Shëndetësor. </w:t>
      </w:r>
    </w:p>
    <w:p w14:paraId="0DCBC2C6" w14:textId="6D31DE1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Për raste të veçanta të mungesës së mjekut specialist në shërbime të ndryshme të spitaleve rajonale, bashkiake, ministri i Shëndetësisë dhe Mbrojtjes Sociale, brenda numrit të përgjithshëm të personelit spitalor, urdhëron kontraktimin, për një periudhë të caktuar, të mjekëve specialistë. Mjekët e përcaktuar në këtë pikë,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pikës 2, të kreut II,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43ED26AB" w14:textId="67FCED8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Mjekët e kontraktuar, sipas pikës 15, të këtij vendimi, nuk e përfitojnë shpërblimin sipas shkronjave “a” e “b”, të pikës 17.6,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424,</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datë 26.6.2024, të Këshillit të Ministrave, “Për miratimin e strukturës së pagave, niveleve të pagave e shtesave mbi pagë, kompensime dhe trajtime të tjera financiare të punonjësve të sistemit shëndetësor, në institucionet shëndetësore, në sistemin e ministrisë përgjegjëse për shëndetësinë, në strukturat shëndetësore të Forcave të </w:t>
      </w:r>
      <w:r w:rsidRPr="0030277A">
        <w:rPr>
          <w:rFonts w:ascii="Garamond" w:hAnsi="Garamond" w:cs="Times New Roman"/>
          <w:color w:val="000000"/>
          <w:sz w:val="24"/>
          <w:szCs w:val="24"/>
        </w:rPr>
        <w:lastRenderedPageBreak/>
        <w:t>Armatosura të Republikës së Shqipërisë, të Drejtorisë së Përgjithshme të Burgjeve dhe të Drejtorisë së Përgjithshme të Policisë së Shtetit”.</w:t>
      </w:r>
    </w:p>
    <w:p w14:paraId="751CFA9C" w14:textId="7ED5CC6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Për spitalet rajonale, bashkiake, që nuk plotësojnë nevojat me personel mjek të strukturës në shërbimin e urgjencës, ministri i Shëndetësisë dhe Mbrojtjes Sociale urdhëron kontraktimin e mjekëve të përgjithshëm dhe kryerjen e shërbimit nga mjekë të qendrave shëndetësore të shërbimit parësor.</w:t>
      </w:r>
    </w:p>
    <w:p w14:paraId="3B50D4A0" w14:textId="43B8BF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Numri i pedagogëve me kontratë shërbimi për spitalet universitare miratohet çdo vit nga ministri i Shëndetësisë dhe Mbrojtjes Sociale. Masa e shpërblimit mujor të mjekëve pedagogë të Universitetit të Mjekësisë, Tiranë, bazohet në aktivitetin mjekësor e në kohën e angazhimit në strukturat shëndetësore universitare dhe nuk mund të jetë më e lartë se masa e shpërblimit mujor të drejtuesit të shërbimit me gradën “Doktor i shkencave”. Pagesa e tyre bëhet nga buxheti për shërbimet e spitalit.</w:t>
      </w:r>
    </w:p>
    <w:p w14:paraId="566F57FA" w14:textId="55D52AD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Financimi i institucioneve dhe i shërbimeve, të përcaktuara në shtojcën nr.</w:t>
      </w:r>
      <w:r w:rsidR="001E7C5A">
        <w:rPr>
          <w:rFonts w:ascii="Garamond" w:hAnsi="Garamond" w:cs="Times New Roman"/>
          <w:color w:val="000000"/>
          <w:sz w:val="24"/>
          <w:szCs w:val="24"/>
        </w:rPr>
        <w:t xml:space="preserve"> </w:t>
      </w:r>
      <w:r w:rsidRPr="0030277A">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6D248D60" w14:textId="3639E84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Ngarkohen Ministria e Shëndetësisë dhe Mbrojtjes Sociale, Ministria e Financave dhe Fondi i Sigurimit të Detyrueshëm të Kujdesit Shëndetësor për zbatimin e këtij vendimi.</w:t>
      </w:r>
    </w:p>
    <w:p w14:paraId="63E84F60" w14:textId="2E7839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Ky vendim hyn në fuqi menjëherë, botohet në Fletoren </w:t>
      </w:r>
      <w:r w:rsidR="00C5054B" w:rsidRPr="0030277A">
        <w:rPr>
          <w:rFonts w:ascii="Garamond" w:hAnsi="Garamond" w:cs="Times New Roman"/>
          <w:color w:val="000000"/>
          <w:sz w:val="24"/>
          <w:szCs w:val="24"/>
        </w:rPr>
        <w:t>Zyrtare</w:t>
      </w:r>
      <w:r w:rsidRPr="0030277A">
        <w:rPr>
          <w:rFonts w:ascii="Garamond" w:hAnsi="Garamond" w:cs="Times New Roman"/>
          <w:color w:val="000000"/>
          <w:sz w:val="24"/>
          <w:szCs w:val="24"/>
        </w:rPr>
        <w:t xml:space="preserve"> dhe i fillon efektet nga data 1 janar 2025.</w:t>
      </w:r>
    </w:p>
    <w:p w14:paraId="661DD516" w14:textId="77777777" w:rsidR="008B16C3" w:rsidRPr="0030277A" w:rsidRDefault="008B16C3" w:rsidP="008B16C3">
      <w:pPr>
        <w:autoSpaceDE w:val="0"/>
        <w:autoSpaceDN w:val="0"/>
        <w:adjustRightInd w:val="0"/>
        <w:spacing w:after="0" w:line="240" w:lineRule="auto"/>
        <w:ind w:firstLine="284"/>
        <w:jc w:val="right"/>
        <w:rPr>
          <w:rFonts w:ascii="Garamond" w:hAnsi="Garamond" w:cs="Times New Roman"/>
          <w:b/>
          <w:bCs/>
          <w:color w:val="000000"/>
          <w:sz w:val="24"/>
          <w:szCs w:val="24"/>
        </w:rPr>
      </w:pPr>
    </w:p>
    <w:p w14:paraId="2184A0D5" w14:textId="06BD7AC7" w:rsidR="008B16C3" w:rsidRPr="0030277A" w:rsidRDefault="008B16C3" w:rsidP="008B16C3">
      <w:pPr>
        <w:autoSpaceDE w:val="0"/>
        <w:autoSpaceDN w:val="0"/>
        <w:adjustRightInd w:val="0"/>
        <w:spacing w:after="0" w:line="240" w:lineRule="auto"/>
        <w:ind w:firstLine="284"/>
        <w:jc w:val="right"/>
        <w:rPr>
          <w:rFonts w:ascii="Garamond" w:hAnsi="Garamond" w:cs="Times New Roman Bold"/>
          <w:bCs/>
          <w:color w:val="000000"/>
          <w:sz w:val="24"/>
          <w:szCs w:val="24"/>
        </w:rPr>
      </w:pPr>
      <w:r w:rsidRPr="0030277A">
        <w:rPr>
          <w:rFonts w:ascii="Garamond" w:hAnsi="Garamond" w:cs="Times New Roman Bold"/>
          <w:bCs/>
          <w:color w:val="000000"/>
          <w:sz w:val="24"/>
          <w:szCs w:val="24"/>
        </w:rPr>
        <w:t>KRYEMINISTËR</w:t>
      </w:r>
    </w:p>
    <w:p w14:paraId="1D19FC1F" w14:textId="7CF92BDA" w:rsidR="008B16C3" w:rsidRPr="0030277A" w:rsidRDefault="008B16C3" w:rsidP="008B16C3">
      <w:pPr>
        <w:autoSpaceDE w:val="0"/>
        <w:autoSpaceDN w:val="0"/>
        <w:adjustRightInd w:val="0"/>
        <w:spacing w:after="0" w:line="240" w:lineRule="auto"/>
        <w:ind w:firstLine="284"/>
        <w:jc w:val="right"/>
        <w:rPr>
          <w:rFonts w:ascii="Garamond" w:hAnsi="Garamond" w:cs="Times New Roman Bold"/>
          <w:b/>
          <w:bCs/>
          <w:color w:val="000000"/>
          <w:sz w:val="24"/>
          <w:szCs w:val="24"/>
        </w:rPr>
      </w:pPr>
      <w:r w:rsidRPr="0030277A">
        <w:rPr>
          <w:rFonts w:ascii="Garamond" w:hAnsi="Garamond" w:cs="Times New Roman Bold"/>
          <w:b/>
          <w:bCs/>
          <w:color w:val="000000"/>
          <w:sz w:val="24"/>
          <w:szCs w:val="24"/>
        </w:rPr>
        <w:t>Edi Rama</w:t>
      </w:r>
    </w:p>
    <w:p w14:paraId="3D1AB8A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color w:val="000000"/>
          <w:sz w:val="24"/>
          <w:szCs w:val="24"/>
        </w:rPr>
      </w:pPr>
    </w:p>
    <w:p w14:paraId="452A5C32" w14:textId="5550BB96"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SHTOJCA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w:t>
      </w:r>
    </w:p>
    <w:p w14:paraId="051FC43B" w14:textId="58D817BA"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LISTA E SHËRBIMEVE SPITALORE QË DO TË FINANCOHEN NGA FONDI</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I SIGURIMIT TË DETYRUESHËM TË KUJDESIT SHËNDETËSOR</w:t>
      </w:r>
    </w:p>
    <w:p w14:paraId="2EB7CBA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p>
    <w:p w14:paraId="5C0C6C5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SPITALET UNIVERSITARE</w:t>
      </w:r>
    </w:p>
    <w:p w14:paraId="43A2409F" w14:textId="0601B9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kardiologjisë;</w:t>
      </w:r>
    </w:p>
    <w:p w14:paraId="4295EEA6" w14:textId="4C3E30C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i kardiokirurgjisë;</w:t>
      </w:r>
    </w:p>
    <w:p w14:paraId="0CF13CCF" w14:textId="535B657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kirurgjisë angiovaskulare;</w:t>
      </w:r>
    </w:p>
    <w:p w14:paraId="1DB69742" w14:textId="4671D3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hematologjisë;</w:t>
      </w:r>
    </w:p>
    <w:p w14:paraId="00D59273" w14:textId="43B9C28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gastro-hepato-enterologjisë;</w:t>
      </w:r>
    </w:p>
    <w:p w14:paraId="1C600698" w14:textId="0FF3818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endokrinologjisë;</w:t>
      </w:r>
    </w:p>
    <w:p w14:paraId="2AE9AD45" w14:textId="790316B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nefrologjisë dhe hemodializës;</w:t>
      </w:r>
    </w:p>
    <w:p w14:paraId="61A8E9F2" w14:textId="2DDEC97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2823E21D" w14:textId="55B3D8F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 urgjencave polivalente;</w:t>
      </w:r>
    </w:p>
    <w:p w14:paraId="03A631A1" w14:textId="4354EB9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hipertonisë dhe i mjekësisë interne;</w:t>
      </w:r>
    </w:p>
    <w:p w14:paraId="19CA9EB8" w14:textId="0EB9D27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alergologjisë;</w:t>
      </w:r>
    </w:p>
    <w:p w14:paraId="0D37B949" w14:textId="06B9806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reumatologjisë;</w:t>
      </w:r>
    </w:p>
    <w:p w14:paraId="2DCBE117" w14:textId="4D1FEF1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dermatologjisë;</w:t>
      </w:r>
    </w:p>
    <w:p w14:paraId="0186F258" w14:textId="36E59AA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traumatologjisë;</w:t>
      </w:r>
    </w:p>
    <w:p w14:paraId="310BDC48" w14:textId="2657C9E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15. Shërbimi i ortopedisë; </w:t>
      </w:r>
    </w:p>
    <w:p w14:paraId="2F0E867B" w14:textId="15CC65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Shërbimi i okulistikës;</w:t>
      </w:r>
    </w:p>
    <w:p w14:paraId="5B49F73C" w14:textId="199D2F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Shërbimi i ORL-së;</w:t>
      </w:r>
    </w:p>
    <w:p w14:paraId="3F9E9320" w14:textId="3A67D64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Shërbimi i kirurgjisë oro-maksilo-faciale (OMF);</w:t>
      </w:r>
    </w:p>
    <w:p w14:paraId="417EF802" w14:textId="7936EC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Shërbimi i urgjencës kirurgjikale;</w:t>
      </w:r>
    </w:p>
    <w:p w14:paraId="3EFD4635" w14:textId="262B820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Shërbimi i kirurgjisë digjestive;</w:t>
      </w:r>
    </w:p>
    <w:p w14:paraId="157B4529" w14:textId="22EE1A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21. Shërbimi i urologjisë;</w:t>
      </w:r>
    </w:p>
    <w:p w14:paraId="3518EA92" w14:textId="40E3C3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22. Shërbimi i djegie-plastikës;</w:t>
      </w:r>
    </w:p>
    <w:p w14:paraId="17EBB11E" w14:textId="53E5A02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23. Shërbimi i neurologjisë;</w:t>
      </w:r>
    </w:p>
    <w:p w14:paraId="47F689B7" w14:textId="78B221D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24. Shërbimi neurovaskular (stroke dhe poststroke);</w:t>
      </w:r>
    </w:p>
    <w:p w14:paraId="580E05B3" w14:textId="71BECBA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25. Shërbimi i neurokirurgjisë;</w:t>
      </w:r>
    </w:p>
    <w:p w14:paraId="2CFD8429" w14:textId="681738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26. Shërbimi i onkologjisë;</w:t>
      </w:r>
    </w:p>
    <w:p w14:paraId="14C3F476" w14:textId="2441F31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27. Shërbimi i sëmundjeve infektive;</w:t>
      </w:r>
    </w:p>
    <w:p w14:paraId="3C8604FF" w14:textId="43732C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28. Shërbimi i pediatrisë së specialiteteve;</w:t>
      </w:r>
    </w:p>
    <w:p w14:paraId="7C7A71F7" w14:textId="525910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29. Shërbimi i onkohematologjisë pediatrike;</w:t>
      </w:r>
    </w:p>
    <w:p w14:paraId="00730DF1" w14:textId="774B09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30. Shërbimi i pediatrisë infektive;</w:t>
      </w:r>
    </w:p>
    <w:p w14:paraId="58EA77BE" w14:textId="4E53CCC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31. Shërbimi i urgjencës dhe i pediatrisë së përgjithshme;</w:t>
      </w:r>
    </w:p>
    <w:p w14:paraId="36009FC6" w14:textId="651EFC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32. Shërbimi i kirurgjisë infantile;</w:t>
      </w:r>
    </w:p>
    <w:p w14:paraId="50FE3583" w14:textId="2188577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33. Shërbimi i reanimacionit pediatrik;</w:t>
      </w:r>
    </w:p>
    <w:p w14:paraId="4357C07A" w14:textId="72CAEF3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34. Shërbimi i laboratorëve (klinikë-biokimikë, mikrobiologjikë, imunologjikë, anatomisë patologjike); </w:t>
      </w:r>
    </w:p>
    <w:p w14:paraId="187FD2A7" w14:textId="6FF2F8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35. Shërbimi i gjenetikës mjekësore;</w:t>
      </w:r>
    </w:p>
    <w:p w14:paraId="7AC10B55" w14:textId="6F5B7B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36. Shërbimi i imazherisë dhe i mjekësisë nukleare;</w:t>
      </w:r>
    </w:p>
    <w:p w14:paraId="5ADCC4B2" w14:textId="0E2AD19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37. Shërbimi i mjekësisë rehabilituese;</w:t>
      </w:r>
    </w:p>
    <w:p w14:paraId="6272D494" w14:textId="74D5DF4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38. Shërbimi i statistikave;</w:t>
      </w:r>
    </w:p>
    <w:p w14:paraId="6A520B87" w14:textId="6A7B4CB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39. Shërbimi i pneumologjisë;</w:t>
      </w:r>
    </w:p>
    <w:p w14:paraId="68912B1C" w14:textId="48935AC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40. Kirurgjia torakale;</w:t>
      </w:r>
    </w:p>
    <w:p w14:paraId="242FAEAF" w14:textId="2580DEE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41. Shërbimi i gjinekologjisë;</w:t>
      </w:r>
    </w:p>
    <w:p w14:paraId="544D3D6C" w14:textId="2A6EFBC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42. Shërbimi i obstetrikës;</w:t>
      </w:r>
    </w:p>
    <w:p w14:paraId="323A4DDF" w14:textId="33195A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43. Shërbimi i patologjisë së barrës;</w:t>
      </w:r>
    </w:p>
    <w:p w14:paraId="01CA4499" w14:textId="7714A71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44. Shërbimi i neonatologjisë;</w:t>
      </w:r>
    </w:p>
    <w:p w14:paraId="47B65A3A" w14:textId="387E49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45. Shërbimi i farmacisë;</w:t>
      </w:r>
    </w:p>
    <w:p w14:paraId="39B04933" w14:textId="1F0190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46. Shërbimi i konsultave të specializuara ambulatore;</w:t>
      </w:r>
    </w:p>
    <w:p w14:paraId="3AF50A1C" w14:textId="3FF1725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47. Shërbimi i toksikologjisë klinike;</w:t>
      </w:r>
    </w:p>
    <w:p w14:paraId="6591B32E" w14:textId="4B450A8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48. Shërbimi i psikiatrisë (QSUT);</w:t>
      </w:r>
    </w:p>
    <w:p w14:paraId="2193D1D7" w14:textId="458B0C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49. Kontrolli i infeksioneve spitalore;</w:t>
      </w:r>
    </w:p>
    <w:p w14:paraId="3EE5EEAF" w14:textId="6305A63B" w:rsidR="008B16C3" w:rsidRPr="0030277A" w:rsidRDefault="008B16C3" w:rsidP="008B16C3">
      <w:pPr>
        <w:autoSpaceDE w:val="0"/>
        <w:autoSpaceDN w:val="0"/>
        <w:adjustRightInd w:val="0"/>
        <w:spacing w:after="0" w:line="240" w:lineRule="auto"/>
        <w:ind w:firstLine="284"/>
        <w:jc w:val="both"/>
        <w:rPr>
          <w:rFonts w:ascii="Garamond" w:hAnsi="Garamond" w:cs="Times New Roman"/>
          <w:strike/>
          <w:color w:val="000000"/>
          <w:sz w:val="24"/>
          <w:szCs w:val="24"/>
        </w:rPr>
      </w:pPr>
      <w:r w:rsidRPr="0030277A">
        <w:rPr>
          <w:rFonts w:ascii="Garamond" w:hAnsi="Garamond" w:cs="Times New Roman"/>
          <w:color w:val="000000"/>
          <w:sz w:val="24"/>
          <w:szCs w:val="24"/>
        </w:rPr>
        <w:t>50. Shërbimi i urgjencës paraspitalore;</w:t>
      </w:r>
    </w:p>
    <w:p w14:paraId="160297A7" w14:textId="70333DF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51. Banka e gjakut.</w:t>
      </w:r>
    </w:p>
    <w:p w14:paraId="6D9E4A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II. QENDRA SPITALORE RAJONALE </w:t>
      </w:r>
    </w:p>
    <w:p w14:paraId="5B52DC4A" w14:textId="7AB622A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Shërbimet e qendrës spitalore rajonale përcaktohen rast pas rasti në urdhrin e ministrit për ngritjen e qendrës spitalore rajonale. </w:t>
      </w:r>
    </w:p>
    <w:p w14:paraId="08C6CAE9"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urgjencës;</w:t>
      </w:r>
    </w:p>
    <w:p w14:paraId="4D6311F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Universitar i Sëmundjeve Polmonare;</w:t>
      </w:r>
    </w:p>
    <w:p w14:paraId="6CB49827"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mjekësisë interne;</w:t>
      </w:r>
    </w:p>
    <w:p w14:paraId="673DFA30"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kardiologjisë dhe hemodinamikës;</w:t>
      </w:r>
    </w:p>
    <w:p w14:paraId="4FB4048A"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kardiokirurgjisë;</w:t>
      </w:r>
    </w:p>
    <w:p w14:paraId="481EFAB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kirurgjisë abdominale dhe ortopedike;</w:t>
      </w:r>
    </w:p>
    <w:p w14:paraId="678473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kirurgjisë torakale;</w:t>
      </w:r>
    </w:p>
    <w:p w14:paraId="5F49303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15CC5C0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imazherisë;</w:t>
      </w:r>
    </w:p>
    <w:p w14:paraId="5BF2E6B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referencës së tuberkulozit;</w:t>
      </w:r>
    </w:p>
    <w:p w14:paraId="1089A51E"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laboratorit;</w:t>
      </w:r>
    </w:p>
    <w:p w14:paraId="0B9030F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konsultave;</w:t>
      </w:r>
    </w:p>
    <w:p w14:paraId="35B2342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pediatrisë;</w:t>
      </w:r>
    </w:p>
    <w:p w14:paraId="1087117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farmacisë;</w:t>
      </w:r>
    </w:p>
    <w:p w14:paraId="28B5A12D"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Njësi komunitare lindjeje;</w:t>
      </w:r>
    </w:p>
    <w:p w14:paraId="5AF515D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Riaftësim dhe rehabilitim.</w:t>
      </w:r>
    </w:p>
    <w:p w14:paraId="5030589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SPITALET NË NIVEL QARKU (SPITALET RAJONALE)</w:t>
      </w:r>
    </w:p>
    <w:p w14:paraId="77987D3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Spitalet publike të përgjithshme në nivel qarku ofrojnë:</w:t>
      </w:r>
    </w:p>
    <w:p w14:paraId="30082C9A" w14:textId="1A8282D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urgjencës;</w:t>
      </w:r>
    </w:p>
    <w:p w14:paraId="44A3DB66" w14:textId="6D02EF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mjekësisë së përgjithshme;</w:t>
      </w:r>
    </w:p>
    <w:p w14:paraId="5D24AE85" w14:textId="41E9391C"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 xml:space="preserve">hërbimin e kirurgjisë së përgjithshme, ortopedi-traumatologjisë, urologjisë, ORL, okulistikës, angiologjisë, </w:t>
      </w:r>
      <w:r w:rsidRPr="0030277A">
        <w:rPr>
          <w:rFonts w:ascii="Garamond" w:hAnsi="Garamond" w:cs="Times New Roman"/>
          <w:i/>
          <w:iCs/>
          <w:color w:val="000000"/>
          <w:sz w:val="24"/>
          <w:szCs w:val="24"/>
        </w:rPr>
        <w:t>max-facial</w:t>
      </w:r>
      <w:r w:rsidRPr="0030277A">
        <w:rPr>
          <w:rFonts w:ascii="Garamond" w:hAnsi="Garamond" w:cs="Times New Roman"/>
          <w:color w:val="000000"/>
          <w:sz w:val="24"/>
          <w:szCs w:val="24"/>
        </w:rPr>
        <w:t>;</w:t>
      </w:r>
    </w:p>
    <w:p w14:paraId="634815AE" w14:textId="40EBB111"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obstetrikë-gjinekologjisë;</w:t>
      </w:r>
    </w:p>
    <w:p w14:paraId="5F74AD98" w14:textId="4C3908C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neonatologjisë;</w:t>
      </w:r>
    </w:p>
    <w:p w14:paraId="1A3483F3" w14:textId="3A53D3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w:t>
      </w:r>
    </w:p>
    <w:p w14:paraId="6BB6D20C" w14:textId="5211D7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5FA50F38" w14:textId="531359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rehabilituese;</w:t>
      </w:r>
    </w:p>
    <w:p w14:paraId="5A45B0BB" w14:textId="13AA205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anatomisë dhe histologjisë patologjike;</w:t>
      </w:r>
    </w:p>
    <w:p w14:paraId="3E99EA86" w14:textId="40E719C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31C6E26F" w14:textId="150E67B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35E9884D" w14:textId="7F2F041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12.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5B1ED2DB" w14:textId="7E02DF9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onkologjisë (kimioterapisë, kujdesi paljativ);</w:t>
      </w:r>
    </w:p>
    <w:p w14:paraId="488BF014" w14:textId="5C5E8F3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Kontrollin </w:t>
      </w:r>
      <w:r w:rsidRPr="0030277A">
        <w:rPr>
          <w:rFonts w:ascii="Garamond" w:hAnsi="Garamond" w:cs="Times New Roman"/>
          <w:color w:val="000000"/>
          <w:sz w:val="24"/>
          <w:szCs w:val="24"/>
        </w:rPr>
        <w:t>e infeksioneve spitalore;</w:t>
      </w:r>
    </w:p>
    <w:p w14:paraId="3B8604E9" w14:textId="0F0D0A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psikosocial;</w:t>
      </w:r>
    </w:p>
    <w:p w14:paraId="1F7729BA" w14:textId="03952AC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konsultave të specializuara (poliklinika e specialiteteve);</w:t>
      </w:r>
    </w:p>
    <w:p w14:paraId="39887832" w14:textId="44BB684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6C1C7E13" w14:textId="169653D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IV. SPITALET NË NIVEL BASHKIE</w:t>
      </w:r>
    </w:p>
    <w:p w14:paraId="35CCD362"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Spitalet publike të përgjithshme në nivel bashkie ofrojnë:</w:t>
      </w:r>
    </w:p>
    <w:p w14:paraId="6CA2D581" w14:textId="562BB76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urgjencës;</w:t>
      </w:r>
    </w:p>
    <w:p w14:paraId="3DE5B4A4" w14:textId="0C0B62E0"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së përgjithshme;</w:t>
      </w:r>
    </w:p>
    <w:p w14:paraId="304FDE4E" w14:textId="51A096E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kirurgjisë së përgjithshme;</w:t>
      </w:r>
    </w:p>
    <w:p w14:paraId="0310314E" w14:textId="261156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 dhe obstetrikë-gjinekologjisë, neonatologji;</w:t>
      </w:r>
    </w:p>
    <w:p w14:paraId="1F401E15" w14:textId="28BFDA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79CECD91" w14:textId="00561F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0DB11E87" w14:textId="0682C3D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5EECD56B" w14:textId="777A552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3EC44270" w14:textId="46C5EF5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ambulator të specializuar;</w:t>
      </w:r>
    </w:p>
    <w:p w14:paraId="0A3590FE" w14:textId="6DC8C3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10.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03D96AB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V. SPITALET DITORE</w:t>
      </w:r>
    </w:p>
    <w:p w14:paraId="07B1DB17" w14:textId="002683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Ndihmë e parë mjekësore për trajtim dhe kurim brenda 24 orëve.</w:t>
      </w:r>
    </w:p>
    <w:p w14:paraId="4D2EC26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214B05C1" w14:textId="10FE6635" w:rsidR="008F2FF3" w:rsidRDefault="008F2FF3" w:rsidP="008B16C3">
      <w:pPr>
        <w:autoSpaceDE w:val="0"/>
        <w:autoSpaceDN w:val="0"/>
        <w:adjustRightInd w:val="0"/>
        <w:spacing w:after="0" w:line="240" w:lineRule="auto"/>
        <w:ind w:firstLine="284"/>
        <w:jc w:val="center"/>
        <w:rPr>
          <w:rFonts w:ascii="Garamond" w:hAnsi="Garamond" w:cs="Times New Roman"/>
          <w:b/>
          <w:bCs/>
          <w:sz w:val="24"/>
          <w:szCs w:val="24"/>
        </w:rPr>
      </w:pPr>
    </w:p>
    <w:p w14:paraId="5C3B6E8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821A3D5" w14:textId="3BDBFC7A"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6FDC94B1" w14:textId="77777777" w:rsidR="007A3B34" w:rsidRPr="007A3B34" w:rsidRDefault="007A3B34" w:rsidP="007A3B34">
      <w:pPr>
        <w:rPr>
          <w:rFonts w:ascii="Garamond" w:hAnsi="Garamond" w:cs="Times New Roman"/>
          <w:sz w:val="24"/>
          <w:szCs w:val="24"/>
        </w:rPr>
      </w:pPr>
    </w:p>
    <w:p w14:paraId="0171B5F5" w14:textId="7C414AFC" w:rsidR="007A3B34" w:rsidRDefault="007A3B34" w:rsidP="007A3B34">
      <w:pPr>
        <w:rPr>
          <w:rFonts w:ascii="Garamond" w:hAnsi="Garamond" w:cs="Times New Roman"/>
          <w:sz w:val="24"/>
          <w:szCs w:val="24"/>
        </w:rPr>
      </w:pPr>
    </w:p>
    <w:p w14:paraId="13268DCF" w14:textId="77777777" w:rsidR="007A3B34" w:rsidRDefault="007A3B34" w:rsidP="007A3B34">
      <w:pPr>
        <w:spacing w:after="0" w:line="240" w:lineRule="auto"/>
        <w:jc w:val="center"/>
        <w:rPr>
          <w:rFonts w:ascii="Garamond" w:hAnsi="Garamond" w:cs="Times New Roman"/>
          <w:sz w:val="24"/>
          <w:szCs w:val="24"/>
        </w:rPr>
      </w:pPr>
      <w:r>
        <w:rPr>
          <w:rFonts w:ascii="Garamond" w:hAnsi="Garamond" w:cs="Times New Roman"/>
          <w:sz w:val="24"/>
          <w:szCs w:val="24"/>
        </w:rPr>
        <w:tab/>
      </w:r>
    </w:p>
    <w:p w14:paraId="2C906AAC" w14:textId="77777777" w:rsidR="007A3B34" w:rsidRDefault="007A3B34" w:rsidP="007A3B34">
      <w:pPr>
        <w:spacing w:after="0" w:line="240" w:lineRule="auto"/>
        <w:jc w:val="center"/>
        <w:rPr>
          <w:rFonts w:ascii="Garamond" w:hAnsi="Garamond" w:cs="Times New Roman"/>
          <w:sz w:val="24"/>
          <w:szCs w:val="24"/>
        </w:rPr>
      </w:pPr>
    </w:p>
    <w:p w14:paraId="0D6E93DB" w14:textId="77777777" w:rsidR="007A3B34" w:rsidRDefault="007A3B34" w:rsidP="007A3B34">
      <w:pPr>
        <w:spacing w:after="0" w:line="240" w:lineRule="auto"/>
        <w:jc w:val="center"/>
        <w:rPr>
          <w:rFonts w:ascii="Garamond" w:hAnsi="Garamond" w:cs="Times New Roman"/>
          <w:sz w:val="24"/>
          <w:szCs w:val="24"/>
        </w:rPr>
      </w:pPr>
    </w:p>
    <w:p w14:paraId="662AFE04" w14:textId="77777777" w:rsidR="007A3B34" w:rsidRDefault="007A3B34" w:rsidP="007A3B34">
      <w:pPr>
        <w:spacing w:after="0" w:line="240" w:lineRule="auto"/>
        <w:jc w:val="center"/>
        <w:rPr>
          <w:rFonts w:ascii="Garamond" w:hAnsi="Garamond" w:cs="Times New Roman"/>
          <w:sz w:val="24"/>
          <w:szCs w:val="24"/>
        </w:rPr>
      </w:pPr>
    </w:p>
    <w:p w14:paraId="1A5FC7E8" w14:textId="77777777" w:rsidR="007A3B34" w:rsidRDefault="007A3B34" w:rsidP="007A3B34">
      <w:pPr>
        <w:spacing w:after="0" w:line="240" w:lineRule="auto"/>
        <w:jc w:val="center"/>
        <w:rPr>
          <w:rFonts w:ascii="Garamond" w:hAnsi="Garamond" w:cs="Times New Roman"/>
          <w:sz w:val="24"/>
          <w:szCs w:val="24"/>
        </w:rPr>
      </w:pPr>
    </w:p>
    <w:p w14:paraId="3B5916EF" w14:textId="77777777" w:rsidR="007A3B34" w:rsidRDefault="007A3B34" w:rsidP="007A3B34">
      <w:pPr>
        <w:spacing w:after="0" w:line="240" w:lineRule="auto"/>
        <w:jc w:val="center"/>
        <w:rPr>
          <w:rFonts w:ascii="Garamond" w:hAnsi="Garamond" w:cs="Times New Roman"/>
          <w:sz w:val="24"/>
          <w:szCs w:val="24"/>
        </w:rPr>
      </w:pPr>
    </w:p>
    <w:p w14:paraId="63D1AF7B" w14:textId="77777777" w:rsidR="007A3B34" w:rsidRDefault="007A3B34" w:rsidP="007A3B34">
      <w:pPr>
        <w:spacing w:after="0" w:line="240" w:lineRule="auto"/>
        <w:jc w:val="center"/>
        <w:rPr>
          <w:rFonts w:ascii="Garamond" w:hAnsi="Garamond" w:cs="Times New Roman"/>
          <w:sz w:val="24"/>
          <w:szCs w:val="24"/>
        </w:rPr>
      </w:pPr>
    </w:p>
    <w:p w14:paraId="7E45E7A8" w14:textId="77777777" w:rsidR="007A3B34" w:rsidRDefault="007A3B34" w:rsidP="007A3B34">
      <w:pPr>
        <w:spacing w:after="0" w:line="240" w:lineRule="auto"/>
        <w:jc w:val="center"/>
        <w:rPr>
          <w:rFonts w:ascii="Garamond" w:hAnsi="Garamond" w:cs="Times New Roman"/>
          <w:sz w:val="24"/>
          <w:szCs w:val="24"/>
        </w:rPr>
      </w:pPr>
    </w:p>
    <w:p w14:paraId="5AD52066" w14:textId="77777777" w:rsidR="007A3B34" w:rsidRDefault="007A3B34" w:rsidP="007A3B34">
      <w:pPr>
        <w:spacing w:after="0" w:line="240" w:lineRule="auto"/>
        <w:jc w:val="center"/>
        <w:rPr>
          <w:rFonts w:ascii="Garamond" w:hAnsi="Garamond" w:cs="Times New Roman"/>
          <w:sz w:val="24"/>
          <w:szCs w:val="24"/>
        </w:rPr>
      </w:pPr>
    </w:p>
    <w:p w14:paraId="766703C8" w14:textId="491B04B5" w:rsidR="007A3B34" w:rsidRPr="00DB4FD5" w:rsidRDefault="007A3B34" w:rsidP="007A3B34">
      <w:pPr>
        <w:spacing w:after="0" w:line="240" w:lineRule="auto"/>
        <w:jc w:val="center"/>
        <w:rPr>
          <w:rFonts w:ascii="Garamond" w:hAnsi="Garamond"/>
          <w:sz w:val="24"/>
          <w:lang w:val="it-IT"/>
        </w:rPr>
      </w:pPr>
      <w:r w:rsidRPr="00DB4FD5">
        <w:rPr>
          <w:rFonts w:ascii="Garamond" w:hAnsi="Garamond"/>
          <w:sz w:val="24"/>
          <w:lang w:val="it-IT"/>
        </w:rPr>
        <w:lastRenderedPageBreak/>
        <w:t>SHTOJCA NR 2</w:t>
      </w:r>
    </w:p>
    <w:p w14:paraId="690914CD" w14:textId="77777777" w:rsidR="007A3B34" w:rsidRDefault="007A3B34" w:rsidP="007A3B34">
      <w:pPr>
        <w:spacing w:after="0" w:line="240" w:lineRule="auto"/>
        <w:jc w:val="center"/>
        <w:rPr>
          <w:rFonts w:ascii="Garamond" w:hAnsi="Garamond"/>
          <w:sz w:val="24"/>
          <w:lang w:val="it-IT"/>
        </w:rPr>
      </w:pPr>
      <w:r w:rsidRPr="00D02978">
        <w:rPr>
          <w:rFonts w:ascii="Garamond" w:hAnsi="Garamond"/>
          <w:sz w:val="24"/>
          <w:lang w:val="it-IT"/>
        </w:rPr>
        <w:t>BUXHETI PËR SHËRBIMIN SPITALOR</w:t>
      </w:r>
    </w:p>
    <w:p w14:paraId="6B731B9E" w14:textId="4062F00C" w:rsidR="007A3B34" w:rsidRPr="007A3B34" w:rsidRDefault="007A3B34" w:rsidP="007A3B34">
      <w:pPr>
        <w:spacing w:after="0" w:line="240" w:lineRule="auto"/>
        <w:jc w:val="center"/>
        <w:rPr>
          <w:rFonts w:ascii="Garamond" w:hAnsi="Garamond"/>
          <w:i/>
          <w:sz w:val="24"/>
          <w:lang w:val="it-IT"/>
        </w:rPr>
      </w:pPr>
      <w:r w:rsidRPr="007A3B34">
        <w:rPr>
          <w:rFonts w:ascii="Garamond" w:hAnsi="Garamond"/>
          <w:i/>
          <w:sz w:val="24"/>
          <w:lang w:val="it-IT"/>
        </w:rPr>
        <w:t>(Zëvendësuar me VKM nr.</w:t>
      </w:r>
      <w:r w:rsidR="00CD1F3D">
        <w:rPr>
          <w:rFonts w:ascii="Garamond" w:hAnsi="Garamond"/>
          <w:i/>
          <w:sz w:val="24"/>
          <w:lang w:val="it-IT"/>
        </w:rPr>
        <w:t xml:space="preserve"> </w:t>
      </w:r>
      <w:bookmarkStart w:id="0" w:name="_GoBack"/>
      <w:bookmarkEnd w:id="0"/>
      <w:r w:rsidRPr="007A3B34">
        <w:rPr>
          <w:rFonts w:ascii="Garamond" w:hAnsi="Garamond"/>
          <w:i/>
          <w:sz w:val="24"/>
          <w:lang w:val="it-IT"/>
        </w:rPr>
        <w:t>502, datë 10.9.2025)</w:t>
      </w:r>
    </w:p>
    <w:p w14:paraId="6FE6A0CD" w14:textId="7DB3D107" w:rsidR="007A3B34" w:rsidRPr="007A3B34" w:rsidRDefault="007A3B34" w:rsidP="007A3B34">
      <w:pPr>
        <w:tabs>
          <w:tab w:val="left" w:pos="1215"/>
        </w:tabs>
        <w:rPr>
          <w:rFonts w:ascii="Garamond" w:hAnsi="Garamond" w:cs="Times New Roman"/>
          <w:sz w:val="24"/>
          <w:szCs w:val="24"/>
        </w:rPr>
      </w:pPr>
    </w:p>
    <w:p w14:paraId="5D96EEA8" w14:textId="65552BB3"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r w:rsidRPr="00594A40">
        <w:rPr>
          <w:rFonts w:ascii="Garamond" w:hAnsi="Garamond"/>
          <w:noProof/>
          <w:sz w:val="28"/>
          <w:lang w:val="en-US"/>
        </w:rPr>
        <w:drawing>
          <wp:inline distT="0" distB="0" distL="0" distR="0" wp14:anchorId="0F7A5336" wp14:editId="74982FCC">
            <wp:extent cx="5219065" cy="7129556"/>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2076"/>
                    <a:stretch/>
                  </pic:blipFill>
                  <pic:spPr bwMode="auto">
                    <a:xfrm>
                      <a:off x="0" y="0"/>
                      <a:ext cx="5241357" cy="7160008"/>
                    </a:xfrm>
                    <a:prstGeom prst="rect">
                      <a:avLst/>
                    </a:prstGeom>
                    <a:noFill/>
                    <a:ln>
                      <a:noFill/>
                    </a:ln>
                    <a:extLst>
                      <a:ext uri="{53640926-AAD7-44D8-BBD7-CCE9431645EC}">
                        <a14:shadowObscured xmlns:a14="http://schemas.microsoft.com/office/drawing/2010/main"/>
                      </a:ext>
                    </a:extLst>
                  </pic:spPr>
                </pic:pic>
              </a:graphicData>
            </a:graphic>
          </wp:inline>
        </w:drawing>
      </w:r>
    </w:p>
    <w:p w14:paraId="024E796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7950EA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4C5F33FF"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B5A91A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C91BF1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E5C4A3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597112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F7A708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73B663F"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3CCE671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556907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4F1D3CA"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C56D80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AAB6BA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0D4E968E"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AF27CB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63A80625"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4000AF1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54972D8"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DC7CDD8"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530973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0426A26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93024F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7066395"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3B2714C9" w14:textId="77777777" w:rsidR="007A3B34" w:rsidRPr="0030277A"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14B05C3" w14:textId="24BCCFEB"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SHTOJCA NR.</w:t>
      </w:r>
      <w:r w:rsidR="00FA0B2B" w:rsidRPr="0030277A">
        <w:rPr>
          <w:rFonts w:ascii="Garamond" w:hAnsi="Garamond" w:cs="Times New Roman"/>
          <w:sz w:val="24"/>
          <w:szCs w:val="24"/>
        </w:rPr>
        <w:t xml:space="preserve"> </w:t>
      </w:r>
      <w:r w:rsidRPr="0030277A">
        <w:rPr>
          <w:rFonts w:ascii="Garamond" w:hAnsi="Garamond" w:cs="Times New Roman"/>
          <w:sz w:val="24"/>
          <w:szCs w:val="24"/>
        </w:rPr>
        <w:t>3</w:t>
      </w:r>
    </w:p>
    <w:p w14:paraId="214B05C4" w14:textId="326DF8F8" w:rsidR="00473A7C" w:rsidRPr="0030277A" w:rsidRDefault="00EF37D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LISTA E INSTITUCIONEVE, QË NUK DO TË FINANCOHEN NGA FONDI I SIGURIMIT TË DETYRUESHËM TË KUJDESIT SHËNDETËSOR</w:t>
      </w:r>
    </w:p>
    <w:p w14:paraId="214B05C5" w14:textId="77777777"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p>
    <w:p w14:paraId="214B05C6" w14:textId="2D088925"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1.</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Vlorë;</w:t>
      </w:r>
    </w:p>
    <w:p w14:paraId="214B05C7" w14:textId="08022758"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2.</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Elbasan;</w:t>
      </w:r>
    </w:p>
    <w:p w14:paraId="214B05C8" w14:textId="4767BDEB"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3.</w:t>
      </w:r>
      <w:r w:rsidR="00C5054B" w:rsidRPr="0030277A">
        <w:rPr>
          <w:rFonts w:ascii="Garamond" w:hAnsi="Garamond" w:cs="Times New Roman"/>
          <w:sz w:val="24"/>
          <w:szCs w:val="24"/>
        </w:rPr>
        <w:t xml:space="preserve"> </w:t>
      </w:r>
      <w:r w:rsidRPr="0030277A">
        <w:rPr>
          <w:rFonts w:ascii="Garamond" w:hAnsi="Garamond" w:cs="Times New Roman"/>
          <w:sz w:val="24"/>
          <w:szCs w:val="24"/>
        </w:rPr>
        <w:t>Shërbimet e shëndetit mendor në rrethe;</w:t>
      </w:r>
    </w:p>
    <w:p w14:paraId="214B05C9" w14:textId="48A014B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4.</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i psikiatrisë Shkodër;</w:t>
      </w:r>
    </w:p>
    <w:p w14:paraId="214B05CA" w14:textId="7404E8DD"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5.</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e Riaftësimit, Mirërritjes dhe Zhvillimit të Fëmijëve;</w:t>
      </w:r>
    </w:p>
    <w:p w14:paraId="214B05CB" w14:textId="2190A58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6.</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Kombëtar i Transfuzionit;</w:t>
      </w:r>
    </w:p>
    <w:p w14:paraId="214B05CC" w14:textId="7AB61D94"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7.</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Biomjekësore.</w:t>
      </w:r>
    </w:p>
    <w:sectPr w:rsidR="00473A7C" w:rsidRPr="0030277A" w:rsidSect="007A3B34">
      <w:headerReference w:type="default" r:id="rId17"/>
      <w:footerReference w:type="default" r:id="rId18"/>
      <w:pgSz w:w="11907" w:h="16839" w:code="9"/>
      <w:pgMar w:top="1350" w:right="1440" w:bottom="1980" w:left="1440" w:header="720"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2E21EE" w14:textId="77777777" w:rsidR="00845F96" w:rsidRDefault="00845F96" w:rsidP="00AE06AC">
      <w:pPr>
        <w:spacing w:after="0" w:line="240" w:lineRule="auto"/>
      </w:pPr>
      <w:r>
        <w:separator/>
      </w:r>
    </w:p>
  </w:endnote>
  <w:endnote w:type="continuationSeparator" w:id="0">
    <w:p w14:paraId="1A55AAA0" w14:textId="77777777" w:rsidR="00845F96" w:rsidRDefault="00845F96" w:rsidP="00AE06AC">
      <w:pPr>
        <w:spacing w:after="0" w:line="240" w:lineRule="auto"/>
      </w:pPr>
      <w:r>
        <w:continuationSeparator/>
      </w:r>
    </w:p>
  </w:endnote>
  <w:endnote w:type="continuationNotice" w:id="1">
    <w:p w14:paraId="2A735DEC" w14:textId="77777777" w:rsidR="00845F96" w:rsidRDefault="00845F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B05D9" w14:textId="54168F5F" w:rsidR="00C5054B" w:rsidRPr="00B50CEE" w:rsidRDefault="00C5054B">
    <w:pPr>
      <w:pStyle w:val="Footer"/>
      <w:jc w:val="right"/>
      <w:rPr>
        <w:rFonts w:ascii="Times New Roman" w:hAnsi="Times New Roman" w:cs="Times New Roman"/>
        <w:sz w:val="24"/>
      </w:rPr>
    </w:pPr>
  </w:p>
  <w:p w14:paraId="214B05DA" w14:textId="77777777" w:rsidR="00C5054B" w:rsidRPr="00942487" w:rsidRDefault="00C5054B" w:rsidP="009424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37669" w14:textId="77777777" w:rsidR="00845F96" w:rsidRDefault="00845F96" w:rsidP="00AE06AC">
      <w:pPr>
        <w:spacing w:after="0" w:line="240" w:lineRule="auto"/>
      </w:pPr>
      <w:r>
        <w:separator/>
      </w:r>
    </w:p>
  </w:footnote>
  <w:footnote w:type="continuationSeparator" w:id="0">
    <w:p w14:paraId="4B4F6596" w14:textId="77777777" w:rsidR="00845F96" w:rsidRDefault="00845F96" w:rsidP="00AE06AC">
      <w:pPr>
        <w:spacing w:after="0" w:line="240" w:lineRule="auto"/>
      </w:pPr>
      <w:r>
        <w:continuationSeparator/>
      </w:r>
    </w:p>
  </w:footnote>
  <w:footnote w:type="continuationNotice" w:id="1">
    <w:p w14:paraId="50653301" w14:textId="77777777" w:rsidR="00845F96" w:rsidRDefault="00845F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9A22F" w14:textId="77777777" w:rsidR="00C5054B" w:rsidRDefault="00C50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24E13A0"/>
    <w:multiLevelType w:val="hybridMultilevel"/>
    <w:tmpl w:val="F648B5E8"/>
    <w:lvl w:ilvl="0" w:tplc="FFFFFFFF">
      <w:start w:val="1"/>
      <w:numFmt w:val="lowerRoman"/>
      <w:lvlText w:val="%1."/>
      <w:lvlJc w:val="right"/>
      <w:pPr>
        <w:ind w:left="1440" w:hanging="360"/>
      </w:pPr>
    </w:lvl>
    <w:lvl w:ilvl="1" w:tplc="0409001B">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7541C0E"/>
    <w:multiLevelType w:val="hybridMultilevel"/>
    <w:tmpl w:val="E376B24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A6947E6"/>
    <w:multiLevelType w:val="hybridMultilevel"/>
    <w:tmpl w:val="C6A08C74"/>
    <w:lvl w:ilvl="0" w:tplc="307EB1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AFB1529"/>
    <w:multiLevelType w:val="hybridMultilevel"/>
    <w:tmpl w:val="F0A0B88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2F0A5739"/>
    <w:multiLevelType w:val="hybridMultilevel"/>
    <w:tmpl w:val="951A9DF4"/>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3" w15:restartNumberingAfterBreak="0">
    <w:nsid w:val="3A447320"/>
    <w:multiLevelType w:val="hybridMultilevel"/>
    <w:tmpl w:val="86D6344C"/>
    <w:lvl w:ilvl="0" w:tplc="300E0D4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BC5457D"/>
    <w:multiLevelType w:val="hybridMultilevel"/>
    <w:tmpl w:val="82AC825E"/>
    <w:lvl w:ilvl="0" w:tplc="BD66A254">
      <w:start w:val="1"/>
      <w:numFmt w:val="decimal"/>
      <w:lvlText w:val="%1."/>
      <w:lvlJc w:val="left"/>
      <w:pPr>
        <w:ind w:left="1004" w:hanging="360"/>
      </w:pPr>
      <w:rPr>
        <w:strike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EA62320"/>
    <w:multiLevelType w:val="hybridMultilevel"/>
    <w:tmpl w:val="9622F9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40AD66D8"/>
    <w:multiLevelType w:val="hybridMultilevel"/>
    <w:tmpl w:val="DF0A15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012B3A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47A8A"/>
    <w:multiLevelType w:val="hybridMultilevel"/>
    <w:tmpl w:val="43C8DAAC"/>
    <w:lvl w:ilvl="0" w:tplc="2F74D3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6ED4789"/>
    <w:multiLevelType w:val="hybridMultilevel"/>
    <w:tmpl w:val="F3407C36"/>
    <w:lvl w:ilvl="0" w:tplc="B96AA05A">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553B7213"/>
    <w:multiLevelType w:val="hybridMultilevel"/>
    <w:tmpl w:val="AC6C6164"/>
    <w:lvl w:ilvl="0" w:tplc="02200602">
      <w:start w:val="1"/>
      <w:numFmt w:val="lowerLetter"/>
      <w:lvlText w:val="%1)"/>
      <w:lvlJc w:val="left"/>
      <w:pPr>
        <w:ind w:left="1004" w:hanging="360"/>
      </w:pPr>
      <w:rPr>
        <w:rFonts w:hint="default"/>
      </w:rPr>
    </w:lvl>
    <w:lvl w:ilvl="1" w:tplc="CB0E5BDA">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826328"/>
    <w:multiLevelType w:val="hybridMultilevel"/>
    <w:tmpl w:val="542EE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76760"/>
    <w:multiLevelType w:val="hybridMultilevel"/>
    <w:tmpl w:val="3E0A6A6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78622777"/>
    <w:multiLevelType w:val="hybridMultilevel"/>
    <w:tmpl w:val="8C68F85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3"/>
  </w:num>
  <w:num w:numId="3">
    <w:abstractNumId w:val="8"/>
  </w:num>
  <w:num w:numId="4">
    <w:abstractNumId w:val="27"/>
  </w:num>
  <w:num w:numId="5">
    <w:abstractNumId w:val="12"/>
  </w:num>
  <w:num w:numId="6">
    <w:abstractNumId w:val="10"/>
  </w:num>
  <w:num w:numId="7">
    <w:abstractNumId w:val="14"/>
  </w:num>
  <w:num w:numId="8">
    <w:abstractNumId w:val="25"/>
  </w:num>
  <w:num w:numId="9">
    <w:abstractNumId w:val="5"/>
  </w:num>
  <w:num w:numId="10">
    <w:abstractNumId w:val="11"/>
  </w:num>
  <w:num w:numId="11">
    <w:abstractNumId w:val="22"/>
  </w:num>
  <w:num w:numId="12">
    <w:abstractNumId w:val="17"/>
  </w:num>
  <w:num w:numId="13">
    <w:abstractNumId w:val="20"/>
  </w:num>
  <w:num w:numId="14">
    <w:abstractNumId w:val="2"/>
  </w:num>
  <w:num w:numId="15">
    <w:abstractNumId w:val="19"/>
  </w:num>
  <w:num w:numId="16">
    <w:abstractNumId w:val="26"/>
  </w:num>
  <w:num w:numId="17">
    <w:abstractNumId w:val="6"/>
  </w:num>
  <w:num w:numId="18">
    <w:abstractNumId w:val="9"/>
  </w:num>
  <w:num w:numId="19">
    <w:abstractNumId w:val="15"/>
  </w:num>
  <w:num w:numId="20">
    <w:abstractNumId w:val="13"/>
  </w:num>
  <w:num w:numId="21">
    <w:abstractNumId w:val="4"/>
  </w:num>
  <w:num w:numId="22">
    <w:abstractNumId w:val="18"/>
  </w:num>
  <w:num w:numId="23">
    <w:abstractNumId w:val="23"/>
  </w:num>
  <w:num w:numId="24">
    <w:abstractNumId w:val="16"/>
  </w:num>
  <w:num w:numId="25">
    <w:abstractNumId w:val="7"/>
  </w:num>
  <w:num w:numId="26">
    <w:abstractNumId w:val="21"/>
  </w:num>
  <w:num w:numId="27">
    <w:abstractNumId w:val="24"/>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CF"/>
    <w:rsid w:val="00000190"/>
    <w:rsid w:val="0000188A"/>
    <w:rsid w:val="00005926"/>
    <w:rsid w:val="00007307"/>
    <w:rsid w:val="00023209"/>
    <w:rsid w:val="00034EA2"/>
    <w:rsid w:val="0004224B"/>
    <w:rsid w:val="00042A9E"/>
    <w:rsid w:val="00042F62"/>
    <w:rsid w:val="00047F61"/>
    <w:rsid w:val="00050AFD"/>
    <w:rsid w:val="00052693"/>
    <w:rsid w:val="000530C7"/>
    <w:rsid w:val="000556BA"/>
    <w:rsid w:val="00063B79"/>
    <w:rsid w:val="00065D9E"/>
    <w:rsid w:val="00066947"/>
    <w:rsid w:val="0008263B"/>
    <w:rsid w:val="00083727"/>
    <w:rsid w:val="00084432"/>
    <w:rsid w:val="000A1A40"/>
    <w:rsid w:val="000A543B"/>
    <w:rsid w:val="000B4C14"/>
    <w:rsid w:val="000B5CAA"/>
    <w:rsid w:val="000B6078"/>
    <w:rsid w:val="000B743D"/>
    <w:rsid w:val="000C270F"/>
    <w:rsid w:val="000C650E"/>
    <w:rsid w:val="000D5F30"/>
    <w:rsid w:val="000E3940"/>
    <w:rsid w:val="000F2196"/>
    <w:rsid w:val="000F34E4"/>
    <w:rsid w:val="001131E8"/>
    <w:rsid w:val="00116301"/>
    <w:rsid w:val="00130F25"/>
    <w:rsid w:val="0013699D"/>
    <w:rsid w:val="00142313"/>
    <w:rsid w:val="001430AD"/>
    <w:rsid w:val="00156CC5"/>
    <w:rsid w:val="0015717D"/>
    <w:rsid w:val="001707E9"/>
    <w:rsid w:val="00171D59"/>
    <w:rsid w:val="001737AF"/>
    <w:rsid w:val="0017408F"/>
    <w:rsid w:val="00175E63"/>
    <w:rsid w:val="001808DF"/>
    <w:rsid w:val="00181B3D"/>
    <w:rsid w:val="001849C1"/>
    <w:rsid w:val="0018673B"/>
    <w:rsid w:val="001921DF"/>
    <w:rsid w:val="00192754"/>
    <w:rsid w:val="0019355D"/>
    <w:rsid w:val="00195A3A"/>
    <w:rsid w:val="001973F0"/>
    <w:rsid w:val="00197592"/>
    <w:rsid w:val="001B12F4"/>
    <w:rsid w:val="001B31FD"/>
    <w:rsid w:val="001B7F68"/>
    <w:rsid w:val="001D1042"/>
    <w:rsid w:val="001D1268"/>
    <w:rsid w:val="001E5786"/>
    <w:rsid w:val="001E6CE1"/>
    <w:rsid w:val="001E6DAD"/>
    <w:rsid w:val="001E7C5A"/>
    <w:rsid w:val="001F35C2"/>
    <w:rsid w:val="001F47CB"/>
    <w:rsid w:val="002065ED"/>
    <w:rsid w:val="00210378"/>
    <w:rsid w:val="00215607"/>
    <w:rsid w:val="002177EE"/>
    <w:rsid w:val="00224F19"/>
    <w:rsid w:val="00227AB8"/>
    <w:rsid w:val="00230BFE"/>
    <w:rsid w:val="00232F8B"/>
    <w:rsid w:val="00235C31"/>
    <w:rsid w:val="00236B96"/>
    <w:rsid w:val="00240AB6"/>
    <w:rsid w:val="00242F11"/>
    <w:rsid w:val="00246E43"/>
    <w:rsid w:val="00264E85"/>
    <w:rsid w:val="00282E61"/>
    <w:rsid w:val="00284D33"/>
    <w:rsid w:val="00285E40"/>
    <w:rsid w:val="00294F9D"/>
    <w:rsid w:val="002B5030"/>
    <w:rsid w:val="002C3401"/>
    <w:rsid w:val="002C73A1"/>
    <w:rsid w:val="002D21A7"/>
    <w:rsid w:val="002E33E7"/>
    <w:rsid w:val="002E379E"/>
    <w:rsid w:val="002E4357"/>
    <w:rsid w:val="002E4A91"/>
    <w:rsid w:val="002F5D4E"/>
    <w:rsid w:val="002F68E5"/>
    <w:rsid w:val="0030277A"/>
    <w:rsid w:val="00302F9F"/>
    <w:rsid w:val="00326909"/>
    <w:rsid w:val="0032702A"/>
    <w:rsid w:val="00352036"/>
    <w:rsid w:val="00360495"/>
    <w:rsid w:val="003617E9"/>
    <w:rsid w:val="00363D7B"/>
    <w:rsid w:val="00370FA4"/>
    <w:rsid w:val="0037699D"/>
    <w:rsid w:val="0039409E"/>
    <w:rsid w:val="003947E9"/>
    <w:rsid w:val="003A52E8"/>
    <w:rsid w:val="003A6AB8"/>
    <w:rsid w:val="003B3680"/>
    <w:rsid w:val="003B7150"/>
    <w:rsid w:val="003C2633"/>
    <w:rsid w:val="003C3222"/>
    <w:rsid w:val="003D0774"/>
    <w:rsid w:val="003D45F2"/>
    <w:rsid w:val="003E4A47"/>
    <w:rsid w:val="003E700B"/>
    <w:rsid w:val="003F32DB"/>
    <w:rsid w:val="003F3C5F"/>
    <w:rsid w:val="00402D54"/>
    <w:rsid w:val="00403882"/>
    <w:rsid w:val="0040642F"/>
    <w:rsid w:val="00406D33"/>
    <w:rsid w:val="00406E20"/>
    <w:rsid w:val="004113AB"/>
    <w:rsid w:val="00412285"/>
    <w:rsid w:val="0041662E"/>
    <w:rsid w:val="00424F43"/>
    <w:rsid w:val="004274FF"/>
    <w:rsid w:val="00431CE9"/>
    <w:rsid w:val="004418BB"/>
    <w:rsid w:val="00441E94"/>
    <w:rsid w:val="00442016"/>
    <w:rsid w:val="00443B32"/>
    <w:rsid w:val="00443C85"/>
    <w:rsid w:val="004466A9"/>
    <w:rsid w:val="004469FF"/>
    <w:rsid w:val="00462E0E"/>
    <w:rsid w:val="00466E84"/>
    <w:rsid w:val="00473A7C"/>
    <w:rsid w:val="00474A77"/>
    <w:rsid w:val="00474BBA"/>
    <w:rsid w:val="00476B62"/>
    <w:rsid w:val="004844EE"/>
    <w:rsid w:val="0048472D"/>
    <w:rsid w:val="00490AB4"/>
    <w:rsid w:val="004922E1"/>
    <w:rsid w:val="004A0FA4"/>
    <w:rsid w:val="004A6309"/>
    <w:rsid w:val="004B397E"/>
    <w:rsid w:val="004B4E56"/>
    <w:rsid w:val="004E3A24"/>
    <w:rsid w:val="004E568D"/>
    <w:rsid w:val="004F6FA1"/>
    <w:rsid w:val="005102DE"/>
    <w:rsid w:val="00512E90"/>
    <w:rsid w:val="00522A3F"/>
    <w:rsid w:val="00537936"/>
    <w:rsid w:val="00544350"/>
    <w:rsid w:val="00560F09"/>
    <w:rsid w:val="005668B5"/>
    <w:rsid w:val="00570AF7"/>
    <w:rsid w:val="0057701B"/>
    <w:rsid w:val="00577028"/>
    <w:rsid w:val="005954DD"/>
    <w:rsid w:val="00595846"/>
    <w:rsid w:val="00597946"/>
    <w:rsid w:val="005A267F"/>
    <w:rsid w:val="005A4B7F"/>
    <w:rsid w:val="005D0888"/>
    <w:rsid w:val="005D2471"/>
    <w:rsid w:val="005E44BD"/>
    <w:rsid w:val="005E78FD"/>
    <w:rsid w:val="005E7FAE"/>
    <w:rsid w:val="005F0821"/>
    <w:rsid w:val="00600060"/>
    <w:rsid w:val="0060050A"/>
    <w:rsid w:val="00600E6B"/>
    <w:rsid w:val="00601F75"/>
    <w:rsid w:val="00610369"/>
    <w:rsid w:val="0061073A"/>
    <w:rsid w:val="00610A5A"/>
    <w:rsid w:val="00616C19"/>
    <w:rsid w:val="006242E4"/>
    <w:rsid w:val="00630EA6"/>
    <w:rsid w:val="00644557"/>
    <w:rsid w:val="00644C4C"/>
    <w:rsid w:val="006452E9"/>
    <w:rsid w:val="0066761B"/>
    <w:rsid w:val="006727B9"/>
    <w:rsid w:val="00674955"/>
    <w:rsid w:val="00677C3F"/>
    <w:rsid w:val="00681565"/>
    <w:rsid w:val="00684991"/>
    <w:rsid w:val="00687F2D"/>
    <w:rsid w:val="006972D9"/>
    <w:rsid w:val="006A0846"/>
    <w:rsid w:val="006A3148"/>
    <w:rsid w:val="006A57AD"/>
    <w:rsid w:val="006B4D63"/>
    <w:rsid w:val="006B7DFA"/>
    <w:rsid w:val="006C48E2"/>
    <w:rsid w:val="006D3560"/>
    <w:rsid w:val="006D6EFC"/>
    <w:rsid w:val="006E1667"/>
    <w:rsid w:val="006E4854"/>
    <w:rsid w:val="006E6244"/>
    <w:rsid w:val="006F27EB"/>
    <w:rsid w:val="006F3388"/>
    <w:rsid w:val="006F6FAF"/>
    <w:rsid w:val="00712F2B"/>
    <w:rsid w:val="00713845"/>
    <w:rsid w:val="00727C83"/>
    <w:rsid w:val="00741323"/>
    <w:rsid w:val="00757127"/>
    <w:rsid w:val="00765CAB"/>
    <w:rsid w:val="0077066E"/>
    <w:rsid w:val="00772E7D"/>
    <w:rsid w:val="007801BB"/>
    <w:rsid w:val="00783063"/>
    <w:rsid w:val="00783AA9"/>
    <w:rsid w:val="00783AE1"/>
    <w:rsid w:val="00784FC0"/>
    <w:rsid w:val="007A12CF"/>
    <w:rsid w:val="007A3B34"/>
    <w:rsid w:val="007A5623"/>
    <w:rsid w:val="007A5AD5"/>
    <w:rsid w:val="007B18B0"/>
    <w:rsid w:val="007B6F7A"/>
    <w:rsid w:val="007C3C69"/>
    <w:rsid w:val="007C700B"/>
    <w:rsid w:val="007E2C1A"/>
    <w:rsid w:val="007E7FCA"/>
    <w:rsid w:val="007F5A5B"/>
    <w:rsid w:val="00801AD0"/>
    <w:rsid w:val="00811670"/>
    <w:rsid w:val="0082161A"/>
    <w:rsid w:val="0082334C"/>
    <w:rsid w:val="00825027"/>
    <w:rsid w:val="00827A3C"/>
    <w:rsid w:val="00834CC2"/>
    <w:rsid w:val="0084036C"/>
    <w:rsid w:val="008426DF"/>
    <w:rsid w:val="00845F96"/>
    <w:rsid w:val="00850ED0"/>
    <w:rsid w:val="008533D5"/>
    <w:rsid w:val="00857F83"/>
    <w:rsid w:val="00872B4C"/>
    <w:rsid w:val="0088365D"/>
    <w:rsid w:val="008861F8"/>
    <w:rsid w:val="00890A35"/>
    <w:rsid w:val="0089128E"/>
    <w:rsid w:val="008925FD"/>
    <w:rsid w:val="008A01B2"/>
    <w:rsid w:val="008A6652"/>
    <w:rsid w:val="008B0AB1"/>
    <w:rsid w:val="008B16C3"/>
    <w:rsid w:val="008B2E18"/>
    <w:rsid w:val="008B3F20"/>
    <w:rsid w:val="008C2F68"/>
    <w:rsid w:val="008D2541"/>
    <w:rsid w:val="008D659B"/>
    <w:rsid w:val="008E3E2E"/>
    <w:rsid w:val="008E5B20"/>
    <w:rsid w:val="008E700B"/>
    <w:rsid w:val="008E72FC"/>
    <w:rsid w:val="008F2FF3"/>
    <w:rsid w:val="008F396D"/>
    <w:rsid w:val="008F49AA"/>
    <w:rsid w:val="00900A37"/>
    <w:rsid w:val="00911ECF"/>
    <w:rsid w:val="00914A96"/>
    <w:rsid w:val="009228A7"/>
    <w:rsid w:val="00940DA0"/>
    <w:rsid w:val="00942487"/>
    <w:rsid w:val="0094650D"/>
    <w:rsid w:val="00952457"/>
    <w:rsid w:val="00952FF0"/>
    <w:rsid w:val="009556E3"/>
    <w:rsid w:val="00965CA9"/>
    <w:rsid w:val="00971D32"/>
    <w:rsid w:val="00972491"/>
    <w:rsid w:val="0098354D"/>
    <w:rsid w:val="00985597"/>
    <w:rsid w:val="00990739"/>
    <w:rsid w:val="009A249B"/>
    <w:rsid w:val="009B17E2"/>
    <w:rsid w:val="009B1F2B"/>
    <w:rsid w:val="009B387A"/>
    <w:rsid w:val="009B6F24"/>
    <w:rsid w:val="009C345F"/>
    <w:rsid w:val="009C728F"/>
    <w:rsid w:val="009D27E9"/>
    <w:rsid w:val="009D42FC"/>
    <w:rsid w:val="009E21AE"/>
    <w:rsid w:val="009E2C28"/>
    <w:rsid w:val="009E6E13"/>
    <w:rsid w:val="009E7437"/>
    <w:rsid w:val="00A00C85"/>
    <w:rsid w:val="00A0288E"/>
    <w:rsid w:val="00A035CC"/>
    <w:rsid w:val="00A10108"/>
    <w:rsid w:val="00A12D74"/>
    <w:rsid w:val="00A162B8"/>
    <w:rsid w:val="00A22099"/>
    <w:rsid w:val="00A24241"/>
    <w:rsid w:val="00A33354"/>
    <w:rsid w:val="00A455EB"/>
    <w:rsid w:val="00A65BC8"/>
    <w:rsid w:val="00A83B41"/>
    <w:rsid w:val="00A9690C"/>
    <w:rsid w:val="00AB54BD"/>
    <w:rsid w:val="00AB6CC9"/>
    <w:rsid w:val="00AB7B63"/>
    <w:rsid w:val="00AC4FBD"/>
    <w:rsid w:val="00AC7724"/>
    <w:rsid w:val="00AD0F65"/>
    <w:rsid w:val="00AE06AC"/>
    <w:rsid w:val="00B00BB3"/>
    <w:rsid w:val="00B0717E"/>
    <w:rsid w:val="00B14DDF"/>
    <w:rsid w:val="00B17EC2"/>
    <w:rsid w:val="00B2616B"/>
    <w:rsid w:val="00B31819"/>
    <w:rsid w:val="00B3216D"/>
    <w:rsid w:val="00B426E6"/>
    <w:rsid w:val="00B50CEE"/>
    <w:rsid w:val="00B53DB0"/>
    <w:rsid w:val="00B55BE3"/>
    <w:rsid w:val="00B55D9A"/>
    <w:rsid w:val="00B55EF9"/>
    <w:rsid w:val="00B62910"/>
    <w:rsid w:val="00B6333C"/>
    <w:rsid w:val="00B70653"/>
    <w:rsid w:val="00B7760B"/>
    <w:rsid w:val="00B82BD1"/>
    <w:rsid w:val="00B832D9"/>
    <w:rsid w:val="00B83D58"/>
    <w:rsid w:val="00B854E4"/>
    <w:rsid w:val="00BA4696"/>
    <w:rsid w:val="00BA46A3"/>
    <w:rsid w:val="00BA733D"/>
    <w:rsid w:val="00BB0DAD"/>
    <w:rsid w:val="00BB57EC"/>
    <w:rsid w:val="00BC01BA"/>
    <w:rsid w:val="00BC10CE"/>
    <w:rsid w:val="00BC4BF9"/>
    <w:rsid w:val="00BD0047"/>
    <w:rsid w:val="00BD0DAE"/>
    <w:rsid w:val="00BD2BA5"/>
    <w:rsid w:val="00BD4777"/>
    <w:rsid w:val="00BD5AE0"/>
    <w:rsid w:val="00BD5FF2"/>
    <w:rsid w:val="00BD7293"/>
    <w:rsid w:val="00BE2F9B"/>
    <w:rsid w:val="00BF1D97"/>
    <w:rsid w:val="00C11CE5"/>
    <w:rsid w:val="00C1259A"/>
    <w:rsid w:val="00C14B32"/>
    <w:rsid w:val="00C22C23"/>
    <w:rsid w:val="00C37077"/>
    <w:rsid w:val="00C40090"/>
    <w:rsid w:val="00C45891"/>
    <w:rsid w:val="00C46ADE"/>
    <w:rsid w:val="00C5054B"/>
    <w:rsid w:val="00C53620"/>
    <w:rsid w:val="00C55D6D"/>
    <w:rsid w:val="00C67683"/>
    <w:rsid w:val="00C737CB"/>
    <w:rsid w:val="00C8138A"/>
    <w:rsid w:val="00C8642F"/>
    <w:rsid w:val="00C87581"/>
    <w:rsid w:val="00C87A86"/>
    <w:rsid w:val="00C930C3"/>
    <w:rsid w:val="00C96EC6"/>
    <w:rsid w:val="00CA1F44"/>
    <w:rsid w:val="00CA34C8"/>
    <w:rsid w:val="00CB11DF"/>
    <w:rsid w:val="00CB5B36"/>
    <w:rsid w:val="00CB6D80"/>
    <w:rsid w:val="00CB73A7"/>
    <w:rsid w:val="00CC6403"/>
    <w:rsid w:val="00CD1F3D"/>
    <w:rsid w:val="00CD3CF3"/>
    <w:rsid w:val="00CE1914"/>
    <w:rsid w:val="00CE60C2"/>
    <w:rsid w:val="00CE6951"/>
    <w:rsid w:val="00CE6AEC"/>
    <w:rsid w:val="00CF1ED3"/>
    <w:rsid w:val="00CF3C3A"/>
    <w:rsid w:val="00CF5283"/>
    <w:rsid w:val="00D02AB1"/>
    <w:rsid w:val="00D1139B"/>
    <w:rsid w:val="00D121FA"/>
    <w:rsid w:val="00D23A0F"/>
    <w:rsid w:val="00D2680D"/>
    <w:rsid w:val="00D3751F"/>
    <w:rsid w:val="00D40216"/>
    <w:rsid w:val="00D44BFA"/>
    <w:rsid w:val="00D458F8"/>
    <w:rsid w:val="00D512FA"/>
    <w:rsid w:val="00D55052"/>
    <w:rsid w:val="00D65553"/>
    <w:rsid w:val="00D667F5"/>
    <w:rsid w:val="00D67B0B"/>
    <w:rsid w:val="00D85C81"/>
    <w:rsid w:val="00D946BC"/>
    <w:rsid w:val="00DB0DD3"/>
    <w:rsid w:val="00DB0E5C"/>
    <w:rsid w:val="00DB7712"/>
    <w:rsid w:val="00DC683D"/>
    <w:rsid w:val="00DE0123"/>
    <w:rsid w:val="00DE35BF"/>
    <w:rsid w:val="00DF0229"/>
    <w:rsid w:val="00E05A41"/>
    <w:rsid w:val="00E15947"/>
    <w:rsid w:val="00E32AA4"/>
    <w:rsid w:val="00E34782"/>
    <w:rsid w:val="00E53490"/>
    <w:rsid w:val="00E577B1"/>
    <w:rsid w:val="00E61E71"/>
    <w:rsid w:val="00E64757"/>
    <w:rsid w:val="00E657CF"/>
    <w:rsid w:val="00E71563"/>
    <w:rsid w:val="00E73A59"/>
    <w:rsid w:val="00E8353D"/>
    <w:rsid w:val="00E909C4"/>
    <w:rsid w:val="00E930DD"/>
    <w:rsid w:val="00E93313"/>
    <w:rsid w:val="00E97DCB"/>
    <w:rsid w:val="00EA20D1"/>
    <w:rsid w:val="00EA2CD9"/>
    <w:rsid w:val="00EA5BD2"/>
    <w:rsid w:val="00EB56DE"/>
    <w:rsid w:val="00EB607E"/>
    <w:rsid w:val="00EC22AA"/>
    <w:rsid w:val="00EC39C2"/>
    <w:rsid w:val="00EC3F89"/>
    <w:rsid w:val="00EC752B"/>
    <w:rsid w:val="00ED0F96"/>
    <w:rsid w:val="00ED1742"/>
    <w:rsid w:val="00EE3CC4"/>
    <w:rsid w:val="00EE78EC"/>
    <w:rsid w:val="00EF260C"/>
    <w:rsid w:val="00EF29E1"/>
    <w:rsid w:val="00EF368A"/>
    <w:rsid w:val="00EF37DC"/>
    <w:rsid w:val="00F02FC5"/>
    <w:rsid w:val="00F0567A"/>
    <w:rsid w:val="00F15E0C"/>
    <w:rsid w:val="00F17DCA"/>
    <w:rsid w:val="00F20B55"/>
    <w:rsid w:val="00F22695"/>
    <w:rsid w:val="00F332A7"/>
    <w:rsid w:val="00F341DF"/>
    <w:rsid w:val="00F3797D"/>
    <w:rsid w:val="00F40894"/>
    <w:rsid w:val="00F43EE0"/>
    <w:rsid w:val="00F46104"/>
    <w:rsid w:val="00F514D6"/>
    <w:rsid w:val="00F52C17"/>
    <w:rsid w:val="00F67998"/>
    <w:rsid w:val="00F67A2C"/>
    <w:rsid w:val="00F81B8A"/>
    <w:rsid w:val="00F84242"/>
    <w:rsid w:val="00F92DED"/>
    <w:rsid w:val="00F93A36"/>
    <w:rsid w:val="00F9414F"/>
    <w:rsid w:val="00F962CE"/>
    <w:rsid w:val="00FA0B2B"/>
    <w:rsid w:val="00FA3221"/>
    <w:rsid w:val="00FB0A66"/>
    <w:rsid w:val="00FB1A48"/>
    <w:rsid w:val="00FB39F8"/>
    <w:rsid w:val="00FC5095"/>
    <w:rsid w:val="00FC621A"/>
    <w:rsid w:val="00FD423D"/>
    <w:rsid w:val="00FE28CA"/>
    <w:rsid w:val="00FF100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B04DE"/>
  <w15:docId w15:val="{16421FBB-0228-4491-AFD5-E220C32DD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6E43"/>
    <w:pPr>
      <w:spacing w:after="0" w:line="240" w:lineRule="auto"/>
    </w:pPr>
    <w:rPr>
      <w:lang w:val="sq-AL"/>
    </w:rPr>
  </w:style>
  <w:style w:type="paragraph" w:styleId="Revision">
    <w:name w:val="Revision"/>
    <w:hidden/>
    <w:uiPriority w:val="99"/>
    <w:semiHidden/>
    <w:rsid w:val="0041662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193613480">
      <w:bodyDiv w:val="1"/>
      <w:marLeft w:val="0"/>
      <w:marRight w:val="0"/>
      <w:marTop w:val="0"/>
      <w:marBottom w:val="0"/>
      <w:divBdr>
        <w:top w:val="none" w:sz="0" w:space="0" w:color="auto"/>
        <w:left w:val="none" w:sz="0" w:space="0" w:color="auto"/>
        <w:bottom w:val="none" w:sz="0" w:space="0" w:color="auto"/>
        <w:right w:val="none" w:sz="0" w:space="0" w:color="auto"/>
      </w:divBdr>
    </w:div>
    <w:div w:id="267662491">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719132451">
      <w:bodyDiv w:val="1"/>
      <w:marLeft w:val="0"/>
      <w:marRight w:val="0"/>
      <w:marTop w:val="0"/>
      <w:marBottom w:val="0"/>
      <w:divBdr>
        <w:top w:val="none" w:sz="0" w:space="0" w:color="auto"/>
        <w:left w:val="none" w:sz="0" w:space="0" w:color="auto"/>
        <w:bottom w:val="none" w:sz="0" w:space="0" w:color="auto"/>
        <w:right w:val="none" w:sz="0" w:space="0" w:color="auto"/>
      </w:divBdr>
    </w:div>
    <w:div w:id="1848517444">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 w:id="1989241288">
      <w:bodyDiv w:val="1"/>
      <w:marLeft w:val="0"/>
      <w:marRight w:val="0"/>
      <w:marTop w:val="0"/>
      <w:marBottom w:val="0"/>
      <w:divBdr>
        <w:top w:val="none" w:sz="0" w:space="0" w:color="auto"/>
        <w:left w:val="none" w:sz="0" w:space="0" w:color="auto"/>
        <w:bottom w:val="none" w:sz="0" w:space="0" w:color="auto"/>
        <w:right w:val="none" w:sz="0" w:space="0" w:color="auto"/>
      </w:divBdr>
    </w:div>
    <w:div w:id="199518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2025-01-13T09:44:37Z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financimin e shërbimeve shëndetësore spitalore  nga skema e detyrueshme e sigurimeve të kujdesit shëndetësor për vitin 2025</Titulli>
    <Modifikuesi xmlns="0e656187-b300-4fb0-8bf4-3a50f872073c">Suada.Daci</Modifikuesi>
    <Nr_x002e__x0020_prot_x0020_QBZ xmlns="0e656187-b300-4fb0-8bf4-3a50f872073c">43</Nr_x002e__x0020_prot_x0020_QBZ>
    <Data_x0020_e_x0020_Modifikimit xmlns="0e656187-b300-4fb0-8bf4-3a50f872073c">2025-01-13T10:57:50Z</Data_x0020_e_x0020_Modifikimit>
    <Dekretuar xmlns="0e656187-b300-4fb0-8bf4-3a50f872073c">false</Dekretuar>
    <Data xmlns="0e656187-b300-4fb0-8bf4-3a50f872073c">2025-01-09T00:00:00Z</Data>
    <Nr_x002e__x0020_protokolli_x0020_i_x0020_aktit xmlns="0e656187-b300-4fb0-8bf4-3a50f872073c">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02FAB-6D99-4C96-9B04-21C2F8777845}">
  <ds:schemaRefs>
    <ds:schemaRef ds:uri="http://schemas.microsoft.com/sharepoint/v3/contenttype/forms"/>
  </ds:schemaRefs>
</ds:datastoreItem>
</file>

<file path=customXml/itemProps2.xml><?xml version="1.0" encoding="utf-8"?>
<ds:datastoreItem xmlns:ds="http://schemas.openxmlformats.org/officeDocument/2006/customXml" ds:itemID="{B02B72BD-9289-419E-9574-5374359A4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4CF3F7E-9353-4259-8FDB-2CA94DC43EE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EAA45AE-D3DF-47FE-A95B-62BB7839B5C2}">
  <ds:schemaRefs>
    <ds:schemaRef ds:uri="http://schemas.microsoft.com/sharepoint/v3/contenttype/forms"/>
  </ds:schemaRefs>
</ds:datastoreItem>
</file>

<file path=customXml/itemProps5.xml><?xml version="1.0" encoding="utf-8"?>
<ds:datastoreItem xmlns:ds="http://schemas.openxmlformats.org/officeDocument/2006/customXml" ds:itemID="{A2FD37F2-20F3-491A-87D4-C9EBD525D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2A4AED-EE0B-41EA-B449-ABD466CF1F7A}">
  <ds:schemaRefs>
    <ds:schemaRef ds:uri="http://schemas.openxmlformats.org/officeDocument/2006/bibliography"/>
  </ds:schemaRefs>
</ds:datastoreItem>
</file>

<file path=customXml/itemProps7.xml><?xml version="1.0" encoding="utf-8"?>
<ds:datastoreItem xmlns:ds="http://schemas.openxmlformats.org/officeDocument/2006/customXml" ds:itemID="{123552A0-8143-4CD7-8E1C-53F8AE1541C9}">
  <ds:schemaRefs>
    <ds:schemaRef ds:uri="http://schemas.openxmlformats.org/officeDocument/2006/bibliography"/>
  </ds:schemaRefs>
</ds:datastoreItem>
</file>

<file path=customXml/itemProps8.xml><?xml version="1.0" encoding="utf-8"?>
<ds:datastoreItem xmlns:ds="http://schemas.openxmlformats.org/officeDocument/2006/customXml" ds:itemID="{7223DCB5-9A2E-4BEF-B81D-D700E984EAF9}">
  <ds:schemaRefs>
    <ds:schemaRef ds:uri="http://schemas.openxmlformats.org/officeDocument/2006/bibliography"/>
  </ds:schemaRefs>
</ds:datastoreItem>
</file>

<file path=customXml/itemProps9.xml><?xml version="1.0" encoding="utf-8"?>
<ds:datastoreItem xmlns:ds="http://schemas.openxmlformats.org/officeDocument/2006/customXml" ds:itemID="{7ABD6721-93A0-4179-9B33-65582066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2025</vt:lpstr>
    </vt:vector>
  </TitlesOfParts>
  <Company>Microsoft</Company>
  <LinksUpToDate>false</LinksUpToDate>
  <CharactersWithSpaces>13456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2025</dc:title>
  <dc:creator>Entela Suli</dc:creator>
  <cp:lastModifiedBy>Sara Mborja</cp:lastModifiedBy>
  <cp:revision>3</cp:revision>
  <cp:lastPrinted>2025-01-08T17:44:00Z</cp:lastPrinted>
  <dcterms:created xsi:type="dcterms:W3CDTF">2025-09-18T08:22:00Z</dcterms:created>
  <dcterms:modified xsi:type="dcterms:W3CDTF">2025-09-18T08:23:00Z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