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07BB7" w14:textId="1A93C5EB" w:rsidR="009E19BA" w:rsidRPr="001A55A9" w:rsidRDefault="009E19BA" w:rsidP="009E19BA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1A55A9">
        <w:rPr>
          <w:rFonts w:ascii="Garamond" w:hAnsi="Garamond" w:cs="Calibri"/>
          <w:b/>
          <w:color w:val="000000"/>
          <w:sz w:val="24"/>
          <w:szCs w:val="24"/>
          <w:lang w:val="sq-AL"/>
        </w:rPr>
        <w:t>VENDIM</w:t>
      </w:r>
    </w:p>
    <w:p w14:paraId="6FD6E20F" w14:textId="279ED594" w:rsidR="009E19BA" w:rsidRPr="001A55A9" w:rsidRDefault="009E19BA" w:rsidP="009E19BA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A55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60, datë 29.1.2025</w:t>
      </w:r>
    </w:p>
    <w:p w14:paraId="21AB5DB3" w14:textId="77777777" w:rsidR="009E19BA" w:rsidRPr="001A55A9" w:rsidRDefault="009E19BA" w:rsidP="009E19BA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4F044CE" w14:textId="0A0EA9EB" w:rsidR="009E19BA" w:rsidRPr="001A55A9" w:rsidRDefault="009E19BA" w:rsidP="001A55A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A55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1A55A9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1A55A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</w:t>
      </w:r>
      <w:r w:rsidR="001A55A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b/>
          <w:bCs/>
          <w:sz w:val="24"/>
          <w:szCs w:val="24"/>
          <w:lang w:val="sq-AL"/>
        </w:rPr>
        <w:t>TË PASURISË SË</w:t>
      </w:r>
      <w:r w:rsidRPr="001A55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PALUAJTSHME, PRONË PRIVATE, QË PREKET NGA REALIZIMI I PROJEKTIT “</w:t>
      </w:r>
      <w:proofErr w:type="spellStart"/>
      <w:r w:rsidRPr="001A55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RIVITALIZIMI</w:t>
      </w:r>
      <w:proofErr w:type="spellEnd"/>
      <w:r w:rsidRPr="001A55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DHE RIKONSTRUKSIONI I TREGUT FRUTA–PERIME NË LAGJEN </w:t>
      </w:r>
      <w:r w:rsidR="001A55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1A55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KONGRESI I ELBASANIT</w:t>
      </w:r>
      <w:r w:rsidR="001A55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1A55A9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,</w:t>
      </w:r>
      <w:r w:rsidRPr="001A55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ZONËN KADASTRALE 8521</w:t>
      </w:r>
      <w:r w:rsidR="001A55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r w:rsidRPr="001A55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BASHKIA ELBASAN</w:t>
      </w:r>
    </w:p>
    <w:p w14:paraId="608C4B1B" w14:textId="77777777" w:rsidR="009E19BA" w:rsidRPr="001A55A9" w:rsidRDefault="009E19BA" w:rsidP="009E19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u w:val="single"/>
          <w:lang w:val="sq-AL"/>
        </w:rPr>
      </w:pPr>
    </w:p>
    <w:p w14:paraId="4CE486CD" w14:textId="13284C4F" w:rsidR="009E19BA" w:rsidRPr="001A55A9" w:rsidRDefault="009E19BA" w:rsidP="009E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DB74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D06B5D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7614366B" w14:textId="77777777" w:rsidR="009E19BA" w:rsidRPr="001A55A9" w:rsidRDefault="009E19BA" w:rsidP="009E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D7FCB8A" w14:textId="1BF5BE1D" w:rsidR="009E19BA" w:rsidRPr="001A55A9" w:rsidRDefault="009E19BA" w:rsidP="009E19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A55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AB057B8" w14:textId="77777777" w:rsidR="009E19BA" w:rsidRPr="001A55A9" w:rsidRDefault="009E19BA" w:rsidP="009E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45E6DDBF" w14:textId="3446E7D0" w:rsidR="009E19BA" w:rsidRPr="001A55A9" w:rsidRDefault="009E19BA" w:rsidP="009E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pasurisë së paluajtshme, pronë private, që preket nga realizimi i projektit “</w:t>
      </w:r>
      <w:proofErr w:type="spellStart"/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Rivitalizimi</w:t>
      </w:r>
      <w:proofErr w:type="spellEnd"/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rikonstruksioni i </w:t>
      </w:r>
      <w:r w:rsidR="00DB7415"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Tregut Fruta</w:t>
      </w:r>
      <w:r w:rsidR="00DB7415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DB7415"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Perime</w:t>
      </w:r>
      <w:r w:rsidR="00DB74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lagjen </w:t>
      </w:r>
      <w:r w:rsidR="00DB7415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Kongresi i Elbasanit</w:t>
      </w:r>
      <w:r w:rsidR="00DB7415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, në zonën kadastrale 8521</w:t>
      </w:r>
      <w:r w:rsidR="00DB741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, Bashkia Elbasan.</w:t>
      </w:r>
    </w:p>
    <w:p w14:paraId="58CAEE42" w14:textId="4ABC325F" w:rsidR="009E19BA" w:rsidRPr="001A55A9" w:rsidRDefault="009E19BA" w:rsidP="009E19B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Elbasan.</w:t>
      </w:r>
    </w:p>
    <w:p w14:paraId="6D486D71" w14:textId="45AD4BD6" w:rsidR="009E19BA" w:rsidRPr="001A55A9" w:rsidRDefault="009E19BA" w:rsidP="009E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pasurisë së paluajtshme, pronë private, që shpronësohen, kompensohen në vlerë të plotë, sipas masës përkatëse, që paraqitet në tabelën që i bashkëlidhet këtij vendimi, për pasurinë e llojit “ndërtesë”, me një vlerë të përgjithshme, prej 1 410 660.46 (një milion e katërqind e dhjetë mijë e gjashtëqind e gjashtëdhjetë pikë dyzet e gjashtë) lekësh.</w:t>
      </w:r>
    </w:p>
    <w:p w14:paraId="7C0CA24B" w14:textId="426329AB" w:rsidR="009E19BA" w:rsidRPr="001A55A9" w:rsidRDefault="009E19BA" w:rsidP="009E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shpronësimit, prej 1 410 660.46 (një milion e katërqind e dhjetë mijë e gjashtëqind e gjashtëdhjetë pikë dyzet e gjashtë) lekësh, përballohet nga buxheti i Bashkisë Elbasan.</w:t>
      </w:r>
    </w:p>
    <w:p w14:paraId="228B1398" w14:textId="739E95FD" w:rsidR="009E19BA" w:rsidRPr="001A55A9" w:rsidRDefault="009E19BA" w:rsidP="009E19B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Vlera e shpenzimeve procedurale, në masën 50 000 (pesëdhjetë mijë) lekë, përballohet nga buxheti i Bashkisë Elbasan.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                                                                                                                                    </w:t>
      </w:r>
    </w:p>
    <w:p w14:paraId="3725BB65" w14:textId="51B9C88A" w:rsidR="009E19BA" w:rsidRPr="001A55A9" w:rsidRDefault="009E19BA" w:rsidP="009E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DB7415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yrtare dhe afati i përfundimit të shpronësimit është brenda 3 (tre) muajve nga data e hyrjes në fuqi të tij.</w:t>
      </w:r>
    </w:p>
    <w:p w14:paraId="45409629" w14:textId="09A759FE" w:rsidR="009E19BA" w:rsidRPr="001A55A9" w:rsidRDefault="009E19BA" w:rsidP="009E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pasurisë së paluajtshme, pronë private, të pasqyruar në tabelën, që i bashkëlidhet këtij vendimi, kompensohen, për efekt shpronësimi, pasi të kenë paraqitur dokumentacionin justifikues për likuidim pranë Bashkisë Elbasan.</w:t>
      </w:r>
    </w:p>
    <w:p w14:paraId="3AFAACAF" w14:textId="11EFC7F0" w:rsidR="009E19BA" w:rsidRPr="001A55A9" w:rsidRDefault="009E19BA" w:rsidP="009E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8. Bashkia Elbasan kryen procedurat për likuidimin e pronarëve të shpronësuar, sipas përcaktimeve të bëra në këtë vendim.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A54F703" w14:textId="57A660F9" w:rsidR="009E19BA" w:rsidRPr="001A55A9" w:rsidRDefault="009E19BA" w:rsidP="009E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Elbasan.</w:t>
      </w:r>
    </w:p>
    <w:p w14:paraId="7B97022A" w14:textId="51A1C2B8" w:rsidR="009E19BA" w:rsidRPr="001A55A9" w:rsidRDefault="009E19BA" w:rsidP="009E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Elbasan, brenda 30 (tridhjetë) ditëve nga data e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miratimit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vendimi,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nis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procedurat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hedhjen e gjurmës së projektit mbi hartën kadastrale, sipas planimetrisë së shpronësimit të miratuar, dhe regjistron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aktin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kalimit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pronësisë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favor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të Bashkisë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Elbasan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pasurinë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shpronësuar,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sipas këtij vendimi.</w:t>
      </w:r>
    </w:p>
    <w:p w14:paraId="4F8D1160" w14:textId="1670E40A" w:rsidR="009E19BA" w:rsidRPr="001A55A9" w:rsidRDefault="009E19BA" w:rsidP="009E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pasurinë e shpronësuar deri në momentin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realizimit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procesit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hedhjes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së gjurmës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projektit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mbi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hartën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dhe regjistron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aktin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kalimit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pronësisë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favor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të Bashkisë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Elbasan për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pasurinë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shpronësuar,</w:t>
      </w:r>
      <w:r w:rsidR="001A55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sipas këtij vendimi.</w:t>
      </w:r>
    </w:p>
    <w:p w14:paraId="476178E1" w14:textId="5951508F" w:rsidR="009E19BA" w:rsidRPr="001A55A9" w:rsidRDefault="009E19BA" w:rsidP="009E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Elbasan, Agjencia Shtetërore e Kadastrës, Drejtoria Vendore Elbasan dhe Agjencia Shtetërore për Shpronësimin për zbatimin e këtij vendimi.</w:t>
      </w:r>
    </w:p>
    <w:p w14:paraId="6DEC61D9" w14:textId="20B3ACF6" w:rsidR="009E19BA" w:rsidRPr="001A55A9" w:rsidRDefault="001A55A9" w:rsidP="009E19B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9E19BA" w:rsidRPr="001A55A9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6C9EFB28" w14:textId="694B15F9" w:rsidR="009E19BA" w:rsidRPr="001A55A9" w:rsidRDefault="001A55A9" w:rsidP="009E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  <w:t xml:space="preserve">                           </w:t>
      </w:r>
    </w:p>
    <w:p w14:paraId="2A162BDD" w14:textId="77777777" w:rsidR="009E19BA" w:rsidRPr="001A55A9" w:rsidRDefault="009E19BA" w:rsidP="009E19B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A55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ZËVENDËSKRYEMINISTËR</w:t>
      </w:r>
    </w:p>
    <w:p w14:paraId="476BA9F5" w14:textId="2504E6A8" w:rsidR="009E19BA" w:rsidRPr="001A55A9" w:rsidRDefault="009E19BA" w:rsidP="009E19B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1A55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1A55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71B271D9" w14:textId="12E71BDB" w:rsidR="00391690" w:rsidRPr="001A55A9" w:rsidRDefault="00391690" w:rsidP="00846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45F083" w14:textId="2468576B" w:rsidR="00846DDA" w:rsidRPr="001A55A9" w:rsidRDefault="00846DDA" w:rsidP="001A55A9">
      <w:pPr>
        <w:spacing w:after="0" w:line="240" w:lineRule="auto"/>
        <w:jc w:val="center"/>
        <w:rPr>
          <w:rFonts w:ascii="Garamond" w:hAnsi="Garamond"/>
          <w:sz w:val="20"/>
          <w:szCs w:val="24"/>
          <w:lang w:val="sq-AL"/>
        </w:rPr>
      </w:pPr>
      <w:r w:rsidRPr="001A55A9">
        <w:rPr>
          <w:rFonts w:ascii="Garamond" w:hAnsi="Garamond"/>
          <w:bCs/>
          <w:sz w:val="20"/>
          <w:szCs w:val="24"/>
          <w:lang w:val="sq-AL"/>
        </w:rPr>
        <w:t>LISTA EMËRORE E PRONARËVE TË PASURISË SË PALUAJTSHME, PRONË PRIVATE, TË CILËT SHPRONËSOHEN, PËR INTERES PUBLIK, NGA REALIZIMI I PROJEKTIT “</w:t>
      </w:r>
      <w:proofErr w:type="spellStart"/>
      <w:r w:rsidRPr="001A55A9">
        <w:rPr>
          <w:rFonts w:ascii="Garamond" w:hAnsi="Garamond"/>
          <w:bCs/>
          <w:sz w:val="20"/>
          <w:szCs w:val="24"/>
          <w:lang w:val="sq-AL"/>
        </w:rPr>
        <w:t>RIVITALIZIMI</w:t>
      </w:r>
      <w:proofErr w:type="spellEnd"/>
      <w:r w:rsidRPr="001A55A9">
        <w:rPr>
          <w:rFonts w:ascii="Garamond" w:hAnsi="Garamond"/>
          <w:bCs/>
          <w:sz w:val="20"/>
          <w:szCs w:val="24"/>
          <w:lang w:val="sq-AL"/>
        </w:rPr>
        <w:t xml:space="preserve"> DHE RIKONSTRUKSIONI I TREGUT FRUTA</w:t>
      </w:r>
      <w:r w:rsidR="001A55A9">
        <w:rPr>
          <w:rFonts w:ascii="Garamond" w:hAnsi="Garamond"/>
          <w:bCs/>
          <w:sz w:val="20"/>
          <w:szCs w:val="24"/>
          <w:lang w:val="sq-AL"/>
        </w:rPr>
        <w:t>–</w:t>
      </w:r>
      <w:r w:rsidRPr="001A55A9">
        <w:rPr>
          <w:rFonts w:ascii="Garamond" w:hAnsi="Garamond"/>
          <w:bCs/>
          <w:sz w:val="20"/>
          <w:szCs w:val="24"/>
          <w:lang w:val="sq-AL"/>
        </w:rPr>
        <w:t xml:space="preserve">PERIME, NË LAGJEN </w:t>
      </w:r>
      <w:r w:rsidR="001A55A9">
        <w:rPr>
          <w:rFonts w:ascii="Garamond" w:hAnsi="Garamond"/>
          <w:bCs/>
          <w:sz w:val="20"/>
          <w:szCs w:val="24"/>
          <w:lang w:val="sq-AL"/>
        </w:rPr>
        <w:t>‘</w:t>
      </w:r>
      <w:r w:rsidRPr="001A55A9">
        <w:rPr>
          <w:rFonts w:ascii="Garamond" w:hAnsi="Garamond"/>
          <w:bCs/>
          <w:sz w:val="20"/>
          <w:szCs w:val="24"/>
          <w:lang w:val="sq-AL"/>
        </w:rPr>
        <w:t>KONGRESI I ELBASANIT</w:t>
      </w:r>
      <w:r w:rsidR="001A55A9">
        <w:rPr>
          <w:rFonts w:ascii="Garamond" w:hAnsi="Garamond"/>
          <w:bCs/>
          <w:sz w:val="20"/>
          <w:szCs w:val="24"/>
          <w:lang w:val="sq-AL"/>
        </w:rPr>
        <w:t>’</w:t>
      </w:r>
      <w:r w:rsidRPr="001A55A9">
        <w:rPr>
          <w:rFonts w:ascii="Garamond" w:hAnsi="Garamond"/>
          <w:bCs/>
          <w:sz w:val="20"/>
          <w:szCs w:val="24"/>
          <w:lang w:val="sq-AL"/>
        </w:rPr>
        <w:t xml:space="preserve">, NË ZONËN </w:t>
      </w:r>
      <w:proofErr w:type="spellStart"/>
      <w:r w:rsidRPr="001A55A9">
        <w:rPr>
          <w:rFonts w:ascii="Garamond" w:hAnsi="Garamond"/>
          <w:bCs/>
          <w:sz w:val="20"/>
          <w:szCs w:val="24"/>
          <w:lang w:val="sq-AL"/>
        </w:rPr>
        <w:t>KADSTRALE</w:t>
      </w:r>
      <w:proofErr w:type="spellEnd"/>
      <w:r w:rsidRPr="001A55A9">
        <w:rPr>
          <w:rFonts w:ascii="Garamond" w:hAnsi="Garamond"/>
          <w:bCs/>
          <w:sz w:val="20"/>
          <w:szCs w:val="24"/>
          <w:lang w:val="sq-AL"/>
        </w:rPr>
        <w:t xml:space="preserve"> 8521</w:t>
      </w:r>
      <w:r w:rsidR="001A55A9">
        <w:rPr>
          <w:rFonts w:ascii="Garamond" w:hAnsi="Garamond"/>
          <w:bCs/>
          <w:sz w:val="20"/>
          <w:szCs w:val="24"/>
          <w:lang w:val="sq-AL"/>
        </w:rPr>
        <w:t>”</w:t>
      </w:r>
      <w:r w:rsidRPr="001A55A9">
        <w:rPr>
          <w:rFonts w:ascii="Garamond" w:hAnsi="Garamond"/>
          <w:bCs/>
          <w:sz w:val="20"/>
          <w:szCs w:val="24"/>
          <w:lang w:val="sq-AL"/>
        </w:rPr>
        <w:t>, BASHKIA ELBASAN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7"/>
        <w:gridCol w:w="485"/>
        <w:gridCol w:w="423"/>
        <w:gridCol w:w="454"/>
        <w:gridCol w:w="453"/>
        <w:gridCol w:w="442"/>
        <w:gridCol w:w="394"/>
        <w:gridCol w:w="501"/>
        <w:gridCol w:w="430"/>
        <w:gridCol w:w="403"/>
        <w:gridCol w:w="468"/>
        <w:gridCol w:w="374"/>
        <w:gridCol w:w="323"/>
        <w:gridCol w:w="532"/>
        <w:gridCol w:w="434"/>
        <w:gridCol w:w="340"/>
        <w:gridCol w:w="430"/>
        <w:gridCol w:w="434"/>
        <w:gridCol w:w="462"/>
        <w:gridCol w:w="462"/>
        <w:gridCol w:w="466"/>
      </w:tblGrid>
      <w:tr w:rsidR="00846DDA" w:rsidRPr="007F7AE1" w14:paraId="26B1492B" w14:textId="77777777" w:rsidTr="00846DDA">
        <w:trPr>
          <w:trHeight w:val="20"/>
        </w:trPr>
        <w:tc>
          <w:tcPr>
            <w:tcW w:w="148" w:type="pct"/>
            <w:vMerge w:val="restart"/>
            <w:noWrap/>
            <w:vAlign w:val="center"/>
            <w:hideMark/>
          </w:tcPr>
          <w:p w14:paraId="3DAA9E32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NR.</w:t>
            </w:r>
          </w:p>
        </w:tc>
        <w:tc>
          <w:tcPr>
            <w:tcW w:w="771" w:type="pct"/>
            <w:gridSpan w:val="3"/>
            <w:vMerge w:val="restart"/>
            <w:noWrap/>
            <w:vAlign w:val="center"/>
            <w:hideMark/>
          </w:tcPr>
          <w:p w14:paraId="5583C439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PRONARI</w:t>
            </w:r>
          </w:p>
        </w:tc>
        <w:tc>
          <w:tcPr>
            <w:tcW w:w="2086" w:type="pct"/>
            <w:gridSpan w:val="9"/>
            <w:vMerge w:val="restart"/>
            <w:noWrap/>
            <w:vAlign w:val="center"/>
            <w:hideMark/>
          </w:tcPr>
          <w:p w14:paraId="3B0B934D" w14:textId="701513F3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TË</w:t>
            </w:r>
            <w:r w:rsidR="001A55A9"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</w:t>
            </w: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DHËNAT KADASTRALE ( SIPAS KARTELËS SË PASURISË)</w:t>
            </w:r>
          </w:p>
        </w:tc>
        <w:tc>
          <w:tcPr>
            <w:tcW w:w="1468" w:type="pct"/>
            <w:gridSpan w:val="6"/>
            <w:noWrap/>
            <w:vAlign w:val="center"/>
            <w:hideMark/>
          </w:tcPr>
          <w:p w14:paraId="461ECD95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VLERËSIMI PËR SHPRONËSIM</w:t>
            </w:r>
          </w:p>
        </w:tc>
        <w:tc>
          <w:tcPr>
            <w:tcW w:w="262" w:type="pct"/>
            <w:vMerge w:val="restart"/>
            <w:vAlign w:val="center"/>
            <w:hideMark/>
          </w:tcPr>
          <w:p w14:paraId="26C1BA73" w14:textId="0CE35EB6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VLERA</w:t>
            </w:r>
            <w:r w:rsidR="001A55A9"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</w:t>
            </w: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TOTALE (lekë)</w:t>
            </w:r>
          </w:p>
        </w:tc>
        <w:tc>
          <w:tcPr>
            <w:tcW w:w="265" w:type="pct"/>
            <w:vMerge w:val="restart"/>
            <w:vAlign w:val="center"/>
            <w:hideMark/>
          </w:tcPr>
          <w:p w14:paraId="711AA823" w14:textId="1D52C643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SHËNIME</w:t>
            </w:r>
            <w:r w:rsidR="001A55A9"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</w:t>
            </w: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(</w:t>
            </w:r>
            <w:proofErr w:type="spellStart"/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D+E</w:t>
            </w:r>
            <w:proofErr w:type="spellEnd"/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)</w:t>
            </w:r>
            <w:r w:rsidR="001A55A9"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   </w:t>
            </w: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(Kufizime </w:t>
            </w:r>
            <w:proofErr w:type="spellStart"/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hipotekore</w:t>
            </w:r>
            <w:proofErr w:type="spellEnd"/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,</w:t>
            </w:r>
            <w:r w:rsidR="001A55A9"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</w:t>
            </w: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barrë mbi pasurinë etj.)</w:t>
            </w:r>
          </w:p>
        </w:tc>
      </w:tr>
      <w:tr w:rsidR="00846DDA" w:rsidRPr="007F7AE1" w14:paraId="1A044114" w14:textId="77777777" w:rsidTr="00846DDA">
        <w:trPr>
          <w:trHeight w:val="20"/>
        </w:trPr>
        <w:tc>
          <w:tcPr>
            <w:tcW w:w="148" w:type="pct"/>
            <w:vMerge/>
            <w:vAlign w:val="center"/>
            <w:hideMark/>
          </w:tcPr>
          <w:p w14:paraId="7A50B33C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771" w:type="pct"/>
            <w:gridSpan w:val="3"/>
            <w:vMerge/>
            <w:vAlign w:val="center"/>
            <w:hideMark/>
          </w:tcPr>
          <w:p w14:paraId="04F902FB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86" w:type="pct"/>
            <w:gridSpan w:val="9"/>
            <w:vMerge/>
            <w:vAlign w:val="center"/>
            <w:hideMark/>
          </w:tcPr>
          <w:p w14:paraId="5FF40629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727" w:type="pct"/>
            <w:gridSpan w:val="3"/>
            <w:noWrap/>
            <w:vAlign w:val="center"/>
            <w:hideMark/>
          </w:tcPr>
          <w:p w14:paraId="2F9D4ED4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"TRUALL"</w:t>
            </w:r>
          </w:p>
        </w:tc>
        <w:tc>
          <w:tcPr>
            <w:tcW w:w="742" w:type="pct"/>
            <w:gridSpan w:val="3"/>
            <w:noWrap/>
            <w:vAlign w:val="center"/>
            <w:hideMark/>
          </w:tcPr>
          <w:p w14:paraId="40E5DF20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"NDËRTESË"</w:t>
            </w:r>
          </w:p>
        </w:tc>
        <w:tc>
          <w:tcPr>
            <w:tcW w:w="262" w:type="pct"/>
            <w:vMerge/>
            <w:vAlign w:val="center"/>
            <w:hideMark/>
          </w:tcPr>
          <w:p w14:paraId="4DADACBC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65" w:type="pct"/>
            <w:vMerge/>
            <w:vAlign w:val="center"/>
            <w:hideMark/>
          </w:tcPr>
          <w:p w14:paraId="1AC88789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</w:tr>
      <w:tr w:rsidR="00846DDA" w:rsidRPr="007F7AE1" w14:paraId="3602DB30" w14:textId="77777777" w:rsidTr="00846DDA">
        <w:trPr>
          <w:trHeight w:val="20"/>
        </w:trPr>
        <w:tc>
          <w:tcPr>
            <w:tcW w:w="148" w:type="pct"/>
            <w:vMerge/>
            <w:vAlign w:val="center"/>
            <w:hideMark/>
          </w:tcPr>
          <w:p w14:paraId="3041597C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80" w:type="pct"/>
            <w:noWrap/>
            <w:vAlign w:val="center"/>
            <w:hideMark/>
          </w:tcPr>
          <w:p w14:paraId="5612ACE2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EMRI</w:t>
            </w:r>
          </w:p>
        </w:tc>
        <w:tc>
          <w:tcPr>
            <w:tcW w:w="234" w:type="pct"/>
            <w:noWrap/>
            <w:vAlign w:val="center"/>
            <w:hideMark/>
          </w:tcPr>
          <w:p w14:paraId="257F34D7" w14:textId="54D630D2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ATËSIA</w:t>
            </w:r>
          </w:p>
        </w:tc>
        <w:tc>
          <w:tcPr>
            <w:tcW w:w="256" w:type="pct"/>
            <w:noWrap/>
            <w:vAlign w:val="center"/>
            <w:hideMark/>
          </w:tcPr>
          <w:p w14:paraId="1C1AF4AC" w14:textId="381BB8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MBIEMRI</w:t>
            </w:r>
          </w:p>
        </w:tc>
        <w:tc>
          <w:tcPr>
            <w:tcW w:w="256" w:type="pct"/>
            <w:vAlign w:val="center"/>
            <w:hideMark/>
          </w:tcPr>
          <w:p w14:paraId="512938C9" w14:textId="5B3ADA0D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Fshati</w:t>
            </w:r>
            <w:r w:rsidR="001A55A9"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      </w:t>
            </w: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ose</w:t>
            </w:r>
            <w:r w:rsidR="001A55A9"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         </w:t>
            </w: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Qyteti</w:t>
            </w:r>
          </w:p>
        </w:tc>
        <w:tc>
          <w:tcPr>
            <w:tcW w:w="247" w:type="pct"/>
            <w:vAlign w:val="center"/>
            <w:hideMark/>
          </w:tcPr>
          <w:p w14:paraId="357449BE" w14:textId="1DC469B3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Zona</w:t>
            </w:r>
            <w:r w:rsidR="001A55A9"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    </w:t>
            </w: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Kadastrale</w:t>
            </w:r>
          </w:p>
        </w:tc>
        <w:tc>
          <w:tcPr>
            <w:tcW w:w="212" w:type="pct"/>
            <w:vAlign w:val="center"/>
            <w:hideMark/>
          </w:tcPr>
          <w:p w14:paraId="493DC5E1" w14:textId="129ED18D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Nr.</w:t>
            </w:r>
            <w:r w:rsidR="001A55A9"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</w:t>
            </w: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pasurisë</w:t>
            </w:r>
          </w:p>
        </w:tc>
        <w:tc>
          <w:tcPr>
            <w:tcW w:w="291" w:type="pct"/>
            <w:vAlign w:val="center"/>
            <w:hideMark/>
          </w:tcPr>
          <w:p w14:paraId="61DD29FE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Lloji I pasurisë</w:t>
            </w:r>
          </w:p>
        </w:tc>
        <w:tc>
          <w:tcPr>
            <w:tcW w:w="238" w:type="pct"/>
            <w:vAlign w:val="center"/>
            <w:hideMark/>
          </w:tcPr>
          <w:p w14:paraId="7CA0ECA1" w14:textId="0F81F725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Sipërfaqja</w:t>
            </w:r>
            <w:r w:rsidR="001A55A9"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       </w:t>
            </w: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Totale</w:t>
            </w:r>
          </w:p>
        </w:tc>
        <w:tc>
          <w:tcPr>
            <w:tcW w:w="218" w:type="pct"/>
            <w:vAlign w:val="center"/>
            <w:hideMark/>
          </w:tcPr>
          <w:p w14:paraId="44A2EA41" w14:textId="3CF0C0B8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"Truall"</w:t>
            </w:r>
            <w:r w:rsidR="001A55A9"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    </w:t>
            </w: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( </w:t>
            </w:r>
            <w:proofErr w:type="spellStart"/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m2</w:t>
            </w:r>
            <w:proofErr w:type="spellEnd"/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)</w:t>
            </w:r>
          </w:p>
        </w:tc>
        <w:tc>
          <w:tcPr>
            <w:tcW w:w="266" w:type="pct"/>
            <w:vAlign w:val="center"/>
            <w:hideMark/>
          </w:tcPr>
          <w:p w14:paraId="39018C91" w14:textId="7F16181E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"Ndërtesë"</w:t>
            </w:r>
            <w:r w:rsidR="001A55A9"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      </w:t>
            </w: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(</w:t>
            </w:r>
            <w:proofErr w:type="spellStart"/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m2</w:t>
            </w:r>
            <w:proofErr w:type="spellEnd"/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)</w:t>
            </w:r>
          </w:p>
        </w:tc>
        <w:tc>
          <w:tcPr>
            <w:tcW w:w="197" w:type="pct"/>
            <w:vAlign w:val="center"/>
            <w:hideMark/>
          </w:tcPr>
          <w:p w14:paraId="0B7A5F0F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Volumi</w:t>
            </w:r>
          </w:p>
        </w:tc>
        <w:tc>
          <w:tcPr>
            <w:tcW w:w="160" w:type="pct"/>
            <w:vAlign w:val="center"/>
            <w:hideMark/>
          </w:tcPr>
          <w:p w14:paraId="709D87C1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Faqe</w:t>
            </w:r>
          </w:p>
        </w:tc>
        <w:tc>
          <w:tcPr>
            <w:tcW w:w="314" w:type="pct"/>
            <w:vAlign w:val="center"/>
            <w:hideMark/>
          </w:tcPr>
          <w:p w14:paraId="666DF7FD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Sipërfaqja(</w:t>
            </w:r>
            <w:proofErr w:type="spellStart"/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m2</w:t>
            </w:r>
            <w:proofErr w:type="spellEnd"/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)</w:t>
            </w:r>
          </w:p>
        </w:tc>
        <w:tc>
          <w:tcPr>
            <w:tcW w:w="241" w:type="pct"/>
            <w:vAlign w:val="center"/>
            <w:hideMark/>
          </w:tcPr>
          <w:p w14:paraId="23CF8EF0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Çmimi (lekë/</w:t>
            </w:r>
            <w:proofErr w:type="spellStart"/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m2</w:t>
            </w:r>
            <w:proofErr w:type="spellEnd"/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)</w:t>
            </w:r>
          </w:p>
        </w:tc>
        <w:tc>
          <w:tcPr>
            <w:tcW w:w="172" w:type="pct"/>
            <w:vAlign w:val="center"/>
            <w:hideMark/>
          </w:tcPr>
          <w:p w14:paraId="6CAB417C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Vlera (lekë)</w:t>
            </w:r>
          </w:p>
        </w:tc>
        <w:tc>
          <w:tcPr>
            <w:tcW w:w="238" w:type="pct"/>
            <w:vAlign w:val="center"/>
            <w:hideMark/>
          </w:tcPr>
          <w:p w14:paraId="00FC2A03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Sipërfaqja (</w:t>
            </w:r>
            <w:proofErr w:type="spellStart"/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m2</w:t>
            </w:r>
            <w:proofErr w:type="spellEnd"/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)</w:t>
            </w:r>
          </w:p>
        </w:tc>
        <w:tc>
          <w:tcPr>
            <w:tcW w:w="241" w:type="pct"/>
            <w:vAlign w:val="center"/>
            <w:hideMark/>
          </w:tcPr>
          <w:p w14:paraId="64E46138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Çmimi (lekë/</w:t>
            </w:r>
            <w:proofErr w:type="spellStart"/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m2</w:t>
            </w:r>
            <w:proofErr w:type="spellEnd"/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)</w:t>
            </w:r>
          </w:p>
        </w:tc>
        <w:tc>
          <w:tcPr>
            <w:tcW w:w="262" w:type="pct"/>
            <w:vAlign w:val="center"/>
            <w:hideMark/>
          </w:tcPr>
          <w:p w14:paraId="2872A106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Vlera (lekë)</w:t>
            </w:r>
          </w:p>
        </w:tc>
        <w:tc>
          <w:tcPr>
            <w:tcW w:w="262" w:type="pct"/>
            <w:vMerge/>
            <w:vAlign w:val="center"/>
            <w:hideMark/>
          </w:tcPr>
          <w:p w14:paraId="509835E6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65" w:type="pct"/>
            <w:vMerge/>
            <w:vAlign w:val="center"/>
            <w:hideMark/>
          </w:tcPr>
          <w:p w14:paraId="7A58A6C5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</w:tr>
      <w:tr w:rsidR="00846DDA" w:rsidRPr="007F7AE1" w14:paraId="22ED5E33" w14:textId="77777777" w:rsidTr="00846DDA">
        <w:trPr>
          <w:trHeight w:val="20"/>
        </w:trPr>
        <w:tc>
          <w:tcPr>
            <w:tcW w:w="148" w:type="pct"/>
            <w:vMerge w:val="restart"/>
            <w:noWrap/>
            <w:vAlign w:val="center"/>
            <w:hideMark/>
          </w:tcPr>
          <w:p w14:paraId="269F9196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1</w:t>
            </w:r>
          </w:p>
        </w:tc>
        <w:tc>
          <w:tcPr>
            <w:tcW w:w="280" w:type="pct"/>
            <w:noWrap/>
            <w:vAlign w:val="center"/>
            <w:hideMark/>
          </w:tcPr>
          <w:p w14:paraId="52A0F677" w14:textId="2FAC8C0A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proofErr w:type="spellStart"/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ARMANDO</w:t>
            </w:r>
            <w:proofErr w:type="spellEnd"/>
          </w:p>
        </w:tc>
        <w:tc>
          <w:tcPr>
            <w:tcW w:w="234" w:type="pct"/>
            <w:noWrap/>
            <w:vAlign w:val="center"/>
            <w:hideMark/>
          </w:tcPr>
          <w:p w14:paraId="041C1E4F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proofErr w:type="spellStart"/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ZAGOLL</w:t>
            </w:r>
            <w:proofErr w:type="spellEnd"/>
          </w:p>
        </w:tc>
        <w:tc>
          <w:tcPr>
            <w:tcW w:w="256" w:type="pct"/>
            <w:noWrap/>
            <w:vAlign w:val="center"/>
            <w:hideMark/>
          </w:tcPr>
          <w:p w14:paraId="45C35F77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BRINJA</w:t>
            </w:r>
          </w:p>
        </w:tc>
        <w:tc>
          <w:tcPr>
            <w:tcW w:w="256" w:type="pct"/>
            <w:vMerge w:val="restart"/>
            <w:noWrap/>
            <w:vAlign w:val="center"/>
            <w:hideMark/>
          </w:tcPr>
          <w:p w14:paraId="73323CDB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ELBASAN</w:t>
            </w:r>
          </w:p>
        </w:tc>
        <w:tc>
          <w:tcPr>
            <w:tcW w:w="247" w:type="pct"/>
            <w:vMerge w:val="restart"/>
            <w:noWrap/>
            <w:vAlign w:val="center"/>
            <w:hideMark/>
          </w:tcPr>
          <w:p w14:paraId="69559B96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8521</w:t>
            </w:r>
          </w:p>
        </w:tc>
        <w:tc>
          <w:tcPr>
            <w:tcW w:w="212" w:type="pct"/>
            <w:vMerge w:val="restart"/>
            <w:noWrap/>
            <w:vAlign w:val="center"/>
            <w:hideMark/>
          </w:tcPr>
          <w:p w14:paraId="143EB76A" w14:textId="098532A1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5/59</w:t>
            </w:r>
          </w:p>
        </w:tc>
        <w:tc>
          <w:tcPr>
            <w:tcW w:w="291" w:type="pct"/>
            <w:vMerge w:val="restart"/>
            <w:noWrap/>
            <w:vAlign w:val="center"/>
            <w:hideMark/>
          </w:tcPr>
          <w:p w14:paraId="450F22E4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proofErr w:type="spellStart"/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NDERTESE</w:t>
            </w:r>
            <w:proofErr w:type="spellEnd"/>
          </w:p>
        </w:tc>
        <w:tc>
          <w:tcPr>
            <w:tcW w:w="238" w:type="pct"/>
            <w:vMerge w:val="restart"/>
            <w:noWrap/>
            <w:vAlign w:val="center"/>
            <w:hideMark/>
          </w:tcPr>
          <w:p w14:paraId="70BA664F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42</w:t>
            </w:r>
          </w:p>
        </w:tc>
        <w:tc>
          <w:tcPr>
            <w:tcW w:w="218" w:type="pct"/>
            <w:vMerge w:val="restart"/>
            <w:noWrap/>
            <w:vAlign w:val="center"/>
            <w:hideMark/>
          </w:tcPr>
          <w:p w14:paraId="39F3CA9A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66" w:type="pct"/>
            <w:vMerge w:val="restart"/>
            <w:noWrap/>
            <w:vAlign w:val="center"/>
            <w:hideMark/>
          </w:tcPr>
          <w:p w14:paraId="58B050FB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42</w:t>
            </w:r>
          </w:p>
        </w:tc>
        <w:tc>
          <w:tcPr>
            <w:tcW w:w="197" w:type="pct"/>
            <w:vMerge w:val="restart"/>
            <w:noWrap/>
            <w:vAlign w:val="center"/>
            <w:hideMark/>
          </w:tcPr>
          <w:p w14:paraId="7F1FA19E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21</w:t>
            </w:r>
          </w:p>
        </w:tc>
        <w:tc>
          <w:tcPr>
            <w:tcW w:w="160" w:type="pct"/>
            <w:vMerge w:val="restart"/>
            <w:noWrap/>
            <w:vAlign w:val="center"/>
            <w:hideMark/>
          </w:tcPr>
          <w:p w14:paraId="7B8834F0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72</w:t>
            </w:r>
          </w:p>
        </w:tc>
        <w:tc>
          <w:tcPr>
            <w:tcW w:w="314" w:type="pct"/>
            <w:vMerge w:val="restart"/>
            <w:noWrap/>
            <w:vAlign w:val="center"/>
            <w:hideMark/>
          </w:tcPr>
          <w:p w14:paraId="3363D5D9" w14:textId="55F4108C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41" w:type="pct"/>
            <w:vMerge w:val="restart"/>
            <w:noWrap/>
            <w:vAlign w:val="center"/>
            <w:hideMark/>
          </w:tcPr>
          <w:p w14:paraId="180FA6A6" w14:textId="0F2B9E55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72" w:type="pct"/>
            <w:vMerge w:val="restart"/>
            <w:noWrap/>
            <w:vAlign w:val="center"/>
            <w:hideMark/>
          </w:tcPr>
          <w:p w14:paraId="2B78E65A" w14:textId="1765E3B2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38" w:type="pct"/>
            <w:vMerge w:val="restart"/>
            <w:noWrap/>
            <w:vAlign w:val="center"/>
            <w:hideMark/>
          </w:tcPr>
          <w:p w14:paraId="5829DF70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42</w:t>
            </w:r>
          </w:p>
        </w:tc>
        <w:tc>
          <w:tcPr>
            <w:tcW w:w="241" w:type="pct"/>
            <w:vMerge w:val="restart"/>
            <w:vAlign w:val="center"/>
            <w:hideMark/>
          </w:tcPr>
          <w:p w14:paraId="596DB63C" w14:textId="3ADCDBB6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62" w:type="pct"/>
            <w:vMerge w:val="restart"/>
            <w:noWrap/>
            <w:vAlign w:val="center"/>
            <w:hideMark/>
          </w:tcPr>
          <w:p w14:paraId="60F500E0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1,410,660.46</w:t>
            </w:r>
          </w:p>
        </w:tc>
        <w:tc>
          <w:tcPr>
            <w:tcW w:w="262" w:type="pct"/>
            <w:vMerge w:val="restart"/>
            <w:noWrap/>
            <w:vAlign w:val="center"/>
            <w:hideMark/>
          </w:tcPr>
          <w:p w14:paraId="322F6C7D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1,410,660.46</w:t>
            </w:r>
          </w:p>
        </w:tc>
        <w:tc>
          <w:tcPr>
            <w:tcW w:w="265" w:type="pct"/>
            <w:vMerge w:val="restart"/>
            <w:vAlign w:val="center"/>
            <w:hideMark/>
          </w:tcPr>
          <w:p w14:paraId="6061CC74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sz w:val="6"/>
                <w:szCs w:val="6"/>
                <w:lang w:val="sq-AL"/>
              </w:rPr>
              <w:t xml:space="preserve">Shteti është pronar i pasurisë nr. 5/60 VOL 14. </w:t>
            </w:r>
            <w:proofErr w:type="spellStart"/>
            <w:r w:rsidRPr="007F7AE1">
              <w:rPr>
                <w:rFonts w:ascii="Garamond" w:hAnsi="Garamond"/>
                <w:sz w:val="6"/>
                <w:szCs w:val="6"/>
                <w:lang w:val="sq-AL"/>
              </w:rPr>
              <w:t>Fq</w:t>
            </w:r>
            <w:proofErr w:type="spellEnd"/>
            <w:r w:rsidRPr="007F7AE1">
              <w:rPr>
                <w:rFonts w:ascii="Garamond" w:hAnsi="Garamond"/>
                <w:sz w:val="6"/>
                <w:szCs w:val="6"/>
                <w:lang w:val="sq-AL"/>
              </w:rPr>
              <w:t xml:space="preserve"> 243 mbi te cilën ndodhet ndërtesa me nr. 5/59</w:t>
            </w:r>
          </w:p>
        </w:tc>
      </w:tr>
      <w:tr w:rsidR="00846DDA" w:rsidRPr="007F7AE1" w14:paraId="595D9B1B" w14:textId="77777777" w:rsidTr="00846DDA">
        <w:trPr>
          <w:trHeight w:val="20"/>
        </w:trPr>
        <w:tc>
          <w:tcPr>
            <w:tcW w:w="148" w:type="pct"/>
            <w:vMerge/>
            <w:vAlign w:val="center"/>
            <w:hideMark/>
          </w:tcPr>
          <w:p w14:paraId="07439F20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80" w:type="pct"/>
            <w:noWrap/>
            <w:vAlign w:val="center"/>
            <w:hideMark/>
          </w:tcPr>
          <w:p w14:paraId="483C44DF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proofErr w:type="spellStart"/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DISUEL</w:t>
            </w:r>
            <w:proofErr w:type="spellEnd"/>
          </w:p>
        </w:tc>
        <w:tc>
          <w:tcPr>
            <w:tcW w:w="234" w:type="pct"/>
            <w:noWrap/>
            <w:vAlign w:val="center"/>
            <w:hideMark/>
          </w:tcPr>
          <w:p w14:paraId="4B2B0C55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proofErr w:type="spellStart"/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ZAGOLL</w:t>
            </w:r>
            <w:proofErr w:type="spellEnd"/>
          </w:p>
        </w:tc>
        <w:tc>
          <w:tcPr>
            <w:tcW w:w="256" w:type="pct"/>
            <w:noWrap/>
            <w:vAlign w:val="center"/>
            <w:hideMark/>
          </w:tcPr>
          <w:p w14:paraId="4D84F33E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BRINJA</w:t>
            </w:r>
          </w:p>
        </w:tc>
        <w:tc>
          <w:tcPr>
            <w:tcW w:w="256" w:type="pct"/>
            <w:vMerge/>
            <w:vAlign w:val="center"/>
            <w:hideMark/>
          </w:tcPr>
          <w:p w14:paraId="00746D9D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47" w:type="pct"/>
            <w:vMerge/>
            <w:vAlign w:val="center"/>
            <w:hideMark/>
          </w:tcPr>
          <w:p w14:paraId="0D9DDC95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7C23EA9C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91" w:type="pct"/>
            <w:vMerge/>
            <w:vAlign w:val="center"/>
            <w:hideMark/>
          </w:tcPr>
          <w:p w14:paraId="08EC6E01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38" w:type="pct"/>
            <w:vMerge/>
            <w:vAlign w:val="center"/>
            <w:hideMark/>
          </w:tcPr>
          <w:p w14:paraId="7144D9E0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8" w:type="pct"/>
            <w:vMerge/>
            <w:vAlign w:val="center"/>
            <w:hideMark/>
          </w:tcPr>
          <w:p w14:paraId="79676B72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0F91E509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6B0C3E0B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60" w:type="pct"/>
            <w:vMerge/>
            <w:vAlign w:val="center"/>
            <w:hideMark/>
          </w:tcPr>
          <w:p w14:paraId="4FB5198A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314" w:type="pct"/>
            <w:vMerge/>
            <w:vAlign w:val="center"/>
            <w:hideMark/>
          </w:tcPr>
          <w:p w14:paraId="71A1B28C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41" w:type="pct"/>
            <w:vMerge/>
            <w:vAlign w:val="center"/>
            <w:hideMark/>
          </w:tcPr>
          <w:p w14:paraId="634BA8E2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72" w:type="pct"/>
            <w:vMerge/>
            <w:vAlign w:val="center"/>
            <w:hideMark/>
          </w:tcPr>
          <w:p w14:paraId="689AC209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38" w:type="pct"/>
            <w:vMerge/>
            <w:vAlign w:val="center"/>
            <w:hideMark/>
          </w:tcPr>
          <w:p w14:paraId="1412CE9B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41" w:type="pct"/>
            <w:vMerge/>
            <w:vAlign w:val="center"/>
            <w:hideMark/>
          </w:tcPr>
          <w:p w14:paraId="308CC309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232308FD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121C87C9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65" w:type="pct"/>
            <w:vMerge/>
            <w:vAlign w:val="center"/>
            <w:hideMark/>
          </w:tcPr>
          <w:p w14:paraId="6B91F47F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  <w:lang w:val="sq-AL"/>
              </w:rPr>
            </w:pPr>
          </w:p>
        </w:tc>
      </w:tr>
      <w:tr w:rsidR="00846DDA" w:rsidRPr="007F7AE1" w14:paraId="334FD40F" w14:textId="77777777" w:rsidTr="00846DDA">
        <w:trPr>
          <w:trHeight w:val="20"/>
        </w:trPr>
        <w:tc>
          <w:tcPr>
            <w:tcW w:w="4473" w:type="pct"/>
            <w:gridSpan w:val="19"/>
            <w:noWrap/>
            <w:vAlign w:val="center"/>
            <w:hideMark/>
          </w:tcPr>
          <w:p w14:paraId="77143518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VLERA TOTALE</w:t>
            </w:r>
          </w:p>
        </w:tc>
        <w:tc>
          <w:tcPr>
            <w:tcW w:w="262" w:type="pct"/>
            <w:noWrap/>
            <w:vAlign w:val="center"/>
            <w:hideMark/>
          </w:tcPr>
          <w:p w14:paraId="5D45D533" w14:textId="77777777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7F7AE1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1,410,660.46</w:t>
            </w:r>
          </w:p>
        </w:tc>
        <w:tc>
          <w:tcPr>
            <w:tcW w:w="265" w:type="pct"/>
            <w:noWrap/>
            <w:vAlign w:val="center"/>
            <w:hideMark/>
          </w:tcPr>
          <w:p w14:paraId="5B10EC8D" w14:textId="45E5A9DC" w:rsidR="00846DDA" w:rsidRPr="007F7AE1" w:rsidRDefault="00846DDA" w:rsidP="00846DDA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  <w:lang w:val="sq-AL"/>
              </w:rPr>
            </w:pPr>
          </w:p>
        </w:tc>
      </w:tr>
    </w:tbl>
    <w:p w14:paraId="2F5EEDE1" w14:textId="77777777" w:rsidR="001A55A9" w:rsidRDefault="001A55A9" w:rsidP="001A55A9">
      <w:pPr>
        <w:spacing w:after="0" w:line="240" w:lineRule="auto"/>
        <w:jc w:val="both"/>
        <w:rPr>
          <w:rFonts w:ascii="Garamond" w:hAnsi="Garamond"/>
          <w:sz w:val="20"/>
          <w:szCs w:val="24"/>
          <w:lang w:val="sq-AL"/>
        </w:rPr>
      </w:pPr>
    </w:p>
    <w:p w14:paraId="141DCFD3" w14:textId="0E6C8895" w:rsidR="00846DDA" w:rsidRPr="001A55A9" w:rsidRDefault="00846DDA" w:rsidP="001A55A9">
      <w:pPr>
        <w:spacing w:after="0" w:line="240" w:lineRule="auto"/>
        <w:jc w:val="both"/>
        <w:rPr>
          <w:rFonts w:ascii="Garamond" w:hAnsi="Garamond"/>
          <w:sz w:val="20"/>
          <w:szCs w:val="24"/>
          <w:lang w:val="sq-AL"/>
        </w:rPr>
      </w:pPr>
      <w:r w:rsidRPr="001A55A9">
        <w:rPr>
          <w:rFonts w:ascii="Garamond" w:hAnsi="Garamond"/>
          <w:sz w:val="20"/>
          <w:szCs w:val="24"/>
          <w:lang w:val="sq-AL"/>
        </w:rPr>
        <w:t xml:space="preserve">Vlerësimi për pasurinë e llojit “ndërtesë” është bërë me preventiv punimesh, bazuar në pikën 3, të </w:t>
      </w:r>
      <w:r w:rsidR="007F7AE1">
        <w:rPr>
          <w:rFonts w:ascii="Garamond" w:hAnsi="Garamond"/>
          <w:sz w:val="20"/>
          <w:szCs w:val="24"/>
          <w:lang w:val="sq-AL"/>
        </w:rPr>
        <w:t>v</w:t>
      </w:r>
      <w:r w:rsidRPr="001A55A9">
        <w:rPr>
          <w:rFonts w:ascii="Garamond" w:hAnsi="Garamond"/>
          <w:sz w:val="20"/>
          <w:szCs w:val="24"/>
          <w:lang w:val="sq-AL"/>
        </w:rPr>
        <w:t>endimit nr. 138, datë 23.3.2000</w:t>
      </w:r>
      <w:r w:rsidR="007F7AE1">
        <w:rPr>
          <w:rFonts w:ascii="Garamond" w:hAnsi="Garamond"/>
          <w:sz w:val="20"/>
          <w:szCs w:val="24"/>
          <w:lang w:val="sq-AL"/>
        </w:rPr>
        <w:t>,</w:t>
      </w:r>
      <w:r w:rsidRPr="001A55A9">
        <w:rPr>
          <w:rFonts w:ascii="Garamond" w:hAnsi="Garamond"/>
          <w:sz w:val="20"/>
          <w:szCs w:val="24"/>
          <w:lang w:val="sq-AL"/>
        </w:rPr>
        <w:t xml:space="preserve"> të Këshillit të Ministrave</w:t>
      </w:r>
      <w:r w:rsidR="007F7AE1">
        <w:rPr>
          <w:rFonts w:ascii="Garamond" w:hAnsi="Garamond"/>
          <w:sz w:val="20"/>
          <w:szCs w:val="24"/>
          <w:lang w:val="sq-AL"/>
        </w:rPr>
        <w:t>,</w:t>
      </w:r>
      <w:r w:rsidRPr="001A55A9">
        <w:rPr>
          <w:rFonts w:ascii="Garamond" w:hAnsi="Garamond"/>
          <w:sz w:val="20"/>
          <w:szCs w:val="24"/>
          <w:lang w:val="sq-AL"/>
        </w:rPr>
        <w:t xml:space="preserve"> </w:t>
      </w:r>
      <w:r w:rsidRPr="007F7AE1">
        <w:rPr>
          <w:rFonts w:ascii="Garamond" w:hAnsi="Garamond"/>
          <w:sz w:val="20"/>
          <w:szCs w:val="24"/>
          <w:lang w:val="sq-AL"/>
        </w:rPr>
        <w:t>“</w:t>
      </w:r>
      <w:r w:rsidRPr="007F7AE1">
        <w:rPr>
          <w:rFonts w:ascii="Garamond" w:hAnsi="Garamond"/>
          <w:iCs/>
          <w:sz w:val="20"/>
          <w:szCs w:val="24"/>
          <w:lang w:val="sq-AL"/>
        </w:rPr>
        <w:t>Për kriteret teknike të vlerësimit dhe të përllogaritjes së masës së shpër</w:t>
      </w:r>
      <w:bookmarkStart w:id="0" w:name="_GoBack"/>
      <w:bookmarkEnd w:id="0"/>
      <w:r w:rsidRPr="007F7AE1">
        <w:rPr>
          <w:rFonts w:ascii="Garamond" w:hAnsi="Garamond"/>
          <w:iCs/>
          <w:sz w:val="20"/>
          <w:szCs w:val="24"/>
          <w:lang w:val="sq-AL"/>
        </w:rPr>
        <w:t xml:space="preserve">blimit të pasurisë pronë private që shpronësohen, të pasurive që zhvlerësohen dhe të </w:t>
      </w:r>
      <w:proofErr w:type="spellStart"/>
      <w:r w:rsidRPr="007F7AE1">
        <w:rPr>
          <w:rFonts w:ascii="Garamond" w:hAnsi="Garamond"/>
          <w:iCs/>
          <w:sz w:val="20"/>
          <w:szCs w:val="24"/>
          <w:lang w:val="sq-AL"/>
        </w:rPr>
        <w:t>të</w:t>
      </w:r>
      <w:proofErr w:type="spellEnd"/>
      <w:r w:rsidRPr="007F7AE1">
        <w:rPr>
          <w:rFonts w:ascii="Garamond" w:hAnsi="Garamond"/>
          <w:iCs/>
          <w:sz w:val="20"/>
          <w:szCs w:val="24"/>
          <w:lang w:val="sq-AL"/>
        </w:rPr>
        <w:t xml:space="preserve"> drejtave të personave të tretë, për interes publik”</w:t>
      </w:r>
      <w:r w:rsidR="007F7AE1" w:rsidRPr="007F7AE1">
        <w:rPr>
          <w:rFonts w:ascii="Garamond" w:hAnsi="Garamond"/>
          <w:iCs/>
          <w:sz w:val="20"/>
          <w:szCs w:val="24"/>
          <w:lang w:val="sq-AL"/>
        </w:rPr>
        <w:t>,</w:t>
      </w:r>
      <w:r w:rsidRPr="007F7AE1">
        <w:rPr>
          <w:rFonts w:ascii="Garamond" w:hAnsi="Garamond"/>
          <w:sz w:val="20"/>
          <w:szCs w:val="24"/>
          <w:lang w:val="sq-AL"/>
        </w:rPr>
        <w:t xml:space="preserve"> </w:t>
      </w:r>
      <w:r w:rsidRPr="001A55A9">
        <w:rPr>
          <w:rFonts w:ascii="Garamond" w:hAnsi="Garamond"/>
          <w:sz w:val="20"/>
          <w:szCs w:val="24"/>
          <w:lang w:val="sq-AL"/>
        </w:rPr>
        <w:t>i ndryshuar.</w:t>
      </w:r>
    </w:p>
    <w:sectPr w:rsidR="00846DDA" w:rsidRPr="001A55A9" w:rsidSect="00484327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93FCF8" w14:textId="77777777" w:rsidR="001A55A9" w:rsidRDefault="001A55A9" w:rsidP="00FC3C12">
      <w:pPr>
        <w:spacing w:after="0" w:line="240" w:lineRule="auto"/>
      </w:pPr>
      <w:r>
        <w:separator/>
      </w:r>
    </w:p>
  </w:endnote>
  <w:endnote w:type="continuationSeparator" w:id="0">
    <w:p w14:paraId="636ED9F3" w14:textId="77777777" w:rsidR="001A55A9" w:rsidRDefault="001A55A9" w:rsidP="00FC3C12">
      <w:pPr>
        <w:spacing w:after="0" w:line="240" w:lineRule="auto"/>
      </w:pPr>
      <w:r>
        <w:continuationSeparator/>
      </w:r>
    </w:p>
  </w:endnote>
  <w:endnote w:type="continuationNotice" w:id="1">
    <w:p w14:paraId="1BEA7E76" w14:textId="77777777" w:rsidR="001A55A9" w:rsidRDefault="001A55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B271EB" w14:textId="0056302F" w:rsidR="001A55A9" w:rsidRPr="00A0034B" w:rsidRDefault="001A55A9">
    <w:pPr>
      <w:pStyle w:val="Footer"/>
      <w:jc w:val="right"/>
      <w:rPr>
        <w:rFonts w:ascii="Times New Roman" w:hAnsi="Times New Roman" w:cs="Times New Roman"/>
        <w:sz w:val="24"/>
      </w:rPr>
    </w:pPr>
  </w:p>
  <w:p w14:paraId="71B271EC" w14:textId="77777777" w:rsidR="001A55A9" w:rsidRDefault="001A55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EA2360" w14:textId="77777777" w:rsidR="001A55A9" w:rsidRDefault="001A55A9" w:rsidP="00FC3C12">
      <w:pPr>
        <w:spacing w:after="0" w:line="240" w:lineRule="auto"/>
      </w:pPr>
      <w:r>
        <w:separator/>
      </w:r>
    </w:p>
  </w:footnote>
  <w:footnote w:type="continuationSeparator" w:id="0">
    <w:p w14:paraId="28ECC452" w14:textId="77777777" w:rsidR="001A55A9" w:rsidRDefault="001A55A9" w:rsidP="00FC3C12">
      <w:pPr>
        <w:spacing w:after="0" w:line="240" w:lineRule="auto"/>
      </w:pPr>
      <w:r>
        <w:continuationSeparator/>
      </w:r>
    </w:p>
  </w:footnote>
  <w:footnote w:type="continuationNotice" w:id="1">
    <w:p w14:paraId="585D754E" w14:textId="77777777" w:rsidR="001A55A9" w:rsidRDefault="001A55A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32E"/>
    <w:rsid w:val="00020448"/>
    <w:rsid w:val="000A06AF"/>
    <w:rsid w:val="000B2397"/>
    <w:rsid w:val="000E37DB"/>
    <w:rsid w:val="00154F31"/>
    <w:rsid w:val="001640B3"/>
    <w:rsid w:val="00184152"/>
    <w:rsid w:val="001A55A9"/>
    <w:rsid w:val="001E2144"/>
    <w:rsid w:val="001F1EE1"/>
    <w:rsid w:val="002B21FB"/>
    <w:rsid w:val="003116DD"/>
    <w:rsid w:val="00391690"/>
    <w:rsid w:val="003B6C27"/>
    <w:rsid w:val="00412E8C"/>
    <w:rsid w:val="0044304F"/>
    <w:rsid w:val="0047392B"/>
    <w:rsid w:val="00484327"/>
    <w:rsid w:val="00490E12"/>
    <w:rsid w:val="004B65E2"/>
    <w:rsid w:val="00517E90"/>
    <w:rsid w:val="00553C0A"/>
    <w:rsid w:val="005720DA"/>
    <w:rsid w:val="0067489D"/>
    <w:rsid w:val="006C3433"/>
    <w:rsid w:val="00795B96"/>
    <w:rsid w:val="00797DF4"/>
    <w:rsid w:val="007F7AE1"/>
    <w:rsid w:val="00846DDA"/>
    <w:rsid w:val="00850AF0"/>
    <w:rsid w:val="0089299F"/>
    <w:rsid w:val="008B03C0"/>
    <w:rsid w:val="008F3386"/>
    <w:rsid w:val="009E1903"/>
    <w:rsid w:val="009E19BA"/>
    <w:rsid w:val="00A0034B"/>
    <w:rsid w:val="00AD6693"/>
    <w:rsid w:val="00AE215D"/>
    <w:rsid w:val="00B65B09"/>
    <w:rsid w:val="00BD332E"/>
    <w:rsid w:val="00C04880"/>
    <w:rsid w:val="00C55798"/>
    <w:rsid w:val="00C67201"/>
    <w:rsid w:val="00D06B5D"/>
    <w:rsid w:val="00D46032"/>
    <w:rsid w:val="00D475E8"/>
    <w:rsid w:val="00D93814"/>
    <w:rsid w:val="00DB7415"/>
    <w:rsid w:val="00DD5EB6"/>
    <w:rsid w:val="00DE6E13"/>
    <w:rsid w:val="00E3260F"/>
    <w:rsid w:val="00E716F2"/>
    <w:rsid w:val="00E77DAF"/>
    <w:rsid w:val="00EC5D87"/>
    <w:rsid w:val="00F22DC9"/>
    <w:rsid w:val="00F43730"/>
    <w:rsid w:val="00FC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2719A"/>
  <w15:chartTrackingRefBased/>
  <w15:docId w15:val="{7EF760E1-94ED-4D72-B120-42A0DD954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332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332E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locked/>
    <w:rsid w:val="00BD332E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BD332E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C3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C12"/>
  </w:style>
  <w:style w:type="paragraph" w:styleId="Footer">
    <w:name w:val="footer"/>
    <w:basedOn w:val="Normal"/>
    <w:link w:val="FooterChar"/>
    <w:uiPriority w:val="99"/>
    <w:unhideWhenUsed/>
    <w:rsid w:val="00FC3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C12"/>
  </w:style>
  <w:style w:type="paragraph" w:styleId="BalloonText">
    <w:name w:val="Balloon Text"/>
    <w:basedOn w:val="Normal"/>
    <w:link w:val="BalloonTextChar"/>
    <w:uiPriority w:val="99"/>
    <w:semiHidden/>
    <w:unhideWhenUsed/>
    <w:rsid w:val="00A003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34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46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7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2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4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2025-01-31T09:19:54Z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shpronësimin, për interes publik, të pronarëve të pasurisë së paluajtshme, pronë private, që preket nga realizimi i projektit “Rivitalizimi dhe rikonstruksioni i tregut fruta – perime në lagjen “Kongresi i Elbasanit”, në zonën kadastrale 8521”, Bashkia Elbasan</Titulli>
    <Modifikuesi xmlns="0e656187-b300-4fb0-8bf4-3a50f872073c">Suada.Daci</Modifikuesi>
    <Nr_x002e__x0020_prot_x0020_QBZ xmlns="0e656187-b300-4fb0-8bf4-3a50f872073c">191</Nr_x002e__x0020_prot_x0020_QBZ>
    <Data_x0020_e_x0020_Modifikimit xmlns="0e656187-b300-4fb0-8bf4-3a50f872073c">2025-01-31T10:59:20Z</Data_x0020_e_x0020_Modifikimit>
    <Dekretuar xmlns="0e656187-b300-4fb0-8bf4-3a50f872073c">false</Dekretuar>
    <Data xmlns="0e656187-b300-4fb0-8bf4-3a50f872073c">2025-01-29T00:00:00Z</Data>
    <Nr_x002e__x0020_protokolli_x0020_i_x0020_aktit xmlns="0e656187-b300-4fb0-8bf4-3a50f872073c">478/1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288540DBA8494CA4A0440545E067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288540DBA8494CA4A0440545E067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6100B4A-1D41-4010-BD43-6DC4BD543D86}">
  <ds:schemaRefs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9324C24-276A-4676-9718-790213469B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CEFD84-7980-47C2-B575-00110BECE3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3A9D10-2049-4310-AC57-EAB5BB1662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EF7DA4-165B-49C3-B5DC-C80711035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pasurisë së paluajtshme, pronë private, që preket nga realizimi i projektit “Rivitalizimi dhe rikonstruksioni i tregut fruta – perime në lagjen “Kongresi i Elbasanit”, në zonën kadastrale 8521”, Bashki</vt:lpstr>
    </vt:vector>
  </TitlesOfParts>
  <Company>AKSHI</Company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pasurisë së paluajtshme, pronë private, që preket nga realizimi i projektit “Rivitalizimi dhe rikonstruksioni i tregut fruta – perime në lagjen “Kongresi i Elbasanit”, në zonën kadastrale 8521”, Bashkia Elbasan</dc:title>
  <dc:creator>Ilirjana Hasanllari</dc:creator>
  <cp:lastModifiedBy>Jorina Kryeziu</cp:lastModifiedBy>
  <cp:revision>12</cp:revision>
  <cp:lastPrinted>2025-01-29T09:30:00Z</cp:lastPrinted>
  <dcterms:created xsi:type="dcterms:W3CDTF">2025-01-31T08:11:00Z</dcterms:created>
  <dcterms:modified xsi:type="dcterms:W3CDTF">2025-01-31T10:45:00Z</dcterms:modified>
</cp:coreProperties>
</file>