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FB58A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VENDIM</w:t>
      </w:r>
    </w:p>
    <w:p w14:paraId="5CB431E4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Nr.</w:t>
      </w:r>
      <w:r w:rsidR="009023DC"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 xml:space="preserve"> 78</w:t>
      </w:r>
      <w:r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, datë</w:t>
      </w:r>
      <w:r w:rsidR="009023DC"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 xml:space="preserve"> 5.2.2025</w:t>
      </w:r>
    </w:p>
    <w:p w14:paraId="07EAF1F7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</w:p>
    <w:p w14:paraId="5B51470D" w14:textId="6F3AAE00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PËR</w:t>
      </w:r>
      <w:r w:rsid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 xml:space="preserve"> </w:t>
      </w:r>
      <w:r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NJË NDRYSHIM NË VENDIMIN NR.</w:t>
      </w:r>
      <w:r w:rsid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 xml:space="preserve"> </w:t>
      </w:r>
      <w:r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519, DATË 20.9.2017,</w:t>
      </w:r>
      <w:r w:rsid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 xml:space="preserve"> </w:t>
      </w:r>
      <w:r w:rsidRPr="00155521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TË KËSHILLIT TË MINISTRAVE, “PËR PËRCAKTIMIN E PËRBËRJES SË KËSHILLIT KOMBËTAR TË TERRITORIT”, TË NDRYSHUAR</w:t>
      </w:r>
    </w:p>
    <w:p w14:paraId="581FB203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</w:p>
    <w:p w14:paraId="52FCF355" w14:textId="53D81759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Në mbështetje të nenit 100 të Kushtetutës, të shkronjës “a”, të pikës 6, të nenit 6, të ligjit nr.</w:t>
      </w:r>
      <w:r w:rsid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107/2014, “Për planifikimin dhe zhvillimin e territorit”, të ndryshuar, dhe të shkronjës “a”, të pikës 1, të nenit 7, të ligjit nr.</w:t>
      </w:r>
      <w:r w:rsid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29/2024, “Për burimet ujore”, me propozimin e Kryeministrit, Këshilli i Ministrave</w:t>
      </w:r>
    </w:p>
    <w:p w14:paraId="4D0FE057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</w:p>
    <w:p w14:paraId="751E48FC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bCs/>
          <w:color w:val="000000"/>
          <w:sz w:val="24"/>
          <w:szCs w:val="24"/>
          <w:lang w:val="sq-AL"/>
          <w14:ligatures w14:val="standardContextual"/>
        </w:rPr>
        <w:t>VENDOSI:</w:t>
      </w:r>
    </w:p>
    <w:p w14:paraId="25E2F485" w14:textId="77777777" w:rsidR="00150F78" w:rsidRPr="00155521" w:rsidRDefault="00150F78" w:rsidP="00150F78">
      <w:pPr>
        <w:tabs>
          <w:tab w:val="left" w:pos="3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</w:p>
    <w:p w14:paraId="0ECB474B" w14:textId="79F12548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1. Pika 5 e vendimit nr.</w:t>
      </w:r>
      <w:r w:rsidR="00155521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 </w:t>
      </w:r>
      <w:r w:rsidRPr="00155521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519, datë 20.9.2017, të Këshillit të Ministrave, “Për përcaktimin e përbërjes së Këshillit Kombëtar të Territorit”, të ndryshuar, </w:t>
      </w: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ndryshohet, si më poshtë vijon:</w:t>
      </w:r>
    </w:p>
    <w:p w14:paraId="277ACBD5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“5. Sekretariati teknik i </w:t>
      </w:r>
      <w:proofErr w:type="spellStart"/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KKTU</w:t>
      </w:r>
      <w:proofErr w:type="spellEnd"/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-së zbardh vendimet e Këshillit Kombëtar të Territorit dhe Ujit, të cilat ua dërgon për nënshkrim Kryeministrit, në cilësinë e kryetarit, dhe ministrit të linjës për zhvillimin e propozuar. Vendimet nënshkruhen edhe nga drejtori i Përgjithshëm i Agjencisë së Zhvillimit të Territorit, në cilësinë e sekretarit të </w:t>
      </w:r>
      <w:proofErr w:type="spellStart"/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KKTU</w:t>
      </w:r>
      <w:proofErr w:type="spellEnd"/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-së. Vendimet, pasi nënshkruhen nga kryetari, ministri i linjës dhe sekretari i Këshillit Kombëtar të Territorit dhe Ujit, hyjnë në fuqi menjëherë.</w:t>
      </w:r>
    </w:p>
    <w:p w14:paraId="2CEA7E13" w14:textId="3A273662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Në rastin e zbardhjes së vendimeve, në zbatim të legjislacionit për burimet ujore, sekretariati teknik koordinon veprimet me Agjencinë e Menaxhimit të Burimeve Ujore. Vendimet për dhënie lejeje apo autorizimi, në zbatim të legjislacionit për burimet ujore, nënshkruhen edhe nga drejtori i Përgjithshëm i Agjencisë së Menaxhimit të Burimeve Ujore. Vendimet, pasi nënshkruhen nga kryetari, ministri i linjës dhe, kur është rasti, edhe nga sekretari i</w:t>
      </w:r>
      <w:r w:rsidR="00210836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KKTU</w:t>
      </w:r>
      <w:proofErr w:type="spellEnd"/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-së, hyjnë në fuqi menjëherë.”.</w:t>
      </w:r>
    </w:p>
    <w:p w14:paraId="3AF3749F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2. Ngarkohen Agjencia e Zhvillimit të Territorit dhe Agjencia e Menaxhimit të Burimeve Ujore për zbatimin e këtij vendimi.</w:t>
      </w:r>
    </w:p>
    <w:p w14:paraId="28CDC9CF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Ky vendim hyn në fuqi menjëherë dhe botohet në Fletoren </w:t>
      </w:r>
      <w:r w:rsidR="009023DC"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Z</w:t>
      </w:r>
      <w:r w:rsidRPr="00155521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yrtare.</w:t>
      </w:r>
    </w:p>
    <w:p w14:paraId="79C3E010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</w:p>
    <w:p w14:paraId="6A77CC28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Cs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 w:cs="Times New Roman Bold"/>
          <w:bCs/>
          <w:sz w:val="24"/>
          <w:szCs w:val="24"/>
          <w:lang w:val="sq-AL"/>
          <w14:ligatures w14:val="standardContextual"/>
        </w:rPr>
        <w:t>KRYEMINISTËR</w:t>
      </w:r>
    </w:p>
    <w:p w14:paraId="10E00E99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color w:val="000000"/>
          <w:sz w:val="24"/>
          <w:szCs w:val="24"/>
          <w:lang w:val="sq-AL"/>
          <w14:ligatures w14:val="standardContextual"/>
        </w:rPr>
      </w:pPr>
      <w:r w:rsidRPr="00155521">
        <w:rPr>
          <w:rFonts w:ascii="Garamond" w:eastAsiaTheme="minorHAnsi" w:hAnsi="Garamond" w:cs="Times New Roman Bold"/>
          <w:b/>
          <w:bCs/>
          <w:sz w:val="24"/>
          <w:szCs w:val="24"/>
          <w:lang w:val="sq-AL"/>
          <w14:ligatures w14:val="standardContextual"/>
        </w:rPr>
        <w:t xml:space="preserve">Edi </w:t>
      </w:r>
      <w:proofErr w:type="spellStart"/>
      <w:r w:rsidRPr="00155521">
        <w:rPr>
          <w:rFonts w:ascii="Garamond" w:eastAsiaTheme="minorHAnsi" w:hAnsi="Garamond" w:cs="Times New Roman Bold"/>
          <w:b/>
          <w:bCs/>
          <w:sz w:val="24"/>
          <w:szCs w:val="24"/>
          <w:lang w:val="sq-AL"/>
          <w14:ligatures w14:val="standardContextual"/>
        </w:rPr>
        <w:t>Rama</w:t>
      </w:r>
      <w:proofErr w:type="spellEnd"/>
    </w:p>
    <w:p w14:paraId="7E9CC4EA" w14:textId="77777777" w:rsidR="00150F78" w:rsidRPr="00155521" w:rsidRDefault="00150F78" w:rsidP="00150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</w:p>
    <w:p w14:paraId="5F3B5432" w14:textId="77777777" w:rsidR="0060484F" w:rsidRPr="00155521" w:rsidRDefault="0060484F" w:rsidP="00150F7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60484F" w:rsidRPr="00155521" w:rsidSect="00536373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7622F" w14:textId="77777777" w:rsidR="00155521" w:rsidRDefault="00155521" w:rsidP="00E55986">
      <w:pPr>
        <w:spacing w:after="0" w:line="240" w:lineRule="auto"/>
      </w:pPr>
      <w:r>
        <w:separator/>
      </w:r>
    </w:p>
  </w:endnote>
  <w:endnote w:type="continuationSeparator" w:id="0">
    <w:p w14:paraId="2B33475F" w14:textId="77777777" w:rsidR="00155521" w:rsidRDefault="00155521" w:rsidP="00E55986">
      <w:pPr>
        <w:spacing w:after="0" w:line="240" w:lineRule="auto"/>
      </w:pPr>
      <w:r>
        <w:continuationSeparator/>
      </w:r>
    </w:p>
  </w:endnote>
  <w:endnote w:type="continuationNotice" w:id="1">
    <w:p w14:paraId="493E7070" w14:textId="77777777" w:rsidR="006F364E" w:rsidRDefault="006F36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62D32" w14:textId="77777777" w:rsidR="00155521" w:rsidRPr="00E55986" w:rsidRDefault="00155521">
    <w:pPr>
      <w:pStyle w:val="Footer"/>
      <w:jc w:val="right"/>
      <w:rPr>
        <w:rFonts w:ascii="Times New Roman" w:hAnsi="Times New Roman"/>
        <w:sz w:val="24"/>
      </w:rPr>
    </w:pPr>
  </w:p>
  <w:p w14:paraId="28B09881" w14:textId="77777777" w:rsidR="00155521" w:rsidRDefault="00155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6F1F9" w14:textId="77777777" w:rsidR="00155521" w:rsidRDefault="00155521" w:rsidP="00E55986">
      <w:pPr>
        <w:spacing w:after="0" w:line="240" w:lineRule="auto"/>
      </w:pPr>
      <w:r>
        <w:separator/>
      </w:r>
    </w:p>
  </w:footnote>
  <w:footnote w:type="continuationSeparator" w:id="0">
    <w:p w14:paraId="0217B661" w14:textId="77777777" w:rsidR="00155521" w:rsidRDefault="00155521" w:rsidP="00E55986">
      <w:pPr>
        <w:spacing w:after="0" w:line="240" w:lineRule="auto"/>
      </w:pPr>
      <w:r>
        <w:continuationSeparator/>
      </w:r>
    </w:p>
  </w:footnote>
  <w:footnote w:type="continuationNotice" w:id="1">
    <w:p w14:paraId="00CA9227" w14:textId="77777777" w:rsidR="006F364E" w:rsidRDefault="006F364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666C2"/>
    <w:multiLevelType w:val="hybridMultilevel"/>
    <w:tmpl w:val="35883178"/>
    <w:lvl w:ilvl="0" w:tplc="AD2853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77CDA"/>
    <w:multiLevelType w:val="hybridMultilevel"/>
    <w:tmpl w:val="32F8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63632236"/>
    <w:multiLevelType w:val="hybridMultilevel"/>
    <w:tmpl w:val="BA6EBB02"/>
    <w:lvl w:ilvl="0" w:tplc="D338C918">
      <w:start w:val="1"/>
      <w:numFmt w:val="upperRoman"/>
      <w:lvlText w:val="%1."/>
      <w:lvlJc w:val="right"/>
      <w:pPr>
        <w:ind w:left="5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638"/>
    <w:rsid w:val="00044E3B"/>
    <w:rsid w:val="000B6831"/>
    <w:rsid w:val="000F4146"/>
    <w:rsid w:val="0012793F"/>
    <w:rsid w:val="00143B70"/>
    <w:rsid w:val="00150F78"/>
    <w:rsid w:val="00155521"/>
    <w:rsid w:val="00190638"/>
    <w:rsid w:val="00210836"/>
    <w:rsid w:val="002723BC"/>
    <w:rsid w:val="00346D39"/>
    <w:rsid w:val="003A5B24"/>
    <w:rsid w:val="003D2CFF"/>
    <w:rsid w:val="004745FB"/>
    <w:rsid w:val="004C3B8B"/>
    <w:rsid w:val="00534F09"/>
    <w:rsid w:val="00536373"/>
    <w:rsid w:val="0060484F"/>
    <w:rsid w:val="00604F6B"/>
    <w:rsid w:val="006F364E"/>
    <w:rsid w:val="00746364"/>
    <w:rsid w:val="0075094F"/>
    <w:rsid w:val="007C7554"/>
    <w:rsid w:val="0087641B"/>
    <w:rsid w:val="008B2DFE"/>
    <w:rsid w:val="009023DC"/>
    <w:rsid w:val="00905FA7"/>
    <w:rsid w:val="00935C82"/>
    <w:rsid w:val="00977A95"/>
    <w:rsid w:val="009C5BCE"/>
    <w:rsid w:val="00A22A4A"/>
    <w:rsid w:val="00A3487F"/>
    <w:rsid w:val="00A53500"/>
    <w:rsid w:val="00A74FBA"/>
    <w:rsid w:val="00B22B2F"/>
    <w:rsid w:val="00B75C22"/>
    <w:rsid w:val="00BA5BE0"/>
    <w:rsid w:val="00BC3250"/>
    <w:rsid w:val="00C97497"/>
    <w:rsid w:val="00CA61B9"/>
    <w:rsid w:val="00CA7ACA"/>
    <w:rsid w:val="00D34472"/>
    <w:rsid w:val="00D74F15"/>
    <w:rsid w:val="00E55986"/>
    <w:rsid w:val="00E60CA8"/>
    <w:rsid w:val="00E67392"/>
    <w:rsid w:val="00EA0438"/>
    <w:rsid w:val="00EC7D35"/>
    <w:rsid w:val="00EF1FBD"/>
    <w:rsid w:val="00F05418"/>
    <w:rsid w:val="00F27294"/>
    <w:rsid w:val="00FA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6A878"/>
  <w15:chartTrackingRefBased/>
  <w15:docId w15:val="{FBF9F61B-F64D-42C8-9182-964C9AFF0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5C22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0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63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63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638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638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638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638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638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638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638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190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638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638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190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638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190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638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1906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75C2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986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5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986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5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986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2025-02-10T09:51:58Z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2025-02-07T00:00:00Z</Date_x0020_protokolli>
    <Titulli xmlns="0e656187-b300-4fb0-8bf4-3a50f872073c">Për  një ndryshim në vendimin nr.519, datë 20.9.2017,   të Këshillit të Ministrave, “Për përcaktimin  e përbërjes së Këshillit Kombëtar të Territorit”,  të ndryshuar</Titulli>
    <Modifikuesi xmlns="0e656187-b300-4fb0-8bf4-3a50f872073c">Suada.Daci</Modifikuesi>
    <Nr_x002e__x0020_prot_x0020_QBZ xmlns="0e656187-b300-4fb0-8bf4-3a50f872073c">243</Nr_x002e__x0020_prot_x0020_QBZ>
    <Data_x0020_e_x0020_Modifikimit xmlns="0e656187-b300-4fb0-8bf4-3a50f872073c">2025-02-10T10:30:02Z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594/4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5926CA3EF4DE3AD93E63A652068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5926CA3EF4DE3AD93E63A652068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E25010-9D0B-49FC-943E-A3D926DB08A9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58582FD-D639-4EDD-992F-615F3A2F7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AEEE8A-0905-456F-9B3D-CE6C27B3D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EE1397-E506-4292-A80A-3CEE2A34F0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95FAB-B9CC-4F9C-A71A-129CE4D5D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Emini</dc:creator>
  <cp:lastModifiedBy>Alma Lisaku</cp:lastModifiedBy>
  <cp:revision>70</cp:revision>
  <cp:lastPrinted>2025-02-05T09:30:00Z</cp:lastPrinted>
  <dcterms:created xsi:type="dcterms:W3CDTF">2025-01-31T11:13:00Z</dcterms:created>
  <dcterms:modified xsi:type="dcterms:W3CDTF">2025-02-10T10:18:00Z</dcterms:modified>
</cp:coreProperties>
</file>