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44E0A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VENDIM</w:t>
      </w:r>
    </w:p>
    <w:p w14:paraId="0242951A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Nr. 92, datë 12.2.2025</w:t>
      </w:r>
    </w:p>
    <w:p w14:paraId="4F5ECB25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</w:rPr>
      </w:pPr>
    </w:p>
    <w:p w14:paraId="02A42AAF" w14:textId="3ACA8378" w:rsidR="0028022E" w:rsidRPr="0028022E" w:rsidRDefault="0028022E" w:rsidP="0028022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PËR MIRATIMIN E NDËRTIMIT TË CENTRALIT GJENERUES</w:t>
      </w:r>
      <w:r w:rsidR="00F36418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TË ENERGJISË ELEKTRIKE </w:t>
      </w:r>
      <w:proofErr w:type="spellStart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FOTOVOLTAIKE</w:t>
      </w:r>
      <w:proofErr w:type="spellEnd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DHE VEPRAVE NDIHMËSE, I CILI NUK ËSHTË OBJEKT KONCESIONI, NË FSHATIN </w:t>
      </w:r>
      <w:proofErr w:type="spellStart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SHEQ</w:t>
      </w:r>
      <w:proofErr w:type="spellEnd"/>
      <w:r w:rsidR="00E22752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MARINAS</w:t>
      </w:r>
      <w:proofErr w:type="spellEnd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, NJËSIA ADMINISTRATIVE </w:t>
      </w:r>
      <w:proofErr w:type="spellStart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TOPOJË</w:t>
      </w:r>
      <w:proofErr w:type="spellEnd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, BASHKIA FIER, QARKU FIER, NGA SHOQËRIA “</w:t>
      </w:r>
      <w:proofErr w:type="spellStart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PROSOL</w:t>
      </w:r>
      <w:proofErr w:type="spellEnd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” SHPK</w:t>
      </w:r>
    </w:p>
    <w:p w14:paraId="6F062FCC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8"/>
        </w:rPr>
      </w:pPr>
    </w:p>
    <w:p w14:paraId="5B64961A" w14:textId="5D30192E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Në mbështetje të nenit 100 të Kushtetutës dhe të pikës 1, të nenit 49, të ligjit nr.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43/2015, “Për sektorin e energjisë elektrike”, të ndryshuar, me propozimin e 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>z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ëvendëskryeministrit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dhe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ministr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>it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="00F36418" w:rsidRPr="0028022E">
        <w:rPr>
          <w:rFonts w:ascii="Garamond" w:eastAsiaTheme="minorHAnsi" w:hAnsi="Garamond"/>
          <w:color w:val="000000"/>
          <w:sz w:val="24"/>
          <w:szCs w:val="28"/>
        </w:rPr>
        <w:t>të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Infrastrukturës dhe Energjisë, Këshilli i Ministrave</w:t>
      </w:r>
    </w:p>
    <w:p w14:paraId="3CDF5111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</w:p>
    <w:p w14:paraId="5E35C90C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bCs/>
          <w:color w:val="000000"/>
          <w:sz w:val="24"/>
          <w:szCs w:val="28"/>
        </w:rPr>
        <w:t>VENDOSI:</w:t>
      </w:r>
    </w:p>
    <w:p w14:paraId="506EC353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</w:rPr>
      </w:pPr>
    </w:p>
    <w:p w14:paraId="44482B8E" w14:textId="577FF182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1.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Miratimin e ndërtimit të centralit gjenerues të energjisë elektrike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fotovoltaike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dhe veprave ndihmëse, i cili nuk është objekt koncesioni dhe nuk përfiton nga masat mbështetëse, në fshatin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Sheq</w:t>
      </w:r>
      <w:proofErr w:type="spellEnd"/>
      <w:r w:rsidR="00E22752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Marinas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, Njësia Administrative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Topojë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, Bashkia Fier, 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>q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arku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Fier, nga shoqëria “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PROSOL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”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sh.p.k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., me elementet, si më poshtë vijon:</w:t>
      </w:r>
    </w:p>
    <w:p w14:paraId="1FBBCFB6" w14:textId="3C4A489E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a)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Emri i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aplikuesit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: shoqëria “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PROSOL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”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sh.p.k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.;</w:t>
      </w:r>
    </w:p>
    <w:p w14:paraId="031C4CE4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b)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NIPT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/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NUIS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: M23406203G;</w:t>
      </w:r>
    </w:p>
    <w:p w14:paraId="6FBE7D26" w14:textId="08D0ABDF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c)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Tipi i centralit: </w:t>
      </w:r>
      <w:proofErr w:type="spellStart"/>
      <w:r w:rsidR="00F36418">
        <w:rPr>
          <w:rFonts w:ascii="Garamond" w:eastAsiaTheme="minorHAnsi" w:hAnsi="Garamond"/>
          <w:color w:val="000000"/>
          <w:sz w:val="24"/>
          <w:szCs w:val="28"/>
        </w:rPr>
        <w:t>f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otovoltaik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;</w:t>
      </w:r>
    </w:p>
    <w:p w14:paraId="79D40F18" w14:textId="485E2EA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ç)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Kapaciteti i instaluar: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21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="00F36418">
        <w:rPr>
          <w:rFonts w:ascii="Garamond" w:eastAsiaTheme="minorHAnsi" w:hAnsi="Garamond"/>
          <w:color w:val="000000"/>
          <w:sz w:val="24"/>
          <w:szCs w:val="28"/>
        </w:rPr>
        <w:t>mw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;</w:t>
      </w:r>
    </w:p>
    <w:p w14:paraId="5753F90A" w14:textId="60308FB0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d)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Afati i pritshëm i vënies në punë dhe pajisja me leje ndërtimi: 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>k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oha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për ndërtimin, pajisjen me lejen e ndërtimit dhe vënien në operim të impiantit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fotovoltaik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do të jetë brenda 36 (tridhjetë e gjashtë) muajve nga hyrja në fuqi e këtij vendimi;</w:t>
      </w:r>
    </w:p>
    <w:p w14:paraId="4B85CF12" w14:textId="17BB2FCE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dh)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Vendndodhja e burimit gjenerues të energjisë: në fshatin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Sheq</w:t>
      </w:r>
      <w:proofErr w:type="spellEnd"/>
      <w:r w:rsidR="00E22752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bookmarkStart w:id="0" w:name="_GoBack"/>
      <w:bookmarkEnd w:id="0"/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Marinas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, </w:t>
      </w:r>
      <w:r w:rsidR="00F36418" w:rsidRPr="0028022E">
        <w:rPr>
          <w:rFonts w:ascii="Garamond" w:eastAsiaTheme="minorHAnsi" w:hAnsi="Garamond"/>
          <w:color w:val="000000"/>
          <w:sz w:val="24"/>
          <w:szCs w:val="28"/>
        </w:rPr>
        <w:t>Njësia Administrative</w:t>
      </w:r>
      <w:r w:rsidR="00F36418" w:rsidRPr="0028022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Topojë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, Bashkia Fier, 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>q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arku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Fier;</w:t>
      </w:r>
    </w:p>
    <w:p w14:paraId="6765C898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e)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Afati i operimit: 49 (dyzet e nëntë) vjet nga hyrja në fuqi e këtij vendimi;</w:t>
      </w:r>
    </w:p>
    <w:p w14:paraId="46CD4E01" w14:textId="1AA0EE41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ë)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Koordinatat e tokës dhe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planvendosja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, sipas aneksit 1, që i bashkëlidhet këtij vendimi;</w:t>
      </w:r>
    </w:p>
    <w:p w14:paraId="4D364D96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f)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konformiteti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dhe operimi janë në përputhje me programin e përgjithshëm të realizimit dhe të dokumentacionit të projektit;</w:t>
      </w:r>
    </w:p>
    <w:p w14:paraId="374B4970" w14:textId="2AE0FADF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g)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Shoqëria “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PROSOL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”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sh.p.k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., ka detyrimin që:</w:t>
      </w:r>
    </w:p>
    <w:p w14:paraId="5E4D0E46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i.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të paraqesë periodikisht, çdo tre muaj, në Ministrinë e Infrastrukturës dhe Energjisë dhe Agjencinë Kombëtare të Burimeve Natyrore, informacion për ecurinë e ndërtimit të centralit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fotovoltaik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;</w:t>
      </w:r>
    </w:p>
    <w:p w14:paraId="4D29834C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ii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të respektojë kushtet e cituara në lejet, licencat dhe autorizimet paraprake mjedisore, lëshuar nga institucionet përgjegjëse kombëtare;</w:t>
      </w:r>
    </w:p>
    <w:p w14:paraId="4C9EDBB7" w14:textId="53C36C94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iii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të dorëzojë sigurimin e kontratës, në masën jo më pak se 5</w:t>
      </w:r>
      <w:r w:rsidR="00F36418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(pesë) % të vlerës së investimit, përpara nënshkrimit të kontratës ndërmjet shoqërisë “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PROSOL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”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sh.p.k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.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dhe ministrisë. Në këtë kontratë përcaktohen të drejtat e detyrimet e palëve për realizimin e këtij projekti,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penalitetet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, në rast mosrealizimi, si dhe çështje të tjera që lidhen me zbatimin e saj;</w:t>
      </w:r>
    </w:p>
    <w:p w14:paraId="055FE4E9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iv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t’i japë falas, në formë </w:t>
      </w:r>
      <w:proofErr w:type="spellStart"/>
      <w:r w:rsidRPr="0028022E">
        <w:rPr>
          <w:rFonts w:ascii="Garamond" w:eastAsiaTheme="minorHAnsi" w:hAnsi="Garamond"/>
          <w:i/>
          <w:iCs/>
          <w:color w:val="000000"/>
          <w:sz w:val="24"/>
          <w:szCs w:val="28"/>
        </w:rPr>
        <w:t>royalty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derdhet tërësisht në buxhetin e shtetit;</w:t>
      </w:r>
    </w:p>
    <w:p w14:paraId="4ADD6190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v.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të përmbushë kërkesën, sipas rastit, që një pjesë e prodhimit të burimit gjenerues të energjisë t’i shitet furnizuesit publik, sipas legjislacionit në fuqi.</w:t>
      </w:r>
    </w:p>
    <w:p w14:paraId="29F49D84" w14:textId="4B5DC899" w:rsidR="0028022E" w:rsidRPr="0028022E" w:rsidRDefault="0028022E" w:rsidP="00F3641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lastRenderedPageBreak/>
        <w:t>2.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>Ngarkohen Ministria e Infrastrukturës dhe Energjisë dhe shoqëria “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PROSOL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”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proofErr w:type="spellStart"/>
      <w:r w:rsidRPr="0028022E">
        <w:rPr>
          <w:rFonts w:ascii="Garamond" w:eastAsiaTheme="minorHAnsi" w:hAnsi="Garamond"/>
          <w:color w:val="000000"/>
          <w:sz w:val="24"/>
          <w:szCs w:val="28"/>
        </w:rPr>
        <w:t>sh.p.k</w:t>
      </w:r>
      <w:proofErr w:type="spellEnd"/>
      <w:r w:rsidRPr="0028022E">
        <w:rPr>
          <w:rFonts w:ascii="Garamond" w:eastAsiaTheme="minorHAnsi" w:hAnsi="Garamond"/>
          <w:color w:val="000000"/>
          <w:sz w:val="24"/>
          <w:szCs w:val="28"/>
        </w:rPr>
        <w:t>.</w:t>
      </w:r>
      <w:r w:rsidRPr="0028022E">
        <w:rPr>
          <w:rFonts w:ascii="Garamond" w:eastAsiaTheme="minorHAnsi" w:hAnsi="Garamond"/>
          <w:color w:val="000000"/>
          <w:sz w:val="24"/>
          <w:szCs w:val="28"/>
        </w:rPr>
        <w:t xml:space="preserve"> për zbatimin e këtij vendimi.</w:t>
      </w:r>
    </w:p>
    <w:p w14:paraId="284BA061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Ky vendim hyn në fuqi menjëherë dhe botohet në Fletoren Zyrtare.</w:t>
      </w:r>
    </w:p>
    <w:p w14:paraId="78547164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8"/>
        </w:rPr>
      </w:pPr>
    </w:p>
    <w:p w14:paraId="5A8F0675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  <w:szCs w:val="28"/>
        </w:rPr>
      </w:pPr>
      <w:r w:rsidRPr="0028022E">
        <w:rPr>
          <w:rFonts w:ascii="Garamond" w:eastAsiaTheme="minorHAnsi" w:hAnsi="Garamond"/>
          <w:color w:val="000000"/>
          <w:sz w:val="24"/>
          <w:szCs w:val="28"/>
        </w:rPr>
        <w:t>ZËVENDËSKRYEMINISTËR</w:t>
      </w:r>
    </w:p>
    <w:p w14:paraId="3BF79D88" w14:textId="77777777" w:rsidR="0028022E" w:rsidRPr="0028022E" w:rsidRDefault="0028022E" w:rsidP="0028022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proofErr w:type="spellStart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>Belinda</w:t>
      </w:r>
      <w:proofErr w:type="spellEnd"/>
      <w:r w:rsidRPr="0028022E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Balluku</w:t>
      </w:r>
    </w:p>
    <w:p w14:paraId="25633AE2" w14:textId="77777777" w:rsidR="00AA548B" w:rsidRPr="0028022E" w:rsidRDefault="00AA548B" w:rsidP="0028022E">
      <w:pPr>
        <w:ind w:firstLine="284"/>
        <w:contextualSpacing/>
        <w:jc w:val="center"/>
        <w:rPr>
          <w:rFonts w:ascii="Garamond" w:hAnsi="Garamond"/>
          <w:b/>
          <w:sz w:val="26"/>
          <w:szCs w:val="28"/>
        </w:rPr>
      </w:pPr>
    </w:p>
    <w:p w14:paraId="6AD6A6B9" w14:textId="67E57244" w:rsidR="002D5F0A" w:rsidRPr="00E90AF3" w:rsidRDefault="002D5F0A" w:rsidP="00E90AF3">
      <w:pPr>
        <w:jc w:val="center"/>
        <w:rPr>
          <w:szCs w:val="28"/>
        </w:rPr>
      </w:pPr>
      <w:r w:rsidRPr="00E90AF3">
        <w:rPr>
          <w:szCs w:val="28"/>
        </w:rPr>
        <w:t>ANEKS</w:t>
      </w:r>
      <w:r w:rsidRPr="00E90AF3">
        <w:rPr>
          <w:szCs w:val="28"/>
        </w:rPr>
        <w:t xml:space="preserve"> 1</w:t>
      </w:r>
    </w:p>
    <w:p w14:paraId="47C6F101" w14:textId="77777777" w:rsidR="00E146CA" w:rsidRDefault="00103F54" w:rsidP="00E90AF3">
      <w:pPr>
        <w:jc w:val="center"/>
        <w:rPr>
          <w:noProof/>
          <w:szCs w:val="28"/>
          <w:lang w:eastAsia="sq-AL"/>
        </w:rPr>
      </w:pPr>
      <w:r>
        <w:rPr>
          <w:noProof/>
          <w:lang w:val="en-US"/>
        </w:rPr>
        <w:drawing>
          <wp:inline distT="0" distB="0" distL="0" distR="0" wp14:anchorId="09910F18" wp14:editId="1CFCC830">
            <wp:extent cx="4448175" cy="7022515"/>
            <wp:effectExtent l="0" t="0" r="0" b="6985"/>
            <wp:docPr id="5" name="Picture 5" descr="A table of number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table of numbers and numbers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61336" cy="704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89F7C" w14:textId="77777777" w:rsidR="00103F54" w:rsidRDefault="00103F54" w:rsidP="00E90AF3">
      <w:pPr>
        <w:jc w:val="center"/>
        <w:rPr>
          <w:noProof/>
          <w:szCs w:val="28"/>
          <w:lang w:eastAsia="sq-AL"/>
        </w:rPr>
      </w:pPr>
      <w:r>
        <w:rPr>
          <w:noProof/>
          <w:lang w:val="en-US"/>
        </w:rPr>
        <w:lastRenderedPageBreak/>
        <w:drawing>
          <wp:inline distT="0" distB="0" distL="0" distR="0" wp14:anchorId="2898A352" wp14:editId="02BE3804">
            <wp:extent cx="5779535" cy="5362575"/>
            <wp:effectExtent l="0" t="0" r="0" b="0"/>
            <wp:docPr id="4" name="Picture 4" descr="A table with number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table with numbers and numbers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9210" cy="53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B3601" w14:textId="77777777" w:rsidR="0028022E" w:rsidRDefault="0028022E" w:rsidP="00E90AF3">
      <w:pPr>
        <w:jc w:val="center"/>
        <w:rPr>
          <w:noProof/>
          <w:szCs w:val="28"/>
          <w:lang w:eastAsia="sq-AL"/>
        </w:rPr>
      </w:pPr>
    </w:p>
    <w:p w14:paraId="6843BC06" w14:textId="77777777" w:rsidR="00E146CA" w:rsidRPr="00E90AF3" w:rsidRDefault="00103F54" w:rsidP="0062018D">
      <w:pPr>
        <w:jc w:val="center"/>
        <w:rPr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56779FE8" wp14:editId="463E78CD">
            <wp:extent cx="7794960" cy="5724423"/>
            <wp:effectExtent l="6668" t="0" r="3492" b="3493"/>
            <wp:docPr id="1" name="Picture 1" descr="A map of a solar power st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a solar power st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49667" cy="576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46CA" w:rsidRPr="00E90AF3" w:rsidSect="0034151E">
      <w:headerReference w:type="default" r:id="rId17"/>
      <w:footerReference w:type="default" r:id="rId18"/>
      <w:pgSz w:w="11906" w:h="16838" w:code="9"/>
      <w:pgMar w:top="1440" w:right="1440" w:bottom="1620" w:left="1440" w:header="720" w:footer="49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AD793" w14:textId="77777777" w:rsidR="00F36418" w:rsidRDefault="00F36418" w:rsidP="001544DE">
      <w:r>
        <w:separator/>
      </w:r>
    </w:p>
  </w:endnote>
  <w:endnote w:type="continuationSeparator" w:id="0">
    <w:p w14:paraId="1A31029F" w14:textId="77777777" w:rsidR="00F36418" w:rsidRDefault="00F36418" w:rsidP="001544DE">
      <w:r>
        <w:continuationSeparator/>
      </w:r>
    </w:p>
  </w:endnote>
  <w:endnote w:type="continuationNotice" w:id="1">
    <w:p w14:paraId="7043BFD2" w14:textId="77777777" w:rsidR="00181BBC" w:rsidRDefault="00181B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7220607"/>
      <w:docPartObj>
        <w:docPartGallery w:val="Page Numbers (Bottom of Page)"/>
        <w:docPartUnique/>
      </w:docPartObj>
    </w:sdtPr>
    <w:sdtContent>
      <w:p w14:paraId="206AD20F" w14:textId="77777777" w:rsidR="00F36418" w:rsidRDefault="00F3641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C0D">
          <w:rPr>
            <w:noProof/>
            <w:lang w:val="en-GB"/>
          </w:rPr>
          <w:t>5</w:t>
        </w:r>
        <w:r>
          <w:fldChar w:fldCharType="end"/>
        </w:r>
      </w:p>
    </w:sdtContent>
  </w:sdt>
  <w:p w14:paraId="3D094A1D" w14:textId="77777777" w:rsidR="00F36418" w:rsidRDefault="00F364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CB442" w14:textId="77777777" w:rsidR="00F36418" w:rsidRDefault="00F36418" w:rsidP="001544DE">
      <w:r>
        <w:separator/>
      </w:r>
    </w:p>
  </w:footnote>
  <w:footnote w:type="continuationSeparator" w:id="0">
    <w:p w14:paraId="1E3C1844" w14:textId="77777777" w:rsidR="00F36418" w:rsidRDefault="00F36418" w:rsidP="001544DE">
      <w:r>
        <w:continuationSeparator/>
      </w:r>
    </w:p>
  </w:footnote>
  <w:footnote w:type="continuationNotice" w:id="1">
    <w:p w14:paraId="28E28A8C" w14:textId="77777777" w:rsidR="00181BBC" w:rsidRDefault="00181B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4565A" w14:textId="77777777" w:rsidR="00181BBC" w:rsidRDefault="00181B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218D4"/>
    <w:rsid w:val="00022BC5"/>
    <w:rsid w:val="00054D2F"/>
    <w:rsid w:val="00061B1A"/>
    <w:rsid w:val="000D3167"/>
    <w:rsid w:val="000D6126"/>
    <w:rsid w:val="0010074B"/>
    <w:rsid w:val="00103F54"/>
    <w:rsid w:val="001076A0"/>
    <w:rsid w:val="00120967"/>
    <w:rsid w:val="001544DE"/>
    <w:rsid w:val="00181BBC"/>
    <w:rsid w:val="001919B6"/>
    <w:rsid w:val="001A67E6"/>
    <w:rsid w:val="001B77AC"/>
    <w:rsid w:val="001C32A2"/>
    <w:rsid w:val="001D00B6"/>
    <w:rsid w:val="001D212B"/>
    <w:rsid w:val="001D342B"/>
    <w:rsid w:val="001D41FF"/>
    <w:rsid w:val="001F733C"/>
    <w:rsid w:val="0022117C"/>
    <w:rsid w:val="0028022E"/>
    <w:rsid w:val="00283F8F"/>
    <w:rsid w:val="0029087E"/>
    <w:rsid w:val="002B0390"/>
    <w:rsid w:val="002B1B3A"/>
    <w:rsid w:val="002C3E90"/>
    <w:rsid w:val="002C5593"/>
    <w:rsid w:val="002C7B0C"/>
    <w:rsid w:val="002D5F0A"/>
    <w:rsid w:val="002E60A7"/>
    <w:rsid w:val="002E617B"/>
    <w:rsid w:val="00303EB6"/>
    <w:rsid w:val="00315741"/>
    <w:rsid w:val="0034151E"/>
    <w:rsid w:val="00345C63"/>
    <w:rsid w:val="00347FA2"/>
    <w:rsid w:val="00372F3D"/>
    <w:rsid w:val="0037682C"/>
    <w:rsid w:val="00385ABB"/>
    <w:rsid w:val="00397FB8"/>
    <w:rsid w:val="003D084C"/>
    <w:rsid w:val="003D70CC"/>
    <w:rsid w:val="003E2548"/>
    <w:rsid w:val="003F74AA"/>
    <w:rsid w:val="00413A75"/>
    <w:rsid w:val="00414E3E"/>
    <w:rsid w:val="00435755"/>
    <w:rsid w:val="004522C6"/>
    <w:rsid w:val="00454AD1"/>
    <w:rsid w:val="004700AB"/>
    <w:rsid w:val="0047775B"/>
    <w:rsid w:val="00477A2A"/>
    <w:rsid w:val="00486444"/>
    <w:rsid w:val="004A1523"/>
    <w:rsid w:val="004A5B10"/>
    <w:rsid w:val="004C0447"/>
    <w:rsid w:val="0050798C"/>
    <w:rsid w:val="00515B7D"/>
    <w:rsid w:val="00520EA5"/>
    <w:rsid w:val="005378F0"/>
    <w:rsid w:val="00543781"/>
    <w:rsid w:val="00543BCA"/>
    <w:rsid w:val="00550994"/>
    <w:rsid w:val="005705B9"/>
    <w:rsid w:val="00585FD3"/>
    <w:rsid w:val="00591493"/>
    <w:rsid w:val="00592A1D"/>
    <w:rsid w:val="005B0BF9"/>
    <w:rsid w:val="005B347D"/>
    <w:rsid w:val="005B3917"/>
    <w:rsid w:val="005B4C70"/>
    <w:rsid w:val="005B633B"/>
    <w:rsid w:val="005D385D"/>
    <w:rsid w:val="005E00C9"/>
    <w:rsid w:val="005F615C"/>
    <w:rsid w:val="005F67BA"/>
    <w:rsid w:val="0062018D"/>
    <w:rsid w:val="00632F20"/>
    <w:rsid w:val="00641C88"/>
    <w:rsid w:val="006451A2"/>
    <w:rsid w:val="00645358"/>
    <w:rsid w:val="00660293"/>
    <w:rsid w:val="0067210F"/>
    <w:rsid w:val="006963BE"/>
    <w:rsid w:val="006A6CE7"/>
    <w:rsid w:val="006C7087"/>
    <w:rsid w:val="006D03A4"/>
    <w:rsid w:val="006D0C22"/>
    <w:rsid w:val="006E31A5"/>
    <w:rsid w:val="006E44C3"/>
    <w:rsid w:val="006E4DAE"/>
    <w:rsid w:val="007048AC"/>
    <w:rsid w:val="0073102F"/>
    <w:rsid w:val="00731B45"/>
    <w:rsid w:val="007364CE"/>
    <w:rsid w:val="007465A6"/>
    <w:rsid w:val="007631E2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6A55"/>
    <w:rsid w:val="007D6EFF"/>
    <w:rsid w:val="007D7D28"/>
    <w:rsid w:val="00824958"/>
    <w:rsid w:val="00826D5E"/>
    <w:rsid w:val="008437E0"/>
    <w:rsid w:val="00856B85"/>
    <w:rsid w:val="00865DEB"/>
    <w:rsid w:val="00870BBF"/>
    <w:rsid w:val="008761A3"/>
    <w:rsid w:val="008822D3"/>
    <w:rsid w:val="008B087F"/>
    <w:rsid w:val="008C0EFD"/>
    <w:rsid w:val="008C2742"/>
    <w:rsid w:val="0090616F"/>
    <w:rsid w:val="009452BA"/>
    <w:rsid w:val="00952B44"/>
    <w:rsid w:val="00961D86"/>
    <w:rsid w:val="009D74EF"/>
    <w:rsid w:val="009E06F2"/>
    <w:rsid w:val="009E49DF"/>
    <w:rsid w:val="009E5FD6"/>
    <w:rsid w:val="00A04AD1"/>
    <w:rsid w:val="00A056A5"/>
    <w:rsid w:val="00A22830"/>
    <w:rsid w:val="00A24C62"/>
    <w:rsid w:val="00A26A84"/>
    <w:rsid w:val="00A51B7B"/>
    <w:rsid w:val="00AA548B"/>
    <w:rsid w:val="00AD6A4F"/>
    <w:rsid w:val="00AE0A4A"/>
    <w:rsid w:val="00AF3F3F"/>
    <w:rsid w:val="00AF6D11"/>
    <w:rsid w:val="00B714D5"/>
    <w:rsid w:val="00B911E6"/>
    <w:rsid w:val="00B978A3"/>
    <w:rsid w:val="00BA7C74"/>
    <w:rsid w:val="00BC6386"/>
    <w:rsid w:val="00BE4CEB"/>
    <w:rsid w:val="00C261BA"/>
    <w:rsid w:val="00C34A6B"/>
    <w:rsid w:val="00C41A6A"/>
    <w:rsid w:val="00C44E9F"/>
    <w:rsid w:val="00C52EC2"/>
    <w:rsid w:val="00C73D9B"/>
    <w:rsid w:val="00CA48B7"/>
    <w:rsid w:val="00CB49C5"/>
    <w:rsid w:val="00CC7C0D"/>
    <w:rsid w:val="00CD359B"/>
    <w:rsid w:val="00CD3BEE"/>
    <w:rsid w:val="00CD61E7"/>
    <w:rsid w:val="00CD6344"/>
    <w:rsid w:val="00D263C7"/>
    <w:rsid w:val="00D2668C"/>
    <w:rsid w:val="00D37D3F"/>
    <w:rsid w:val="00D40F5C"/>
    <w:rsid w:val="00D64995"/>
    <w:rsid w:val="00D747F2"/>
    <w:rsid w:val="00D83547"/>
    <w:rsid w:val="00DC1F0A"/>
    <w:rsid w:val="00DD28CB"/>
    <w:rsid w:val="00DE2FF5"/>
    <w:rsid w:val="00E024AA"/>
    <w:rsid w:val="00E07E2C"/>
    <w:rsid w:val="00E146CA"/>
    <w:rsid w:val="00E22752"/>
    <w:rsid w:val="00E4133A"/>
    <w:rsid w:val="00E50134"/>
    <w:rsid w:val="00E62607"/>
    <w:rsid w:val="00E90AF3"/>
    <w:rsid w:val="00EC064E"/>
    <w:rsid w:val="00EC3E15"/>
    <w:rsid w:val="00EE4410"/>
    <w:rsid w:val="00EF4F10"/>
    <w:rsid w:val="00F033C4"/>
    <w:rsid w:val="00F03A9C"/>
    <w:rsid w:val="00F15ADA"/>
    <w:rsid w:val="00F20F0E"/>
    <w:rsid w:val="00F36418"/>
    <w:rsid w:val="00F61FA1"/>
    <w:rsid w:val="00F659C9"/>
    <w:rsid w:val="00F66403"/>
    <w:rsid w:val="00F705C8"/>
    <w:rsid w:val="00F75A96"/>
    <w:rsid w:val="00F7648D"/>
    <w:rsid w:val="00F80985"/>
    <w:rsid w:val="00F91286"/>
    <w:rsid w:val="00FA6BB0"/>
    <w:rsid w:val="00FB23D2"/>
    <w:rsid w:val="00FB4F8A"/>
    <w:rsid w:val="00FC734E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167822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2025-02-13T15:45:53Z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miratimin e ndërtimit të centralit gjenerues të energjisë elektrike fotovoltaike dhe veprave ndihmëse, i cili nuk është objekt koncesioni, në fshatin Sheq Marinas, njësia administrative Topojë, Bashkia Fier, qarku Fier, nga shoqëria "Prosol", sh.p.k.</Titulli>
    <Modifikuesi xmlns="0e656187-b300-4fb0-8bf4-3a50f872073c">ermira.bukaci</Modifikuesi>
    <Nr_x002e__x0020_prot_x0020_QBZ xmlns="0e656187-b300-4fb0-8bf4-3a50f872073c">287</Nr_x002e__x0020_prot_x0020_QBZ>
    <Data_x0020_e_x0020_Modifikimit xmlns="0e656187-b300-4fb0-8bf4-3a50f872073c">2025-02-14T08:35:27Z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98A67D2A6422AA3BB17B9351A3B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2025-02-13T15:45:53Z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miratimin e ndërtimit të centralit gjenerues të energjisë elektrike fotovoltaike dhe veprave ndihmëse, i cili nuk është objekt koncesioni, në fshatin Sheq Marinas, njësia administrative Topojë, Bashkia Fier, qarku Fier, nga shoqëria "Prosol", sh.p.k.</Titulli>
    <Modifikuesi xmlns="0e656187-b300-4fb0-8bf4-3a50f872073c">ermira.bukaci</Modifikuesi>
    <Nr_x002e__x0020_prot_x0020_QBZ xmlns="0e656187-b300-4fb0-8bf4-3a50f872073c">287</Nr_x002e__x0020_prot_x0020_QBZ>
    <Data_x0020_e_x0020_Modifikimit xmlns="0e656187-b300-4fb0-8bf4-3a50f872073c">2025-02-14T08:35:27Z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98A67D2A6422AA3BB17B9351A3B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FC50C-706A-4589-8CFD-16717A11BE9F}">
  <ds:schemaRefs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D2408B-0D64-4C70-83E3-6240C4FFD9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38A5A-6EC9-4BD0-8003-CF5848FB8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253768-9408-4A0D-B303-0A3EB1B610A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34A5734-400A-4502-85C2-7C0A73E79B7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DE609C9-5196-4958-A1A0-6354A83AD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09494E3-2B05-44EA-8320-35FD2BA9D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507</Words>
  <Characters>2896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Fjora Cahani</cp:lastModifiedBy>
  <cp:revision>6</cp:revision>
  <cp:lastPrinted>2025-02-12T10:26:00Z</cp:lastPrinted>
  <dcterms:created xsi:type="dcterms:W3CDTF">2025-02-14T07:39:00Z</dcterms:created>
  <dcterms:modified xsi:type="dcterms:W3CDTF">2025-02-14T08:49:00Z</dcterms:modified>
</cp:coreProperties>
</file>