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6434F" w14:textId="77777777" w:rsidR="00096C84" w:rsidRPr="00F530B9" w:rsidRDefault="00096C84" w:rsidP="0073357C">
      <w:pPr>
        <w:spacing w:after="0" w:line="240" w:lineRule="auto"/>
        <w:ind w:firstLine="284"/>
        <w:jc w:val="center"/>
        <w:rPr>
          <w:rFonts w:ascii="Garamond" w:hAnsi="Garamond"/>
          <w:b/>
          <w:sz w:val="24"/>
          <w:szCs w:val="24"/>
        </w:rPr>
      </w:pPr>
      <w:r w:rsidRPr="00F530B9">
        <w:rPr>
          <w:rFonts w:ascii="Garamond" w:hAnsi="Garamond"/>
          <w:b/>
          <w:sz w:val="24"/>
          <w:szCs w:val="24"/>
        </w:rPr>
        <w:t>VENDIM</w:t>
      </w:r>
    </w:p>
    <w:p w14:paraId="47740BD1" w14:textId="17362FCB" w:rsidR="000F74B6" w:rsidRPr="00F530B9" w:rsidRDefault="00096C84" w:rsidP="0073357C">
      <w:pPr>
        <w:spacing w:after="0" w:line="240" w:lineRule="auto"/>
        <w:ind w:firstLine="284"/>
        <w:jc w:val="center"/>
        <w:rPr>
          <w:rFonts w:ascii="Garamond" w:eastAsiaTheme="minorHAnsi" w:hAnsi="Garamond"/>
          <w:b/>
          <w:sz w:val="24"/>
          <w:szCs w:val="24"/>
          <w:lang w:eastAsia="ja-JP"/>
        </w:rPr>
      </w:pPr>
      <w:r w:rsidRPr="00F530B9">
        <w:rPr>
          <w:rFonts w:ascii="Garamond" w:hAnsi="Garamond"/>
          <w:b/>
          <w:sz w:val="24"/>
          <w:szCs w:val="24"/>
        </w:rPr>
        <w:t>Nr</w:t>
      </w:r>
      <w:r w:rsidR="0091613B" w:rsidRPr="00F530B9">
        <w:rPr>
          <w:rFonts w:ascii="Garamond" w:hAnsi="Garamond"/>
          <w:b/>
          <w:sz w:val="24"/>
          <w:szCs w:val="24"/>
        </w:rPr>
        <w:t>.</w:t>
      </w:r>
      <w:r w:rsidR="00F530B9" w:rsidRPr="00F530B9">
        <w:rPr>
          <w:rFonts w:ascii="Garamond" w:hAnsi="Garamond"/>
          <w:b/>
          <w:sz w:val="24"/>
          <w:szCs w:val="24"/>
        </w:rPr>
        <w:t xml:space="preserve"> </w:t>
      </w:r>
      <w:r w:rsidR="001F38FB" w:rsidRPr="00F530B9">
        <w:rPr>
          <w:rFonts w:ascii="Garamond" w:hAnsi="Garamond"/>
          <w:b/>
          <w:sz w:val="24"/>
          <w:szCs w:val="24"/>
        </w:rPr>
        <w:t>93</w:t>
      </w:r>
      <w:r w:rsidR="00663E97" w:rsidRPr="00F530B9">
        <w:rPr>
          <w:rFonts w:ascii="Garamond" w:hAnsi="Garamond"/>
          <w:b/>
          <w:sz w:val="24"/>
          <w:szCs w:val="24"/>
        </w:rPr>
        <w:t>, dat</w:t>
      </w:r>
      <w:r w:rsidR="00D65E62" w:rsidRPr="00F530B9">
        <w:rPr>
          <w:rFonts w:ascii="Garamond" w:eastAsiaTheme="minorHAnsi" w:hAnsi="Garamond"/>
          <w:b/>
          <w:sz w:val="24"/>
          <w:szCs w:val="24"/>
          <w:lang w:eastAsia="ja-JP"/>
        </w:rPr>
        <w:t xml:space="preserve">ë </w:t>
      </w:r>
      <w:r w:rsidR="00FA4959" w:rsidRPr="00F530B9">
        <w:rPr>
          <w:rFonts w:ascii="Garamond" w:eastAsiaTheme="minorHAnsi" w:hAnsi="Garamond"/>
          <w:b/>
          <w:sz w:val="24"/>
          <w:szCs w:val="24"/>
          <w:lang w:eastAsia="ja-JP"/>
        </w:rPr>
        <w:t>12.2</w:t>
      </w:r>
      <w:r w:rsidR="00663E97" w:rsidRPr="00F530B9">
        <w:rPr>
          <w:rFonts w:ascii="Garamond" w:eastAsiaTheme="minorHAnsi" w:hAnsi="Garamond"/>
          <w:b/>
          <w:sz w:val="24"/>
          <w:szCs w:val="24"/>
          <w:lang w:eastAsia="ja-JP"/>
        </w:rPr>
        <w:t>.2025</w:t>
      </w:r>
    </w:p>
    <w:p w14:paraId="79B45B8A" w14:textId="1728B75D" w:rsidR="0073357C" w:rsidRPr="00F530B9" w:rsidRDefault="0073357C" w:rsidP="0073357C">
      <w:pPr>
        <w:spacing w:after="0" w:line="240" w:lineRule="auto"/>
        <w:ind w:firstLine="284"/>
        <w:jc w:val="center"/>
        <w:rPr>
          <w:rFonts w:ascii="Garamond" w:hAnsi="Garamond"/>
          <w:b/>
          <w:sz w:val="24"/>
          <w:szCs w:val="24"/>
          <w:lang w:eastAsia="ja-JP"/>
        </w:rPr>
      </w:pPr>
    </w:p>
    <w:p w14:paraId="36CCC3BF" w14:textId="31A57FE9" w:rsidR="0073357C" w:rsidRPr="00F530B9" w:rsidRDefault="0073357C" w:rsidP="0073357C">
      <w:pPr>
        <w:spacing w:after="0" w:line="240" w:lineRule="auto"/>
        <w:ind w:firstLine="284"/>
        <w:jc w:val="center"/>
        <w:rPr>
          <w:rFonts w:ascii="Garamond" w:hAnsi="Garamond"/>
          <w:b/>
          <w:sz w:val="24"/>
          <w:szCs w:val="24"/>
        </w:rPr>
      </w:pPr>
      <w:r w:rsidRPr="00F530B9">
        <w:rPr>
          <w:rFonts w:ascii="Garamond" w:hAnsi="Garamond"/>
          <w:b/>
          <w:sz w:val="24"/>
          <w:szCs w:val="24"/>
        </w:rPr>
        <w:t>PËR DISA NDRYSHIME DHE SHTESA NË VENDIMIN NR.</w:t>
      </w:r>
      <w:r w:rsidR="00F530B9" w:rsidRPr="00F530B9">
        <w:rPr>
          <w:rFonts w:ascii="Garamond" w:hAnsi="Garamond"/>
          <w:b/>
          <w:sz w:val="24"/>
          <w:szCs w:val="24"/>
        </w:rPr>
        <w:t xml:space="preserve"> </w:t>
      </w:r>
      <w:r w:rsidRPr="00F530B9">
        <w:rPr>
          <w:rFonts w:ascii="Garamond" w:hAnsi="Garamond"/>
          <w:b/>
          <w:sz w:val="24"/>
          <w:szCs w:val="24"/>
        </w:rPr>
        <w:t>31,</w:t>
      </w:r>
      <w:r w:rsidR="00F530B9" w:rsidRPr="00F530B9">
        <w:rPr>
          <w:rFonts w:ascii="Garamond" w:hAnsi="Garamond"/>
          <w:b/>
          <w:sz w:val="24"/>
          <w:szCs w:val="24"/>
        </w:rPr>
        <w:t xml:space="preserve"> </w:t>
      </w:r>
      <w:r w:rsidRPr="00F530B9">
        <w:rPr>
          <w:rFonts w:ascii="Garamond" w:hAnsi="Garamond"/>
          <w:b/>
          <w:sz w:val="24"/>
          <w:szCs w:val="24"/>
        </w:rPr>
        <w:t>DATË 17.1.2018, TË KËSHILLIT TË MINISTRAVE, “PËR SHPRONËSIMIN, PËR INTERES PUBLIK, TË PRONARËVE</w:t>
      </w:r>
      <w:r w:rsidR="00F530B9" w:rsidRPr="00F530B9">
        <w:rPr>
          <w:rFonts w:ascii="Garamond" w:hAnsi="Garamond"/>
          <w:b/>
          <w:sz w:val="24"/>
          <w:szCs w:val="24"/>
        </w:rPr>
        <w:t xml:space="preserve"> </w:t>
      </w:r>
      <w:r w:rsidRPr="00F530B9">
        <w:rPr>
          <w:rFonts w:ascii="Garamond" w:hAnsi="Garamond"/>
          <w:b/>
          <w:sz w:val="24"/>
          <w:szCs w:val="24"/>
        </w:rPr>
        <w:t xml:space="preserve">TË PASURIVE TË PALUAJTSHME, PRONË PRIVATE, QË PREKEN NGA PROJEKTI </w:t>
      </w:r>
      <w:r w:rsidR="00F530B9">
        <w:rPr>
          <w:rFonts w:ascii="Garamond" w:hAnsi="Garamond"/>
          <w:b/>
          <w:sz w:val="24"/>
          <w:szCs w:val="24"/>
        </w:rPr>
        <w:t>‘</w:t>
      </w:r>
      <w:r w:rsidRPr="00F530B9">
        <w:rPr>
          <w:rFonts w:ascii="Garamond" w:hAnsi="Garamond"/>
          <w:b/>
          <w:sz w:val="24"/>
          <w:szCs w:val="24"/>
        </w:rPr>
        <w:t>REHABILITIMI I LUMIT GJANICË, FIER</w:t>
      </w:r>
      <w:r w:rsidR="00F530B9">
        <w:rPr>
          <w:rFonts w:ascii="Garamond" w:hAnsi="Garamond"/>
          <w:b/>
          <w:sz w:val="24"/>
          <w:szCs w:val="24"/>
        </w:rPr>
        <w:t>’</w:t>
      </w:r>
      <w:r w:rsidRPr="00F530B9">
        <w:rPr>
          <w:rFonts w:ascii="Garamond" w:hAnsi="Garamond"/>
          <w:b/>
          <w:sz w:val="24"/>
          <w:szCs w:val="24"/>
        </w:rPr>
        <w:t>”</w:t>
      </w:r>
    </w:p>
    <w:p w14:paraId="58206A8B" w14:textId="77777777" w:rsidR="0073357C" w:rsidRPr="00F530B9" w:rsidRDefault="0073357C" w:rsidP="0073357C">
      <w:pPr>
        <w:spacing w:after="0" w:line="240" w:lineRule="auto"/>
        <w:ind w:firstLine="284"/>
        <w:jc w:val="both"/>
        <w:rPr>
          <w:rFonts w:ascii="Garamond" w:hAnsi="Garamond"/>
          <w:sz w:val="24"/>
          <w:szCs w:val="24"/>
        </w:rPr>
      </w:pPr>
    </w:p>
    <w:p w14:paraId="4EFE4815" w14:textId="4D6D31CD" w:rsidR="0073357C" w:rsidRPr="00F530B9" w:rsidRDefault="0073357C" w:rsidP="0073357C">
      <w:pPr>
        <w:spacing w:after="0" w:line="240" w:lineRule="auto"/>
        <w:ind w:firstLine="284"/>
        <w:jc w:val="both"/>
        <w:rPr>
          <w:rFonts w:ascii="Garamond" w:hAnsi="Garamond"/>
          <w:sz w:val="24"/>
          <w:szCs w:val="24"/>
        </w:rPr>
      </w:pPr>
      <w:r w:rsidRPr="00F530B9">
        <w:rPr>
          <w:rFonts w:ascii="Garamond" w:hAnsi="Garamond"/>
          <w:sz w:val="24"/>
          <w:szCs w:val="24"/>
        </w:rPr>
        <w:t>Në mbështetje të nenit 100 të Kushtetutës dhe të neneve 5, 20 e 21, të ligjit nr.</w:t>
      </w:r>
      <w:r w:rsidR="00F530B9">
        <w:rPr>
          <w:rFonts w:ascii="Garamond" w:hAnsi="Garamond"/>
          <w:sz w:val="24"/>
          <w:szCs w:val="24"/>
        </w:rPr>
        <w:t xml:space="preserve"> </w:t>
      </w:r>
      <w:r w:rsidRPr="00F530B9">
        <w:rPr>
          <w:rFonts w:ascii="Garamond" w:hAnsi="Garamond"/>
          <w:sz w:val="24"/>
          <w:szCs w:val="24"/>
        </w:rPr>
        <w:t xml:space="preserve">8561, datë 22.12.1999, “Për shpronësimet dhe marrjen në përdorim të përkohshëm të pasurisë, pronë private, për interes publik”, të ndryshuar, me propozimin e </w:t>
      </w:r>
      <w:r w:rsidR="00F530B9">
        <w:rPr>
          <w:rFonts w:ascii="Garamond" w:hAnsi="Garamond"/>
          <w:sz w:val="24"/>
          <w:szCs w:val="24"/>
        </w:rPr>
        <w:t>z</w:t>
      </w:r>
      <w:r w:rsidRPr="00F530B9">
        <w:rPr>
          <w:rFonts w:ascii="Garamond" w:hAnsi="Garamond"/>
          <w:sz w:val="24"/>
          <w:szCs w:val="24"/>
        </w:rPr>
        <w:t>ëvendëskryeministrit dhe ministr</w:t>
      </w:r>
      <w:r w:rsidR="00F530B9">
        <w:rPr>
          <w:rFonts w:ascii="Garamond" w:hAnsi="Garamond"/>
          <w:sz w:val="24"/>
          <w:szCs w:val="24"/>
        </w:rPr>
        <w:t>it</w:t>
      </w:r>
      <w:r w:rsidRPr="00F530B9">
        <w:rPr>
          <w:rFonts w:ascii="Garamond" w:hAnsi="Garamond"/>
          <w:sz w:val="24"/>
          <w:szCs w:val="24"/>
        </w:rPr>
        <w:t xml:space="preserve"> </w:t>
      </w:r>
      <w:r w:rsidR="00F530B9" w:rsidRPr="00F530B9">
        <w:rPr>
          <w:rFonts w:ascii="Garamond" w:hAnsi="Garamond"/>
          <w:sz w:val="24"/>
          <w:szCs w:val="24"/>
        </w:rPr>
        <w:t>të</w:t>
      </w:r>
      <w:r w:rsidRPr="00F530B9">
        <w:rPr>
          <w:rFonts w:ascii="Garamond" w:hAnsi="Garamond"/>
          <w:sz w:val="24"/>
          <w:szCs w:val="24"/>
        </w:rPr>
        <w:t xml:space="preserve"> Infrastrukturës dhe Energjisë, Këshilli i Ministrave</w:t>
      </w:r>
    </w:p>
    <w:p w14:paraId="32F01607" w14:textId="77777777" w:rsidR="0073357C" w:rsidRPr="00F530B9" w:rsidRDefault="0073357C" w:rsidP="0073357C">
      <w:pPr>
        <w:spacing w:after="0" w:line="240" w:lineRule="auto"/>
        <w:ind w:firstLine="284"/>
        <w:jc w:val="both"/>
        <w:rPr>
          <w:rFonts w:ascii="Garamond" w:hAnsi="Garamond"/>
          <w:sz w:val="24"/>
          <w:szCs w:val="24"/>
        </w:rPr>
      </w:pPr>
    </w:p>
    <w:p w14:paraId="46F06B47" w14:textId="3FE7CD26" w:rsidR="0073357C" w:rsidRPr="00F530B9" w:rsidRDefault="0073357C" w:rsidP="0073357C">
      <w:pPr>
        <w:spacing w:after="0" w:line="240" w:lineRule="auto"/>
        <w:ind w:firstLine="284"/>
        <w:jc w:val="center"/>
        <w:rPr>
          <w:rFonts w:ascii="Garamond" w:hAnsi="Garamond"/>
          <w:sz w:val="24"/>
          <w:szCs w:val="24"/>
        </w:rPr>
      </w:pPr>
      <w:r w:rsidRPr="00F530B9">
        <w:rPr>
          <w:rFonts w:ascii="Garamond" w:hAnsi="Garamond"/>
          <w:sz w:val="24"/>
          <w:szCs w:val="24"/>
        </w:rPr>
        <w:t>VENDOSI:</w:t>
      </w:r>
    </w:p>
    <w:p w14:paraId="1050542B" w14:textId="77777777" w:rsidR="0073357C" w:rsidRPr="00F530B9" w:rsidRDefault="0073357C" w:rsidP="0073357C">
      <w:pPr>
        <w:spacing w:after="0" w:line="240" w:lineRule="auto"/>
        <w:ind w:firstLine="284"/>
        <w:jc w:val="both"/>
        <w:rPr>
          <w:rFonts w:ascii="Garamond" w:hAnsi="Garamond"/>
          <w:sz w:val="24"/>
          <w:szCs w:val="24"/>
        </w:rPr>
      </w:pPr>
    </w:p>
    <w:p w14:paraId="74B9B322" w14:textId="381808B2" w:rsidR="0073357C" w:rsidRPr="00F530B9" w:rsidRDefault="0073357C" w:rsidP="0073357C">
      <w:pPr>
        <w:spacing w:after="0" w:line="240" w:lineRule="auto"/>
        <w:ind w:firstLine="284"/>
        <w:jc w:val="both"/>
        <w:rPr>
          <w:rFonts w:ascii="Garamond" w:hAnsi="Garamond"/>
          <w:sz w:val="24"/>
          <w:szCs w:val="24"/>
        </w:rPr>
      </w:pPr>
      <w:r w:rsidRPr="00F530B9">
        <w:rPr>
          <w:rFonts w:ascii="Garamond" w:hAnsi="Garamond"/>
          <w:sz w:val="24"/>
          <w:szCs w:val="24"/>
        </w:rPr>
        <w:t>1. Në vendimin nr.</w:t>
      </w:r>
      <w:r w:rsidR="00316781" w:rsidRPr="00F530B9">
        <w:rPr>
          <w:rFonts w:ascii="Garamond" w:hAnsi="Garamond"/>
          <w:sz w:val="24"/>
          <w:szCs w:val="24"/>
        </w:rPr>
        <w:t xml:space="preserve"> </w:t>
      </w:r>
      <w:r w:rsidRPr="00F530B9">
        <w:rPr>
          <w:rFonts w:ascii="Garamond" w:hAnsi="Garamond"/>
          <w:sz w:val="24"/>
          <w:szCs w:val="24"/>
        </w:rPr>
        <w:t>31, datë 17.1.2018, të Këshillit të Ministrave, bëhen këto ndryshime dhe shtesa:</w:t>
      </w:r>
    </w:p>
    <w:p w14:paraId="6CF433D9" w14:textId="6B66F05E" w:rsidR="0073357C" w:rsidRPr="00F530B9" w:rsidRDefault="0073357C" w:rsidP="0073357C">
      <w:pPr>
        <w:spacing w:after="0" w:line="240" w:lineRule="auto"/>
        <w:ind w:firstLine="284"/>
        <w:jc w:val="both"/>
        <w:rPr>
          <w:rFonts w:ascii="Garamond" w:hAnsi="Garamond"/>
          <w:sz w:val="24"/>
          <w:szCs w:val="24"/>
        </w:rPr>
      </w:pPr>
      <w:r w:rsidRPr="00F530B9">
        <w:rPr>
          <w:rFonts w:ascii="Garamond" w:hAnsi="Garamond"/>
          <w:sz w:val="24"/>
          <w:szCs w:val="24"/>
        </w:rPr>
        <w:t>a) Në pikën 3, vlera “... 402 655 835 (katërqind e dy milionë e gjashtëqind e pesëdhjetë e pesë mijë e tetëqind e tridhjetë e pesë) lekë ...” zëvendësohet me “... 406 393 235 (katërqind e gjashtë milionë e treqind e nëntëdhjetë e tre mijë e dyqind e tridhjetë e pesë) lekë ...”</w:t>
      </w:r>
      <w:r w:rsidR="00F530B9">
        <w:rPr>
          <w:rFonts w:ascii="Garamond" w:hAnsi="Garamond"/>
          <w:sz w:val="24"/>
          <w:szCs w:val="24"/>
        </w:rPr>
        <w:t>;</w:t>
      </w:r>
    </w:p>
    <w:p w14:paraId="1EC126B5" w14:textId="77150D90" w:rsidR="0073357C" w:rsidRPr="00F530B9" w:rsidRDefault="0073357C" w:rsidP="0073357C">
      <w:pPr>
        <w:spacing w:after="0" w:line="240" w:lineRule="auto"/>
        <w:ind w:firstLine="284"/>
        <w:jc w:val="both"/>
        <w:rPr>
          <w:rFonts w:ascii="Garamond" w:hAnsi="Garamond"/>
          <w:sz w:val="24"/>
          <w:szCs w:val="24"/>
        </w:rPr>
      </w:pPr>
      <w:r w:rsidRPr="00F530B9">
        <w:rPr>
          <w:rFonts w:ascii="Garamond" w:hAnsi="Garamond"/>
          <w:sz w:val="24"/>
          <w:szCs w:val="24"/>
        </w:rPr>
        <w:t>b) Pika 4 ndryshohet, si më poshtë vijon:</w:t>
      </w:r>
    </w:p>
    <w:p w14:paraId="7AC22408" w14:textId="77777777" w:rsidR="0073357C" w:rsidRPr="00F530B9" w:rsidRDefault="0073357C" w:rsidP="0073357C">
      <w:pPr>
        <w:spacing w:after="0" w:line="240" w:lineRule="auto"/>
        <w:ind w:firstLine="284"/>
        <w:jc w:val="both"/>
        <w:rPr>
          <w:rFonts w:ascii="Garamond" w:hAnsi="Garamond"/>
          <w:sz w:val="24"/>
          <w:szCs w:val="24"/>
        </w:rPr>
      </w:pPr>
      <w:r w:rsidRPr="00F530B9">
        <w:rPr>
          <w:rFonts w:ascii="Garamond" w:hAnsi="Garamond"/>
          <w:sz w:val="24"/>
          <w:szCs w:val="24"/>
        </w:rPr>
        <w:t>“4. Vlera e përgjithshme e shpronësimit për pasuritë “truall” dhe “objekt”, prej 406 393 235 (katërqind e gjashtë milionë e treqind e nëntëdhjetë e tre mijë e dyqind e tridhjetë e pesë) lekësh, përballohet:</w:t>
      </w:r>
    </w:p>
    <w:p w14:paraId="1F603CD1" w14:textId="1CCE7F92" w:rsidR="0073357C" w:rsidRPr="00F530B9" w:rsidRDefault="0073357C" w:rsidP="0073357C">
      <w:pPr>
        <w:spacing w:after="0" w:line="240" w:lineRule="auto"/>
        <w:ind w:firstLine="284"/>
        <w:jc w:val="both"/>
        <w:rPr>
          <w:rFonts w:ascii="Garamond" w:hAnsi="Garamond"/>
          <w:sz w:val="24"/>
          <w:szCs w:val="24"/>
        </w:rPr>
      </w:pPr>
      <w:r w:rsidRPr="00F530B9">
        <w:rPr>
          <w:rFonts w:ascii="Garamond" w:hAnsi="Garamond"/>
          <w:sz w:val="24"/>
          <w:szCs w:val="24"/>
        </w:rPr>
        <w:t>a)</w:t>
      </w:r>
      <w:r w:rsidR="00F530B9" w:rsidRPr="00F530B9">
        <w:rPr>
          <w:rFonts w:ascii="Garamond" w:hAnsi="Garamond"/>
          <w:sz w:val="24"/>
          <w:szCs w:val="24"/>
        </w:rPr>
        <w:t xml:space="preserve"> </w:t>
      </w:r>
      <w:r w:rsidRPr="00F530B9">
        <w:rPr>
          <w:rFonts w:ascii="Garamond" w:hAnsi="Garamond"/>
          <w:sz w:val="24"/>
          <w:szCs w:val="24"/>
        </w:rPr>
        <w:t>vlera prej 402 655 835 (katërqind e dy milionë</w:t>
      </w:r>
      <w:r w:rsidR="00F530B9" w:rsidRPr="00F530B9">
        <w:rPr>
          <w:rFonts w:ascii="Garamond" w:hAnsi="Garamond"/>
          <w:sz w:val="24"/>
          <w:szCs w:val="24"/>
        </w:rPr>
        <w:t xml:space="preserve"> </w:t>
      </w:r>
      <w:r w:rsidRPr="00F530B9">
        <w:rPr>
          <w:rFonts w:ascii="Garamond" w:hAnsi="Garamond"/>
          <w:sz w:val="24"/>
          <w:szCs w:val="24"/>
        </w:rPr>
        <w:t>e gjashtëqind e pesëdhjetë e pesë</w:t>
      </w:r>
      <w:r w:rsidR="00F530B9" w:rsidRPr="00F530B9">
        <w:rPr>
          <w:rFonts w:ascii="Garamond" w:hAnsi="Garamond"/>
          <w:sz w:val="24"/>
          <w:szCs w:val="24"/>
        </w:rPr>
        <w:t xml:space="preserve"> </w:t>
      </w:r>
      <w:r w:rsidRPr="00F530B9">
        <w:rPr>
          <w:rFonts w:ascii="Garamond" w:hAnsi="Garamond"/>
          <w:sz w:val="24"/>
          <w:szCs w:val="24"/>
        </w:rPr>
        <w:t>mijë e tetëqind e</w:t>
      </w:r>
      <w:r w:rsidR="00F530B9" w:rsidRPr="00F530B9">
        <w:rPr>
          <w:rFonts w:ascii="Garamond" w:hAnsi="Garamond"/>
          <w:sz w:val="24"/>
          <w:szCs w:val="24"/>
        </w:rPr>
        <w:t xml:space="preserve"> </w:t>
      </w:r>
      <w:r w:rsidRPr="00F530B9">
        <w:rPr>
          <w:rFonts w:ascii="Garamond" w:hAnsi="Garamond"/>
          <w:sz w:val="24"/>
          <w:szCs w:val="24"/>
        </w:rPr>
        <w:t>tridhjetë e pesë) lekësh, nga</w:t>
      </w:r>
      <w:r w:rsidR="00F530B9" w:rsidRPr="00F530B9">
        <w:rPr>
          <w:rFonts w:ascii="Garamond" w:hAnsi="Garamond"/>
          <w:sz w:val="24"/>
          <w:szCs w:val="24"/>
        </w:rPr>
        <w:t xml:space="preserve"> </w:t>
      </w:r>
      <w:r w:rsidRPr="00F530B9">
        <w:rPr>
          <w:rFonts w:ascii="Garamond" w:hAnsi="Garamond"/>
          <w:sz w:val="24"/>
          <w:szCs w:val="24"/>
        </w:rPr>
        <w:t>llogaria “Fondi i shpronësimeve”, në Bankën e Shqipërisë;</w:t>
      </w:r>
    </w:p>
    <w:p w14:paraId="4A09D66C" w14:textId="6DE8B977" w:rsidR="0073357C" w:rsidRPr="00F530B9" w:rsidRDefault="0073357C" w:rsidP="0073357C">
      <w:pPr>
        <w:spacing w:after="0" w:line="240" w:lineRule="auto"/>
        <w:ind w:firstLine="284"/>
        <w:jc w:val="both"/>
        <w:rPr>
          <w:rFonts w:ascii="Garamond" w:hAnsi="Garamond"/>
          <w:sz w:val="24"/>
          <w:szCs w:val="24"/>
        </w:rPr>
      </w:pPr>
      <w:r w:rsidRPr="00F530B9">
        <w:rPr>
          <w:rFonts w:ascii="Garamond" w:hAnsi="Garamond"/>
          <w:sz w:val="24"/>
          <w:szCs w:val="24"/>
        </w:rPr>
        <w:t>b)</w:t>
      </w:r>
      <w:r w:rsidR="00F530B9" w:rsidRPr="00F530B9">
        <w:rPr>
          <w:rFonts w:ascii="Garamond" w:hAnsi="Garamond"/>
          <w:sz w:val="24"/>
          <w:szCs w:val="24"/>
        </w:rPr>
        <w:t xml:space="preserve"> </w:t>
      </w:r>
      <w:r w:rsidRPr="00F530B9">
        <w:rPr>
          <w:rFonts w:ascii="Garamond" w:hAnsi="Garamond"/>
          <w:sz w:val="24"/>
          <w:szCs w:val="24"/>
        </w:rPr>
        <w:t>vlera prej 3 737 400 (tre milionë e shtatëqind e tridhjetë e shtatë mijë e katërqind) lekësh, nga buxheti i Bashkisë Fier.”.</w:t>
      </w:r>
    </w:p>
    <w:p w14:paraId="7673C56C" w14:textId="370B81F9" w:rsidR="0073357C" w:rsidRPr="00F530B9" w:rsidRDefault="0073357C" w:rsidP="0073357C">
      <w:pPr>
        <w:spacing w:after="0" w:line="240" w:lineRule="auto"/>
        <w:ind w:firstLine="284"/>
        <w:jc w:val="both"/>
        <w:rPr>
          <w:rFonts w:ascii="Garamond" w:hAnsi="Garamond"/>
          <w:sz w:val="24"/>
          <w:szCs w:val="24"/>
        </w:rPr>
      </w:pPr>
      <w:r w:rsidRPr="00F530B9">
        <w:rPr>
          <w:rFonts w:ascii="Garamond" w:hAnsi="Garamond"/>
          <w:sz w:val="24"/>
          <w:szCs w:val="24"/>
        </w:rPr>
        <w:t>2. Tabelës bashkëlidhur vendimit në fuqi i shtohet tabela, që i bashkëlidhet këtij vendimi.</w:t>
      </w:r>
    </w:p>
    <w:p w14:paraId="3CD4C833" w14:textId="61E45686" w:rsidR="0073357C" w:rsidRPr="00F530B9" w:rsidRDefault="0073357C" w:rsidP="0073357C">
      <w:pPr>
        <w:spacing w:after="0" w:line="240" w:lineRule="auto"/>
        <w:ind w:firstLine="284"/>
        <w:jc w:val="both"/>
        <w:rPr>
          <w:rFonts w:ascii="Garamond" w:hAnsi="Garamond"/>
          <w:sz w:val="24"/>
          <w:szCs w:val="24"/>
        </w:rPr>
      </w:pPr>
      <w:r w:rsidRPr="00F530B9">
        <w:rPr>
          <w:rFonts w:ascii="Garamond" w:hAnsi="Garamond"/>
          <w:sz w:val="24"/>
          <w:szCs w:val="24"/>
        </w:rPr>
        <w:t>3. Shpenzimet procedurale, në vlerën prej 50 000 (pesëdhjetë mijë) lekë, përballohen nga buxheti i Bashkisë Fier.</w:t>
      </w:r>
    </w:p>
    <w:p w14:paraId="0BFFF818" w14:textId="734A6635" w:rsidR="0073357C" w:rsidRPr="00F530B9" w:rsidRDefault="0073357C" w:rsidP="0073357C">
      <w:pPr>
        <w:spacing w:after="0" w:line="240" w:lineRule="auto"/>
        <w:ind w:firstLine="284"/>
        <w:jc w:val="both"/>
        <w:rPr>
          <w:rFonts w:ascii="Garamond" w:hAnsi="Garamond"/>
          <w:sz w:val="24"/>
          <w:szCs w:val="24"/>
        </w:rPr>
      </w:pPr>
      <w:r w:rsidRPr="00F530B9">
        <w:rPr>
          <w:rFonts w:ascii="Garamond" w:hAnsi="Garamond"/>
          <w:sz w:val="24"/>
          <w:szCs w:val="24"/>
        </w:rPr>
        <w:t>4. Ngarkohen Ministria e Infrastrukturës dhe Energjisë, Bashkia Fier, Agjencia Shtetërore për Shpronësimin dhe Agjencia Shtetërore e Kadastrës, Drejtoria Vendore Fier, për zbatimin e këtij vendimi.</w:t>
      </w:r>
    </w:p>
    <w:p w14:paraId="4BF765B4" w14:textId="2EEFB59A" w:rsidR="0073357C" w:rsidRPr="00F530B9" w:rsidRDefault="0073357C" w:rsidP="0073357C">
      <w:pPr>
        <w:spacing w:after="0" w:line="240" w:lineRule="auto"/>
        <w:ind w:firstLine="284"/>
        <w:jc w:val="both"/>
        <w:rPr>
          <w:rFonts w:ascii="Garamond" w:hAnsi="Garamond"/>
          <w:sz w:val="24"/>
          <w:szCs w:val="24"/>
        </w:rPr>
      </w:pPr>
      <w:r w:rsidRPr="00F530B9">
        <w:rPr>
          <w:rFonts w:ascii="Garamond" w:hAnsi="Garamond"/>
          <w:sz w:val="24"/>
          <w:szCs w:val="24"/>
        </w:rPr>
        <w:t>Ky vendim hyn në fuqi menjëherë dhe botohet në Fletoren Zyrtare.</w:t>
      </w:r>
    </w:p>
    <w:p w14:paraId="100F205D" w14:textId="37C34C8D" w:rsidR="0073357C" w:rsidRPr="00F530B9" w:rsidRDefault="0073357C" w:rsidP="0073357C">
      <w:pPr>
        <w:spacing w:after="0" w:line="240" w:lineRule="auto"/>
        <w:ind w:firstLine="284"/>
        <w:jc w:val="both"/>
        <w:rPr>
          <w:rFonts w:ascii="Garamond" w:hAnsi="Garamond"/>
          <w:sz w:val="24"/>
          <w:szCs w:val="24"/>
        </w:rPr>
      </w:pPr>
    </w:p>
    <w:p w14:paraId="2E4FA4A6" w14:textId="77777777" w:rsidR="00904726" w:rsidRPr="00F530B9" w:rsidRDefault="00904726" w:rsidP="00904726">
      <w:pPr>
        <w:autoSpaceDE w:val="0"/>
        <w:autoSpaceDN w:val="0"/>
        <w:adjustRightInd w:val="0"/>
        <w:spacing w:after="0" w:line="240" w:lineRule="auto"/>
        <w:ind w:firstLine="284"/>
        <w:jc w:val="right"/>
        <w:rPr>
          <w:rFonts w:ascii="Garamond" w:eastAsiaTheme="minorHAnsi" w:hAnsi="Garamond"/>
          <w:color w:val="000000"/>
          <w:sz w:val="24"/>
          <w:szCs w:val="28"/>
        </w:rPr>
      </w:pPr>
      <w:r w:rsidRPr="00F530B9">
        <w:rPr>
          <w:rFonts w:ascii="Garamond" w:eastAsiaTheme="minorHAnsi" w:hAnsi="Garamond"/>
          <w:color w:val="000000"/>
          <w:sz w:val="24"/>
          <w:szCs w:val="28"/>
        </w:rPr>
        <w:t>ZËVENDËSKRYEMINISTËR</w:t>
      </w:r>
    </w:p>
    <w:p w14:paraId="406C3ABD" w14:textId="77777777" w:rsidR="00904726" w:rsidRPr="00F530B9" w:rsidRDefault="00904726" w:rsidP="00904726">
      <w:pPr>
        <w:autoSpaceDE w:val="0"/>
        <w:autoSpaceDN w:val="0"/>
        <w:adjustRightInd w:val="0"/>
        <w:spacing w:after="0" w:line="240" w:lineRule="auto"/>
        <w:ind w:firstLine="284"/>
        <w:jc w:val="right"/>
        <w:rPr>
          <w:rFonts w:ascii="Garamond" w:eastAsiaTheme="minorHAnsi" w:hAnsi="Garamond"/>
          <w:b/>
          <w:bCs/>
          <w:color w:val="000000"/>
          <w:sz w:val="24"/>
          <w:szCs w:val="28"/>
        </w:rPr>
      </w:pPr>
      <w:r w:rsidRPr="00F530B9">
        <w:rPr>
          <w:rFonts w:ascii="Garamond" w:eastAsiaTheme="minorHAnsi" w:hAnsi="Garamond"/>
          <w:b/>
          <w:bCs/>
          <w:color w:val="000000"/>
          <w:sz w:val="24"/>
          <w:szCs w:val="28"/>
        </w:rPr>
        <w:t>Belinda Balluku</w:t>
      </w:r>
    </w:p>
    <w:p w14:paraId="5A5C9F14" w14:textId="339C8887" w:rsidR="00904726" w:rsidRPr="00F530B9" w:rsidRDefault="00904726" w:rsidP="00904726">
      <w:pPr>
        <w:spacing w:after="0" w:line="240" w:lineRule="auto"/>
        <w:ind w:firstLine="284"/>
        <w:jc w:val="both"/>
        <w:rPr>
          <w:rFonts w:ascii="Garamond" w:hAnsi="Garamond"/>
          <w:sz w:val="24"/>
          <w:szCs w:val="24"/>
        </w:rPr>
      </w:pPr>
    </w:p>
    <w:p w14:paraId="172E6DF9" w14:textId="67202A7A" w:rsidR="005C4740" w:rsidRPr="00F530B9" w:rsidRDefault="005C4740" w:rsidP="00B51785">
      <w:pPr>
        <w:spacing w:after="0" w:line="240" w:lineRule="auto"/>
        <w:jc w:val="center"/>
        <w:rPr>
          <w:rFonts w:ascii="Garamond" w:hAnsi="Garamond"/>
          <w:sz w:val="20"/>
          <w:szCs w:val="20"/>
        </w:rPr>
      </w:pPr>
      <w:r w:rsidRPr="00F530B9">
        <w:rPr>
          <w:rFonts w:ascii="Garamond" w:hAnsi="Garamond"/>
          <w:sz w:val="20"/>
          <w:szCs w:val="20"/>
        </w:rPr>
        <w:t>TË DHËNAT MBI LISTËN EMËRORE TË PRONAVE DHE PRONARËVE QË DO TË SHPRONËSOHEN PËR</w:t>
      </w:r>
      <w:r w:rsidR="00B51785" w:rsidRPr="00F530B9">
        <w:rPr>
          <w:rFonts w:ascii="Garamond" w:hAnsi="Garamond"/>
          <w:sz w:val="20"/>
          <w:szCs w:val="20"/>
        </w:rPr>
        <w:t xml:space="preserve"> </w:t>
      </w:r>
      <w:r w:rsidRPr="00F530B9">
        <w:rPr>
          <w:rFonts w:ascii="Garamond" w:hAnsi="Garamond"/>
          <w:sz w:val="20"/>
          <w:szCs w:val="20"/>
        </w:rPr>
        <w:t xml:space="preserve">OBJEKTIN, “PËR REHABILITIMIN E LUMIT GJANICË” </w:t>
      </w:r>
      <w:r w:rsidRPr="007060D7">
        <w:rPr>
          <w:rFonts w:ascii="Garamond" w:hAnsi="Garamond"/>
          <w:sz w:val="20"/>
          <w:szCs w:val="20"/>
        </w:rPr>
        <w:t>DHE PROJEKTIT PËR RIKONCEPTIMIN E</w:t>
      </w:r>
      <w:r w:rsidR="00F530B9" w:rsidRPr="007060D7">
        <w:rPr>
          <w:rFonts w:ascii="Garamond" w:hAnsi="Garamond"/>
          <w:sz w:val="20"/>
          <w:szCs w:val="20"/>
        </w:rPr>
        <w:t xml:space="preserve"> </w:t>
      </w:r>
      <w:r w:rsidRPr="007060D7">
        <w:rPr>
          <w:rFonts w:ascii="Garamond" w:hAnsi="Garamond"/>
          <w:sz w:val="20"/>
          <w:szCs w:val="20"/>
        </w:rPr>
        <w:t>QENDRËS SË QYTETIT SIPAS VKB-së NR. 66, DATË 25.9.2017, BASHKIA FIER</w:t>
      </w:r>
      <w:bookmarkStart w:id="0" w:name="_GoBack"/>
      <w:bookmarkEnd w:id="0"/>
    </w:p>
    <w:tbl>
      <w:tblPr>
        <w:tblW w:w="5610" w:type="pct"/>
        <w:jc w:val="center"/>
        <w:tblLayout w:type="fixed"/>
        <w:tblLook w:val="04A0" w:firstRow="1" w:lastRow="0" w:firstColumn="1" w:lastColumn="0" w:noHBand="0" w:noVBand="1"/>
      </w:tblPr>
      <w:tblGrid>
        <w:gridCol w:w="472"/>
        <w:gridCol w:w="884"/>
        <w:gridCol w:w="899"/>
        <w:gridCol w:w="807"/>
        <w:gridCol w:w="786"/>
        <w:gridCol w:w="878"/>
        <w:gridCol w:w="857"/>
        <w:gridCol w:w="981"/>
        <w:gridCol w:w="650"/>
        <w:gridCol w:w="899"/>
        <w:gridCol w:w="786"/>
        <w:gridCol w:w="589"/>
        <w:gridCol w:w="991"/>
      </w:tblGrid>
      <w:tr w:rsidR="002E5770" w:rsidRPr="00F530B9" w14:paraId="55C8C30C" w14:textId="77777777" w:rsidTr="002E5770">
        <w:trPr>
          <w:trHeight w:val="180"/>
          <w:jc w:val="center"/>
        </w:trPr>
        <w:tc>
          <w:tcPr>
            <w:tcW w:w="225" w:type="pct"/>
            <w:tcBorders>
              <w:top w:val="single" w:sz="8" w:space="0" w:color="auto"/>
              <w:left w:val="single" w:sz="8" w:space="0" w:color="auto"/>
              <w:bottom w:val="single" w:sz="8" w:space="0" w:color="auto"/>
              <w:right w:val="nil"/>
            </w:tcBorders>
            <w:shd w:val="clear" w:color="000000" w:fill="FFFFFF"/>
            <w:noWrap/>
            <w:vAlign w:val="center"/>
            <w:hideMark/>
          </w:tcPr>
          <w:p w14:paraId="3D50342B"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Nr.</w:t>
            </w:r>
          </w:p>
        </w:tc>
        <w:tc>
          <w:tcPr>
            <w:tcW w:w="422" w:type="pct"/>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8EE39F3"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Emër, mbiemër</w:t>
            </w:r>
          </w:p>
        </w:tc>
        <w:tc>
          <w:tcPr>
            <w:tcW w:w="429" w:type="pct"/>
            <w:tcBorders>
              <w:top w:val="single" w:sz="8" w:space="0" w:color="auto"/>
              <w:left w:val="nil"/>
              <w:bottom w:val="single" w:sz="8" w:space="0" w:color="auto"/>
              <w:right w:val="single" w:sz="8" w:space="0" w:color="auto"/>
            </w:tcBorders>
            <w:shd w:val="clear" w:color="000000" w:fill="FFFFFF"/>
            <w:vAlign w:val="center"/>
            <w:hideMark/>
          </w:tcPr>
          <w:p w14:paraId="7632016E" w14:textId="22F33C15"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Zona</w:t>
            </w:r>
            <w:r w:rsidR="00F530B9" w:rsidRPr="00F530B9">
              <w:rPr>
                <w:rFonts w:ascii="Garamond" w:eastAsia="Times New Roman" w:hAnsi="Garamond" w:cs="Times New Roman"/>
                <w:b/>
                <w:bCs/>
                <w:color w:val="000000"/>
                <w:sz w:val="12"/>
                <w:szCs w:val="12"/>
                <w:lang w:eastAsia="sq-AL"/>
              </w:rPr>
              <w:t xml:space="preserve"> </w:t>
            </w:r>
            <w:r w:rsidR="00F530B9">
              <w:rPr>
                <w:rFonts w:ascii="Garamond" w:eastAsia="Times New Roman" w:hAnsi="Garamond" w:cs="Times New Roman"/>
                <w:b/>
                <w:bCs/>
                <w:color w:val="000000"/>
                <w:sz w:val="12"/>
                <w:szCs w:val="12"/>
                <w:lang w:eastAsia="sq-AL"/>
              </w:rPr>
              <w:t>k</w:t>
            </w:r>
            <w:r w:rsidRPr="00F530B9">
              <w:rPr>
                <w:rFonts w:ascii="Garamond" w:eastAsia="Times New Roman" w:hAnsi="Garamond" w:cs="Times New Roman"/>
                <w:b/>
                <w:bCs/>
                <w:color w:val="000000"/>
                <w:sz w:val="12"/>
                <w:szCs w:val="12"/>
                <w:lang w:eastAsia="sq-AL"/>
              </w:rPr>
              <w:t xml:space="preserve">adastrale </w:t>
            </w:r>
          </w:p>
        </w:tc>
        <w:tc>
          <w:tcPr>
            <w:tcW w:w="385" w:type="pct"/>
            <w:tcBorders>
              <w:top w:val="single" w:sz="8" w:space="0" w:color="auto"/>
              <w:left w:val="nil"/>
              <w:bottom w:val="single" w:sz="8" w:space="0" w:color="auto"/>
              <w:right w:val="single" w:sz="8" w:space="0" w:color="auto"/>
            </w:tcBorders>
            <w:shd w:val="clear" w:color="000000" w:fill="FFFFFF"/>
            <w:vAlign w:val="center"/>
            <w:hideMark/>
          </w:tcPr>
          <w:p w14:paraId="776DD736" w14:textId="17CF4F1D"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Nr.</w:t>
            </w:r>
            <w:r w:rsidR="00F530B9" w:rsidRPr="00F530B9">
              <w:rPr>
                <w:rFonts w:ascii="Garamond" w:eastAsia="Times New Roman" w:hAnsi="Garamond" w:cs="Times New Roman"/>
                <w:b/>
                <w:bCs/>
                <w:color w:val="000000"/>
                <w:sz w:val="12"/>
                <w:szCs w:val="12"/>
                <w:lang w:eastAsia="sq-AL"/>
              </w:rPr>
              <w:t xml:space="preserve"> </w:t>
            </w:r>
            <w:r w:rsidR="00F530B9">
              <w:rPr>
                <w:rFonts w:ascii="Garamond" w:eastAsia="Times New Roman" w:hAnsi="Garamond" w:cs="Times New Roman"/>
                <w:b/>
                <w:bCs/>
                <w:color w:val="000000"/>
                <w:sz w:val="12"/>
                <w:szCs w:val="12"/>
                <w:lang w:eastAsia="sq-AL"/>
              </w:rPr>
              <w:t xml:space="preserve">i </w:t>
            </w:r>
            <w:r w:rsidRPr="00F530B9">
              <w:rPr>
                <w:rFonts w:ascii="Garamond" w:eastAsia="Times New Roman" w:hAnsi="Garamond" w:cs="Times New Roman"/>
                <w:b/>
                <w:bCs/>
                <w:color w:val="000000"/>
                <w:sz w:val="12"/>
                <w:szCs w:val="12"/>
                <w:lang w:eastAsia="sq-AL"/>
              </w:rPr>
              <w:t>pasurisë</w:t>
            </w:r>
          </w:p>
        </w:tc>
        <w:tc>
          <w:tcPr>
            <w:tcW w:w="375" w:type="pct"/>
            <w:tcBorders>
              <w:top w:val="single" w:sz="8" w:space="0" w:color="auto"/>
              <w:left w:val="nil"/>
              <w:bottom w:val="single" w:sz="8" w:space="0" w:color="auto"/>
              <w:right w:val="single" w:sz="8" w:space="0" w:color="auto"/>
            </w:tcBorders>
            <w:shd w:val="clear" w:color="000000" w:fill="FFFFFF"/>
            <w:vAlign w:val="center"/>
            <w:hideMark/>
          </w:tcPr>
          <w:p w14:paraId="4BE6355E"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Sip. e objektit të banimit (m</w:t>
            </w:r>
            <w:r w:rsidRPr="00F530B9">
              <w:rPr>
                <w:rFonts w:ascii="Garamond" w:eastAsia="Times New Roman" w:hAnsi="Garamond" w:cs="Times New Roman"/>
                <w:b/>
                <w:bCs/>
                <w:color w:val="000000"/>
                <w:sz w:val="12"/>
                <w:szCs w:val="12"/>
                <w:vertAlign w:val="superscript"/>
                <w:lang w:eastAsia="sq-AL"/>
              </w:rPr>
              <w:t>2</w:t>
            </w:r>
            <w:r w:rsidRPr="00F530B9">
              <w:rPr>
                <w:rFonts w:ascii="Garamond" w:eastAsia="Times New Roman" w:hAnsi="Garamond" w:cs="Times New Roman"/>
                <w:b/>
                <w:bCs/>
                <w:color w:val="000000"/>
                <w:sz w:val="12"/>
                <w:szCs w:val="12"/>
                <w:lang w:eastAsia="sq-AL"/>
              </w:rPr>
              <w:t>)</w:t>
            </w:r>
          </w:p>
        </w:tc>
        <w:tc>
          <w:tcPr>
            <w:tcW w:w="419" w:type="pct"/>
            <w:tcBorders>
              <w:top w:val="single" w:sz="8" w:space="0" w:color="auto"/>
              <w:left w:val="nil"/>
              <w:bottom w:val="single" w:sz="8" w:space="0" w:color="auto"/>
              <w:right w:val="single" w:sz="8" w:space="0" w:color="auto"/>
            </w:tcBorders>
            <w:shd w:val="clear" w:color="000000" w:fill="FFFFFF"/>
            <w:vAlign w:val="center"/>
            <w:hideMark/>
          </w:tcPr>
          <w:p w14:paraId="599A2FA3" w14:textId="22BDF9A9"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Sipërfaqja</w:t>
            </w:r>
            <w:r w:rsidR="00F530B9" w:rsidRPr="00F530B9">
              <w:rPr>
                <w:rFonts w:ascii="Garamond" w:eastAsia="Times New Roman" w:hAnsi="Garamond" w:cs="Times New Roman"/>
                <w:b/>
                <w:bCs/>
                <w:color w:val="000000"/>
                <w:sz w:val="12"/>
                <w:szCs w:val="12"/>
                <w:lang w:eastAsia="sq-AL"/>
              </w:rPr>
              <w:t xml:space="preserve"> </w:t>
            </w:r>
            <w:r w:rsidRPr="00F530B9">
              <w:rPr>
                <w:rFonts w:ascii="Garamond" w:eastAsia="Times New Roman" w:hAnsi="Garamond" w:cs="Times New Roman"/>
                <w:b/>
                <w:bCs/>
                <w:color w:val="000000"/>
                <w:sz w:val="12"/>
                <w:szCs w:val="12"/>
                <w:lang w:eastAsia="sq-AL"/>
              </w:rPr>
              <w:t>e truallit (m</w:t>
            </w:r>
            <w:r w:rsidRPr="00F530B9">
              <w:rPr>
                <w:rFonts w:ascii="Garamond" w:eastAsia="Times New Roman" w:hAnsi="Garamond" w:cs="Times New Roman"/>
                <w:b/>
                <w:bCs/>
                <w:color w:val="000000"/>
                <w:sz w:val="12"/>
                <w:szCs w:val="12"/>
                <w:vertAlign w:val="superscript"/>
                <w:lang w:eastAsia="sq-AL"/>
              </w:rPr>
              <w:t>2</w:t>
            </w:r>
            <w:r w:rsidRPr="00F530B9">
              <w:rPr>
                <w:rFonts w:ascii="Garamond" w:eastAsia="Times New Roman" w:hAnsi="Garamond" w:cs="Times New Roman"/>
                <w:b/>
                <w:bCs/>
                <w:color w:val="000000"/>
                <w:sz w:val="12"/>
                <w:szCs w:val="12"/>
                <w:lang w:eastAsia="sq-AL"/>
              </w:rPr>
              <w:t>)</w:t>
            </w:r>
            <w:r w:rsidR="00F530B9" w:rsidRPr="00F530B9">
              <w:rPr>
                <w:rFonts w:ascii="Garamond" w:eastAsia="Times New Roman" w:hAnsi="Garamond" w:cs="Times New Roman"/>
                <w:b/>
                <w:bCs/>
                <w:color w:val="000000"/>
                <w:sz w:val="12"/>
                <w:szCs w:val="12"/>
                <w:lang w:eastAsia="sq-AL"/>
              </w:rPr>
              <w:t xml:space="preserve"> </w:t>
            </w:r>
          </w:p>
        </w:tc>
        <w:tc>
          <w:tcPr>
            <w:tcW w:w="409" w:type="pct"/>
            <w:tcBorders>
              <w:top w:val="single" w:sz="8" w:space="0" w:color="auto"/>
              <w:left w:val="nil"/>
              <w:bottom w:val="single" w:sz="8" w:space="0" w:color="auto"/>
              <w:right w:val="single" w:sz="8" w:space="0" w:color="auto"/>
            </w:tcBorders>
            <w:shd w:val="clear" w:color="000000" w:fill="FFFFFF"/>
            <w:vAlign w:val="center"/>
            <w:hideMark/>
          </w:tcPr>
          <w:p w14:paraId="0B226DEA"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Sip. e objektit të shërbimit (m</w:t>
            </w:r>
            <w:r w:rsidRPr="00F530B9">
              <w:rPr>
                <w:rFonts w:ascii="Garamond" w:eastAsia="Times New Roman" w:hAnsi="Garamond" w:cs="Times New Roman"/>
                <w:b/>
                <w:bCs/>
                <w:color w:val="000000"/>
                <w:sz w:val="12"/>
                <w:szCs w:val="12"/>
                <w:vertAlign w:val="superscript"/>
                <w:lang w:eastAsia="sq-AL"/>
              </w:rPr>
              <w:t>2</w:t>
            </w:r>
            <w:r w:rsidRPr="00F530B9">
              <w:rPr>
                <w:rFonts w:ascii="Garamond" w:eastAsia="Times New Roman" w:hAnsi="Garamond" w:cs="Times New Roman"/>
                <w:b/>
                <w:bCs/>
                <w:color w:val="000000"/>
                <w:sz w:val="12"/>
                <w:szCs w:val="12"/>
                <w:lang w:eastAsia="sq-AL"/>
              </w:rPr>
              <w:t>)</w:t>
            </w:r>
          </w:p>
        </w:tc>
        <w:tc>
          <w:tcPr>
            <w:tcW w:w="468" w:type="pct"/>
            <w:tcBorders>
              <w:top w:val="single" w:sz="8" w:space="0" w:color="auto"/>
              <w:left w:val="nil"/>
              <w:bottom w:val="single" w:sz="8" w:space="0" w:color="auto"/>
              <w:right w:val="single" w:sz="8" w:space="0" w:color="auto"/>
            </w:tcBorders>
            <w:shd w:val="clear" w:color="000000" w:fill="FFFFFF"/>
            <w:vAlign w:val="center"/>
            <w:hideMark/>
          </w:tcPr>
          <w:p w14:paraId="42DF5A7D" w14:textId="071ACC80"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Çmimi i objektit të banimit</w:t>
            </w:r>
            <w:r w:rsidR="00F530B9">
              <w:rPr>
                <w:rFonts w:ascii="Garamond" w:eastAsia="Times New Roman" w:hAnsi="Garamond" w:cs="Times New Roman"/>
                <w:b/>
                <w:bCs/>
                <w:color w:val="000000"/>
                <w:sz w:val="12"/>
                <w:szCs w:val="12"/>
                <w:lang w:eastAsia="sq-AL"/>
              </w:rPr>
              <w:t xml:space="preserve"> </w:t>
            </w:r>
            <w:r w:rsidRPr="00F530B9">
              <w:rPr>
                <w:rFonts w:ascii="Garamond" w:eastAsia="Times New Roman" w:hAnsi="Garamond" w:cs="Times New Roman"/>
                <w:b/>
                <w:bCs/>
                <w:color w:val="000000"/>
                <w:sz w:val="12"/>
                <w:szCs w:val="12"/>
                <w:lang w:eastAsia="sq-AL"/>
              </w:rPr>
              <w:t>(lekë/m</w:t>
            </w:r>
            <w:r w:rsidRPr="00F530B9">
              <w:rPr>
                <w:rFonts w:ascii="Garamond" w:eastAsia="Times New Roman" w:hAnsi="Garamond" w:cs="Times New Roman"/>
                <w:b/>
                <w:bCs/>
                <w:color w:val="000000"/>
                <w:sz w:val="12"/>
                <w:szCs w:val="12"/>
                <w:vertAlign w:val="superscript"/>
                <w:lang w:eastAsia="sq-AL"/>
              </w:rPr>
              <w:t>2</w:t>
            </w:r>
            <w:r w:rsidRPr="00F530B9">
              <w:rPr>
                <w:rFonts w:ascii="Garamond" w:eastAsia="Times New Roman" w:hAnsi="Garamond" w:cs="Times New Roman"/>
                <w:b/>
                <w:bCs/>
                <w:color w:val="000000"/>
                <w:sz w:val="12"/>
                <w:szCs w:val="12"/>
                <w:lang w:eastAsia="sq-AL"/>
              </w:rPr>
              <w:t>)</w:t>
            </w:r>
          </w:p>
        </w:tc>
        <w:tc>
          <w:tcPr>
            <w:tcW w:w="310" w:type="pct"/>
            <w:tcBorders>
              <w:top w:val="single" w:sz="8" w:space="0" w:color="auto"/>
              <w:left w:val="nil"/>
              <w:bottom w:val="single" w:sz="8" w:space="0" w:color="auto"/>
              <w:right w:val="single" w:sz="8" w:space="0" w:color="auto"/>
            </w:tcBorders>
            <w:shd w:val="clear" w:color="000000" w:fill="FFFFFF"/>
            <w:vAlign w:val="center"/>
            <w:hideMark/>
          </w:tcPr>
          <w:p w14:paraId="0D9F34E5" w14:textId="6CB9249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Çmimi i truallit</w:t>
            </w:r>
            <w:r w:rsidR="00F530B9" w:rsidRPr="00F530B9">
              <w:rPr>
                <w:rFonts w:ascii="Garamond" w:eastAsia="Times New Roman" w:hAnsi="Garamond" w:cs="Times New Roman"/>
                <w:b/>
                <w:bCs/>
                <w:color w:val="000000"/>
                <w:sz w:val="12"/>
                <w:szCs w:val="12"/>
                <w:lang w:eastAsia="sq-AL"/>
              </w:rPr>
              <w:t xml:space="preserve"> </w:t>
            </w:r>
            <w:r w:rsidRPr="00F530B9">
              <w:rPr>
                <w:rFonts w:ascii="Garamond" w:eastAsia="Times New Roman" w:hAnsi="Garamond" w:cs="Times New Roman"/>
                <w:b/>
                <w:bCs/>
                <w:color w:val="000000"/>
                <w:sz w:val="12"/>
                <w:szCs w:val="12"/>
                <w:lang w:eastAsia="sq-AL"/>
              </w:rPr>
              <w:t>(lekë/m</w:t>
            </w:r>
            <w:r w:rsidRPr="00F530B9">
              <w:rPr>
                <w:rFonts w:ascii="Garamond" w:eastAsia="Times New Roman" w:hAnsi="Garamond" w:cs="Times New Roman"/>
                <w:b/>
                <w:bCs/>
                <w:color w:val="000000"/>
                <w:sz w:val="12"/>
                <w:szCs w:val="12"/>
                <w:vertAlign w:val="superscript"/>
                <w:lang w:eastAsia="sq-AL"/>
              </w:rPr>
              <w:t>2</w:t>
            </w:r>
            <w:r w:rsidRPr="00F530B9">
              <w:rPr>
                <w:rFonts w:ascii="Garamond" w:eastAsia="Times New Roman" w:hAnsi="Garamond" w:cs="Times New Roman"/>
                <w:b/>
                <w:bCs/>
                <w:color w:val="000000"/>
                <w:sz w:val="12"/>
                <w:szCs w:val="12"/>
                <w:lang w:eastAsia="sq-AL"/>
              </w:rPr>
              <w:t>)</w:t>
            </w:r>
          </w:p>
        </w:tc>
        <w:tc>
          <w:tcPr>
            <w:tcW w:w="429" w:type="pct"/>
            <w:tcBorders>
              <w:top w:val="single" w:sz="8" w:space="0" w:color="auto"/>
              <w:left w:val="nil"/>
              <w:bottom w:val="single" w:sz="8" w:space="0" w:color="auto"/>
              <w:right w:val="single" w:sz="8" w:space="0" w:color="auto"/>
            </w:tcBorders>
            <w:shd w:val="clear" w:color="000000" w:fill="FFFFFF"/>
            <w:vAlign w:val="center"/>
            <w:hideMark/>
          </w:tcPr>
          <w:p w14:paraId="2FBCF39C"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Vlera e objektit të shërbimit sipas situacionit (lekë)</w:t>
            </w:r>
          </w:p>
        </w:tc>
        <w:tc>
          <w:tcPr>
            <w:tcW w:w="375" w:type="pct"/>
            <w:tcBorders>
              <w:top w:val="single" w:sz="8" w:space="0" w:color="auto"/>
              <w:left w:val="nil"/>
              <w:bottom w:val="single" w:sz="8" w:space="0" w:color="auto"/>
              <w:right w:val="nil"/>
            </w:tcBorders>
            <w:shd w:val="clear" w:color="000000" w:fill="FFFFFF"/>
            <w:vAlign w:val="center"/>
            <w:hideMark/>
          </w:tcPr>
          <w:p w14:paraId="7EDA66E8"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Vlera e objektit të banimit (lekë)</w:t>
            </w:r>
          </w:p>
        </w:tc>
        <w:tc>
          <w:tcPr>
            <w:tcW w:w="281" w:type="pct"/>
            <w:tcBorders>
              <w:top w:val="single" w:sz="8" w:space="0" w:color="auto"/>
              <w:left w:val="single" w:sz="8" w:space="0" w:color="auto"/>
              <w:bottom w:val="single" w:sz="8" w:space="0" w:color="auto"/>
              <w:right w:val="single" w:sz="4" w:space="0" w:color="auto"/>
            </w:tcBorders>
            <w:shd w:val="clear" w:color="000000" w:fill="FFFFFF"/>
            <w:vAlign w:val="center"/>
            <w:hideMark/>
          </w:tcPr>
          <w:p w14:paraId="22901D5E"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 xml:space="preserve">Vlera </w:t>
            </w:r>
          </w:p>
          <w:p w14:paraId="1BAADE2D" w14:textId="01D4441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 xml:space="preserve"> e truallit</w:t>
            </w:r>
            <w:r w:rsidR="00F530B9" w:rsidRPr="00F530B9">
              <w:rPr>
                <w:rFonts w:ascii="Garamond" w:eastAsia="Times New Roman" w:hAnsi="Garamond" w:cs="Times New Roman"/>
                <w:b/>
                <w:bCs/>
                <w:color w:val="000000"/>
                <w:sz w:val="12"/>
                <w:szCs w:val="12"/>
                <w:lang w:eastAsia="sq-AL"/>
              </w:rPr>
              <w:t xml:space="preserve"> </w:t>
            </w:r>
            <w:r w:rsidRPr="00F530B9">
              <w:rPr>
                <w:rFonts w:ascii="Garamond" w:eastAsia="Times New Roman" w:hAnsi="Garamond" w:cs="Times New Roman"/>
                <w:b/>
                <w:bCs/>
                <w:color w:val="000000"/>
                <w:sz w:val="12"/>
                <w:szCs w:val="12"/>
                <w:lang w:eastAsia="sq-AL"/>
              </w:rPr>
              <w:t>(lekë)</w:t>
            </w:r>
          </w:p>
        </w:tc>
        <w:tc>
          <w:tcPr>
            <w:tcW w:w="473" w:type="pct"/>
            <w:tcBorders>
              <w:top w:val="single" w:sz="8" w:space="0" w:color="auto"/>
              <w:left w:val="nil"/>
              <w:bottom w:val="single" w:sz="8" w:space="0" w:color="auto"/>
              <w:right w:val="single" w:sz="8" w:space="0" w:color="auto"/>
            </w:tcBorders>
            <w:shd w:val="clear" w:color="000000" w:fill="FFFFFF"/>
            <w:vAlign w:val="center"/>
            <w:hideMark/>
          </w:tcPr>
          <w:p w14:paraId="051A1C9F"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Vlera totale e truallit, objektit të banimit dhe shërbimit (lekë)</w:t>
            </w:r>
          </w:p>
        </w:tc>
      </w:tr>
      <w:tr w:rsidR="002E5770" w:rsidRPr="00F530B9" w14:paraId="6FB05342" w14:textId="77777777" w:rsidTr="002E5770">
        <w:trPr>
          <w:trHeight w:val="180"/>
          <w:jc w:val="center"/>
        </w:trPr>
        <w:tc>
          <w:tcPr>
            <w:tcW w:w="225" w:type="pct"/>
            <w:tcBorders>
              <w:top w:val="nil"/>
              <w:left w:val="nil"/>
              <w:bottom w:val="nil"/>
              <w:right w:val="nil"/>
            </w:tcBorders>
            <w:shd w:val="clear" w:color="000000" w:fill="FFFFFF"/>
            <w:noWrap/>
            <w:vAlign w:val="center"/>
            <w:hideMark/>
          </w:tcPr>
          <w:p w14:paraId="11EF818C"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w:t>
            </w:r>
          </w:p>
        </w:tc>
        <w:tc>
          <w:tcPr>
            <w:tcW w:w="422" w:type="pct"/>
            <w:tcBorders>
              <w:top w:val="nil"/>
              <w:left w:val="single" w:sz="4" w:space="0" w:color="auto"/>
              <w:bottom w:val="single" w:sz="4" w:space="0" w:color="auto"/>
              <w:right w:val="single" w:sz="4" w:space="0" w:color="000000"/>
            </w:tcBorders>
            <w:shd w:val="clear" w:color="000000" w:fill="FFFFFF"/>
            <w:vAlign w:val="center"/>
            <w:hideMark/>
          </w:tcPr>
          <w:p w14:paraId="2C4997B3"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2</w:t>
            </w:r>
          </w:p>
        </w:tc>
        <w:tc>
          <w:tcPr>
            <w:tcW w:w="429" w:type="pct"/>
            <w:tcBorders>
              <w:top w:val="nil"/>
              <w:left w:val="nil"/>
              <w:bottom w:val="single" w:sz="4" w:space="0" w:color="auto"/>
              <w:right w:val="single" w:sz="4" w:space="0" w:color="auto"/>
            </w:tcBorders>
            <w:shd w:val="clear" w:color="000000" w:fill="FFFFFF"/>
            <w:vAlign w:val="center"/>
            <w:hideMark/>
          </w:tcPr>
          <w:p w14:paraId="1E4D7E94"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3</w:t>
            </w:r>
          </w:p>
        </w:tc>
        <w:tc>
          <w:tcPr>
            <w:tcW w:w="385" w:type="pct"/>
            <w:tcBorders>
              <w:top w:val="nil"/>
              <w:left w:val="nil"/>
              <w:bottom w:val="single" w:sz="4" w:space="0" w:color="auto"/>
              <w:right w:val="single" w:sz="4" w:space="0" w:color="auto"/>
            </w:tcBorders>
            <w:shd w:val="clear" w:color="000000" w:fill="FFFFFF"/>
            <w:vAlign w:val="center"/>
            <w:hideMark/>
          </w:tcPr>
          <w:p w14:paraId="1DFDB15C"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4</w:t>
            </w:r>
          </w:p>
        </w:tc>
        <w:tc>
          <w:tcPr>
            <w:tcW w:w="375" w:type="pct"/>
            <w:tcBorders>
              <w:top w:val="nil"/>
              <w:left w:val="nil"/>
              <w:bottom w:val="nil"/>
              <w:right w:val="single" w:sz="4" w:space="0" w:color="auto"/>
            </w:tcBorders>
            <w:shd w:val="clear" w:color="000000" w:fill="FFFFFF"/>
            <w:vAlign w:val="center"/>
            <w:hideMark/>
          </w:tcPr>
          <w:p w14:paraId="2889D5BD"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5</w:t>
            </w:r>
          </w:p>
        </w:tc>
        <w:tc>
          <w:tcPr>
            <w:tcW w:w="419" w:type="pct"/>
            <w:tcBorders>
              <w:top w:val="nil"/>
              <w:left w:val="nil"/>
              <w:bottom w:val="single" w:sz="4" w:space="0" w:color="auto"/>
              <w:right w:val="single" w:sz="4" w:space="0" w:color="auto"/>
            </w:tcBorders>
            <w:shd w:val="clear" w:color="000000" w:fill="FFFFFF"/>
            <w:vAlign w:val="center"/>
            <w:hideMark/>
          </w:tcPr>
          <w:p w14:paraId="4AD979CB"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6</w:t>
            </w:r>
          </w:p>
        </w:tc>
        <w:tc>
          <w:tcPr>
            <w:tcW w:w="409" w:type="pct"/>
            <w:tcBorders>
              <w:top w:val="nil"/>
              <w:left w:val="nil"/>
              <w:bottom w:val="single" w:sz="4" w:space="0" w:color="auto"/>
              <w:right w:val="single" w:sz="4" w:space="0" w:color="auto"/>
            </w:tcBorders>
            <w:shd w:val="clear" w:color="000000" w:fill="FFFFFF"/>
            <w:vAlign w:val="center"/>
            <w:hideMark/>
          </w:tcPr>
          <w:p w14:paraId="14223B30"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7</w:t>
            </w:r>
          </w:p>
        </w:tc>
        <w:tc>
          <w:tcPr>
            <w:tcW w:w="468" w:type="pct"/>
            <w:tcBorders>
              <w:top w:val="nil"/>
              <w:left w:val="nil"/>
              <w:bottom w:val="single" w:sz="4" w:space="0" w:color="auto"/>
              <w:right w:val="single" w:sz="4" w:space="0" w:color="auto"/>
            </w:tcBorders>
            <w:shd w:val="clear" w:color="000000" w:fill="FFFFFF"/>
            <w:vAlign w:val="center"/>
            <w:hideMark/>
          </w:tcPr>
          <w:p w14:paraId="00455D22"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8</w:t>
            </w:r>
          </w:p>
        </w:tc>
        <w:tc>
          <w:tcPr>
            <w:tcW w:w="310" w:type="pct"/>
            <w:tcBorders>
              <w:top w:val="nil"/>
              <w:left w:val="nil"/>
              <w:bottom w:val="single" w:sz="4" w:space="0" w:color="auto"/>
              <w:right w:val="single" w:sz="4" w:space="0" w:color="auto"/>
            </w:tcBorders>
            <w:shd w:val="clear" w:color="000000" w:fill="FFFFFF"/>
            <w:vAlign w:val="center"/>
            <w:hideMark/>
          </w:tcPr>
          <w:p w14:paraId="001299C7"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9</w:t>
            </w:r>
          </w:p>
        </w:tc>
        <w:tc>
          <w:tcPr>
            <w:tcW w:w="429" w:type="pct"/>
            <w:tcBorders>
              <w:top w:val="nil"/>
              <w:left w:val="nil"/>
              <w:bottom w:val="single" w:sz="4" w:space="0" w:color="auto"/>
              <w:right w:val="single" w:sz="4" w:space="0" w:color="auto"/>
            </w:tcBorders>
            <w:shd w:val="clear" w:color="000000" w:fill="FFFFFF"/>
            <w:vAlign w:val="center"/>
            <w:hideMark/>
          </w:tcPr>
          <w:p w14:paraId="64A21227"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10</w:t>
            </w:r>
          </w:p>
        </w:tc>
        <w:tc>
          <w:tcPr>
            <w:tcW w:w="375" w:type="pct"/>
            <w:tcBorders>
              <w:top w:val="nil"/>
              <w:left w:val="nil"/>
              <w:bottom w:val="single" w:sz="4" w:space="0" w:color="auto"/>
              <w:right w:val="single" w:sz="4" w:space="0" w:color="auto"/>
            </w:tcBorders>
            <w:shd w:val="clear" w:color="000000" w:fill="FFFFFF"/>
            <w:vAlign w:val="center"/>
            <w:hideMark/>
          </w:tcPr>
          <w:p w14:paraId="389F467C"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11</w:t>
            </w:r>
          </w:p>
        </w:tc>
        <w:tc>
          <w:tcPr>
            <w:tcW w:w="281" w:type="pct"/>
            <w:tcBorders>
              <w:top w:val="nil"/>
              <w:left w:val="nil"/>
              <w:bottom w:val="single" w:sz="4" w:space="0" w:color="auto"/>
              <w:right w:val="nil"/>
            </w:tcBorders>
            <w:shd w:val="clear" w:color="000000" w:fill="FFFFFF"/>
            <w:vAlign w:val="center"/>
            <w:hideMark/>
          </w:tcPr>
          <w:p w14:paraId="515FDED5"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12</w:t>
            </w:r>
          </w:p>
        </w:tc>
        <w:tc>
          <w:tcPr>
            <w:tcW w:w="473" w:type="pct"/>
            <w:tcBorders>
              <w:top w:val="nil"/>
              <w:left w:val="single" w:sz="4" w:space="0" w:color="auto"/>
              <w:bottom w:val="single" w:sz="4" w:space="0" w:color="auto"/>
              <w:right w:val="single" w:sz="4" w:space="0" w:color="auto"/>
            </w:tcBorders>
            <w:shd w:val="clear" w:color="000000" w:fill="FFFFFF"/>
            <w:vAlign w:val="center"/>
            <w:hideMark/>
          </w:tcPr>
          <w:p w14:paraId="65F47EC6"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13</w:t>
            </w:r>
          </w:p>
        </w:tc>
      </w:tr>
      <w:tr w:rsidR="002E5770" w:rsidRPr="00F530B9" w14:paraId="2EA563EA" w14:textId="77777777" w:rsidTr="002E5770">
        <w:trPr>
          <w:trHeight w:val="180"/>
          <w:jc w:val="center"/>
        </w:trPr>
        <w:tc>
          <w:tcPr>
            <w:tcW w:w="22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7094E" w14:textId="77777777" w:rsidR="002E5770" w:rsidRPr="00F530B9" w:rsidRDefault="002E5770" w:rsidP="002E5770">
            <w:pPr>
              <w:spacing w:after="0" w:line="240" w:lineRule="auto"/>
              <w:jc w:val="center"/>
              <w:rPr>
                <w:rFonts w:ascii="Garamond" w:eastAsia="Times New Roman" w:hAnsi="Garamond" w:cs="Times New Roman"/>
                <w:b/>
                <w:bCs/>
                <w:color w:val="000000"/>
                <w:sz w:val="12"/>
                <w:szCs w:val="12"/>
                <w:lang w:eastAsia="sq-AL"/>
              </w:rPr>
            </w:pPr>
            <w:r w:rsidRPr="00F530B9">
              <w:rPr>
                <w:rFonts w:ascii="Garamond" w:eastAsia="Times New Roman" w:hAnsi="Garamond" w:cs="Times New Roman"/>
                <w:b/>
                <w:bCs/>
                <w:color w:val="000000"/>
                <w:sz w:val="12"/>
                <w:szCs w:val="12"/>
                <w:lang w:eastAsia="sq-AL"/>
              </w:rPr>
              <w:t>19</w:t>
            </w:r>
          </w:p>
        </w:tc>
        <w:tc>
          <w:tcPr>
            <w:tcW w:w="422" w:type="pct"/>
            <w:vMerge w:val="restart"/>
            <w:tcBorders>
              <w:top w:val="nil"/>
              <w:left w:val="single" w:sz="4" w:space="0" w:color="auto"/>
              <w:bottom w:val="single" w:sz="4" w:space="0" w:color="auto"/>
              <w:right w:val="single" w:sz="4" w:space="0" w:color="auto"/>
            </w:tcBorders>
            <w:shd w:val="clear" w:color="auto" w:fill="auto"/>
            <w:vAlign w:val="center"/>
            <w:hideMark/>
          </w:tcPr>
          <w:p w14:paraId="23ACD8C5" w14:textId="7027AC4B" w:rsidR="002E5770" w:rsidRPr="00F530B9" w:rsidRDefault="002E5770" w:rsidP="002E5770">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Fatos Sadik Buzi,</w:t>
            </w:r>
            <w:r w:rsidR="00F530B9" w:rsidRPr="00F530B9">
              <w:rPr>
                <w:rFonts w:ascii="Garamond" w:eastAsia="Times New Roman" w:hAnsi="Garamond" w:cs="Times New Roman"/>
                <w:b/>
                <w:bCs/>
                <w:sz w:val="12"/>
                <w:szCs w:val="12"/>
                <w:lang w:eastAsia="sq-AL"/>
              </w:rPr>
              <w:t xml:space="preserve"> </w:t>
            </w:r>
            <w:r w:rsidRPr="00F530B9">
              <w:rPr>
                <w:rFonts w:ascii="Garamond" w:eastAsia="Times New Roman" w:hAnsi="Garamond" w:cs="Times New Roman"/>
                <w:b/>
                <w:bCs/>
                <w:sz w:val="12"/>
                <w:szCs w:val="12"/>
                <w:lang w:eastAsia="sq-AL"/>
              </w:rPr>
              <w:t>Mirela Dule Buzi</w:t>
            </w:r>
          </w:p>
        </w:tc>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904B277" w14:textId="77777777" w:rsidR="002E5770" w:rsidRPr="00F530B9" w:rsidRDefault="002E5770" w:rsidP="002E5770">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8531</w:t>
            </w:r>
          </w:p>
        </w:tc>
        <w:tc>
          <w:tcPr>
            <w:tcW w:w="385" w:type="pct"/>
            <w:tcBorders>
              <w:top w:val="nil"/>
              <w:left w:val="nil"/>
              <w:bottom w:val="nil"/>
              <w:right w:val="nil"/>
            </w:tcBorders>
            <w:shd w:val="clear" w:color="auto" w:fill="auto"/>
            <w:noWrap/>
            <w:vAlign w:val="bottom"/>
            <w:hideMark/>
          </w:tcPr>
          <w:p w14:paraId="043F6237" w14:textId="77777777" w:rsidR="002E5770" w:rsidRPr="00F530B9" w:rsidRDefault="002E5770" w:rsidP="002E5770">
            <w:pPr>
              <w:spacing w:after="0" w:line="240" w:lineRule="auto"/>
              <w:jc w:val="center"/>
              <w:rPr>
                <w:rFonts w:ascii="Garamond" w:eastAsia="Times New Roman" w:hAnsi="Garamond" w:cs="Calibri"/>
                <w:b/>
                <w:bCs/>
                <w:color w:val="000000"/>
                <w:sz w:val="12"/>
                <w:szCs w:val="12"/>
                <w:lang w:eastAsia="sq-AL"/>
              </w:rPr>
            </w:pPr>
            <w:r w:rsidRPr="00F530B9">
              <w:rPr>
                <w:rFonts w:ascii="Garamond" w:eastAsia="Times New Roman" w:hAnsi="Garamond" w:cs="Calibri"/>
                <w:b/>
                <w:bCs/>
                <w:color w:val="000000"/>
                <w:sz w:val="12"/>
                <w:szCs w:val="12"/>
                <w:lang w:eastAsia="sq-AL"/>
              </w:rPr>
              <w:t>truall</w:t>
            </w:r>
          </w:p>
        </w:tc>
        <w:tc>
          <w:tcPr>
            <w:tcW w:w="375"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EA78970" w14:textId="77777777" w:rsidR="002E5770" w:rsidRPr="00F530B9" w:rsidRDefault="002E5770" w:rsidP="002E5770">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w:t>
            </w:r>
          </w:p>
        </w:tc>
        <w:tc>
          <w:tcPr>
            <w:tcW w:w="419" w:type="pct"/>
            <w:vMerge w:val="restart"/>
            <w:tcBorders>
              <w:top w:val="nil"/>
              <w:left w:val="nil"/>
              <w:bottom w:val="single" w:sz="4" w:space="0" w:color="000000"/>
              <w:right w:val="single" w:sz="4" w:space="0" w:color="auto"/>
            </w:tcBorders>
            <w:shd w:val="clear" w:color="auto" w:fill="auto"/>
            <w:noWrap/>
            <w:vAlign w:val="center"/>
            <w:hideMark/>
          </w:tcPr>
          <w:p w14:paraId="4C503CAB" w14:textId="77777777" w:rsidR="002E5770" w:rsidRPr="00F530B9" w:rsidRDefault="002E5770" w:rsidP="002E5770">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300</w:t>
            </w:r>
          </w:p>
        </w:tc>
        <w:tc>
          <w:tcPr>
            <w:tcW w:w="40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D3441B1" w14:textId="77777777" w:rsidR="002E5770" w:rsidRPr="00F530B9" w:rsidRDefault="002E5770" w:rsidP="002E5770">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w:t>
            </w:r>
          </w:p>
        </w:tc>
        <w:tc>
          <w:tcPr>
            <w:tcW w:w="468"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8C8E76A" w14:textId="77777777" w:rsidR="002E5770" w:rsidRPr="00F530B9" w:rsidRDefault="002E5770" w:rsidP="002E5770">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w:t>
            </w:r>
          </w:p>
        </w:tc>
        <w:tc>
          <w:tcPr>
            <w:tcW w:w="31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E628541" w14:textId="77777777" w:rsidR="002E5770" w:rsidRPr="00F530B9" w:rsidRDefault="002E5770" w:rsidP="002E5770">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12458</w:t>
            </w:r>
          </w:p>
        </w:tc>
        <w:tc>
          <w:tcPr>
            <w:tcW w:w="429"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49EEDD9" w14:textId="77777777" w:rsidR="002E5770" w:rsidRPr="00F530B9" w:rsidRDefault="002E5770" w:rsidP="002E5770">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w:t>
            </w:r>
          </w:p>
        </w:tc>
        <w:tc>
          <w:tcPr>
            <w:tcW w:w="375" w:type="pct"/>
            <w:vMerge w:val="restart"/>
            <w:tcBorders>
              <w:top w:val="nil"/>
              <w:left w:val="single" w:sz="4" w:space="0" w:color="auto"/>
              <w:bottom w:val="single" w:sz="4" w:space="0" w:color="000000"/>
              <w:right w:val="single" w:sz="4" w:space="0" w:color="auto"/>
            </w:tcBorders>
            <w:shd w:val="clear" w:color="auto" w:fill="auto"/>
            <w:vAlign w:val="center"/>
            <w:hideMark/>
          </w:tcPr>
          <w:p w14:paraId="70177293" w14:textId="77777777" w:rsidR="002E5770" w:rsidRPr="00F530B9" w:rsidRDefault="002E5770" w:rsidP="002E5770">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w:t>
            </w:r>
          </w:p>
        </w:tc>
        <w:tc>
          <w:tcPr>
            <w:tcW w:w="28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935BF3" w14:textId="4B3EC6D3" w:rsidR="002E5770" w:rsidRPr="00F530B9" w:rsidRDefault="002E5770" w:rsidP="002E5770">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xml:space="preserve">3,737,400 </w:t>
            </w:r>
          </w:p>
        </w:tc>
        <w:tc>
          <w:tcPr>
            <w:tcW w:w="473"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63B5E82" w14:textId="425E7687" w:rsidR="002E5770" w:rsidRPr="00F530B9" w:rsidRDefault="002E5770" w:rsidP="002E5770">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xml:space="preserve">3,737,400 </w:t>
            </w:r>
          </w:p>
        </w:tc>
      </w:tr>
      <w:tr w:rsidR="002E5770" w:rsidRPr="00F530B9" w14:paraId="1AE8950A" w14:textId="77777777" w:rsidTr="002E5770">
        <w:trPr>
          <w:trHeight w:val="180"/>
          <w:jc w:val="center"/>
        </w:trPr>
        <w:tc>
          <w:tcPr>
            <w:tcW w:w="225" w:type="pct"/>
            <w:vMerge/>
            <w:tcBorders>
              <w:top w:val="single" w:sz="4" w:space="0" w:color="auto"/>
              <w:left w:val="single" w:sz="4" w:space="0" w:color="auto"/>
              <w:bottom w:val="single" w:sz="4" w:space="0" w:color="auto"/>
              <w:right w:val="single" w:sz="4" w:space="0" w:color="auto"/>
            </w:tcBorders>
            <w:vAlign w:val="center"/>
            <w:hideMark/>
          </w:tcPr>
          <w:p w14:paraId="19F6D4D0" w14:textId="77777777" w:rsidR="002E5770" w:rsidRPr="00F530B9" w:rsidRDefault="002E5770" w:rsidP="002E5770">
            <w:pPr>
              <w:spacing w:after="0" w:line="240" w:lineRule="auto"/>
              <w:rPr>
                <w:rFonts w:ascii="Garamond" w:eastAsia="Times New Roman" w:hAnsi="Garamond" w:cs="Times New Roman"/>
                <w:b/>
                <w:bCs/>
                <w:color w:val="000000"/>
                <w:sz w:val="12"/>
                <w:szCs w:val="12"/>
                <w:lang w:eastAsia="sq-AL"/>
              </w:rPr>
            </w:pPr>
          </w:p>
        </w:tc>
        <w:tc>
          <w:tcPr>
            <w:tcW w:w="422" w:type="pct"/>
            <w:vMerge/>
            <w:tcBorders>
              <w:top w:val="nil"/>
              <w:left w:val="single" w:sz="4" w:space="0" w:color="auto"/>
              <w:bottom w:val="single" w:sz="4" w:space="0" w:color="auto"/>
              <w:right w:val="single" w:sz="4" w:space="0" w:color="auto"/>
            </w:tcBorders>
            <w:vAlign w:val="center"/>
            <w:hideMark/>
          </w:tcPr>
          <w:p w14:paraId="2D4EEA02" w14:textId="77777777" w:rsidR="002E5770" w:rsidRPr="00F530B9" w:rsidRDefault="002E5770" w:rsidP="002E5770">
            <w:pPr>
              <w:spacing w:after="0" w:line="240" w:lineRule="auto"/>
              <w:rPr>
                <w:rFonts w:ascii="Garamond" w:eastAsia="Times New Roman" w:hAnsi="Garamond" w:cs="Times New Roman"/>
                <w:b/>
                <w:bCs/>
                <w:sz w:val="12"/>
                <w:szCs w:val="12"/>
                <w:lang w:eastAsia="sq-AL"/>
              </w:rPr>
            </w:pPr>
          </w:p>
        </w:tc>
        <w:tc>
          <w:tcPr>
            <w:tcW w:w="429" w:type="pct"/>
            <w:vMerge/>
            <w:tcBorders>
              <w:top w:val="nil"/>
              <w:left w:val="single" w:sz="4" w:space="0" w:color="auto"/>
              <w:bottom w:val="single" w:sz="4" w:space="0" w:color="000000"/>
              <w:right w:val="single" w:sz="4" w:space="0" w:color="auto"/>
            </w:tcBorders>
            <w:vAlign w:val="center"/>
            <w:hideMark/>
          </w:tcPr>
          <w:p w14:paraId="47741C47" w14:textId="77777777" w:rsidR="002E5770" w:rsidRPr="00F530B9" w:rsidRDefault="002E5770" w:rsidP="002E5770">
            <w:pPr>
              <w:spacing w:after="0" w:line="240" w:lineRule="auto"/>
              <w:rPr>
                <w:rFonts w:ascii="Garamond" w:eastAsia="Times New Roman" w:hAnsi="Garamond" w:cs="Times New Roman"/>
                <w:b/>
                <w:bCs/>
                <w:sz w:val="12"/>
                <w:szCs w:val="12"/>
                <w:lang w:eastAsia="sq-AL"/>
              </w:rPr>
            </w:pPr>
          </w:p>
        </w:tc>
        <w:tc>
          <w:tcPr>
            <w:tcW w:w="385" w:type="pct"/>
            <w:tcBorders>
              <w:top w:val="single" w:sz="4" w:space="0" w:color="auto"/>
              <w:left w:val="nil"/>
              <w:bottom w:val="single" w:sz="4" w:space="0" w:color="auto"/>
              <w:right w:val="nil"/>
            </w:tcBorders>
            <w:shd w:val="clear" w:color="auto" w:fill="auto"/>
            <w:noWrap/>
            <w:vAlign w:val="center"/>
            <w:hideMark/>
          </w:tcPr>
          <w:p w14:paraId="4C6DA98E" w14:textId="77777777" w:rsidR="002E5770" w:rsidRPr="00F530B9" w:rsidRDefault="002E5770" w:rsidP="002E5770">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6/273</w:t>
            </w:r>
          </w:p>
        </w:tc>
        <w:tc>
          <w:tcPr>
            <w:tcW w:w="375" w:type="pct"/>
            <w:vMerge/>
            <w:tcBorders>
              <w:top w:val="single" w:sz="4" w:space="0" w:color="auto"/>
              <w:left w:val="single" w:sz="4" w:space="0" w:color="auto"/>
              <w:bottom w:val="single" w:sz="4" w:space="0" w:color="000000"/>
              <w:right w:val="single" w:sz="4" w:space="0" w:color="auto"/>
            </w:tcBorders>
            <w:vAlign w:val="center"/>
            <w:hideMark/>
          </w:tcPr>
          <w:p w14:paraId="260E9DA8" w14:textId="77777777" w:rsidR="002E5770" w:rsidRPr="00F530B9" w:rsidRDefault="002E5770" w:rsidP="002E5770">
            <w:pPr>
              <w:spacing w:after="0" w:line="240" w:lineRule="auto"/>
              <w:rPr>
                <w:rFonts w:ascii="Garamond" w:eastAsia="Times New Roman" w:hAnsi="Garamond" w:cs="Times New Roman"/>
                <w:b/>
                <w:bCs/>
                <w:sz w:val="12"/>
                <w:szCs w:val="12"/>
                <w:lang w:eastAsia="sq-AL"/>
              </w:rPr>
            </w:pPr>
          </w:p>
        </w:tc>
        <w:tc>
          <w:tcPr>
            <w:tcW w:w="419" w:type="pct"/>
            <w:vMerge/>
            <w:tcBorders>
              <w:top w:val="nil"/>
              <w:left w:val="nil"/>
              <w:bottom w:val="single" w:sz="4" w:space="0" w:color="000000"/>
              <w:right w:val="single" w:sz="4" w:space="0" w:color="auto"/>
            </w:tcBorders>
            <w:vAlign w:val="center"/>
            <w:hideMark/>
          </w:tcPr>
          <w:p w14:paraId="19C2ED2E" w14:textId="77777777" w:rsidR="002E5770" w:rsidRPr="00F530B9" w:rsidRDefault="002E5770" w:rsidP="002E5770">
            <w:pPr>
              <w:spacing w:after="0" w:line="240" w:lineRule="auto"/>
              <w:rPr>
                <w:rFonts w:ascii="Garamond" w:eastAsia="Times New Roman" w:hAnsi="Garamond" w:cs="Times New Roman"/>
                <w:b/>
                <w:bCs/>
                <w:sz w:val="12"/>
                <w:szCs w:val="12"/>
                <w:lang w:eastAsia="sq-AL"/>
              </w:rPr>
            </w:pPr>
          </w:p>
        </w:tc>
        <w:tc>
          <w:tcPr>
            <w:tcW w:w="409" w:type="pct"/>
            <w:vMerge/>
            <w:tcBorders>
              <w:top w:val="nil"/>
              <w:left w:val="single" w:sz="4" w:space="0" w:color="auto"/>
              <w:bottom w:val="single" w:sz="4" w:space="0" w:color="000000"/>
              <w:right w:val="single" w:sz="4" w:space="0" w:color="auto"/>
            </w:tcBorders>
            <w:vAlign w:val="center"/>
            <w:hideMark/>
          </w:tcPr>
          <w:p w14:paraId="6611CB8F" w14:textId="77777777" w:rsidR="002E5770" w:rsidRPr="00F530B9" w:rsidRDefault="002E5770" w:rsidP="002E5770">
            <w:pPr>
              <w:spacing w:after="0" w:line="240" w:lineRule="auto"/>
              <w:rPr>
                <w:rFonts w:ascii="Garamond" w:eastAsia="Times New Roman" w:hAnsi="Garamond" w:cs="Times New Roman"/>
                <w:b/>
                <w:bCs/>
                <w:sz w:val="12"/>
                <w:szCs w:val="12"/>
                <w:lang w:eastAsia="sq-AL"/>
              </w:rPr>
            </w:pPr>
          </w:p>
        </w:tc>
        <w:tc>
          <w:tcPr>
            <w:tcW w:w="468" w:type="pct"/>
            <w:vMerge/>
            <w:tcBorders>
              <w:top w:val="nil"/>
              <w:left w:val="single" w:sz="4" w:space="0" w:color="auto"/>
              <w:bottom w:val="single" w:sz="4" w:space="0" w:color="000000"/>
              <w:right w:val="single" w:sz="4" w:space="0" w:color="auto"/>
            </w:tcBorders>
            <w:vAlign w:val="center"/>
            <w:hideMark/>
          </w:tcPr>
          <w:p w14:paraId="53BB2296" w14:textId="77777777" w:rsidR="002E5770" w:rsidRPr="00F530B9" w:rsidRDefault="002E5770" w:rsidP="002E5770">
            <w:pPr>
              <w:spacing w:after="0" w:line="240" w:lineRule="auto"/>
              <w:rPr>
                <w:rFonts w:ascii="Garamond" w:eastAsia="Times New Roman" w:hAnsi="Garamond" w:cs="Times New Roman"/>
                <w:b/>
                <w:bCs/>
                <w:sz w:val="12"/>
                <w:szCs w:val="12"/>
                <w:lang w:eastAsia="sq-AL"/>
              </w:rPr>
            </w:pPr>
          </w:p>
        </w:tc>
        <w:tc>
          <w:tcPr>
            <w:tcW w:w="310" w:type="pct"/>
            <w:vMerge/>
            <w:tcBorders>
              <w:top w:val="nil"/>
              <w:left w:val="single" w:sz="4" w:space="0" w:color="auto"/>
              <w:bottom w:val="single" w:sz="4" w:space="0" w:color="000000"/>
              <w:right w:val="single" w:sz="4" w:space="0" w:color="auto"/>
            </w:tcBorders>
            <w:vAlign w:val="center"/>
            <w:hideMark/>
          </w:tcPr>
          <w:p w14:paraId="4D2AB513" w14:textId="77777777" w:rsidR="002E5770" w:rsidRPr="00F530B9" w:rsidRDefault="002E5770" w:rsidP="002E5770">
            <w:pPr>
              <w:spacing w:after="0" w:line="240" w:lineRule="auto"/>
              <w:rPr>
                <w:rFonts w:ascii="Garamond" w:eastAsia="Times New Roman" w:hAnsi="Garamond" w:cs="Times New Roman"/>
                <w:b/>
                <w:bCs/>
                <w:sz w:val="12"/>
                <w:szCs w:val="12"/>
                <w:lang w:eastAsia="sq-AL"/>
              </w:rPr>
            </w:pPr>
          </w:p>
        </w:tc>
        <w:tc>
          <w:tcPr>
            <w:tcW w:w="429" w:type="pct"/>
            <w:vMerge/>
            <w:tcBorders>
              <w:top w:val="nil"/>
              <w:left w:val="single" w:sz="4" w:space="0" w:color="auto"/>
              <w:bottom w:val="single" w:sz="4" w:space="0" w:color="000000"/>
              <w:right w:val="single" w:sz="4" w:space="0" w:color="auto"/>
            </w:tcBorders>
            <w:vAlign w:val="center"/>
            <w:hideMark/>
          </w:tcPr>
          <w:p w14:paraId="7A7178E8" w14:textId="77777777" w:rsidR="002E5770" w:rsidRPr="00F530B9" w:rsidRDefault="002E5770" w:rsidP="002E5770">
            <w:pPr>
              <w:spacing w:after="0" w:line="240" w:lineRule="auto"/>
              <w:rPr>
                <w:rFonts w:ascii="Garamond" w:eastAsia="Times New Roman" w:hAnsi="Garamond" w:cs="Times New Roman"/>
                <w:b/>
                <w:bCs/>
                <w:sz w:val="12"/>
                <w:szCs w:val="12"/>
                <w:lang w:eastAsia="sq-AL"/>
              </w:rPr>
            </w:pPr>
          </w:p>
        </w:tc>
        <w:tc>
          <w:tcPr>
            <w:tcW w:w="375" w:type="pct"/>
            <w:vMerge/>
            <w:tcBorders>
              <w:top w:val="nil"/>
              <w:left w:val="single" w:sz="4" w:space="0" w:color="auto"/>
              <w:bottom w:val="single" w:sz="4" w:space="0" w:color="000000"/>
              <w:right w:val="single" w:sz="4" w:space="0" w:color="auto"/>
            </w:tcBorders>
            <w:vAlign w:val="center"/>
            <w:hideMark/>
          </w:tcPr>
          <w:p w14:paraId="6E3868C5" w14:textId="77777777" w:rsidR="002E5770" w:rsidRPr="00F530B9" w:rsidRDefault="002E5770" w:rsidP="002E5770">
            <w:pPr>
              <w:spacing w:after="0" w:line="240" w:lineRule="auto"/>
              <w:rPr>
                <w:rFonts w:ascii="Garamond" w:eastAsia="Times New Roman" w:hAnsi="Garamond" w:cs="Times New Roman"/>
                <w:b/>
                <w:bCs/>
                <w:sz w:val="12"/>
                <w:szCs w:val="12"/>
                <w:lang w:eastAsia="sq-AL"/>
              </w:rPr>
            </w:pPr>
          </w:p>
        </w:tc>
        <w:tc>
          <w:tcPr>
            <w:tcW w:w="281" w:type="pct"/>
            <w:vMerge/>
            <w:tcBorders>
              <w:top w:val="nil"/>
              <w:left w:val="single" w:sz="4" w:space="0" w:color="auto"/>
              <w:bottom w:val="single" w:sz="4" w:space="0" w:color="auto"/>
              <w:right w:val="single" w:sz="4" w:space="0" w:color="auto"/>
            </w:tcBorders>
            <w:vAlign w:val="center"/>
            <w:hideMark/>
          </w:tcPr>
          <w:p w14:paraId="05183D97" w14:textId="77777777" w:rsidR="002E5770" w:rsidRPr="00F530B9" w:rsidRDefault="002E5770" w:rsidP="002E5770">
            <w:pPr>
              <w:spacing w:after="0" w:line="240" w:lineRule="auto"/>
              <w:rPr>
                <w:rFonts w:ascii="Garamond" w:eastAsia="Times New Roman" w:hAnsi="Garamond" w:cs="Times New Roman"/>
                <w:b/>
                <w:bCs/>
                <w:sz w:val="12"/>
                <w:szCs w:val="12"/>
                <w:lang w:eastAsia="sq-AL"/>
              </w:rPr>
            </w:pPr>
          </w:p>
        </w:tc>
        <w:tc>
          <w:tcPr>
            <w:tcW w:w="473" w:type="pct"/>
            <w:vMerge/>
            <w:tcBorders>
              <w:top w:val="nil"/>
              <w:left w:val="single" w:sz="4" w:space="0" w:color="auto"/>
              <w:bottom w:val="single" w:sz="4" w:space="0" w:color="auto"/>
              <w:right w:val="single" w:sz="4" w:space="0" w:color="auto"/>
            </w:tcBorders>
            <w:vAlign w:val="center"/>
            <w:hideMark/>
          </w:tcPr>
          <w:p w14:paraId="0DFF6C40" w14:textId="77777777" w:rsidR="002E5770" w:rsidRPr="00F530B9" w:rsidRDefault="002E5770" w:rsidP="002E5770">
            <w:pPr>
              <w:spacing w:after="0" w:line="240" w:lineRule="auto"/>
              <w:rPr>
                <w:rFonts w:ascii="Garamond" w:eastAsia="Times New Roman" w:hAnsi="Garamond" w:cs="Times New Roman"/>
                <w:b/>
                <w:bCs/>
                <w:sz w:val="12"/>
                <w:szCs w:val="12"/>
                <w:lang w:eastAsia="sq-AL"/>
              </w:rPr>
            </w:pPr>
          </w:p>
        </w:tc>
      </w:tr>
      <w:tr w:rsidR="002E5770" w:rsidRPr="00F530B9" w14:paraId="3F3703F6" w14:textId="77777777" w:rsidTr="002E5770">
        <w:trPr>
          <w:trHeight w:val="180"/>
          <w:jc w:val="center"/>
        </w:trPr>
        <w:tc>
          <w:tcPr>
            <w:tcW w:w="4527" w:type="pct"/>
            <w:gridSpan w:val="12"/>
            <w:tcBorders>
              <w:top w:val="single" w:sz="4" w:space="0" w:color="auto"/>
              <w:left w:val="single" w:sz="8" w:space="0" w:color="auto"/>
              <w:bottom w:val="single" w:sz="8" w:space="0" w:color="auto"/>
              <w:right w:val="nil"/>
            </w:tcBorders>
            <w:shd w:val="clear" w:color="auto" w:fill="auto"/>
            <w:noWrap/>
            <w:vAlign w:val="bottom"/>
            <w:hideMark/>
          </w:tcPr>
          <w:p w14:paraId="67AA668A" w14:textId="77777777" w:rsidR="002E5770" w:rsidRPr="00F530B9" w:rsidRDefault="002E5770" w:rsidP="002E5770">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xml:space="preserve">SHUMA </w:t>
            </w:r>
          </w:p>
        </w:tc>
        <w:tc>
          <w:tcPr>
            <w:tcW w:w="473" w:type="pct"/>
            <w:tcBorders>
              <w:top w:val="nil"/>
              <w:left w:val="single" w:sz="4" w:space="0" w:color="auto"/>
              <w:bottom w:val="single" w:sz="4" w:space="0" w:color="auto"/>
              <w:right w:val="single" w:sz="4" w:space="0" w:color="auto"/>
            </w:tcBorders>
            <w:shd w:val="clear" w:color="auto" w:fill="auto"/>
            <w:noWrap/>
            <w:vAlign w:val="center"/>
            <w:hideMark/>
          </w:tcPr>
          <w:p w14:paraId="0F2CA808" w14:textId="3CF5E5C5" w:rsidR="002E5770" w:rsidRPr="00F530B9" w:rsidRDefault="002E5770" w:rsidP="002E5770">
            <w:pPr>
              <w:spacing w:after="0" w:line="240" w:lineRule="auto"/>
              <w:jc w:val="center"/>
              <w:rPr>
                <w:rFonts w:ascii="Garamond" w:eastAsia="Times New Roman" w:hAnsi="Garamond" w:cs="Times New Roman"/>
                <w:b/>
                <w:bCs/>
                <w:sz w:val="12"/>
                <w:szCs w:val="12"/>
                <w:lang w:eastAsia="sq-AL"/>
              </w:rPr>
            </w:pPr>
            <w:r w:rsidRPr="00F530B9">
              <w:rPr>
                <w:rFonts w:ascii="Garamond" w:eastAsia="Times New Roman" w:hAnsi="Garamond" w:cs="Times New Roman"/>
                <w:b/>
                <w:bCs/>
                <w:sz w:val="12"/>
                <w:szCs w:val="12"/>
                <w:lang w:eastAsia="sq-AL"/>
              </w:rPr>
              <w:t xml:space="preserve">3,737,400 </w:t>
            </w:r>
          </w:p>
        </w:tc>
      </w:tr>
    </w:tbl>
    <w:p w14:paraId="5ADEC115" w14:textId="77777777" w:rsidR="002E5770" w:rsidRPr="00F530B9" w:rsidRDefault="002E5770" w:rsidP="005C4740">
      <w:pPr>
        <w:spacing w:after="0" w:line="240" w:lineRule="auto"/>
        <w:ind w:firstLine="284"/>
        <w:jc w:val="center"/>
        <w:rPr>
          <w:rFonts w:ascii="Garamond" w:hAnsi="Garamond"/>
          <w:sz w:val="24"/>
          <w:szCs w:val="24"/>
        </w:rPr>
      </w:pPr>
    </w:p>
    <w:sectPr w:rsidR="002E5770" w:rsidRPr="00F530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7FF"/>
    <w:rsid w:val="000459B5"/>
    <w:rsid w:val="00077058"/>
    <w:rsid w:val="00096C84"/>
    <w:rsid w:val="000A2CD6"/>
    <w:rsid w:val="000F74B6"/>
    <w:rsid w:val="001A4DD9"/>
    <w:rsid w:val="001F38FB"/>
    <w:rsid w:val="002E5770"/>
    <w:rsid w:val="00316781"/>
    <w:rsid w:val="00344EB0"/>
    <w:rsid w:val="003B4437"/>
    <w:rsid w:val="003D4854"/>
    <w:rsid w:val="00420FCC"/>
    <w:rsid w:val="00490685"/>
    <w:rsid w:val="00495544"/>
    <w:rsid w:val="004C55CF"/>
    <w:rsid w:val="004E5EA3"/>
    <w:rsid w:val="00512D5B"/>
    <w:rsid w:val="005708EA"/>
    <w:rsid w:val="005B5F43"/>
    <w:rsid w:val="005C34C8"/>
    <w:rsid w:val="005C4740"/>
    <w:rsid w:val="0061636A"/>
    <w:rsid w:val="00637E44"/>
    <w:rsid w:val="00643F1D"/>
    <w:rsid w:val="00663E97"/>
    <w:rsid w:val="007060D7"/>
    <w:rsid w:val="0073357C"/>
    <w:rsid w:val="007A461B"/>
    <w:rsid w:val="007C1BD6"/>
    <w:rsid w:val="008C7EE7"/>
    <w:rsid w:val="00904726"/>
    <w:rsid w:val="0091613B"/>
    <w:rsid w:val="009353F6"/>
    <w:rsid w:val="00A128BB"/>
    <w:rsid w:val="00AD6F91"/>
    <w:rsid w:val="00B51785"/>
    <w:rsid w:val="00B71F15"/>
    <w:rsid w:val="00BF136C"/>
    <w:rsid w:val="00BF4A03"/>
    <w:rsid w:val="00C03C08"/>
    <w:rsid w:val="00CD1B7C"/>
    <w:rsid w:val="00D65E62"/>
    <w:rsid w:val="00D832C3"/>
    <w:rsid w:val="00DD3CB4"/>
    <w:rsid w:val="00E02A9F"/>
    <w:rsid w:val="00E3297E"/>
    <w:rsid w:val="00E81A32"/>
    <w:rsid w:val="00F23FBB"/>
    <w:rsid w:val="00F530B9"/>
    <w:rsid w:val="00F53EE1"/>
    <w:rsid w:val="00F617FF"/>
    <w:rsid w:val="00FA4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40BD1"/>
  <w15:chartTrackingRefBased/>
  <w15:docId w15:val="{EE5F6FF4-EA68-4CA0-B807-A74CE510D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357C"/>
    <w:pPr>
      <w:autoSpaceDE w:val="0"/>
      <w:autoSpaceDN w:val="0"/>
      <w:adjustRightInd w:val="0"/>
      <w:spacing w:line="284" w:lineRule="atLeast"/>
      <w:ind w:left="720"/>
    </w:pPr>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418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93</Nr_x002e__x0020_akti>
    <Data_x0020_e_x0020_Krijimit xmlns="0e656187-b300-4fb0-8bf4-3a50f872073c">2025-02-13T15:45:53Z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2025-02-13T00:00:00Z</Date_x0020_protokolli>
    <Titulli xmlns="0e656187-b300-4fb0-8bf4-3a50f872073c">Për disa ndryshime dhe shtesa në vendimin nr. 31, datë 17.1.2018, të Këshillit të Ministrave, "Për shpronësimin, për interes publik, të pronarëve të pasurive të paluajtshme, pronë private, që preken nga projekti "Rehabilitimi i lumit Gjanicë, Fier""</Titulli>
    <Modifikuesi xmlns="0e656187-b300-4fb0-8bf4-3a50f872073c">Fjora.Cahani</Modifikuesi>
    <Nr_x002e__x0020_prot_x0020_QBZ xmlns="0e656187-b300-4fb0-8bf4-3a50f872073c">288</Nr_x002e__x0020_prot_x0020_QBZ>
    <Data_x0020_e_x0020_Modifikimit xmlns="0e656187-b300-4fb0-8bf4-3a50f872073c">2025-02-14T09:51:38Z</Data_x0020_e_x0020_Modifikimit>
    <Dekretuar xmlns="0e656187-b300-4fb0-8bf4-3a50f872073c">false</Dekretuar>
    <Data xmlns="0e656187-b300-4fb0-8bf4-3a50f872073c">2025-02-12T00:00:00Z</Data>
    <Nr_x002e__x0020_protokolli_x0020_i_x0020_aktit xmlns="0e656187-b300-4fb0-8bf4-3a50f872073c">751/1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87A7C53F56F4531864821CB8A4F0E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587A7C53F56F4531864821CB8A4F0EF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782EDC-8FBE-4BF4-924E-6CE5D16C77A8}">
  <ds:schemaRefs>
    <ds:schemaRef ds:uri="http://www.w3.org/XML/1998/namespace"/>
    <ds:schemaRef ds:uri="0e656187-b300-4fb0-8bf4-3a50f872073c"/>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http://purl.org/dc/dcmitype/"/>
    <ds:schemaRef ds:uri="http://purl.org/dc/terms/"/>
  </ds:schemaRefs>
</ds:datastoreItem>
</file>

<file path=customXml/itemProps2.xml><?xml version="1.0" encoding="utf-8"?>
<ds:datastoreItem xmlns:ds="http://schemas.openxmlformats.org/officeDocument/2006/customXml" ds:itemID="{0853DE05-A84F-4A1E-8EA8-B054726C2A5E}">
  <ds:schemaRefs>
    <ds:schemaRef ds:uri="http://schemas.microsoft.com/sharepoint/v3/contenttype/forms"/>
  </ds:schemaRefs>
</ds:datastoreItem>
</file>

<file path=customXml/itemProps3.xml><?xml version="1.0" encoding="utf-8"?>
<ds:datastoreItem xmlns:ds="http://schemas.openxmlformats.org/officeDocument/2006/customXml" ds:itemID="{5A4C6EB7-4354-4DF7-AD54-870FE92A6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C38AB35-67D7-46BC-BFCB-FCB7E02C90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FC91D0D-3771-4B70-9769-6608F7BBE9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427</Words>
  <Characters>2436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Për disa ndryshime dhe shtesa në vendimin nr. 31, datë 17.1.2018, të Këshillit të Ministrave, "Për shpronësimin, për interes publik, të pronarëve të pasurive të paluajtshme, pronë private, që preken nga projekti "Rehabilitimi i lumit Gjanicë, Fier""</vt:lpstr>
    </vt:vector>
  </TitlesOfParts>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 31, datë 17.1.2018, të Këshillit të Ministrave, "Për shpronësimin, për interes publik, të pronarëve të pasurive të paluajtshme, pronë private, që preken nga projekti "Rehabilitimi i lumit Gjanicë, Fier""</dc:title>
  <dc:creator>Entela Suli</dc:creator>
  <cp:lastModifiedBy>Amarilda Muja</cp:lastModifiedBy>
  <cp:revision>13</cp:revision>
  <dcterms:created xsi:type="dcterms:W3CDTF">2025-02-13T14:47:00Z</dcterms:created>
  <dcterms:modified xsi:type="dcterms:W3CDTF">2025-02-14T09:00:00Z</dcterms:modified>
</cp:coreProperties>
</file>