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6730E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VENDIM</w:t>
      </w:r>
    </w:p>
    <w:p w14:paraId="7F98A684" w14:textId="2B25A224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Nr.</w:t>
      </w:r>
      <w:r w:rsidR="00047F2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047F2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99, datë 12.2.2025</w:t>
      </w:r>
    </w:p>
    <w:p w14:paraId="1E390C44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0D985F5A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PËR PËRBËRJEN, MËNYRËN E ORGANIZIMIT E TË FUNKSIONIMIT DHE DETYRAT E KOMITETIT PËR TË DHËNAT STATISTIKORE NË TURIZËM</w:t>
      </w:r>
    </w:p>
    <w:p w14:paraId="298EC096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647EF981" w14:textId="510D536F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Në mbështetje të nenit 100 të Kushtetutës dhe të pikës 3, të nenit 11/1, të ligjit nr.</w:t>
      </w:r>
      <w:r w:rsid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93/2015, “Për turizmin”, të ndryshuar, me propozimin e ministrit të Turizmit dhe Mjedisit, Këshilli i Ministrave</w:t>
      </w:r>
    </w:p>
    <w:p w14:paraId="7636C0D9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2D912FC2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bCs/>
          <w:color w:val="000000"/>
          <w:kern w:val="0"/>
          <w:sz w:val="24"/>
          <w:szCs w:val="24"/>
        </w:rPr>
        <w:t>VENDOSI:</w:t>
      </w:r>
    </w:p>
    <w:p w14:paraId="35E1E0BF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3577CCDD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1. Komiteti për të Dhënat Statistikore në Turizëm, këtu e në vijim “Komiteti”, është organi koordinues pranë Ministrisë së Turizmit dhe Mjedisit, i cili mundëson bashkëpunimin ndërinstitucional për koordinimin dhe integrimin efektiv të </w:t>
      </w:r>
      <w:proofErr w:type="spellStart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të</w:t>
      </w:r>
      <w:proofErr w:type="spellEnd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dhënave statistikore, të lidhura me turizmin në nivel qendror dhe vendor.</w:t>
      </w:r>
    </w:p>
    <w:p w14:paraId="4FFB0D15" w14:textId="13AC14FC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2. Komiteti kryesohet nga ministri përgjegjës për turizmin dhe ka në përbërje përfaqësues në nivel të lartë drejtues nga institucionet e mëposhtme:</w:t>
      </w:r>
    </w:p>
    <w:p w14:paraId="6D31AD73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a) Ministria e Turizmit dhe Mjedisit;</w:t>
      </w:r>
    </w:p>
    <w:p w14:paraId="25D81847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b) Ministria e Ekonomisë, Kulturës dhe Inovacionit;</w:t>
      </w:r>
    </w:p>
    <w:p w14:paraId="6E282D3D" w14:textId="2F3A4365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c</w:t>
      </w:r>
      <w:r w:rsidR="00047F2C">
        <w:rPr>
          <w:rFonts w:ascii="Garamond" w:hAnsi="Garamond" w:cs="Times New Roman"/>
          <w:color w:val="000000"/>
          <w:kern w:val="0"/>
          <w:sz w:val="24"/>
          <w:szCs w:val="24"/>
        </w:rPr>
        <w:t>)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Ministria e Brendshme;</w:t>
      </w:r>
    </w:p>
    <w:p w14:paraId="165C6803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ç) Ministria e Bujqësisë dhe Zhvillimit Rural; </w:t>
      </w:r>
    </w:p>
    <w:p w14:paraId="720EEF76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d) Banka e Shqipërisë;</w:t>
      </w:r>
    </w:p>
    <w:p w14:paraId="420580CC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dh) Instituti i Statistikave;</w:t>
      </w:r>
    </w:p>
    <w:p w14:paraId="682AE08F" w14:textId="529AA6FF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e) </w:t>
      </w:r>
      <w:r w:rsidR="00047F2C">
        <w:rPr>
          <w:rFonts w:ascii="Garamond" w:hAnsi="Garamond" w:cs="Times New Roman"/>
          <w:color w:val="000000"/>
          <w:kern w:val="0"/>
          <w:sz w:val="24"/>
          <w:szCs w:val="24"/>
        </w:rPr>
        <w:t>b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ashkitë Tiranë, Shkodër, Durrës, Vlorë, Gjirokastër dhe Elbasan;</w:t>
      </w:r>
    </w:p>
    <w:p w14:paraId="4FF5AE9B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ë) Agjencia Kombëtare e Shoqërisë së Informacionit;</w:t>
      </w:r>
    </w:p>
    <w:p w14:paraId="1F38564A" w14:textId="44141F38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f) Agjencia Kombëtare e Turizmit;</w:t>
      </w:r>
    </w:p>
    <w:p w14:paraId="4F531086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g) Agjencia për Mbështetjen e Vetëqeverisjes Vendore;</w:t>
      </w:r>
    </w:p>
    <w:p w14:paraId="40ADD4FF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gj) Departamenti për Kufirin dhe Migracionin në Policinë e Shtetit; </w:t>
      </w:r>
    </w:p>
    <w:p w14:paraId="67D11F30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h) Drejtoria e Përgjithshme e Tatimeve.</w:t>
      </w:r>
    </w:p>
    <w:p w14:paraId="5CA66B7F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3. Në varësi të çështjeve dhe kur e çmon të nevojshme, Komiteti fton të marrin pjesë në mbledhjet e tij përfaqësues edhe nga njësitë e tjera të vetëqeverisjes vendore, përveç sa janë përmendur në shkronjën “ë”, të pikës 2, të këtij vendimi, si dhe grupet e interesit në fushën e turizmit.</w:t>
      </w:r>
    </w:p>
    <w:p w14:paraId="7776D906" w14:textId="56A18E2B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4.</w:t>
      </w:r>
      <w:r w:rsid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Komiteti mblidhet si rregull të paktën 2 (dy) herë në vit. Mbledhja thirret nga kryetari kryesisht ose me kërkesë të një prej anëtarëve.</w:t>
      </w:r>
    </w:p>
    <w:p w14:paraId="2570BEFB" w14:textId="0ED7EEE0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5.</w:t>
      </w:r>
      <w:r w:rsid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Kryetari, në rastet urgjente apo kur e vlerëson të nevojshme, thërret mbledhjen e Komitetit. Në këtë rast, rendi i ditës i propozuar dhe materialet për diskutim u vihen në dispozicion anëtarëve në fillim të mbledhjes.</w:t>
      </w:r>
    </w:p>
    <w:p w14:paraId="715B6A23" w14:textId="0CF3C665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6.</w:t>
      </w:r>
      <w:r w:rsid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Njoftimi për mbledhjen e Komitetit dhe çështjet për diskutim, pjesë e rendit të ditës, së bashku me dokumentacionin shoqërues i përcillen çdo anëtari në rrugë elektronike nga sekretariati teknik, të paktën 7 (shtatë) ditë përpara datës së mbledhjes. Njoftimi përfshin informacionin për vendin, datën dhe kohën e mbajtjes së mbledhjes.</w:t>
      </w:r>
    </w:p>
    <w:p w14:paraId="5B03C171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7. Mbledhjet drejtohen nga kryetari dhe në rast se ai mungon apo është në pamundësi për të ushtruar funksionin e tij, mbledhja e thirrur drejtohet nga përfaqësuesi i ministrisë përgjegjëse për turizmin.</w:t>
      </w:r>
    </w:p>
    <w:p w14:paraId="3A20E84A" w14:textId="7326E732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8. Konkluzionet për çështjet e diskutuara sipas rendit të ditës pasqyrohen në procesverbalin e mbledhjes përkatëse të Komitetit, të mbajtur nga sekretariati teknik.</w:t>
      </w:r>
    </w:p>
    <w:p w14:paraId="1B7C295D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9. Komiteti kryen këto detyra:</w:t>
      </w:r>
    </w:p>
    <w:p w14:paraId="2BB57C59" w14:textId="0C941E14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lastRenderedPageBreak/>
        <w:t xml:space="preserve">a) </w:t>
      </w:r>
      <w:r w:rsidR="00047F2C"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bashkëpunon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me institucionet përgjegjëse, pjesë e komitetit, të cilat merren me procesin e mbledhjes dhe të përpunimit të </w:t>
      </w:r>
      <w:proofErr w:type="spellStart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të</w:t>
      </w:r>
      <w:proofErr w:type="spellEnd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dhënave në fushën e turizmit në Republikën e Shqipërisë;</w:t>
      </w:r>
    </w:p>
    <w:p w14:paraId="6C703DAB" w14:textId="30D0DBF0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b) </w:t>
      </w:r>
      <w:r w:rsidR="00047F2C"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bashkëpunon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me </w:t>
      </w:r>
      <w:proofErr w:type="spellStart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INSTAT</w:t>
      </w:r>
      <w:proofErr w:type="spellEnd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-in dhe Bankën e Shqipërisë për prodhimin dhe përmirësimin e statistikave të turizmit, në përputhje me kompetencat e tyre ligjore, duke respektuar parimin e pavarësisë profesionale;</w:t>
      </w:r>
    </w:p>
    <w:p w14:paraId="28FAB312" w14:textId="0A9E6F39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c) </w:t>
      </w:r>
      <w:r w:rsidR="00047F2C"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koordinon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punën me institucionet përgjegjëse për përcaktimin e standardeve funksionale dhe </w:t>
      </w:r>
      <w:proofErr w:type="spellStart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operacionale</w:t>
      </w:r>
      <w:proofErr w:type="spellEnd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të </w:t>
      </w:r>
      <w:proofErr w:type="spellStart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të</w:t>
      </w:r>
      <w:proofErr w:type="spellEnd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dhënave të </w:t>
      </w:r>
      <w:proofErr w:type="spellStart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databazës</w:t>
      </w:r>
      <w:proofErr w:type="spellEnd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së të dhënave shtetërore, të ngritura sipas parashikimit të nenit 66, të ligjit nr.</w:t>
      </w:r>
      <w:r w:rsid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93/2015, </w:t>
      </w:r>
      <w:r w:rsidR="00047F2C" w:rsidRPr="00047F2C">
        <w:rPr>
          <w:rFonts w:ascii="Garamond" w:hAnsi="Garamond" w:cs="Times New Roman"/>
          <w:color w:val="000000"/>
          <w:kern w:val="0"/>
          <w:sz w:val="24"/>
          <w:szCs w:val="24"/>
        </w:rPr>
        <w:t>të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ndryshuar, si dhe për harmonizimin e karakteristikave teknike të Sistemit të Informacionit të Turizmit, në të cilin integrohen të dhënat e Regjistrit Qendror të Turizmit dhe të Sistemit të </w:t>
      </w:r>
      <w:proofErr w:type="spellStart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të</w:t>
      </w:r>
      <w:proofErr w:type="spellEnd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Dhënave të Turizmit;</w:t>
      </w:r>
    </w:p>
    <w:p w14:paraId="34B48D63" w14:textId="7B1DA0D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ç) </w:t>
      </w:r>
      <w:r w:rsidR="00047F2C"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bashkëpunon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me institucionet përgjegjëse për të siguruar krijimin, zhvillimin dhe mbikëqyrjen teknike të Sistemit të Informacionit të Turizmit;</w:t>
      </w:r>
    </w:p>
    <w:p w14:paraId="0DA0CC42" w14:textId="663B23C4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d) </w:t>
      </w:r>
      <w:r w:rsidR="00047F2C"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bashkërendon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procesin për monitorimin e zbatimit dhe të zhvillimit të mëtejshëm të sistemit të </w:t>
      </w:r>
      <w:proofErr w:type="spellStart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të</w:t>
      </w:r>
      <w:proofErr w:type="spellEnd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dhënave në turizëm, në përputhje me standardet ndërkombëtare;</w:t>
      </w:r>
    </w:p>
    <w:p w14:paraId="6CC8C9C7" w14:textId="05D7FD15" w:rsidR="008B1A47" w:rsidRPr="00047F2C" w:rsidRDefault="008B1A47" w:rsidP="008B1A4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dh) </w:t>
      </w:r>
      <w:r w:rsidR="00047F2C"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bashkëpunon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me </w:t>
      </w:r>
      <w:proofErr w:type="spellStart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INSTAT</w:t>
      </w:r>
      <w:proofErr w:type="spellEnd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-in në drejtim të zhvillimit të llogarive satelitore të turizmit, në përputhje me programin e statistikave zyrtare dhe planin vjetor në zbatim të tij;</w:t>
      </w:r>
    </w:p>
    <w:p w14:paraId="6DF1D445" w14:textId="1BA91D7D" w:rsidR="008B1A47" w:rsidRPr="00047F2C" w:rsidRDefault="008B1A47" w:rsidP="008B1A4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e) </w:t>
      </w:r>
      <w:r w:rsidR="00047F2C"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bashkëpunon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me </w:t>
      </w:r>
      <w:proofErr w:type="spellStart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INSTAT</w:t>
      </w:r>
      <w:proofErr w:type="spellEnd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-in për zbatimin e vrojtimeve mbi temën e turizmit, në përputhje me programin e statistikave zyrtare dhe planin vjetor në zbatim të tij;</w:t>
      </w:r>
    </w:p>
    <w:p w14:paraId="71695A5E" w14:textId="41DD0719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ë) </w:t>
      </w:r>
      <w:r w:rsidR="00047F2C"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bashkëpunon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me Bankën e Shqipërisë në funksion të mbledhjes së të dhënave nga vrojtimet dhe përpunimin e të dhënave që kanë të bëjnë me sigurimin e të dhënave statistikore që lidhen me turizmin;</w:t>
      </w:r>
    </w:p>
    <w:p w14:paraId="71BCB95D" w14:textId="576616E2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f) </w:t>
      </w:r>
      <w:r w:rsidR="00047F2C"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bashkëpunon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me Ministrinë e Ekonomisë, Kulturës dhe Inovacionit në funksion të zbatimit të vrojtimeve që kanë të bëjnë me institucionet përgjegjëse për kulturën;</w:t>
      </w:r>
    </w:p>
    <w:p w14:paraId="7020104E" w14:textId="44E1CBEE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g)</w:t>
      </w:r>
      <w:r w:rsid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b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ashkëpunon me Ministrinë e Financave, Drejtorinë e Përgjithshme të Tatimeve, në funksion të </w:t>
      </w:r>
      <w:proofErr w:type="spellStart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formalizimit</w:t>
      </w:r>
      <w:proofErr w:type="spellEnd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fiskal të subjekteve në sektorin e turizmit, duke verifikuar dhe harmonizuar të dhënat statistikore me ato fiskale;</w:t>
      </w:r>
    </w:p>
    <w:p w14:paraId="191E735B" w14:textId="25594B2B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gj) </w:t>
      </w:r>
      <w:r w:rsidR="00047F2C">
        <w:rPr>
          <w:rFonts w:ascii="Garamond" w:hAnsi="Garamond" w:cs="Times New Roman"/>
          <w:color w:val="000000"/>
          <w:kern w:val="0"/>
          <w:sz w:val="24"/>
          <w:szCs w:val="24"/>
        </w:rPr>
        <w:t>b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ashkëpunon me Ministrinë e Brendshme, Departamentin për Kufirin dhe Migracionin në funksion të mbledhjes së të dhënave statistikore sa më të plota dhe cilësore nga të gjitha pikat kufitare;</w:t>
      </w:r>
    </w:p>
    <w:p w14:paraId="403C16A4" w14:textId="3C43998C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h) </w:t>
      </w:r>
      <w:r w:rsidR="00047F2C">
        <w:rPr>
          <w:rFonts w:ascii="Garamond" w:hAnsi="Garamond" w:cs="Times New Roman"/>
          <w:color w:val="000000"/>
          <w:kern w:val="0"/>
          <w:sz w:val="24"/>
          <w:szCs w:val="24"/>
        </w:rPr>
        <w:t>b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ashkëpunon me Ministrinë e Bujqësisë dhe Zhvillimit Rural, në funksion të mbledhjes së të dhënave statistikore nga aktiviteti i subjekteve përkatëse në funksion të zhvillimit të turizmit rural dhe </w:t>
      </w:r>
      <w:proofErr w:type="spellStart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agroturizmit</w:t>
      </w:r>
      <w:proofErr w:type="spellEnd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5C3D6E57" w14:textId="30C813B0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i) </w:t>
      </w:r>
      <w:r w:rsidR="00047F2C">
        <w:rPr>
          <w:rFonts w:ascii="Garamond" w:hAnsi="Garamond" w:cs="Times New Roman"/>
          <w:color w:val="000000"/>
          <w:kern w:val="0"/>
          <w:sz w:val="24"/>
          <w:szCs w:val="24"/>
        </w:rPr>
        <w:t>b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ashkëpunon me të gjitha institucionet publike, ministrin e Shtetit për Pushtetin Vendor dhe bashkitë, si dhe entitetet pritëse, bizneset dhe shoqatat e sektorit të turizmit, për të siguruar cilësinë e nevojshme për mbledhjen, përpunimin dhe raportimin e të dhënave statistikore në turizëm;</w:t>
      </w:r>
    </w:p>
    <w:p w14:paraId="3BBED480" w14:textId="0BEB8DC9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j) </w:t>
      </w:r>
      <w:r w:rsidR="00047F2C">
        <w:rPr>
          <w:rFonts w:ascii="Garamond" w:hAnsi="Garamond" w:cs="Times New Roman"/>
          <w:color w:val="000000"/>
          <w:kern w:val="0"/>
          <w:sz w:val="24"/>
          <w:szCs w:val="24"/>
        </w:rPr>
        <w:t>p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ërcakton tipologjinë, formatin dhe </w:t>
      </w:r>
      <w:proofErr w:type="spellStart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periodicitetin</w:t>
      </w:r>
      <w:proofErr w:type="spellEnd"/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e raporteve të bazuara në të dhënat statistikore në turizëm.</w:t>
      </w:r>
    </w:p>
    <w:p w14:paraId="22EB04A0" w14:textId="0FD6428C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10.</w:t>
      </w:r>
      <w:r w:rsid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Veprimtaria e Komitetit mbështetet nga sekretariati teknik, rolin e të cilit e luan struktura përgjegjëse për statistikat në ministrinë përgjegjëse për turizmin dhe ka këto detyra:</w:t>
      </w:r>
    </w:p>
    <w:p w14:paraId="2D1D2499" w14:textId="66AB142F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a) </w:t>
      </w:r>
      <w:r w:rsidR="00047F2C"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administron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të gjitha kërkesat drejtuar Komitetit;</w:t>
      </w:r>
    </w:p>
    <w:p w14:paraId="5211DD71" w14:textId="4C3249CE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b) </w:t>
      </w:r>
      <w:r w:rsidR="00047F2C"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njofton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anëtarët për mbledhjet e Komitetit dhe vendos në dispozicion dokumentacionin e nevojshëm;</w:t>
      </w:r>
    </w:p>
    <w:p w14:paraId="77406C15" w14:textId="404651E8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c) </w:t>
      </w:r>
      <w:r w:rsidR="00047F2C"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mban 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procesverbalet e çdo mbledhjeje të Komitetit.</w:t>
      </w:r>
    </w:p>
    <w:p w14:paraId="7D7F4DBF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11. Ngarkohen institucionet e përcaktuara në pikën 2, të këtij vendimi, që, brenda 15 (pesëmbëdhjetë) ditëve nga hyrja në fuqi e këtij vendimi, të caktojnë përfaqësuesit e tyre si anëtar të Komitetit.</w:t>
      </w:r>
    </w:p>
    <w:p w14:paraId="17D69CCA" w14:textId="77777777" w:rsidR="008B1A47" w:rsidRPr="00047F2C" w:rsidRDefault="008B1A47" w:rsidP="008B1A4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12. Ngarkohen Ministria e Turizmit dhe Mjedisit dhe Komiteti për të Dhënat Statistikore në Turizëm për zbatimin e këtij vendimi.</w:t>
      </w:r>
    </w:p>
    <w:p w14:paraId="1F49A35D" w14:textId="046E4839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Ky vendim hyn në fuqi menjëherë dhe botohet në Fletoren </w:t>
      </w:r>
      <w:r w:rsidR="00445BCA" w:rsidRPr="00047F2C">
        <w:rPr>
          <w:rFonts w:ascii="Garamond" w:hAnsi="Garamond" w:cs="Times New Roman"/>
          <w:color w:val="000000"/>
          <w:kern w:val="0"/>
          <w:sz w:val="24"/>
          <w:szCs w:val="24"/>
        </w:rPr>
        <w:t>Zyrt</w:t>
      </w:r>
      <w:bookmarkStart w:id="0" w:name="_GoBack"/>
      <w:bookmarkEnd w:id="0"/>
      <w:r w:rsidR="00445BCA" w:rsidRPr="00047F2C">
        <w:rPr>
          <w:rFonts w:ascii="Garamond" w:hAnsi="Garamond" w:cs="Times New Roman"/>
          <w:color w:val="000000"/>
          <w:kern w:val="0"/>
          <w:sz w:val="24"/>
          <w:szCs w:val="24"/>
        </w:rPr>
        <w:t>are</w:t>
      </w:r>
      <w:r w:rsidRPr="00047F2C">
        <w:rPr>
          <w:rFonts w:ascii="Garamond" w:hAnsi="Garamond" w:cs="Times New Roman"/>
          <w:color w:val="000000"/>
          <w:kern w:val="0"/>
          <w:sz w:val="24"/>
          <w:szCs w:val="24"/>
        </w:rPr>
        <w:t>.</w:t>
      </w:r>
    </w:p>
    <w:p w14:paraId="670CE02E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740123CB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sz w:val="24"/>
          <w:szCs w:val="24"/>
        </w:rPr>
      </w:pPr>
      <w:r w:rsidRPr="00047F2C">
        <w:rPr>
          <w:rFonts w:ascii="Garamond" w:hAnsi="Garamond" w:cs="Times New Roman"/>
          <w:bCs/>
          <w:color w:val="000000"/>
          <w:kern w:val="0"/>
          <w:sz w:val="24"/>
          <w:szCs w:val="24"/>
        </w:rPr>
        <w:lastRenderedPageBreak/>
        <w:t>ZËVENDËSKRYEMINISTËR</w:t>
      </w:r>
    </w:p>
    <w:p w14:paraId="6AC70FD7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proofErr w:type="spellStart"/>
      <w:r w:rsidRPr="00047F2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Belinda</w:t>
      </w:r>
      <w:proofErr w:type="spellEnd"/>
      <w:r w:rsidRPr="00047F2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 Balluku</w:t>
      </w:r>
    </w:p>
    <w:p w14:paraId="71B796ED" w14:textId="77777777" w:rsidR="008B1A47" w:rsidRPr="00047F2C" w:rsidRDefault="008B1A47" w:rsidP="008B1A4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2B25EAA0" w14:textId="77777777" w:rsidR="00E3212E" w:rsidRPr="00047F2C" w:rsidRDefault="00E3212E" w:rsidP="008B1A4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E3212E" w:rsidRPr="00047F2C" w:rsidSect="00047F2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C4693" w14:textId="77777777" w:rsidR="00301216" w:rsidRDefault="00301216" w:rsidP="0027229C">
      <w:pPr>
        <w:spacing w:after="0" w:line="240" w:lineRule="auto"/>
      </w:pPr>
      <w:r>
        <w:separator/>
      </w:r>
    </w:p>
  </w:endnote>
  <w:endnote w:type="continuationSeparator" w:id="0">
    <w:p w14:paraId="4E73D873" w14:textId="77777777" w:rsidR="00301216" w:rsidRDefault="00301216" w:rsidP="0027229C">
      <w:pPr>
        <w:spacing w:after="0" w:line="240" w:lineRule="auto"/>
      </w:pPr>
      <w:r>
        <w:continuationSeparator/>
      </w:r>
    </w:p>
  </w:endnote>
  <w:endnote w:type="continuationNotice" w:id="1">
    <w:p w14:paraId="290318A2" w14:textId="77777777" w:rsidR="00301216" w:rsidRDefault="003012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252BE" w14:textId="77777777" w:rsidR="00301216" w:rsidRDefault="00301216" w:rsidP="0027229C">
      <w:pPr>
        <w:spacing w:after="0" w:line="240" w:lineRule="auto"/>
      </w:pPr>
      <w:r>
        <w:separator/>
      </w:r>
    </w:p>
  </w:footnote>
  <w:footnote w:type="continuationSeparator" w:id="0">
    <w:p w14:paraId="775538EC" w14:textId="77777777" w:rsidR="00301216" w:rsidRDefault="00301216" w:rsidP="0027229C">
      <w:pPr>
        <w:spacing w:after="0" w:line="240" w:lineRule="auto"/>
      </w:pPr>
      <w:r>
        <w:continuationSeparator/>
      </w:r>
    </w:p>
  </w:footnote>
  <w:footnote w:type="continuationNotice" w:id="1">
    <w:p w14:paraId="3E19B318" w14:textId="77777777" w:rsidR="00301216" w:rsidRDefault="0030121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F1A"/>
    <w:multiLevelType w:val="hybridMultilevel"/>
    <w:tmpl w:val="4C12C1B2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C6D6880"/>
    <w:multiLevelType w:val="hybridMultilevel"/>
    <w:tmpl w:val="85EC3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614797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55DD3"/>
    <w:multiLevelType w:val="hybridMultilevel"/>
    <w:tmpl w:val="4AFC0B60"/>
    <w:lvl w:ilvl="0" w:tplc="0409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F0DF5"/>
    <w:multiLevelType w:val="hybridMultilevel"/>
    <w:tmpl w:val="8156435C"/>
    <w:lvl w:ilvl="0" w:tplc="0C2EB5F8">
      <w:start w:val="8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49A87160"/>
    <w:multiLevelType w:val="hybridMultilevel"/>
    <w:tmpl w:val="6E86857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52362322"/>
    <w:multiLevelType w:val="hybridMultilevel"/>
    <w:tmpl w:val="F0D250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3707"/>
    <w:multiLevelType w:val="hybridMultilevel"/>
    <w:tmpl w:val="0E1A59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B4289"/>
    <w:multiLevelType w:val="hybridMultilevel"/>
    <w:tmpl w:val="EF1C9CCA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156314"/>
    <w:multiLevelType w:val="hybridMultilevel"/>
    <w:tmpl w:val="B148CC62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E4768"/>
    <w:multiLevelType w:val="hybridMultilevel"/>
    <w:tmpl w:val="7D52402C"/>
    <w:lvl w:ilvl="0" w:tplc="94B20202">
      <w:start w:val="6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8"/>
  </w:num>
  <w:num w:numId="6">
    <w:abstractNumId w:val="5"/>
  </w:num>
  <w:num w:numId="7">
    <w:abstractNumId w:val="7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399"/>
    <w:rsid w:val="00047F2C"/>
    <w:rsid w:val="00064631"/>
    <w:rsid w:val="00096F24"/>
    <w:rsid w:val="000F711C"/>
    <w:rsid w:val="000F71E8"/>
    <w:rsid w:val="00133839"/>
    <w:rsid w:val="001520CA"/>
    <w:rsid w:val="001576F8"/>
    <w:rsid w:val="00171D78"/>
    <w:rsid w:val="00181AAB"/>
    <w:rsid w:val="001A71A8"/>
    <w:rsid w:val="0022695F"/>
    <w:rsid w:val="0027229C"/>
    <w:rsid w:val="0028788A"/>
    <w:rsid w:val="00297A89"/>
    <w:rsid w:val="002D72E3"/>
    <w:rsid w:val="002F1037"/>
    <w:rsid w:val="00301216"/>
    <w:rsid w:val="00313A75"/>
    <w:rsid w:val="00314962"/>
    <w:rsid w:val="00343B23"/>
    <w:rsid w:val="0034552C"/>
    <w:rsid w:val="004167DE"/>
    <w:rsid w:val="00421D11"/>
    <w:rsid w:val="00430101"/>
    <w:rsid w:val="00445BCA"/>
    <w:rsid w:val="004902B3"/>
    <w:rsid w:val="00534669"/>
    <w:rsid w:val="005A764B"/>
    <w:rsid w:val="005B3F2C"/>
    <w:rsid w:val="005E7C12"/>
    <w:rsid w:val="00600409"/>
    <w:rsid w:val="00643AFD"/>
    <w:rsid w:val="006634E8"/>
    <w:rsid w:val="006B5868"/>
    <w:rsid w:val="006C060F"/>
    <w:rsid w:val="006E5E86"/>
    <w:rsid w:val="00710ABB"/>
    <w:rsid w:val="00771B54"/>
    <w:rsid w:val="007778A6"/>
    <w:rsid w:val="007A4573"/>
    <w:rsid w:val="007E52C9"/>
    <w:rsid w:val="007E72F1"/>
    <w:rsid w:val="008A255A"/>
    <w:rsid w:val="008A55CE"/>
    <w:rsid w:val="008B1A47"/>
    <w:rsid w:val="00926CD6"/>
    <w:rsid w:val="009639D3"/>
    <w:rsid w:val="009712AE"/>
    <w:rsid w:val="009E6399"/>
    <w:rsid w:val="00A8272E"/>
    <w:rsid w:val="00AA5488"/>
    <w:rsid w:val="00AC0008"/>
    <w:rsid w:val="00B17FB3"/>
    <w:rsid w:val="00B30F8F"/>
    <w:rsid w:val="00B72A52"/>
    <w:rsid w:val="00B839ED"/>
    <w:rsid w:val="00B8501E"/>
    <w:rsid w:val="00BB0111"/>
    <w:rsid w:val="00BE19DB"/>
    <w:rsid w:val="00C175D1"/>
    <w:rsid w:val="00D7220F"/>
    <w:rsid w:val="00D97A20"/>
    <w:rsid w:val="00DB3058"/>
    <w:rsid w:val="00DC33C9"/>
    <w:rsid w:val="00E11B4E"/>
    <w:rsid w:val="00E3212E"/>
    <w:rsid w:val="00F76494"/>
    <w:rsid w:val="00F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2D58C"/>
  <w15:chartTrackingRefBased/>
  <w15:docId w15:val="{5AC772C3-E2B9-4449-A264-432A7ABA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B30F8F"/>
    <w:pPr>
      <w:ind w:left="720"/>
      <w:contextualSpacing/>
    </w:pPr>
    <w:rPr>
      <w:rFonts w:eastAsia="MS Mincho"/>
    </w:rPr>
  </w:style>
  <w:style w:type="character" w:styleId="CommentReference">
    <w:name w:val="annotation reference"/>
    <w:basedOn w:val="DefaultParagraphFont"/>
    <w:uiPriority w:val="99"/>
    <w:semiHidden/>
    <w:unhideWhenUsed/>
    <w:rsid w:val="00B30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0F8F"/>
    <w:pPr>
      <w:spacing w:line="240" w:lineRule="auto"/>
    </w:pPr>
    <w:rPr>
      <w:rFonts w:eastAsia="MS Minch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0F8F"/>
    <w:rPr>
      <w:rFonts w:eastAsia="MS Mincho"/>
      <w:sz w:val="20"/>
      <w:szCs w:val="20"/>
      <w:lang w:val="sq-AL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B30F8F"/>
    <w:rPr>
      <w:rFonts w:eastAsia="MS Mincho"/>
      <w:lang w:val="sq-AL"/>
    </w:rPr>
  </w:style>
  <w:style w:type="character" w:customStyle="1" w:styleId="cf01">
    <w:name w:val="cf01"/>
    <w:basedOn w:val="DefaultParagraphFont"/>
    <w:rsid w:val="00B30F8F"/>
    <w:rPr>
      <w:rFonts w:ascii="Segoe UI" w:hAnsi="Segoe UI" w:cs="Segoe UI" w:hint="default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0101"/>
    <w:rPr>
      <w:rFonts w:eastAsiaTheme="minorHAns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0101"/>
    <w:rPr>
      <w:rFonts w:eastAsia="MS Mincho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10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C06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2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29C"/>
  </w:style>
  <w:style w:type="paragraph" w:styleId="Footer">
    <w:name w:val="footer"/>
    <w:basedOn w:val="Normal"/>
    <w:link w:val="FooterChar"/>
    <w:uiPriority w:val="99"/>
    <w:unhideWhenUsed/>
    <w:rsid w:val="00272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2025-02-13T15:45:51Z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2025-02-13T00:00:00Z</Date_x0020_protokolli>
    <Titulli xmlns="0e656187-b300-4fb0-8bf4-3a50f872073c">Për përbërjen, mënyrën e organizimit e të funksionimit dhe detyrat e Komitetit për të dhënat statistikore në turizëm</Titulli>
    <Modifikuesi xmlns="0e656187-b300-4fb0-8bf4-3a50f872073c">nevila.samarxhi</Modifikuesi>
    <Nr_x002e__x0020_prot_x0020_QBZ xmlns="0e656187-b300-4fb0-8bf4-3a50f872073c">283</Nr_x002e__x0020_prot_x0020_QBZ>
    <Data_x0020_e_x0020_Modifikimit xmlns="0e656187-b300-4fb0-8bf4-3a50f872073c">2025-02-14T09:00:53Z</Data_x0020_e_x0020_Modifikimit>
    <Dekretuar xmlns="0e656187-b300-4fb0-8bf4-3a50f872073c">false</Dekretuar>
    <Data xmlns="0e656187-b300-4fb0-8bf4-3a50f872073c">2025-02-12T00:00:00Z</Data>
    <Nr_x002e__x0020_protokolli_x0020_i_x0020_aktit xmlns="0e656187-b300-4fb0-8bf4-3a50f872073c">639/1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796638CFA54334860E409D36519F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796638CFA54334860E409D36519F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796638CFA54334860E409D36519F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796638CFA54334860E409D36519F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796638CFA54334860E409D36519F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E8B35A0-9925-4425-8699-0BE66E0052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8CD427-405D-4009-AA16-A3B87D69B6CF}">
  <ds:schemaRefs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97AAB7D-692B-4D9B-B3A8-039645EB9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93B9EF-4D8B-44C6-8721-FDDA5744E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5DBF7F-1AC4-4826-95FC-989D53C295C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157BF43-99C7-4625-8AD7-4CB050156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1293CFD-3785-415E-895A-66448BD12930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5BABE904-5B8C-470A-8725-05463F87B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B7688036-C495-420A-9AAD-C6066D836E6D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6EA609BD-2C94-4411-8BCD-80DE0BFDF051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09DBD864-D512-4F92-AE57-3CBD13035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Baze</dc:creator>
  <cp:lastModifiedBy>Fjora Cahani</cp:lastModifiedBy>
  <cp:revision>13</cp:revision>
  <cp:lastPrinted>2025-02-12T10:04:00Z</cp:lastPrinted>
  <dcterms:created xsi:type="dcterms:W3CDTF">2025-02-10T15:08:00Z</dcterms:created>
  <dcterms:modified xsi:type="dcterms:W3CDTF">2025-02-14T08:31:00Z</dcterms:modified>
</cp:coreProperties>
</file>