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E56040" w14:textId="737828CD" w:rsidR="000E4088" w:rsidRPr="00B05BF3" w:rsidRDefault="000E4088" w:rsidP="000E4088">
      <w:pPr>
        <w:spacing w:after="0" w:line="240" w:lineRule="auto"/>
        <w:ind w:firstLine="284"/>
        <w:jc w:val="center"/>
        <w:rPr>
          <w:rFonts w:ascii="Garamond" w:eastAsia="Times New Roman" w:hAnsi="Garamond" w:cs="Times New Roman"/>
          <w:b/>
          <w:sz w:val="24"/>
          <w:szCs w:val="24"/>
        </w:rPr>
      </w:pPr>
      <w:r w:rsidRPr="00B05BF3">
        <w:rPr>
          <w:rFonts w:ascii="Garamond" w:eastAsia="Times New Roman" w:hAnsi="Garamond" w:cs="Times New Roman"/>
          <w:b/>
          <w:sz w:val="24"/>
          <w:szCs w:val="24"/>
        </w:rPr>
        <w:t>VENDIM</w:t>
      </w:r>
    </w:p>
    <w:p w14:paraId="4FAA66AB" w14:textId="2C5C2CDB" w:rsidR="000E4088" w:rsidRPr="00B05BF3" w:rsidRDefault="000E4088" w:rsidP="000E4088">
      <w:pPr>
        <w:spacing w:after="0" w:line="240" w:lineRule="auto"/>
        <w:ind w:firstLine="284"/>
        <w:jc w:val="center"/>
        <w:rPr>
          <w:rFonts w:ascii="Garamond" w:eastAsia="Calibri" w:hAnsi="Garamond" w:cs="Times New Roman"/>
          <w:b/>
          <w:sz w:val="24"/>
          <w:szCs w:val="24"/>
        </w:rPr>
      </w:pPr>
      <w:r w:rsidRPr="00B05BF3">
        <w:rPr>
          <w:rFonts w:ascii="Garamond" w:eastAsia="Calibri" w:hAnsi="Garamond" w:cs="Times New Roman"/>
          <w:b/>
          <w:sz w:val="24"/>
          <w:szCs w:val="24"/>
        </w:rPr>
        <w:t>Nr. 144, datë 6.3.2025</w:t>
      </w:r>
    </w:p>
    <w:p w14:paraId="57318BC8" w14:textId="77777777" w:rsidR="000E4088" w:rsidRPr="00B05BF3" w:rsidRDefault="000E4088" w:rsidP="000E4088">
      <w:pPr>
        <w:spacing w:after="0" w:line="240" w:lineRule="auto"/>
        <w:ind w:firstLine="284"/>
        <w:jc w:val="center"/>
        <w:rPr>
          <w:rFonts w:ascii="Garamond" w:eastAsia="Calibri" w:hAnsi="Garamond" w:cs="Times New Roman"/>
          <w:b/>
          <w:sz w:val="24"/>
          <w:szCs w:val="24"/>
        </w:rPr>
      </w:pPr>
    </w:p>
    <w:p w14:paraId="22CC5372" w14:textId="25ECA4CF" w:rsidR="000E4088" w:rsidRPr="00B05BF3" w:rsidRDefault="000E4088" w:rsidP="000E4088">
      <w:pPr>
        <w:spacing w:after="0" w:line="240" w:lineRule="auto"/>
        <w:ind w:firstLine="284"/>
        <w:jc w:val="center"/>
        <w:rPr>
          <w:rFonts w:ascii="Garamond" w:eastAsia="Calibri" w:hAnsi="Garamond" w:cs="Times New Roman"/>
          <w:b/>
          <w:sz w:val="24"/>
          <w:szCs w:val="24"/>
        </w:rPr>
      </w:pPr>
      <w:r w:rsidRPr="00B05BF3">
        <w:rPr>
          <w:rFonts w:ascii="Garamond" w:eastAsia="Calibri" w:hAnsi="Garamond" w:cs="Times New Roman"/>
          <w:b/>
          <w:sz w:val="24"/>
          <w:szCs w:val="24"/>
        </w:rPr>
        <w:t xml:space="preserve">PËR </w:t>
      </w:r>
      <w:r w:rsidRPr="00B05BF3">
        <w:rPr>
          <w:rFonts w:ascii="Garamond" w:eastAsia="Calibri" w:hAnsi="Garamond" w:cs="Times New Roman"/>
          <w:b/>
          <w:caps/>
          <w:sz w:val="24"/>
          <w:szCs w:val="24"/>
        </w:rPr>
        <w:t>MIRATIMIN E Dokumentit tË PolitikAVE PËR SiguriNë dhe ShëndetiN në PUNË DHE PLANIT TË VEPRIMIT 2025–2030</w:t>
      </w:r>
    </w:p>
    <w:p w14:paraId="13AA0373" w14:textId="77777777" w:rsidR="000E4088" w:rsidRPr="00B05BF3" w:rsidRDefault="000E4088" w:rsidP="000E4088">
      <w:pPr>
        <w:widowControl w:val="0"/>
        <w:spacing w:after="0" w:line="240" w:lineRule="auto"/>
        <w:ind w:firstLine="284"/>
        <w:jc w:val="center"/>
        <w:outlineLvl w:val="1"/>
        <w:rPr>
          <w:rFonts w:ascii="Garamond" w:eastAsia="Calibri" w:hAnsi="Garamond" w:cs="Times New Roman"/>
          <w:b/>
          <w:caps/>
          <w:sz w:val="24"/>
          <w:szCs w:val="24"/>
        </w:rPr>
      </w:pPr>
      <w:r w:rsidRPr="00B05BF3">
        <w:rPr>
          <w:rFonts w:ascii="Garamond" w:eastAsia="Calibri" w:hAnsi="Garamond" w:cs="Times New Roman"/>
          <w:b/>
          <w:caps/>
          <w:sz w:val="24"/>
          <w:szCs w:val="24"/>
        </w:rPr>
        <w:t xml:space="preserve"> </w:t>
      </w:r>
    </w:p>
    <w:p w14:paraId="1943305B" w14:textId="6F7906BE" w:rsidR="000E4088" w:rsidRPr="00B05BF3" w:rsidRDefault="000E4088" w:rsidP="000E4088">
      <w:pPr>
        <w:spacing w:after="0" w:line="240" w:lineRule="auto"/>
        <w:ind w:firstLine="284"/>
        <w:jc w:val="both"/>
        <w:rPr>
          <w:rFonts w:ascii="Garamond" w:eastAsia="Calibri" w:hAnsi="Garamond" w:cs="Times New Roman"/>
          <w:sz w:val="24"/>
          <w:szCs w:val="24"/>
        </w:rPr>
      </w:pPr>
      <w:r w:rsidRPr="00B05BF3">
        <w:rPr>
          <w:rFonts w:ascii="Garamond" w:eastAsia="Calibri" w:hAnsi="Garamond" w:cs="Times New Roman"/>
          <w:sz w:val="24"/>
          <w:szCs w:val="24"/>
        </w:rPr>
        <w:t>Në mbështetje të nenit 100 të Kushtetutës dhe të shkronjës “a”, të pikës 2, të</w:t>
      </w:r>
      <w:r w:rsidR="00B05BF3">
        <w:rPr>
          <w:rFonts w:ascii="Garamond" w:eastAsia="Calibri" w:hAnsi="Garamond" w:cs="Times New Roman"/>
          <w:sz w:val="24"/>
          <w:szCs w:val="24"/>
        </w:rPr>
        <w:t xml:space="preserve"> </w:t>
      </w:r>
      <w:r w:rsidRPr="00B05BF3">
        <w:rPr>
          <w:rFonts w:ascii="Garamond" w:eastAsia="Calibri" w:hAnsi="Garamond" w:cs="Times New Roman"/>
          <w:sz w:val="24"/>
          <w:szCs w:val="24"/>
        </w:rPr>
        <w:t>nenit 38, të ligjit nr.</w:t>
      </w:r>
      <w:r w:rsidR="00B05BF3">
        <w:rPr>
          <w:rFonts w:ascii="Garamond" w:eastAsia="Calibri" w:hAnsi="Garamond" w:cs="Times New Roman"/>
          <w:sz w:val="24"/>
          <w:szCs w:val="24"/>
        </w:rPr>
        <w:t xml:space="preserve"> </w:t>
      </w:r>
      <w:r w:rsidRPr="00B05BF3">
        <w:rPr>
          <w:rFonts w:ascii="Garamond" w:eastAsia="Calibri" w:hAnsi="Garamond" w:cs="Times New Roman"/>
          <w:sz w:val="24"/>
          <w:szCs w:val="24"/>
        </w:rPr>
        <w:t>10237, datë 18.2.2010, “Për sigurinë dhe shëndetin në punë”, të ndryshuar, me propozimin e ministrit të Ekonomisë, Kulturës dhe Inovacionit, Këshilli i Ministrave</w:t>
      </w:r>
    </w:p>
    <w:p w14:paraId="41A2D020" w14:textId="77777777" w:rsidR="000E4088" w:rsidRPr="00B05BF3" w:rsidRDefault="000E4088" w:rsidP="000E4088">
      <w:pPr>
        <w:spacing w:after="0" w:line="240" w:lineRule="auto"/>
        <w:ind w:firstLine="284"/>
        <w:jc w:val="both"/>
        <w:rPr>
          <w:rFonts w:ascii="Garamond" w:eastAsia="Calibri" w:hAnsi="Garamond" w:cs="Times New Roman"/>
          <w:sz w:val="24"/>
          <w:szCs w:val="24"/>
        </w:rPr>
      </w:pPr>
    </w:p>
    <w:p w14:paraId="7BA18571" w14:textId="0010BCC2" w:rsidR="000E4088" w:rsidRPr="00B05BF3" w:rsidRDefault="000E4088" w:rsidP="000E4088">
      <w:pPr>
        <w:spacing w:after="0" w:line="240" w:lineRule="auto"/>
        <w:ind w:firstLine="284"/>
        <w:jc w:val="center"/>
        <w:rPr>
          <w:rFonts w:ascii="Garamond" w:eastAsia="Calibri" w:hAnsi="Garamond" w:cs="Times New Roman"/>
          <w:sz w:val="24"/>
          <w:szCs w:val="24"/>
        </w:rPr>
      </w:pPr>
      <w:r w:rsidRPr="00B05BF3">
        <w:rPr>
          <w:rFonts w:ascii="Garamond" w:eastAsia="Calibri" w:hAnsi="Garamond" w:cs="Times New Roman"/>
          <w:sz w:val="24"/>
          <w:szCs w:val="24"/>
        </w:rPr>
        <w:t>VENDOSI:</w:t>
      </w:r>
    </w:p>
    <w:p w14:paraId="7E893E3A" w14:textId="77777777" w:rsidR="000E4088" w:rsidRPr="00B05BF3" w:rsidRDefault="000E4088" w:rsidP="000E4088">
      <w:pPr>
        <w:spacing w:after="0" w:line="240" w:lineRule="auto"/>
        <w:ind w:firstLine="284"/>
        <w:jc w:val="center"/>
        <w:rPr>
          <w:rFonts w:ascii="Garamond" w:eastAsia="Calibri" w:hAnsi="Garamond" w:cs="Times New Roman"/>
          <w:sz w:val="24"/>
          <w:szCs w:val="24"/>
        </w:rPr>
      </w:pPr>
    </w:p>
    <w:p w14:paraId="1819D1F0" w14:textId="7870E655" w:rsidR="000E4088" w:rsidRPr="00B05BF3" w:rsidRDefault="000E4088" w:rsidP="000E4088">
      <w:pPr>
        <w:spacing w:after="0" w:line="240" w:lineRule="auto"/>
        <w:ind w:firstLine="284"/>
        <w:jc w:val="both"/>
        <w:rPr>
          <w:rFonts w:ascii="Garamond" w:eastAsia="Calibri" w:hAnsi="Garamond" w:cs="Times New Roman"/>
          <w:sz w:val="24"/>
          <w:szCs w:val="24"/>
        </w:rPr>
      </w:pPr>
      <w:r w:rsidRPr="00B05BF3">
        <w:rPr>
          <w:rFonts w:ascii="Garamond" w:eastAsia="Calibri" w:hAnsi="Garamond" w:cs="Times New Roman"/>
          <w:sz w:val="24"/>
          <w:szCs w:val="24"/>
        </w:rPr>
        <w:t>1.</w:t>
      </w:r>
      <w:r w:rsidR="00B05BF3">
        <w:rPr>
          <w:rFonts w:ascii="Garamond" w:eastAsia="Calibri" w:hAnsi="Garamond" w:cs="Times New Roman"/>
          <w:sz w:val="24"/>
          <w:szCs w:val="24"/>
        </w:rPr>
        <w:t xml:space="preserve"> </w:t>
      </w:r>
      <w:r w:rsidRPr="00B05BF3">
        <w:rPr>
          <w:rFonts w:ascii="Garamond" w:eastAsia="Calibri" w:hAnsi="Garamond" w:cs="Times New Roman"/>
          <w:sz w:val="24"/>
          <w:szCs w:val="24"/>
        </w:rPr>
        <w:t xml:space="preserve">Miratimin e </w:t>
      </w:r>
      <w:r w:rsidRPr="00B05BF3">
        <w:rPr>
          <w:rFonts w:ascii="Garamond" w:eastAsia="Times New Roman" w:hAnsi="Garamond" w:cs="Times New Roman"/>
          <w:sz w:val="24"/>
          <w:szCs w:val="24"/>
        </w:rPr>
        <w:t>Dokumentit të Politikave për Sigurinë dhe Shëndetin në Punë dhe planit të veprimit 2025–2030</w:t>
      </w:r>
      <w:r w:rsidRPr="00B05BF3">
        <w:rPr>
          <w:rFonts w:ascii="Garamond" w:eastAsia="Calibri" w:hAnsi="Garamond" w:cs="Times New Roman"/>
          <w:sz w:val="24"/>
          <w:szCs w:val="24"/>
        </w:rPr>
        <w:t xml:space="preserve">, sipas tekstit që i bashkëlidhet këtij vendimi. </w:t>
      </w:r>
    </w:p>
    <w:p w14:paraId="232E7D91" w14:textId="49892AEB" w:rsidR="000E4088" w:rsidRPr="00B05BF3" w:rsidRDefault="000E4088" w:rsidP="000E4088">
      <w:pPr>
        <w:shd w:val="clear" w:color="auto" w:fill="FFFFFF"/>
        <w:spacing w:after="0" w:line="240" w:lineRule="auto"/>
        <w:ind w:firstLine="284"/>
        <w:jc w:val="both"/>
        <w:rPr>
          <w:rFonts w:ascii="Garamond" w:eastAsia="Times New Roman" w:hAnsi="Garamond" w:cs="Times New Roman"/>
          <w:spacing w:val="-2"/>
          <w:sz w:val="24"/>
          <w:szCs w:val="24"/>
        </w:rPr>
      </w:pPr>
      <w:r w:rsidRPr="00B05BF3">
        <w:rPr>
          <w:rFonts w:ascii="Garamond" w:eastAsia="Calibri" w:hAnsi="Garamond" w:cs="Times New Roman"/>
          <w:sz w:val="24"/>
          <w:szCs w:val="24"/>
        </w:rPr>
        <w:t xml:space="preserve">2. </w:t>
      </w:r>
      <w:bookmarkStart w:id="0" w:name="_Hlk178549412"/>
      <w:r w:rsidRPr="00B05BF3">
        <w:rPr>
          <w:rFonts w:ascii="Garamond" w:eastAsia="Times New Roman" w:hAnsi="Garamond" w:cs="Times New Roman"/>
          <w:spacing w:val="-2"/>
          <w:sz w:val="24"/>
          <w:szCs w:val="24"/>
        </w:rPr>
        <w:t>Vendimi nr.</w:t>
      </w:r>
      <w:r w:rsidR="00B05BF3">
        <w:rPr>
          <w:rFonts w:ascii="Garamond" w:eastAsia="Times New Roman" w:hAnsi="Garamond" w:cs="Times New Roman"/>
          <w:spacing w:val="-2"/>
          <w:sz w:val="24"/>
          <w:szCs w:val="24"/>
        </w:rPr>
        <w:t xml:space="preserve"> </w:t>
      </w:r>
      <w:r w:rsidRPr="00B05BF3">
        <w:rPr>
          <w:rFonts w:ascii="Garamond" w:eastAsia="Times New Roman" w:hAnsi="Garamond" w:cs="Times New Roman"/>
          <w:spacing w:val="-2"/>
          <w:sz w:val="24"/>
          <w:szCs w:val="24"/>
        </w:rPr>
        <w:t>371, datë 18.5.2016, i Këshillit të Ministrave, “Për miratimin e Dokumentit Politik për Sigurinë dhe Shëndetin në Punë, 201</w:t>
      </w:r>
      <w:r w:rsidR="00B05BF3">
        <w:rPr>
          <w:rFonts w:ascii="Garamond" w:eastAsia="Times New Roman" w:hAnsi="Garamond" w:cs="Times New Roman"/>
          <w:spacing w:val="-2"/>
          <w:sz w:val="24"/>
          <w:szCs w:val="24"/>
        </w:rPr>
        <w:t>6–</w:t>
      </w:r>
      <w:r w:rsidRPr="00B05BF3">
        <w:rPr>
          <w:rFonts w:ascii="Garamond" w:eastAsia="Times New Roman" w:hAnsi="Garamond" w:cs="Times New Roman"/>
          <w:spacing w:val="-2"/>
          <w:sz w:val="24"/>
          <w:szCs w:val="24"/>
        </w:rPr>
        <w:t>2020, dhe planit të veprimit të zbatimit të tij”</w:t>
      </w:r>
      <w:r w:rsidRPr="00B05BF3">
        <w:rPr>
          <w:rFonts w:ascii="Garamond" w:eastAsia="Calibri" w:hAnsi="Garamond" w:cs="Times New Roman"/>
          <w:sz w:val="24"/>
          <w:szCs w:val="24"/>
        </w:rPr>
        <w:t>, shfuqizohet.</w:t>
      </w:r>
      <w:bookmarkEnd w:id="0"/>
    </w:p>
    <w:p w14:paraId="47F101FF" w14:textId="7031B866" w:rsidR="000E4088" w:rsidRPr="00B05BF3" w:rsidRDefault="000E4088" w:rsidP="000E4088">
      <w:pPr>
        <w:widowControl w:val="0"/>
        <w:spacing w:after="0" w:line="240" w:lineRule="auto"/>
        <w:ind w:firstLine="284"/>
        <w:jc w:val="both"/>
        <w:rPr>
          <w:rFonts w:ascii="Garamond" w:hAnsi="Garamond" w:cs="Times New Roman"/>
          <w:spacing w:val="-4"/>
          <w:sz w:val="24"/>
          <w:szCs w:val="24"/>
        </w:rPr>
      </w:pPr>
      <w:r w:rsidRPr="00B05BF3">
        <w:rPr>
          <w:rFonts w:ascii="Garamond" w:hAnsi="Garamond" w:cs="Times New Roman"/>
          <w:sz w:val="24"/>
          <w:szCs w:val="24"/>
        </w:rPr>
        <w:t>3.</w:t>
      </w:r>
      <w:r w:rsidR="00B05BF3">
        <w:rPr>
          <w:rFonts w:ascii="Garamond" w:hAnsi="Garamond" w:cs="Times New Roman"/>
          <w:sz w:val="24"/>
          <w:szCs w:val="24"/>
        </w:rPr>
        <w:t xml:space="preserve"> </w:t>
      </w:r>
      <w:bookmarkStart w:id="1" w:name="_Hlk178541804"/>
      <w:r w:rsidRPr="00B05BF3">
        <w:rPr>
          <w:rFonts w:ascii="Garamond" w:hAnsi="Garamond" w:cs="Times New Roman"/>
          <w:sz w:val="24"/>
          <w:szCs w:val="24"/>
        </w:rPr>
        <w:t xml:space="preserve">Ngarkohen </w:t>
      </w:r>
      <w:bookmarkStart w:id="2" w:name="_Hlk178549563"/>
      <w:bookmarkEnd w:id="1"/>
      <w:r w:rsidRPr="00B05BF3">
        <w:rPr>
          <w:rFonts w:ascii="Garamond" w:hAnsi="Garamond" w:cs="Times New Roman"/>
          <w:spacing w:val="-4"/>
          <w:sz w:val="24"/>
          <w:szCs w:val="24"/>
        </w:rPr>
        <w:t xml:space="preserve">të gjitha ministritë e linjës dhe institucionet e tjera, të përmendura në dokumentin e politikave dhe planin e veprimit, për ndjekjen dhe zbatimin e tij. </w:t>
      </w:r>
      <w:bookmarkEnd w:id="2"/>
    </w:p>
    <w:p w14:paraId="37DACBD3" w14:textId="773186CB" w:rsidR="000E4088" w:rsidRPr="00B05BF3" w:rsidRDefault="000E4088" w:rsidP="000E4088">
      <w:pPr>
        <w:spacing w:after="0" w:line="240" w:lineRule="auto"/>
        <w:ind w:firstLine="284"/>
        <w:jc w:val="both"/>
        <w:rPr>
          <w:rFonts w:ascii="Garamond" w:eastAsia="Calibri" w:hAnsi="Garamond" w:cs="Times New Roman"/>
          <w:sz w:val="24"/>
          <w:szCs w:val="24"/>
        </w:rPr>
      </w:pPr>
      <w:r w:rsidRPr="00B05BF3">
        <w:rPr>
          <w:rFonts w:ascii="Garamond" w:eastAsia="Calibri" w:hAnsi="Garamond" w:cs="Times New Roman"/>
          <w:sz w:val="24"/>
          <w:szCs w:val="24"/>
        </w:rPr>
        <w:t xml:space="preserve">Ky vendim hyn në fuqi pas botimit në Fletoren Zyrtare. </w:t>
      </w:r>
    </w:p>
    <w:p w14:paraId="5FCA28A7" w14:textId="77777777" w:rsidR="000E4088" w:rsidRPr="00B05BF3" w:rsidRDefault="000E4088" w:rsidP="000E4088">
      <w:pPr>
        <w:spacing w:after="0" w:line="240" w:lineRule="auto"/>
        <w:ind w:firstLine="284"/>
        <w:jc w:val="right"/>
        <w:rPr>
          <w:rFonts w:ascii="Garamond" w:eastAsia="Calibri" w:hAnsi="Garamond" w:cs="Times New Roman"/>
          <w:sz w:val="24"/>
          <w:szCs w:val="24"/>
        </w:rPr>
      </w:pPr>
    </w:p>
    <w:p w14:paraId="691E3E73" w14:textId="77777777" w:rsidR="000E4088" w:rsidRPr="00B05BF3" w:rsidRDefault="000E4088" w:rsidP="000E4088">
      <w:pPr>
        <w:spacing w:after="0" w:line="240" w:lineRule="auto"/>
        <w:ind w:firstLine="284"/>
        <w:jc w:val="right"/>
        <w:rPr>
          <w:rFonts w:ascii="Garamond" w:eastAsia="Times New Roman" w:hAnsi="Garamond" w:cs="Times New Roman"/>
          <w:bCs/>
          <w:sz w:val="24"/>
          <w:szCs w:val="24"/>
          <w:lang w:bidi="en-US"/>
        </w:rPr>
      </w:pPr>
      <w:r w:rsidRPr="00B05BF3">
        <w:rPr>
          <w:rFonts w:ascii="Garamond" w:eastAsia="Times New Roman" w:hAnsi="Garamond" w:cs="Times New Roman"/>
          <w:bCs/>
          <w:sz w:val="24"/>
          <w:szCs w:val="24"/>
          <w:lang w:bidi="en-US"/>
        </w:rPr>
        <w:t>ZËVENDËSKRYEMINISTËR</w:t>
      </w:r>
    </w:p>
    <w:p w14:paraId="0F18BB82" w14:textId="30E97A4C" w:rsidR="000E4088" w:rsidRPr="00B05BF3" w:rsidRDefault="000E4088" w:rsidP="000E4088">
      <w:pPr>
        <w:spacing w:after="0" w:line="240" w:lineRule="auto"/>
        <w:ind w:firstLine="284"/>
        <w:jc w:val="right"/>
        <w:rPr>
          <w:rFonts w:ascii="Garamond" w:eastAsia="Times New Roman" w:hAnsi="Garamond" w:cs="Times New Roman"/>
          <w:b/>
          <w:bCs/>
          <w:sz w:val="24"/>
          <w:szCs w:val="24"/>
          <w:lang w:bidi="en-US"/>
        </w:rPr>
      </w:pPr>
      <w:r w:rsidRPr="00B05BF3">
        <w:rPr>
          <w:rFonts w:ascii="Garamond" w:eastAsia="Times New Roman" w:hAnsi="Garamond" w:cs="Times New Roman"/>
          <w:b/>
          <w:bCs/>
          <w:sz w:val="24"/>
          <w:szCs w:val="24"/>
          <w:lang w:bidi="en-US"/>
        </w:rPr>
        <w:t>Belinda Balluku</w:t>
      </w:r>
    </w:p>
    <w:p w14:paraId="4944DBD4" w14:textId="77777777" w:rsidR="00586832" w:rsidRPr="00B05BF3" w:rsidRDefault="00586832" w:rsidP="000E4088">
      <w:pPr>
        <w:spacing w:after="0" w:line="240" w:lineRule="auto"/>
        <w:ind w:firstLine="284"/>
        <w:rPr>
          <w:rFonts w:ascii="Garamond" w:hAnsi="Garamond" w:cs="Noto Sans"/>
          <w:b/>
          <w:sz w:val="24"/>
          <w:szCs w:val="24"/>
        </w:rPr>
      </w:pPr>
    </w:p>
    <w:p w14:paraId="5BF7C638" w14:textId="4153CA21" w:rsidR="0083695F" w:rsidRPr="00B05BF3" w:rsidRDefault="00FC3973" w:rsidP="000E4088">
      <w:pPr>
        <w:spacing w:after="0" w:line="240" w:lineRule="auto"/>
        <w:ind w:firstLine="284"/>
        <w:jc w:val="center"/>
        <w:rPr>
          <w:rFonts w:ascii="Garamond" w:hAnsi="Garamond" w:cs="Noto Sans"/>
          <w:b/>
          <w:sz w:val="24"/>
          <w:szCs w:val="24"/>
        </w:rPr>
      </w:pPr>
      <w:r w:rsidRPr="00B05BF3">
        <w:rPr>
          <w:rFonts w:ascii="Garamond" w:hAnsi="Garamond" w:cs="Noto Sans"/>
          <w:b/>
          <w:sz w:val="24"/>
          <w:szCs w:val="24"/>
        </w:rPr>
        <w:t>Dokument</w:t>
      </w:r>
      <w:r w:rsidR="00CC3EE1" w:rsidRPr="00B05BF3">
        <w:rPr>
          <w:rFonts w:ascii="Garamond" w:hAnsi="Garamond" w:cs="Noto Sans"/>
          <w:b/>
          <w:sz w:val="24"/>
          <w:szCs w:val="24"/>
        </w:rPr>
        <w:t>i</w:t>
      </w:r>
      <w:r w:rsidR="00225377" w:rsidRPr="00B05BF3">
        <w:rPr>
          <w:rFonts w:ascii="Garamond" w:hAnsi="Garamond" w:cs="Noto Sans"/>
          <w:b/>
          <w:sz w:val="24"/>
          <w:szCs w:val="24"/>
        </w:rPr>
        <w:t xml:space="preserve"> i </w:t>
      </w:r>
      <w:r w:rsidR="00E6256C" w:rsidRPr="00B05BF3">
        <w:rPr>
          <w:rFonts w:ascii="Garamond" w:hAnsi="Garamond" w:cs="Noto Sans"/>
          <w:b/>
          <w:sz w:val="24"/>
          <w:szCs w:val="24"/>
        </w:rPr>
        <w:t>Politik</w:t>
      </w:r>
      <w:r w:rsidR="00225377" w:rsidRPr="00B05BF3">
        <w:rPr>
          <w:rFonts w:ascii="Garamond" w:hAnsi="Garamond" w:cs="Noto Sans"/>
          <w:b/>
          <w:sz w:val="24"/>
          <w:szCs w:val="24"/>
        </w:rPr>
        <w:t>ave</w:t>
      </w:r>
      <w:r w:rsidRPr="00B05BF3">
        <w:rPr>
          <w:rFonts w:ascii="Garamond" w:hAnsi="Garamond" w:cs="Noto Sans"/>
          <w:b/>
          <w:sz w:val="24"/>
          <w:szCs w:val="24"/>
        </w:rPr>
        <w:t xml:space="preserve"> për Sigurinë dhe Shëndetin në Punë </w:t>
      </w:r>
      <w:r w:rsidR="00225377" w:rsidRPr="00B05BF3">
        <w:rPr>
          <w:rFonts w:ascii="Garamond" w:hAnsi="Garamond" w:cs="Noto Sans"/>
          <w:b/>
          <w:sz w:val="24"/>
          <w:szCs w:val="24"/>
        </w:rPr>
        <w:t>dhe p</w:t>
      </w:r>
      <w:r w:rsidR="006D7965" w:rsidRPr="00B05BF3">
        <w:rPr>
          <w:rFonts w:ascii="Garamond" w:hAnsi="Garamond" w:cs="Noto Sans"/>
          <w:b/>
          <w:sz w:val="24"/>
          <w:szCs w:val="24"/>
        </w:rPr>
        <w:t xml:space="preserve">lani i </w:t>
      </w:r>
      <w:r w:rsidR="00225377" w:rsidRPr="00B05BF3">
        <w:rPr>
          <w:rFonts w:ascii="Garamond" w:hAnsi="Garamond" w:cs="Noto Sans"/>
          <w:b/>
          <w:sz w:val="24"/>
          <w:szCs w:val="24"/>
        </w:rPr>
        <w:t>v</w:t>
      </w:r>
      <w:r w:rsidR="006D7965" w:rsidRPr="00B05BF3">
        <w:rPr>
          <w:rFonts w:ascii="Garamond" w:hAnsi="Garamond" w:cs="Noto Sans"/>
          <w:b/>
          <w:sz w:val="24"/>
          <w:szCs w:val="24"/>
        </w:rPr>
        <w:t>eprimit</w:t>
      </w:r>
    </w:p>
    <w:p w14:paraId="4B7C3446" w14:textId="461DCAED" w:rsidR="00F52FC9" w:rsidRPr="00B05BF3" w:rsidRDefault="00586832" w:rsidP="000E4088">
      <w:pPr>
        <w:spacing w:after="0" w:line="240" w:lineRule="auto"/>
        <w:ind w:firstLine="284"/>
        <w:jc w:val="center"/>
        <w:rPr>
          <w:rFonts w:ascii="Garamond" w:hAnsi="Garamond" w:cs="Noto Sans"/>
          <w:b/>
          <w:sz w:val="24"/>
          <w:szCs w:val="24"/>
        </w:rPr>
      </w:pPr>
      <w:r w:rsidRPr="00B05BF3">
        <w:rPr>
          <w:rFonts w:ascii="Garamond" w:hAnsi="Garamond" w:cs="Noto Sans"/>
          <w:b/>
          <w:sz w:val="24"/>
          <w:szCs w:val="24"/>
        </w:rPr>
        <w:t>202</w:t>
      </w:r>
      <w:r w:rsidR="00A60F5F" w:rsidRPr="00B05BF3">
        <w:rPr>
          <w:rFonts w:ascii="Garamond" w:hAnsi="Garamond" w:cs="Noto Sans"/>
          <w:b/>
          <w:sz w:val="24"/>
          <w:szCs w:val="24"/>
        </w:rPr>
        <w:t>5</w:t>
      </w:r>
      <w:r w:rsidR="00812729">
        <w:rPr>
          <w:rFonts w:ascii="Garamond" w:eastAsia="Times New Roman" w:hAnsi="Garamond" w:cs="Times New Roman"/>
          <w:spacing w:val="-2"/>
          <w:sz w:val="24"/>
          <w:szCs w:val="24"/>
        </w:rPr>
        <w:t>–</w:t>
      </w:r>
      <w:r w:rsidRPr="00B05BF3">
        <w:rPr>
          <w:rFonts w:ascii="Garamond" w:hAnsi="Garamond" w:cs="Noto Sans"/>
          <w:b/>
          <w:sz w:val="24"/>
          <w:szCs w:val="24"/>
        </w:rPr>
        <w:t>2030</w:t>
      </w:r>
    </w:p>
    <w:p w14:paraId="7EC861A3" w14:textId="77777777" w:rsidR="000E4088" w:rsidRPr="00B05BF3" w:rsidRDefault="000E4088" w:rsidP="000E4088">
      <w:pPr>
        <w:spacing w:after="0" w:line="240" w:lineRule="auto"/>
        <w:ind w:firstLine="284"/>
        <w:jc w:val="center"/>
        <w:rPr>
          <w:rFonts w:ascii="Garamond" w:hAnsi="Garamond" w:cs="Noto Sans"/>
          <w:b/>
          <w:sz w:val="24"/>
          <w:szCs w:val="24"/>
        </w:rPr>
      </w:pPr>
    </w:p>
    <w:p w14:paraId="6D12F390" w14:textId="77777777" w:rsidR="002B4D59" w:rsidRDefault="00812729" w:rsidP="002B4D59">
      <w:pPr>
        <w:pStyle w:val="Heading1"/>
        <w:spacing w:before="0" w:line="240" w:lineRule="auto"/>
        <w:ind w:firstLine="284"/>
        <w:jc w:val="center"/>
        <w:rPr>
          <w:rFonts w:ascii="Garamond" w:hAnsi="Garamond" w:cs="Noto Sans"/>
          <w:color w:val="auto"/>
          <w:sz w:val="24"/>
          <w:szCs w:val="24"/>
        </w:rPr>
      </w:pPr>
      <w:r w:rsidRPr="00812729">
        <w:rPr>
          <w:rFonts w:ascii="Garamond" w:hAnsi="Garamond" w:cs="Noto Sans"/>
          <w:color w:val="auto"/>
          <w:sz w:val="24"/>
          <w:szCs w:val="24"/>
        </w:rPr>
        <w:t>KAPITULLI 1</w:t>
      </w:r>
    </w:p>
    <w:p w14:paraId="2EB79CF8" w14:textId="09E9E56B" w:rsidR="004A1998" w:rsidRPr="00812729" w:rsidRDefault="00812729" w:rsidP="002B4D59">
      <w:pPr>
        <w:pStyle w:val="Heading1"/>
        <w:spacing w:before="0" w:line="240" w:lineRule="auto"/>
        <w:ind w:firstLine="284"/>
        <w:jc w:val="center"/>
        <w:rPr>
          <w:rFonts w:ascii="Garamond" w:hAnsi="Garamond" w:cs="Noto Sans"/>
          <w:color w:val="auto"/>
          <w:sz w:val="24"/>
          <w:szCs w:val="24"/>
        </w:rPr>
      </w:pPr>
      <w:r w:rsidRPr="00812729">
        <w:rPr>
          <w:rFonts w:ascii="Garamond" w:hAnsi="Garamond" w:cs="Noto Sans"/>
          <w:color w:val="auto"/>
          <w:sz w:val="24"/>
          <w:szCs w:val="24"/>
        </w:rPr>
        <w:t>POLITIKAT E SIGURISË DHE SHËNDETIT NË PUNË</w:t>
      </w:r>
    </w:p>
    <w:p w14:paraId="3C479526" w14:textId="77777777" w:rsidR="002B4D59" w:rsidRDefault="002B4D59" w:rsidP="002B4D59">
      <w:pPr>
        <w:pStyle w:val="Heading1"/>
        <w:spacing w:before="0" w:line="240" w:lineRule="auto"/>
        <w:ind w:firstLine="284"/>
        <w:jc w:val="center"/>
        <w:rPr>
          <w:rFonts w:ascii="Garamond" w:hAnsi="Garamond" w:cs="Noto Sans"/>
          <w:b/>
          <w:color w:val="auto"/>
          <w:sz w:val="24"/>
          <w:szCs w:val="24"/>
        </w:rPr>
      </w:pPr>
    </w:p>
    <w:p w14:paraId="07B905CB" w14:textId="0CFC0B3B" w:rsidR="0059034A" w:rsidRPr="00812729" w:rsidRDefault="00FC3973" w:rsidP="000E4088">
      <w:pPr>
        <w:pStyle w:val="Heading1"/>
        <w:spacing w:before="0" w:line="240" w:lineRule="auto"/>
        <w:ind w:firstLine="284"/>
        <w:rPr>
          <w:rFonts w:ascii="Garamond" w:hAnsi="Garamond" w:cs="Noto Sans"/>
          <w:b/>
          <w:color w:val="auto"/>
          <w:sz w:val="24"/>
          <w:szCs w:val="24"/>
        </w:rPr>
      </w:pPr>
      <w:r w:rsidRPr="00812729">
        <w:rPr>
          <w:rFonts w:ascii="Garamond" w:hAnsi="Garamond" w:cs="Noto Sans"/>
          <w:b/>
          <w:color w:val="auto"/>
          <w:sz w:val="24"/>
          <w:szCs w:val="24"/>
        </w:rPr>
        <w:t>Zhvillimi ekonomik, social dhe i tregut të punës</w:t>
      </w:r>
    </w:p>
    <w:p w14:paraId="4751E9B8" w14:textId="1E8BCE3E" w:rsidR="0059034A" w:rsidRPr="00B05BF3" w:rsidRDefault="00FC3973" w:rsidP="000E4088">
      <w:pPr>
        <w:spacing w:after="0" w:line="240" w:lineRule="auto"/>
        <w:ind w:firstLine="284"/>
        <w:jc w:val="both"/>
        <w:rPr>
          <w:rFonts w:ascii="Garamond" w:hAnsi="Garamond" w:cs="Noto Sans"/>
          <w:color w:val="0D0D0D"/>
          <w:sz w:val="24"/>
          <w:szCs w:val="24"/>
        </w:rPr>
      </w:pPr>
      <w:r w:rsidRPr="00B05BF3">
        <w:rPr>
          <w:rFonts w:ascii="Garamond" w:hAnsi="Garamond" w:cs="Noto Sans"/>
          <w:color w:val="0D0D0D"/>
          <w:sz w:val="24"/>
          <w:szCs w:val="24"/>
        </w:rPr>
        <w:t xml:space="preserve">Rrugëtimi i Shqipërisë drejt aderimit në Bashkimin </w:t>
      </w:r>
      <w:r w:rsidR="00812729" w:rsidRPr="00B05BF3">
        <w:rPr>
          <w:rFonts w:ascii="Garamond" w:hAnsi="Garamond" w:cs="Noto Sans"/>
          <w:color w:val="0D0D0D"/>
          <w:sz w:val="24"/>
          <w:szCs w:val="24"/>
        </w:rPr>
        <w:t>Evropian</w:t>
      </w:r>
      <w:r w:rsidRPr="00B05BF3">
        <w:rPr>
          <w:rFonts w:ascii="Garamond" w:hAnsi="Garamond" w:cs="Noto Sans"/>
          <w:color w:val="0D0D0D"/>
          <w:sz w:val="24"/>
          <w:szCs w:val="24"/>
        </w:rPr>
        <w:t xml:space="preserve"> ka nisur </w:t>
      </w:r>
      <w:r w:rsidR="00853ED6">
        <w:rPr>
          <w:rFonts w:ascii="Garamond" w:hAnsi="Garamond" w:cs="Noto Sans"/>
          <w:color w:val="0D0D0D"/>
          <w:sz w:val="24"/>
          <w:szCs w:val="24"/>
        </w:rPr>
        <w:t>m</w:t>
      </w:r>
      <w:r w:rsidRPr="00B05BF3">
        <w:rPr>
          <w:rFonts w:ascii="Garamond" w:hAnsi="Garamond" w:cs="Noto Sans"/>
          <w:color w:val="0D0D0D"/>
          <w:sz w:val="24"/>
          <w:szCs w:val="24"/>
        </w:rPr>
        <w:t xml:space="preserve">ë 24 korrik 2014, kur dhe mori zyrtarisht statusin e vendit kandidat. Çdo vit, Komisioni </w:t>
      </w:r>
      <w:r w:rsidR="00812729" w:rsidRPr="00B05BF3">
        <w:rPr>
          <w:rFonts w:ascii="Garamond" w:hAnsi="Garamond" w:cs="Noto Sans"/>
          <w:color w:val="0D0D0D"/>
          <w:sz w:val="24"/>
          <w:szCs w:val="24"/>
        </w:rPr>
        <w:t>Evropian</w:t>
      </w:r>
      <w:r w:rsidRPr="00B05BF3">
        <w:rPr>
          <w:rFonts w:ascii="Garamond" w:hAnsi="Garamond" w:cs="Noto Sans"/>
          <w:color w:val="0D0D0D"/>
          <w:sz w:val="24"/>
          <w:szCs w:val="24"/>
        </w:rPr>
        <w:t xml:space="preserve"> nxjerr raporte progresi duke bërë kështu një vlerësim gjithëpërfshirës të përparimeve të Shqipërisë</w:t>
      </w:r>
      <w:r w:rsidR="00861C6D" w:rsidRPr="00B05BF3">
        <w:rPr>
          <w:rFonts w:ascii="Garamond" w:hAnsi="Garamond" w:cs="Noto Sans"/>
          <w:color w:val="0D0D0D"/>
          <w:sz w:val="24"/>
          <w:szCs w:val="24"/>
        </w:rPr>
        <w:t xml:space="preserve">. </w:t>
      </w:r>
      <w:r w:rsidRPr="00B05BF3">
        <w:rPr>
          <w:rFonts w:ascii="Garamond" w:hAnsi="Garamond" w:cs="Noto Sans"/>
          <w:color w:val="0D0D0D"/>
          <w:sz w:val="24"/>
          <w:szCs w:val="24"/>
        </w:rPr>
        <w:t xml:space="preserve">Në mars të vitit 2020, Këshilli i BE-së vendosi nisjen e negociatave të </w:t>
      </w:r>
      <w:r w:rsidR="00861C6D" w:rsidRPr="00B05BF3">
        <w:rPr>
          <w:rFonts w:ascii="Garamond" w:hAnsi="Garamond" w:cs="Noto Sans"/>
          <w:color w:val="0D0D0D"/>
          <w:sz w:val="24"/>
          <w:szCs w:val="24"/>
        </w:rPr>
        <w:t>anëtarësimit</w:t>
      </w:r>
      <w:r w:rsidRPr="00B05BF3">
        <w:rPr>
          <w:rFonts w:ascii="Garamond" w:hAnsi="Garamond" w:cs="Noto Sans"/>
          <w:color w:val="0D0D0D"/>
          <w:sz w:val="24"/>
          <w:szCs w:val="24"/>
        </w:rPr>
        <w:t xml:space="preserve">, proces ky që pati dhe momentin kulmor, atë </w:t>
      </w:r>
      <w:r w:rsidR="006D7965" w:rsidRPr="00B05BF3">
        <w:rPr>
          <w:rFonts w:ascii="Garamond" w:hAnsi="Garamond" w:cs="Noto Sans"/>
          <w:color w:val="0D0D0D"/>
          <w:sz w:val="24"/>
          <w:szCs w:val="24"/>
        </w:rPr>
        <w:t>t</w:t>
      </w:r>
      <w:r w:rsidR="001814AA" w:rsidRPr="00B05BF3">
        <w:rPr>
          <w:rFonts w:ascii="Garamond" w:hAnsi="Garamond" w:cs="Noto Sans"/>
          <w:color w:val="0D0D0D"/>
          <w:sz w:val="24"/>
          <w:szCs w:val="24"/>
        </w:rPr>
        <w:t>ë</w:t>
      </w:r>
      <w:r w:rsidR="0035168C" w:rsidRPr="00B05BF3">
        <w:rPr>
          <w:rFonts w:ascii="Garamond" w:hAnsi="Garamond" w:cs="Noto Sans"/>
          <w:color w:val="0D0D0D"/>
          <w:sz w:val="24"/>
          <w:szCs w:val="24"/>
        </w:rPr>
        <w:t xml:space="preserve"> </w:t>
      </w:r>
      <w:r w:rsidRPr="00B05BF3">
        <w:rPr>
          <w:rFonts w:ascii="Garamond" w:hAnsi="Garamond" w:cs="Noto Sans"/>
          <w:color w:val="0D0D0D"/>
          <w:sz w:val="24"/>
          <w:szCs w:val="24"/>
        </w:rPr>
        <w:t>mbajtjes së konferencës së parë përuruese në korrik 2022.</w:t>
      </w:r>
    </w:p>
    <w:p w14:paraId="49586B0E" w14:textId="3C51407B" w:rsidR="004E7541" w:rsidRPr="00B05BF3" w:rsidRDefault="00FC3973" w:rsidP="000E4088">
      <w:pPr>
        <w:spacing w:after="0" w:line="240" w:lineRule="auto"/>
        <w:ind w:firstLine="284"/>
        <w:jc w:val="both"/>
        <w:rPr>
          <w:rFonts w:ascii="Garamond" w:hAnsi="Garamond" w:cs="Noto Sans"/>
          <w:sz w:val="24"/>
          <w:szCs w:val="24"/>
        </w:rPr>
      </w:pPr>
      <w:r w:rsidRPr="00B05BF3">
        <w:rPr>
          <w:rFonts w:ascii="Garamond" w:hAnsi="Garamond" w:cs="Noto Sans"/>
          <w:color w:val="0D0D0D"/>
          <w:sz w:val="24"/>
          <w:szCs w:val="24"/>
        </w:rPr>
        <w:t>Fusha e sigurisë dhe shëndetit në punë (</w:t>
      </w:r>
      <w:r w:rsidR="00370A76">
        <w:rPr>
          <w:rFonts w:ascii="Garamond" w:hAnsi="Garamond" w:cs="Noto Sans"/>
          <w:color w:val="0D0D0D"/>
          <w:sz w:val="24"/>
          <w:szCs w:val="24"/>
        </w:rPr>
        <w:t>SSHP</w:t>
      </w:r>
      <w:r w:rsidRPr="00B05BF3">
        <w:rPr>
          <w:rFonts w:ascii="Garamond" w:hAnsi="Garamond" w:cs="Noto Sans"/>
          <w:color w:val="0D0D0D"/>
          <w:sz w:val="24"/>
          <w:szCs w:val="24"/>
        </w:rPr>
        <w:t>) është një pjesë kryesore përbërëse e legjislacionit shqiptar të punës, i cili</w:t>
      </w:r>
      <w:r w:rsidR="00791D19">
        <w:rPr>
          <w:rFonts w:ascii="Garamond" w:hAnsi="Garamond" w:cs="Noto Sans"/>
          <w:color w:val="0D0D0D"/>
          <w:sz w:val="24"/>
          <w:szCs w:val="24"/>
        </w:rPr>
        <w:t>,</w:t>
      </w:r>
      <w:r w:rsidRPr="00B05BF3">
        <w:rPr>
          <w:rFonts w:ascii="Garamond" w:hAnsi="Garamond" w:cs="Noto Sans"/>
          <w:color w:val="0D0D0D"/>
          <w:sz w:val="24"/>
          <w:szCs w:val="24"/>
        </w:rPr>
        <w:t xml:space="preserve"> në përgjithësi</w:t>
      </w:r>
      <w:r w:rsidR="00E176B9">
        <w:rPr>
          <w:rFonts w:ascii="Garamond" w:hAnsi="Garamond" w:cs="Noto Sans"/>
          <w:color w:val="0D0D0D"/>
          <w:sz w:val="24"/>
          <w:szCs w:val="24"/>
        </w:rPr>
        <w:t>,</w:t>
      </w:r>
      <w:r w:rsidRPr="00B05BF3">
        <w:rPr>
          <w:rFonts w:ascii="Garamond" w:hAnsi="Garamond" w:cs="Noto Sans"/>
          <w:color w:val="0D0D0D"/>
          <w:sz w:val="24"/>
          <w:szCs w:val="24"/>
        </w:rPr>
        <w:t xml:space="preserve"> është i harmonizuar me standardet ndërkombëtare të punës (SNP-të) dhe </w:t>
      </w:r>
      <w:r w:rsidR="008E3284" w:rsidRPr="00B05BF3">
        <w:rPr>
          <w:rFonts w:ascii="Garamond" w:hAnsi="Garamond" w:cs="Noto Sans"/>
          <w:color w:val="0D0D0D"/>
          <w:sz w:val="24"/>
          <w:szCs w:val="24"/>
        </w:rPr>
        <w:t xml:space="preserve">legjislacionin e BE-së. Pas hyrjes në fuqi </w:t>
      </w:r>
      <w:r w:rsidR="00853ED6">
        <w:rPr>
          <w:rFonts w:ascii="Garamond" w:hAnsi="Garamond" w:cs="Noto Sans"/>
          <w:color w:val="0D0D0D"/>
          <w:sz w:val="24"/>
          <w:szCs w:val="24"/>
        </w:rPr>
        <w:t>m</w:t>
      </w:r>
      <w:r w:rsidR="008E3284" w:rsidRPr="00B05BF3">
        <w:rPr>
          <w:rFonts w:ascii="Garamond" w:hAnsi="Garamond" w:cs="Noto Sans"/>
          <w:color w:val="0D0D0D"/>
          <w:sz w:val="24"/>
          <w:szCs w:val="24"/>
        </w:rPr>
        <w:t>ë 2010</w:t>
      </w:r>
      <w:r w:rsidR="00073684">
        <w:rPr>
          <w:rFonts w:ascii="Garamond" w:hAnsi="Garamond" w:cs="Noto Sans"/>
          <w:color w:val="0D0D0D"/>
          <w:sz w:val="24"/>
          <w:szCs w:val="24"/>
        </w:rPr>
        <w:t>-n</w:t>
      </w:r>
      <w:r w:rsidR="008E3284" w:rsidRPr="00B05BF3">
        <w:rPr>
          <w:rFonts w:ascii="Garamond" w:hAnsi="Garamond" w:cs="Noto Sans"/>
          <w:color w:val="0D0D0D"/>
          <w:sz w:val="24"/>
          <w:szCs w:val="24"/>
        </w:rPr>
        <w:t xml:space="preserve">, </w:t>
      </w:r>
      <w:r w:rsidR="00C14913">
        <w:rPr>
          <w:rFonts w:ascii="Garamond" w:hAnsi="Garamond" w:cs="Noto Sans"/>
          <w:color w:val="0D0D0D"/>
          <w:sz w:val="24"/>
          <w:szCs w:val="24"/>
        </w:rPr>
        <w:t>l</w:t>
      </w:r>
      <w:r w:rsidR="008E3284" w:rsidRPr="00B05BF3">
        <w:rPr>
          <w:rFonts w:ascii="Garamond" w:hAnsi="Garamond" w:cs="Noto Sans"/>
          <w:color w:val="0D0D0D"/>
          <w:sz w:val="24"/>
          <w:szCs w:val="24"/>
        </w:rPr>
        <w:t xml:space="preserve">igji </w:t>
      </w:r>
      <w:r w:rsidR="00C14913">
        <w:rPr>
          <w:rFonts w:ascii="Garamond" w:hAnsi="Garamond" w:cs="Noto Sans"/>
          <w:color w:val="0D0D0D"/>
          <w:sz w:val="24"/>
          <w:szCs w:val="24"/>
        </w:rPr>
        <w:t>“P</w:t>
      </w:r>
      <w:r w:rsidR="008E3284" w:rsidRPr="00B05BF3">
        <w:rPr>
          <w:rFonts w:ascii="Garamond" w:hAnsi="Garamond" w:cs="Noto Sans"/>
          <w:color w:val="0D0D0D"/>
          <w:sz w:val="24"/>
          <w:szCs w:val="24"/>
        </w:rPr>
        <w:t xml:space="preserve">ër </w:t>
      </w:r>
      <w:r w:rsidR="00C14913" w:rsidRPr="00B05BF3">
        <w:rPr>
          <w:rFonts w:ascii="Garamond" w:hAnsi="Garamond" w:cs="Noto Sans"/>
          <w:color w:val="0D0D0D"/>
          <w:sz w:val="24"/>
          <w:szCs w:val="24"/>
        </w:rPr>
        <w:t>sigurinë dhe shëndetin në punë</w:t>
      </w:r>
      <w:r w:rsidR="00C14913">
        <w:rPr>
          <w:rFonts w:ascii="Garamond" w:hAnsi="Garamond" w:cs="Noto Sans"/>
          <w:color w:val="0D0D0D"/>
          <w:sz w:val="24"/>
          <w:szCs w:val="24"/>
        </w:rPr>
        <w:t>”</w:t>
      </w:r>
      <w:r w:rsidR="008E3284" w:rsidRPr="00B05BF3">
        <w:rPr>
          <w:rFonts w:ascii="Garamond" w:hAnsi="Garamond" w:cs="Noto Sans"/>
          <w:color w:val="0D0D0D"/>
          <w:sz w:val="24"/>
          <w:szCs w:val="24"/>
        </w:rPr>
        <w:t xml:space="preserve"> i është nënshtruar një sërë përshtatjesh për t’u harmonizuar me direktivat e </w:t>
      </w:r>
      <w:r w:rsidR="00CF0FF3" w:rsidRPr="00B05BF3">
        <w:rPr>
          <w:rFonts w:ascii="Garamond" w:hAnsi="Garamond" w:cs="Noto Sans"/>
          <w:color w:val="0D0D0D"/>
          <w:sz w:val="24"/>
          <w:szCs w:val="24"/>
        </w:rPr>
        <w:t>Bashkimit Evropian (</w:t>
      </w:r>
      <w:r w:rsidR="008E3284" w:rsidRPr="00B05BF3">
        <w:rPr>
          <w:rFonts w:ascii="Garamond" w:hAnsi="Garamond" w:cs="Noto Sans"/>
          <w:color w:val="0D0D0D"/>
          <w:sz w:val="24"/>
          <w:szCs w:val="24"/>
        </w:rPr>
        <w:t>BE-së</w:t>
      </w:r>
      <w:r w:rsidR="00CF0FF3" w:rsidRPr="00B05BF3">
        <w:rPr>
          <w:rFonts w:ascii="Garamond" w:hAnsi="Garamond" w:cs="Noto Sans"/>
          <w:color w:val="0D0D0D"/>
          <w:sz w:val="24"/>
          <w:szCs w:val="24"/>
        </w:rPr>
        <w:t>)</w:t>
      </w:r>
      <w:r w:rsidR="008E3284" w:rsidRPr="00B05BF3">
        <w:rPr>
          <w:rFonts w:ascii="Garamond" w:hAnsi="Garamond" w:cs="Noto Sans"/>
          <w:color w:val="0D0D0D"/>
          <w:sz w:val="24"/>
          <w:szCs w:val="24"/>
        </w:rPr>
        <w:t xml:space="preserve"> dhe për të përmbushur SNP-të. </w:t>
      </w:r>
      <w:r w:rsidR="00AA442E" w:rsidRPr="00B05BF3">
        <w:rPr>
          <w:rFonts w:ascii="Garamond" w:hAnsi="Garamond" w:cs="Noto Sans"/>
          <w:color w:val="0D0D0D"/>
          <w:sz w:val="24"/>
          <w:szCs w:val="24"/>
        </w:rPr>
        <w:t>Raport progresi i Komisionit të BE-së për vitet 2020 dhe 2021 e vlerëson pozitivisht progresin e Shqipërisë në kuadrin ligjor, duke evidentuar miratimin e legjislacionit që transpozon Direktivën Kuadër të BE-së për sigurinë dhe shëndetin në punë. R</w:t>
      </w:r>
      <w:r w:rsidR="00CF0FF3" w:rsidRPr="00B05BF3">
        <w:rPr>
          <w:rFonts w:ascii="Garamond" w:hAnsi="Garamond" w:cs="Noto Sans"/>
          <w:color w:val="0D0D0D"/>
          <w:sz w:val="24"/>
          <w:szCs w:val="24"/>
        </w:rPr>
        <w:t>a</w:t>
      </w:r>
      <w:r w:rsidR="00AA442E" w:rsidRPr="00B05BF3">
        <w:rPr>
          <w:rFonts w:ascii="Garamond" w:hAnsi="Garamond" w:cs="Noto Sans"/>
          <w:color w:val="0D0D0D"/>
          <w:sz w:val="24"/>
          <w:szCs w:val="24"/>
        </w:rPr>
        <w:t>port progresi i BE-së</w:t>
      </w:r>
      <w:r w:rsidR="00E176B9">
        <w:rPr>
          <w:rFonts w:ascii="Garamond" w:hAnsi="Garamond" w:cs="Noto Sans"/>
          <w:color w:val="0D0D0D"/>
          <w:sz w:val="24"/>
          <w:szCs w:val="24"/>
        </w:rPr>
        <w:t>,</w:t>
      </w:r>
      <w:r w:rsidR="00AA442E" w:rsidRPr="00B05BF3">
        <w:rPr>
          <w:rFonts w:ascii="Garamond" w:hAnsi="Garamond" w:cs="Noto Sans"/>
          <w:color w:val="0D0D0D"/>
          <w:sz w:val="24"/>
          <w:szCs w:val="24"/>
        </w:rPr>
        <w:t xml:space="preserve"> për vitet 2022 dhe 2023</w:t>
      </w:r>
      <w:r w:rsidR="00E176B9">
        <w:rPr>
          <w:rFonts w:ascii="Garamond" w:hAnsi="Garamond" w:cs="Noto Sans"/>
          <w:color w:val="0D0D0D"/>
          <w:sz w:val="24"/>
          <w:szCs w:val="24"/>
        </w:rPr>
        <w:t>,</w:t>
      </w:r>
      <w:r w:rsidR="00AA442E" w:rsidRPr="00B05BF3">
        <w:rPr>
          <w:rFonts w:ascii="Garamond" w:hAnsi="Garamond" w:cs="Noto Sans"/>
          <w:color w:val="0D0D0D"/>
          <w:sz w:val="24"/>
          <w:szCs w:val="24"/>
        </w:rPr>
        <w:t xml:space="preserve"> thekson nevojën për forcimin e kapacitetit institucional për zbatimin efikas</w:t>
      </w:r>
      <w:r w:rsidR="00073684">
        <w:rPr>
          <w:rFonts w:ascii="Garamond" w:hAnsi="Garamond" w:cs="Noto Sans"/>
          <w:color w:val="0D0D0D"/>
          <w:sz w:val="24"/>
          <w:szCs w:val="24"/>
        </w:rPr>
        <w:t>,</w:t>
      </w:r>
      <w:r w:rsidR="00AA442E" w:rsidRPr="00B05BF3">
        <w:rPr>
          <w:rFonts w:ascii="Garamond" w:hAnsi="Garamond" w:cs="Noto Sans"/>
          <w:color w:val="0D0D0D"/>
          <w:sz w:val="24"/>
          <w:szCs w:val="24"/>
        </w:rPr>
        <w:t xml:space="preserve"> në përputhje me legjislacionin </w:t>
      </w:r>
      <w:r w:rsidR="00CF0FF3" w:rsidRPr="00B05BF3">
        <w:rPr>
          <w:rFonts w:ascii="Garamond" w:hAnsi="Garamond" w:cs="Noto Sans"/>
          <w:color w:val="0D0D0D"/>
          <w:sz w:val="24"/>
          <w:szCs w:val="24"/>
        </w:rPr>
        <w:t>e</w:t>
      </w:r>
      <w:r w:rsidR="003C215F" w:rsidRPr="00B05BF3">
        <w:rPr>
          <w:rFonts w:ascii="Garamond" w:hAnsi="Garamond" w:cs="Noto Sans"/>
          <w:color w:val="0D0D0D"/>
          <w:sz w:val="24"/>
          <w:szCs w:val="24"/>
        </w:rPr>
        <w:t xml:space="preserve"> </w:t>
      </w:r>
      <w:r w:rsidR="00370A76">
        <w:rPr>
          <w:rFonts w:ascii="Garamond" w:hAnsi="Garamond" w:cs="Noto Sans"/>
          <w:color w:val="0D0D0D"/>
          <w:sz w:val="24"/>
          <w:szCs w:val="24"/>
        </w:rPr>
        <w:t>SSHP</w:t>
      </w:r>
      <w:r w:rsidR="003C215F" w:rsidRPr="00B05BF3">
        <w:rPr>
          <w:rFonts w:ascii="Garamond" w:hAnsi="Garamond" w:cs="Noto Sans"/>
          <w:color w:val="0D0D0D"/>
          <w:sz w:val="24"/>
          <w:szCs w:val="24"/>
        </w:rPr>
        <w:t>-</w:t>
      </w:r>
      <w:r w:rsidR="00CF0FF3" w:rsidRPr="00B05BF3">
        <w:rPr>
          <w:rFonts w:ascii="Garamond" w:hAnsi="Garamond" w:cs="Noto Sans"/>
          <w:color w:val="0D0D0D"/>
          <w:sz w:val="24"/>
          <w:szCs w:val="24"/>
        </w:rPr>
        <w:t>së</w:t>
      </w:r>
      <w:r w:rsidR="00AA442E" w:rsidRPr="00B05BF3">
        <w:rPr>
          <w:rFonts w:ascii="Garamond" w:hAnsi="Garamond" w:cs="Noto Sans"/>
          <w:color w:val="0D0D0D"/>
          <w:sz w:val="24"/>
          <w:szCs w:val="24"/>
        </w:rPr>
        <w:t xml:space="preserve">. </w:t>
      </w:r>
    </w:p>
    <w:p w14:paraId="5A2340B3" w14:textId="398B5C67" w:rsidR="0059034A" w:rsidRPr="00B05BF3" w:rsidRDefault="004A2319" w:rsidP="000E4088">
      <w:pPr>
        <w:spacing w:after="0" w:line="240" w:lineRule="auto"/>
        <w:ind w:firstLine="284"/>
        <w:jc w:val="both"/>
        <w:rPr>
          <w:rFonts w:ascii="Garamond" w:hAnsi="Garamond" w:cs="Noto Sans"/>
          <w:color w:val="0D0D0D"/>
          <w:sz w:val="24"/>
          <w:szCs w:val="24"/>
        </w:rPr>
      </w:pPr>
      <w:r w:rsidRPr="00B05BF3">
        <w:rPr>
          <w:rFonts w:ascii="Garamond" w:hAnsi="Garamond" w:cs="Noto Sans"/>
          <w:color w:val="0D0D0D"/>
          <w:sz w:val="24"/>
          <w:szCs w:val="24"/>
        </w:rPr>
        <w:t xml:space="preserve">Ndërsa Shqipëria nis negociatat me BE-në, po zhvillohet procesi i shqyrtimit analitik të legjislacionit, duke përfshirë këtu </w:t>
      </w:r>
      <w:r w:rsidR="00E176B9">
        <w:rPr>
          <w:rFonts w:ascii="Garamond" w:hAnsi="Garamond" w:cs="Noto Sans"/>
          <w:color w:val="0D0D0D"/>
          <w:sz w:val="24"/>
          <w:szCs w:val="24"/>
        </w:rPr>
        <w:t>k</w:t>
      </w:r>
      <w:r w:rsidRPr="00B05BF3">
        <w:rPr>
          <w:rFonts w:ascii="Garamond" w:hAnsi="Garamond" w:cs="Noto Sans"/>
          <w:color w:val="0D0D0D"/>
          <w:sz w:val="24"/>
          <w:szCs w:val="24"/>
        </w:rPr>
        <w:t>apitullin 19</w:t>
      </w:r>
      <w:r w:rsidR="005D40A2" w:rsidRPr="00B05BF3">
        <w:rPr>
          <w:rFonts w:ascii="Garamond" w:hAnsi="Garamond" w:cs="Noto Sans"/>
          <w:color w:val="0D0D0D"/>
          <w:sz w:val="24"/>
          <w:szCs w:val="24"/>
        </w:rPr>
        <w:t>,</w:t>
      </w:r>
      <w:r w:rsidRPr="00B05BF3">
        <w:rPr>
          <w:rFonts w:ascii="Garamond" w:hAnsi="Garamond" w:cs="Noto Sans"/>
          <w:color w:val="0D0D0D"/>
          <w:sz w:val="24"/>
          <w:szCs w:val="24"/>
        </w:rPr>
        <w:t xml:space="preserve"> i cili përq</w:t>
      </w:r>
      <w:r w:rsidR="00BB72A6" w:rsidRPr="00B05BF3">
        <w:rPr>
          <w:rFonts w:ascii="Garamond" w:hAnsi="Garamond" w:cs="Noto Sans"/>
          <w:color w:val="0D0D0D"/>
          <w:sz w:val="24"/>
          <w:szCs w:val="24"/>
        </w:rPr>
        <w:t>e</w:t>
      </w:r>
      <w:r w:rsidRPr="00B05BF3">
        <w:rPr>
          <w:rFonts w:ascii="Garamond" w:hAnsi="Garamond" w:cs="Noto Sans"/>
          <w:color w:val="0D0D0D"/>
          <w:sz w:val="24"/>
          <w:szCs w:val="24"/>
        </w:rPr>
        <w:t xml:space="preserve">ndrohet në </w:t>
      </w:r>
      <w:r w:rsidR="00BB72A6" w:rsidRPr="00B05BF3">
        <w:rPr>
          <w:rFonts w:ascii="Garamond" w:hAnsi="Garamond" w:cs="Noto Sans"/>
          <w:color w:val="0D0D0D"/>
          <w:sz w:val="24"/>
          <w:szCs w:val="24"/>
        </w:rPr>
        <w:t>p</w:t>
      </w:r>
      <w:r w:rsidRPr="00B05BF3">
        <w:rPr>
          <w:rFonts w:ascii="Garamond" w:hAnsi="Garamond" w:cs="Noto Sans"/>
          <w:color w:val="0D0D0D"/>
          <w:sz w:val="24"/>
          <w:szCs w:val="24"/>
        </w:rPr>
        <w:t xml:space="preserve">olitikat </w:t>
      </w:r>
      <w:r w:rsidR="00BB72A6" w:rsidRPr="00B05BF3">
        <w:rPr>
          <w:rFonts w:ascii="Garamond" w:hAnsi="Garamond" w:cs="Noto Sans"/>
          <w:color w:val="0D0D0D"/>
          <w:sz w:val="24"/>
          <w:szCs w:val="24"/>
        </w:rPr>
        <w:t>s</w:t>
      </w:r>
      <w:r w:rsidRPr="00B05BF3">
        <w:rPr>
          <w:rFonts w:ascii="Garamond" w:hAnsi="Garamond" w:cs="Noto Sans"/>
          <w:color w:val="0D0D0D"/>
          <w:sz w:val="24"/>
          <w:szCs w:val="24"/>
        </w:rPr>
        <w:t xml:space="preserve">ociale dhe </w:t>
      </w:r>
      <w:r w:rsidR="00BB72A6" w:rsidRPr="00B05BF3">
        <w:rPr>
          <w:rFonts w:ascii="Garamond" w:hAnsi="Garamond" w:cs="Noto Sans"/>
          <w:color w:val="0D0D0D"/>
          <w:sz w:val="24"/>
          <w:szCs w:val="24"/>
        </w:rPr>
        <w:t>p</w:t>
      </w:r>
      <w:r w:rsidRPr="00B05BF3">
        <w:rPr>
          <w:rFonts w:ascii="Garamond" w:hAnsi="Garamond" w:cs="Noto Sans"/>
          <w:color w:val="0D0D0D"/>
          <w:sz w:val="24"/>
          <w:szCs w:val="24"/>
        </w:rPr>
        <w:t>unësimi</w:t>
      </w:r>
      <w:r w:rsidR="005D40A2" w:rsidRPr="00B05BF3">
        <w:rPr>
          <w:rFonts w:ascii="Garamond" w:hAnsi="Garamond" w:cs="Noto Sans"/>
          <w:color w:val="0D0D0D"/>
          <w:sz w:val="24"/>
          <w:szCs w:val="24"/>
        </w:rPr>
        <w:t>n</w:t>
      </w:r>
      <w:r w:rsidRPr="00B05BF3">
        <w:rPr>
          <w:rFonts w:ascii="Garamond" w:hAnsi="Garamond" w:cs="Noto Sans"/>
          <w:color w:val="0D0D0D"/>
          <w:sz w:val="24"/>
          <w:szCs w:val="24"/>
        </w:rPr>
        <w:t xml:space="preserve">. </w:t>
      </w:r>
    </w:p>
    <w:p w14:paraId="69998079" w14:textId="77777777" w:rsidR="0059034A" w:rsidRPr="00E176B9" w:rsidRDefault="00EA65A6" w:rsidP="000E4088">
      <w:pPr>
        <w:pStyle w:val="Heading3"/>
        <w:spacing w:before="0" w:line="240" w:lineRule="auto"/>
        <w:ind w:firstLine="284"/>
        <w:rPr>
          <w:rFonts w:ascii="Garamond" w:hAnsi="Garamond" w:cs="Noto Sans"/>
          <w:b/>
          <w:color w:val="auto"/>
          <w:lang w:val="sq-AL"/>
        </w:rPr>
      </w:pPr>
      <w:r w:rsidRPr="00E176B9">
        <w:rPr>
          <w:rFonts w:ascii="Garamond" w:hAnsi="Garamond" w:cs="Noto Sans"/>
          <w:b/>
          <w:color w:val="auto"/>
          <w:lang w:val="sq-AL"/>
        </w:rPr>
        <w:t>Tendencat ekonomike</w:t>
      </w:r>
    </w:p>
    <w:p w14:paraId="4CA587EB" w14:textId="6779D30B" w:rsidR="008F5D4E" w:rsidRPr="00B05BF3" w:rsidRDefault="008F5D4E" w:rsidP="000E4088">
      <w:pPr>
        <w:spacing w:after="0" w:line="240" w:lineRule="auto"/>
        <w:ind w:firstLine="284"/>
        <w:jc w:val="both"/>
        <w:rPr>
          <w:rFonts w:ascii="Garamond" w:eastAsiaTheme="minorHAnsi" w:hAnsi="Garamond" w:cs="Noto Sans"/>
          <w:sz w:val="24"/>
          <w:szCs w:val="24"/>
        </w:rPr>
      </w:pPr>
      <w:r w:rsidRPr="00B05BF3">
        <w:rPr>
          <w:rFonts w:ascii="Garamond" w:eastAsiaTheme="minorHAnsi" w:hAnsi="Garamond" w:cs="Noto Sans"/>
          <w:sz w:val="24"/>
          <w:szCs w:val="24"/>
        </w:rPr>
        <w:t xml:space="preserve">Ekonomia e Shqipërisë ka treguar rritje të qëndrueshme përgjatë viteve, pavarësisht tkurrjes prej 3.31% </w:t>
      </w:r>
      <w:r w:rsidR="00853ED6">
        <w:rPr>
          <w:rFonts w:ascii="Garamond" w:eastAsiaTheme="minorHAnsi" w:hAnsi="Garamond" w:cs="Noto Sans"/>
          <w:sz w:val="24"/>
          <w:szCs w:val="24"/>
        </w:rPr>
        <w:t>m</w:t>
      </w:r>
      <w:r w:rsidRPr="00B05BF3">
        <w:rPr>
          <w:rFonts w:ascii="Garamond" w:eastAsiaTheme="minorHAnsi" w:hAnsi="Garamond" w:cs="Noto Sans"/>
          <w:sz w:val="24"/>
          <w:szCs w:val="24"/>
        </w:rPr>
        <w:t>ë 2020</w:t>
      </w:r>
      <w:r w:rsidR="00E176B9">
        <w:rPr>
          <w:rFonts w:ascii="Garamond" w:eastAsiaTheme="minorHAnsi" w:hAnsi="Garamond" w:cs="Noto Sans"/>
          <w:sz w:val="24"/>
          <w:szCs w:val="24"/>
        </w:rPr>
        <w:t>-n</w:t>
      </w:r>
      <w:r w:rsidRPr="00B05BF3">
        <w:rPr>
          <w:rFonts w:ascii="Garamond" w:eastAsiaTheme="minorHAnsi" w:hAnsi="Garamond" w:cs="Noto Sans"/>
          <w:sz w:val="24"/>
          <w:szCs w:val="24"/>
        </w:rPr>
        <w:t xml:space="preserve"> si pasojë e goditjes nga tërmeti i nëntorit 2019 dhe pandemisë së </w:t>
      </w:r>
      <w:r w:rsidR="00812729" w:rsidRPr="00B05BF3">
        <w:rPr>
          <w:rFonts w:ascii="Garamond" w:eastAsiaTheme="minorHAnsi" w:hAnsi="Garamond" w:cs="Noto Sans"/>
          <w:sz w:val="24"/>
          <w:szCs w:val="24"/>
        </w:rPr>
        <w:t>COVID</w:t>
      </w:r>
      <w:r w:rsidRPr="00B05BF3">
        <w:rPr>
          <w:rFonts w:ascii="Garamond" w:eastAsiaTheme="minorHAnsi" w:hAnsi="Garamond" w:cs="Noto Sans"/>
          <w:sz w:val="24"/>
          <w:szCs w:val="24"/>
        </w:rPr>
        <w:t xml:space="preserve">-it </w:t>
      </w:r>
      <w:r w:rsidR="00853ED6">
        <w:rPr>
          <w:rFonts w:ascii="Garamond" w:eastAsiaTheme="minorHAnsi" w:hAnsi="Garamond" w:cs="Noto Sans"/>
          <w:sz w:val="24"/>
          <w:szCs w:val="24"/>
        </w:rPr>
        <w:t>m</w:t>
      </w:r>
      <w:r w:rsidRPr="00B05BF3">
        <w:rPr>
          <w:rFonts w:ascii="Garamond" w:eastAsiaTheme="minorHAnsi" w:hAnsi="Garamond" w:cs="Noto Sans"/>
          <w:sz w:val="24"/>
          <w:szCs w:val="24"/>
        </w:rPr>
        <w:t>ë 2020</w:t>
      </w:r>
      <w:r w:rsidR="00E176B9">
        <w:rPr>
          <w:rFonts w:ascii="Garamond" w:eastAsiaTheme="minorHAnsi" w:hAnsi="Garamond" w:cs="Noto Sans"/>
          <w:sz w:val="24"/>
          <w:szCs w:val="24"/>
        </w:rPr>
        <w:t>-n</w:t>
      </w:r>
      <w:r w:rsidRPr="00B05BF3">
        <w:rPr>
          <w:rFonts w:ascii="Garamond" w:eastAsiaTheme="minorHAnsi" w:hAnsi="Garamond" w:cs="Noto Sans"/>
          <w:sz w:val="24"/>
          <w:szCs w:val="24"/>
        </w:rPr>
        <w:t xml:space="preserve">. Prodhimi i Brendshëm Bruto (PBB) për frymë u rrit me shpejtësi për të arritur nivelin e 7,629 </w:t>
      </w:r>
      <w:r w:rsidR="00A53BBA" w:rsidRPr="00B05BF3">
        <w:rPr>
          <w:rFonts w:ascii="Garamond" w:eastAsiaTheme="minorHAnsi" w:hAnsi="Garamond" w:cs="Noto Sans"/>
          <w:sz w:val="24"/>
          <w:szCs w:val="24"/>
        </w:rPr>
        <w:t xml:space="preserve">euro </w:t>
      </w:r>
      <w:r w:rsidR="00853ED6">
        <w:rPr>
          <w:rFonts w:ascii="Garamond" w:eastAsiaTheme="minorHAnsi" w:hAnsi="Garamond" w:cs="Noto Sans"/>
          <w:sz w:val="24"/>
          <w:szCs w:val="24"/>
        </w:rPr>
        <w:t>m</w:t>
      </w:r>
      <w:r w:rsidRPr="00B05BF3">
        <w:rPr>
          <w:rFonts w:ascii="Garamond" w:eastAsiaTheme="minorHAnsi" w:hAnsi="Garamond" w:cs="Noto Sans"/>
          <w:sz w:val="24"/>
          <w:szCs w:val="24"/>
        </w:rPr>
        <w:t xml:space="preserve">ë 2023, një rritje domethënëse nga niveli prej 4,677 </w:t>
      </w:r>
      <w:r w:rsidR="00A53BBA" w:rsidRPr="00B05BF3">
        <w:rPr>
          <w:rFonts w:ascii="Garamond" w:eastAsiaTheme="minorHAnsi" w:hAnsi="Garamond" w:cs="Noto Sans"/>
          <w:sz w:val="24"/>
          <w:szCs w:val="24"/>
        </w:rPr>
        <w:t xml:space="preserve">euro </w:t>
      </w:r>
      <w:r w:rsidR="00853ED6">
        <w:rPr>
          <w:rFonts w:ascii="Garamond" w:eastAsiaTheme="minorHAnsi" w:hAnsi="Garamond" w:cs="Noto Sans"/>
          <w:sz w:val="24"/>
          <w:szCs w:val="24"/>
        </w:rPr>
        <w:t>m</w:t>
      </w:r>
      <w:r w:rsidRPr="00B05BF3">
        <w:rPr>
          <w:rFonts w:ascii="Garamond" w:eastAsiaTheme="minorHAnsi" w:hAnsi="Garamond" w:cs="Noto Sans"/>
          <w:sz w:val="24"/>
          <w:szCs w:val="24"/>
        </w:rPr>
        <w:t>ë 2020.</w:t>
      </w:r>
      <w:r w:rsidRPr="00B05BF3">
        <w:rPr>
          <w:rFonts w:ascii="Garamond" w:eastAsiaTheme="minorHAnsi" w:hAnsi="Garamond" w:cs="Noto Sans"/>
          <w:sz w:val="24"/>
          <w:szCs w:val="24"/>
          <w:vertAlign w:val="superscript"/>
        </w:rPr>
        <w:footnoteReference w:id="2"/>
      </w:r>
      <w:r w:rsidRPr="00B05BF3">
        <w:rPr>
          <w:rFonts w:ascii="Garamond" w:eastAsiaTheme="minorHAnsi" w:hAnsi="Garamond" w:cs="Noto Sans"/>
          <w:sz w:val="24"/>
          <w:szCs w:val="24"/>
        </w:rPr>
        <w:t xml:space="preserve"> Megjithatë, niveli i ashtuquajtur “në </w:t>
      </w:r>
      <w:r w:rsidRPr="00B05BF3">
        <w:rPr>
          <w:rFonts w:ascii="Garamond" w:eastAsiaTheme="minorHAnsi" w:hAnsi="Garamond" w:cs="Noto Sans"/>
          <w:sz w:val="24"/>
          <w:szCs w:val="24"/>
        </w:rPr>
        <w:lastRenderedPageBreak/>
        <w:t>rrezik varfërie” në Shqipëri</w:t>
      </w:r>
      <w:r w:rsidR="00E176B9">
        <w:rPr>
          <w:rFonts w:ascii="Garamond" w:eastAsiaTheme="minorHAnsi" w:hAnsi="Garamond" w:cs="Noto Sans"/>
          <w:sz w:val="24"/>
          <w:szCs w:val="24"/>
        </w:rPr>
        <w:t>,</w:t>
      </w:r>
      <w:r w:rsidRPr="00B05BF3">
        <w:rPr>
          <w:rFonts w:ascii="Garamond" w:eastAsiaTheme="minorHAnsi" w:hAnsi="Garamond" w:cs="Noto Sans"/>
          <w:sz w:val="24"/>
          <w:szCs w:val="24"/>
        </w:rPr>
        <w:t xml:space="preserve"> në vitin 2022</w:t>
      </w:r>
      <w:r w:rsidR="00E176B9">
        <w:rPr>
          <w:rFonts w:ascii="Garamond" w:eastAsiaTheme="minorHAnsi" w:hAnsi="Garamond" w:cs="Noto Sans"/>
          <w:sz w:val="24"/>
          <w:szCs w:val="24"/>
        </w:rPr>
        <w:t>,</w:t>
      </w:r>
      <w:r w:rsidRPr="00B05BF3">
        <w:rPr>
          <w:rFonts w:ascii="Garamond" w:eastAsiaTheme="minorHAnsi" w:hAnsi="Garamond" w:cs="Noto Sans"/>
          <w:sz w:val="24"/>
          <w:szCs w:val="24"/>
        </w:rPr>
        <w:t xml:space="preserve"> arriti tek 20.6% duke pësuar një rënie prej 1.4 pikë për</w:t>
      </w:r>
      <w:r w:rsidR="00812729">
        <w:rPr>
          <w:rFonts w:ascii="Garamond" w:eastAsiaTheme="minorHAnsi" w:hAnsi="Garamond" w:cs="Noto Sans"/>
          <w:sz w:val="24"/>
          <w:szCs w:val="24"/>
        </w:rPr>
        <w:t xml:space="preserve"> </w:t>
      </w:r>
      <w:r w:rsidRPr="00B05BF3">
        <w:rPr>
          <w:rFonts w:ascii="Garamond" w:eastAsiaTheme="minorHAnsi" w:hAnsi="Garamond" w:cs="Noto Sans"/>
          <w:sz w:val="24"/>
          <w:szCs w:val="24"/>
        </w:rPr>
        <w:t>qind nga një vit më parë, duke mbetur më i lartë se mesatarja e BE-së prej 16.5%.</w:t>
      </w:r>
      <w:r w:rsidRPr="00B05BF3">
        <w:rPr>
          <w:rFonts w:ascii="Garamond" w:eastAsiaTheme="minorHAnsi" w:hAnsi="Garamond" w:cs="Noto Sans"/>
          <w:sz w:val="24"/>
          <w:szCs w:val="24"/>
          <w:vertAlign w:val="superscript"/>
        </w:rPr>
        <w:footnoteReference w:id="3"/>
      </w:r>
    </w:p>
    <w:p w14:paraId="055C1ADE" w14:textId="3A75E742" w:rsidR="008F5D4E" w:rsidRPr="00B05BF3" w:rsidRDefault="008F5D4E" w:rsidP="000E4088">
      <w:pPr>
        <w:spacing w:after="0" w:line="240" w:lineRule="auto"/>
        <w:ind w:firstLine="284"/>
        <w:jc w:val="both"/>
        <w:rPr>
          <w:rFonts w:ascii="Garamond" w:eastAsiaTheme="minorHAnsi" w:hAnsi="Garamond" w:cs="Noto Sans"/>
          <w:sz w:val="24"/>
          <w:szCs w:val="24"/>
        </w:rPr>
      </w:pPr>
      <w:r w:rsidRPr="00B05BF3">
        <w:rPr>
          <w:rFonts w:ascii="Garamond" w:eastAsiaTheme="minorHAnsi" w:hAnsi="Garamond" w:cs="Noto Sans"/>
          <w:sz w:val="24"/>
          <w:szCs w:val="24"/>
        </w:rPr>
        <w:t xml:space="preserve">Në vitin 2023, ekonomia shqiptare, krahasuar me vitin 2022, shënoi rritje në terma nominalë 10.24% dhe në terma realë (në volum) prej 3.94%. Në vitin 2022, rritja </w:t>
      </w:r>
      <w:r w:rsidR="0035168C" w:rsidRPr="00B05BF3">
        <w:rPr>
          <w:rFonts w:ascii="Garamond" w:eastAsiaTheme="minorHAnsi" w:hAnsi="Garamond" w:cs="Noto Sans"/>
          <w:sz w:val="24"/>
          <w:szCs w:val="24"/>
        </w:rPr>
        <w:t>e PBB-së në terma realë është 4.</w:t>
      </w:r>
      <w:r w:rsidRPr="00B05BF3">
        <w:rPr>
          <w:rFonts w:ascii="Garamond" w:eastAsiaTheme="minorHAnsi" w:hAnsi="Garamond" w:cs="Noto Sans"/>
          <w:sz w:val="24"/>
          <w:szCs w:val="24"/>
        </w:rPr>
        <w:t>83</w:t>
      </w:r>
      <w:r w:rsidR="00744702">
        <w:rPr>
          <w:rFonts w:ascii="Garamond" w:eastAsiaTheme="minorHAnsi" w:hAnsi="Garamond" w:cs="Noto Sans"/>
          <w:sz w:val="24"/>
          <w:szCs w:val="24"/>
        </w:rPr>
        <w:t>%</w:t>
      </w:r>
      <w:r w:rsidRPr="00B05BF3">
        <w:rPr>
          <w:rFonts w:ascii="Garamond" w:eastAsiaTheme="minorHAnsi" w:hAnsi="Garamond" w:cs="Noto Sans"/>
          <w:sz w:val="24"/>
          <w:szCs w:val="24"/>
        </w:rPr>
        <w:t>, krahasuar me vitin 2021.</w:t>
      </w:r>
    </w:p>
    <w:p w14:paraId="397F579E" w14:textId="62ECAF07" w:rsidR="008F5D4E" w:rsidRPr="00B05BF3" w:rsidRDefault="008F5D4E" w:rsidP="000E4088">
      <w:pPr>
        <w:spacing w:after="0" w:line="240" w:lineRule="auto"/>
        <w:ind w:firstLine="284"/>
        <w:jc w:val="both"/>
        <w:rPr>
          <w:rFonts w:ascii="Garamond" w:eastAsiaTheme="minorHAnsi" w:hAnsi="Garamond" w:cs="Noto Sans"/>
          <w:sz w:val="24"/>
          <w:szCs w:val="24"/>
        </w:rPr>
      </w:pPr>
      <w:r w:rsidRPr="00B05BF3">
        <w:rPr>
          <w:rFonts w:ascii="Garamond" w:eastAsiaTheme="minorHAnsi" w:hAnsi="Garamond" w:cs="Noto Sans"/>
          <w:sz w:val="24"/>
          <w:szCs w:val="24"/>
        </w:rPr>
        <w:t>Për</w:t>
      </w:r>
      <w:r w:rsidR="00812729">
        <w:rPr>
          <w:rFonts w:ascii="Garamond" w:eastAsiaTheme="minorHAnsi" w:hAnsi="Garamond" w:cs="Noto Sans"/>
          <w:sz w:val="24"/>
          <w:szCs w:val="24"/>
        </w:rPr>
        <w:t xml:space="preserve"> </w:t>
      </w:r>
      <w:r w:rsidRPr="00B05BF3">
        <w:rPr>
          <w:rFonts w:ascii="Garamond" w:eastAsiaTheme="minorHAnsi" w:hAnsi="Garamond" w:cs="Noto Sans"/>
          <w:sz w:val="24"/>
          <w:szCs w:val="24"/>
        </w:rPr>
        <w:t xml:space="preserve">sa i përket strukturës së PBB-së, sipas aktiviteteve ekonomike, peshën më të madhe në ekonomi për vitin 2023 vazhdojnë ta zënë </w:t>
      </w:r>
      <w:r w:rsidR="00E176B9">
        <w:rPr>
          <w:rFonts w:ascii="Garamond" w:eastAsiaTheme="minorHAnsi" w:hAnsi="Garamond" w:cs="Noto Sans"/>
          <w:sz w:val="24"/>
          <w:szCs w:val="24"/>
        </w:rPr>
        <w:t>s</w:t>
      </w:r>
      <w:r w:rsidRPr="00B05BF3">
        <w:rPr>
          <w:rFonts w:ascii="Garamond" w:eastAsiaTheme="minorHAnsi" w:hAnsi="Garamond" w:cs="Noto Sans"/>
          <w:sz w:val="24"/>
          <w:szCs w:val="24"/>
        </w:rPr>
        <w:t>hërbimet</w:t>
      </w:r>
      <w:r w:rsidR="00E176B9">
        <w:rPr>
          <w:rFonts w:ascii="Garamond" w:eastAsiaTheme="minorHAnsi" w:hAnsi="Garamond" w:cs="Noto Sans"/>
          <w:sz w:val="24"/>
          <w:szCs w:val="24"/>
        </w:rPr>
        <w:t>,</w:t>
      </w:r>
      <w:r w:rsidRPr="00B05BF3">
        <w:rPr>
          <w:rFonts w:ascii="Garamond" w:eastAsiaTheme="minorHAnsi" w:hAnsi="Garamond" w:cs="Noto Sans"/>
          <w:sz w:val="24"/>
          <w:szCs w:val="24"/>
        </w:rPr>
        <w:t xml:space="preserve"> gjithsej</w:t>
      </w:r>
      <w:r w:rsidR="00E176B9">
        <w:rPr>
          <w:rFonts w:ascii="Garamond" w:eastAsiaTheme="minorHAnsi" w:hAnsi="Garamond" w:cs="Noto Sans"/>
          <w:sz w:val="24"/>
          <w:szCs w:val="24"/>
        </w:rPr>
        <w:t>,</w:t>
      </w:r>
      <w:r w:rsidRPr="00B05BF3">
        <w:rPr>
          <w:rFonts w:ascii="Garamond" w:eastAsiaTheme="minorHAnsi" w:hAnsi="Garamond" w:cs="Noto Sans"/>
          <w:sz w:val="24"/>
          <w:szCs w:val="24"/>
        </w:rPr>
        <w:t xml:space="preserve"> me 47.96%, duke shënuar një rritje në terma realë me 8.26%. Industria dhe Ndërtimi përbëjnë 23.03% të PBB-së, të cilat u rritën në terma realë përkatësisht: </w:t>
      </w:r>
      <w:r w:rsidR="00E176B9" w:rsidRPr="00B05BF3">
        <w:rPr>
          <w:rFonts w:ascii="Garamond" w:eastAsiaTheme="minorHAnsi" w:hAnsi="Garamond" w:cs="Noto Sans"/>
          <w:sz w:val="24"/>
          <w:szCs w:val="24"/>
        </w:rPr>
        <w:t xml:space="preserve">industria </w:t>
      </w:r>
      <w:r w:rsidRPr="00B05BF3">
        <w:rPr>
          <w:rFonts w:ascii="Garamond" w:eastAsiaTheme="minorHAnsi" w:hAnsi="Garamond" w:cs="Noto Sans"/>
          <w:sz w:val="24"/>
          <w:szCs w:val="24"/>
        </w:rPr>
        <w:t xml:space="preserve">me -2.37% dhe </w:t>
      </w:r>
      <w:r w:rsidR="00E176B9" w:rsidRPr="00B05BF3">
        <w:rPr>
          <w:rFonts w:ascii="Garamond" w:eastAsiaTheme="minorHAnsi" w:hAnsi="Garamond" w:cs="Noto Sans"/>
          <w:sz w:val="24"/>
          <w:szCs w:val="24"/>
        </w:rPr>
        <w:t xml:space="preserve">ndërtimi </w:t>
      </w:r>
      <w:r w:rsidRPr="00B05BF3">
        <w:rPr>
          <w:rFonts w:ascii="Garamond" w:eastAsiaTheme="minorHAnsi" w:hAnsi="Garamond" w:cs="Noto Sans"/>
          <w:sz w:val="24"/>
          <w:szCs w:val="24"/>
        </w:rPr>
        <w:t>me 8.48%. Bujqësia, gjuetia, pyjet dhe peshkimi përbëjnë 16.22% të PBB</w:t>
      </w:r>
      <w:r w:rsidR="00E176B9">
        <w:rPr>
          <w:rFonts w:ascii="Garamond" w:eastAsiaTheme="minorHAnsi" w:hAnsi="Garamond" w:cs="Noto Sans"/>
          <w:sz w:val="24"/>
          <w:szCs w:val="24"/>
        </w:rPr>
        <w:t>-së</w:t>
      </w:r>
      <w:r w:rsidRPr="00B05BF3">
        <w:rPr>
          <w:rFonts w:ascii="Garamond" w:eastAsiaTheme="minorHAnsi" w:hAnsi="Garamond" w:cs="Noto Sans"/>
          <w:sz w:val="24"/>
          <w:szCs w:val="24"/>
        </w:rPr>
        <w:t xml:space="preserve"> dhe kanë shënuar një rënie prej -1.82% në terma realë.</w:t>
      </w:r>
      <w:r w:rsidRPr="00B05BF3">
        <w:rPr>
          <w:rFonts w:ascii="Garamond" w:eastAsiaTheme="minorHAnsi" w:hAnsi="Garamond" w:cs="Noto Sans"/>
          <w:sz w:val="24"/>
          <w:szCs w:val="24"/>
          <w:vertAlign w:val="superscript"/>
        </w:rPr>
        <w:footnoteReference w:id="4"/>
      </w:r>
    </w:p>
    <w:p w14:paraId="1159069D" w14:textId="5A94AA47" w:rsidR="00751C6B" w:rsidRPr="00E176B9" w:rsidRDefault="00EA65A6" w:rsidP="000E4088">
      <w:pPr>
        <w:pStyle w:val="Heading2"/>
        <w:spacing w:before="0" w:line="240" w:lineRule="auto"/>
        <w:ind w:firstLine="284"/>
        <w:rPr>
          <w:rFonts w:ascii="Garamond" w:hAnsi="Garamond" w:cs="Noto Sans"/>
          <w:b/>
          <w:color w:val="auto"/>
          <w:sz w:val="24"/>
          <w:szCs w:val="24"/>
          <w:lang w:val="sq-AL"/>
        </w:rPr>
      </w:pPr>
      <w:r w:rsidRPr="00E176B9">
        <w:rPr>
          <w:rFonts w:ascii="Garamond" w:hAnsi="Garamond" w:cs="Noto Sans"/>
          <w:b/>
          <w:color w:val="auto"/>
          <w:sz w:val="24"/>
          <w:szCs w:val="24"/>
          <w:lang w:val="sq-AL"/>
        </w:rPr>
        <w:t>Tendencat demografike</w:t>
      </w:r>
    </w:p>
    <w:p w14:paraId="1F5F691D" w14:textId="7C56D39C" w:rsidR="008F5D4E" w:rsidRPr="00B05BF3" w:rsidRDefault="008F5D4E" w:rsidP="000E4088">
      <w:pPr>
        <w:spacing w:after="0" w:line="240" w:lineRule="auto"/>
        <w:ind w:firstLine="284"/>
        <w:jc w:val="both"/>
        <w:rPr>
          <w:rFonts w:ascii="Garamond" w:eastAsiaTheme="minorHAnsi" w:hAnsi="Garamond" w:cs="Noto Sans"/>
          <w:sz w:val="24"/>
          <w:szCs w:val="24"/>
        </w:rPr>
      </w:pPr>
      <w:bookmarkStart w:id="3" w:name="_Hlk185330425"/>
      <w:r w:rsidRPr="00B05BF3">
        <w:rPr>
          <w:rFonts w:ascii="Garamond" w:eastAsiaTheme="minorHAnsi" w:hAnsi="Garamond" w:cs="Noto Sans"/>
          <w:sz w:val="24"/>
          <w:szCs w:val="24"/>
        </w:rPr>
        <w:t>Shqipëria po përballet me sfida demografike të karakterizuara nga tkurrje dhe moshim i popullatës</w:t>
      </w:r>
      <w:r w:rsidR="00E176B9">
        <w:rPr>
          <w:rFonts w:ascii="Garamond" w:eastAsiaTheme="minorHAnsi" w:hAnsi="Garamond" w:cs="Noto Sans"/>
          <w:sz w:val="24"/>
          <w:szCs w:val="24"/>
        </w:rPr>
        <w:t>,</w:t>
      </w:r>
      <w:r w:rsidRPr="00B05BF3">
        <w:rPr>
          <w:rFonts w:ascii="Garamond" w:eastAsiaTheme="minorHAnsi" w:hAnsi="Garamond" w:cs="Noto Sans"/>
          <w:sz w:val="24"/>
          <w:szCs w:val="24"/>
        </w:rPr>
        <w:t xml:space="preserve"> e shoqëruar me emigrim të vazhdueshëm</w:t>
      </w:r>
      <w:r w:rsidR="00E176B9">
        <w:rPr>
          <w:rFonts w:ascii="Garamond" w:eastAsiaTheme="minorHAnsi" w:hAnsi="Garamond" w:cs="Noto Sans"/>
          <w:sz w:val="24"/>
          <w:szCs w:val="24"/>
        </w:rPr>
        <w:t>,</w:t>
      </w:r>
      <w:r w:rsidRPr="00B05BF3">
        <w:rPr>
          <w:rFonts w:ascii="Garamond" w:eastAsiaTheme="minorHAnsi" w:hAnsi="Garamond" w:cs="Noto Sans"/>
          <w:sz w:val="24"/>
          <w:szCs w:val="24"/>
        </w:rPr>
        <w:t xml:space="preserve"> duke sjellë kështu pasoja të konsiderueshme në dinamikën e tregut të punës. Që prej nisjes së pandemisë, Shqipëria ka njohur një rënie mesatare vjetore të popullatës, dhe shenjat tregojnë se kjo tendencë do të vazhdojë të jetë e tillë edhe në të ardhmen.</w:t>
      </w:r>
      <w:r w:rsidRPr="00B05BF3">
        <w:rPr>
          <w:rFonts w:ascii="Garamond" w:eastAsiaTheme="minorHAnsi" w:hAnsi="Garamond" w:cs="Noto Sans"/>
          <w:sz w:val="24"/>
          <w:szCs w:val="24"/>
          <w:vertAlign w:val="superscript"/>
        </w:rPr>
        <w:footnoteReference w:id="5"/>
      </w:r>
    </w:p>
    <w:p w14:paraId="62D6A1DA" w14:textId="5169A3F1" w:rsidR="008F5D4E" w:rsidRPr="00B05BF3" w:rsidRDefault="0035168C" w:rsidP="000E4088">
      <w:pPr>
        <w:spacing w:after="0" w:line="240" w:lineRule="auto"/>
        <w:ind w:firstLine="284"/>
        <w:jc w:val="both"/>
        <w:rPr>
          <w:rFonts w:ascii="Garamond" w:eastAsiaTheme="minorHAnsi" w:hAnsi="Garamond" w:cs="Noto Sans"/>
          <w:sz w:val="24"/>
          <w:szCs w:val="24"/>
        </w:rPr>
      </w:pPr>
      <w:r w:rsidRPr="00B05BF3">
        <w:rPr>
          <w:rFonts w:ascii="Garamond" w:eastAsiaTheme="minorHAnsi" w:hAnsi="Garamond" w:cs="Noto Sans"/>
          <w:sz w:val="24"/>
          <w:szCs w:val="24"/>
        </w:rPr>
        <w:t>Mosha mediane arriti në 38.</w:t>
      </w:r>
      <w:r w:rsidR="008F5D4E" w:rsidRPr="00B05BF3">
        <w:rPr>
          <w:rFonts w:ascii="Garamond" w:eastAsiaTheme="minorHAnsi" w:hAnsi="Garamond" w:cs="Noto Sans"/>
          <w:sz w:val="24"/>
          <w:szCs w:val="24"/>
        </w:rPr>
        <w:t xml:space="preserve">8 vjeç </w:t>
      </w:r>
      <w:r w:rsidR="00853ED6">
        <w:rPr>
          <w:rFonts w:ascii="Garamond" w:eastAsiaTheme="minorHAnsi" w:hAnsi="Garamond" w:cs="Noto Sans"/>
          <w:sz w:val="24"/>
          <w:szCs w:val="24"/>
        </w:rPr>
        <w:t>m</w:t>
      </w:r>
      <w:r w:rsidR="008F5D4E" w:rsidRPr="00B05BF3">
        <w:rPr>
          <w:rFonts w:ascii="Garamond" w:eastAsiaTheme="minorHAnsi" w:hAnsi="Garamond" w:cs="Noto Sans"/>
          <w:sz w:val="24"/>
          <w:szCs w:val="24"/>
        </w:rPr>
        <w:t>ë 2023</w:t>
      </w:r>
      <w:r w:rsidR="00E176B9">
        <w:rPr>
          <w:rFonts w:ascii="Garamond" w:eastAsiaTheme="minorHAnsi" w:hAnsi="Garamond" w:cs="Noto Sans"/>
          <w:sz w:val="24"/>
          <w:szCs w:val="24"/>
        </w:rPr>
        <w:t>-shin</w:t>
      </w:r>
      <w:r w:rsidR="008F5D4E" w:rsidRPr="00B05BF3">
        <w:rPr>
          <w:rFonts w:ascii="Garamond" w:eastAsiaTheme="minorHAnsi" w:hAnsi="Garamond" w:cs="Noto Sans"/>
          <w:sz w:val="24"/>
          <w:szCs w:val="24"/>
        </w:rPr>
        <w:t xml:space="preserve"> nga 35</w:t>
      </w:r>
      <w:r w:rsidRPr="00B05BF3">
        <w:rPr>
          <w:rFonts w:ascii="Garamond" w:eastAsiaTheme="minorHAnsi" w:hAnsi="Garamond" w:cs="Noto Sans"/>
          <w:sz w:val="24"/>
          <w:szCs w:val="24"/>
        </w:rPr>
        <w:t>.</w:t>
      </w:r>
      <w:r w:rsidR="008F5D4E" w:rsidRPr="00B05BF3">
        <w:rPr>
          <w:rFonts w:ascii="Garamond" w:eastAsiaTheme="minorHAnsi" w:hAnsi="Garamond" w:cs="Noto Sans"/>
          <w:sz w:val="24"/>
          <w:szCs w:val="24"/>
        </w:rPr>
        <w:t xml:space="preserve">2 </w:t>
      </w:r>
      <w:r w:rsidR="00853ED6">
        <w:rPr>
          <w:rFonts w:ascii="Garamond" w:eastAsiaTheme="minorHAnsi" w:hAnsi="Garamond" w:cs="Noto Sans"/>
          <w:sz w:val="24"/>
          <w:szCs w:val="24"/>
        </w:rPr>
        <w:t>m</w:t>
      </w:r>
      <w:r w:rsidR="008F5D4E" w:rsidRPr="00B05BF3">
        <w:rPr>
          <w:rFonts w:ascii="Garamond" w:eastAsiaTheme="minorHAnsi" w:hAnsi="Garamond" w:cs="Noto Sans"/>
          <w:sz w:val="24"/>
          <w:szCs w:val="24"/>
        </w:rPr>
        <w:t>ë 2016</w:t>
      </w:r>
      <w:r w:rsidR="00E176B9">
        <w:rPr>
          <w:rFonts w:ascii="Garamond" w:eastAsiaTheme="minorHAnsi" w:hAnsi="Garamond" w:cs="Noto Sans"/>
          <w:sz w:val="24"/>
          <w:szCs w:val="24"/>
        </w:rPr>
        <w:t>-n,</w:t>
      </w:r>
      <w:r w:rsidR="008F5D4E" w:rsidRPr="00B05BF3">
        <w:rPr>
          <w:rFonts w:ascii="Garamond" w:eastAsiaTheme="minorHAnsi" w:hAnsi="Garamond" w:cs="Noto Sans"/>
          <w:sz w:val="24"/>
          <w:szCs w:val="24"/>
        </w:rPr>
        <w:t xml:space="preserve"> duke theksuar një trajektore moshe drejt plakjes. Një tendencë e dukshme plakjeje vërehet në piramidat e popullsisë nga viti 2011 deri në vitin 2023. Shqipëria gjatë kësaj periudhe është karakterizuar nga norma të ulëta të lindshmërisë dhe trendi në rënie, kombinuar me emigracionin e popullsisë në moshë riprodhuese solli ngushtimin e bazës së piramidës së popullsisë. Lindshmëria nën nivelin e zëvendësimit prej vitit 2001, rritja e jetëgjatësisë, si dhe migracioni mbeten faktorët kryesorë të plakjes së popullsisë. Të dhënat e </w:t>
      </w:r>
      <w:r w:rsidR="00E176B9" w:rsidRPr="00B05BF3">
        <w:rPr>
          <w:rFonts w:ascii="Garamond" w:eastAsiaTheme="minorHAnsi" w:hAnsi="Garamond" w:cs="Noto Sans"/>
          <w:sz w:val="24"/>
          <w:szCs w:val="24"/>
        </w:rPr>
        <w:t xml:space="preserve">CENS </w:t>
      </w:r>
      <w:r w:rsidR="008F5D4E" w:rsidRPr="00B05BF3">
        <w:rPr>
          <w:rFonts w:ascii="Garamond" w:eastAsiaTheme="minorHAnsi" w:hAnsi="Garamond" w:cs="Noto Sans"/>
          <w:sz w:val="24"/>
          <w:szCs w:val="24"/>
        </w:rPr>
        <w:t>2023 trego</w:t>
      </w:r>
      <w:r w:rsidRPr="00B05BF3">
        <w:rPr>
          <w:rFonts w:ascii="Garamond" w:eastAsiaTheme="minorHAnsi" w:hAnsi="Garamond" w:cs="Noto Sans"/>
          <w:sz w:val="24"/>
          <w:szCs w:val="24"/>
        </w:rPr>
        <w:t>jnë se një në pesë individë (19.</w:t>
      </w:r>
      <w:r w:rsidR="008F5D4E" w:rsidRPr="00B05BF3">
        <w:rPr>
          <w:rFonts w:ascii="Garamond" w:eastAsiaTheme="minorHAnsi" w:hAnsi="Garamond" w:cs="Noto Sans"/>
          <w:sz w:val="24"/>
          <w:szCs w:val="24"/>
        </w:rPr>
        <w:t>7</w:t>
      </w:r>
      <w:r w:rsidR="00744702">
        <w:rPr>
          <w:rFonts w:ascii="Garamond" w:eastAsiaTheme="minorHAnsi" w:hAnsi="Garamond" w:cs="Noto Sans"/>
          <w:sz w:val="24"/>
          <w:szCs w:val="24"/>
        </w:rPr>
        <w:t>%</w:t>
      </w:r>
      <w:r w:rsidR="008F5D4E" w:rsidRPr="00B05BF3">
        <w:rPr>
          <w:rFonts w:ascii="Garamond" w:eastAsiaTheme="minorHAnsi" w:hAnsi="Garamond" w:cs="Noto Sans"/>
          <w:sz w:val="24"/>
          <w:szCs w:val="24"/>
        </w:rPr>
        <w:t>) janë 65 vjeç e lart, krahasu</w:t>
      </w:r>
      <w:r w:rsidRPr="00B05BF3">
        <w:rPr>
          <w:rFonts w:ascii="Garamond" w:eastAsiaTheme="minorHAnsi" w:hAnsi="Garamond" w:cs="Noto Sans"/>
          <w:sz w:val="24"/>
          <w:szCs w:val="24"/>
        </w:rPr>
        <w:t>ar me një në nëntë individë (11.</w:t>
      </w:r>
      <w:r w:rsidR="008F5D4E" w:rsidRPr="00B05BF3">
        <w:rPr>
          <w:rFonts w:ascii="Garamond" w:eastAsiaTheme="minorHAnsi" w:hAnsi="Garamond" w:cs="Noto Sans"/>
          <w:sz w:val="24"/>
          <w:szCs w:val="24"/>
        </w:rPr>
        <w:t>3</w:t>
      </w:r>
      <w:r w:rsidR="00744702">
        <w:rPr>
          <w:rFonts w:ascii="Garamond" w:eastAsiaTheme="minorHAnsi" w:hAnsi="Garamond" w:cs="Noto Sans"/>
          <w:sz w:val="24"/>
          <w:szCs w:val="24"/>
        </w:rPr>
        <w:t>%</w:t>
      </w:r>
      <w:r w:rsidR="008F5D4E" w:rsidRPr="00B05BF3">
        <w:rPr>
          <w:rFonts w:ascii="Garamond" w:eastAsiaTheme="minorHAnsi" w:hAnsi="Garamond" w:cs="Noto Sans"/>
          <w:sz w:val="24"/>
          <w:szCs w:val="24"/>
        </w:rPr>
        <w:t xml:space="preserve">) në </w:t>
      </w:r>
      <w:r w:rsidR="00E176B9" w:rsidRPr="00B05BF3">
        <w:rPr>
          <w:rFonts w:ascii="Garamond" w:eastAsiaTheme="minorHAnsi" w:hAnsi="Garamond" w:cs="Noto Sans"/>
          <w:sz w:val="24"/>
          <w:szCs w:val="24"/>
        </w:rPr>
        <w:t xml:space="preserve">CENSIN </w:t>
      </w:r>
      <w:r w:rsidR="008F5D4E" w:rsidRPr="00B05BF3">
        <w:rPr>
          <w:rFonts w:ascii="Garamond" w:eastAsiaTheme="minorHAnsi" w:hAnsi="Garamond" w:cs="Noto Sans"/>
          <w:sz w:val="24"/>
          <w:szCs w:val="24"/>
        </w:rPr>
        <w:t>e vitit 2011 dhe 7</w:t>
      </w:r>
      <w:r w:rsidRPr="00B05BF3">
        <w:rPr>
          <w:rFonts w:ascii="Garamond" w:eastAsiaTheme="minorHAnsi" w:hAnsi="Garamond" w:cs="Noto Sans"/>
          <w:sz w:val="24"/>
          <w:szCs w:val="24"/>
        </w:rPr>
        <w:t>.</w:t>
      </w:r>
      <w:r w:rsidR="008F5D4E" w:rsidRPr="00B05BF3">
        <w:rPr>
          <w:rFonts w:ascii="Garamond" w:eastAsiaTheme="minorHAnsi" w:hAnsi="Garamond" w:cs="Noto Sans"/>
          <w:sz w:val="24"/>
          <w:szCs w:val="24"/>
        </w:rPr>
        <w:t>5</w:t>
      </w:r>
      <w:r w:rsidR="00744702">
        <w:rPr>
          <w:rFonts w:ascii="Garamond" w:eastAsiaTheme="minorHAnsi" w:hAnsi="Garamond" w:cs="Noto Sans"/>
          <w:sz w:val="24"/>
          <w:szCs w:val="24"/>
        </w:rPr>
        <w:t>%</w:t>
      </w:r>
      <w:r w:rsidR="008F5D4E" w:rsidRPr="00B05BF3">
        <w:rPr>
          <w:rFonts w:ascii="Garamond" w:eastAsiaTheme="minorHAnsi" w:hAnsi="Garamond" w:cs="Noto Sans"/>
          <w:sz w:val="24"/>
          <w:szCs w:val="24"/>
        </w:rPr>
        <w:t xml:space="preserve"> në </w:t>
      </w:r>
      <w:r w:rsidR="00E176B9" w:rsidRPr="00B05BF3">
        <w:rPr>
          <w:rFonts w:ascii="Garamond" w:eastAsiaTheme="minorHAnsi" w:hAnsi="Garamond" w:cs="Noto Sans"/>
          <w:sz w:val="24"/>
          <w:szCs w:val="24"/>
        </w:rPr>
        <w:t xml:space="preserve">CENSIN </w:t>
      </w:r>
      <w:r w:rsidR="008F5D4E" w:rsidRPr="00B05BF3">
        <w:rPr>
          <w:rFonts w:ascii="Garamond" w:eastAsiaTheme="minorHAnsi" w:hAnsi="Garamond" w:cs="Noto Sans"/>
          <w:sz w:val="24"/>
          <w:szCs w:val="24"/>
        </w:rPr>
        <w:t>e 2001.</w:t>
      </w:r>
      <w:r w:rsidR="008F5D4E" w:rsidRPr="00B05BF3">
        <w:rPr>
          <w:rFonts w:ascii="Garamond" w:eastAsiaTheme="minorHAnsi" w:hAnsi="Garamond" w:cs="Noto Sans"/>
          <w:sz w:val="24"/>
          <w:szCs w:val="24"/>
          <w:vertAlign w:val="superscript"/>
        </w:rPr>
        <w:footnoteReference w:id="6"/>
      </w:r>
      <w:bookmarkEnd w:id="3"/>
    </w:p>
    <w:p w14:paraId="5F0C1FC7" w14:textId="77777777" w:rsidR="0059034A" w:rsidRPr="00E176B9" w:rsidRDefault="0067664E" w:rsidP="000E4088">
      <w:pPr>
        <w:pStyle w:val="Heading2"/>
        <w:spacing w:before="0" w:line="240" w:lineRule="auto"/>
        <w:ind w:firstLine="284"/>
        <w:rPr>
          <w:rFonts w:ascii="Garamond" w:hAnsi="Garamond" w:cs="Noto Sans"/>
          <w:b/>
          <w:color w:val="auto"/>
          <w:sz w:val="24"/>
          <w:szCs w:val="24"/>
          <w:lang w:val="sq-AL"/>
        </w:rPr>
      </w:pPr>
      <w:r w:rsidRPr="00E176B9">
        <w:rPr>
          <w:rFonts w:ascii="Garamond" w:hAnsi="Garamond" w:cs="Noto Sans"/>
          <w:b/>
          <w:color w:val="auto"/>
          <w:sz w:val="24"/>
          <w:szCs w:val="24"/>
          <w:lang w:val="sq-AL"/>
        </w:rPr>
        <w:t>Punësimi</w:t>
      </w:r>
    </w:p>
    <w:p w14:paraId="49C3AE6C" w14:textId="5C1E4642" w:rsidR="008F5D4E" w:rsidRPr="00B05BF3" w:rsidRDefault="008F5D4E" w:rsidP="000E4088">
      <w:pPr>
        <w:spacing w:after="0" w:line="240" w:lineRule="auto"/>
        <w:ind w:firstLine="284"/>
        <w:jc w:val="both"/>
        <w:rPr>
          <w:rFonts w:ascii="Garamond" w:eastAsiaTheme="minorHAnsi" w:hAnsi="Garamond" w:cs="Noto Sans"/>
          <w:sz w:val="24"/>
          <w:szCs w:val="24"/>
          <w:shd w:val="clear" w:color="auto" w:fill="FFFFFF"/>
        </w:rPr>
      </w:pPr>
      <w:r w:rsidRPr="00B05BF3">
        <w:rPr>
          <w:rFonts w:ascii="Garamond" w:eastAsiaTheme="minorHAnsi" w:hAnsi="Garamond" w:cs="Noto Sans"/>
          <w:sz w:val="24"/>
          <w:szCs w:val="24"/>
          <w:shd w:val="clear" w:color="auto" w:fill="FFFFFF"/>
        </w:rPr>
        <w:t>Për sa i përket punësimit, viti 2023 sh</w:t>
      </w:r>
      <w:r w:rsidR="007978C4" w:rsidRPr="00B05BF3">
        <w:rPr>
          <w:rFonts w:ascii="Garamond" w:eastAsiaTheme="minorHAnsi" w:hAnsi="Garamond" w:cs="Noto Sans"/>
          <w:sz w:val="24"/>
          <w:szCs w:val="24"/>
          <w:shd w:val="clear" w:color="auto" w:fill="FFFFFF"/>
        </w:rPr>
        <w:t>ë</w:t>
      </w:r>
      <w:r w:rsidRPr="00B05BF3">
        <w:rPr>
          <w:rFonts w:ascii="Garamond" w:eastAsiaTheme="minorHAnsi" w:hAnsi="Garamond" w:cs="Noto Sans"/>
          <w:sz w:val="24"/>
          <w:szCs w:val="24"/>
          <w:shd w:val="clear" w:color="auto" w:fill="FFFFFF"/>
        </w:rPr>
        <w:t>njoi ndryshime të rëndësishme dhe dinamike të forcës së punës</w:t>
      </w:r>
      <w:r w:rsidR="00E176B9">
        <w:rPr>
          <w:rFonts w:ascii="Garamond" w:eastAsiaTheme="minorHAnsi" w:hAnsi="Garamond" w:cs="Noto Sans"/>
          <w:sz w:val="24"/>
          <w:szCs w:val="24"/>
          <w:shd w:val="clear" w:color="auto" w:fill="FFFFFF"/>
        </w:rPr>
        <w:t>,</w:t>
      </w:r>
      <w:r w:rsidRPr="00B05BF3">
        <w:rPr>
          <w:rFonts w:ascii="Garamond" w:eastAsiaTheme="minorHAnsi" w:hAnsi="Garamond" w:cs="Noto Sans"/>
          <w:sz w:val="24"/>
          <w:szCs w:val="24"/>
          <w:shd w:val="clear" w:color="auto" w:fill="FFFFFF"/>
        </w:rPr>
        <w:t xml:space="preserve"> të lidhura me transformimet demografike dhe sektoriale. Me një hov të qartë, forca totale e punës u rrit në rreth 1.33 milion</w:t>
      </w:r>
      <w:r w:rsidR="001F449D">
        <w:rPr>
          <w:rFonts w:ascii="Garamond" w:eastAsiaTheme="minorHAnsi" w:hAnsi="Garamond" w:cs="Noto Sans"/>
          <w:sz w:val="24"/>
          <w:szCs w:val="24"/>
          <w:shd w:val="clear" w:color="auto" w:fill="FFFFFF"/>
        </w:rPr>
        <w:t>ë</w:t>
      </w:r>
      <w:r w:rsidRPr="00B05BF3">
        <w:rPr>
          <w:rFonts w:ascii="Garamond" w:eastAsiaTheme="minorHAnsi" w:hAnsi="Garamond" w:cs="Noto Sans"/>
          <w:sz w:val="24"/>
          <w:szCs w:val="24"/>
          <w:shd w:val="clear" w:color="auto" w:fill="FFFFFF"/>
        </w:rPr>
        <w:t xml:space="preserve"> njerëz ose </w:t>
      </w:r>
      <w:r w:rsidR="007978C4" w:rsidRPr="00B05BF3">
        <w:rPr>
          <w:rFonts w:ascii="Garamond" w:eastAsiaTheme="minorHAnsi" w:hAnsi="Garamond" w:cs="Noto Sans"/>
          <w:sz w:val="24"/>
          <w:szCs w:val="24"/>
        </w:rPr>
        <w:t>67.</w:t>
      </w:r>
      <w:r w:rsidRPr="00B05BF3">
        <w:rPr>
          <w:rFonts w:ascii="Garamond" w:eastAsiaTheme="minorHAnsi" w:hAnsi="Garamond" w:cs="Noto Sans"/>
          <w:sz w:val="24"/>
          <w:szCs w:val="24"/>
        </w:rPr>
        <w:t xml:space="preserve">2% </w:t>
      </w:r>
      <w:r w:rsidRPr="00B05BF3">
        <w:rPr>
          <w:rFonts w:ascii="Garamond" w:eastAsiaTheme="minorHAnsi" w:hAnsi="Garamond" w:cs="Noto Sans"/>
          <w:sz w:val="24"/>
          <w:szCs w:val="24"/>
          <w:shd w:val="clear" w:color="auto" w:fill="FFFFFF"/>
        </w:rPr>
        <w:t>për</w:t>
      </w:r>
      <w:r w:rsidR="00E176B9">
        <w:rPr>
          <w:rFonts w:ascii="Garamond" w:eastAsiaTheme="minorHAnsi" w:hAnsi="Garamond" w:cs="Noto Sans"/>
          <w:sz w:val="24"/>
          <w:szCs w:val="24"/>
          <w:shd w:val="clear" w:color="auto" w:fill="FFFFFF"/>
        </w:rPr>
        <w:t xml:space="preserve"> </w:t>
      </w:r>
      <w:r w:rsidRPr="00B05BF3">
        <w:rPr>
          <w:rFonts w:ascii="Garamond" w:eastAsiaTheme="minorHAnsi" w:hAnsi="Garamond" w:cs="Noto Sans"/>
          <w:sz w:val="24"/>
          <w:szCs w:val="24"/>
          <w:shd w:val="clear" w:color="auto" w:fill="FFFFFF"/>
        </w:rPr>
        <w:t xml:space="preserve">qind të popullatës, duke </w:t>
      </w:r>
      <w:r w:rsidR="00192B81" w:rsidRPr="00B05BF3">
        <w:rPr>
          <w:rFonts w:ascii="Garamond" w:eastAsiaTheme="minorHAnsi" w:hAnsi="Garamond" w:cs="Noto Sans"/>
          <w:sz w:val="24"/>
          <w:szCs w:val="24"/>
          <w:shd w:val="clear" w:color="auto" w:fill="FFFFFF"/>
        </w:rPr>
        <w:t>shënjuar</w:t>
      </w:r>
      <w:r w:rsidRPr="00B05BF3">
        <w:rPr>
          <w:rFonts w:ascii="Garamond" w:eastAsiaTheme="minorHAnsi" w:hAnsi="Garamond" w:cs="Noto Sans"/>
          <w:sz w:val="24"/>
          <w:szCs w:val="24"/>
          <w:shd w:val="clear" w:color="auto" w:fill="FFFFFF"/>
        </w:rPr>
        <w:t xml:space="preserve"> kështu një rritje të konsiderueshme të shifrave të regjistruara </w:t>
      </w:r>
      <w:r w:rsidR="00853ED6">
        <w:rPr>
          <w:rFonts w:ascii="Garamond" w:eastAsiaTheme="minorHAnsi" w:hAnsi="Garamond" w:cs="Noto Sans"/>
          <w:sz w:val="24"/>
          <w:szCs w:val="24"/>
          <w:shd w:val="clear" w:color="auto" w:fill="FFFFFF"/>
        </w:rPr>
        <w:t>m</w:t>
      </w:r>
      <w:r w:rsidRPr="00B05BF3">
        <w:rPr>
          <w:rFonts w:ascii="Garamond" w:eastAsiaTheme="minorHAnsi" w:hAnsi="Garamond" w:cs="Noto Sans"/>
          <w:sz w:val="24"/>
          <w:szCs w:val="24"/>
          <w:shd w:val="clear" w:color="auto" w:fill="FFFFFF"/>
        </w:rPr>
        <w:t>ë 2016</w:t>
      </w:r>
      <w:r w:rsidR="00E176B9">
        <w:rPr>
          <w:rFonts w:ascii="Garamond" w:eastAsiaTheme="minorHAnsi" w:hAnsi="Garamond" w:cs="Noto Sans"/>
          <w:sz w:val="24"/>
          <w:szCs w:val="24"/>
          <w:shd w:val="clear" w:color="auto" w:fill="FFFFFF"/>
        </w:rPr>
        <w:t>-n</w:t>
      </w:r>
      <w:r w:rsidRPr="00B05BF3">
        <w:rPr>
          <w:rFonts w:ascii="Garamond" w:eastAsiaTheme="minorHAnsi" w:hAnsi="Garamond" w:cs="Noto Sans"/>
          <w:sz w:val="24"/>
          <w:szCs w:val="24"/>
          <w:shd w:val="clear" w:color="auto" w:fill="FFFFFF"/>
        </w:rPr>
        <w:t xml:space="preserve"> me rreth 1.16 milion</w:t>
      </w:r>
      <w:r w:rsidR="001F449D">
        <w:rPr>
          <w:rFonts w:ascii="Garamond" w:eastAsiaTheme="minorHAnsi" w:hAnsi="Garamond" w:cs="Noto Sans"/>
          <w:sz w:val="24"/>
          <w:szCs w:val="24"/>
          <w:shd w:val="clear" w:color="auto" w:fill="FFFFFF"/>
        </w:rPr>
        <w:t>ë</w:t>
      </w:r>
      <w:r w:rsidRPr="00B05BF3">
        <w:rPr>
          <w:rFonts w:ascii="Garamond" w:eastAsiaTheme="minorHAnsi" w:hAnsi="Garamond" w:cs="Noto Sans"/>
          <w:sz w:val="24"/>
          <w:szCs w:val="24"/>
          <w:shd w:val="clear" w:color="auto" w:fill="FFFFFF"/>
        </w:rPr>
        <w:t xml:space="preserve"> njerëz apo 55.9</w:t>
      </w:r>
      <w:r w:rsidR="00744702">
        <w:rPr>
          <w:rFonts w:ascii="Garamond" w:eastAsiaTheme="minorHAnsi" w:hAnsi="Garamond" w:cs="Noto Sans"/>
          <w:sz w:val="24"/>
          <w:szCs w:val="24"/>
          <w:shd w:val="clear" w:color="auto" w:fill="FFFFFF"/>
        </w:rPr>
        <w:t>%</w:t>
      </w:r>
      <w:r w:rsidRPr="00B05BF3">
        <w:rPr>
          <w:rFonts w:ascii="Garamond" w:eastAsiaTheme="minorHAnsi" w:hAnsi="Garamond" w:cs="Noto Sans"/>
          <w:sz w:val="24"/>
          <w:szCs w:val="24"/>
          <w:shd w:val="clear" w:color="auto" w:fill="FFFFFF"/>
        </w:rPr>
        <w:t xml:space="preserve"> të popullatës me moshë 15</w:t>
      </w:r>
      <w:r w:rsidR="00E176B9">
        <w:rPr>
          <w:rFonts w:ascii="Garamond" w:eastAsiaTheme="minorHAnsi" w:hAnsi="Garamond" w:cs="Noto Sans"/>
          <w:sz w:val="24"/>
          <w:szCs w:val="24"/>
          <w:shd w:val="clear" w:color="auto" w:fill="FFFFFF"/>
        </w:rPr>
        <w:t>–</w:t>
      </w:r>
      <w:r w:rsidRPr="00B05BF3">
        <w:rPr>
          <w:rFonts w:ascii="Garamond" w:eastAsiaTheme="minorHAnsi" w:hAnsi="Garamond" w:cs="Noto Sans"/>
          <w:sz w:val="24"/>
          <w:szCs w:val="24"/>
          <w:shd w:val="clear" w:color="auto" w:fill="FFFFFF"/>
        </w:rPr>
        <w:t>64 vjeç të punësuar në vitin 2016.</w:t>
      </w:r>
      <w:r w:rsidRPr="00B05BF3">
        <w:rPr>
          <w:rFonts w:ascii="Garamond" w:eastAsiaTheme="minorHAnsi" w:hAnsi="Garamond" w:cs="Noto Sans"/>
          <w:sz w:val="24"/>
          <w:szCs w:val="24"/>
          <w:vertAlign w:val="superscript"/>
        </w:rPr>
        <w:footnoteReference w:id="7"/>
      </w:r>
      <w:r w:rsidRPr="00B05BF3">
        <w:rPr>
          <w:rFonts w:ascii="Garamond" w:eastAsiaTheme="minorHAnsi" w:hAnsi="Garamond" w:cs="Noto Sans"/>
          <w:sz w:val="24"/>
          <w:szCs w:val="24"/>
          <w:shd w:val="clear" w:color="auto" w:fill="FFFFFF"/>
        </w:rPr>
        <w:t xml:space="preserve"> Kjo rritje në punësim njohu pjesëmarrje në rritje të të dyja gjinive me një përbërje të forcës punëtore prej të cilave 53.9% burra dhe 46.1% gra, duke evidentuar kështu një hendek gjinor në punësim, prej 7.8 pikë përqindje. </w:t>
      </w:r>
      <w:r w:rsidRPr="00B05BF3">
        <w:rPr>
          <w:rFonts w:ascii="Garamond" w:eastAsiaTheme="minorHAnsi" w:hAnsi="Garamond" w:cs="Noto Sans"/>
          <w:sz w:val="24"/>
          <w:szCs w:val="24"/>
        </w:rPr>
        <w:t>Ndërko</w:t>
      </w:r>
      <w:r w:rsidR="007978C4" w:rsidRPr="00B05BF3">
        <w:rPr>
          <w:rFonts w:ascii="Garamond" w:eastAsiaTheme="minorHAnsi" w:hAnsi="Garamond" w:cs="Noto Sans"/>
          <w:sz w:val="24"/>
          <w:szCs w:val="24"/>
        </w:rPr>
        <w:t>hë</w:t>
      </w:r>
      <w:r w:rsidR="00E176B9">
        <w:rPr>
          <w:rFonts w:ascii="Garamond" w:eastAsiaTheme="minorHAnsi" w:hAnsi="Garamond" w:cs="Noto Sans"/>
          <w:sz w:val="24"/>
          <w:szCs w:val="24"/>
        </w:rPr>
        <w:t>,</w:t>
      </w:r>
      <w:r w:rsidR="007978C4" w:rsidRPr="00B05BF3">
        <w:rPr>
          <w:rFonts w:ascii="Garamond" w:eastAsiaTheme="minorHAnsi" w:hAnsi="Garamond" w:cs="Noto Sans"/>
          <w:sz w:val="24"/>
          <w:szCs w:val="24"/>
        </w:rPr>
        <w:t xml:space="preserve"> në vitin 2023 rezulton se 72.</w:t>
      </w:r>
      <w:r w:rsidRPr="00B05BF3">
        <w:rPr>
          <w:rFonts w:ascii="Garamond" w:eastAsiaTheme="minorHAnsi" w:hAnsi="Garamond" w:cs="Noto Sans"/>
          <w:sz w:val="24"/>
          <w:szCs w:val="24"/>
        </w:rPr>
        <w:t xml:space="preserve">9% e meshkujve </w:t>
      </w:r>
      <w:r w:rsidR="007978C4" w:rsidRPr="00B05BF3">
        <w:rPr>
          <w:rFonts w:ascii="Garamond" w:eastAsiaTheme="minorHAnsi" w:hAnsi="Garamond" w:cs="Noto Sans"/>
          <w:sz w:val="24"/>
          <w:szCs w:val="24"/>
        </w:rPr>
        <w:t>15</w:t>
      </w:r>
      <w:r w:rsidR="00E176B9">
        <w:rPr>
          <w:rFonts w:ascii="Garamond" w:eastAsiaTheme="minorHAnsi" w:hAnsi="Garamond" w:cs="Noto Sans"/>
          <w:sz w:val="24"/>
          <w:szCs w:val="24"/>
          <w:shd w:val="clear" w:color="auto" w:fill="FFFFFF"/>
        </w:rPr>
        <w:t>–</w:t>
      </w:r>
      <w:r w:rsidR="007978C4" w:rsidRPr="00B05BF3">
        <w:rPr>
          <w:rFonts w:ascii="Garamond" w:eastAsiaTheme="minorHAnsi" w:hAnsi="Garamond" w:cs="Noto Sans"/>
          <w:sz w:val="24"/>
          <w:szCs w:val="24"/>
        </w:rPr>
        <w:t>64 vjeç janë të punësuar, 11.</w:t>
      </w:r>
      <w:r w:rsidRPr="00B05BF3">
        <w:rPr>
          <w:rFonts w:ascii="Garamond" w:eastAsiaTheme="minorHAnsi" w:hAnsi="Garamond" w:cs="Noto Sans"/>
          <w:sz w:val="24"/>
          <w:szCs w:val="24"/>
        </w:rPr>
        <w:t>1</w:t>
      </w:r>
      <w:r w:rsidR="00744702">
        <w:rPr>
          <w:rFonts w:ascii="Garamond" w:eastAsiaTheme="minorHAnsi" w:hAnsi="Garamond" w:cs="Noto Sans"/>
          <w:sz w:val="24"/>
          <w:szCs w:val="24"/>
        </w:rPr>
        <w:t>%</w:t>
      </w:r>
      <w:r w:rsidRPr="00B05BF3">
        <w:rPr>
          <w:rFonts w:ascii="Garamond" w:eastAsiaTheme="minorHAnsi" w:hAnsi="Garamond" w:cs="Noto Sans"/>
          <w:sz w:val="24"/>
          <w:szCs w:val="24"/>
        </w:rPr>
        <w:t xml:space="preserve"> janë të papunë dhe 18</w:t>
      </w:r>
      <w:r w:rsidR="007978C4" w:rsidRPr="00B05BF3">
        <w:rPr>
          <w:rFonts w:ascii="Garamond" w:eastAsiaTheme="minorHAnsi" w:hAnsi="Garamond" w:cs="Noto Sans"/>
          <w:sz w:val="24"/>
          <w:szCs w:val="24"/>
        </w:rPr>
        <w:t>.</w:t>
      </w:r>
      <w:r w:rsidRPr="00B05BF3">
        <w:rPr>
          <w:rFonts w:ascii="Garamond" w:eastAsiaTheme="minorHAnsi" w:hAnsi="Garamond" w:cs="Noto Sans"/>
          <w:sz w:val="24"/>
          <w:szCs w:val="24"/>
        </w:rPr>
        <w:t>0</w:t>
      </w:r>
      <w:r w:rsidR="00744702">
        <w:rPr>
          <w:rFonts w:ascii="Garamond" w:eastAsiaTheme="minorHAnsi" w:hAnsi="Garamond" w:cs="Noto Sans"/>
          <w:sz w:val="24"/>
          <w:szCs w:val="24"/>
        </w:rPr>
        <w:t>%</w:t>
      </w:r>
      <w:r w:rsidRPr="00B05BF3">
        <w:rPr>
          <w:rFonts w:ascii="Garamond" w:eastAsiaTheme="minorHAnsi" w:hAnsi="Garamond" w:cs="Noto Sans"/>
          <w:sz w:val="24"/>
          <w:szCs w:val="24"/>
        </w:rPr>
        <w:t xml:space="preserve"> janë</w:t>
      </w:r>
      <w:r w:rsidR="007978C4" w:rsidRPr="00B05BF3">
        <w:rPr>
          <w:rFonts w:ascii="Garamond" w:eastAsiaTheme="minorHAnsi" w:hAnsi="Garamond" w:cs="Noto Sans"/>
          <w:sz w:val="24"/>
          <w:szCs w:val="24"/>
        </w:rPr>
        <w:t xml:space="preserve"> jashtë forcave të punës dhe 61.</w:t>
      </w:r>
      <w:r w:rsidRPr="00B05BF3">
        <w:rPr>
          <w:rFonts w:ascii="Garamond" w:eastAsiaTheme="minorHAnsi" w:hAnsi="Garamond" w:cs="Noto Sans"/>
          <w:sz w:val="24"/>
          <w:szCs w:val="24"/>
        </w:rPr>
        <w:t>8</w:t>
      </w:r>
      <w:r w:rsidR="00744702">
        <w:rPr>
          <w:rFonts w:ascii="Garamond" w:eastAsiaTheme="minorHAnsi" w:hAnsi="Garamond" w:cs="Noto Sans"/>
          <w:sz w:val="24"/>
          <w:szCs w:val="24"/>
        </w:rPr>
        <w:t>%</w:t>
      </w:r>
      <w:r w:rsidRPr="00B05BF3">
        <w:rPr>
          <w:rFonts w:ascii="Garamond" w:eastAsiaTheme="minorHAnsi" w:hAnsi="Garamond" w:cs="Noto Sans"/>
          <w:sz w:val="24"/>
          <w:szCs w:val="24"/>
        </w:rPr>
        <w:t xml:space="preserve"> e femrave 1</w:t>
      </w:r>
      <w:r w:rsidR="007978C4" w:rsidRPr="00B05BF3">
        <w:rPr>
          <w:rFonts w:ascii="Garamond" w:eastAsiaTheme="minorHAnsi" w:hAnsi="Garamond" w:cs="Noto Sans"/>
          <w:sz w:val="24"/>
          <w:szCs w:val="24"/>
        </w:rPr>
        <w:t>5</w:t>
      </w:r>
      <w:r w:rsidR="00E176B9">
        <w:rPr>
          <w:rFonts w:ascii="Garamond" w:eastAsiaTheme="minorHAnsi" w:hAnsi="Garamond" w:cs="Noto Sans"/>
          <w:sz w:val="24"/>
          <w:szCs w:val="24"/>
          <w:shd w:val="clear" w:color="auto" w:fill="FFFFFF"/>
        </w:rPr>
        <w:t>–</w:t>
      </w:r>
      <w:r w:rsidR="007978C4" w:rsidRPr="00B05BF3">
        <w:rPr>
          <w:rFonts w:ascii="Garamond" w:eastAsiaTheme="minorHAnsi" w:hAnsi="Garamond" w:cs="Noto Sans"/>
          <w:sz w:val="24"/>
          <w:szCs w:val="24"/>
        </w:rPr>
        <w:t>64 vjeç janë të punësuara, 11.3</w:t>
      </w:r>
      <w:r w:rsidR="00744702">
        <w:rPr>
          <w:rFonts w:ascii="Garamond" w:eastAsiaTheme="minorHAnsi" w:hAnsi="Garamond" w:cs="Noto Sans"/>
          <w:sz w:val="24"/>
          <w:szCs w:val="24"/>
        </w:rPr>
        <w:t>%</w:t>
      </w:r>
      <w:r w:rsidR="007978C4" w:rsidRPr="00B05BF3">
        <w:rPr>
          <w:rFonts w:ascii="Garamond" w:eastAsiaTheme="minorHAnsi" w:hAnsi="Garamond" w:cs="Noto Sans"/>
          <w:sz w:val="24"/>
          <w:szCs w:val="24"/>
        </w:rPr>
        <w:t xml:space="preserve"> janë të papuna dhe 30.</w:t>
      </w:r>
      <w:r w:rsidRPr="00B05BF3">
        <w:rPr>
          <w:rFonts w:ascii="Garamond" w:eastAsiaTheme="minorHAnsi" w:hAnsi="Garamond" w:cs="Noto Sans"/>
          <w:sz w:val="24"/>
          <w:szCs w:val="24"/>
        </w:rPr>
        <w:t>4</w:t>
      </w:r>
      <w:r w:rsidR="00744702">
        <w:rPr>
          <w:rFonts w:ascii="Garamond" w:eastAsiaTheme="minorHAnsi" w:hAnsi="Garamond" w:cs="Noto Sans"/>
          <w:sz w:val="24"/>
          <w:szCs w:val="24"/>
        </w:rPr>
        <w:t>%</w:t>
      </w:r>
      <w:r w:rsidRPr="00B05BF3">
        <w:rPr>
          <w:rFonts w:ascii="Garamond" w:eastAsiaTheme="minorHAnsi" w:hAnsi="Garamond" w:cs="Noto Sans"/>
          <w:sz w:val="24"/>
          <w:szCs w:val="24"/>
        </w:rPr>
        <w:t xml:space="preserve"> janë jashtë forcave të punës.</w:t>
      </w:r>
    </w:p>
    <w:p w14:paraId="7B3908F9" w14:textId="1FC9F157" w:rsidR="008F5D4E" w:rsidRPr="00B05BF3" w:rsidRDefault="008F5D4E" w:rsidP="000E4088">
      <w:pPr>
        <w:spacing w:after="0" w:line="240" w:lineRule="auto"/>
        <w:ind w:firstLine="284"/>
        <w:jc w:val="both"/>
        <w:rPr>
          <w:rFonts w:ascii="Garamond" w:eastAsiaTheme="minorHAnsi" w:hAnsi="Garamond" w:cs="Noto Sans"/>
          <w:sz w:val="24"/>
          <w:szCs w:val="24"/>
          <w:shd w:val="clear" w:color="auto" w:fill="FFFFFF"/>
        </w:rPr>
      </w:pPr>
      <w:r w:rsidRPr="00B05BF3">
        <w:rPr>
          <w:rFonts w:ascii="Garamond" w:eastAsiaTheme="minorHAnsi" w:hAnsi="Garamond" w:cs="Noto Sans"/>
          <w:sz w:val="24"/>
          <w:szCs w:val="24"/>
          <w:shd w:val="clear" w:color="auto" w:fill="FFFFFF"/>
        </w:rPr>
        <w:t>Duke u thelluar më tej në përbërjen e forcës punëtore, 67.2% e individëve me moshë 15</w:t>
      </w:r>
      <w:r w:rsidR="00E176B9">
        <w:rPr>
          <w:rFonts w:ascii="Garamond" w:eastAsiaTheme="minorHAnsi" w:hAnsi="Garamond" w:cs="Noto Sans"/>
          <w:sz w:val="24"/>
          <w:szCs w:val="24"/>
          <w:shd w:val="clear" w:color="auto" w:fill="FFFFFF"/>
        </w:rPr>
        <w:t>–</w:t>
      </w:r>
      <w:r w:rsidRPr="00B05BF3">
        <w:rPr>
          <w:rFonts w:ascii="Garamond" w:eastAsiaTheme="minorHAnsi" w:hAnsi="Garamond" w:cs="Noto Sans"/>
          <w:sz w:val="24"/>
          <w:szCs w:val="24"/>
          <w:shd w:val="clear" w:color="auto" w:fill="FFFFFF"/>
        </w:rPr>
        <w:t>64 vjeç ishin aktivisht të angazhuar në punësim, duke shënuar kështu një rritje të qartë nga statistikat e 2016</w:t>
      </w:r>
      <w:r w:rsidR="00E176B9">
        <w:rPr>
          <w:rFonts w:ascii="Garamond" w:eastAsiaTheme="minorHAnsi" w:hAnsi="Garamond" w:cs="Noto Sans"/>
          <w:sz w:val="24"/>
          <w:szCs w:val="24"/>
          <w:shd w:val="clear" w:color="auto" w:fill="FFFFFF"/>
        </w:rPr>
        <w:t>-s</w:t>
      </w:r>
      <w:r w:rsidRPr="00B05BF3">
        <w:rPr>
          <w:rFonts w:ascii="Garamond" w:eastAsiaTheme="minorHAnsi" w:hAnsi="Garamond" w:cs="Noto Sans"/>
          <w:sz w:val="24"/>
          <w:szCs w:val="24"/>
          <w:shd w:val="clear" w:color="auto" w:fill="FFFFFF"/>
        </w:rPr>
        <w:t xml:space="preserve">. Të dhënat tregojnë një rritje të qartë në masën që zënë punëmarrësit, me një përqindje prej 67.2% të forcës së punës </w:t>
      </w:r>
      <w:r w:rsidR="00853ED6">
        <w:rPr>
          <w:rFonts w:ascii="Garamond" w:eastAsiaTheme="minorHAnsi" w:hAnsi="Garamond" w:cs="Noto Sans"/>
          <w:sz w:val="24"/>
          <w:szCs w:val="24"/>
          <w:shd w:val="clear" w:color="auto" w:fill="FFFFFF"/>
        </w:rPr>
        <w:t>m</w:t>
      </w:r>
      <w:r w:rsidRPr="00B05BF3">
        <w:rPr>
          <w:rFonts w:ascii="Garamond" w:eastAsiaTheme="minorHAnsi" w:hAnsi="Garamond" w:cs="Noto Sans"/>
          <w:sz w:val="24"/>
          <w:szCs w:val="24"/>
          <w:shd w:val="clear" w:color="auto" w:fill="FFFFFF"/>
        </w:rPr>
        <w:t>ë 2023</w:t>
      </w:r>
      <w:r w:rsidR="00E176B9">
        <w:rPr>
          <w:rFonts w:ascii="Garamond" w:eastAsiaTheme="minorHAnsi" w:hAnsi="Garamond" w:cs="Noto Sans"/>
          <w:sz w:val="24"/>
          <w:szCs w:val="24"/>
          <w:shd w:val="clear" w:color="auto" w:fill="FFFFFF"/>
        </w:rPr>
        <w:t>-shin</w:t>
      </w:r>
      <w:r w:rsidRPr="00B05BF3">
        <w:rPr>
          <w:rFonts w:ascii="Garamond" w:eastAsiaTheme="minorHAnsi" w:hAnsi="Garamond" w:cs="Noto Sans"/>
          <w:sz w:val="24"/>
          <w:szCs w:val="24"/>
          <w:shd w:val="clear" w:color="auto" w:fill="FFFFFF"/>
        </w:rPr>
        <w:t xml:space="preserve"> krahasuar me 41.2</w:t>
      </w:r>
      <w:r w:rsidR="00744702">
        <w:rPr>
          <w:rFonts w:ascii="Garamond" w:eastAsiaTheme="minorHAnsi" w:hAnsi="Garamond" w:cs="Noto Sans"/>
          <w:sz w:val="24"/>
          <w:szCs w:val="24"/>
          <w:shd w:val="clear" w:color="auto" w:fill="FFFFFF"/>
        </w:rPr>
        <w:t>%</w:t>
      </w:r>
      <w:r w:rsidRPr="00B05BF3">
        <w:rPr>
          <w:rFonts w:ascii="Garamond" w:eastAsiaTheme="minorHAnsi" w:hAnsi="Garamond" w:cs="Noto Sans"/>
          <w:sz w:val="24"/>
          <w:szCs w:val="24"/>
          <w:shd w:val="clear" w:color="auto" w:fill="FFFFFF"/>
        </w:rPr>
        <w:t xml:space="preserve"> </w:t>
      </w:r>
      <w:r w:rsidR="00853ED6">
        <w:rPr>
          <w:rFonts w:ascii="Garamond" w:eastAsiaTheme="minorHAnsi" w:hAnsi="Garamond" w:cs="Noto Sans"/>
          <w:sz w:val="24"/>
          <w:szCs w:val="24"/>
          <w:shd w:val="clear" w:color="auto" w:fill="FFFFFF"/>
        </w:rPr>
        <w:t>m</w:t>
      </w:r>
      <w:r w:rsidRPr="00B05BF3">
        <w:rPr>
          <w:rFonts w:ascii="Garamond" w:eastAsiaTheme="minorHAnsi" w:hAnsi="Garamond" w:cs="Noto Sans"/>
          <w:sz w:val="24"/>
          <w:szCs w:val="24"/>
          <w:shd w:val="clear" w:color="auto" w:fill="FFFFFF"/>
        </w:rPr>
        <w:t>ë 2016</w:t>
      </w:r>
      <w:r w:rsidR="00E176B9">
        <w:rPr>
          <w:rFonts w:ascii="Garamond" w:eastAsiaTheme="minorHAnsi" w:hAnsi="Garamond" w:cs="Noto Sans"/>
          <w:sz w:val="24"/>
          <w:szCs w:val="24"/>
          <w:shd w:val="clear" w:color="auto" w:fill="FFFFFF"/>
        </w:rPr>
        <w:t>-n</w:t>
      </w:r>
      <w:r w:rsidRPr="00B05BF3">
        <w:rPr>
          <w:rFonts w:ascii="Garamond" w:eastAsiaTheme="minorHAnsi" w:hAnsi="Garamond" w:cs="Noto Sans"/>
          <w:sz w:val="24"/>
          <w:szCs w:val="24"/>
          <w:shd w:val="clear" w:color="auto" w:fill="FFFFFF"/>
        </w:rPr>
        <w:t>, duke treguar kështu një nd</w:t>
      </w:r>
      <w:r w:rsidR="00192B81">
        <w:rPr>
          <w:rFonts w:ascii="Garamond" w:eastAsiaTheme="minorHAnsi" w:hAnsi="Garamond" w:cs="Noto Sans"/>
          <w:sz w:val="24"/>
          <w:szCs w:val="24"/>
          <w:shd w:val="clear" w:color="auto" w:fill="FFFFFF"/>
        </w:rPr>
        <w:t>r</w:t>
      </w:r>
      <w:r w:rsidRPr="00B05BF3">
        <w:rPr>
          <w:rFonts w:ascii="Garamond" w:eastAsiaTheme="minorHAnsi" w:hAnsi="Garamond" w:cs="Noto Sans"/>
          <w:sz w:val="24"/>
          <w:szCs w:val="24"/>
          <w:shd w:val="clear" w:color="auto" w:fill="FFFFFF"/>
        </w:rPr>
        <w:t>yshim drejt strukturave më të formalizuara të punësimit.</w:t>
      </w:r>
    </w:p>
    <w:p w14:paraId="44A0D84D" w14:textId="0E2D81BA" w:rsidR="008F5D4E" w:rsidRPr="00B05BF3" w:rsidRDefault="008F5D4E" w:rsidP="000E4088">
      <w:pPr>
        <w:spacing w:after="0" w:line="240" w:lineRule="auto"/>
        <w:ind w:firstLine="284"/>
        <w:jc w:val="both"/>
        <w:rPr>
          <w:rFonts w:ascii="Garamond" w:eastAsiaTheme="minorHAnsi" w:hAnsi="Garamond" w:cs="Noto Sans"/>
          <w:sz w:val="24"/>
          <w:szCs w:val="24"/>
          <w:shd w:val="clear" w:color="auto" w:fill="FFFFFF"/>
        </w:rPr>
      </w:pPr>
      <w:r w:rsidRPr="00B05BF3">
        <w:rPr>
          <w:rFonts w:ascii="Garamond" w:eastAsiaTheme="minorHAnsi" w:hAnsi="Garamond" w:cs="Noto Sans"/>
          <w:sz w:val="24"/>
          <w:szCs w:val="24"/>
          <w:shd w:val="clear" w:color="auto" w:fill="FFFFFF"/>
        </w:rPr>
        <w:t>Edhe në fushën profesionale u vunë re disa lëvizje të rëndësishme.</w:t>
      </w:r>
      <w:r w:rsidRPr="00B05BF3">
        <w:rPr>
          <w:rFonts w:ascii="Garamond" w:eastAsiaTheme="minorHAnsi" w:hAnsi="Garamond" w:cs="Noto Sans"/>
          <w:sz w:val="24"/>
          <w:szCs w:val="24"/>
        </w:rPr>
        <w:t xml:space="preserve"> Analiza e punësimit sipas grup-profesioneve shfaq strukturën e punësimit në sektorë të ndryshëm të ekonomisë. Në vitin 2023, punonjësit e kualifikuar në buj</w:t>
      </w:r>
      <w:r w:rsidR="007978C4" w:rsidRPr="00B05BF3">
        <w:rPr>
          <w:rFonts w:ascii="Garamond" w:eastAsiaTheme="minorHAnsi" w:hAnsi="Garamond" w:cs="Noto Sans"/>
          <w:sz w:val="24"/>
          <w:szCs w:val="24"/>
        </w:rPr>
        <w:t>qësi dhe në tregti, përbëjnë 43.</w:t>
      </w:r>
      <w:r w:rsidRPr="00B05BF3">
        <w:rPr>
          <w:rFonts w:ascii="Garamond" w:eastAsiaTheme="minorHAnsi" w:hAnsi="Garamond" w:cs="Noto Sans"/>
          <w:sz w:val="24"/>
          <w:szCs w:val="24"/>
        </w:rPr>
        <w:t>6</w:t>
      </w:r>
      <w:r w:rsidR="00744702">
        <w:rPr>
          <w:rFonts w:ascii="Garamond" w:eastAsiaTheme="minorHAnsi" w:hAnsi="Garamond" w:cs="Noto Sans"/>
          <w:sz w:val="24"/>
          <w:szCs w:val="24"/>
        </w:rPr>
        <w:t>%</w:t>
      </w:r>
      <w:r w:rsidRPr="00B05BF3">
        <w:rPr>
          <w:rFonts w:ascii="Garamond" w:eastAsiaTheme="minorHAnsi" w:hAnsi="Garamond" w:cs="Noto Sans"/>
          <w:sz w:val="24"/>
          <w:szCs w:val="24"/>
        </w:rPr>
        <w:t xml:space="preserve"> të të punësuarve. Ndjekin grupet: “Menaxherë, profesionistë dhe teknikë” dhe “Nëpunës dhe punonjës të shitjeve dhe shërbimeve”</w:t>
      </w:r>
      <w:r w:rsidR="00E176B9">
        <w:rPr>
          <w:rFonts w:ascii="Garamond" w:eastAsiaTheme="minorHAnsi" w:hAnsi="Garamond" w:cs="Noto Sans"/>
          <w:sz w:val="24"/>
          <w:szCs w:val="24"/>
        </w:rPr>
        <w:t>,</w:t>
      </w:r>
      <w:r w:rsidRPr="00B05BF3">
        <w:rPr>
          <w:rFonts w:ascii="Garamond" w:eastAsiaTheme="minorHAnsi" w:hAnsi="Garamond" w:cs="Noto Sans"/>
          <w:sz w:val="24"/>
          <w:szCs w:val="24"/>
        </w:rPr>
        <w:t xml:space="preserve"> të</w:t>
      </w:r>
      <w:r w:rsidR="007978C4" w:rsidRPr="00B05BF3">
        <w:rPr>
          <w:rFonts w:ascii="Garamond" w:eastAsiaTheme="minorHAnsi" w:hAnsi="Garamond" w:cs="Noto Sans"/>
          <w:sz w:val="24"/>
          <w:szCs w:val="24"/>
        </w:rPr>
        <w:t xml:space="preserve"> cilët përbëjnë përkatësisht 21.4</w:t>
      </w:r>
      <w:r w:rsidR="00744702">
        <w:rPr>
          <w:rFonts w:ascii="Garamond" w:eastAsiaTheme="minorHAnsi" w:hAnsi="Garamond" w:cs="Noto Sans"/>
          <w:sz w:val="24"/>
          <w:szCs w:val="24"/>
        </w:rPr>
        <w:t>%</w:t>
      </w:r>
      <w:r w:rsidR="007978C4" w:rsidRPr="00B05BF3">
        <w:rPr>
          <w:rFonts w:ascii="Garamond" w:eastAsiaTheme="minorHAnsi" w:hAnsi="Garamond" w:cs="Noto Sans"/>
          <w:sz w:val="24"/>
          <w:szCs w:val="24"/>
        </w:rPr>
        <w:t xml:space="preserve"> dhe 19.</w:t>
      </w:r>
      <w:r w:rsidRPr="00B05BF3">
        <w:rPr>
          <w:rFonts w:ascii="Garamond" w:eastAsiaTheme="minorHAnsi" w:hAnsi="Garamond" w:cs="Noto Sans"/>
          <w:sz w:val="24"/>
          <w:szCs w:val="24"/>
        </w:rPr>
        <w:t>7</w:t>
      </w:r>
      <w:r w:rsidR="00744702">
        <w:rPr>
          <w:rFonts w:ascii="Garamond" w:eastAsiaTheme="minorHAnsi" w:hAnsi="Garamond" w:cs="Noto Sans"/>
          <w:sz w:val="24"/>
          <w:szCs w:val="24"/>
        </w:rPr>
        <w:t>%</w:t>
      </w:r>
      <w:r w:rsidRPr="00B05BF3">
        <w:rPr>
          <w:rFonts w:ascii="Garamond" w:eastAsiaTheme="minorHAnsi" w:hAnsi="Garamond" w:cs="Noto Sans"/>
          <w:sz w:val="24"/>
          <w:szCs w:val="24"/>
        </w:rPr>
        <w:t xml:space="preserve"> të të punësuarve.</w:t>
      </w:r>
    </w:p>
    <w:p w14:paraId="4D843462" w14:textId="2CF6B097" w:rsidR="008F5D4E" w:rsidRPr="00B05BF3" w:rsidRDefault="008F5D4E" w:rsidP="00E176B9">
      <w:pPr>
        <w:spacing w:after="0" w:line="240" w:lineRule="auto"/>
        <w:ind w:firstLine="284"/>
        <w:jc w:val="both"/>
        <w:rPr>
          <w:rFonts w:ascii="Garamond" w:eastAsiaTheme="minorHAnsi" w:hAnsi="Garamond" w:cs="Noto Sans"/>
          <w:sz w:val="24"/>
          <w:szCs w:val="24"/>
        </w:rPr>
      </w:pPr>
      <w:r w:rsidRPr="00B05BF3">
        <w:rPr>
          <w:rFonts w:ascii="Garamond" w:eastAsiaTheme="minorHAnsi" w:hAnsi="Garamond" w:cs="Noto Sans"/>
          <w:sz w:val="24"/>
          <w:szCs w:val="24"/>
        </w:rPr>
        <w:t xml:space="preserve">Duke e analizuar tregun e punës në këndvështrimin gjinor, në vitin </w:t>
      </w:r>
      <w:r w:rsidR="007978C4" w:rsidRPr="00B05BF3">
        <w:rPr>
          <w:rFonts w:ascii="Garamond" w:eastAsiaTheme="minorHAnsi" w:hAnsi="Garamond" w:cs="Noto Sans"/>
          <w:sz w:val="24"/>
          <w:szCs w:val="24"/>
        </w:rPr>
        <w:t>2023, vihet re se femrat kanë 1.</w:t>
      </w:r>
      <w:r w:rsidRPr="00B05BF3">
        <w:rPr>
          <w:rFonts w:ascii="Garamond" w:eastAsiaTheme="minorHAnsi" w:hAnsi="Garamond" w:cs="Noto Sans"/>
          <w:sz w:val="24"/>
          <w:szCs w:val="24"/>
        </w:rPr>
        <w:t>4 herë më shumë gjasa sesa meshkujt për të qenë punëtorë pa pagesë në biznesin e familjes. Vlerësimet</w:t>
      </w:r>
      <w:r w:rsidR="007978C4" w:rsidRPr="00B05BF3">
        <w:rPr>
          <w:rFonts w:ascii="Garamond" w:eastAsiaTheme="minorHAnsi" w:hAnsi="Garamond" w:cs="Noto Sans"/>
          <w:sz w:val="24"/>
          <w:szCs w:val="24"/>
        </w:rPr>
        <w:t xml:space="preserve"> e marra nga AFP</w:t>
      </w:r>
      <w:r w:rsidR="00E176B9">
        <w:rPr>
          <w:rFonts w:ascii="Garamond" w:eastAsiaTheme="minorHAnsi" w:hAnsi="Garamond" w:cs="Noto Sans"/>
          <w:sz w:val="24"/>
          <w:szCs w:val="24"/>
        </w:rPr>
        <w:t>-ja</w:t>
      </w:r>
      <w:r w:rsidR="007978C4" w:rsidRPr="00B05BF3">
        <w:rPr>
          <w:rFonts w:ascii="Garamond" w:eastAsiaTheme="minorHAnsi" w:hAnsi="Garamond" w:cs="Noto Sans"/>
          <w:sz w:val="24"/>
          <w:szCs w:val="24"/>
        </w:rPr>
        <w:t xml:space="preserve"> tregojnë se 27.</w:t>
      </w:r>
      <w:r w:rsidRPr="00B05BF3">
        <w:rPr>
          <w:rFonts w:ascii="Garamond" w:eastAsiaTheme="minorHAnsi" w:hAnsi="Garamond" w:cs="Noto Sans"/>
          <w:sz w:val="24"/>
          <w:szCs w:val="24"/>
        </w:rPr>
        <w:t>2</w:t>
      </w:r>
      <w:r w:rsidR="00744702">
        <w:rPr>
          <w:rFonts w:ascii="Garamond" w:eastAsiaTheme="minorHAnsi" w:hAnsi="Garamond" w:cs="Noto Sans"/>
          <w:sz w:val="24"/>
          <w:szCs w:val="24"/>
        </w:rPr>
        <w:t>%</w:t>
      </w:r>
      <w:r w:rsidR="007978C4" w:rsidRPr="00B05BF3">
        <w:rPr>
          <w:rFonts w:ascii="Garamond" w:eastAsiaTheme="minorHAnsi" w:hAnsi="Garamond" w:cs="Noto Sans"/>
          <w:sz w:val="24"/>
          <w:szCs w:val="24"/>
        </w:rPr>
        <w:t xml:space="preserve"> e femrave të punësuara dhe 16.</w:t>
      </w:r>
      <w:r w:rsidRPr="00B05BF3">
        <w:rPr>
          <w:rFonts w:ascii="Garamond" w:eastAsiaTheme="minorHAnsi" w:hAnsi="Garamond" w:cs="Noto Sans"/>
          <w:sz w:val="24"/>
          <w:szCs w:val="24"/>
        </w:rPr>
        <w:t>3</w:t>
      </w:r>
      <w:r w:rsidR="00744702">
        <w:rPr>
          <w:rFonts w:ascii="Garamond" w:eastAsiaTheme="minorHAnsi" w:hAnsi="Garamond" w:cs="Noto Sans"/>
          <w:sz w:val="24"/>
          <w:szCs w:val="24"/>
        </w:rPr>
        <w:t>%</w:t>
      </w:r>
      <w:r w:rsidRPr="00B05BF3">
        <w:rPr>
          <w:rFonts w:ascii="Garamond" w:eastAsiaTheme="minorHAnsi" w:hAnsi="Garamond" w:cs="Noto Sans"/>
          <w:sz w:val="24"/>
          <w:szCs w:val="24"/>
        </w:rPr>
        <w:t xml:space="preserve"> e meshkujve të punësuar janë punëtorë pa pagesë të familjes.</w:t>
      </w:r>
    </w:p>
    <w:p w14:paraId="63DA7A7A" w14:textId="7F542AC1" w:rsidR="008F5D4E" w:rsidRPr="00B05BF3" w:rsidRDefault="008F5D4E" w:rsidP="000E4088">
      <w:pPr>
        <w:spacing w:after="0" w:line="240" w:lineRule="auto"/>
        <w:ind w:firstLine="284"/>
        <w:jc w:val="both"/>
        <w:rPr>
          <w:rFonts w:ascii="Garamond" w:eastAsiaTheme="minorHAnsi" w:hAnsi="Garamond" w:cs="Noto Sans"/>
          <w:sz w:val="24"/>
          <w:szCs w:val="24"/>
        </w:rPr>
      </w:pPr>
      <w:r w:rsidRPr="00B05BF3">
        <w:rPr>
          <w:rFonts w:ascii="Garamond" w:eastAsiaTheme="minorHAnsi" w:hAnsi="Garamond" w:cs="Noto Sans"/>
          <w:sz w:val="24"/>
          <w:szCs w:val="24"/>
        </w:rPr>
        <w:lastRenderedPageBreak/>
        <w:t xml:space="preserve">Në vitin 2023, paga mesatare bruto për një të punësuar me pagë në Shqipëri është 70.539 lekë. Kjo pagë është llogaritur me të dhënat e listë-pagesave të sigurimeve shoqërore, shëndetësore dhe tatimit mbi të ardhurat nga punësimi dhe mbulon të gjithë sektorët e ekonomisë dhe kontribuesit, shtetas shqiptarë e të huaj, për të cilët ndërmarrja deklaron pagë mujore bruto. </w:t>
      </w:r>
      <w:bookmarkStart w:id="4" w:name="_Hlk180064533"/>
      <w:r w:rsidRPr="00B05BF3">
        <w:rPr>
          <w:rFonts w:ascii="Garamond" w:eastAsiaTheme="minorHAnsi" w:hAnsi="Garamond" w:cs="Noto Sans"/>
          <w:sz w:val="24"/>
          <w:szCs w:val="24"/>
        </w:rPr>
        <w:t>Krahasuar me vitin 2016,</w:t>
      </w:r>
      <w:bookmarkEnd w:id="4"/>
      <w:r w:rsidRPr="00B05BF3">
        <w:rPr>
          <w:rFonts w:ascii="Garamond" w:eastAsiaTheme="minorHAnsi" w:hAnsi="Garamond" w:cs="Noto Sans"/>
          <w:sz w:val="24"/>
          <w:szCs w:val="24"/>
        </w:rPr>
        <w:t xml:space="preserve"> paga mesatare mujore bruto për një të punësuar në Shqipëri u rrit nga 45.845 lekë në 70.539 lekë, ose me 53.8</w:t>
      </w:r>
      <w:r w:rsidR="00744702">
        <w:rPr>
          <w:rFonts w:ascii="Garamond" w:eastAsiaTheme="minorHAnsi" w:hAnsi="Garamond" w:cs="Noto Sans"/>
          <w:sz w:val="24"/>
          <w:szCs w:val="24"/>
        </w:rPr>
        <w:t>%</w:t>
      </w:r>
      <w:r w:rsidRPr="00B05BF3">
        <w:rPr>
          <w:rFonts w:ascii="Garamond" w:eastAsiaTheme="minorHAnsi" w:hAnsi="Garamond" w:cs="Noto Sans"/>
          <w:sz w:val="24"/>
          <w:szCs w:val="24"/>
        </w:rPr>
        <w:t>.</w:t>
      </w:r>
      <w:r w:rsidR="007978C4" w:rsidRPr="00B05BF3">
        <w:rPr>
          <w:rFonts w:ascii="Garamond" w:eastAsiaTheme="minorHAnsi" w:hAnsi="Garamond" w:cs="Noto Sans"/>
          <w:sz w:val="24"/>
          <w:szCs w:val="24"/>
        </w:rPr>
        <w:t xml:space="preserve"> Hendeku gjinor në paga është 6.</w:t>
      </w:r>
      <w:r w:rsidRPr="00B05BF3">
        <w:rPr>
          <w:rFonts w:ascii="Garamond" w:eastAsiaTheme="minorHAnsi" w:hAnsi="Garamond" w:cs="Noto Sans"/>
          <w:sz w:val="24"/>
          <w:szCs w:val="24"/>
        </w:rPr>
        <w:t>2</w:t>
      </w:r>
      <w:r w:rsidR="00744702">
        <w:rPr>
          <w:rFonts w:ascii="Garamond" w:eastAsiaTheme="minorHAnsi" w:hAnsi="Garamond" w:cs="Noto Sans"/>
          <w:sz w:val="24"/>
          <w:szCs w:val="24"/>
        </w:rPr>
        <w:t>%</w:t>
      </w:r>
      <w:r w:rsidRPr="00B05BF3">
        <w:rPr>
          <w:rFonts w:ascii="Garamond" w:eastAsiaTheme="minorHAnsi" w:hAnsi="Garamond" w:cs="Noto Sans"/>
          <w:sz w:val="24"/>
          <w:szCs w:val="24"/>
        </w:rPr>
        <w:t>. Pra meshkujt kanë n</w:t>
      </w:r>
      <w:r w:rsidR="007978C4" w:rsidRPr="00B05BF3">
        <w:rPr>
          <w:rFonts w:ascii="Garamond" w:eastAsiaTheme="minorHAnsi" w:hAnsi="Garamond" w:cs="Noto Sans"/>
          <w:sz w:val="24"/>
          <w:szCs w:val="24"/>
        </w:rPr>
        <w:t>jë pagë mesatare mujore bruto 6.</w:t>
      </w:r>
      <w:r w:rsidRPr="00B05BF3">
        <w:rPr>
          <w:rFonts w:ascii="Garamond" w:eastAsiaTheme="minorHAnsi" w:hAnsi="Garamond" w:cs="Noto Sans"/>
          <w:sz w:val="24"/>
          <w:szCs w:val="24"/>
        </w:rPr>
        <w:t>2</w:t>
      </w:r>
      <w:r w:rsidR="00744702">
        <w:rPr>
          <w:rFonts w:ascii="Garamond" w:eastAsiaTheme="minorHAnsi" w:hAnsi="Garamond" w:cs="Noto Sans"/>
          <w:sz w:val="24"/>
          <w:szCs w:val="24"/>
        </w:rPr>
        <w:t>%</w:t>
      </w:r>
      <w:r w:rsidRPr="00B05BF3">
        <w:rPr>
          <w:rFonts w:ascii="Garamond" w:eastAsiaTheme="minorHAnsi" w:hAnsi="Garamond" w:cs="Noto Sans"/>
          <w:sz w:val="24"/>
          <w:szCs w:val="24"/>
        </w:rPr>
        <w:t xml:space="preserve"> më të lartë sesa femrat. Krahasuar me vitin 2016, ku hendeku gjinor në paga ka </w:t>
      </w:r>
      <w:r w:rsidR="00192B81" w:rsidRPr="00B05BF3">
        <w:rPr>
          <w:rFonts w:ascii="Garamond" w:eastAsiaTheme="minorHAnsi" w:hAnsi="Garamond" w:cs="Noto Sans"/>
          <w:sz w:val="24"/>
          <w:szCs w:val="24"/>
        </w:rPr>
        <w:t>qenë</w:t>
      </w:r>
      <w:r w:rsidRPr="00B05BF3">
        <w:rPr>
          <w:rFonts w:ascii="Garamond" w:eastAsiaTheme="minorHAnsi" w:hAnsi="Garamond" w:cs="Noto Sans"/>
          <w:sz w:val="24"/>
          <w:szCs w:val="24"/>
        </w:rPr>
        <w:t xml:space="preserve"> 6</w:t>
      </w:r>
      <w:r w:rsidR="00744702">
        <w:rPr>
          <w:rFonts w:ascii="Garamond" w:eastAsiaTheme="minorHAnsi" w:hAnsi="Garamond" w:cs="Noto Sans"/>
          <w:sz w:val="24"/>
          <w:szCs w:val="24"/>
        </w:rPr>
        <w:t>%</w:t>
      </w:r>
      <w:r w:rsidRPr="00B05BF3">
        <w:rPr>
          <w:rFonts w:ascii="Garamond" w:eastAsiaTheme="minorHAnsi" w:hAnsi="Garamond" w:cs="Noto Sans"/>
          <w:sz w:val="24"/>
          <w:szCs w:val="24"/>
        </w:rPr>
        <w:t>, rezulton se nuk ka ndryshim të konsiderueshëm.</w:t>
      </w:r>
      <w:r w:rsidRPr="00B05BF3">
        <w:rPr>
          <w:rFonts w:ascii="Garamond" w:eastAsiaTheme="minorHAnsi" w:hAnsi="Garamond" w:cs="Noto Sans"/>
          <w:sz w:val="24"/>
          <w:szCs w:val="24"/>
          <w:vertAlign w:val="superscript"/>
        </w:rPr>
        <w:footnoteReference w:id="8"/>
      </w:r>
    </w:p>
    <w:p w14:paraId="4F4BE092" w14:textId="3C644974" w:rsidR="008F5D4E" w:rsidRPr="00B05BF3" w:rsidRDefault="007978C4" w:rsidP="000E4088">
      <w:pPr>
        <w:spacing w:after="0" w:line="240" w:lineRule="auto"/>
        <w:ind w:firstLine="284"/>
        <w:jc w:val="both"/>
        <w:rPr>
          <w:rFonts w:ascii="Garamond" w:eastAsiaTheme="minorHAnsi" w:hAnsi="Garamond" w:cs="Noto Sans"/>
          <w:sz w:val="24"/>
          <w:szCs w:val="24"/>
        </w:rPr>
      </w:pPr>
      <w:r w:rsidRPr="00B05BF3">
        <w:rPr>
          <w:rFonts w:ascii="Garamond" w:eastAsiaTheme="minorHAnsi" w:hAnsi="Garamond" w:cs="Noto Sans"/>
          <w:sz w:val="24"/>
          <w:szCs w:val="24"/>
        </w:rPr>
        <w:t>Gjatë vitit 2023, janë 31.</w:t>
      </w:r>
      <w:r w:rsidR="008F5D4E" w:rsidRPr="00B05BF3">
        <w:rPr>
          <w:rFonts w:ascii="Garamond" w:eastAsiaTheme="minorHAnsi" w:hAnsi="Garamond" w:cs="Noto Sans"/>
          <w:sz w:val="24"/>
          <w:szCs w:val="24"/>
        </w:rPr>
        <w:t>1</w:t>
      </w:r>
      <w:r w:rsidR="00744702">
        <w:rPr>
          <w:rFonts w:ascii="Garamond" w:eastAsiaTheme="minorHAnsi" w:hAnsi="Garamond" w:cs="Noto Sans"/>
          <w:sz w:val="24"/>
          <w:szCs w:val="24"/>
        </w:rPr>
        <w:t>%</w:t>
      </w:r>
      <w:r w:rsidR="008F5D4E" w:rsidRPr="00B05BF3">
        <w:rPr>
          <w:rFonts w:ascii="Garamond" w:eastAsiaTheme="minorHAnsi" w:hAnsi="Garamond" w:cs="Noto Sans"/>
          <w:sz w:val="24"/>
          <w:szCs w:val="24"/>
        </w:rPr>
        <w:t xml:space="preserve"> e kontribuesve në kategorinë e të punësua</w:t>
      </w:r>
      <w:r w:rsidR="00192B81">
        <w:rPr>
          <w:rFonts w:ascii="Garamond" w:eastAsiaTheme="minorHAnsi" w:hAnsi="Garamond" w:cs="Noto Sans"/>
          <w:sz w:val="24"/>
          <w:szCs w:val="24"/>
        </w:rPr>
        <w:t>r</w:t>
      </w:r>
      <w:r w:rsidR="008F5D4E" w:rsidRPr="00B05BF3">
        <w:rPr>
          <w:rFonts w:ascii="Garamond" w:eastAsiaTheme="minorHAnsi" w:hAnsi="Garamond" w:cs="Noto Sans"/>
          <w:sz w:val="24"/>
          <w:szCs w:val="24"/>
        </w:rPr>
        <w:t>ve me pagë marrin një pagë mesatare mujore bruto deri në nivelin e pagës minimale zyrtare. Për vitin 2023, paga minimale zyrtare është 40.000 lekë, ndërsa në vitin 2016 paga minimale zyrtare ka qenë 22.000 lekë, duke pësuar një rritje prej 81.8</w:t>
      </w:r>
      <w:r w:rsidR="00744702">
        <w:rPr>
          <w:rFonts w:ascii="Garamond" w:eastAsiaTheme="minorHAnsi" w:hAnsi="Garamond" w:cs="Noto Sans"/>
          <w:sz w:val="24"/>
          <w:szCs w:val="24"/>
        </w:rPr>
        <w:t>%</w:t>
      </w:r>
      <w:r w:rsidR="008F5D4E" w:rsidRPr="00B05BF3">
        <w:rPr>
          <w:rFonts w:ascii="Garamond" w:eastAsiaTheme="minorHAnsi" w:hAnsi="Garamond" w:cs="Noto Sans"/>
          <w:sz w:val="24"/>
          <w:szCs w:val="24"/>
        </w:rPr>
        <w:t>.</w:t>
      </w:r>
    </w:p>
    <w:p w14:paraId="07A28129" w14:textId="5CA33B2E" w:rsidR="008F5D4E" w:rsidRPr="00B05BF3" w:rsidRDefault="008F5D4E" w:rsidP="000E4088">
      <w:pPr>
        <w:spacing w:after="0" w:line="240" w:lineRule="auto"/>
        <w:ind w:firstLine="284"/>
        <w:jc w:val="both"/>
        <w:rPr>
          <w:rFonts w:ascii="Garamond" w:eastAsiaTheme="minorHAnsi" w:hAnsi="Garamond" w:cs="Noto Sans"/>
          <w:sz w:val="24"/>
          <w:szCs w:val="24"/>
          <w:shd w:val="clear" w:color="auto" w:fill="FFFFFF"/>
        </w:rPr>
      </w:pPr>
      <w:r w:rsidRPr="00B05BF3">
        <w:rPr>
          <w:rFonts w:ascii="Garamond" w:eastAsiaTheme="minorHAnsi" w:hAnsi="Garamond" w:cs="Noto Sans"/>
          <w:sz w:val="24"/>
          <w:szCs w:val="24"/>
          <w:shd w:val="clear" w:color="auto" w:fill="FFFFFF"/>
        </w:rPr>
        <w:t>Për ta përmbledhur, panorama e punësimit të 2023</w:t>
      </w:r>
      <w:r w:rsidR="00E176B9">
        <w:rPr>
          <w:rFonts w:ascii="Garamond" w:eastAsiaTheme="minorHAnsi" w:hAnsi="Garamond" w:cs="Noto Sans"/>
          <w:sz w:val="24"/>
          <w:szCs w:val="24"/>
          <w:shd w:val="clear" w:color="auto" w:fill="FFFFFF"/>
        </w:rPr>
        <w:t>-shit</w:t>
      </w:r>
      <w:r w:rsidRPr="00B05BF3">
        <w:rPr>
          <w:rFonts w:ascii="Garamond" w:eastAsiaTheme="minorHAnsi" w:hAnsi="Garamond" w:cs="Noto Sans"/>
          <w:sz w:val="24"/>
          <w:szCs w:val="24"/>
          <w:shd w:val="clear" w:color="auto" w:fill="FFFFFF"/>
        </w:rPr>
        <w:t xml:space="preserve"> karakterizohet nga ndryshime dinamike në demografinë e forcës së punës, në strukturat e punës dhe dinamikat sektoriale, duke theksuar kështu natyrën shumëdimensionale të tregjeve bashkëkohore të punës dhe nevojën urgjente për politika dhe ndërhyrje përshtatëse. </w:t>
      </w:r>
    </w:p>
    <w:p w14:paraId="48C88F4C" w14:textId="77777777" w:rsidR="0059034A" w:rsidRPr="00192B81" w:rsidRDefault="009805E4" w:rsidP="000E4088">
      <w:pPr>
        <w:pStyle w:val="Heading2"/>
        <w:spacing w:before="0" w:line="240" w:lineRule="auto"/>
        <w:ind w:firstLine="284"/>
        <w:rPr>
          <w:rFonts w:ascii="Garamond" w:hAnsi="Garamond" w:cs="Noto Sans"/>
          <w:b/>
          <w:color w:val="auto"/>
          <w:sz w:val="24"/>
          <w:szCs w:val="24"/>
          <w:lang w:val="sq-AL"/>
        </w:rPr>
      </w:pPr>
      <w:r w:rsidRPr="00192B81">
        <w:rPr>
          <w:rFonts w:ascii="Garamond" w:hAnsi="Garamond" w:cs="Noto Sans"/>
          <w:b/>
          <w:color w:val="auto"/>
          <w:sz w:val="24"/>
          <w:szCs w:val="24"/>
          <w:lang w:val="sq-AL"/>
        </w:rPr>
        <w:t>Punësimi informal</w:t>
      </w:r>
    </w:p>
    <w:p w14:paraId="42EA5B43" w14:textId="77777777" w:rsidR="00575FB8" w:rsidRPr="00B05BF3" w:rsidRDefault="00575FB8" w:rsidP="000E4088">
      <w:pPr>
        <w:spacing w:after="0" w:line="240" w:lineRule="auto"/>
        <w:ind w:firstLine="284"/>
        <w:jc w:val="both"/>
        <w:rPr>
          <w:rFonts w:ascii="Garamond" w:eastAsiaTheme="minorHAnsi" w:hAnsi="Garamond" w:cs="Noto Sans"/>
          <w:sz w:val="24"/>
          <w:szCs w:val="24"/>
          <w:shd w:val="clear" w:color="auto" w:fill="FFFFFF"/>
        </w:rPr>
      </w:pPr>
      <w:r w:rsidRPr="00B05BF3">
        <w:rPr>
          <w:rFonts w:ascii="Garamond" w:eastAsiaTheme="minorHAnsi" w:hAnsi="Garamond" w:cs="Noto Sans"/>
          <w:sz w:val="24"/>
          <w:szCs w:val="24"/>
          <w:shd w:val="clear" w:color="auto" w:fill="FFFFFF"/>
        </w:rPr>
        <w:t>Në Shqipëri, sektori informal vazhdon të jetë i madh, duke e kaluar mesataren e BE-së për sa u përket statistikave të punësimit. Brenda kësaj ekonomie informale, “pagat në dorë” luajnë një rol të rëndësishëm, duke zënë kështu një pjesë të konsiderueshme të punësimit informal. Kjo praktikë zbatohet duke raportuar një pagë më të ulët për të minimizuar detyrimet ndaj tatimeve dhe sigurimeve shoqërore, ndërsa pjesa e mbetur paguhet shpesh nën dorë e në dorë, duke reflektuar praktikat e punës së padeklaruar.</w:t>
      </w:r>
      <w:r w:rsidRPr="00B05BF3">
        <w:rPr>
          <w:rFonts w:ascii="Garamond" w:eastAsiaTheme="minorHAnsi" w:hAnsi="Garamond" w:cs="Noto Sans"/>
          <w:sz w:val="24"/>
          <w:szCs w:val="24"/>
          <w:vertAlign w:val="superscript"/>
        </w:rPr>
        <w:footnoteReference w:id="9"/>
      </w:r>
    </w:p>
    <w:p w14:paraId="4A2297C4" w14:textId="2DF6B3E8" w:rsidR="00575FB8" w:rsidRPr="00B05BF3" w:rsidRDefault="00575FB8" w:rsidP="000E4088">
      <w:pPr>
        <w:spacing w:after="0" w:line="240" w:lineRule="auto"/>
        <w:ind w:firstLine="284"/>
        <w:jc w:val="both"/>
        <w:rPr>
          <w:rFonts w:ascii="Garamond" w:eastAsiaTheme="minorHAnsi" w:hAnsi="Garamond" w:cs="Noto Sans"/>
          <w:sz w:val="24"/>
          <w:szCs w:val="24"/>
          <w:shd w:val="clear" w:color="auto" w:fill="FFFFFF"/>
        </w:rPr>
      </w:pPr>
      <w:r w:rsidRPr="00B05BF3">
        <w:rPr>
          <w:rFonts w:ascii="Garamond" w:eastAsiaTheme="minorHAnsi" w:hAnsi="Garamond" w:cs="Noto Sans"/>
          <w:sz w:val="24"/>
          <w:szCs w:val="24"/>
          <w:shd w:val="clear" w:color="auto" w:fill="FFFFFF"/>
        </w:rPr>
        <w:t>Sipas vlerësimit të Organizatës Ndërkombëtare të Punës, një shifër prej 56.7% e totalit të punësimit në vitin 2019 gjendej nën ombrellën e punësimit informal. Në këtë forcë pune informale mbizotërojnë punëtorët e vetëpunësuar me një shifër prej 51%</w:t>
      </w:r>
      <w:r w:rsidR="00E176B9">
        <w:rPr>
          <w:rFonts w:ascii="Garamond" w:eastAsiaTheme="minorHAnsi" w:hAnsi="Garamond" w:cs="Noto Sans"/>
          <w:sz w:val="24"/>
          <w:szCs w:val="24"/>
          <w:shd w:val="clear" w:color="auto" w:fill="FFFFFF"/>
        </w:rPr>
        <w:t>,</w:t>
      </w:r>
      <w:r w:rsidRPr="00B05BF3">
        <w:rPr>
          <w:rFonts w:ascii="Garamond" w:eastAsiaTheme="minorHAnsi" w:hAnsi="Garamond" w:cs="Noto Sans"/>
          <w:sz w:val="24"/>
          <w:szCs w:val="24"/>
          <w:shd w:val="clear" w:color="auto" w:fill="FFFFFF"/>
        </w:rPr>
        <w:t xml:space="preserve"> ku gratë përbëjnë një pjesë të konsiderueshme</w:t>
      </w:r>
      <w:r w:rsidR="00E176B9">
        <w:rPr>
          <w:rFonts w:ascii="Garamond" w:eastAsiaTheme="minorHAnsi" w:hAnsi="Garamond" w:cs="Noto Sans"/>
          <w:sz w:val="24"/>
          <w:szCs w:val="24"/>
          <w:shd w:val="clear" w:color="auto" w:fill="FFFFFF"/>
        </w:rPr>
        <w:t>,</w:t>
      </w:r>
      <w:r w:rsidRPr="00B05BF3">
        <w:rPr>
          <w:rFonts w:ascii="Garamond" w:eastAsiaTheme="minorHAnsi" w:hAnsi="Garamond" w:cs="Noto Sans"/>
          <w:sz w:val="24"/>
          <w:szCs w:val="24"/>
          <w:shd w:val="clear" w:color="auto" w:fill="FFFFFF"/>
        </w:rPr>
        <w:t xml:space="preserve"> duke përfaqësuar kështu 49% të punëmarrësve pa pagesë në biznesin e familjes. Sektorët të cilët janë veçanërisht vulnerabël ndaj informalitetit janë bujqësia, </w:t>
      </w:r>
      <w:r w:rsidR="00192B81" w:rsidRPr="00B05BF3">
        <w:rPr>
          <w:rFonts w:ascii="Garamond" w:eastAsiaTheme="minorHAnsi" w:hAnsi="Garamond" w:cs="Noto Sans"/>
          <w:sz w:val="24"/>
          <w:szCs w:val="24"/>
          <w:shd w:val="clear" w:color="auto" w:fill="FFFFFF"/>
        </w:rPr>
        <w:t>tregtia</w:t>
      </w:r>
      <w:r w:rsidRPr="00B05BF3">
        <w:rPr>
          <w:rFonts w:ascii="Garamond" w:eastAsiaTheme="minorHAnsi" w:hAnsi="Garamond" w:cs="Noto Sans"/>
          <w:sz w:val="24"/>
          <w:szCs w:val="24"/>
          <w:shd w:val="clear" w:color="auto" w:fill="FFFFFF"/>
        </w:rPr>
        <w:t xml:space="preserve"> me shumicë dhe pakicë, ndërtimi, ku dhe nivelet e punësimit informal njohin përqindje të larta</w:t>
      </w:r>
      <w:r w:rsidR="00E176B9">
        <w:rPr>
          <w:rFonts w:ascii="Garamond" w:eastAsiaTheme="minorHAnsi" w:hAnsi="Garamond" w:cs="Noto Sans"/>
          <w:sz w:val="24"/>
          <w:szCs w:val="24"/>
          <w:shd w:val="clear" w:color="auto" w:fill="FFFFFF"/>
        </w:rPr>
        <w:t>,</w:t>
      </w:r>
      <w:r w:rsidRPr="00B05BF3">
        <w:rPr>
          <w:rFonts w:ascii="Garamond" w:eastAsiaTheme="minorHAnsi" w:hAnsi="Garamond" w:cs="Noto Sans"/>
          <w:sz w:val="24"/>
          <w:szCs w:val="24"/>
          <w:shd w:val="clear" w:color="auto" w:fill="FFFFFF"/>
        </w:rPr>
        <w:t xml:space="preserve"> si mbi 84%.</w:t>
      </w:r>
      <w:r w:rsidRPr="00B05BF3">
        <w:rPr>
          <w:rFonts w:ascii="Garamond" w:eastAsiaTheme="minorHAnsi" w:hAnsi="Garamond" w:cs="Noto Sans"/>
          <w:sz w:val="24"/>
          <w:szCs w:val="24"/>
          <w:vertAlign w:val="superscript"/>
        </w:rPr>
        <w:footnoteReference w:id="10"/>
      </w:r>
    </w:p>
    <w:p w14:paraId="24EF0223" w14:textId="5B78A70A" w:rsidR="00575FB8" w:rsidRPr="00B05BF3" w:rsidRDefault="00575FB8" w:rsidP="000E4088">
      <w:pPr>
        <w:spacing w:after="0" w:line="240" w:lineRule="auto"/>
        <w:ind w:firstLine="284"/>
        <w:jc w:val="both"/>
        <w:rPr>
          <w:rFonts w:ascii="Garamond" w:eastAsiaTheme="minorHAnsi" w:hAnsi="Garamond" w:cs="Noto Sans"/>
          <w:sz w:val="24"/>
          <w:szCs w:val="24"/>
        </w:rPr>
      </w:pPr>
      <w:r w:rsidRPr="00B05BF3">
        <w:rPr>
          <w:rFonts w:ascii="Garamond" w:eastAsiaTheme="minorHAnsi" w:hAnsi="Garamond" w:cs="Noto Sans"/>
          <w:sz w:val="24"/>
          <w:szCs w:val="24"/>
        </w:rPr>
        <w:t>Ndërsa INSTAT</w:t>
      </w:r>
      <w:r w:rsidR="00192B81">
        <w:rPr>
          <w:rFonts w:ascii="Garamond" w:eastAsiaTheme="minorHAnsi" w:hAnsi="Garamond" w:cs="Noto Sans"/>
          <w:sz w:val="24"/>
          <w:szCs w:val="24"/>
        </w:rPr>
        <w:t>-i</w:t>
      </w:r>
      <w:r w:rsidRPr="00B05BF3">
        <w:rPr>
          <w:rFonts w:ascii="Garamond" w:eastAsiaTheme="minorHAnsi" w:hAnsi="Garamond" w:cs="Noto Sans"/>
          <w:sz w:val="24"/>
          <w:szCs w:val="24"/>
        </w:rPr>
        <w:t>, për vitin 2023, raportoi se shkalla e punësimit informal në sektorin jobujqësor ishte 26.2%, shifër kjo 5.7 pikë përqindje më e ulët se 31.9</w:t>
      </w:r>
      <w:r w:rsidR="00744702">
        <w:rPr>
          <w:rFonts w:ascii="Garamond" w:eastAsiaTheme="minorHAnsi" w:hAnsi="Garamond" w:cs="Noto Sans"/>
          <w:sz w:val="24"/>
          <w:szCs w:val="24"/>
        </w:rPr>
        <w:t>%</w:t>
      </w:r>
      <w:r w:rsidRPr="00B05BF3">
        <w:rPr>
          <w:rFonts w:ascii="Garamond" w:eastAsiaTheme="minorHAnsi" w:hAnsi="Garamond" w:cs="Noto Sans"/>
          <w:sz w:val="24"/>
          <w:szCs w:val="24"/>
        </w:rPr>
        <w:t xml:space="preserve"> </w:t>
      </w:r>
      <w:r w:rsidR="00370A76">
        <w:rPr>
          <w:rFonts w:ascii="Garamond" w:eastAsiaTheme="minorHAnsi" w:hAnsi="Garamond" w:cs="Noto Sans"/>
          <w:sz w:val="24"/>
          <w:szCs w:val="24"/>
        </w:rPr>
        <w:t>m</w:t>
      </w:r>
      <w:r w:rsidRPr="00B05BF3">
        <w:rPr>
          <w:rFonts w:ascii="Garamond" w:eastAsiaTheme="minorHAnsi" w:hAnsi="Garamond" w:cs="Noto Sans"/>
          <w:sz w:val="24"/>
          <w:szCs w:val="24"/>
        </w:rPr>
        <w:t>ë 2016</w:t>
      </w:r>
      <w:r w:rsidR="00E176B9">
        <w:rPr>
          <w:rFonts w:ascii="Garamond" w:eastAsiaTheme="minorHAnsi" w:hAnsi="Garamond" w:cs="Noto Sans"/>
          <w:sz w:val="24"/>
          <w:szCs w:val="24"/>
        </w:rPr>
        <w:t>-n</w:t>
      </w:r>
      <w:r w:rsidRPr="00B05BF3">
        <w:rPr>
          <w:rFonts w:ascii="Garamond" w:eastAsiaTheme="minorHAnsi" w:hAnsi="Garamond" w:cs="Noto Sans"/>
          <w:sz w:val="24"/>
          <w:szCs w:val="24"/>
          <w:vertAlign w:val="superscript"/>
        </w:rPr>
        <w:footnoteReference w:id="11"/>
      </w:r>
      <w:r w:rsidRPr="00B05BF3">
        <w:rPr>
          <w:rFonts w:ascii="Garamond" w:eastAsiaTheme="minorHAnsi" w:hAnsi="Garamond" w:cs="Noto Sans"/>
          <w:sz w:val="24"/>
          <w:szCs w:val="24"/>
        </w:rPr>
        <w:t>.</w:t>
      </w:r>
    </w:p>
    <w:p w14:paraId="0EB88DAE" w14:textId="77777777" w:rsidR="0059034A" w:rsidRPr="00E176B9" w:rsidRDefault="007F782E" w:rsidP="000E4088">
      <w:pPr>
        <w:pStyle w:val="Heading2"/>
        <w:spacing w:before="0" w:line="240" w:lineRule="auto"/>
        <w:ind w:firstLine="284"/>
        <w:rPr>
          <w:rFonts w:ascii="Garamond" w:hAnsi="Garamond" w:cs="Noto Sans"/>
          <w:b/>
          <w:color w:val="auto"/>
          <w:sz w:val="24"/>
          <w:szCs w:val="24"/>
          <w:lang w:val="sq-AL"/>
        </w:rPr>
      </w:pPr>
      <w:r w:rsidRPr="00E176B9">
        <w:rPr>
          <w:rFonts w:ascii="Garamond" w:hAnsi="Garamond" w:cs="Noto Sans"/>
          <w:b/>
          <w:color w:val="auto"/>
          <w:sz w:val="24"/>
          <w:szCs w:val="24"/>
          <w:lang w:val="sq-AL"/>
        </w:rPr>
        <w:t>Struktura e ndërmarrje</w:t>
      </w:r>
      <w:r w:rsidR="00A21BDB" w:rsidRPr="00E176B9">
        <w:rPr>
          <w:rFonts w:ascii="Garamond" w:hAnsi="Garamond" w:cs="Noto Sans"/>
          <w:b/>
          <w:color w:val="auto"/>
          <w:sz w:val="24"/>
          <w:szCs w:val="24"/>
          <w:lang w:val="sq-AL"/>
        </w:rPr>
        <w:t>ve</w:t>
      </w:r>
    </w:p>
    <w:p w14:paraId="3CE8943C" w14:textId="4880270F" w:rsidR="00575FB8" w:rsidRPr="00B05BF3" w:rsidRDefault="00575FB8" w:rsidP="000E4088">
      <w:pPr>
        <w:spacing w:after="0" w:line="240" w:lineRule="auto"/>
        <w:ind w:firstLine="284"/>
        <w:jc w:val="both"/>
        <w:rPr>
          <w:rFonts w:ascii="Garamond" w:eastAsiaTheme="minorHAnsi" w:hAnsi="Garamond" w:cs="Noto Sans"/>
          <w:sz w:val="24"/>
          <w:szCs w:val="24"/>
        </w:rPr>
      </w:pPr>
      <w:r w:rsidRPr="00B05BF3">
        <w:rPr>
          <w:rFonts w:ascii="Garamond" w:eastAsiaTheme="minorHAnsi" w:hAnsi="Garamond" w:cs="Noto Sans"/>
          <w:sz w:val="24"/>
          <w:szCs w:val="24"/>
          <w:shd w:val="clear" w:color="auto" w:fill="FFFFFF"/>
        </w:rPr>
        <w:t xml:space="preserve">Anketa Strukturore e Ndërmarrjeve ofron një vëzhgim më në thellësi të përbërjes së ndërmarrjeve në Shqipëri. Struktura e Ndërmarrjeve në </w:t>
      </w:r>
      <w:r w:rsidRPr="00B05BF3">
        <w:rPr>
          <w:rFonts w:ascii="Garamond" w:eastAsiaTheme="minorHAnsi" w:hAnsi="Garamond" w:cs="Noto Sans"/>
          <w:sz w:val="24"/>
          <w:szCs w:val="24"/>
        </w:rPr>
        <w:t>ekonominë shqiptare dominohet nga ndërmarrjet mikro me 1</w:t>
      </w:r>
      <w:r w:rsidR="00192B81">
        <w:rPr>
          <w:rFonts w:ascii="Garamond" w:eastAsia="Times New Roman" w:hAnsi="Garamond" w:cs="Times New Roman"/>
          <w:spacing w:val="-2"/>
          <w:sz w:val="24"/>
          <w:szCs w:val="24"/>
        </w:rPr>
        <w:t>–</w:t>
      </w:r>
      <w:r w:rsidRPr="00B05BF3">
        <w:rPr>
          <w:rFonts w:ascii="Garamond" w:eastAsiaTheme="minorHAnsi" w:hAnsi="Garamond" w:cs="Noto Sans"/>
          <w:sz w:val="24"/>
          <w:szCs w:val="24"/>
        </w:rPr>
        <w:t>9 të punë</w:t>
      </w:r>
      <w:r w:rsidR="00340975" w:rsidRPr="00B05BF3">
        <w:rPr>
          <w:rFonts w:ascii="Garamond" w:eastAsiaTheme="minorHAnsi" w:hAnsi="Garamond" w:cs="Noto Sans"/>
          <w:sz w:val="24"/>
          <w:szCs w:val="24"/>
        </w:rPr>
        <w:t>suar, që në vitin 2022 janë 106,</w:t>
      </w:r>
      <w:r w:rsidRPr="00B05BF3">
        <w:rPr>
          <w:rFonts w:ascii="Garamond" w:eastAsiaTheme="minorHAnsi" w:hAnsi="Garamond" w:cs="Noto Sans"/>
          <w:sz w:val="24"/>
          <w:szCs w:val="24"/>
        </w:rPr>
        <w:t>132 ndërmarrje.</w:t>
      </w:r>
      <w:r w:rsidRPr="00B05BF3">
        <w:rPr>
          <w:rFonts w:ascii="Garamond" w:eastAsiaTheme="minorHAnsi" w:hAnsi="Garamond" w:cs="Noto Sans"/>
          <w:sz w:val="24"/>
          <w:szCs w:val="24"/>
          <w:vertAlign w:val="superscript"/>
        </w:rPr>
        <w:footnoteReference w:id="12"/>
      </w:r>
    </w:p>
    <w:p w14:paraId="22D8F9A8" w14:textId="1AB46214" w:rsidR="00575FB8" w:rsidRPr="00B05BF3" w:rsidRDefault="00575FB8" w:rsidP="000E4088">
      <w:pPr>
        <w:spacing w:after="0" w:line="240" w:lineRule="auto"/>
        <w:ind w:firstLine="284"/>
        <w:jc w:val="both"/>
        <w:rPr>
          <w:rFonts w:ascii="Garamond" w:eastAsiaTheme="minorHAnsi" w:hAnsi="Garamond" w:cs="Noto Sans"/>
          <w:sz w:val="24"/>
          <w:szCs w:val="24"/>
          <w:shd w:val="clear" w:color="auto" w:fill="FFFFFF"/>
        </w:rPr>
      </w:pPr>
      <w:r w:rsidRPr="00B05BF3">
        <w:rPr>
          <w:rFonts w:ascii="Garamond" w:eastAsiaTheme="minorHAnsi" w:hAnsi="Garamond" w:cs="Noto Sans"/>
          <w:sz w:val="24"/>
          <w:szCs w:val="24"/>
          <w:shd w:val="clear" w:color="auto" w:fill="FFFFFF"/>
        </w:rPr>
        <w:t>Për sa i përket vitit 2022,</w:t>
      </w:r>
      <w:r w:rsidR="00340975" w:rsidRPr="00B05BF3">
        <w:rPr>
          <w:rFonts w:ascii="Garamond" w:eastAsiaTheme="minorHAnsi" w:hAnsi="Garamond" w:cs="Noto Sans"/>
          <w:sz w:val="24"/>
          <w:szCs w:val="24"/>
        </w:rPr>
        <w:t xml:space="preserve"> nga 113,</w:t>
      </w:r>
      <w:r w:rsidRPr="00B05BF3">
        <w:rPr>
          <w:rFonts w:ascii="Garamond" w:eastAsiaTheme="minorHAnsi" w:hAnsi="Garamond" w:cs="Noto Sans"/>
          <w:sz w:val="24"/>
          <w:szCs w:val="24"/>
        </w:rPr>
        <w:t xml:space="preserve">460 </w:t>
      </w:r>
      <w:r w:rsidR="00192B81" w:rsidRPr="00B05BF3">
        <w:rPr>
          <w:rFonts w:ascii="Garamond" w:eastAsiaTheme="minorHAnsi" w:hAnsi="Garamond" w:cs="Noto Sans"/>
          <w:sz w:val="24"/>
          <w:szCs w:val="24"/>
        </w:rPr>
        <w:t>ndërmarrje</w:t>
      </w:r>
      <w:r w:rsidRPr="00B05BF3">
        <w:rPr>
          <w:rFonts w:ascii="Garamond" w:eastAsiaTheme="minorHAnsi" w:hAnsi="Garamond" w:cs="Noto Sans"/>
          <w:sz w:val="24"/>
          <w:szCs w:val="24"/>
        </w:rPr>
        <w:t xml:space="preserve"> në total, 113,279 </w:t>
      </w:r>
      <w:r w:rsidR="00192B81" w:rsidRPr="00B05BF3">
        <w:rPr>
          <w:rFonts w:ascii="Garamond" w:eastAsiaTheme="minorHAnsi" w:hAnsi="Garamond" w:cs="Noto Sans"/>
          <w:sz w:val="24"/>
          <w:szCs w:val="24"/>
        </w:rPr>
        <w:t>ndërmarrje</w:t>
      </w:r>
      <w:r w:rsidRPr="00B05BF3">
        <w:rPr>
          <w:rFonts w:ascii="Garamond" w:eastAsiaTheme="minorHAnsi" w:hAnsi="Garamond" w:cs="Noto Sans"/>
          <w:sz w:val="24"/>
          <w:szCs w:val="24"/>
        </w:rPr>
        <w:t xml:space="preserve"> </w:t>
      </w:r>
      <w:r w:rsidRPr="00B05BF3">
        <w:rPr>
          <w:rFonts w:ascii="Garamond" w:eastAsiaTheme="minorHAnsi" w:hAnsi="Garamond" w:cs="Noto Sans"/>
          <w:sz w:val="24"/>
          <w:szCs w:val="24"/>
          <w:shd w:val="clear" w:color="auto" w:fill="FFFFFF"/>
        </w:rPr>
        <w:t xml:space="preserve">i përkasin kategorisë së </w:t>
      </w:r>
      <w:bookmarkStart w:id="6" w:name="_Hlk180067780"/>
      <w:r w:rsidR="00E176B9" w:rsidRPr="00B05BF3">
        <w:rPr>
          <w:rFonts w:ascii="Garamond" w:eastAsiaTheme="minorHAnsi" w:hAnsi="Garamond" w:cs="Noto Sans"/>
          <w:sz w:val="24"/>
          <w:szCs w:val="24"/>
          <w:shd w:val="clear" w:color="auto" w:fill="FFFFFF"/>
        </w:rPr>
        <w:t xml:space="preserve">ndërmarrjeve të vogla dhe të mesme </w:t>
      </w:r>
      <w:r w:rsidRPr="00B05BF3">
        <w:rPr>
          <w:rFonts w:ascii="Garamond" w:eastAsiaTheme="minorHAnsi" w:hAnsi="Garamond" w:cs="Noto Sans"/>
          <w:sz w:val="24"/>
          <w:szCs w:val="24"/>
          <w:shd w:val="clear" w:color="auto" w:fill="FFFFFF"/>
        </w:rPr>
        <w:t xml:space="preserve">(NVM) </w:t>
      </w:r>
      <w:bookmarkEnd w:id="6"/>
      <w:r w:rsidRPr="00B05BF3">
        <w:rPr>
          <w:rFonts w:ascii="Garamond" w:eastAsiaTheme="minorHAnsi" w:hAnsi="Garamond" w:cs="Noto Sans"/>
          <w:sz w:val="24"/>
          <w:szCs w:val="24"/>
          <w:shd w:val="clear" w:color="auto" w:fill="FFFFFF"/>
        </w:rPr>
        <w:t>ose 99.8</w:t>
      </w:r>
      <w:r w:rsidR="00744702">
        <w:rPr>
          <w:rFonts w:ascii="Garamond" w:eastAsiaTheme="minorHAnsi" w:hAnsi="Garamond" w:cs="Noto Sans"/>
          <w:sz w:val="24"/>
          <w:szCs w:val="24"/>
          <w:shd w:val="clear" w:color="auto" w:fill="FFFFFF"/>
        </w:rPr>
        <w:t>%</w:t>
      </w:r>
      <w:r w:rsidRPr="00B05BF3">
        <w:rPr>
          <w:rFonts w:ascii="Garamond" w:eastAsiaTheme="minorHAnsi" w:hAnsi="Garamond" w:cs="Noto Sans"/>
          <w:sz w:val="24"/>
          <w:szCs w:val="24"/>
          <w:shd w:val="clear" w:color="auto" w:fill="FFFFFF"/>
        </w:rPr>
        <w:t xml:space="preserve"> e ndërmarrjeve aktive</w:t>
      </w:r>
      <w:r w:rsidRPr="00B05BF3">
        <w:rPr>
          <w:rFonts w:ascii="Garamond" w:eastAsiaTheme="minorHAnsi" w:hAnsi="Garamond" w:cs="Noto Sans"/>
          <w:sz w:val="24"/>
          <w:szCs w:val="24"/>
        </w:rPr>
        <w:t xml:space="preserve">. </w:t>
      </w:r>
      <w:r w:rsidRPr="00B05BF3">
        <w:rPr>
          <w:rFonts w:ascii="Garamond" w:eastAsiaTheme="minorHAnsi" w:hAnsi="Garamond" w:cs="Noto Sans"/>
          <w:sz w:val="24"/>
          <w:szCs w:val="24"/>
          <w:shd w:val="clear" w:color="auto" w:fill="FFFFFF"/>
        </w:rPr>
        <w:t xml:space="preserve">Ndërmarrjeve të </w:t>
      </w:r>
      <w:r w:rsidR="00E176B9" w:rsidRPr="00B05BF3">
        <w:rPr>
          <w:rFonts w:ascii="Garamond" w:eastAsiaTheme="minorHAnsi" w:hAnsi="Garamond" w:cs="Noto Sans"/>
          <w:sz w:val="24"/>
          <w:szCs w:val="24"/>
          <w:shd w:val="clear" w:color="auto" w:fill="FFFFFF"/>
        </w:rPr>
        <w:t xml:space="preserve">vogla dhe të mesme </w:t>
      </w:r>
      <w:r w:rsidRPr="00B05BF3">
        <w:rPr>
          <w:rFonts w:ascii="Garamond" w:eastAsiaTheme="minorHAnsi" w:hAnsi="Garamond" w:cs="Noto Sans"/>
          <w:sz w:val="24"/>
          <w:szCs w:val="24"/>
          <w:shd w:val="clear" w:color="auto" w:fill="FFFFFF"/>
        </w:rPr>
        <w:t xml:space="preserve">(NVM), </w:t>
      </w:r>
      <w:r w:rsidRPr="00B05BF3">
        <w:rPr>
          <w:rFonts w:ascii="Garamond" w:eastAsiaTheme="minorHAnsi" w:hAnsi="Garamond" w:cs="Noto Sans"/>
          <w:sz w:val="24"/>
          <w:szCs w:val="24"/>
        </w:rPr>
        <w:t xml:space="preserve">që </w:t>
      </w:r>
      <w:r w:rsidRPr="00B05BF3">
        <w:rPr>
          <w:rFonts w:ascii="Garamond" w:eastAsiaTheme="minorHAnsi" w:hAnsi="Garamond" w:cs="Noto Sans"/>
          <w:sz w:val="24"/>
          <w:szCs w:val="24"/>
          <w:shd w:val="clear" w:color="auto" w:fill="FFFFFF"/>
        </w:rPr>
        <w:t xml:space="preserve">sipas përkufizimit të </w:t>
      </w:r>
      <w:r w:rsidR="00E176B9">
        <w:rPr>
          <w:rFonts w:ascii="Garamond" w:eastAsiaTheme="minorHAnsi" w:hAnsi="Garamond" w:cs="Noto Sans"/>
          <w:sz w:val="24"/>
          <w:szCs w:val="24"/>
          <w:shd w:val="clear" w:color="auto" w:fill="FFFFFF"/>
        </w:rPr>
        <w:t>s</w:t>
      </w:r>
      <w:r w:rsidRPr="00B05BF3">
        <w:rPr>
          <w:rFonts w:ascii="Garamond" w:eastAsiaTheme="minorHAnsi" w:hAnsi="Garamond" w:cs="Noto Sans"/>
          <w:sz w:val="24"/>
          <w:szCs w:val="24"/>
          <w:shd w:val="clear" w:color="auto" w:fill="FFFFFF"/>
        </w:rPr>
        <w:t>ë cilës punësojnë deri në 250 individë,</w:t>
      </w:r>
      <w:r w:rsidR="00192B81">
        <w:rPr>
          <w:rFonts w:ascii="Garamond" w:eastAsiaTheme="minorHAnsi" w:hAnsi="Garamond" w:cs="Noto Sans"/>
          <w:sz w:val="24"/>
          <w:szCs w:val="24"/>
          <w:shd w:val="clear" w:color="auto" w:fill="FFFFFF"/>
        </w:rPr>
        <w:t xml:space="preserve"> </w:t>
      </w:r>
      <w:r w:rsidRPr="00B05BF3">
        <w:rPr>
          <w:rFonts w:ascii="Garamond" w:eastAsiaTheme="minorHAnsi" w:hAnsi="Garamond" w:cs="Noto Sans"/>
          <w:sz w:val="24"/>
          <w:szCs w:val="24"/>
          <w:shd w:val="clear" w:color="auto" w:fill="FFFFFF"/>
        </w:rPr>
        <w:t>kolektivisht zënë 82</w:t>
      </w:r>
      <w:r w:rsidR="00744702">
        <w:rPr>
          <w:rFonts w:ascii="Garamond" w:eastAsiaTheme="minorHAnsi" w:hAnsi="Garamond" w:cs="Noto Sans"/>
          <w:sz w:val="24"/>
          <w:szCs w:val="24"/>
          <w:shd w:val="clear" w:color="auto" w:fill="FFFFFF"/>
        </w:rPr>
        <w:t>%</w:t>
      </w:r>
      <w:r w:rsidRPr="00B05BF3">
        <w:rPr>
          <w:rFonts w:ascii="Garamond" w:eastAsiaTheme="minorHAnsi" w:hAnsi="Garamond" w:cs="Noto Sans"/>
          <w:sz w:val="24"/>
          <w:szCs w:val="24"/>
          <w:shd w:val="clear" w:color="auto" w:fill="FFFFFF"/>
        </w:rPr>
        <w:t xml:space="preserve"> të numrit total të të punësuarve.</w:t>
      </w:r>
      <w:r w:rsidRPr="00B05BF3">
        <w:rPr>
          <w:rFonts w:ascii="Garamond" w:eastAsiaTheme="minorHAnsi" w:hAnsi="Garamond" w:cs="Noto Sans"/>
          <w:sz w:val="24"/>
          <w:szCs w:val="24"/>
          <w:shd w:val="clear" w:color="auto" w:fill="FFFFFF"/>
          <w:vertAlign w:val="superscript"/>
        </w:rPr>
        <w:footnoteReference w:id="13"/>
      </w:r>
      <w:r w:rsidR="00B05BF3">
        <w:rPr>
          <w:rFonts w:ascii="Garamond" w:eastAsiaTheme="minorHAnsi" w:hAnsi="Garamond" w:cs="Noto Sans"/>
          <w:sz w:val="24"/>
          <w:szCs w:val="24"/>
          <w:shd w:val="clear" w:color="auto" w:fill="FFFFFF"/>
        </w:rPr>
        <w:t xml:space="preserve"> </w:t>
      </w:r>
    </w:p>
    <w:p w14:paraId="78EE72CD" w14:textId="2632E603" w:rsidR="00575FB8" w:rsidRPr="00B05BF3" w:rsidRDefault="00A64CC0" w:rsidP="00192B81">
      <w:pPr>
        <w:spacing w:after="0" w:line="240" w:lineRule="auto"/>
        <w:ind w:left="284"/>
        <w:contextualSpacing/>
        <w:jc w:val="both"/>
        <w:rPr>
          <w:rFonts w:ascii="Garamond" w:eastAsiaTheme="minorHAnsi" w:hAnsi="Garamond" w:cs="Noto Sans"/>
          <w:sz w:val="24"/>
          <w:szCs w:val="24"/>
          <w:shd w:val="clear" w:color="auto" w:fill="FFFFFF"/>
        </w:rPr>
      </w:pPr>
      <w:r w:rsidRPr="00B05BF3">
        <w:rPr>
          <w:rFonts w:ascii="Garamond" w:eastAsiaTheme="minorHAnsi" w:hAnsi="Garamond" w:cs="Noto Sans"/>
          <w:sz w:val="24"/>
          <w:szCs w:val="24"/>
          <w:shd w:val="clear" w:color="auto" w:fill="FFFFFF"/>
        </w:rPr>
        <w:t xml:space="preserve">- </w:t>
      </w:r>
      <w:r w:rsidR="00575FB8" w:rsidRPr="00B05BF3">
        <w:rPr>
          <w:rFonts w:ascii="Garamond" w:eastAsiaTheme="minorHAnsi" w:hAnsi="Garamond" w:cs="Noto Sans"/>
          <w:sz w:val="24"/>
          <w:szCs w:val="24"/>
          <w:shd w:val="clear" w:color="auto" w:fill="FFFFFF"/>
        </w:rPr>
        <w:t>Ndërmarrje mi</w:t>
      </w:r>
      <w:r w:rsidR="00340975" w:rsidRPr="00B05BF3">
        <w:rPr>
          <w:rFonts w:ascii="Garamond" w:eastAsiaTheme="minorHAnsi" w:hAnsi="Garamond" w:cs="Noto Sans"/>
          <w:sz w:val="24"/>
          <w:szCs w:val="24"/>
          <w:shd w:val="clear" w:color="auto" w:fill="FFFFFF"/>
        </w:rPr>
        <w:t>kro (1</w:t>
      </w:r>
      <w:r w:rsidR="00192B81">
        <w:rPr>
          <w:rFonts w:ascii="Garamond" w:eastAsia="Times New Roman" w:hAnsi="Garamond" w:cs="Times New Roman"/>
          <w:spacing w:val="-2"/>
          <w:sz w:val="24"/>
          <w:szCs w:val="24"/>
        </w:rPr>
        <w:t>–</w:t>
      </w:r>
      <w:r w:rsidR="00340975" w:rsidRPr="00B05BF3">
        <w:rPr>
          <w:rFonts w:ascii="Garamond" w:eastAsiaTheme="minorHAnsi" w:hAnsi="Garamond" w:cs="Noto Sans"/>
          <w:sz w:val="24"/>
          <w:szCs w:val="24"/>
          <w:shd w:val="clear" w:color="auto" w:fill="FFFFFF"/>
        </w:rPr>
        <w:t>9 të punësuar), janë 106,</w:t>
      </w:r>
      <w:r w:rsidR="00575FB8" w:rsidRPr="00B05BF3">
        <w:rPr>
          <w:rFonts w:ascii="Garamond" w:eastAsiaTheme="minorHAnsi" w:hAnsi="Garamond" w:cs="Noto Sans"/>
          <w:sz w:val="24"/>
          <w:szCs w:val="24"/>
          <w:shd w:val="clear" w:color="auto" w:fill="FFFFFF"/>
        </w:rPr>
        <w:t xml:space="preserve">132 </w:t>
      </w:r>
      <w:bookmarkStart w:id="7" w:name="_Hlk180566541"/>
      <w:r w:rsidR="00575FB8" w:rsidRPr="00B05BF3">
        <w:rPr>
          <w:rFonts w:ascii="Garamond" w:eastAsiaTheme="minorHAnsi" w:hAnsi="Garamond" w:cs="Noto Sans"/>
          <w:sz w:val="24"/>
          <w:szCs w:val="24"/>
          <w:shd w:val="clear" w:color="auto" w:fill="FFFFFF"/>
        </w:rPr>
        <w:t xml:space="preserve">ndërmarrje dhe kanë </w:t>
      </w:r>
      <w:bookmarkEnd w:id="7"/>
      <w:r w:rsidR="00340975" w:rsidRPr="00B05BF3">
        <w:rPr>
          <w:rFonts w:ascii="Garamond" w:eastAsiaTheme="minorHAnsi" w:hAnsi="Garamond" w:cs="Noto Sans"/>
          <w:sz w:val="24"/>
          <w:szCs w:val="24"/>
          <w:shd w:val="clear" w:color="auto" w:fill="FFFFFF"/>
        </w:rPr>
        <w:t>206,</w:t>
      </w:r>
      <w:r w:rsidR="00575FB8" w:rsidRPr="00B05BF3">
        <w:rPr>
          <w:rFonts w:ascii="Garamond" w:eastAsiaTheme="minorHAnsi" w:hAnsi="Garamond" w:cs="Noto Sans"/>
          <w:sz w:val="24"/>
          <w:szCs w:val="24"/>
          <w:shd w:val="clear" w:color="auto" w:fill="FFFFFF"/>
        </w:rPr>
        <w:t xml:space="preserve">598 </w:t>
      </w:r>
      <w:bookmarkStart w:id="8" w:name="_Hlk180566565"/>
      <w:r w:rsidR="00575FB8" w:rsidRPr="00B05BF3">
        <w:rPr>
          <w:rFonts w:ascii="Garamond" w:eastAsiaTheme="minorHAnsi" w:hAnsi="Garamond" w:cs="Noto Sans"/>
          <w:sz w:val="24"/>
          <w:szCs w:val="24"/>
          <w:shd w:val="clear" w:color="auto" w:fill="FFFFFF"/>
        </w:rPr>
        <w:t>të punësuar</w:t>
      </w:r>
      <w:r w:rsidR="00E176B9">
        <w:rPr>
          <w:rFonts w:ascii="Garamond" w:eastAsiaTheme="minorHAnsi" w:hAnsi="Garamond" w:cs="Noto Sans"/>
          <w:sz w:val="24"/>
          <w:szCs w:val="24"/>
          <w:shd w:val="clear" w:color="auto" w:fill="FFFFFF"/>
        </w:rPr>
        <w:t>;</w:t>
      </w:r>
    </w:p>
    <w:bookmarkEnd w:id="8"/>
    <w:p w14:paraId="6EB71B54" w14:textId="43CFBB22" w:rsidR="00575FB8" w:rsidRPr="00B05BF3" w:rsidRDefault="00A64CC0" w:rsidP="00192B81">
      <w:pPr>
        <w:spacing w:after="0" w:line="240" w:lineRule="auto"/>
        <w:ind w:left="284"/>
        <w:contextualSpacing/>
        <w:jc w:val="both"/>
        <w:rPr>
          <w:rFonts w:ascii="Garamond" w:eastAsiaTheme="minorHAnsi" w:hAnsi="Garamond" w:cs="Noto Sans"/>
          <w:sz w:val="24"/>
          <w:szCs w:val="24"/>
          <w:shd w:val="clear" w:color="auto" w:fill="FFFFFF"/>
        </w:rPr>
      </w:pPr>
      <w:r w:rsidRPr="00B05BF3">
        <w:rPr>
          <w:rFonts w:ascii="Garamond" w:eastAsiaTheme="minorHAnsi" w:hAnsi="Garamond" w:cs="Noto Sans"/>
          <w:sz w:val="24"/>
          <w:szCs w:val="24"/>
        </w:rPr>
        <w:t xml:space="preserve">- </w:t>
      </w:r>
      <w:r w:rsidR="00575FB8" w:rsidRPr="00B05BF3">
        <w:rPr>
          <w:rFonts w:ascii="Garamond" w:eastAsiaTheme="minorHAnsi" w:hAnsi="Garamond" w:cs="Noto Sans"/>
          <w:sz w:val="24"/>
          <w:szCs w:val="24"/>
        </w:rPr>
        <w:t xml:space="preserve">Ndërmarrjet e </w:t>
      </w:r>
      <w:r w:rsidR="00E176B9">
        <w:rPr>
          <w:rFonts w:ascii="Garamond" w:eastAsiaTheme="minorHAnsi" w:hAnsi="Garamond" w:cs="Noto Sans"/>
          <w:sz w:val="24"/>
          <w:szCs w:val="24"/>
        </w:rPr>
        <w:t>v</w:t>
      </w:r>
      <w:r w:rsidR="00575FB8" w:rsidRPr="00B05BF3">
        <w:rPr>
          <w:rFonts w:ascii="Garamond" w:eastAsiaTheme="minorHAnsi" w:hAnsi="Garamond" w:cs="Noto Sans"/>
          <w:sz w:val="24"/>
          <w:szCs w:val="24"/>
        </w:rPr>
        <w:t>o</w:t>
      </w:r>
      <w:r w:rsidR="00340975" w:rsidRPr="00B05BF3">
        <w:rPr>
          <w:rFonts w:ascii="Garamond" w:eastAsiaTheme="minorHAnsi" w:hAnsi="Garamond" w:cs="Noto Sans"/>
          <w:sz w:val="24"/>
          <w:szCs w:val="24"/>
        </w:rPr>
        <w:t>gla (10</w:t>
      </w:r>
      <w:r w:rsidR="00192B81">
        <w:rPr>
          <w:rFonts w:ascii="Garamond" w:eastAsia="Times New Roman" w:hAnsi="Garamond" w:cs="Times New Roman"/>
          <w:spacing w:val="-2"/>
          <w:sz w:val="24"/>
          <w:szCs w:val="24"/>
        </w:rPr>
        <w:t>–</w:t>
      </w:r>
      <w:r w:rsidR="00340975" w:rsidRPr="00B05BF3">
        <w:rPr>
          <w:rFonts w:ascii="Garamond" w:eastAsiaTheme="minorHAnsi" w:hAnsi="Garamond" w:cs="Noto Sans"/>
          <w:sz w:val="24"/>
          <w:szCs w:val="24"/>
        </w:rPr>
        <w:t>49 të punësuar), janë 5,</w:t>
      </w:r>
      <w:r w:rsidR="00575FB8" w:rsidRPr="00B05BF3">
        <w:rPr>
          <w:rFonts w:ascii="Garamond" w:eastAsiaTheme="minorHAnsi" w:hAnsi="Garamond" w:cs="Noto Sans"/>
          <w:sz w:val="24"/>
          <w:szCs w:val="24"/>
        </w:rPr>
        <w:t>842</w:t>
      </w:r>
      <w:r w:rsidR="00575FB8" w:rsidRPr="00B05BF3">
        <w:rPr>
          <w:rFonts w:ascii="Garamond" w:eastAsiaTheme="minorHAnsi" w:hAnsi="Garamond" w:cs="Noto Sans"/>
          <w:sz w:val="24"/>
          <w:szCs w:val="24"/>
          <w:shd w:val="clear" w:color="auto" w:fill="FFFFFF"/>
        </w:rPr>
        <w:t xml:space="preserve"> ndërmarrje dhe kanë</w:t>
      </w:r>
      <w:r w:rsidR="00340975" w:rsidRPr="00B05BF3">
        <w:rPr>
          <w:rFonts w:ascii="Garamond" w:eastAsiaTheme="minorHAnsi" w:hAnsi="Garamond" w:cs="Noto Sans"/>
          <w:sz w:val="24"/>
          <w:szCs w:val="24"/>
        </w:rPr>
        <w:t xml:space="preserve"> 115,</w:t>
      </w:r>
      <w:r w:rsidR="00575FB8" w:rsidRPr="00B05BF3">
        <w:rPr>
          <w:rFonts w:ascii="Garamond" w:eastAsiaTheme="minorHAnsi" w:hAnsi="Garamond" w:cs="Noto Sans"/>
          <w:sz w:val="24"/>
          <w:szCs w:val="24"/>
        </w:rPr>
        <w:t>007</w:t>
      </w:r>
      <w:r w:rsidR="00575FB8" w:rsidRPr="00B05BF3">
        <w:rPr>
          <w:rFonts w:ascii="Garamond" w:eastAsiaTheme="minorHAnsi" w:hAnsi="Garamond" w:cs="Noto Sans"/>
          <w:sz w:val="24"/>
          <w:szCs w:val="24"/>
          <w:shd w:val="clear" w:color="auto" w:fill="FFFFFF"/>
        </w:rPr>
        <w:t xml:space="preserve"> të punësuar</w:t>
      </w:r>
      <w:r w:rsidR="00E176B9">
        <w:rPr>
          <w:rFonts w:ascii="Garamond" w:eastAsiaTheme="minorHAnsi" w:hAnsi="Garamond" w:cs="Noto Sans"/>
          <w:sz w:val="24"/>
          <w:szCs w:val="24"/>
          <w:shd w:val="clear" w:color="auto" w:fill="FFFFFF"/>
        </w:rPr>
        <w:t>;</w:t>
      </w:r>
    </w:p>
    <w:p w14:paraId="51397A5A" w14:textId="463037E1" w:rsidR="002E60CE" w:rsidRPr="00B05BF3" w:rsidRDefault="00A64CC0" w:rsidP="00192B81">
      <w:pPr>
        <w:spacing w:after="0" w:line="240" w:lineRule="auto"/>
        <w:ind w:left="284"/>
        <w:contextualSpacing/>
        <w:rPr>
          <w:rFonts w:ascii="Garamond" w:eastAsiaTheme="minorHAnsi" w:hAnsi="Garamond" w:cs="Noto Sans"/>
          <w:sz w:val="24"/>
          <w:szCs w:val="24"/>
        </w:rPr>
      </w:pPr>
      <w:r w:rsidRPr="00B05BF3">
        <w:rPr>
          <w:rFonts w:ascii="Garamond" w:eastAsiaTheme="minorHAnsi" w:hAnsi="Garamond" w:cs="Noto Sans"/>
          <w:sz w:val="24"/>
          <w:szCs w:val="24"/>
        </w:rPr>
        <w:t xml:space="preserve">- </w:t>
      </w:r>
      <w:r w:rsidR="00575FB8" w:rsidRPr="00B05BF3">
        <w:rPr>
          <w:rFonts w:ascii="Garamond" w:eastAsiaTheme="minorHAnsi" w:hAnsi="Garamond" w:cs="Noto Sans"/>
          <w:sz w:val="24"/>
          <w:szCs w:val="24"/>
        </w:rPr>
        <w:t xml:space="preserve">Ndërmarrjet e </w:t>
      </w:r>
      <w:r w:rsidR="00E176B9">
        <w:rPr>
          <w:rFonts w:ascii="Garamond" w:eastAsiaTheme="minorHAnsi" w:hAnsi="Garamond" w:cs="Noto Sans"/>
          <w:sz w:val="24"/>
          <w:szCs w:val="24"/>
        </w:rPr>
        <w:t>m</w:t>
      </w:r>
      <w:r w:rsidR="00575FB8" w:rsidRPr="00B05BF3">
        <w:rPr>
          <w:rFonts w:ascii="Garamond" w:eastAsiaTheme="minorHAnsi" w:hAnsi="Garamond" w:cs="Noto Sans"/>
          <w:sz w:val="24"/>
          <w:szCs w:val="24"/>
        </w:rPr>
        <w:t>es</w:t>
      </w:r>
      <w:r w:rsidR="00340975" w:rsidRPr="00B05BF3">
        <w:rPr>
          <w:rFonts w:ascii="Garamond" w:eastAsiaTheme="minorHAnsi" w:hAnsi="Garamond" w:cs="Noto Sans"/>
          <w:sz w:val="24"/>
          <w:szCs w:val="24"/>
        </w:rPr>
        <w:t>me (50</w:t>
      </w:r>
      <w:r w:rsidR="00192B81">
        <w:rPr>
          <w:rFonts w:ascii="Garamond" w:eastAsia="Times New Roman" w:hAnsi="Garamond" w:cs="Times New Roman"/>
          <w:spacing w:val="-2"/>
          <w:sz w:val="24"/>
          <w:szCs w:val="24"/>
        </w:rPr>
        <w:t>–</w:t>
      </w:r>
      <w:r w:rsidR="00340975" w:rsidRPr="00B05BF3">
        <w:rPr>
          <w:rFonts w:ascii="Garamond" w:eastAsiaTheme="minorHAnsi" w:hAnsi="Garamond" w:cs="Noto Sans"/>
          <w:sz w:val="24"/>
          <w:szCs w:val="24"/>
        </w:rPr>
        <w:t>249 të punësuar), janë 1,</w:t>
      </w:r>
      <w:r w:rsidR="00575FB8" w:rsidRPr="00B05BF3">
        <w:rPr>
          <w:rFonts w:ascii="Garamond" w:eastAsiaTheme="minorHAnsi" w:hAnsi="Garamond" w:cs="Noto Sans"/>
          <w:sz w:val="24"/>
          <w:szCs w:val="24"/>
        </w:rPr>
        <w:t xml:space="preserve">306 </w:t>
      </w:r>
      <w:bookmarkStart w:id="9" w:name="_Hlk180566851"/>
      <w:bookmarkStart w:id="10" w:name="_Hlk180566737"/>
      <w:r w:rsidR="00575FB8" w:rsidRPr="00B05BF3">
        <w:rPr>
          <w:rFonts w:ascii="Garamond" w:eastAsiaTheme="minorHAnsi" w:hAnsi="Garamond" w:cs="Noto Sans"/>
          <w:sz w:val="24"/>
          <w:szCs w:val="24"/>
          <w:shd w:val="clear" w:color="auto" w:fill="FFFFFF"/>
        </w:rPr>
        <w:t>ndërmarrje dhe kanë</w:t>
      </w:r>
      <w:bookmarkEnd w:id="9"/>
      <w:bookmarkEnd w:id="10"/>
      <w:r w:rsidR="00E176B9">
        <w:rPr>
          <w:rFonts w:ascii="Garamond" w:eastAsiaTheme="minorHAnsi" w:hAnsi="Garamond" w:cs="Noto Sans"/>
          <w:sz w:val="24"/>
          <w:szCs w:val="24"/>
          <w:shd w:val="clear" w:color="auto" w:fill="FFFFFF"/>
        </w:rPr>
        <w:t xml:space="preserve"> </w:t>
      </w:r>
      <w:r w:rsidR="00340975" w:rsidRPr="00B05BF3">
        <w:rPr>
          <w:rFonts w:ascii="Garamond" w:eastAsiaTheme="minorHAnsi" w:hAnsi="Garamond" w:cs="Noto Sans"/>
          <w:sz w:val="24"/>
          <w:szCs w:val="24"/>
        </w:rPr>
        <w:t>128,</w:t>
      </w:r>
      <w:r w:rsidR="00575FB8" w:rsidRPr="00B05BF3">
        <w:rPr>
          <w:rFonts w:ascii="Garamond" w:eastAsiaTheme="minorHAnsi" w:hAnsi="Garamond" w:cs="Noto Sans"/>
          <w:sz w:val="24"/>
          <w:szCs w:val="24"/>
        </w:rPr>
        <w:t>026 të punësuar</w:t>
      </w:r>
      <w:r w:rsidR="008A5346" w:rsidRPr="00B05BF3">
        <w:rPr>
          <w:rFonts w:ascii="Garamond" w:eastAsiaTheme="minorHAnsi" w:hAnsi="Garamond" w:cs="Noto Sans"/>
          <w:sz w:val="24"/>
          <w:szCs w:val="24"/>
        </w:rPr>
        <w:t>.</w:t>
      </w:r>
    </w:p>
    <w:p w14:paraId="4ED3C218" w14:textId="6C49EAB6" w:rsidR="00664004" w:rsidRPr="00B05BF3" w:rsidRDefault="00E176B9" w:rsidP="000E4088">
      <w:pPr>
        <w:spacing w:after="0" w:line="240" w:lineRule="auto"/>
        <w:ind w:firstLine="284"/>
        <w:rPr>
          <w:rFonts w:ascii="Garamond" w:eastAsiaTheme="minorHAnsi" w:hAnsi="Garamond" w:cs="Noto Sans"/>
          <w:sz w:val="24"/>
          <w:szCs w:val="24"/>
        </w:rPr>
      </w:pPr>
      <w:r>
        <w:rPr>
          <w:rFonts w:ascii="Garamond" w:eastAsiaTheme="minorHAnsi" w:hAnsi="Garamond" w:cs="Noto Sans"/>
          <w:sz w:val="24"/>
          <w:szCs w:val="24"/>
        </w:rPr>
        <w:t xml:space="preserve">- </w:t>
      </w:r>
      <w:r w:rsidR="00575FB8" w:rsidRPr="00B05BF3">
        <w:rPr>
          <w:rFonts w:ascii="Garamond" w:eastAsiaTheme="minorHAnsi" w:hAnsi="Garamond" w:cs="Noto Sans"/>
          <w:sz w:val="24"/>
          <w:szCs w:val="24"/>
        </w:rPr>
        <w:t>NVM</w:t>
      </w:r>
      <w:r>
        <w:rPr>
          <w:rFonts w:ascii="Garamond" w:eastAsiaTheme="minorHAnsi" w:hAnsi="Garamond" w:cs="Noto Sans"/>
          <w:sz w:val="24"/>
          <w:szCs w:val="24"/>
        </w:rPr>
        <w:t>-të</w:t>
      </w:r>
      <w:r w:rsidR="00575FB8" w:rsidRPr="00B05BF3">
        <w:rPr>
          <w:rFonts w:ascii="Garamond" w:eastAsiaTheme="minorHAnsi" w:hAnsi="Garamond" w:cs="Noto Sans"/>
          <w:sz w:val="24"/>
          <w:szCs w:val="24"/>
        </w:rPr>
        <w:t xml:space="preserve"> (1</w:t>
      </w:r>
      <w:r>
        <w:rPr>
          <w:rFonts w:ascii="Garamond" w:eastAsia="Times New Roman" w:hAnsi="Garamond" w:cs="Times New Roman"/>
          <w:spacing w:val="-2"/>
          <w:sz w:val="24"/>
          <w:szCs w:val="24"/>
        </w:rPr>
        <w:t>–</w:t>
      </w:r>
      <w:r w:rsidR="00575FB8" w:rsidRPr="00B05BF3">
        <w:rPr>
          <w:rFonts w:ascii="Garamond" w:eastAsiaTheme="minorHAnsi" w:hAnsi="Garamond" w:cs="Noto Sans"/>
          <w:sz w:val="24"/>
          <w:szCs w:val="24"/>
        </w:rPr>
        <w:t>249 t</w:t>
      </w:r>
      <w:r w:rsidR="00340975" w:rsidRPr="00B05BF3">
        <w:rPr>
          <w:rFonts w:ascii="Garamond" w:eastAsiaTheme="minorHAnsi" w:hAnsi="Garamond" w:cs="Noto Sans"/>
          <w:sz w:val="24"/>
          <w:szCs w:val="24"/>
        </w:rPr>
        <w:t>ë punësuar), janë së bashku 113,</w:t>
      </w:r>
      <w:r w:rsidR="00575FB8" w:rsidRPr="00B05BF3">
        <w:rPr>
          <w:rFonts w:ascii="Garamond" w:eastAsiaTheme="minorHAnsi" w:hAnsi="Garamond" w:cs="Noto Sans"/>
          <w:sz w:val="24"/>
          <w:szCs w:val="24"/>
        </w:rPr>
        <w:t>279</w:t>
      </w:r>
      <w:r w:rsidR="00575FB8" w:rsidRPr="00B05BF3">
        <w:rPr>
          <w:rFonts w:ascii="Garamond" w:eastAsiaTheme="minorHAnsi" w:hAnsi="Garamond" w:cs="Noto Sans"/>
          <w:sz w:val="24"/>
          <w:szCs w:val="24"/>
          <w:shd w:val="clear" w:color="auto" w:fill="FFFFFF"/>
        </w:rPr>
        <w:t xml:space="preserve"> ndërmarrje dhe kanë</w:t>
      </w:r>
      <w:r w:rsidR="00340975" w:rsidRPr="00B05BF3">
        <w:rPr>
          <w:rFonts w:ascii="Garamond" w:eastAsiaTheme="minorHAnsi" w:hAnsi="Garamond" w:cs="Noto Sans"/>
          <w:sz w:val="24"/>
          <w:szCs w:val="24"/>
        </w:rPr>
        <w:t xml:space="preserve"> 449,</w:t>
      </w:r>
      <w:r w:rsidR="00575FB8" w:rsidRPr="00B05BF3">
        <w:rPr>
          <w:rFonts w:ascii="Garamond" w:eastAsiaTheme="minorHAnsi" w:hAnsi="Garamond" w:cs="Noto Sans"/>
          <w:sz w:val="24"/>
          <w:szCs w:val="24"/>
        </w:rPr>
        <w:t>631 të punësuar</w:t>
      </w:r>
      <w:r>
        <w:rPr>
          <w:rFonts w:ascii="Garamond" w:eastAsiaTheme="minorHAnsi" w:hAnsi="Garamond" w:cs="Noto Sans"/>
          <w:sz w:val="24"/>
          <w:szCs w:val="24"/>
        </w:rPr>
        <w:t>;</w:t>
      </w:r>
    </w:p>
    <w:p w14:paraId="1730A6E0" w14:textId="21450A77" w:rsidR="002E60CE" w:rsidRPr="00B05BF3" w:rsidRDefault="00A64CC0" w:rsidP="00192B81">
      <w:pPr>
        <w:spacing w:after="0" w:line="240" w:lineRule="auto"/>
        <w:ind w:left="284"/>
        <w:contextualSpacing/>
        <w:rPr>
          <w:rFonts w:ascii="Garamond" w:eastAsiaTheme="minorHAnsi" w:hAnsi="Garamond" w:cs="Noto Sans"/>
          <w:sz w:val="24"/>
          <w:szCs w:val="24"/>
        </w:rPr>
      </w:pPr>
      <w:r w:rsidRPr="00B05BF3">
        <w:rPr>
          <w:rFonts w:ascii="Garamond" w:eastAsiaTheme="minorHAnsi" w:hAnsi="Garamond" w:cs="Noto Sans"/>
          <w:sz w:val="24"/>
          <w:szCs w:val="24"/>
        </w:rPr>
        <w:t xml:space="preserve">- </w:t>
      </w:r>
      <w:r w:rsidR="00575FB8" w:rsidRPr="00B05BF3">
        <w:rPr>
          <w:rFonts w:ascii="Garamond" w:eastAsiaTheme="minorHAnsi" w:hAnsi="Garamond" w:cs="Noto Sans"/>
          <w:sz w:val="24"/>
          <w:szCs w:val="24"/>
        </w:rPr>
        <w:t xml:space="preserve">Ndërmarrjet e </w:t>
      </w:r>
      <w:r w:rsidR="00E176B9">
        <w:rPr>
          <w:rFonts w:ascii="Garamond" w:eastAsiaTheme="minorHAnsi" w:hAnsi="Garamond" w:cs="Noto Sans"/>
          <w:sz w:val="24"/>
          <w:szCs w:val="24"/>
        </w:rPr>
        <w:t>m</w:t>
      </w:r>
      <w:r w:rsidR="00575FB8" w:rsidRPr="00B05BF3">
        <w:rPr>
          <w:rFonts w:ascii="Garamond" w:eastAsiaTheme="minorHAnsi" w:hAnsi="Garamond" w:cs="Noto Sans"/>
          <w:sz w:val="24"/>
          <w:szCs w:val="24"/>
        </w:rPr>
        <w:t>ëdha (250+ të punësuar), janë 181</w:t>
      </w:r>
      <w:bookmarkStart w:id="11" w:name="_Hlk180566941"/>
      <w:r w:rsidR="00340975" w:rsidRPr="00B05BF3">
        <w:rPr>
          <w:rFonts w:ascii="Garamond" w:eastAsiaTheme="minorHAnsi" w:hAnsi="Garamond" w:cs="Noto Sans"/>
          <w:sz w:val="24"/>
          <w:szCs w:val="24"/>
        </w:rPr>
        <w:t xml:space="preserve"> </w:t>
      </w:r>
      <w:r w:rsidR="00575FB8" w:rsidRPr="00B05BF3">
        <w:rPr>
          <w:rFonts w:ascii="Garamond" w:eastAsiaTheme="minorHAnsi" w:hAnsi="Garamond" w:cs="Noto Sans"/>
          <w:sz w:val="24"/>
          <w:szCs w:val="24"/>
          <w:shd w:val="clear" w:color="auto" w:fill="FFFFFF"/>
        </w:rPr>
        <w:t>ndërmarrje dhe kanë</w:t>
      </w:r>
      <w:bookmarkEnd w:id="11"/>
      <w:r w:rsidR="00340975" w:rsidRPr="00B05BF3">
        <w:rPr>
          <w:rFonts w:ascii="Garamond" w:eastAsiaTheme="minorHAnsi" w:hAnsi="Garamond" w:cs="Noto Sans"/>
          <w:sz w:val="24"/>
          <w:szCs w:val="24"/>
          <w:shd w:val="clear" w:color="auto" w:fill="FFFFFF"/>
        </w:rPr>
        <w:t xml:space="preserve"> </w:t>
      </w:r>
      <w:r w:rsidR="00340975" w:rsidRPr="00B05BF3">
        <w:rPr>
          <w:rFonts w:ascii="Garamond" w:eastAsiaTheme="minorHAnsi" w:hAnsi="Garamond" w:cs="Noto Sans"/>
          <w:sz w:val="24"/>
          <w:szCs w:val="24"/>
        </w:rPr>
        <w:t>98,</w:t>
      </w:r>
      <w:r w:rsidR="00575FB8" w:rsidRPr="00B05BF3">
        <w:rPr>
          <w:rFonts w:ascii="Garamond" w:eastAsiaTheme="minorHAnsi" w:hAnsi="Garamond" w:cs="Noto Sans"/>
          <w:sz w:val="24"/>
          <w:szCs w:val="24"/>
        </w:rPr>
        <w:t>311</w:t>
      </w:r>
      <w:r w:rsidR="00575FB8" w:rsidRPr="00B05BF3">
        <w:rPr>
          <w:rFonts w:ascii="Garamond" w:eastAsiaTheme="minorHAnsi" w:hAnsi="Garamond" w:cs="Noto Sans"/>
          <w:sz w:val="24"/>
          <w:szCs w:val="24"/>
          <w:shd w:val="clear" w:color="auto" w:fill="FFFFFF"/>
        </w:rPr>
        <w:t xml:space="preserve"> të punësuar</w:t>
      </w:r>
      <w:r w:rsidR="00D42255">
        <w:rPr>
          <w:rFonts w:ascii="Garamond" w:eastAsiaTheme="minorHAnsi" w:hAnsi="Garamond" w:cs="Noto Sans"/>
          <w:sz w:val="24"/>
          <w:szCs w:val="24"/>
          <w:shd w:val="clear" w:color="auto" w:fill="FFFFFF"/>
        </w:rPr>
        <w:t>.</w:t>
      </w:r>
    </w:p>
    <w:p w14:paraId="7EEB8C5D" w14:textId="6D7712B5" w:rsidR="00575FB8" w:rsidRPr="00B05BF3" w:rsidRDefault="00340975" w:rsidP="000E4088">
      <w:pPr>
        <w:spacing w:after="0" w:line="240" w:lineRule="auto"/>
        <w:ind w:firstLine="284"/>
        <w:rPr>
          <w:rFonts w:ascii="Garamond" w:eastAsiaTheme="minorHAnsi" w:hAnsi="Garamond" w:cs="Noto Sans"/>
          <w:sz w:val="24"/>
          <w:szCs w:val="24"/>
        </w:rPr>
      </w:pPr>
      <w:r w:rsidRPr="00B05BF3">
        <w:rPr>
          <w:rFonts w:ascii="Garamond" w:eastAsiaTheme="minorHAnsi" w:hAnsi="Garamond" w:cs="Noto Sans"/>
          <w:sz w:val="24"/>
          <w:szCs w:val="24"/>
        </w:rPr>
        <w:t>Gjithsej, janë në total 113,</w:t>
      </w:r>
      <w:r w:rsidR="00575FB8" w:rsidRPr="00B05BF3">
        <w:rPr>
          <w:rFonts w:ascii="Garamond" w:eastAsiaTheme="minorHAnsi" w:hAnsi="Garamond" w:cs="Noto Sans"/>
          <w:sz w:val="24"/>
          <w:szCs w:val="24"/>
        </w:rPr>
        <w:t xml:space="preserve">460 </w:t>
      </w:r>
      <w:r w:rsidR="00575FB8" w:rsidRPr="00B05BF3">
        <w:rPr>
          <w:rFonts w:ascii="Garamond" w:eastAsiaTheme="minorHAnsi" w:hAnsi="Garamond" w:cs="Noto Sans"/>
          <w:sz w:val="24"/>
          <w:szCs w:val="24"/>
          <w:shd w:val="clear" w:color="auto" w:fill="FFFFFF"/>
        </w:rPr>
        <w:t>ndërmarrje dhe kanë</w:t>
      </w:r>
      <w:r w:rsidRPr="00B05BF3">
        <w:rPr>
          <w:rFonts w:ascii="Garamond" w:eastAsiaTheme="minorHAnsi" w:hAnsi="Garamond" w:cs="Noto Sans"/>
          <w:sz w:val="24"/>
          <w:szCs w:val="24"/>
        </w:rPr>
        <w:t xml:space="preserve"> 547,</w:t>
      </w:r>
      <w:r w:rsidR="00575FB8" w:rsidRPr="00B05BF3">
        <w:rPr>
          <w:rFonts w:ascii="Garamond" w:eastAsiaTheme="minorHAnsi" w:hAnsi="Garamond" w:cs="Noto Sans"/>
          <w:sz w:val="24"/>
          <w:szCs w:val="24"/>
        </w:rPr>
        <w:t>942 të punësuar</w:t>
      </w:r>
      <w:r w:rsidR="008A5346" w:rsidRPr="00B05BF3">
        <w:rPr>
          <w:rFonts w:ascii="Garamond" w:eastAsiaTheme="minorHAnsi" w:hAnsi="Garamond" w:cs="Noto Sans"/>
          <w:sz w:val="24"/>
          <w:szCs w:val="24"/>
        </w:rPr>
        <w:t>.</w:t>
      </w:r>
    </w:p>
    <w:p w14:paraId="749FFC35" w14:textId="060A6949" w:rsidR="00575FB8" w:rsidRPr="00E176B9" w:rsidRDefault="00575FB8" w:rsidP="00E176B9">
      <w:pPr>
        <w:spacing w:after="0" w:line="240" w:lineRule="auto"/>
        <w:ind w:firstLine="284"/>
        <w:jc w:val="both"/>
        <w:rPr>
          <w:rFonts w:ascii="Garamond" w:eastAsiaTheme="minorHAnsi" w:hAnsi="Garamond" w:cs="Noto Sans"/>
          <w:sz w:val="24"/>
          <w:szCs w:val="24"/>
          <w:shd w:val="clear" w:color="auto" w:fill="FFFFFF"/>
        </w:rPr>
      </w:pPr>
      <w:r w:rsidRPr="00B05BF3">
        <w:rPr>
          <w:rFonts w:ascii="Garamond" w:eastAsiaTheme="minorHAnsi" w:hAnsi="Garamond" w:cs="Noto Sans"/>
          <w:sz w:val="24"/>
          <w:szCs w:val="24"/>
          <w:shd w:val="clear" w:color="auto" w:fill="FFFFFF"/>
        </w:rPr>
        <w:t>Brenda sektorit të NVM-ve, pjesa më dominuese përbëhet nga ndërmarrjet mikro me (1</w:t>
      </w:r>
      <w:r w:rsidR="00192B81">
        <w:rPr>
          <w:rFonts w:ascii="Garamond" w:eastAsia="Times New Roman" w:hAnsi="Garamond" w:cs="Times New Roman"/>
          <w:spacing w:val="-2"/>
          <w:sz w:val="24"/>
          <w:szCs w:val="24"/>
        </w:rPr>
        <w:t>–</w:t>
      </w:r>
      <w:r w:rsidRPr="00B05BF3">
        <w:rPr>
          <w:rFonts w:ascii="Garamond" w:eastAsiaTheme="minorHAnsi" w:hAnsi="Garamond" w:cs="Noto Sans"/>
          <w:sz w:val="24"/>
          <w:szCs w:val="24"/>
          <w:shd w:val="clear" w:color="auto" w:fill="FFFFFF"/>
        </w:rPr>
        <w:t>9 të punësuar), t</w:t>
      </w:r>
      <w:r w:rsidR="00340975" w:rsidRPr="00B05BF3">
        <w:rPr>
          <w:rFonts w:ascii="Garamond" w:eastAsiaTheme="minorHAnsi" w:hAnsi="Garamond" w:cs="Noto Sans"/>
          <w:sz w:val="24"/>
          <w:szCs w:val="24"/>
          <w:shd w:val="clear" w:color="auto" w:fill="FFFFFF"/>
        </w:rPr>
        <w:t>ë cilat së bashku punësojnë 128,</w:t>
      </w:r>
      <w:r w:rsidRPr="00B05BF3">
        <w:rPr>
          <w:rFonts w:ascii="Garamond" w:eastAsiaTheme="minorHAnsi" w:hAnsi="Garamond" w:cs="Noto Sans"/>
          <w:sz w:val="24"/>
          <w:szCs w:val="24"/>
          <w:shd w:val="clear" w:color="auto" w:fill="FFFFFF"/>
        </w:rPr>
        <w:t>026 persona. Kompanitë me mbi 50–249 punonjës përbëjnë 1.1% të totalit të ndërmarrjeve aktive dhe përbëjnë 23.3</w:t>
      </w:r>
      <w:r w:rsidR="00744702">
        <w:rPr>
          <w:rFonts w:ascii="Garamond" w:eastAsiaTheme="minorHAnsi" w:hAnsi="Garamond" w:cs="Noto Sans"/>
          <w:sz w:val="24"/>
          <w:szCs w:val="24"/>
          <w:shd w:val="clear" w:color="auto" w:fill="FFFFFF"/>
        </w:rPr>
        <w:t>%</w:t>
      </w:r>
      <w:r w:rsidRPr="00B05BF3">
        <w:rPr>
          <w:rFonts w:ascii="Garamond" w:eastAsiaTheme="minorHAnsi" w:hAnsi="Garamond" w:cs="Noto Sans"/>
          <w:sz w:val="24"/>
          <w:szCs w:val="24"/>
          <w:shd w:val="clear" w:color="auto" w:fill="FFFFFF"/>
        </w:rPr>
        <w:t xml:space="preserve"> të totalit të punësimit.</w:t>
      </w:r>
      <w:r w:rsidRPr="00B05BF3">
        <w:rPr>
          <w:rFonts w:ascii="Garamond" w:eastAsiaTheme="minorHAnsi" w:hAnsi="Garamond" w:cs="Noto Sans"/>
          <w:sz w:val="24"/>
          <w:szCs w:val="24"/>
          <w:shd w:val="clear" w:color="auto" w:fill="FFFFFF"/>
          <w:vertAlign w:val="superscript"/>
        </w:rPr>
        <w:footnoteReference w:id="14"/>
      </w:r>
    </w:p>
    <w:p w14:paraId="389B68B4" w14:textId="34A7F0BC" w:rsidR="00575FB8" w:rsidRPr="00B05BF3" w:rsidRDefault="00575FB8" w:rsidP="000E4088">
      <w:pPr>
        <w:spacing w:after="0" w:line="240" w:lineRule="auto"/>
        <w:ind w:firstLine="284"/>
        <w:jc w:val="both"/>
        <w:rPr>
          <w:rFonts w:ascii="Garamond" w:eastAsiaTheme="minorHAnsi" w:hAnsi="Garamond" w:cs="Noto Sans"/>
          <w:sz w:val="24"/>
          <w:szCs w:val="24"/>
          <w:shd w:val="clear" w:color="auto" w:fill="FFFFFF"/>
        </w:rPr>
      </w:pPr>
      <w:r w:rsidRPr="00B05BF3">
        <w:rPr>
          <w:rFonts w:ascii="Garamond" w:eastAsiaTheme="minorHAnsi" w:hAnsi="Garamond" w:cs="Noto Sans"/>
          <w:sz w:val="24"/>
          <w:szCs w:val="24"/>
          <w:shd w:val="clear" w:color="auto" w:fill="FFFFFF"/>
        </w:rPr>
        <w:lastRenderedPageBreak/>
        <w:t>Një vëzhgim më i detajuar tregon se pjesa më e madhe e ndërmarrjeve me më pak se 50 punonjës përqendrohen në sektorë</w:t>
      </w:r>
      <w:r w:rsidR="00E176B9">
        <w:rPr>
          <w:rFonts w:ascii="Garamond" w:eastAsiaTheme="minorHAnsi" w:hAnsi="Garamond" w:cs="Noto Sans"/>
          <w:sz w:val="24"/>
          <w:szCs w:val="24"/>
          <w:shd w:val="clear" w:color="auto" w:fill="FFFFFF"/>
        </w:rPr>
        <w:t>,</w:t>
      </w:r>
      <w:r w:rsidRPr="00B05BF3">
        <w:rPr>
          <w:rFonts w:ascii="Garamond" w:eastAsiaTheme="minorHAnsi" w:hAnsi="Garamond" w:cs="Noto Sans"/>
          <w:sz w:val="24"/>
          <w:szCs w:val="24"/>
          <w:shd w:val="clear" w:color="auto" w:fill="FFFFFF"/>
        </w:rPr>
        <w:t xml:space="preserve"> si tregtia dhe akomodimi</w:t>
      </w:r>
      <w:r w:rsidR="00E176B9">
        <w:rPr>
          <w:rFonts w:ascii="Garamond" w:eastAsiaTheme="minorHAnsi" w:hAnsi="Garamond" w:cs="Noto Sans"/>
          <w:sz w:val="24"/>
          <w:szCs w:val="24"/>
          <w:shd w:val="clear" w:color="auto" w:fill="FFFFFF"/>
        </w:rPr>
        <w:t>,</w:t>
      </w:r>
      <w:r w:rsidRPr="00B05BF3">
        <w:rPr>
          <w:rFonts w:ascii="Garamond" w:eastAsiaTheme="minorHAnsi" w:hAnsi="Garamond" w:cs="Noto Sans"/>
          <w:sz w:val="24"/>
          <w:szCs w:val="24"/>
          <w:shd w:val="clear" w:color="auto" w:fill="FFFFFF"/>
        </w:rPr>
        <w:t xml:space="preserve"> dhe shërbimet ushqimore. Nga ana tjetër, industria përpunuese shfaqet si sektor dominues mes ndërmarrjeve me më shumë se 50 punonjës. </w:t>
      </w:r>
    </w:p>
    <w:p w14:paraId="24A99AC4" w14:textId="77777777" w:rsidR="0059034A" w:rsidRPr="00B05BF3" w:rsidRDefault="00632100" w:rsidP="000E4088">
      <w:pPr>
        <w:pStyle w:val="Heading2"/>
        <w:spacing w:before="0" w:line="240" w:lineRule="auto"/>
        <w:ind w:firstLine="284"/>
        <w:rPr>
          <w:rFonts w:ascii="Garamond" w:hAnsi="Garamond"/>
          <w:b/>
          <w:bCs/>
          <w:color w:val="auto"/>
          <w:sz w:val="24"/>
          <w:szCs w:val="24"/>
          <w:shd w:val="clear" w:color="auto" w:fill="FFFFFF"/>
          <w:lang w:val="sq-AL"/>
        </w:rPr>
      </w:pPr>
      <w:r w:rsidRPr="00B05BF3">
        <w:rPr>
          <w:rFonts w:ascii="Garamond" w:hAnsi="Garamond"/>
          <w:b/>
          <w:bCs/>
          <w:color w:val="auto"/>
          <w:sz w:val="24"/>
          <w:szCs w:val="24"/>
          <w:shd w:val="clear" w:color="auto" w:fill="FFFFFF"/>
          <w:lang w:val="sq-AL"/>
        </w:rPr>
        <w:t xml:space="preserve">Sistemi </w:t>
      </w:r>
      <w:r w:rsidR="00D86144" w:rsidRPr="00B05BF3">
        <w:rPr>
          <w:rFonts w:ascii="Garamond" w:hAnsi="Garamond"/>
          <w:b/>
          <w:bCs/>
          <w:color w:val="auto"/>
          <w:sz w:val="24"/>
          <w:szCs w:val="24"/>
          <w:shd w:val="clear" w:color="auto" w:fill="FFFFFF"/>
          <w:lang w:val="sq-AL"/>
        </w:rPr>
        <w:t xml:space="preserve">institucional i sigurisë dhe shëndetit në punë </w:t>
      </w:r>
    </w:p>
    <w:p w14:paraId="226F656A" w14:textId="02DA76C7" w:rsidR="0059034A" w:rsidRPr="00B05BF3" w:rsidRDefault="00D86144" w:rsidP="000E4088">
      <w:pPr>
        <w:spacing w:after="0" w:line="240" w:lineRule="auto"/>
        <w:ind w:firstLine="284"/>
        <w:jc w:val="both"/>
        <w:rPr>
          <w:rFonts w:ascii="Garamond" w:hAnsi="Garamond" w:cs="Noto Sans"/>
          <w:color w:val="0D0D0D"/>
          <w:sz w:val="24"/>
          <w:szCs w:val="24"/>
        </w:rPr>
      </w:pPr>
      <w:r w:rsidRPr="00B05BF3">
        <w:rPr>
          <w:rFonts w:ascii="Garamond" w:hAnsi="Garamond" w:cs="Noto Sans"/>
          <w:color w:val="0D0D0D"/>
          <w:sz w:val="24"/>
          <w:szCs w:val="24"/>
        </w:rPr>
        <w:t xml:space="preserve">Kuadri </w:t>
      </w:r>
      <w:r w:rsidR="00E176B9" w:rsidRPr="00B05BF3">
        <w:rPr>
          <w:rFonts w:ascii="Garamond" w:hAnsi="Garamond" w:cs="Noto Sans"/>
          <w:color w:val="0D0D0D"/>
          <w:sz w:val="24"/>
          <w:szCs w:val="24"/>
        </w:rPr>
        <w:t xml:space="preserve">Institucional </w:t>
      </w:r>
      <w:r w:rsidRPr="00B05BF3">
        <w:rPr>
          <w:rFonts w:ascii="Garamond" w:hAnsi="Garamond" w:cs="Noto Sans"/>
          <w:color w:val="0D0D0D"/>
          <w:sz w:val="24"/>
          <w:szCs w:val="24"/>
        </w:rPr>
        <w:t>i Sigurisë dhe Shëndetit në Punë (</w:t>
      </w:r>
      <w:r w:rsidR="00370A76">
        <w:rPr>
          <w:rFonts w:ascii="Garamond" w:hAnsi="Garamond" w:cs="Noto Sans"/>
          <w:color w:val="0D0D0D"/>
          <w:sz w:val="24"/>
          <w:szCs w:val="24"/>
        </w:rPr>
        <w:t>SSHP</w:t>
      </w:r>
      <w:r w:rsidRPr="00B05BF3">
        <w:rPr>
          <w:rFonts w:ascii="Garamond" w:hAnsi="Garamond" w:cs="Noto Sans"/>
          <w:color w:val="0D0D0D"/>
          <w:sz w:val="24"/>
          <w:szCs w:val="24"/>
        </w:rPr>
        <w:t>) në Shqipëri është një sistem shumëdimensional</w:t>
      </w:r>
      <w:r w:rsidR="002547B1" w:rsidRPr="00B05BF3">
        <w:rPr>
          <w:rFonts w:ascii="Garamond" w:hAnsi="Garamond" w:cs="Noto Sans"/>
          <w:color w:val="0D0D0D"/>
          <w:sz w:val="24"/>
          <w:szCs w:val="24"/>
        </w:rPr>
        <w:t>,</w:t>
      </w:r>
      <w:r w:rsidRPr="00B05BF3">
        <w:rPr>
          <w:rFonts w:ascii="Garamond" w:hAnsi="Garamond" w:cs="Noto Sans"/>
          <w:color w:val="0D0D0D"/>
          <w:sz w:val="24"/>
          <w:szCs w:val="24"/>
        </w:rPr>
        <w:t xml:space="preserve"> i cili përfshin organizma të ndryshëm qeveritarë, partnerë social dhe aktorë të tjerë të jashtëm. Në qendër të sistemit janë institucionet qendrore qeveritare, përfshirë këtu ministritë dhe agjencitë, të cilat kanë për detyrë të mbik</w:t>
      </w:r>
      <w:r w:rsidR="002547B1" w:rsidRPr="00B05BF3">
        <w:rPr>
          <w:rFonts w:ascii="Garamond" w:hAnsi="Garamond" w:cs="Noto Sans"/>
          <w:color w:val="0D0D0D"/>
          <w:sz w:val="24"/>
          <w:szCs w:val="24"/>
        </w:rPr>
        <w:t>ë</w:t>
      </w:r>
      <w:r w:rsidRPr="00B05BF3">
        <w:rPr>
          <w:rFonts w:ascii="Garamond" w:hAnsi="Garamond" w:cs="Noto Sans"/>
          <w:color w:val="0D0D0D"/>
          <w:sz w:val="24"/>
          <w:szCs w:val="24"/>
        </w:rPr>
        <w:t>qyrin rregulloret dhe politikat e</w:t>
      </w:r>
      <w:r w:rsidR="003C215F" w:rsidRPr="00B05BF3">
        <w:rPr>
          <w:rFonts w:ascii="Garamond" w:hAnsi="Garamond" w:cs="Noto Sans"/>
          <w:color w:val="0D0D0D"/>
          <w:sz w:val="24"/>
          <w:szCs w:val="24"/>
        </w:rPr>
        <w:t xml:space="preserve"> </w:t>
      </w:r>
      <w:r w:rsidR="00370A76">
        <w:rPr>
          <w:rFonts w:ascii="Garamond" w:hAnsi="Garamond" w:cs="Noto Sans"/>
          <w:color w:val="0D0D0D"/>
          <w:sz w:val="24"/>
          <w:szCs w:val="24"/>
        </w:rPr>
        <w:t>SSHP</w:t>
      </w:r>
      <w:r w:rsidR="003C215F" w:rsidRPr="00B05BF3">
        <w:rPr>
          <w:rFonts w:ascii="Garamond" w:hAnsi="Garamond" w:cs="Noto Sans"/>
          <w:color w:val="0D0D0D"/>
          <w:sz w:val="24"/>
          <w:szCs w:val="24"/>
        </w:rPr>
        <w:t>-</w:t>
      </w:r>
      <w:r w:rsidRPr="00B05BF3">
        <w:rPr>
          <w:rFonts w:ascii="Garamond" w:hAnsi="Garamond" w:cs="Noto Sans"/>
          <w:color w:val="0D0D0D"/>
          <w:sz w:val="24"/>
          <w:szCs w:val="24"/>
        </w:rPr>
        <w:t xml:space="preserve">së. Në vitin </w:t>
      </w:r>
      <w:r w:rsidR="0059034A" w:rsidRPr="00B05BF3">
        <w:rPr>
          <w:rFonts w:ascii="Garamond" w:hAnsi="Garamond" w:cs="Noto Sans"/>
          <w:color w:val="0D0D0D"/>
          <w:sz w:val="24"/>
          <w:szCs w:val="24"/>
        </w:rPr>
        <w:t xml:space="preserve">2024, </w:t>
      </w:r>
      <w:r w:rsidRPr="00B05BF3">
        <w:rPr>
          <w:rFonts w:ascii="Garamond" w:hAnsi="Garamond" w:cs="Noto Sans"/>
          <w:color w:val="0D0D0D"/>
          <w:sz w:val="24"/>
          <w:szCs w:val="24"/>
        </w:rPr>
        <w:t>Ministria e Ekonomisë, Kulturës dhe Inovacionit (MEKI) mori rolin kyç në çështjet e</w:t>
      </w:r>
      <w:r w:rsidR="003C215F" w:rsidRPr="00B05BF3">
        <w:rPr>
          <w:rFonts w:ascii="Garamond" w:hAnsi="Garamond" w:cs="Noto Sans"/>
          <w:color w:val="0D0D0D"/>
          <w:sz w:val="24"/>
          <w:szCs w:val="24"/>
        </w:rPr>
        <w:t xml:space="preserve"> </w:t>
      </w:r>
      <w:r w:rsidR="00370A76">
        <w:rPr>
          <w:rFonts w:ascii="Garamond" w:hAnsi="Garamond" w:cs="Noto Sans"/>
          <w:color w:val="0D0D0D"/>
          <w:sz w:val="24"/>
          <w:szCs w:val="24"/>
        </w:rPr>
        <w:t>SSHP</w:t>
      </w:r>
      <w:r w:rsidR="003C215F" w:rsidRPr="00B05BF3">
        <w:rPr>
          <w:rFonts w:ascii="Garamond" w:hAnsi="Garamond" w:cs="Noto Sans"/>
          <w:color w:val="0D0D0D"/>
          <w:sz w:val="24"/>
          <w:szCs w:val="24"/>
        </w:rPr>
        <w:t>-</w:t>
      </w:r>
      <w:r w:rsidRPr="00B05BF3">
        <w:rPr>
          <w:rFonts w:ascii="Garamond" w:hAnsi="Garamond" w:cs="Noto Sans"/>
          <w:color w:val="0D0D0D"/>
          <w:sz w:val="24"/>
          <w:szCs w:val="24"/>
        </w:rPr>
        <w:t xml:space="preserve">së, duke zënë vendin e Ministrisë së Financave dhe Ekonomisë (MFE-së) (2017 deri 2024) dhe </w:t>
      </w:r>
      <w:r w:rsidR="002547B1" w:rsidRPr="00B05BF3">
        <w:rPr>
          <w:rFonts w:ascii="Garamond" w:hAnsi="Garamond" w:cs="Noto Sans"/>
          <w:color w:val="0D0D0D"/>
          <w:sz w:val="24"/>
          <w:szCs w:val="24"/>
        </w:rPr>
        <w:t>M</w:t>
      </w:r>
      <w:r w:rsidRPr="00B05BF3">
        <w:rPr>
          <w:rFonts w:ascii="Garamond" w:hAnsi="Garamond" w:cs="Noto Sans"/>
          <w:color w:val="0D0D0D"/>
          <w:sz w:val="24"/>
          <w:szCs w:val="24"/>
        </w:rPr>
        <w:t>inistrisë së Mirëqenies Sociale dhe Rinisë (para vitit 2017), të cilat janë marrë në periudhat respektive me çështjet e punës dhe të</w:t>
      </w:r>
      <w:r w:rsidR="003C215F" w:rsidRPr="00B05BF3">
        <w:rPr>
          <w:rFonts w:ascii="Garamond" w:hAnsi="Garamond" w:cs="Noto Sans"/>
          <w:color w:val="0D0D0D"/>
          <w:sz w:val="24"/>
          <w:szCs w:val="24"/>
        </w:rPr>
        <w:t xml:space="preserve"> </w:t>
      </w:r>
      <w:r w:rsidR="00370A76">
        <w:rPr>
          <w:rFonts w:ascii="Garamond" w:hAnsi="Garamond" w:cs="Noto Sans"/>
          <w:color w:val="0D0D0D"/>
          <w:sz w:val="24"/>
          <w:szCs w:val="24"/>
        </w:rPr>
        <w:t>SSHP</w:t>
      </w:r>
      <w:r w:rsidR="003C215F" w:rsidRPr="00B05BF3">
        <w:rPr>
          <w:rFonts w:ascii="Garamond" w:hAnsi="Garamond" w:cs="Noto Sans"/>
          <w:color w:val="0D0D0D"/>
          <w:sz w:val="24"/>
          <w:szCs w:val="24"/>
        </w:rPr>
        <w:t>-</w:t>
      </w:r>
      <w:r w:rsidRPr="00B05BF3">
        <w:rPr>
          <w:rFonts w:ascii="Garamond" w:hAnsi="Garamond" w:cs="Noto Sans"/>
          <w:color w:val="0D0D0D"/>
          <w:sz w:val="24"/>
          <w:szCs w:val="24"/>
        </w:rPr>
        <w:t xml:space="preserve">së. </w:t>
      </w:r>
    </w:p>
    <w:p w14:paraId="5612F3B3" w14:textId="77777777" w:rsidR="0059034A" w:rsidRPr="00B05BF3" w:rsidRDefault="0077703F" w:rsidP="000E4088">
      <w:pPr>
        <w:spacing w:after="0" w:line="240" w:lineRule="auto"/>
        <w:ind w:firstLine="284"/>
        <w:jc w:val="both"/>
        <w:rPr>
          <w:rFonts w:ascii="Garamond" w:hAnsi="Garamond" w:cs="Noto Sans"/>
          <w:sz w:val="24"/>
          <w:szCs w:val="24"/>
        </w:rPr>
      </w:pPr>
      <w:r w:rsidRPr="00B05BF3">
        <w:rPr>
          <w:rFonts w:ascii="Garamond" w:hAnsi="Garamond" w:cs="Noto Sans"/>
          <w:color w:val="0D0D0D"/>
          <w:sz w:val="24"/>
          <w:szCs w:val="24"/>
          <w:shd w:val="clear" w:color="auto" w:fill="FFFFFF"/>
        </w:rPr>
        <w:t>Transferimi i përgjegjësive nga MFE-ja tek MEKI e çon p</w:t>
      </w:r>
      <w:r w:rsidR="003D65A7" w:rsidRPr="00B05BF3">
        <w:rPr>
          <w:rFonts w:ascii="Garamond" w:hAnsi="Garamond" w:cs="Noto Sans"/>
          <w:color w:val="0D0D0D"/>
          <w:sz w:val="24"/>
          <w:szCs w:val="24"/>
          <w:shd w:val="clear" w:color="auto" w:fill="FFFFFF"/>
        </w:rPr>
        <w:t>ërp</w:t>
      </w:r>
      <w:r w:rsidRPr="00B05BF3">
        <w:rPr>
          <w:rFonts w:ascii="Garamond" w:hAnsi="Garamond" w:cs="Noto Sans"/>
          <w:color w:val="0D0D0D"/>
          <w:sz w:val="24"/>
          <w:szCs w:val="24"/>
          <w:shd w:val="clear" w:color="auto" w:fill="FFFFFF"/>
        </w:rPr>
        <w:t>ara zhvillimin dhe zbati</w:t>
      </w:r>
      <w:r w:rsidR="003D65A7" w:rsidRPr="00B05BF3">
        <w:rPr>
          <w:rFonts w:ascii="Garamond" w:hAnsi="Garamond" w:cs="Noto Sans"/>
          <w:color w:val="0D0D0D"/>
          <w:sz w:val="24"/>
          <w:szCs w:val="24"/>
          <w:shd w:val="clear" w:color="auto" w:fill="FFFFFF"/>
        </w:rPr>
        <w:t>m</w:t>
      </w:r>
      <w:r w:rsidRPr="00B05BF3">
        <w:rPr>
          <w:rFonts w:ascii="Garamond" w:hAnsi="Garamond" w:cs="Noto Sans"/>
          <w:color w:val="0D0D0D"/>
          <w:sz w:val="24"/>
          <w:szCs w:val="24"/>
          <w:shd w:val="clear" w:color="auto" w:fill="FFFFFF"/>
        </w:rPr>
        <w:t>in e pol</w:t>
      </w:r>
      <w:r w:rsidR="00034254" w:rsidRPr="00B05BF3">
        <w:rPr>
          <w:rFonts w:ascii="Garamond" w:hAnsi="Garamond" w:cs="Noto Sans"/>
          <w:color w:val="0D0D0D"/>
          <w:sz w:val="24"/>
          <w:szCs w:val="24"/>
          <w:shd w:val="clear" w:color="auto" w:fill="FFFFFF"/>
        </w:rPr>
        <w:t>i</w:t>
      </w:r>
      <w:r w:rsidRPr="00B05BF3">
        <w:rPr>
          <w:rFonts w:ascii="Garamond" w:hAnsi="Garamond" w:cs="Noto Sans"/>
          <w:color w:val="0D0D0D"/>
          <w:sz w:val="24"/>
          <w:szCs w:val="24"/>
          <w:shd w:val="clear" w:color="auto" w:fill="FFFFFF"/>
        </w:rPr>
        <w:t>tikave të punësimit, duke siguruar mbrojtjen e të drejtave të punëmarrësve dhe duke nxitur dialogun me partnerët social</w:t>
      </w:r>
      <w:r w:rsidR="003D65A7" w:rsidRPr="00B05BF3">
        <w:rPr>
          <w:rFonts w:ascii="Garamond" w:hAnsi="Garamond" w:cs="Noto Sans"/>
          <w:color w:val="0D0D0D"/>
          <w:sz w:val="24"/>
          <w:szCs w:val="24"/>
          <w:shd w:val="clear" w:color="auto" w:fill="FFFFFF"/>
        </w:rPr>
        <w:t>ë</w:t>
      </w:r>
      <w:r w:rsidRPr="00B05BF3">
        <w:rPr>
          <w:rFonts w:ascii="Garamond" w:hAnsi="Garamond" w:cs="Noto Sans"/>
          <w:color w:val="0D0D0D"/>
          <w:sz w:val="24"/>
          <w:szCs w:val="24"/>
          <w:shd w:val="clear" w:color="auto" w:fill="FFFFFF"/>
        </w:rPr>
        <w:t xml:space="preserve">. Në këtë aspekt, Sektori i Sigurisë dhe Shëndetit në Punë, ngritur në prill të vitit 2023, e zhvillon veprimtarinë e tij brenda Drejtorisë së Marrëdhënieve të Punës, Sigurisë dhe Shëndetit. </w:t>
      </w:r>
    </w:p>
    <w:p w14:paraId="3BF716DB" w14:textId="2CF7B8D9" w:rsidR="0059034A" w:rsidRPr="00B05BF3" w:rsidRDefault="0077703F" w:rsidP="000E4088">
      <w:pPr>
        <w:spacing w:after="0" w:line="240" w:lineRule="auto"/>
        <w:ind w:firstLine="284"/>
        <w:jc w:val="both"/>
        <w:rPr>
          <w:rFonts w:ascii="Garamond" w:hAnsi="Garamond" w:cs="Noto Sans"/>
          <w:sz w:val="24"/>
          <w:szCs w:val="24"/>
        </w:rPr>
      </w:pPr>
      <w:r w:rsidRPr="00B05BF3">
        <w:rPr>
          <w:rFonts w:ascii="Garamond" w:hAnsi="Garamond" w:cs="Noto Sans"/>
          <w:color w:val="0D0D0D"/>
          <w:sz w:val="24"/>
          <w:szCs w:val="24"/>
          <w:shd w:val="clear" w:color="auto" w:fill="FFFFFF"/>
        </w:rPr>
        <w:t>Inspektorati Shtetëror i Punës dhe Shërbimeve Shoqërore ka funksionuar në mënyrë autonome që prej vitit 20</w:t>
      </w:r>
      <w:r w:rsidR="00F84E29" w:rsidRPr="00B05BF3">
        <w:rPr>
          <w:rFonts w:ascii="Garamond" w:hAnsi="Garamond" w:cs="Noto Sans"/>
          <w:color w:val="0D0D0D"/>
          <w:sz w:val="24"/>
          <w:szCs w:val="24"/>
          <w:shd w:val="clear" w:color="auto" w:fill="FFFFFF"/>
        </w:rPr>
        <w:t>06, ngarkuar me kryerjen e detyrës kryesore të zbatimit të dispozitave ligjore për marrëdhëniet e punës dhe</w:t>
      </w:r>
      <w:r w:rsidR="003C215F" w:rsidRPr="00B05BF3">
        <w:rPr>
          <w:rFonts w:ascii="Garamond" w:hAnsi="Garamond" w:cs="Noto Sans"/>
          <w:color w:val="0D0D0D"/>
          <w:sz w:val="24"/>
          <w:szCs w:val="24"/>
          <w:shd w:val="clear" w:color="auto" w:fill="FFFFFF"/>
        </w:rPr>
        <w:t xml:space="preserve"> </w:t>
      </w:r>
      <w:r w:rsidR="00370A76">
        <w:rPr>
          <w:rFonts w:ascii="Garamond" w:hAnsi="Garamond" w:cs="Noto Sans"/>
          <w:color w:val="0D0D0D"/>
          <w:sz w:val="24"/>
          <w:szCs w:val="24"/>
          <w:shd w:val="clear" w:color="auto" w:fill="FFFFFF"/>
        </w:rPr>
        <w:t>SSHP</w:t>
      </w:r>
      <w:r w:rsidR="003C215F" w:rsidRPr="00B05BF3">
        <w:rPr>
          <w:rFonts w:ascii="Garamond" w:hAnsi="Garamond" w:cs="Noto Sans"/>
          <w:color w:val="0D0D0D"/>
          <w:sz w:val="24"/>
          <w:szCs w:val="24"/>
          <w:shd w:val="clear" w:color="auto" w:fill="FFFFFF"/>
        </w:rPr>
        <w:t>-</w:t>
      </w:r>
      <w:r w:rsidR="00F84E29" w:rsidRPr="00B05BF3">
        <w:rPr>
          <w:rFonts w:ascii="Garamond" w:hAnsi="Garamond" w:cs="Noto Sans"/>
          <w:color w:val="0D0D0D"/>
          <w:sz w:val="24"/>
          <w:szCs w:val="24"/>
          <w:shd w:val="clear" w:color="auto" w:fill="FFFFFF"/>
        </w:rPr>
        <w:t xml:space="preserve">në. Me angazhimin e plotë për të garantuar zbatimin e legjislacionit të punës, ai përqendrohet në parandalimin e aksidenteve në vendin e punës dhe sëmundjeve profesionale dhe në promovimin e një mjedisi pune më të sigurt e të shëndetshëm. </w:t>
      </w:r>
      <w:r w:rsidR="00F84E29" w:rsidRPr="00CA400A">
        <w:rPr>
          <w:rFonts w:ascii="Garamond" w:hAnsi="Garamond" w:cs="Noto Sans"/>
          <w:color w:val="0D0D0D"/>
          <w:sz w:val="24"/>
          <w:szCs w:val="24"/>
          <w:shd w:val="clear" w:color="auto" w:fill="FFFFFF"/>
        </w:rPr>
        <w:t>Qartësisht</w:t>
      </w:r>
      <w:r w:rsidR="00F84E29" w:rsidRPr="00B05BF3">
        <w:rPr>
          <w:rFonts w:ascii="Garamond" w:hAnsi="Garamond" w:cs="Noto Sans"/>
          <w:color w:val="0D0D0D"/>
          <w:sz w:val="24"/>
          <w:szCs w:val="24"/>
          <w:shd w:val="clear" w:color="auto" w:fill="FFFFFF"/>
        </w:rPr>
        <w:t xml:space="preserve"> ky inspektorat ka një </w:t>
      </w:r>
      <w:r w:rsidR="00A47F50" w:rsidRPr="00B05BF3">
        <w:rPr>
          <w:rFonts w:ascii="Garamond" w:hAnsi="Garamond" w:cs="Noto Sans"/>
          <w:color w:val="0D0D0D"/>
          <w:sz w:val="24"/>
          <w:szCs w:val="24"/>
          <w:shd w:val="clear" w:color="auto" w:fill="FFFFFF"/>
        </w:rPr>
        <w:t>forcë pune të q</w:t>
      </w:r>
      <w:r w:rsidR="00605997" w:rsidRPr="00B05BF3">
        <w:rPr>
          <w:rFonts w:ascii="Garamond" w:hAnsi="Garamond" w:cs="Noto Sans"/>
          <w:color w:val="0D0D0D"/>
          <w:sz w:val="24"/>
          <w:szCs w:val="24"/>
          <w:shd w:val="clear" w:color="auto" w:fill="FFFFFF"/>
        </w:rPr>
        <w:t>ë</w:t>
      </w:r>
      <w:r w:rsidR="00A47F50" w:rsidRPr="00B05BF3">
        <w:rPr>
          <w:rFonts w:ascii="Garamond" w:hAnsi="Garamond" w:cs="Noto Sans"/>
          <w:color w:val="0D0D0D"/>
          <w:sz w:val="24"/>
          <w:szCs w:val="24"/>
          <w:shd w:val="clear" w:color="auto" w:fill="FFFFFF"/>
        </w:rPr>
        <w:t>ndrueshme e me përvojë të gjatë në fushën e</w:t>
      </w:r>
      <w:r w:rsidR="003C215F" w:rsidRPr="00B05BF3">
        <w:rPr>
          <w:rFonts w:ascii="Garamond" w:hAnsi="Garamond" w:cs="Noto Sans"/>
          <w:color w:val="0D0D0D"/>
          <w:sz w:val="24"/>
          <w:szCs w:val="24"/>
          <w:shd w:val="clear" w:color="auto" w:fill="FFFFFF"/>
        </w:rPr>
        <w:t xml:space="preserve"> </w:t>
      </w:r>
      <w:r w:rsidR="00370A76">
        <w:rPr>
          <w:rFonts w:ascii="Garamond" w:hAnsi="Garamond" w:cs="Noto Sans"/>
          <w:color w:val="0D0D0D"/>
          <w:sz w:val="24"/>
          <w:szCs w:val="24"/>
          <w:shd w:val="clear" w:color="auto" w:fill="FFFFFF"/>
        </w:rPr>
        <w:t>SSHP</w:t>
      </w:r>
      <w:r w:rsidR="003C215F" w:rsidRPr="00B05BF3">
        <w:rPr>
          <w:rFonts w:ascii="Garamond" w:hAnsi="Garamond" w:cs="Noto Sans"/>
          <w:color w:val="0D0D0D"/>
          <w:sz w:val="24"/>
          <w:szCs w:val="24"/>
          <w:shd w:val="clear" w:color="auto" w:fill="FFFFFF"/>
        </w:rPr>
        <w:t>-</w:t>
      </w:r>
      <w:r w:rsidR="00A47F50" w:rsidRPr="00B05BF3">
        <w:rPr>
          <w:rFonts w:ascii="Garamond" w:hAnsi="Garamond" w:cs="Noto Sans"/>
          <w:color w:val="0D0D0D"/>
          <w:sz w:val="24"/>
          <w:szCs w:val="24"/>
          <w:shd w:val="clear" w:color="auto" w:fill="FFFFFF"/>
        </w:rPr>
        <w:t>së</w:t>
      </w:r>
      <w:r w:rsidR="008D5D85" w:rsidRPr="00B05BF3">
        <w:rPr>
          <w:rFonts w:ascii="Garamond" w:hAnsi="Garamond" w:cs="Noto Sans"/>
          <w:color w:val="0D0D0D"/>
          <w:sz w:val="24"/>
          <w:szCs w:val="24"/>
          <w:shd w:val="clear" w:color="auto" w:fill="FFFFFF"/>
        </w:rPr>
        <w:t xml:space="preserve">, gjë e cila është </w:t>
      </w:r>
      <w:r w:rsidR="00A47F50" w:rsidRPr="00B05BF3">
        <w:rPr>
          <w:rFonts w:ascii="Garamond" w:hAnsi="Garamond" w:cs="Noto Sans"/>
          <w:color w:val="0D0D0D"/>
          <w:sz w:val="24"/>
          <w:szCs w:val="24"/>
          <w:shd w:val="clear" w:color="auto" w:fill="FFFFFF"/>
        </w:rPr>
        <w:t xml:space="preserve">plotësuar edhe më tej me ndihmën e nismave të vazhdueshme </w:t>
      </w:r>
      <w:r w:rsidR="008D5D85" w:rsidRPr="00B05BF3">
        <w:rPr>
          <w:rFonts w:ascii="Garamond" w:hAnsi="Garamond" w:cs="Noto Sans"/>
          <w:color w:val="0D0D0D"/>
          <w:sz w:val="24"/>
          <w:szCs w:val="24"/>
          <w:shd w:val="clear" w:color="auto" w:fill="FFFFFF"/>
        </w:rPr>
        <w:t xml:space="preserve">të </w:t>
      </w:r>
      <w:r w:rsidR="00A47F50" w:rsidRPr="00B05BF3">
        <w:rPr>
          <w:rFonts w:ascii="Garamond" w:hAnsi="Garamond" w:cs="Noto Sans"/>
          <w:color w:val="0D0D0D"/>
          <w:sz w:val="24"/>
          <w:szCs w:val="24"/>
          <w:shd w:val="clear" w:color="auto" w:fill="FFFFFF"/>
        </w:rPr>
        <w:t>trajnimi</w:t>
      </w:r>
      <w:r w:rsidR="008D5D85" w:rsidRPr="00B05BF3">
        <w:rPr>
          <w:rFonts w:ascii="Garamond" w:hAnsi="Garamond" w:cs="Noto Sans"/>
          <w:color w:val="0D0D0D"/>
          <w:sz w:val="24"/>
          <w:szCs w:val="24"/>
          <w:shd w:val="clear" w:color="auto" w:fill="FFFFFF"/>
        </w:rPr>
        <w:t>t</w:t>
      </w:r>
      <w:r w:rsidR="00A47F50" w:rsidRPr="00B05BF3">
        <w:rPr>
          <w:rFonts w:ascii="Garamond" w:hAnsi="Garamond" w:cs="Noto Sans"/>
          <w:color w:val="0D0D0D"/>
          <w:sz w:val="24"/>
          <w:szCs w:val="24"/>
          <w:shd w:val="clear" w:color="auto" w:fill="FFFFFF"/>
        </w:rPr>
        <w:t xml:space="preserve"> përmes projekteve të ndryshme me financime donatorësh.</w:t>
      </w:r>
    </w:p>
    <w:p w14:paraId="2A201913" w14:textId="0BB96A50" w:rsidR="00313A33" w:rsidRPr="00B05BF3" w:rsidRDefault="00313A33" w:rsidP="000E4088">
      <w:pPr>
        <w:spacing w:after="0" w:line="240" w:lineRule="auto"/>
        <w:ind w:firstLine="284"/>
        <w:jc w:val="both"/>
        <w:rPr>
          <w:rFonts w:ascii="Garamond" w:hAnsi="Garamond" w:cs="Noto Sans"/>
          <w:color w:val="0D0D0D"/>
          <w:sz w:val="24"/>
          <w:szCs w:val="24"/>
          <w:shd w:val="clear" w:color="auto" w:fill="FFFFFF"/>
        </w:rPr>
      </w:pPr>
      <w:r w:rsidRPr="00B05BF3">
        <w:rPr>
          <w:rFonts w:ascii="Garamond" w:hAnsi="Garamond" w:cs="Noto Sans"/>
          <w:color w:val="0D0D0D"/>
          <w:sz w:val="24"/>
          <w:szCs w:val="24"/>
          <w:shd w:val="clear" w:color="auto" w:fill="FFFFFF"/>
        </w:rPr>
        <w:t>Ministria e Shëndetësisë dhe Mbrojtjes Sociale (MSHMS) luan një rol kyç në hartimin e politikave, që lidhen me shëndetin në punë. Ajo drejton, organizon dhe bashkërendon punën, si dhe nëpërmjet strukturave të saj, kryen detyra kryesore në fushën e shëndetit të punëmarrësve dhe mjekësisë së punës, në përputhje me përcaktimet e nenit 39, të ligjit nr.</w:t>
      </w:r>
      <w:r w:rsidR="00CA400A">
        <w:rPr>
          <w:rFonts w:ascii="Garamond" w:hAnsi="Garamond" w:cs="Noto Sans"/>
          <w:color w:val="0D0D0D"/>
          <w:sz w:val="24"/>
          <w:szCs w:val="24"/>
          <w:shd w:val="clear" w:color="auto" w:fill="FFFFFF"/>
        </w:rPr>
        <w:t xml:space="preserve"> </w:t>
      </w:r>
      <w:r w:rsidRPr="00B05BF3">
        <w:rPr>
          <w:rFonts w:ascii="Garamond" w:hAnsi="Garamond" w:cs="Noto Sans"/>
          <w:color w:val="0D0D0D"/>
          <w:sz w:val="24"/>
          <w:szCs w:val="24"/>
          <w:shd w:val="clear" w:color="auto" w:fill="FFFFFF"/>
        </w:rPr>
        <w:t>10237, datë 18.2.2010,</w:t>
      </w:r>
      <w:r w:rsidR="005870B1">
        <w:rPr>
          <w:rFonts w:ascii="Garamond" w:hAnsi="Garamond" w:cs="Noto Sans"/>
          <w:color w:val="0D0D0D"/>
          <w:sz w:val="24"/>
          <w:szCs w:val="24"/>
          <w:shd w:val="clear" w:color="auto" w:fill="FFFFFF"/>
        </w:rPr>
        <w:t xml:space="preserve"> </w:t>
      </w:r>
      <w:r w:rsidRPr="00B05BF3">
        <w:rPr>
          <w:rFonts w:ascii="Garamond" w:hAnsi="Garamond" w:cs="Noto Sans"/>
          <w:color w:val="0D0D0D"/>
          <w:sz w:val="24"/>
          <w:szCs w:val="24"/>
          <w:shd w:val="clear" w:color="auto" w:fill="FFFFFF"/>
        </w:rPr>
        <w:t>“Për sigurinë dhe shëndetin në punë</w:t>
      </w:r>
      <w:r w:rsidR="00CA400A">
        <w:rPr>
          <w:rFonts w:ascii="Garamond" w:hAnsi="Garamond" w:cs="Noto Sans"/>
          <w:color w:val="0D0D0D"/>
          <w:sz w:val="24"/>
          <w:szCs w:val="24"/>
          <w:shd w:val="clear" w:color="auto" w:fill="FFFFFF"/>
        </w:rPr>
        <w:t>”</w:t>
      </w:r>
      <w:r w:rsidRPr="00B05BF3">
        <w:rPr>
          <w:rFonts w:ascii="Garamond" w:hAnsi="Garamond" w:cs="Noto Sans"/>
          <w:color w:val="0D0D0D"/>
          <w:sz w:val="24"/>
          <w:szCs w:val="24"/>
          <w:shd w:val="clear" w:color="auto" w:fill="FFFFFF"/>
        </w:rPr>
        <w:t>, i ndryshuar.</w:t>
      </w:r>
    </w:p>
    <w:p w14:paraId="3130D2DA" w14:textId="00D9AC5A" w:rsidR="009911E1" w:rsidRPr="00B05BF3" w:rsidRDefault="00055E5F" w:rsidP="000E4088">
      <w:pPr>
        <w:spacing w:after="0" w:line="240" w:lineRule="auto"/>
        <w:ind w:firstLine="284"/>
        <w:jc w:val="both"/>
        <w:rPr>
          <w:rFonts w:ascii="Garamond" w:hAnsi="Garamond" w:cs="Noto Sans"/>
          <w:color w:val="0D0D0D"/>
          <w:sz w:val="24"/>
          <w:szCs w:val="24"/>
        </w:rPr>
      </w:pPr>
      <w:bookmarkStart w:id="12" w:name="_Hlk185411523"/>
      <w:r w:rsidRPr="00B05BF3">
        <w:rPr>
          <w:rFonts w:ascii="Garamond" w:hAnsi="Garamond" w:cs="Noto Sans"/>
          <w:color w:val="0D0D0D"/>
          <w:sz w:val="24"/>
          <w:szCs w:val="24"/>
        </w:rPr>
        <w:t>Inspektorati Shtetëror Shëndetësor (</w:t>
      </w:r>
      <w:r w:rsidR="001767A9" w:rsidRPr="00B05BF3">
        <w:rPr>
          <w:rFonts w:ascii="Garamond" w:hAnsi="Garamond" w:cs="Noto Sans"/>
          <w:color w:val="0D0D0D"/>
          <w:sz w:val="24"/>
          <w:szCs w:val="24"/>
        </w:rPr>
        <w:t>ISHSH</w:t>
      </w:r>
      <w:r w:rsidRPr="00B05BF3">
        <w:rPr>
          <w:rFonts w:ascii="Garamond" w:hAnsi="Garamond" w:cs="Noto Sans"/>
          <w:color w:val="0D0D0D"/>
          <w:sz w:val="24"/>
          <w:szCs w:val="24"/>
        </w:rPr>
        <w:t>)</w:t>
      </w:r>
      <w:r w:rsidR="001767A9" w:rsidRPr="00B05BF3">
        <w:rPr>
          <w:rFonts w:ascii="Garamond" w:hAnsi="Garamond" w:cs="Noto Sans"/>
          <w:color w:val="0D0D0D"/>
          <w:sz w:val="24"/>
          <w:szCs w:val="24"/>
        </w:rPr>
        <w:t xml:space="preserve"> (</w:t>
      </w:r>
      <w:r w:rsidRPr="00B05BF3">
        <w:rPr>
          <w:rFonts w:ascii="Garamond" w:hAnsi="Garamond" w:cs="Noto Sans"/>
          <w:color w:val="0D0D0D"/>
          <w:sz w:val="24"/>
          <w:szCs w:val="24"/>
        </w:rPr>
        <w:t>i</w:t>
      </w:r>
      <w:r w:rsidR="00D8156E" w:rsidRPr="00B05BF3">
        <w:rPr>
          <w:rFonts w:ascii="Garamond" w:hAnsi="Garamond" w:cs="Noto Sans"/>
          <w:color w:val="0D0D0D"/>
          <w:sz w:val="24"/>
          <w:szCs w:val="24"/>
        </w:rPr>
        <w:t xml:space="preserve"> cil</w:t>
      </w:r>
      <w:r w:rsidRPr="00B05BF3">
        <w:rPr>
          <w:rFonts w:ascii="Garamond" w:hAnsi="Garamond" w:cs="Noto Sans"/>
          <w:color w:val="0D0D0D"/>
          <w:sz w:val="24"/>
          <w:szCs w:val="24"/>
        </w:rPr>
        <w:t>i</w:t>
      </w:r>
      <w:r w:rsidR="00D8156E" w:rsidRPr="00B05BF3">
        <w:rPr>
          <w:rFonts w:ascii="Garamond" w:hAnsi="Garamond" w:cs="Noto Sans"/>
          <w:color w:val="0D0D0D"/>
          <w:sz w:val="24"/>
          <w:szCs w:val="24"/>
        </w:rPr>
        <w:t xml:space="preserve"> funksionon n</w:t>
      </w:r>
      <w:r w:rsidR="00CC7991" w:rsidRPr="00B05BF3">
        <w:rPr>
          <w:rFonts w:ascii="Garamond" w:hAnsi="Garamond" w:cs="Noto Sans"/>
          <w:color w:val="0D0D0D"/>
          <w:sz w:val="24"/>
          <w:szCs w:val="24"/>
        </w:rPr>
        <w:t>ë</w:t>
      </w:r>
      <w:r w:rsidR="00D8156E" w:rsidRPr="00B05BF3">
        <w:rPr>
          <w:rFonts w:ascii="Garamond" w:hAnsi="Garamond" w:cs="Noto Sans"/>
          <w:color w:val="0D0D0D"/>
          <w:sz w:val="24"/>
          <w:szCs w:val="24"/>
        </w:rPr>
        <w:t xml:space="preserve"> mënyrë autonome) inspekton zbatimin dhe respektimin e kërkesave ligjore në fushën e shëndetit publik. </w:t>
      </w:r>
      <w:r w:rsidR="00B53297" w:rsidRPr="00B05BF3">
        <w:rPr>
          <w:rFonts w:ascii="Garamond" w:hAnsi="Garamond" w:cs="Noto Sans"/>
          <w:sz w:val="24"/>
          <w:szCs w:val="24"/>
        </w:rPr>
        <w:t xml:space="preserve">Aktualisht, </w:t>
      </w:r>
      <w:r w:rsidR="00D8156E" w:rsidRPr="00B05BF3">
        <w:rPr>
          <w:rFonts w:ascii="Garamond" w:hAnsi="Garamond" w:cs="Noto Sans"/>
          <w:color w:val="0D0D0D"/>
          <w:sz w:val="24"/>
          <w:szCs w:val="24"/>
        </w:rPr>
        <w:t>ISHSH</w:t>
      </w:r>
      <w:r w:rsidR="00B53297" w:rsidRPr="00B05BF3">
        <w:rPr>
          <w:rFonts w:ascii="Garamond" w:hAnsi="Garamond" w:cs="Noto Sans"/>
          <w:color w:val="0D0D0D"/>
          <w:sz w:val="24"/>
          <w:szCs w:val="24"/>
        </w:rPr>
        <w:t>,</w:t>
      </w:r>
      <w:r w:rsidR="00340975" w:rsidRPr="00B05BF3">
        <w:rPr>
          <w:rFonts w:ascii="Garamond" w:hAnsi="Garamond" w:cs="Noto Sans"/>
          <w:color w:val="0D0D0D"/>
          <w:sz w:val="24"/>
          <w:szCs w:val="24"/>
        </w:rPr>
        <w:t xml:space="preserve"> </w:t>
      </w:r>
      <w:r w:rsidR="00B53297" w:rsidRPr="00B05BF3">
        <w:rPr>
          <w:rFonts w:ascii="Garamond" w:hAnsi="Garamond" w:cs="Noto Sans"/>
          <w:sz w:val="24"/>
          <w:szCs w:val="24"/>
        </w:rPr>
        <w:t>i cili kontrollon zbatimin e legjislacionit të shëndetit në fuqi apo që vepron si institucion ligjzbatues,</w:t>
      </w:r>
      <w:r w:rsidR="00192B81">
        <w:rPr>
          <w:rFonts w:ascii="Garamond" w:hAnsi="Garamond" w:cs="Noto Sans"/>
          <w:sz w:val="24"/>
          <w:szCs w:val="24"/>
        </w:rPr>
        <w:t xml:space="preserve"> </w:t>
      </w:r>
      <w:r w:rsidR="00D8156E" w:rsidRPr="00B05BF3">
        <w:rPr>
          <w:rFonts w:ascii="Garamond" w:hAnsi="Garamond" w:cs="Noto Sans"/>
          <w:color w:val="0D0D0D"/>
          <w:sz w:val="24"/>
          <w:szCs w:val="24"/>
        </w:rPr>
        <w:t>është përgjegjës për të gjitha funk</w:t>
      </w:r>
      <w:r w:rsidR="001767A9" w:rsidRPr="00B05BF3">
        <w:rPr>
          <w:rFonts w:ascii="Garamond" w:hAnsi="Garamond" w:cs="Noto Sans"/>
          <w:color w:val="0D0D0D"/>
          <w:sz w:val="24"/>
          <w:szCs w:val="24"/>
        </w:rPr>
        <w:t>sionet e inspektimit të MSHMS</w:t>
      </w:r>
      <w:bookmarkEnd w:id="12"/>
      <w:r w:rsidR="00CA400A">
        <w:rPr>
          <w:rFonts w:ascii="Garamond" w:hAnsi="Garamond" w:cs="Noto Sans"/>
          <w:color w:val="0D0D0D"/>
          <w:sz w:val="24"/>
          <w:szCs w:val="24"/>
        </w:rPr>
        <w:t>-së</w:t>
      </w:r>
      <w:r w:rsidR="00B53297" w:rsidRPr="00B05BF3">
        <w:rPr>
          <w:rFonts w:ascii="Garamond" w:hAnsi="Garamond" w:cs="Noto Sans"/>
          <w:color w:val="0D0D0D"/>
          <w:sz w:val="24"/>
          <w:szCs w:val="24"/>
        </w:rPr>
        <w:t xml:space="preserve"> dhe </w:t>
      </w:r>
      <w:r w:rsidR="009911E1" w:rsidRPr="00B05BF3">
        <w:rPr>
          <w:rFonts w:ascii="Garamond" w:hAnsi="Garamond" w:cs="Noto Sans"/>
          <w:sz w:val="24"/>
          <w:szCs w:val="24"/>
        </w:rPr>
        <w:t xml:space="preserve">është në reformim e sipër. </w:t>
      </w:r>
    </w:p>
    <w:p w14:paraId="3915C0A6" w14:textId="77777777" w:rsidR="0059034A" w:rsidRPr="00B05BF3" w:rsidRDefault="00564DCE" w:rsidP="000E4088">
      <w:pPr>
        <w:spacing w:after="0" w:line="240" w:lineRule="auto"/>
        <w:ind w:firstLine="284"/>
        <w:jc w:val="both"/>
        <w:rPr>
          <w:rFonts w:ascii="Garamond" w:hAnsi="Garamond" w:cs="Noto Sans"/>
          <w:color w:val="0D0D0D"/>
          <w:sz w:val="24"/>
          <w:szCs w:val="24"/>
        </w:rPr>
      </w:pPr>
      <w:r w:rsidRPr="00B05BF3">
        <w:rPr>
          <w:rFonts w:ascii="Garamond" w:hAnsi="Garamond" w:cs="Noto Sans"/>
          <w:color w:val="0D0D0D"/>
          <w:sz w:val="24"/>
          <w:szCs w:val="24"/>
        </w:rPr>
        <w:t>Instituti i Shëndetit Publik shërben si një qendër për çështjet që lidhen me shëndetin</w:t>
      </w:r>
      <w:r w:rsidR="002547B1" w:rsidRPr="00B05BF3">
        <w:rPr>
          <w:rFonts w:ascii="Garamond" w:hAnsi="Garamond" w:cs="Noto Sans"/>
          <w:color w:val="0D0D0D"/>
          <w:sz w:val="24"/>
          <w:szCs w:val="24"/>
        </w:rPr>
        <w:t>,</w:t>
      </w:r>
      <w:r w:rsidRPr="00B05BF3">
        <w:rPr>
          <w:rFonts w:ascii="Garamond" w:hAnsi="Garamond" w:cs="Noto Sans"/>
          <w:color w:val="0D0D0D"/>
          <w:sz w:val="24"/>
          <w:szCs w:val="24"/>
        </w:rPr>
        <w:t xml:space="preserve"> përfshirë këtu shëndetin në punë. </w:t>
      </w:r>
    </w:p>
    <w:p w14:paraId="128C76C6" w14:textId="77777777" w:rsidR="001C636A" w:rsidRPr="00B05BF3" w:rsidRDefault="00564DCE" w:rsidP="000E4088">
      <w:pPr>
        <w:spacing w:after="0" w:line="240" w:lineRule="auto"/>
        <w:ind w:firstLine="284"/>
        <w:jc w:val="both"/>
        <w:rPr>
          <w:rFonts w:ascii="Garamond" w:hAnsi="Garamond" w:cs="Noto Sans"/>
          <w:color w:val="0D0D0D"/>
          <w:sz w:val="24"/>
          <w:szCs w:val="24"/>
        </w:rPr>
      </w:pPr>
      <w:r w:rsidRPr="00B05BF3">
        <w:rPr>
          <w:rFonts w:ascii="Garamond" w:hAnsi="Garamond" w:cs="Noto Sans"/>
          <w:color w:val="0D0D0D"/>
          <w:sz w:val="24"/>
          <w:szCs w:val="24"/>
        </w:rPr>
        <w:t>Misioni i Institutit të Shëndetit Publik (IS</w:t>
      </w:r>
      <w:r w:rsidR="00EA448D" w:rsidRPr="00B05BF3">
        <w:rPr>
          <w:rFonts w:ascii="Garamond" w:hAnsi="Garamond" w:cs="Noto Sans"/>
          <w:color w:val="0D0D0D"/>
          <w:sz w:val="24"/>
          <w:szCs w:val="24"/>
        </w:rPr>
        <w:t>H</w:t>
      </w:r>
      <w:r w:rsidRPr="00B05BF3">
        <w:rPr>
          <w:rFonts w:ascii="Garamond" w:hAnsi="Garamond" w:cs="Noto Sans"/>
          <w:color w:val="0D0D0D"/>
          <w:sz w:val="24"/>
          <w:szCs w:val="24"/>
        </w:rPr>
        <w:t xml:space="preserve">P), si </w:t>
      </w:r>
      <w:r w:rsidR="00A66A27" w:rsidRPr="00B05BF3">
        <w:rPr>
          <w:rFonts w:ascii="Garamond" w:hAnsi="Garamond" w:cs="Noto Sans"/>
          <w:color w:val="0D0D0D"/>
          <w:sz w:val="24"/>
          <w:szCs w:val="24"/>
        </w:rPr>
        <w:t>q</w:t>
      </w:r>
      <w:r w:rsidRPr="00B05BF3">
        <w:rPr>
          <w:rFonts w:ascii="Garamond" w:hAnsi="Garamond" w:cs="Noto Sans"/>
          <w:color w:val="0D0D0D"/>
          <w:sz w:val="24"/>
          <w:szCs w:val="24"/>
        </w:rPr>
        <w:t xml:space="preserve">endra </w:t>
      </w:r>
      <w:r w:rsidR="00A66A27" w:rsidRPr="00B05BF3">
        <w:rPr>
          <w:rFonts w:ascii="Garamond" w:hAnsi="Garamond" w:cs="Noto Sans"/>
          <w:color w:val="0D0D0D"/>
          <w:sz w:val="24"/>
          <w:szCs w:val="24"/>
        </w:rPr>
        <w:t>k</w:t>
      </w:r>
      <w:r w:rsidRPr="00B05BF3">
        <w:rPr>
          <w:rFonts w:ascii="Garamond" w:hAnsi="Garamond" w:cs="Noto Sans"/>
          <w:color w:val="0D0D0D"/>
          <w:sz w:val="24"/>
          <w:szCs w:val="24"/>
        </w:rPr>
        <w:t xml:space="preserve">ombëtare në fushën e shëndetit publik, konsiston në zhvillimin dhe </w:t>
      </w:r>
      <w:r w:rsidR="005211AF" w:rsidRPr="00B05BF3">
        <w:rPr>
          <w:rFonts w:ascii="Garamond" w:hAnsi="Garamond" w:cs="Noto Sans"/>
          <w:color w:val="0D0D0D"/>
          <w:sz w:val="24"/>
          <w:szCs w:val="24"/>
        </w:rPr>
        <w:t>zbatimin</w:t>
      </w:r>
      <w:r w:rsidRPr="00B05BF3">
        <w:rPr>
          <w:rFonts w:ascii="Garamond" w:hAnsi="Garamond" w:cs="Noto Sans"/>
          <w:color w:val="0D0D0D"/>
          <w:sz w:val="24"/>
          <w:szCs w:val="24"/>
        </w:rPr>
        <w:t xml:space="preserve"> e masave monitoruese dhe kontrolluese për sëmundjet, dëmtimet, paaftësitë, dhe faktorët dëmtues shëndetësorë të mjedisit, si dhe në promovimin e shëndetit, në bashkëpunim të ngushtë me organizata/agjenci kombëtare e ndërkombëtare. Në mënyrë më të detajuar, misioni i IS</w:t>
      </w:r>
      <w:r w:rsidR="00EA448D" w:rsidRPr="00B05BF3">
        <w:rPr>
          <w:rFonts w:ascii="Garamond" w:hAnsi="Garamond" w:cs="Noto Sans"/>
          <w:color w:val="0D0D0D"/>
          <w:sz w:val="24"/>
          <w:szCs w:val="24"/>
        </w:rPr>
        <w:t>H</w:t>
      </w:r>
      <w:r w:rsidRPr="00B05BF3">
        <w:rPr>
          <w:rFonts w:ascii="Garamond" w:hAnsi="Garamond" w:cs="Noto Sans"/>
          <w:color w:val="0D0D0D"/>
          <w:sz w:val="24"/>
          <w:szCs w:val="24"/>
        </w:rPr>
        <w:t xml:space="preserve">P-së, mes të tjerash, </w:t>
      </w:r>
      <w:r w:rsidR="005211AF" w:rsidRPr="00B05BF3">
        <w:rPr>
          <w:rFonts w:ascii="Garamond" w:hAnsi="Garamond" w:cs="Noto Sans"/>
          <w:color w:val="0D0D0D"/>
          <w:sz w:val="24"/>
          <w:szCs w:val="24"/>
        </w:rPr>
        <w:t>p</w:t>
      </w:r>
      <w:r w:rsidRPr="00B05BF3">
        <w:rPr>
          <w:rFonts w:ascii="Garamond" w:hAnsi="Garamond" w:cs="Noto Sans"/>
          <w:color w:val="0D0D0D"/>
          <w:sz w:val="24"/>
          <w:szCs w:val="24"/>
        </w:rPr>
        <w:t>ë</w:t>
      </w:r>
      <w:r w:rsidR="005211AF" w:rsidRPr="00B05BF3">
        <w:rPr>
          <w:rFonts w:ascii="Garamond" w:hAnsi="Garamond" w:cs="Noto Sans"/>
          <w:color w:val="0D0D0D"/>
          <w:sz w:val="24"/>
          <w:szCs w:val="24"/>
        </w:rPr>
        <w:t>rfshin</w:t>
      </w:r>
      <w:r w:rsidR="001C636A" w:rsidRPr="00B05BF3">
        <w:rPr>
          <w:rFonts w:ascii="Garamond" w:hAnsi="Garamond" w:cs="Noto Sans"/>
          <w:color w:val="0D0D0D"/>
          <w:sz w:val="24"/>
          <w:szCs w:val="24"/>
        </w:rPr>
        <w:t>:</w:t>
      </w:r>
    </w:p>
    <w:p w14:paraId="31B554EF" w14:textId="1D860FE8" w:rsidR="001C636A" w:rsidRPr="00B05BF3" w:rsidRDefault="00A64CC0" w:rsidP="000E4088">
      <w:pPr>
        <w:spacing w:after="0" w:line="240" w:lineRule="auto"/>
        <w:ind w:firstLine="284"/>
        <w:jc w:val="both"/>
        <w:rPr>
          <w:rFonts w:ascii="Garamond" w:hAnsi="Garamond" w:cs="Noto Sans"/>
          <w:color w:val="0D0D0D"/>
          <w:sz w:val="24"/>
          <w:szCs w:val="24"/>
        </w:rPr>
      </w:pPr>
      <w:r w:rsidRPr="00B05BF3">
        <w:rPr>
          <w:rFonts w:ascii="Garamond" w:hAnsi="Garamond" w:cs="Cambria Math"/>
          <w:color w:val="0D0D0D"/>
          <w:sz w:val="24"/>
          <w:szCs w:val="24"/>
        </w:rPr>
        <w:t xml:space="preserve">- </w:t>
      </w:r>
      <w:r w:rsidR="00564DCE" w:rsidRPr="00B05BF3">
        <w:rPr>
          <w:rFonts w:ascii="Garamond" w:hAnsi="Garamond" w:cs="Noto Sans"/>
          <w:color w:val="0D0D0D"/>
          <w:sz w:val="24"/>
          <w:szCs w:val="24"/>
        </w:rPr>
        <w:t>Monitorimi</w:t>
      </w:r>
      <w:r w:rsidR="001F6794">
        <w:rPr>
          <w:rFonts w:ascii="Garamond" w:hAnsi="Garamond" w:cs="Noto Sans"/>
          <w:color w:val="0D0D0D"/>
          <w:sz w:val="24"/>
          <w:szCs w:val="24"/>
        </w:rPr>
        <w:t>n</w:t>
      </w:r>
      <w:r w:rsidR="00564DCE" w:rsidRPr="00B05BF3">
        <w:rPr>
          <w:rFonts w:ascii="Garamond" w:hAnsi="Garamond" w:cs="Noto Sans"/>
          <w:color w:val="0D0D0D"/>
          <w:sz w:val="24"/>
          <w:szCs w:val="24"/>
        </w:rPr>
        <w:t xml:space="preserve"> </w:t>
      </w:r>
      <w:r w:rsidR="001F6794">
        <w:rPr>
          <w:rFonts w:ascii="Garamond" w:hAnsi="Garamond" w:cs="Noto Sans"/>
          <w:color w:val="0D0D0D"/>
          <w:sz w:val="24"/>
          <w:szCs w:val="24"/>
        </w:rPr>
        <w:t>e</w:t>
      </w:r>
      <w:r w:rsidR="00564DCE" w:rsidRPr="00B05BF3">
        <w:rPr>
          <w:rFonts w:ascii="Garamond" w:hAnsi="Garamond" w:cs="Noto Sans"/>
          <w:color w:val="0D0D0D"/>
          <w:sz w:val="24"/>
          <w:szCs w:val="24"/>
        </w:rPr>
        <w:t xml:space="preserve"> gjendjes shëndetësore të popullatës në mënyrë që të identifikohen në kohë dhe të zgjidhen shkencërisht problemet shëndetësore të hasura</w:t>
      </w:r>
      <w:r w:rsidR="00192B81">
        <w:rPr>
          <w:rFonts w:ascii="Garamond" w:hAnsi="Garamond" w:cs="Noto Sans"/>
          <w:color w:val="0D0D0D"/>
          <w:sz w:val="24"/>
          <w:szCs w:val="24"/>
        </w:rPr>
        <w:t>;</w:t>
      </w:r>
    </w:p>
    <w:p w14:paraId="148827D9" w14:textId="5E0CE84A" w:rsidR="001C636A" w:rsidRPr="00B05BF3" w:rsidRDefault="000E4088" w:rsidP="000E4088">
      <w:pPr>
        <w:spacing w:after="0" w:line="240" w:lineRule="auto"/>
        <w:ind w:firstLine="284"/>
        <w:jc w:val="both"/>
        <w:rPr>
          <w:rFonts w:ascii="Garamond" w:hAnsi="Garamond" w:cs="Noto Sans"/>
          <w:color w:val="0D0D0D"/>
          <w:sz w:val="24"/>
          <w:szCs w:val="24"/>
        </w:rPr>
      </w:pPr>
      <w:r w:rsidRPr="00B05BF3">
        <w:rPr>
          <w:rFonts w:ascii="Garamond" w:hAnsi="Garamond" w:cs="Cambria Math"/>
          <w:color w:val="0D0D0D"/>
          <w:sz w:val="24"/>
          <w:szCs w:val="24"/>
        </w:rPr>
        <w:t xml:space="preserve"> </w:t>
      </w:r>
      <w:r w:rsidR="00A64CC0" w:rsidRPr="00B05BF3">
        <w:rPr>
          <w:rFonts w:ascii="Garamond" w:hAnsi="Garamond" w:cs="Cambria Math"/>
          <w:color w:val="0D0D0D"/>
          <w:sz w:val="24"/>
          <w:szCs w:val="24"/>
        </w:rPr>
        <w:t xml:space="preserve">- </w:t>
      </w:r>
      <w:r w:rsidR="00424288" w:rsidRPr="00B05BF3">
        <w:rPr>
          <w:rFonts w:ascii="Garamond" w:hAnsi="Garamond" w:cs="Noto Sans"/>
          <w:color w:val="0D0D0D"/>
          <w:sz w:val="24"/>
          <w:szCs w:val="24"/>
        </w:rPr>
        <w:t>Identifikimi</w:t>
      </w:r>
      <w:r w:rsidR="001F6794">
        <w:rPr>
          <w:rFonts w:ascii="Garamond" w:hAnsi="Garamond" w:cs="Noto Sans"/>
          <w:color w:val="0D0D0D"/>
          <w:sz w:val="24"/>
          <w:szCs w:val="24"/>
        </w:rPr>
        <w:t>n</w:t>
      </w:r>
      <w:r w:rsidR="00424288" w:rsidRPr="00B05BF3">
        <w:rPr>
          <w:rFonts w:ascii="Garamond" w:hAnsi="Garamond" w:cs="Noto Sans"/>
          <w:color w:val="0D0D0D"/>
          <w:sz w:val="24"/>
          <w:szCs w:val="24"/>
        </w:rPr>
        <w:t xml:space="preserve"> dhe monitorimi</w:t>
      </w:r>
      <w:r w:rsidR="001F6794">
        <w:rPr>
          <w:rFonts w:ascii="Garamond" w:hAnsi="Garamond" w:cs="Noto Sans"/>
          <w:color w:val="0D0D0D"/>
          <w:sz w:val="24"/>
          <w:szCs w:val="24"/>
        </w:rPr>
        <w:t>n</w:t>
      </w:r>
      <w:r w:rsidR="00424288" w:rsidRPr="00B05BF3">
        <w:rPr>
          <w:rFonts w:ascii="Garamond" w:hAnsi="Garamond" w:cs="Noto Sans"/>
          <w:color w:val="0D0D0D"/>
          <w:sz w:val="24"/>
          <w:szCs w:val="24"/>
        </w:rPr>
        <w:t xml:space="preserve"> </w:t>
      </w:r>
      <w:r w:rsidR="001F6794">
        <w:rPr>
          <w:rFonts w:ascii="Garamond" w:hAnsi="Garamond" w:cs="Noto Sans"/>
          <w:color w:val="0D0D0D"/>
          <w:sz w:val="24"/>
          <w:szCs w:val="24"/>
        </w:rPr>
        <w:t>e</w:t>
      </w:r>
      <w:r w:rsidR="00424288" w:rsidRPr="00B05BF3">
        <w:rPr>
          <w:rFonts w:ascii="Garamond" w:hAnsi="Garamond" w:cs="Noto Sans"/>
          <w:color w:val="0D0D0D"/>
          <w:sz w:val="24"/>
          <w:szCs w:val="24"/>
        </w:rPr>
        <w:t xml:space="preserve"> </w:t>
      </w:r>
      <w:r w:rsidR="00A42371" w:rsidRPr="00B05BF3">
        <w:rPr>
          <w:rFonts w:ascii="Garamond" w:hAnsi="Garamond" w:cs="Noto Sans"/>
          <w:color w:val="0D0D0D"/>
          <w:sz w:val="24"/>
          <w:szCs w:val="24"/>
        </w:rPr>
        <w:t xml:space="preserve">faktorëve </w:t>
      </w:r>
      <w:r w:rsidR="00424288" w:rsidRPr="00B05BF3">
        <w:rPr>
          <w:rFonts w:ascii="Garamond" w:hAnsi="Garamond" w:cs="Noto Sans"/>
          <w:color w:val="0D0D0D"/>
          <w:sz w:val="24"/>
          <w:szCs w:val="24"/>
        </w:rPr>
        <w:t>përcaktues të rrezikut shëndetësor</w:t>
      </w:r>
      <w:r w:rsidR="00192B81">
        <w:rPr>
          <w:rFonts w:ascii="Garamond" w:hAnsi="Garamond" w:cs="Noto Sans"/>
          <w:color w:val="0D0D0D"/>
          <w:sz w:val="24"/>
          <w:szCs w:val="24"/>
        </w:rPr>
        <w:t>;</w:t>
      </w:r>
    </w:p>
    <w:p w14:paraId="466D6D33" w14:textId="57920493" w:rsidR="001C636A" w:rsidRPr="00B05BF3" w:rsidRDefault="00A64CC0" w:rsidP="000E4088">
      <w:pPr>
        <w:spacing w:after="0" w:line="240" w:lineRule="auto"/>
        <w:ind w:firstLine="284"/>
        <w:jc w:val="both"/>
        <w:rPr>
          <w:rFonts w:ascii="Garamond" w:hAnsi="Garamond" w:cs="Noto Sans"/>
          <w:color w:val="0D0D0D"/>
          <w:sz w:val="24"/>
          <w:szCs w:val="24"/>
        </w:rPr>
      </w:pPr>
      <w:r w:rsidRPr="00B05BF3">
        <w:rPr>
          <w:rFonts w:ascii="Garamond" w:hAnsi="Garamond" w:cs="Cambria Math"/>
          <w:color w:val="0D0D0D"/>
          <w:sz w:val="24"/>
          <w:szCs w:val="24"/>
        </w:rPr>
        <w:t xml:space="preserve">- </w:t>
      </w:r>
      <w:r w:rsidR="00564DCE" w:rsidRPr="00B05BF3">
        <w:rPr>
          <w:rFonts w:ascii="Garamond" w:hAnsi="Garamond" w:cs="Noto Sans"/>
          <w:color w:val="0D0D0D"/>
          <w:sz w:val="24"/>
          <w:szCs w:val="24"/>
        </w:rPr>
        <w:t>Ndërmarrj</w:t>
      </w:r>
      <w:r w:rsidR="001F6794">
        <w:rPr>
          <w:rFonts w:ascii="Garamond" w:hAnsi="Garamond" w:cs="Noto Sans"/>
          <w:color w:val="0D0D0D"/>
          <w:sz w:val="24"/>
          <w:szCs w:val="24"/>
        </w:rPr>
        <w:t>en</w:t>
      </w:r>
      <w:r w:rsidR="00564DCE" w:rsidRPr="00B05BF3">
        <w:rPr>
          <w:rFonts w:ascii="Garamond" w:hAnsi="Garamond" w:cs="Noto Sans"/>
          <w:color w:val="0D0D0D"/>
          <w:sz w:val="24"/>
          <w:szCs w:val="24"/>
        </w:rPr>
        <w:t xml:space="preserve"> dhe rritj</w:t>
      </w:r>
      <w:r w:rsidR="001F6794">
        <w:rPr>
          <w:rFonts w:ascii="Garamond" w:hAnsi="Garamond" w:cs="Noto Sans"/>
          <w:color w:val="0D0D0D"/>
          <w:sz w:val="24"/>
          <w:szCs w:val="24"/>
        </w:rPr>
        <w:t>en</w:t>
      </w:r>
      <w:r w:rsidR="00564DCE" w:rsidRPr="00B05BF3">
        <w:rPr>
          <w:rFonts w:ascii="Garamond" w:hAnsi="Garamond" w:cs="Noto Sans"/>
          <w:color w:val="0D0D0D"/>
          <w:sz w:val="24"/>
          <w:szCs w:val="24"/>
        </w:rPr>
        <w:t xml:space="preserve"> e shkallës së informimit të popullatës, edukimit dhe ndërgjegjësimit të saj mbi problemet shëndetësore</w:t>
      </w:r>
      <w:r w:rsidR="00192B81">
        <w:rPr>
          <w:rFonts w:ascii="Garamond" w:hAnsi="Garamond" w:cs="Noto Sans"/>
          <w:color w:val="0D0D0D"/>
          <w:sz w:val="24"/>
          <w:szCs w:val="24"/>
        </w:rPr>
        <w:t>;</w:t>
      </w:r>
    </w:p>
    <w:p w14:paraId="6F030E4C" w14:textId="04FF7A8D" w:rsidR="001C636A" w:rsidRPr="00B05BF3" w:rsidRDefault="00A64CC0" w:rsidP="000E4088">
      <w:pPr>
        <w:spacing w:after="0" w:line="240" w:lineRule="auto"/>
        <w:ind w:firstLine="284"/>
        <w:jc w:val="both"/>
        <w:rPr>
          <w:rFonts w:ascii="Garamond" w:hAnsi="Garamond" w:cs="Noto Sans"/>
          <w:color w:val="0D0D0D"/>
          <w:sz w:val="24"/>
          <w:szCs w:val="24"/>
        </w:rPr>
      </w:pPr>
      <w:r w:rsidRPr="00B05BF3">
        <w:rPr>
          <w:rFonts w:ascii="Garamond" w:hAnsi="Garamond" w:cs="Cambria Math"/>
          <w:color w:val="0D0D0D"/>
          <w:sz w:val="24"/>
          <w:szCs w:val="24"/>
        </w:rPr>
        <w:t xml:space="preserve">- </w:t>
      </w:r>
      <w:r w:rsidR="00564DCE" w:rsidRPr="00B05BF3">
        <w:rPr>
          <w:rFonts w:ascii="Garamond" w:hAnsi="Garamond" w:cs="Noto Sans"/>
          <w:color w:val="0D0D0D"/>
          <w:sz w:val="24"/>
          <w:szCs w:val="24"/>
        </w:rPr>
        <w:t>Trajnimi</w:t>
      </w:r>
      <w:r w:rsidR="001F6794">
        <w:rPr>
          <w:rFonts w:ascii="Garamond" w:hAnsi="Garamond" w:cs="Noto Sans"/>
          <w:color w:val="0D0D0D"/>
          <w:sz w:val="24"/>
          <w:szCs w:val="24"/>
        </w:rPr>
        <w:t>n</w:t>
      </w:r>
      <w:r w:rsidR="00564DCE" w:rsidRPr="00B05BF3">
        <w:rPr>
          <w:rFonts w:ascii="Garamond" w:hAnsi="Garamond" w:cs="Noto Sans"/>
          <w:color w:val="0D0D0D"/>
          <w:sz w:val="24"/>
          <w:szCs w:val="24"/>
        </w:rPr>
        <w:t xml:space="preserve"> dhe edukimi</w:t>
      </w:r>
      <w:r w:rsidR="001F6794">
        <w:rPr>
          <w:rFonts w:ascii="Garamond" w:hAnsi="Garamond" w:cs="Noto Sans"/>
          <w:color w:val="0D0D0D"/>
          <w:sz w:val="24"/>
          <w:szCs w:val="24"/>
        </w:rPr>
        <w:t>n</w:t>
      </w:r>
      <w:r w:rsidR="00564DCE" w:rsidRPr="00B05BF3">
        <w:rPr>
          <w:rFonts w:ascii="Garamond" w:hAnsi="Garamond" w:cs="Noto Sans"/>
          <w:color w:val="0D0D0D"/>
          <w:sz w:val="24"/>
          <w:szCs w:val="24"/>
        </w:rPr>
        <w:t xml:space="preserve"> </w:t>
      </w:r>
      <w:r w:rsidR="001F6794">
        <w:rPr>
          <w:rFonts w:ascii="Garamond" w:hAnsi="Garamond" w:cs="Noto Sans"/>
          <w:color w:val="0D0D0D"/>
          <w:sz w:val="24"/>
          <w:szCs w:val="24"/>
        </w:rPr>
        <w:t xml:space="preserve">e </w:t>
      </w:r>
      <w:r w:rsidR="00564DCE" w:rsidRPr="00B05BF3">
        <w:rPr>
          <w:rFonts w:ascii="Garamond" w:hAnsi="Garamond" w:cs="Noto Sans"/>
          <w:color w:val="0D0D0D"/>
          <w:sz w:val="24"/>
          <w:szCs w:val="24"/>
        </w:rPr>
        <w:t xml:space="preserve">vazhdueshëm </w:t>
      </w:r>
      <w:r w:rsidR="001F6794">
        <w:rPr>
          <w:rFonts w:ascii="Garamond" w:hAnsi="Garamond" w:cs="Noto Sans"/>
          <w:color w:val="0D0D0D"/>
          <w:sz w:val="24"/>
          <w:szCs w:val="24"/>
        </w:rPr>
        <w:t>të</w:t>
      </w:r>
      <w:r w:rsidR="00564DCE" w:rsidRPr="00B05BF3">
        <w:rPr>
          <w:rFonts w:ascii="Garamond" w:hAnsi="Garamond" w:cs="Noto Sans"/>
          <w:color w:val="0D0D0D"/>
          <w:sz w:val="24"/>
          <w:szCs w:val="24"/>
        </w:rPr>
        <w:t xml:space="preserve"> punonjësve të shëndetit publik dhe mbësh</w:t>
      </w:r>
      <w:r w:rsidR="00034254" w:rsidRPr="00B05BF3">
        <w:rPr>
          <w:rFonts w:ascii="Garamond" w:hAnsi="Garamond" w:cs="Noto Sans"/>
          <w:color w:val="0D0D0D"/>
          <w:sz w:val="24"/>
          <w:szCs w:val="24"/>
        </w:rPr>
        <w:t>t</w:t>
      </w:r>
      <w:r w:rsidR="00564DCE" w:rsidRPr="00B05BF3">
        <w:rPr>
          <w:rFonts w:ascii="Garamond" w:hAnsi="Garamond" w:cs="Noto Sans"/>
          <w:color w:val="0D0D0D"/>
          <w:sz w:val="24"/>
          <w:szCs w:val="24"/>
        </w:rPr>
        <w:t>etja profesionale ndaj tyre</w:t>
      </w:r>
      <w:r w:rsidR="00192B81">
        <w:rPr>
          <w:rFonts w:ascii="Garamond" w:hAnsi="Garamond" w:cs="Noto Sans"/>
          <w:color w:val="0D0D0D"/>
          <w:sz w:val="24"/>
          <w:szCs w:val="24"/>
        </w:rPr>
        <w:t>;</w:t>
      </w:r>
    </w:p>
    <w:p w14:paraId="63487278" w14:textId="093C8D9A" w:rsidR="0034485A" w:rsidRPr="00B05BF3" w:rsidRDefault="000E4088" w:rsidP="000E4088">
      <w:pPr>
        <w:spacing w:after="0" w:line="240" w:lineRule="auto"/>
        <w:ind w:firstLine="284"/>
        <w:jc w:val="both"/>
        <w:rPr>
          <w:rFonts w:ascii="Garamond" w:hAnsi="Garamond" w:cs="Noto Sans"/>
          <w:color w:val="0D0D0D"/>
          <w:sz w:val="24"/>
          <w:szCs w:val="24"/>
        </w:rPr>
      </w:pPr>
      <w:r w:rsidRPr="00B05BF3">
        <w:rPr>
          <w:rFonts w:ascii="Garamond" w:hAnsi="Garamond" w:cs="Cambria Math"/>
          <w:color w:val="0D0D0D"/>
          <w:sz w:val="24"/>
          <w:szCs w:val="24"/>
        </w:rPr>
        <w:t xml:space="preserve"> </w:t>
      </w:r>
      <w:r w:rsidR="00A64CC0" w:rsidRPr="00B05BF3">
        <w:rPr>
          <w:rFonts w:ascii="Garamond" w:hAnsi="Garamond" w:cs="Cambria Math"/>
          <w:color w:val="0D0D0D"/>
          <w:sz w:val="24"/>
          <w:szCs w:val="24"/>
        </w:rPr>
        <w:t xml:space="preserve">- </w:t>
      </w:r>
      <w:r w:rsidR="00564DCE" w:rsidRPr="00B05BF3">
        <w:rPr>
          <w:rFonts w:ascii="Garamond" w:hAnsi="Garamond" w:cs="Noto Sans"/>
          <w:color w:val="0D0D0D"/>
          <w:sz w:val="24"/>
          <w:szCs w:val="24"/>
        </w:rPr>
        <w:t>Kërkim</w:t>
      </w:r>
      <w:r w:rsidR="001F6794">
        <w:rPr>
          <w:rFonts w:ascii="Garamond" w:hAnsi="Garamond" w:cs="Noto Sans"/>
          <w:color w:val="0D0D0D"/>
          <w:sz w:val="24"/>
          <w:szCs w:val="24"/>
        </w:rPr>
        <w:t>in</w:t>
      </w:r>
      <w:r w:rsidR="00564DCE" w:rsidRPr="00B05BF3">
        <w:rPr>
          <w:rFonts w:ascii="Garamond" w:hAnsi="Garamond" w:cs="Noto Sans"/>
          <w:color w:val="0D0D0D"/>
          <w:sz w:val="24"/>
          <w:szCs w:val="24"/>
        </w:rPr>
        <w:t xml:space="preserve"> shkencor për të ofruar zgjidhje novatore për probleme</w:t>
      </w:r>
      <w:r w:rsidR="001A0571" w:rsidRPr="00B05BF3">
        <w:rPr>
          <w:rFonts w:ascii="Garamond" w:hAnsi="Garamond" w:cs="Noto Sans"/>
          <w:color w:val="0D0D0D"/>
          <w:sz w:val="24"/>
          <w:szCs w:val="24"/>
        </w:rPr>
        <w:t>t</w:t>
      </w:r>
      <w:r w:rsidR="00564DCE" w:rsidRPr="00B05BF3">
        <w:rPr>
          <w:rFonts w:ascii="Garamond" w:hAnsi="Garamond" w:cs="Noto Sans"/>
          <w:color w:val="0D0D0D"/>
          <w:sz w:val="24"/>
          <w:szCs w:val="24"/>
        </w:rPr>
        <w:t xml:space="preserve"> shëndetësore dhe për të </w:t>
      </w:r>
      <w:r w:rsidR="001A0571" w:rsidRPr="00B05BF3">
        <w:rPr>
          <w:rFonts w:ascii="Garamond" w:hAnsi="Garamond" w:cs="Noto Sans"/>
          <w:color w:val="0D0D0D"/>
          <w:sz w:val="24"/>
          <w:szCs w:val="24"/>
        </w:rPr>
        <w:t>zhvilluar politika</w:t>
      </w:r>
      <w:r w:rsidR="00555EC2" w:rsidRPr="00B05BF3">
        <w:rPr>
          <w:rFonts w:ascii="Garamond" w:hAnsi="Garamond" w:cs="Noto Sans"/>
          <w:color w:val="0D0D0D"/>
          <w:sz w:val="24"/>
          <w:szCs w:val="24"/>
        </w:rPr>
        <w:t xml:space="preserve"> sh</w:t>
      </w:r>
      <w:r w:rsidR="00555EC2" w:rsidRPr="00B05BF3">
        <w:rPr>
          <w:rFonts w:ascii="Garamond" w:eastAsia="Times New Roman" w:hAnsi="Garamond" w:cs="Noto Sans"/>
          <w:color w:val="0D0D0D"/>
          <w:sz w:val="24"/>
          <w:szCs w:val="24"/>
        </w:rPr>
        <w:t>ëndetësore</w:t>
      </w:r>
      <w:r w:rsidR="001A0571" w:rsidRPr="00B05BF3">
        <w:rPr>
          <w:rFonts w:ascii="Garamond" w:hAnsi="Garamond" w:cs="Noto Sans"/>
          <w:color w:val="0D0D0D"/>
          <w:sz w:val="24"/>
          <w:szCs w:val="24"/>
        </w:rPr>
        <w:t>.</w:t>
      </w:r>
    </w:p>
    <w:p w14:paraId="6D5C3EFB" w14:textId="08D28E9F" w:rsidR="00F44534" w:rsidRPr="00B05BF3" w:rsidRDefault="007A2F1A" w:rsidP="000E4088">
      <w:pPr>
        <w:spacing w:after="0" w:line="240" w:lineRule="auto"/>
        <w:ind w:firstLine="284"/>
        <w:jc w:val="both"/>
        <w:rPr>
          <w:rFonts w:ascii="Garamond" w:eastAsia="Times New Roman" w:hAnsi="Garamond" w:cs="Noto Sans"/>
          <w:color w:val="0D0D0D"/>
          <w:sz w:val="24"/>
          <w:szCs w:val="24"/>
        </w:rPr>
      </w:pPr>
      <w:r w:rsidRPr="00B05BF3">
        <w:rPr>
          <w:rFonts w:ascii="Garamond" w:eastAsia="Times New Roman" w:hAnsi="Garamond" w:cs="Noto Sans"/>
          <w:color w:val="0D0D0D"/>
          <w:sz w:val="24"/>
          <w:szCs w:val="24"/>
        </w:rPr>
        <w:t>IS</w:t>
      </w:r>
      <w:r w:rsidR="00034254" w:rsidRPr="00B05BF3">
        <w:rPr>
          <w:rFonts w:ascii="Garamond" w:eastAsia="Times New Roman" w:hAnsi="Garamond" w:cs="Noto Sans"/>
          <w:color w:val="0D0D0D"/>
          <w:sz w:val="24"/>
          <w:szCs w:val="24"/>
        </w:rPr>
        <w:t>H</w:t>
      </w:r>
      <w:r w:rsidRPr="00B05BF3">
        <w:rPr>
          <w:rFonts w:ascii="Garamond" w:eastAsia="Times New Roman" w:hAnsi="Garamond" w:cs="Noto Sans"/>
          <w:color w:val="0D0D0D"/>
          <w:sz w:val="24"/>
          <w:szCs w:val="24"/>
        </w:rPr>
        <w:t>P-ja mirëmban dhe menaxhon një bazë të dhënash për monitor</w:t>
      </w:r>
      <w:r w:rsidR="002547B1" w:rsidRPr="00B05BF3">
        <w:rPr>
          <w:rFonts w:ascii="Garamond" w:eastAsia="Times New Roman" w:hAnsi="Garamond" w:cs="Noto Sans"/>
          <w:color w:val="0D0D0D"/>
          <w:sz w:val="24"/>
          <w:szCs w:val="24"/>
        </w:rPr>
        <w:t>i</w:t>
      </w:r>
      <w:r w:rsidRPr="00B05BF3">
        <w:rPr>
          <w:rFonts w:ascii="Garamond" w:eastAsia="Times New Roman" w:hAnsi="Garamond" w:cs="Noto Sans"/>
          <w:color w:val="0D0D0D"/>
          <w:sz w:val="24"/>
          <w:szCs w:val="24"/>
        </w:rPr>
        <w:t xml:space="preserve">min e </w:t>
      </w:r>
      <w:r w:rsidR="00A42371" w:rsidRPr="00B05BF3">
        <w:rPr>
          <w:rFonts w:ascii="Garamond" w:eastAsia="Times New Roman" w:hAnsi="Garamond" w:cs="Noto Sans"/>
          <w:color w:val="0D0D0D"/>
          <w:sz w:val="24"/>
          <w:szCs w:val="24"/>
        </w:rPr>
        <w:t>fakt</w:t>
      </w:r>
      <w:r w:rsidR="005F2B9B" w:rsidRPr="00B05BF3">
        <w:rPr>
          <w:rFonts w:ascii="Garamond" w:eastAsia="Times New Roman" w:hAnsi="Garamond" w:cs="Noto Sans"/>
          <w:color w:val="0D0D0D"/>
          <w:sz w:val="24"/>
          <w:szCs w:val="24"/>
        </w:rPr>
        <w:t xml:space="preserve">orëve </w:t>
      </w:r>
      <w:r w:rsidR="00555EC2" w:rsidRPr="00B05BF3">
        <w:rPr>
          <w:rFonts w:ascii="Garamond" w:eastAsia="Times New Roman" w:hAnsi="Garamond" w:cs="Noto Sans"/>
          <w:color w:val="0D0D0D"/>
          <w:sz w:val="24"/>
          <w:szCs w:val="24"/>
        </w:rPr>
        <w:t>përcakt</w:t>
      </w:r>
      <w:r w:rsidR="005F2B9B" w:rsidRPr="00B05BF3">
        <w:rPr>
          <w:rFonts w:ascii="Garamond" w:eastAsia="Times New Roman" w:hAnsi="Garamond" w:cs="Noto Sans"/>
          <w:color w:val="0D0D0D"/>
          <w:sz w:val="24"/>
          <w:szCs w:val="24"/>
        </w:rPr>
        <w:t>ues</w:t>
      </w:r>
      <w:r w:rsidR="00340975" w:rsidRPr="00B05BF3">
        <w:rPr>
          <w:rFonts w:ascii="Garamond" w:eastAsia="Times New Roman" w:hAnsi="Garamond" w:cs="Noto Sans"/>
          <w:color w:val="0D0D0D"/>
          <w:sz w:val="24"/>
          <w:szCs w:val="24"/>
        </w:rPr>
        <w:t xml:space="preserve"> </w:t>
      </w:r>
      <w:r w:rsidR="00555EC2" w:rsidRPr="00B05BF3">
        <w:rPr>
          <w:rFonts w:ascii="Garamond" w:eastAsia="Times New Roman" w:hAnsi="Garamond" w:cs="Noto Sans"/>
          <w:color w:val="0D0D0D"/>
          <w:sz w:val="24"/>
          <w:szCs w:val="24"/>
        </w:rPr>
        <w:t xml:space="preserve">të </w:t>
      </w:r>
      <w:r w:rsidR="000A5EA7" w:rsidRPr="00B05BF3">
        <w:rPr>
          <w:rFonts w:ascii="Garamond" w:hAnsi="Garamond" w:cs="Noto Sans"/>
          <w:color w:val="0D0D0D"/>
          <w:sz w:val="24"/>
          <w:szCs w:val="24"/>
        </w:rPr>
        <w:t>rrezikut shëndetësor</w:t>
      </w:r>
      <w:r w:rsidRPr="00B05BF3">
        <w:rPr>
          <w:rFonts w:ascii="Garamond" w:eastAsia="Times New Roman" w:hAnsi="Garamond" w:cs="Noto Sans"/>
          <w:color w:val="0D0D0D"/>
          <w:sz w:val="24"/>
          <w:szCs w:val="24"/>
        </w:rPr>
        <w:t xml:space="preserve"> në </w:t>
      </w:r>
      <w:r w:rsidR="000F688A" w:rsidRPr="00B05BF3">
        <w:rPr>
          <w:rFonts w:ascii="Garamond" w:eastAsia="Times New Roman" w:hAnsi="Garamond" w:cs="Noto Sans"/>
          <w:color w:val="0D0D0D"/>
          <w:sz w:val="24"/>
          <w:szCs w:val="24"/>
        </w:rPr>
        <w:t xml:space="preserve">mjedisin e </w:t>
      </w:r>
      <w:r w:rsidRPr="00B05BF3">
        <w:rPr>
          <w:rFonts w:ascii="Garamond" w:eastAsia="Times New Roman" w:hAnsi="Garamond" w:cs="Noto Sans"/>
          <w:color w:val="0D0D0D"/>
          <w:sz w:val="24"/>
          <w:szCs w:val="24"/>
        </w:rPr>
        <w:t>punë</w:t>
      </w:r>
      <w:r w:rsidR="000F688A" w:rsidRPr="00B05BF3">
        <w:rPr>
          <w:rFonts w:ascii="Garamond" w:eastAsia="Times New Roman" w:hAnsi="Garamond" w:cs="Noto Sans"/>
          <w:color w:val="0D0D0D"/>
          <w:sz w:val="24"/>
          <w:szCs w:val="24"/>
        </w:rPr>
        <w:t>s</w:t>
      </w:r>
      <w:r w:rsidRPr="00B05BF3">
        <w:rPr>
          <w:rFonts w:ascii="Garamond" w:eastAsia="Times New Roman" w:hAnsi="Garamond" w:cs="Noto Sans"/>
          <w:color w:val="0D0D0D"/>
          <w:sz w:val="24"/>
          <w:szCs w:val="24"/>
        </w:rPr>
        <w:t>, së bashku me hartëzimin e tyre të mëtejshëm (program</w:t>
      </w:r>
      <w:r w:rsidR="007B2592" w:rsidRPr="00B05BF3">
        <w:rPr>
          <w:rFonts w:ascii="Garamond" w:eastAsia="Times New Roman" w:hAnsi="Garamond" w:cs="Noto Sans"/>
          <w:color w:val="0D0D0D"/>
          <w:sz w:val="24"/>
          <w:szCs w:val="24"/>
        </w:rPr>
        <w:t>i</w:t>
      </w:r>
      <w:r w:rsidRPr="00B05BF3">
        <w:rPr>
          <w:rFonts w:ascii="Garamond" w:eastAsia="Times New Roman" w:hAnsi="Garamond" w:cs="Noto Sans"/>
          <w:color w:val="0D0D0D"/>
          <w:sz w:val="24"/>
          <w:szCs w:val="24"/>
        </w:rPr>
        <w:t xml:space="preserve"> GIS). Përmes Sektorit të Shëndetit në Punë, IS</w:t>
      </w:r>
      <w:r w:rsidR="00EA448D" w:rsidRPr="00B05BF3">
        <w:rPr>
          <w:rFonts w:ascii="Garamond" w:eastAsia="Times New Roman" w:hAnsi="Garamond" w:cs="Noto Sans"/>
          <w:color w:val="0D0D0D"/>
          <w:sz w:val="24"/>
          <w:szCs w:val="24"/>
        </w:rPr>
        <w:t>H</w:t>
      </w:r>
      <w:r w:rsidRPr="00B05BF3">
        <w:rPr>
          <w:rFonts w:ascii="Garamond" w:eastAsia="Times New Roman" w:hAnsi="Garamond" w:cs="Noto Sans"/>
          <w:color w:val="0D0D0D"/>
          <w:sz w:val="24"/>
          <w:szCs w:val="24"/>
        </w:rPr>
        <w:t>P-ja monitoron gjendjen shëndetësore të punëmarrësve dhe mjediset e punës, dhe harton dhe zbaton programe kërkimore në fusha të shëndetit në punë. Të gjitha veprimtaritë e sipërpërmendura bazohen në analizat dhe punën e laboratorëve të Departamentit të Mjedisit dhe Shëndetit, i cili përfshin</w:t>
      </w:r>
      <w:r w:rsidR="00CA400A">
        <w:rPr>
          <w:rFonts w:ascii="Garamond" w:eastAsia="Times New Roman" w:hAnsi="Garamond" w:cs="Noto Sans"/>
          <w:color w:val="0D0D0D"/>
          <w:sz w:val="24"/>
          <w:szCs w:val="24"/>
        </w:rPr>
        <w:t>,</w:t>
      </w:r>
      <w:r w:rsidRPr="00B05BF3">
        <w:rPr>
          <w:rFonts w:ascii="Garamond" w:eastAsia="Times New Roman" w:hAnsi="Garamond" w:cs="Noto Sans"/>
          <w:color w:val="0D0D0D"/>
          <w:sz w:val="24"/>
          <w:szCs w:val="24"/>
        </w:rPr>
        <w:t xml:space="preserve"> gjithashtu</w:t>
      </w:r>
      <w:r w:rsidR="00CA400A">
        <w:rPr>
          <w:rFonts w:ascii="Garamond" w:eastAsia="Times New Roman" w:hAnsi="Garamond" w:cs="Noto Sans"/>
          <w:color w:val="0D0D0D"/>
          <w:sz w:val="24"/>
          <w:szCs w:val="24"/>
        </w:rPr>
        <w:t>,</w:t>
      </w:r>
      <w:r w:rsidRPr="00B05BF3">
        <w:rPr>
          <w:rFonts w:ascii="Garamond" w:eastAsia="Times New Roman" w:hAnsi="Garamond" w:cs="Noto Sans"/>
          <w:color w:val="0D0D0D"/>
          <w:sz w:val="24"/>
          <w:szCs w:val="24"/>
        </w:rPr>
        <w:t xml:space="preserve"> Laboratorin e Toksikologjisë Klinike.</w:t>
      </w:r>
    </w:p>
    <w:p w14:paraId="06E917C7" w14:textId="64AA9707" w:rsidR="00134329" w:rsidRPr="00B05BF3" w:rsidRDefault="00134329"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lastRenderedPageBreak/>
        <w:t xml:space="preserve">Ndër të tjera, </w:t>
      </w:r>
      <w:r w:rsidR="00CA400A">
        <w:rPr>
          <w:rFonts w:ascii="Garamond" w:hAnsi="Garamond" w:cs="Noto Sans"/>
          <w:sz w:val="24"/>
          <w:szCs w:val="24"/>
        </w:rPr>
        <w:t>l</w:t>
      </w:r>
      <w:r w:rsidRPr="00B05BF3">
        <w:rPr>
          <w:rFonts w:ascii="Garamond" w:hAnsi="Garamond" w:cs="Noto Sans"/>
          <w:sz w:val="24"/>
          <w:szCs w:val="24"/>
        </w:rPr>
        <w:t xml:space="preserve">igji </w:t>
      </w:r>
      <w:r w:rsidR="00CA400A">
        <w:rPr>
          <w:rFonts w:ascii="Garamond" w:hAnsi="Garamond" w:cs="Noto Sans"/>
          <w:sz w:val="24"/>
          <w:szCs w:val="24"/>
        </w:rPr>
        <w:t xml:space="preserve">nr. </w:t>
      </w:r>
      <w:r w:rsidRPr="00B05BF3">
        <w:rPr>
          <w:rFonts w:ascii="Garamond" w:hAnsi="Garamond" w:cs="Noto Sans"/>
          <w:sz w:val="24"/>
          <w:szCs w:val="24"/>
        </w:rPr>
        <w:t xml:space="preserve">10237/2010, përcakton përveç ministrive drejtpërdrejt përgjegjëse për sigurinë dhe shëndetin në punë, si ministria përgjegjëse për punën dhe ministria përgjegjëse për shëndetësinë edhe “Autoritete të tjera shtetërore përgjegjëse”, si: </w:t>
      </w:r>
      <w:r w:rsidR="00CA400A">
        <w:rPr>
          <w:rFonts w:ascii="Garamond" w:hAnsi="Garamond" w:cs="Noto Sans"/>
          <w:sz w:val="24"/>
          <w:szCs w:val="24"/>
        </w:rPr>
        <w:t>m</w:t>
      </w:r>
      <w:r w:rsidRPr="00B05BF3">
        <w:rPr>
          <w:rFonts w:ascii="Garamond" w:hAnsi="Garamond" w:cs="Noto Sans"/>
          <w:sz w:val="24"/>
          <w:szCs w:val="24"/>
        </w:rPr>
        <w:t>inistritë përgjegjëse për mbrojtjen, punët e brendshme, drejtësisë, energjetikën, punët publike, transportin, telekomunikacionin dhe Shërbimi Informativ Shtetëror, të cilat duhet të bashkërendojnë punën dhe të kontrollojnë veprimtaritë e sigurisë dhe të shëndetit në punë, brenda veprimtarive dhe ndërmarrjeve, të cilat janë në juridiksionin e tyre, nëpërmjet strukturave dhe shërbimeve mbrojtëse dhe parandaluese që ato kanë për këto çështje.</w:t>
      </w:r>
    </w:p>
    <w:p w14:paraId="3741D2AF" w14:textId="261AE354" w:rsidR="00134329" w:rsidRPr="00B05BF3" w:rsidRDefault="00134329"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Gjithashtu, hetimi administrativ, regjistrimi i aksidenteve në punë dhe i sëmundjeve profesionale, që ndodhin</w:t>
      </w:r>
      <w:r w:rsidR="00B05BF3">
        <w:rPr>
          <w:rFonts w:ascii="Garamond" w:hAnsi="Garamond" w:cs="Noto Sans"/>
          <w:sz w:val="24"/>
          <w:szCs w:val="24"/>
        </w:rPr>
        <w:t xml:space="preserve"> </w:t>
      </w:r>
      <w:r w:rsidRPr="00B05BF3">
        <w:rPr>
          <w:rFonts w:ascii="Garamond" w:hAnsi="Garamond" w:cs="Noto Sans"/>
          <w:sz w:val="24"/>
          <w:szCs w:val="24"/>
        </w:rPr>
        <w:t>brenda</w:t>
      </w:r>
      <w:r w:rsidR="00B05BF3">
        <w:rPr>
          <w:rFonts w:ascii="Garamond" w:hAnsi="Garamond" w:cs="Noto Sans"/>
          <w:sz w:val="24"/>
          <w:szCs w:val="24"/>
        </w:rPr>
        <w:t xml:space="preserve"> </w:t>
      </w:r>
      <w:r w:rsidRPr="00B05BF3">
        <w:rPr>
          <w:rFonts w:ascii="Garamond" w:hAnsi="Garamond" w:cs="Noto Sans"/>
          <w:sz w:val="24"/>
          <w:szCs w:val="24"/>
        </w:rPr>
        <w:t>veprimtarisë</w:t>
      </w:r>
      <w:r w:rsidR="00B05BF3">
        <w:rPr>
          <w:rFonts w:ascii="Garamond" w:hAnsi="Garamond" w:cs="Noto Sans"/>
          <w:sz w:val="24"/>
          <w:szCs w:val="24"/>
        </w:rPr>
        <w:t xml:space="preserve"> </w:t>
      </w:r>
      <w:r w:rsidRPr="00B05BF3">
        <w:rPr>
          <w:rFonts w:ascii="Garamond" w:hAnsi="Garamond" w:cs="Noto Sans"/>
          <w:sz w:val="24"/>
          <w:szCs w:val="24"/>
        </w:rPr>
        <w:t>dhe</w:t>
      </w:r>
      <w:r w:rsidR="00B05BF3">
        <w:rPr>
          <w:rFonts w:ascii="Garamond" w:hAnsi="Garamond" w:cs="Noto Sans"/>
          <w:sz w:val="24"/>
          <w:szCs w:val="24"/>
        </w:rPr>
        <w:t xml:space="preserve"> </w:t>
      </w:r>
      <w:r w:rsidRPr="00B05BF3">
        <w:rPr>
          <w:rFonts w:ascii="Garamond" w:hAnsi="Garamond" w:cs="Noto Sans"/>
          <w:sz w:val="24"/>
          <w:szCs w:val="24"/>
        </w:rPr>
        <w:t xml:space="preserve">ndërmarrjeve, të cilat janë në juridiksionin e autoriteteve shtetërore përgjegjëse, kryhen nga strukturat dhe shërbimet e tyre. Këto autoritete </w:t>
      </w:r>
      <w:r w:rsidR="002547B1" w:rsidRPr="00B05BF3">
        <w:rPr>
          <w:rFonts w:ascii="Garamond" w:hAnsi="Garamond" w:cs="Noto Sans"/>
          <w:sz w:val="24"/>
          <w:szCs w:val="24"/>
        </w:rPr>
        <w:t xml:space="preserve">të tjera </w:t>
      </w:r>
      <w:r w:rsidRPr="00B05BF3">
        <w:rPr>
          <w:rFonts w:ascii="Garamond" w:hAnsi="Garamond" w:cs="Noto Sans"/>
          <w:sz w:val="24"/>
          <w:szCs w:val="24"/>
        </w:rPr>
        <w:t>shtetërore përgjegjëse, hartojnë rregulloret sipas fushës së veprimtarisë së tyre, për përcaktimin e procedurave dhe të strukturave për kontrollin e zbatimit të dispozitave të këtij ligji, të cilat miratohen me vendim të Këshillit të Ministrave.</w:t>
      </w:r>
    </w:p>
    <w:p w14:paraId="733C4F8C" w14:textId="2D71F2BD" w:rsidR="004C5E98" w:rsidRPr="00B05BF3" w:rsidRDefault="0001501E" w:rsidP="000E4088">
      <w:pPr>
        <w:spacing w:after="0" w:line="240" w:lineRule="auto"/>
        <w:ind w:firstLine="284"/>
        <w:jc w:val="both"/>
        <w:rPr>
          <w:rFonts w:ascii="Garamond" w:hAnsi="Garamond" w:cs="Noto Sans"/>
          <w:color w:val="0D0D0D"/>
          <w:sz w:val="24"/>
          <w:szCs w:val="24"/>
        </w:rPr>
      </w:pPr>
      <w:r w:rsidRPr="00B05BF3">
        <w:rPr>
          <w:rFonts w:ascii="Garamond" w:hAnsi="Garamond" w:cs="Noto Sans"/>
          <w:color w:val="0D0D0D"/>
          <w:sz w:val="24"/>
          <w:szCs w:val="24"/>
        </w:rPr>
        <w:t>Këto e</w:t>
      </w:r>
      <w:r w:rsidR="004C5E98" w:rsidRPr="00B05BF3">
        <w:rPr>
          <w:rFonts w:ascii="Garamond" w:hAnsi="Garamond" w:cs="Noto Sans"/>
          <w:color w:val="0D0D0D"/>
          <w:sz w:val="24"/>
          <w:szCs w:val="24"/>
        </w:rPr>
        <w:t>ntitete</w:t>
      </w:r>
      <w:r w:rsidR="00340975" w:rsidRPr="00B05BF3">
        <w:rPr>
          <w:rFonts w:ascii="Garamond" w:hAnsi="Garamond" w:cs="Noto Sans"/>
          <w:color w:val="0D0D0D"/>
          <w:sz w:val="24"/>
          <w:szCs w:val="24"/>
        </w:rPr>
        <w:t xml:space="preserve"> </w:t>
      </w:r>
      <w:r w:rsidR="00E16206" w:rsidRPr="00B05BF3">
        <w:rPr>
          <w:rFonts w:ascii="Garamond" w:hAnsi="Garamond" w:cs="Noto Sans"/>
          <w:color w:val="0D0D0D"/>
          <w:sz w:val="24"/>
          <w:szCs w:val="24"/>
        </w:rPr>
        <w:t>qeveritare, si dhe entitete të tjera,</w:t>
      </w:r>
      <w:r w:rsidR="004C5E98" w:rsidRPr="00B05BF3">
        <w:rPr>
          <w:rFonts w:ascii="Garamond" w:hAnsi="Garamond" w:cs="Noto Sans"/>
          <w:color w:val="0D0D0D"/>
          <w:sz w:val="24"/>
          <w:szCs w:val="24"/>
        </w:rPr>
        <w:t xml:space="preserve"> kontribuojnë në zbatimin e rregulloreve të </w:t>
      </w:r>
      <w:r w:rsidR="00370A76">
        <w:rPr>
          <w:rFonts w:ascii="Garamond" w:hAnsi="Garamond" w:cs="Noto Sans"/>
          <w:color w:val="0D0D0D"/>
          <w:sz w:val="24"/>
          <w:szCs w:val="24"/>
        </w:rPr>
        <w:t>SSHP</w:t>
      </w:r>
      <w:r w:rsidR="004C5E98" w:rsidRPr="00B05BF3">
        <w:rPr>
          <w:rFonts w:ascii="Garamond" w:hAnsi="Garamond" w:cs="Noto Sans"/>
          <w:color w:val="0D0D0D"/>
          <w:sz w:val="24"/>
          <w:szCs w:val="24"/>
        </w:rPr>
        <w:t>-së dhe për nxitjen e kulturës parandaluese.</w:t>
      </w:r>
    </w:p>
    <w:p w14:paraId="6BC4B51A" w14:textId="27DCB478" w:rsidR="006E5FF3" w:rsidRPr="00B05BF3" w:rsidRDefault="006E5FF3" w:rsidP="000E4088">
      <w:pPr>
        <w:spacing w:after="0" w:line="240" w:lineRule="auto"/>
        <w:ind w:firstLine="284"/>
        <w:jc w:val="both"/>
        <w:rPr>
          <w:rFonts w:ascii="Garamond" w:hAnsi="Garamond" w:cs="Noto Sans"/>
          <w:strike/>
          <w:sz w:val="24"/>
          <w:szCs w:val="24"/>
        </w:rPr>
      </w:pPr>
      <w:r w:rsidRPr="00B05BF3">
        <w:rPr>
          <w:rFonts w:ascii="Garamond" w:hAnsi="Garamond" w:cs="Noto Sans"/>
          <w:sz w:val="24"/>
          <w:szCs w:val="24"/>
        </w:rPr>
        <w:t xml:space="preserve">Universiteti i Mjekësisë formon (diplomon) mjekë të përgjithshëm, </w:t>
      </w:r>
      <w:r w:rsidR="00FE3378" w:rsidRPr="00B05BF3">
        <w:rPr>
          <w:rFonts w:ascii="Garamond" w:hAnsi="Garamond" w:cs="Noto Sans"/>
          <w:sz w:val="24"/>
          <w:szCs w:val="24"/>
        </w:rPr>
        <w:t>mjekë të specializuar të mjekësisë familjare</w:t>
      </w:r>
      <w:r w:rsidR="007C5CFA" w:rsidRPr="00B05BF3">
        <w:rPr>
          <w:rFonts w:ascii="Garamond" w:hAnsi="Garamond" w:cs="Noto Sans"/>
          <w:sz w:val="24"/>
          <w:szCs w:val="24"/>
        </w:rPr>
        <w:t xml:space="preserve">, </w:t>
      </w:r>
      <w:r w:rsidRPr="00B05BF3">
        <w:rPr>
          <w:rFonts w:ascii="Garamond" w:hAnsi="Garamond" w:cs="Noto Sans"/>
          <w:sz w:val="24"/>
          <w:szCs w:val="24"/>
        </w:rPr>
        <w:t>si dhe mjekë të specialiteteve të</w:t>
      </w:r>
      <w:r w:rsidR="00FE3378" w:rsidRPr="00B05BF3">
        <w:rPr>
          <w:rFonts w:ascii="Garamond" w:hAnsi="Garamond" w:cs="Noto Sans"/>
          <w:sz w:val="24"/>
          <w:szCs w:val="24"/>
        </w:rPr>
        <w:t xml:space="preserve"> tj</w:t>
      </w:r>
      <w:r w:rsidR="007C5CFA" w:rsidRPr="00B05BF3">
        <w:rPr>
          <w:rFonts w:ascii="Garamond" w:hAnsi="Garamond" w:cs="Noto Sans"/>
          <w:sz w:val="24"/>
          <w:szCs w:val="24"/>
        </w:rPr>
        <w:t>e</w:t>
      </w:r>
      <w:r w:rsidR="00FE3378" w:rsidRPr="00B05BF3">
        <w:rPr>
          <w:rFonts w:ascii="Garamond" w:hAnsi="Garamond" w:cs="Noto Sans"/>
          <w:sz w:val="24"/>
          <w:szCs w:val="24"/>
        </w:rPr>
        <w:t>r</w:t>
      </w:r>
      <w:r w:rsidR="007C5CFA" w:rsidRPr="00B05BF3">
        <w:rPr>
          <w:rFonts w:ascii="Garamond" w:hAnsi="Garamond" w:cs="Noto Sans"/>
          <w:sz w:val="24"/>
          <w:szCs w:val="24"/>
        </w:rPr>
        <w:t>a</w:t>
      </w:r>
      <w:r w:rsidRPr="00B05BF3">
        <w:rPr>
          <w:rFonts w:ascii="Garamond" w:hAnsi="Garamond" w:cs="Noto Sans"/>
          <w:sz w:val="24"/>
          <w:szCs w:val="24"/>
        </w:rPr>
        <w:t>.</w:t>
      </w:r>
      <w:r w:rsidR="00192B81">
        <w:rPr>
          <w:rFonts w:ascii="Garamond" w:hAnsi="Garamond" w:cs="Noto Sans"/>
          <w:sz w:val="24"/>
          <w:szCs w:val="24"/>
        </w:rPr>
        <w:t xml:space="preserve"> </w:t>
      </w:r>
      <w:r w:rsidRPr="00B05BF3">
        <w:rPr>
          <w:rFonts w:ascii="Garamond" w:hAnsi="Garamond" w:cs="Noto Sans"/>
          <w:sz w:val="24"/>
          <w:szCs w:val="24"/>
        </w:rPr>
        <w:t xml:space="preserve">Universiteti i Mjekësisë funksionon sipas </w:t>
      </w:r>
      <w:r w:rsidR="002E0DCE" w:rsidRPr="00B05BF3">
        <w:rPr>
          <w:rFonts w:ascii="Garamond" w:hAnsi="Garamond" w:cs="Noto Sans"/>
          <w:sz w:val="24"/>
          <w:szCs w:val="24"/>
        </w:rPr>
        <w:t>ligjit të arsimit të lartë.</w:t>
      </w:r>
    </w:p>
    <w:p w14:paraId="7464A166" w14:textId="7C9DA43F" w:rsidR="008514A2" w:rsidRPr="00B05BF3" w:rsidRDefault="007A4F0F" w:rsidP="000E4088">
      <w:pPr>
        <w:autoSpaceDE w:val="0"/>
        <w:autoSpaceDN w:val="0"/>
        <w:adjustRightInd w:val="0"/>
        <w:spacing w:after="0" w:line="240" w:lineRule="auto"/>
        <w:ind w:firstLine="284"/>
        <w:jc w:val="both"/>
        <w:rPr>
          <w:rFonts w:ascii="Garamond" w:hAnsi="Garamond" w:cs="Noto Sans"/>
          <w:color w:val="0D0D0D"/>
          <w:sz w:val="24"/>
          <w:szCs w:val="24"/>
        </w:rPr>
      </w:pPr>
      <w:r w:rsidRPr="00B05BF3">
        <w:rPr>
          <w:rFonts w:ascii="Garamond" w:hAnsi="Garamond" w:cs="Noto Sans"/>
          <w:color w:val="0D0D0D"/>
          <w:sz w:val="24"/>
          <w:szCs w:val="24"/>
        </w:rPr>
        <w:t xml:space="preserve">Këshilli Kombëtar i Punës, ngritur </w:t>
      </w:r>
      <w:r w:rsidR="00370A76">
        <w:rPr>
          <w:rFonts w:ascii="Garamond" w:hAnsi="Garamond" w:cs="Noto Sans"/>
          <w:color w:val="0D0D0D"/>
          <w:sz w:val="24"/>
          <w:szCs w:val="24"/>
        </w:rPr>
        <w:t>m</w:t>
      </w:r>
      <w:r w:rsidRPr="00B05BF3">
        <w:rPr>
          <w:rFonts w:ascii="Garamond" w:hAnsi="Garamond" w:cs="Noto Sans"/>
          <w:color w:val="0D0D0D"/>
          <w:sz w:val="24"/>
          <w:szCs w:val="24"/>
        </w:rPr>
        <w:t>ë 2003</w:t>
      </w:r>
      <w:r w:rsidR="00CA400A">
        <w:rPr>
          <w:rFonts w:ascii="Garamond" w:hAnsi="Garamond" w:cs="Noto Sans"/>
          <w:color w:val="0D0D0D"/>
          <w:sz w:val="24"/>
          <w:szCs w:val="24"/>
        </w:rPr>
        <w:t>-shin</w:t>
      </w:r>
      <w:r w:rsidRPr="00B05BF3">
        <w:rPr>
          <w:rFonts w:ascii="Garamond" w:hAnsi="Garamond" w:cs="Noto Sans"/>
          <w:color w:val="0D0D0D"/>
          <w:sz w:val="24"/>
          <w:szCs w:val="24"/>
        </w:rPr>
        <w:t>, shërben si një platformë tr</w:t>
      </w:r>
      <w:r w:rsidR="000378D2" w:rsidRPr="00B05BF3">
        <w:rPr>
          <w:rFonts w:ascii="Garamond" w:hAnsi="Garamond" w:cs="Noto Sans"/>
          <w:color w:val="0D0D0D"/>
          <w:sz w:val="24"/>
          <w:szCs w:val="24"/>
        </w:rPr>
        <w:t>e</w:t>
      </w:r>
      <w:r w:rsidR="002D54C2" w:rsidRPr="00B05BF3">
        <w:rPr>
          <w:rFonts w:ascii="Garamond" w:hAnsi="Garamond" w:cs="Noto Sans"/>
          <w:color w:val="0D0D0D"/>
          <w:sz w:val="24"/>
          <w:szCs w:val="24"/>
        </w:rPr>
        <w:t>p</w:t>
      </w:r>
      <w:r w:rsidRPr="00B05BF3">
        <w:rPr>
          <w:rFonts w:ascii="Garamond" w:hAnsi="Garamond" w:cs="Noto Sans"/>
          <w:color w:val="0D0D0D"/>
          <w:sz w:val="24"/>
          <w:szCs w:val="24"/>
        </w:rPr>
        <w:t xml:space="preserve">alëshe e nivelit të lartë, që nxit dialogun mes përfaqësuesve të qeverisë, përfaqësuesve të organizatave punëmarrëse dhe punëdhënëse. Në strukturën e Këshillit Kombëtar të Punës, ngrihen gjashtë </w:t>
      </w:r>
      <w:r w:rsidR="006D78BD" w:rsidRPr="00B05BF3">
        <w:rPr>
          <w:rFonts w:ascii="Garamond" w:hAnsi="Garamond" w:cs="Noto Sans"/>
          <w:color w:val="0D0D0D"/>
          <w:sz w:val="24"/>
          <w:szCs w:val="24"/>
        </w:rPr>
        <w:t>K</w:t>
      </w:r>
      <w:r w:rsidRPr="00B05BF3">
        <w:rPr>
          <w:rFonts w:ascii="Garamond" w:hAnsi="Garamond" w:cs="Noto Sans"/>
          <w:color w:val="0D0D0D"/>
          <w:sz w:val="24"/>
          <w:szCs w:val="24"/>
        </w:rPr>
        <w:t xml:space="preserve">omisione </w:t>
      </w:r>
      <w:r w:rsidR="000A5EA7" w:rsidRPr="00B05BF3">
        <w:rPr>
          <w:rFonts w:ascii="Garamond" w:hAnsi="Garamond" w:cs="Noto Sans"/>
          <w:color w:val="0D0D0D"/>
          <w:sz w:val="24"/>
          <w:szCs w:val="24"/>
        </w:rPr>
        <w:t xml:space="preserve">të </w:t>
      </w:r>
      <w:r w:rsidR="006D78BD" w:rsidRPr="00B05BF3">
        <w:rPr>
          <w:rFonts w:ascii="Garamond" w:hAnsi="Garamond" w:cs="Noto Sans"/>
          <w:color w:val="0D0D0D"/>
          <w:sz w:val="24"/>
          <w:szCs w:val="24"/>
        </w:rPr>
        <w:t>S</w:t>
      </w:r>
      <w:r w:rsidR="000A5EA7" w:rsidRPr="00B05BF3">
        <w:rPr>
          <w:rFonts w:ascii="Garamond" w:hAnsi="Garamond" w:cs="Noto Sans"/>
          <w:color w:val="0D0D0D"/>
          <w:sz w:val="24"/>
          <w:szCs w:val="24"/>
        </w:rPr>
        <w:t xml:space="preserve">pecializuara </w:t>
      </w:r>
      <w:r w:rsidR="006D78BD" w:rsidRPr="00B05BF3">
        <w:rPr>
          <w:rFonts w:ascii="Garamond" w:hAnsi="Garamond" w:cs="Noto Sans"/>
          <w:color w:val="0D0D0D"/>
          <w:sz w:val="24"/>
          <w:szCs w:val="24"/>
        </w:rPr>
        <w:t>T</w:t>
      </w:r>
      <w:r w:rsidR="000A5EA7" w:rsidRPr="00B05BF3">
        <w:rPr>
          <w:rFonts w:ascii="Garamond" w:hAnsi="Garamond" w:cs="Noto Sans"/>
          <w:color w:val="0D0D0D"/>
          <w:sz w:val="24"/>
          <w:szCs w:val="24"/>
        </w:rPr>
        <w:t>repal</w:t>
      </w:r>
      <w:r w:rsidR="006D78BD" w:rsidRPr="00B05BF3">
        <w:rPr>
          <w:rFonts w:ascii="Garamond" w:hAnsi="Garamond" w:cs="Noto Sans"/>
          <w:color w:val="0D0D0D"/>
          <w:sz w:val="24"/>
          <w:szCs w:val="24"/>
        </w:rPr>
        <w:t>ë</w:t>
      </w:r>
      <w:r w:rsidR="000A5EA7" w:rsidRPr="00B05BF3">
        <w:rPr>
          <w:rFonts w:ascii="Garamond" w:hAnsi="Garamond" w:cs="Noto Sans"/>
          <w:color w:val="0D0D0D"/>
          <w:sz w:val="24"/>
          <w:szCs w:val="24"/>
        </w:rPr>
        <w:t xml:space="preserve">she </w:t>
      </w:r>
      <w:r w:rsidR="00033F8B" w:rsidRPr="00B05BF3">
        <w:rPr>
          <w:rFonts w:ascii="Garamond" w:hAnsi="Garamond" w:cs="Noto Sans"/>
          <w:color w:val="0D0D0D"/>
          <w:sz w:val="24"/>
          <w:szCs w:val="24"/>
        </w:rPr>
        <w:t>t</w:t>
      </w:r>
      <w:r w:rsidR="006D78BD" w:rsidRPr="00B05BF3">
        <w:rPr>
          <w:rFonts w:ascii="Garamond" w:hAnsi="Garamond" w:cs="Noto Sans"/>
          <w:color w:val="0D0D0D"/>
          <w:sz w:val="24"/>
          <w:szCs w:val="24"/>
        </w:rPr>
        <w:t>ë</w:t>
      </w:r>
      <w:r w:rsidR="0030659C">
        <w:rPr>
          <w:rFonts w:ascii="Garamond" w:hAnsi="Garamond" w:cs="Noto Sans"/>
          <w:color w:val="0D0D0D"/>
          <w:sz w:val="24"/>
          <w:szCs w:val="24"/>
        </w:rPr>
        <w:t xml:space="preserve"> </w:t>
      </w:r>
      <w:r w:rsidR="006D78BD" w:rsidRPr="00B05BF3">
        <w:rPr>
          <w:rFonts w:ascii="Garamond" w:hAnsi="Garamond" w:cs="Noto Sans"/>
          <w:color w:val="0D0D0D"/>
          <w:sz w:val="24"/>
          <w:szCs w:val="24"/>
        </w:rPr>
        <w:t>P</w:t>
      </w:r>
      <w:r w:rsidRPr="00B05BF3">
        <w:rPr>
          <w:rFonts w:ascii="Garamond" w:hAnsi="Garamond" w:cs="Noto Sans"/>
          <w:color w:val="0D0D0D"/>
          <w:sz w:val="24"/>
          <w:szCs w:val="24"/>
        </w:rPr>
        <w:t>ërhershme</w:t>
      </w:r>
      <w:r w:rsidR="001A7DA8" w:rsidRPr="00B05BF3">
        <w:rPr>
          <w:rFonts w:ascii="Garamond" w:hAnsi="Garamond" w:cs="Noto Sans"/>
          <w:color w:val="0D0D0D"/>
          <w:sz w:val="24"/>
          <w:szCs w:val="24"/>
        </w:rPr>
        <w:t>, ku</w:t>
      </w:r>
      <w:r w:rsidRPr="00B05BF3">
        <w:rPr>
          <w:rFonts w:ascii="Garamond" w:hAnsi="Garamond" w:cs="Noto Sans"/>
          <w:color w:val="0D0D0D"/>
          <w:sz w:val="24"/>
          <w:szCs w:val="24"/>
        </w:rPr>
        <w:t xml:space="preserve"> nj</w:t>
      </w:r>
      <w:r w:rsidR="001A7DA8" w:rsidRPr="00B05BF3">
        <w:rPr>
          <w:rFonts w:ascii="Garamond" w:hAnsi="Garamond" w:cs="Noto Sans"/>
          <w:sz w:val="24"/>
          <w:szCs w:val="24"/>
        </w:rPr>
        <w:t>ë</w:t>
      </w:r>
      <w:r w:rsidRPr="00B05BF3">
        <w:rPr>
          <w:rFonts w:ascii="Garamond" w:hAnsi="Garamond" w:cs="Noto Sans"/>
          <w:color w:val="0D0D0D"/>
          <w:sz w:val="24"/>
          <w:szCs w:val="24"/>
        </w:rPr>
        <w:t>ri prej tyre është Komisioni për</w:t>
      </w:r>
      <w:r w:rsidR="003C215F" w:rsidRPr="00B05BF3">
        <w:rPr>
          <w:rFonts w:ascii="Garamond" w:hAnsi="Garamond" w:cs="Noto Sans"/>
          <w:color w:val="0D0D0D"/>
          <w:sz w:val="24"/>
          <w:szCs w:val="24"/>
        </w:rPr>
        <w:t xml:space="preserve"> </w:t>
      </w:r>
      <w:r w:rsidR="00370A76">
        <w:rPr>
          <w:rFonts w:ascii="Garamond" w:hAnsi="Garamond" w:cs="Noto Sans"/>
          <w:color w:val="0D0D0D"/>
          <w:sz w:val="24"/>
          <w:szCs w:val="24"/>
        </w:rPr>
        <w:t>SSHP</w:t>
      </w:r>
      <w:r w:rsidR="003C215F" w:rsidRPr="00B05BF3">
        <w:rPr>
          <w:rFonts w:ascii="Garamond" w:hAnsi="Garamond" w:cs="Noto Sans"/>
          <w:color w:val="0D0D0D"/>
          <w:sz w:val="24"/>
          <w:szCs w:val="24"/>
        </w:rPr>
        <w:t>-</w:t>
      </w:r>
      <w:r w:rsidRPr="00B05BF3">
        <w:rPr>
          <w:rFonts w:ascii="Garamond" w:hAnsi="Garamond" w:cs="Noto Sans"/>
          <w:color w:val="0D0D0D"/>
          <w:sz w:val="24"/>
          <w:szCs w:val="24"/>
        </w:rPr>
        <w:t>në. Qëllimi i Komisionit për</w:t>
      </w:r>
      <w:r w:rsidR="003C215F" w:rsidRPr="00B05BF3">
        <w:rPr>
          <w:rFonts w:ascii="Garamond" w:hAnsi="Garamond" w:cs="Noto Sans"/>
          <w:color w:val="0D0D0D"/>
          <w:sz w:val="24"/>
          <w:szCs w:val="24"/>
        </w:rPr>
        <w:t xml:space="preserve"> </w:t>
      </w:r>
      <w:r w:rsidR="00370A76">
        <w:rPr>
          <w:rFonts w:ascii="Garamond" w:hAnsi="Garamond" w:cs="Noto Sans"/>
          <w:color w:val="0D0D0D"/>
          <w:sz w:val="24"/>
          <w:szCs w:val="24"/>
        </w:rPr>
        <w:t>SSHP</w:t>
      </w:r>
      <w:r w:rsidR="003C215F" w:rsidRPr="00B05BF3">
        <w:rPr>
          <w:rFonts w:ascii="Garamond" w:hAnsi="Garamond" w:cs="Noto Sans"/>
          <w:color w:val="0D0D0D"/>
          <w:sz w:val="24"/>
          <w:szCs w:val="24"/>
        </w:rPr>
        <w:t>-</w:t>
      </w:r>
      <w:r w:rsidRPr="00B05BF3">
        <w:rPr>
          <w:rFonts w:ascii="Garamond" w:hAnsi="Garamond" w:cs="Noto Sans"/>
          <w:color w:val="0D0D0D"/>
          <w:sz w:val="24"/>
          <w:szCs w:val="24"/>
        </w:rPr>
        <w:t xml:space="preserve">në është </w:t>
      </w:r>
      <w:r w:rsidR="001A7DA8" w:rsidRPr="00B05BF3">
        <w:rPr>
          <w:rFonts w:ascii="Garamond" w:hAnsi="Garamond" w:cs="Noto Sans"/>
          <w:color w:val="0D0D0D"/>
          <w:sz w:val="24"/>
          <w:szCs w:val="24"/>
        </w:rPr>
        <w:t>q</w:t>
      </w:r>
      <w:r w:rsidR="001A7DA8" w:rsidRPr="00B05BF3">
        <w:rPr>
          <w:rFonts w:ascii="Garamond" w:hAnsi="Garamond" w:cs="Noto Sans"/>
          <w:sz w:val="24"/>
          <w:szCs w:val="24"/>
        </w:rPr>
        <w:t xml:space="preserve">ë </w:t>
      </w:r>
      <w:r w:rsidRPr="00B05BF3">
        <w:rPr>
          <w:rFonts w:ascii="Garamond" w:hAnsi="Garamond" w:cs="Noto Sans"/>
          <w:color w:val="0D0D0D"/>
          <w:sz w:val="24"/>
          <w:szCs w:val="24"/>
        </w:rPr>
        <w:t xml:space="preserve">të shqyrtojë çështje që i përkasin fushave të veta të kompetencës dhe të transmetojë </w:t>
      </w:r>
      <w:r w:rsidR="00033F8B" w:rsidRPr="00B05BF3">
        <w:rPr>
          <w:rFonts w:ascii="Garamond" w:hAnsi="Garamond" w:cs="Noto Sans"/>
          <w:color w:val="0D0D0D"/>
          <w:sz w:val="24"/>
          <w:szCs w:val="24"/>
        </w:rPr>
        <w:t xml:space="preserve">mendimet </w:t>
      </w:r>
      <w:r w:rsidR="003E0EC9" w:rsidRPr="00B05BF3">
        <w:rPr>
          <w:rFonts w:ascii="Garamond" w:hAnsi="Garamond" w:cs="Noto Sans"/>
          <w:color w:val="0D0D0D"/>
          <w:sz w:val="24"/>
          <w:szCs w:val="24"/>
        </w:rPr>
        <w:t>dh</w:t>
      </w:r>
      <w:r w:rsidR="00033F8B" w:rsidRPr="00B05BF3">
        <w:rPr>
          <w:rFonts w:ascii="Garamond" w:hAnsi="Garamond" w:cs="Noto Sans"/>
          <w:color w:val="0D0D0D"/>
          <w:sz w:val="24"/>
          <w:szCs w:val="24"/>
        </w:rPr>
        <w:t>e p</w:t>
      </w:r>
      <w:r w:rsidR="003E0EC9" w:rsidRPr="00B05BF3">
        <w:rPr>
          <w:rFonts w:ascii="Garamond" w:hAnsi="Garamond" w:cs="Noto Sans"/>
          <w:color w:val="0D0D0D"/>
          <w:sz w:val="24"/>
          <w:szCs w:val="24"/>
        </w:rPr>
        <w:t>ë</w:t>
      </w:r>
      <w:r w:rsidR="00033F8B" w:rsidRPr="00B05BF3">
        <w:rPr>
          <w:rFonts w:ascii="Garamond" w:hAnsi="Garamond" w:cs="Noto Sans"/>
          <w:color w:val="0D0D0D"/>
          <w:sz w:val="24"/>
          <w:szCs w:val="24"/>
        </w:rPr>
        <w:t xml:space="preserve">rfundimet </w:t>
      </w:r>
      <w:r w:rsidRPr="00B05BF3">
        <w:rPr>
          <w:rFonts w:ascii="Garamond" w:hAnsi="Garamond" w:cs="Noto Sans"/>
          <w:color w:val="0D0D0D"/>
          <w:sz w:val="24"/>
          <w:szCs w:val="24"/>
        </w:rPr>
        <w:t>e konsultimeve të KKP-së, me qëllim orientimin dhe zbatimin e politikave shtetërore, hartimin e projektligjeve dhe projektpropozimeve të Këshillit të Ministrave dhe zgjidhjen/trajtimin e çështjeve që janë evidentuar për konsultim dhe opinion nga KKP-ja.</w:t>
      </w:r>
    </w:p>
    <w:p w14:paraId="747FDECE" w14:textId="49EF494A" w:rsidR="00244898" w:rsidRPr="00B05BF3" w:rsidRDefault="00CD0675" w:rsidP="000E4088">
      <w:pPr>
        <w:autoSpaceDE w:val="0"/>
        <w:autoSpaceDN w:val="0"/>
        <w:adjustRightInd w:val="0"/>
        <w:spacing w:after="0" w:line="240" w:lineRule="auto"/>
        <w:ind w:firstLine="284"/>
        <w:jc w:val="both"/>
        <w:rPr>
          <w:rFonts w:ascii="Garamond" w:hAnsi="Garamond" w:cs="Noto Sans"/>
          <w:color w:val="0D0D0D"/>
          <w:sz w:val="24"/>
          <w:szCs w:val="24"/>
        </w:rPr>
      </w:pPr>
      <w:r w:rsidRPr="00B05BF3">
        <w:rPr>
          <w:rFonts w:ascii="Garamond" w:hAnsi="Garamond" w:cs="Noto Sans"/>
          <w:color w:val="0D0D0D"/>
          <w:sz w:val="24"/>
          <w:szCs w:val="24"/>
        </w:rPr>
        <w:t>Partnerët socialë, me organizatat e tyre përfaqësuese në Këshillin Kombëtar të Punës, si “</w:t>
      </w:r>
      <w:r w:rsidR="008514A2" w:rsidRPr="0030659C">
        <w:rPr>
          <w:rFonts w:ascii="Garamond" w:hAnsi="Garamond" w:cs="Noto Sans"/>
          <w:i/>
          <w:color w:val="0D0D0D"/>
          <w:sz w:val="24"/>
          <w:szCs w:val="24"/>
        </w:rPr>
        <w:t>Business Albania</w:t>
      </w:r>
      <w:r w:rsidR="008514A2" w:rsidRPr="00B05BF3">
        <w:rPr>
          <w:rFonts w:ascii="Garamond" w:hAnsi="Garamond" w:cs="Noto Sans"/>
          <w:color w:val="0D0D0D"/>
          <w:sz w:val="24"/>
          <w:szCs w:val="24"/>
        </w:rPr>
        <w:t xml:space="preserve">”, </w:t>
      </w:r>
      <w:r w:rsidRPr="00B05BF3">
        <w:rPr>
          <w:rFonts w:ascii="Garamond" w:hAnsi="Garamond" w:cs="Noto Sans"/>
          <w:color w:val="0D0D0D"/>
          <w:sz w:val="24"/>
          <w:szCs w:val="24"/>
        </w:rPr>
        <w:t xml:space="preserve">një organizatë ombrellë për punëdhënësit/bizneset dhe </w:t>
      </w:r>
      <w:r w:rsidR="001A7DA8" w:rsidRPr="00B05BF3">
        <w:rPr>
          <w:rFonts w:ascii="Garamond" w:hAnsi="Garamond" w:cs="Noto Sans"/>
          <w:color w:val="0D0D0D"/>
          <w:sz w:val="24"/>
          <w:szCs w:val="24"/>
        </w:rPr>
        <w:t>dy</w:t>
      </w:r>
      <w:r w:rsidR="0030659C">
        <w:rPr>
          <w:rFonts w:ascii="Garamond" w:hAnsi="Garamond" w:cs="Noto Sans"/>
          <w:color w:val="0D0D0D"/>
          <w:sz w:val="24"/>
          <w:szCs w:val="24"/>
        </w:rPr>
        <w:t xml:space="preserve"> </w:t>
      </w:r>
      <w:r w:rsidR="00295DD1" w:rsidRPr="00B05BF3">
        <w:rPr>
          <w:rFonts w:ascii="Garamond" w:hAnsi="Garamond" w:cs="Noto Sans"/>
          <w:color w:val="0D0D0D"/>
          <w:sz w:val="24"/>
          <w:szCs w:val="24"/>
        </w:rPr>
        <w:t>k</w:t>
      </w:r>
      <w:r w:rsidRPr="00B05BF3">
        <w:rPr>
          <w:rFonts w:ascii="Garamond" w:hAnsi="Garamond" w:cs="Noto Sans"/>
          <w:color w:val="0D0D0D"/>
          <w:sz w:val="24"/>
          <w:szCs w:val="24"/>
        </w:rPr>
        <w:t xml:space="preserve">onfederatat </w:t>
      </w:r>
      <w:r w:rsidR="00295DD1" w:rsidRPr="00B05BF3">
        <w:rPr>
          <w:rFonts w:ascii="Garamond" w:hAnsi="Garamond" w:cs="Noto Sans"/>
          <w:color w:val="0D0D0D"/>
          <w:sz w:val="24"/>
          <w:szCs w:val="24"/>
        </w:rPr>
        <w:t>sindikale</w:t>
      </w:r>
      <w:r w:rsidR="0030659C">
        <w:rPr>
          <w:rFonts w:ascii="Garamond" w:hAnsi="Garamond" w:cs="Noto Sans"/>
          <w:color w:val="0D0D0D"/>
          <w:sz w:val="24"/>
          <w:szCs w:val="24"/>
        </w:rPr>
        <w:t>,</w:t>
      </w:r>
      <w:r w:rsidR="00295DD1" w:rsidRPr="00B05BF3">
        <w:rPr>
          <w:rFonts w:ascii="Garamond" w:hAnsi="Garamond" w:cs="Noto Sans"/>
          <w:color w:val="0D0D0D"/>
          <w:sz w:val="24"/>
          <w:szCs w:val="24"/>
        </w:rPr>
        <w:t xml:space="preserve"> </w:t>
      </w:r>
      <w:r w:rsidRPr="00B05BF3">
        <w:rPr>
          <w:rFonts w:ascii="Garamond" w:hAnsi="Garamond" w:cs="Noto Sans"/>
          <w:color w:val="0D0D0D"/>
          <w:sz w:val="24"/>
          <w:szCs w:val="24"/>
        </w:rPr>
        <w:t>si “Bashkimi i Sindikatave të Pavarura të Shqipërisë” (BSPS</w:t>
      </w:r>
      <w:r w:rsidR="00EA448D" w:rsidRPr="00B05BF3">
        <w:rPr>
          <w:rFonts w:ascii="Garamond" w:hAnsi="Garamond" w:cs="Noto Sans"/>
          <w:color w:val="0D0D0D"/>
          <w:sz w:val="24"/>
          <w:szCs w:val="24"/>
        </w:rPr>
        <w:t>H</w:t>
      </w:r>
      <w:r w:rsidRPr="00B05BF3">
        <w:rPr>
          <w:rFonts w:ascii="Garamond" w:hAnsi="Garamond" w:cs="Noto Sans"/>
          <w:color w:val="0D0D0D"/>
          <w:sz w:val="24"/>
          <w:szCs w:val="24"/>
        </w:rPr>
        <w:t>) dhe “Konfederata e Sindikatave të Shqipërisë” (KSS</w:t>
      </w:r>
      <w:r w:rsidR="00EA448D" w:rsidRPr="00B05BF3">
        <w:rPr>
          <w:rFonts w:ascii="Garamond" w:hAnsi="Garamond" w:cs="Noto Sans"/>
          <w:color w:val="0D0D0D"/>
          <w:sz w:val="24"/>
          <w:szCs w:val="24"/>
        </w:rPr>
        <w:t>H</w:t>
      </w:r>
      <w:r w:rsidRPr="00B05BF3">
        <w:rPr>
          <w:rFonts w:ascii="Garamond" w:hAnsi="Garamond" w:cs="Noto Sans"/>
          <w:color w:val="0D0D0D"/>
          <w:sz w:val="24"/>
          <w:szCs w:val="24"/>
        </w:rPr>
        <w:t xml:space="preserve">), si organizata ombrellë për punëmarrësit, janë të angazhuara në mënyrë aktive në hartimin e politikave dhe marrin pjesë në nisma të financuara nga donatorë, duke kontribuar kështu në formulimin </w:t>
      </w:r>
      <w:r w:rsidR="00295DD1" w:rsidRPr="00B05BF3">
        <w:rPr>
          <w:rFonts w:ascii="Garamond" w:hAnsi="Garamond" w:cs="Noto Sans"/>
          <w:color w:val="0D0D0D"/>
          <w:sz w:val="24"/>
          <w:szCs w:val="24"/>
        </w:rPr>
        <w:t>dhe zbatimin</w:t>
      </w:r>
      <w:r w:rsidR="00340975" w:rsidRPr="00B05BF3">
        <w:rPr>
          <w:rFonts w:ascii="Garamond" w:hAnsi="Garamond" w:cs="Noto Sans"/>
          <w:color w:val="0D0D0D"/>
          <w:sz w:val="24"/>
          <w:szCs w:val="24"/>
        </w:rPr>
        <w:t xml:space="preserve"> </w:t>
      </w:r>
      <w:r w:rsidRPr="00B05BF3">
        <w:rPr>
          <w:rFonts w:ascii="Garamond" w:hAnsi="Garamond" w:cs="Noto Sans"/>
          <w:color w:val="0D0D0D"/>
          <w:sz w:val="24"/>
          <w:szCs w:val="24"/>
        </w:rPr>
        <w:t>e strategjisë për</w:t>
      </w:r>
      <w:r w:rsidR="003C215F" w:rsidRPr="00B05BF3">
        <w:rPr>
          <w:rFonts w:ascii="Garamond" w:hAnsi="Garamond" w:cs="Noto Sans"/>
          <w:color w:val="0D0D0D"/>
          <w:sz w:val="24"/>
          <w:szCs w:val="24"/>
        </w:rPr>
        <w:t xml:space="preserve"> </w:t>
      </w:r>
      <w:r w:rsidR="00370A76">
        <w:rPr>
          <w:rFonts w:ascii="Garamond" w:hAnsi="Garamond" w:cs="Noto Sans"/>
          <w:color w:val="0D0D0D"/>
          <w:sz w:val="24"/>
          <w:szCs w:val="24"/>
        </w:rPr>
        <w:t>SSHP</w:t>
      </w:r>
      <w:r w:rsidR="003C215F" w:rsidRPr="00B05BF3">
        <w:rPr>
          <w:rFonts w:ascii="Garamond" w:hAnsi="Garamond" w:cs="Noto Sans"/>
          <w:color w:val="0D0D0D"/>
          <w:sz w:val="24"/>
          <w:szCs w:val="24"/>
        </w:rPr>
        <w:t>-</w:t>
      </w:r>
      <w:r w:rsidRPr="00B05BF3">
        <w:rPr>
          <w:rFonts w:ascii="Garamond" w:hAnsi="Garamond" w:cs="Noto Sans"/>
          <w:color w:val="0D0D0D"/>
          <w:sz w:val="24"/>
          <w:szCs w:val="24"/>
        </w:rPr>
        <w:t>në. Organizata të tjera</w:t>
      </w:r>
      <w:r w:rsidR="00FB5D5C" w:rsidRPr="00B05BF3">
        <w:rPr>
          <w:rFonts w:ascii="Garamond" w:hAnsi="Garamond" w:cs="Noto Sans"/>
          <w:color w:val="0D0D0D"/>
          <w:sz w:val="24"/>
          <w:szCs w:val="24"/>
        </w:rPr>
        <w:t>,</w:t>
      </w:r>
      <w:r w:rsidRPr="00B05BF3">
        <w:rPr>
          <w:rFonts w:ascii="Garamond" w:hAnsi="Garamond" w:cs="Noto Sans"/>
          <w:color w:val="0D0D0D"/>
          <w:sz w:val="24"/>
          <w:szCs w:val="24"/>
        </w:rPr>
        <w:t xml:space="preserve"> të cilat nuk janë pjesë e konfederatave të sipërpërmendura, japin</w:t>
      </w:r>
      <w:r w:rsidR="00CA400A">
        <w:rPr>
          <w:rFonts w:ascii="Garamond" w:hAnsi="Garamond" w:cs="Noto Sans"/>
          <w:color w:val="0D0D0D"/>
          <w:sz w:val="24"/>
          <w:szCs w:val="24"/>
        </w:rPr>
        <w:t>,</w:t>
      </w:r>
      <w:r w:rsidRPr="00B05BF3">
        <w:rPr>
          <w:rFonts w:ascii="Garamond" w:hAnsi="Garamond" w:cs="Noto Sans"/>
          <w:color w:val="0D0D0D"/>
          <w:sz w:val="24"/>
          <w:szCs w:val="24"/>
        </w:rPr>
        <w:t xml:space="preserve"> gjithashtu</w:t>
      </w:r>
      <w:r w:rsidR="00CA400A">
        <w:rPr>
          <w:rFonts w:ascii="Garamond" w:hAnsi="Garamond" w:cs="Noto Sans"/>
          <w:color w:val="0D0D0D"/>
          <w:sz w:val="24"/>
          <w:szCs w:val="24"/>
        </w:rPr>
        <w:t>,</w:t>
      </w:r>
      <w:r w:rsidRPr="00B05BF3">
        <w:rPr>
          <w:rFonts w:ascii="Garamond" w:hAnsi="Garamond" w:cs="Noto Sans"/>
          <w:color w:val="0D0D0D"/>
          <w:sz w:val="24"/>
          <w:szCs w:val="24"/>
        </w:rPr>
        <w:t xml:space="preserve"> kontributin e tyre në rolin që kanë si partnerë socialë, si anëtarë të Këshillit Kombëtar të Punës.</w:t>
      </w:r>
    </w:p>
    <w:p w14:paraId="7EE4FC7B" w14:textId="77777777" w:rsidR="00DF44EC" w:rsidRPr="00B05BF3" w:rsidRDefault="00DF44EC" w:rsidP="000E4088">
      <w:pPr>
        <w:autoSpaceDE w:val="0"/>
        <w:autoSpaceDN w:val="0"/>
        <w:adjustRightInd w:val="0"/>
        <w:spacing w:after="0" w:line="240" w:lineRule="auto"/>
        <w:ind w:firstLine="284"/>
        <w:jc w:val="both"/>
        <w:rPr>
          <w:rFonts w:ascii="Garamond" w:hAnsi="Garamond" w:cs="Noto Sans"/>
          <w:color w:val="0D0D0D"/>
          <w:sz w:val="24"/>
          <w:szCs w:val="24"/>
        </w:rPr>
      </w:pPr>
      <w:r w:rsidRPr="00B05BF3">
        <w:rPr>
          <w:rFonts w:ascii="Garamond" w:hAnsi="Garamond" w:cs="Noto Sans"/>
          <w:color w:val="0D0D0D"/>
          <w:sz w:val="24"/>
          <w:szCs w:val="24"/>
        </w:rPr>
        <w:t>Inspektorati Qendror është institucioni i ngarkuar për përmirësimin e efektivitetit dhe përgjegjshmërisë së veprimtarive të inspektimit në Republikën e Shqipërisë, i cili përcakton dhe miraton rregulla të përgjithshme, bazë, për metodologjinë e vlerësimit të riskut, programimin e inspektimeve, dokumentimin e veprimtarisë së inspektimit, si dhe raportimin e veprimtarisë së inspektorateve. Në ushtrim të detyrave të tij për mbikëqyrjen e zbatueshmërisë së legjislacionit për inspektimin, Inspektorati Qendror bashkërendon dhe mbështet veprimtarinë e inspektorateve shtetërore.</w:t>
      </w:r>
    </w:p>
    <w:p w14:paraId="54A6BE12" w14:textId="276BAB46" w:rsidR="0059034A" w:rsidRPr="00B05BF3" w:rsidRDefault="00CD0675" w:rsidP="000E4088">
      <w:pPr>
        <w:autoSpaceDE w:val="0"/>
        <w:autoSpaceDN w:val="0"/>
        <w:adjustRightInd w:val="0"/>
        <w:spacing w:after="0" w:line="240" w:lineRule="auto"/>
        <w:ind w:firstLine="284"/>
        <w:jc w:val="both"/>
        <w:rPr>
          <w:rFonts w:ascii="Garamond" w:hAnsi="Garamond" w:cs="Noto Sans"/>
          <w:color w:val="0D0D0D"/>
          <w:sz w:val="24"/>
          <w:szCs w:val="24"/>
        </w:rPr>
      </w:pPr>
      <w:r w:rsidRPr="00B05BF3">
        <w:rPr>
          <w:rFonts w:ascii="Garamond" w:hAnsi="Garamond" w:cs="Noto Sans"/>
          <w:color w:val="0D0D0D"/>
          <w:sz w:val="24"/>
          <w:szCs w:val="24"/>
        </w:rPr>
        <w:t>Aktorët e jashtëm</w:t>
      </w:r>
      <w:r w:rsidR="00CA400A">
        <w:rPr>
          <w:rFonts w:ascii="Garamond" w:hAnsi="Garamond" w:cs="Noto Sans"/>
          <w:color w:val="0D0D0D"/>
          <w:sz w:val="24"/>
          <w:szCs w:val="24"/>
        </w:rPr>
        <w:t>,</w:t>
      </w:r>
      <w:r w:rsidRPr="00B05BF3">
        <w:rPr>
          <w:rFonts w:ascii="Garamond" w:hAnsi="Garamond" w:cs="Noto Sans"/>
          <w:color w:val="0D0D0D"/>
          <w:sz w:val="24"/>
          <w:szCs w:val="24"/>
        </w:rPr>
        <w:t xml:space="preserve"> si</w:t>
      </w:r>
      <w:r w:rsidR="00CA400A">
        <w:rPr>
          <w:rFonts w:ascii="Garamond" w:hAnsi="Garamond" w:cs="Noto Sans"/>
          <w:color w:val="0D0D0D"/>
          <w:sz w:val="24"/>
          <w:szCs w:val="24"/>
        </w:rPr>
        <w:t>:</w:t>
      </w:r>
      <w:r w:rsidRPr="00B05BF3">
        <w:rPr>
          <w:rFonts w:ascii="Garamond" w:hAnsi="Garamond" w:cs="Noto Sans"/>
          <w:color w:val="0D0D0D"/>
          <w:sz w:val="24"/>
          <w:szCs w:val="24"/>
        </w:rPr>
        <w:t xml:space="preserve"> Organizata Ndërkombëtare e Punës (ONP</w:t>
      </w:r>
      <w:r w:rsidR="00F804D5" w:rsidRPr="00B05BF3">
        <w:rPr>
          <w:rFonts w:ascii="Garamond" w:hAnsi="Garamond" w:cs="Noto Sans"/>
          <w:color w:val="0D0D0D"/>
          <w:sz w:val="24"/>
          <w:szCs w:val="24"/>
        </w:rPr>
        <w:t>/ILO</w:t>
      </w:r>
      <w:r w:rsidRPr="00B05BF3">
        <w:rPr>
          <w:rFonts w:ascii="Garamond" w:hAnsi="Garamond" w:cs="Noto Sans"/>
          <w:color w:val="0D0D0D"/>
          <w:sz w:val="24"/>
          <w:szCs w:val="24"/>
        </w:rPr>
        <w:t>), Organizata Botërore e Shëndetësisë (OBSh) dhe agjenci të tjera të BE-së për</w:t>
      </w:r>
      <w:r w:rsidR="003C215F" w:rsidRPr="00B05BF3">
        <w:rPr>
          <w:rFonts w:ascii="Garamond" w:hAnsi="Garamond" w:cs="Noto Sans"/>
          <w:color w:val="0D0D0D"/>
          <w:sz w:val="24"/>
          <w:szCs w:val="24"/>
        </w:rPr>
        <w:t xml:space="preserve"> </w:t>
      </w:r>
      <w:r w:rsidR="00370A76">
        <w:rPr>
          <w:rFonts w:ascii="Garamond" w:hAnsi="Garamond" w:cs="Noto Sans"/>
          <w:color w:val="0D0D0D"/>
          <w:sz w:val="24"/>
          <w:szCs w:val="24"/>
        </w:rPr>
        <w:t>SSHP</w:t>
      </w:r>
      <w:r w:rsidR="003C215F" w:rsidRPr="00B05BF3">
        <w:rPr>
          <w:rFonts w:ascii="Garamond" w:hAnsi="Garamond" w:cs="Noto Sans"/>
          <w:color w:val="0D0D0D"/>
          <w:sz w:val="24"/>
          <w:szCs w:val="24"/>
        </w:rPr>
        <w:t>-</w:t>
      </w:r>
      <w:r w:rsidRPr="00B05BF3">
        <w:rPr>
          <w:rFonts w:ascii="Garamond" w:hAnsi="Garamond" w:cs="Noto Sans"/>
          <w:color w:val="0D0D0D"/>
          <w:sz w:val="24"/>
          <w:szCs w:val="24"/>
        </w:rPr>
        <w:t xml:space="preserve">në luajnë një rol thelbësor në mbështetje të nismave </w:t>
      </w:r>
      <w:r w:rsidR="00370A76">
        <w:rPr>
          <w:rFonts w:ascii="Garamond" w:hAnsi="Garamond" w:cs="Noto Sans"/>
          <w:color w:val="0D0D0D"/>
          <w:sz w:val="24"/>
          <w:szCs w:val="24"/>
        </w:rPr>
        <w:t>SSHP</w:t>
      </w:r>
      <w:r w:rsidRPr="00B05BF3">
        <w:rPr>
          <w:rFonts w:ascii="Garamond" w:hAnsi="Garamond" w:cs="Noto Sans"/>
          <w:color w:val="0D0D0D"/>
          <w:sz w:val="24"/>
          <w:szCs w:val="24"/>
        </w:rPr>
        <w:t xml:space="preserve"> përmes projek</w:t>
      </w:r>
      <w:r w:rsidR="002547B1" w:rsidRPr="00B05BF3">
        <w:rPr>
          <w:rFonts w:ascii="Garamond" w:hAnsi="Garamond" w:cs="Noto Sans"/>
          <w:color w:val="0D0D0D"/>
          <w:sz w:val="24"/>
          <w:szCs w:val="24"/>
        </w:rPr>
        <w:t>te</w:t>
      </w:r>
      <w:r w:rsidRPr="00B05BF3">
        <w:rPr>
          <w:rFonts w:ascii="Garamond" w:hAnsi="Garamond" w:cs="Noto Sans"/>
          <w:color w:val="0D0D0D"/>
          <w:sz w:val="24"/>
          <w:szCs w:val="24"/>
        </w:rPr>
        <w:t>ve për asistencë teknike dhe shkëmbimit</w:t>
      </w:r>
      <w:r w:rsidR="005D35B8" w:rsidRPr="00B05BF3">
        <w:rPr>
          <w:rFonts w:ascii="Garamond" w:hAnsi="Garamond" w:cs="Noto Sans"/>
          <w:color w:val="0D0D0D"/>
          <w:sz w:val="24"/>
          <w:szCs w:val="24"/>
        </w:rPr>
        <w:t xml:space="preserve"> të njohurive dhe eksperiencave. </w:t>
      </w:r>
    </w:p>
    <w:p w14:paraId="10F40DD6" w14:textId="7E106D61" w:rsidR="0059034A" w:rsidRPr="00B05BF3" w:rsidRDefault="005D35B8" w:rsidP="000E4088">
      <w:pPr>
        <w:autoSpaceDE w:val="0"/>
        <w:autoSpaceDN w:val="0"/>
        <w:adjustRightInd w:val="0"/>
        <w:spacing w:after="0" w:line="240" w:lineRule="auto"/>
        <w:ind w:firstLine="284"/>
        <w:jc w:val="both"/>
        <w:rPr>
          <w:rFonts w:ascii="Garamond" w:hAnsi="Garamond" w:cs="Noto Sans"/>
          <w:sz w:val="24"/>
          <w:szCs w:val="24"/>
        </w:rPr>
      </w:pPr>
      <w:r w:rsidRPr="00CA400A">
        <w:rPr>
          <w:rFonts w:ascii="Garamond" w:hAnsi="Garamond" w:cs="Noto Sans"/>
          <w:color w:val="0D0D0D"/>
          <w:sz w:val="24"/>
          <w:szCs w:val="24"/>
        </w:rPr>
        <w:t>Organizatat</w:t>
      </w:r>
      <w:r w:rsidRPr="00B05BF3">
        <w:rPr>
          <w:rFonts w:ascii="Garamond" w:hAnsi="Garamond" w:cs="Noto Sans"/>
          <w:color w:val="0D0D0D"/>
          <w:sz w:val="24"/>
          <w:szCs w:val="24"/>
        </w:rPr>
        <w:t xml:space="preserve"> e Shoqërisë Civile dhe nisma të tyre kontribuojnë në rritjen e ndërgjegjësimit dhe të përpjekjeve për ngritjen e kapaciteteve për</w:t>
      </w:r>
      <w:r w:rsidR="003C215F" w:rsidRPr="00B05BF3">
        <w:rPr>
          <w:rFonts w:ascii="Garamond" w:hAnsi="Garamond" w:cs="Noto Sans"/>
          <w:color w:val="0D0D0D"/>
          <w:sz w:val="24"/>
          <w:szCs w:val="24"/>
        </w:rPr>
        <w:t xml:space="preserve"> </w:t>
      </w:r>
      <w:r w:rsidR="00370A76">
        <w:rPr>
          <w:rFonts w:ascii="Garamond" w:hAnsi="Garamond" w:cs="Noto Sans"/>
          <w:color w:val="0D0D0D"/>
          <w:sz w:val="24"/>
          <w:szCs w:val="24"/>
        </w:rPr>
        <w:t>SSHP</w:t>
      </w:r>
      <w:r w:rsidR="003C215F" w:rsidRPr="00B05BF3">
        <w:rPr>
          <w:rFonts w:ascii="Garamond" w:hAnsi="Garamond" w:cs="Noto Sans"/>
          <w:color w:val="0D0D0D"/>
          <w:sz w:val="24"/>
          <w:szCs w:val="24"/>
        </w:rPr>
        <w:t>-</w:t>
      </w:r>
      <w:r w:rsidRPr="00B05BF3">
        <w:rPr>
          <w:rFonts w:ascii="Garamond" w:hAnsi="Garamond" w:cs="Noto Sans"/>
          <w:color w:val="0D0D0D"/>
          <w:sz w:val="24"/>
          <w:szCs w:val="24"/>
        </w:rPr>
        <w:t xml:space="preserve">në. Roli i tyre në edukim, kërkim dhe </w:t>
      </w:r>
      <w:r w:rsidR="00541DAF" w:rsidRPr="00B05BF3">
        <w:rPr>
          <w:rFonts w:ascii="Garamond" w:hAnsi="Garamond" w:cs="Noto Sans"/>
          <w:color w:val="0D0D0D"/>
          <w:sz w:val="24"/>
          <w:szCs w:val="24"/>
        </w:rPr>
        <w:t>mbështetje publike</w:t>
      </w:r>
      <w:r w:rsidR="00753231" w:rsidRPr="00B05BF3">
        <w:rPr>
          <w:rFonts w:ascii="Garamond" w:hAnsi="Garamond" w:cs="Noto Sans"/>
          <w:color w:val="0D0D0D"/>
          <w:sz w:val="24"/>
          <w:szCs w:val="24"/>
        </w:rPr>
        <w:t>,</w:t>
      </w:r>
      <w:r w:rsidRPr="00B05BF3">
        <w:rPr>
          <w:rFonts w:ascii="Garamond" w:hAnsi="Garamond" w:cs="Noto Sans"/>
          <w:color w:val="0D0D0D"/>
          <w:sz w:val="24"/>
          <w:szCs w:val="24"/>
        </w:rPr>
        <w:t xml:space="preserve"> e intensifikon panoramën e përgjithshme të</w:t>
      </w:r>
      <w:r w:rsidR="003C215F" w:rsidRPr="00B05BF3">
        <w:rPr>
          <w:rFonts w:ascii="Garamond" w:hAnsi="Garamond" w:cs="Noto Sans"/>
          <w:color w:val="0D0D0D"/>
          <w:sz w:val="24"/>
          <w:szCs w:val="24"/>
        </w:rPr>
        <w:t xml:space="preserve"> </w:t>
      </w:r>
      <w:r w:rsidR="00370A76">
        <w:rPr>
          <w:rFonts w:ascii="Garamond" w:hAnsi="Garamond" w:cs="Noto Sans"/>
          <w:color w:val="0D0D0D"/>
          <w:sz w:val="24"/>
          <w:szCs w:val="24"/>
        </w:rPr>
        <w:t>SSHP</w:t>
      </w:r>
      <w:r w:rsidR="003C215F" w:rsidRPr="00B05BF3">
        <w:rPr>
          <w:rFonts w:ascii="Garamond" w:hAnsi="Garamond" w:cs="Noto Sans"/>
          <w:color w:val="0D0D0D"/>
          <w:sz w:val="24"/>
          <w:szCs w:val="24"/>
        </w:rPr>
        <w:t>-</w:t>
      </w:r>
      <w:r w:rsidRPr="00B05BF3">
        <w:rPr>
          <w:rFonts w:ascii="Garamond" w:hAnsi="Garamond" w:cs="Noto Sans"/>
          <w:color w:val="0D0D0D"/>
          <w:sz w:val="24"/>
          <w:szCs w:val="24"/>
        </w:rPr>
        <w:t>së</w:t>
      </w:r>
      <w:r w:rsidR="00CA400A">
        <w:rPr>
          <w:rFonts w:ascii="Garamond" w:hAnsi="Garamond" w:cs="Noto Sans"/>
          <w:color w:val="0D0D0D"/>
          <w:sz w:val="24"/>
          <w:szCs w:val="24"/>
        </w:rPr>
        <w:t>,</w:t>
      </w:r>
      <w:r w:rsidRPr="00B05BF3">
        <w:rPr>
          <w:rFonts w:ascii="Garamond" w:hAnsi="Garamond" w:cs="Noto Sans"/>
          <w:color w:val="0D0D0D"/>
          <w:sz w:val="24"/>
          <w:szCs w:val="24"/>
        </w:rPr>
        <w:t xml:space="preserve"> duke i pozicionuar at</w:t>
      </w:r>
      <w:r w:rsidR="002E423F">
        <w:rPr>
          <w:rFonts w:ascii="Garamond" w:hAnsi="Garamond" w:cs="Noto Sans"/>
          <w:color w:val="0D0D0D"/>
          <w:sz w:val="24"/>
          <w:szCs w:val="24"/>
        </w:rPr>
        <w:t>a</w:t>
      </w:r>
      <w:r w:rsidRPr="00B05BF3">
        <w:rPr>
          <w:rFonts w:ascii="Garamond" w:hAnsi="Garamond" w:cs="Noto Sans"/>
          <w:color w:val="0D0D0D"/>
          <w:sz w:val="24"/>
          <w:szCs w:val="24"/>
        </w:rPr>
        <w:t xml:space="preserve"> s</w:t>
      </w:r>
      <w:r w:rsidR="00541DAF" w:rsidRPr="00B05BF3">
        <w:rPr>
          <w:rFonts w:ascii="Garamond" w:hAnsi="Garamond" w:cs="Noto Sans"/>
          <w:color w:val="0D0D0D"/>
          <w:sz w:val="24"/>
          <w:szCs w:val="24"/>
        </w:rPr>
        <w:t>i</w:t>
      </w:r>
      <w:r w:rsidRPr="00B05BF3">
        <w:rPr>
          <w:rFonts w:ascii="Garamond" w:hAnsi="Garamond" w:cs="Noto Sans"/>
          <w:color w:val="0D0D0D"/>
          <w:sz w:val="24"/>
          <w:szCs w:val="24"/>
        </w:rPr>
        <w:t xml:space="preserve"> partnerë të </w:t>
      </w:r>
      <w:r w:rsidR="00424288" w:rsidRPr="00B05BF3">
        <w:rPr>
          <w:rFonts w:ascii="Garamond" w:hAnsi="Garamond" w:cs="Noto Sans"/>
          <w:color w:val="0D0D0D"/>
          <w:sz w:val="24"/>
          <w:szCs w:val="24"/>
        </w:rPr>
        <w:t>rëndësishëm</w:t>
      </w:r>
      <w:r w:rsidRPr="00B05BF3">
        <w:rPr>
          <w:rFonts w:ascii="Garamond" w:hAnsi="Garamond" w:cs="Noto Sans"/>
          <w:color w:val="0D0D0D"/>
          <w:sz w:val="24"/>
          <w:szCs w:val="24"/>
        </w:rPr>
        <w:t xml:space="preserve"> për formësimin e politikave dhe praktikave në të ardhmen.</w:t>
      </w:r>
    </w:p>
    <w:p w14:paraId="521B4181" w14:textId="77777777" w:rsidR="00652B78" w:rsidRPr="00CA400A" w:rsidRDefault="005D35B8" w:rsidP="000E4088">
      <w:pPr>
        <w:pStyle w:val="Heading2"/>
        <w:spacing w:before="0" w:line="240" w:lineRule="auto"/>
        <w:ind w:firstLine="284"/>
        <w:rPr>
          <w:rFonts w:ascii="Garamond" w:hAnsi="Garamond"/>
          <w:b/>
          <w:color w:val="auto"/>
          <w:sz w:val="24"/>
          <w:szCs w:val="24"/>
          <w:lang w:val="sq-AL"/>
        </w:rPr>
      </w:pPr>
      <w:r w:rsidRPr="00CA400A">
        <w:rPr>
          <w:rFonts w:ascii="Garamond" w:hAnsi="Garamond"/>
          <w:b/>
          <w:color w:val="auto"/>
          <w:sz w:val="24"/>
          <w:szCs w:val="24"/>
          <w:lang w:val="sq-AL"/>
        </w:rPr>
        <w:t xml:space="preserve">Vështrim i përgjithshëm i situatës në Shqipëri për Sigurinë dhe Shëndetin në Punë </w:t>
      </w:r>
    </w:p>
    <w:p w14:paraId="51E18C22" w14:textId="1016E03D" w:rsidR="00552E06" w:rsidRPr="00B05BF3" w:rsidRDefault="00552E06"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Dokumenti i mëparshëm</w:t>
      </w:r>
      <w:r w:rsidR="007236CB" w:rsidRPr="00B05BF3">
        <w:rPr>
          <w:rFonts w:ascii="Garamond" w:hAnsi="Garamond" w:cs="Noto Sans"/>
          <w:sz w:val="24"/>
          <w:szCs w:val="24"/>
        </w:rPr>
        <w:t xml:space="preserve"> politik</w:t>
      </w:r>
      <w:r w:rsidR="00B05BF3">
        <w:rPr>
          <w:rFonts w:ascii="Garamond" w:hAnsi="Garamond" w:cs="Noto Sans"/>
          <w:sz w:val="24"/>
          <w:szCs w:val="24"/>
        </w:rPr>
        <w:t xml:space="preserve"> </w:t>
      </w:r>
      <w:r w:rsidRPr="00B05BF3">
        <w:rPr>
          <w:rFonts w:ascii="Garamond" w:hAnsi="Garamond" w:cs="Noto Sans"/>
          <w:sz w:val="24"/>
          <w:szCs w:val="24"/>
        </w:rPr>
        <w:t>për Sigurinë dhe Shëndetin në Punë 2016</w:t>
      </w:r>
      <w:r w:rsidR="0030659C">
        <w:rPr>
          <w:rFonts w:ascii="Garamond" w:eastAsia="Times New Roman" w:hAnsi="Garamond" w:cs="Times New Roman"/>
          <w:spacing w:val="-2"/>
          <w:sz w:val="24"/>
          <w:szCs w:val="24"/>
        </w:rPr>
        <w:t>–</w:t>
      </w:r>
      <w:r w:rsidRPr="00B05BF3">
        <w:rPr>
          <w:rFonts w:ascii="Garamond" w:hAnsi="Garamond" w:cs="Noto Sans"/>
          <w:sz w:val="24"/>
          <w:szCs w:val="24"/>
        </w:rPr>
        <w:t xml:space="preserve">2020 përmbante objektiva ambiciozë, megjithatë </w:t>
      </w:r>
      <w:r w:rsidR="00C1534B" w:rsidRPr="00B05BF3">
        <w:rPr>
          <w:rFonts w:ascii="Garamond" w:hAnsi="Garamond" w:cs="Noto Sans"/>
          <w:sz w:val="24"/>
          <w:szCs w:val="24"/>
        </w:rPr>
        <w:t xml:space="preserve">arritja e </w:t>
      </w:r>
      <w:r w:rsidRPr="00B05BF3">
        <w:rPr>
          <w:rFonts w:ascii="Garamond" w:hAnsi="Garamond" w:cs="Noto Sans"/>
          <w:sz w:val="24"/>
          <w:szCs w:val="24"/>
        </w:rPr>
        <w:t>disa rezultate</w:t>
      </w:r>
      <w:r w:rsidR="00C1534B" w:rsidRPr="00B05BF3">
        <w:rPr>
          <w:rFonts w:ascii="Garamond" w:hAnsi="Garamond" w:cs="Noto Sans"/>
          <w:sz w:val="24"/>
          <w:szCs w:val="24"/>
        </w:rPr>
        <w:t>ve</w:t>
      </w:r>
      <w:r w:rsidRPr="00B05BF3">
        <w:rPr>
          <w:rFonts w:ascii="Garamond" w:hAnsi="Garamond" w:cs="Noto Sans"/>
          <w:sz w:val="24"/>
          <w:szCs w:val="24"/>
        </w:rPr>
        <w:t xml:space="preserve"> u ndikua nga faktorë përtej kontrollit të sistemit për sigurinë dhe shëndetin në punë. Pavarësisht </w:t>
      </w:r>
      <w:r w:rsidR="00B56F92" w:rsidRPr="00B05BF3">
        <w:rPr>
          <w:rFonts w:ascii="Garamond" w:hAnsi="Garamond" w:cs="Noto Sans"/>
          <w:sz w:val="24"/>
          <w:szCs w:val="24"/>
        </w:rPr>
        <w:t xml:space="preserve">se </w:t>
      </w:r>
      <w:r w:rsidR="00A63C79" w:rsidRPr="00B05BF3">
        <w:rPr>
          <w:rFonts w:ascii="Garamond" w:hAnsi="Garamond" w:cs="Noto Sans"/>
          <w:sz w:val="24"/>
          <w:szCs w:val="24"/>
        </w:rPr>
        <w:t xml:space="preserve">zbatimi i dokumentit politik </w:t>
      </w:r>
      <w:r w:rsidRPr="00B05BF3">
        <w:rPr>
          <w:rFonts w:ascii="Garamond" w:hAnsi="Garamond" w:cs="Noto Sans"/>
          <w:sz w:val="24"/>
          <w:szCs w:val="24"/>
        </w:rPr>
        <w:t xml:space="preserve">pati ecuri domethënëse, disa rezultate nuk i përmbushën synimet e përcaktuara në atë kohë. Për </w:t>
      </w:r>
      <w:r w:rsidR="00A63C79" w:rsidRPr="00B05BF3">
        <w:rPr>
          <w:rFonts w:ascii="Garamond" w:hAnsi="Garamond" w:cs="Noto Sans"/>
          <w:sz w:val="24"/>
          <w:szCs w:val="24"/>
        </w:rPr>
        <w:t>t</w:t>
      </w:r>
      <w:r w:rsidR="00A63C79" w:rsidRPr="00B05BF3">
        <w:rPr>
          <w:rFonts w:ascii="Garamond" w:hAnsi="Garamond"/>
          <w:sz w:val="24"/>
          <w:szCs w:val="24"/>
        </w:rPr>
        <w:t>ë p</w:t>
      </w:r>
      <w:r w:rsidR="00A63C79" w:rsidRPr="00B05BF3">
        <w:rPr>
          <w:rFonts w:ascii="Garamond" w:hAnsi="Garamond" w:cs="Noto Sans"/>
          <w:sz w:val="24"/>
          <w:szCs w:val="24"/>
        </w:rPr>
        <w:t xml:space="preserve">ërpiluar </w:t>
      </w:r>
      <w:r w:rsidRPr="00B05BF3">
        <w:rPr>
          <w:rFonts w:ascii="Garamond" w:hAnsi="Garamond" w:cs="Noto Sans"/>
          <w:sz w:val="24"/>
          <w:szCs w:val="24"/>
        </w:rPr>
        <w:t xml:space="preserve">këtë </w:t>
      </w:r>
      <w:r w:rsidR="007407FC" w:rsidRPr="00B05BF3">
        <w:rPr>
          <w:rFonts w:ascii="Garamond" w:hAnsi="Garamond" w:cs="Noto Sans"/>
          <w:sz w:val="24"/>
          <w:szCs w:val="24"/>
        </w:rPr>
        <w:t xml:space="preserve">dokument politik </w:t>
      </w:r>
      <w:r w:rsidRPr="00B05BF3">
        <w:rPr>
          <w:rFonts w:ascii="Garamond" w:hAnsi="Garamond" w:cs="Noto Sans"/>
          <w:sz w:val="24"/>
          <w:szCs w:val="24"/>
        </w:rPr>
        <w:t xml:space="preserve">u krye dhe një vlerësim tërësor </w:t>
      </w:r>
      <w:r w:rsidR="00C1534B" w:rsidRPr="00B05BF3">
        <w:rPr>
          <w:rFonts w:ascii="Garamond" w:hAnsi="Garamond" w:cs="Noto Sans"/>
          <w:sz w:val="24"/>
          <w:szCs w:val="24"/>
        </w:rPr>
        <w:t xml:space="preserve">për të </w:t>
      </w:r>
      <w:r w:rsidR="00E54752" w:rsidRPr="00B05BF3">
        <w:rPr>
          <w:rFonts w:ascii="Garamond" w:hAnsi="Garamond" w:cs="Noto Sans"/>
          <w:sz w:val="24"/>
          <w:szCs w:val="24"/>
        </w:rPr>
        <w:t xml:space="preserve">nxjerrë në pah </w:t>
      </w:r>
      <w:r w:rsidRPr="00B05BF3">
        <w:rPr>
          <w:rFonts w:ascii="Garamond" w:hAnsi="Garamond" w:cs="Noto Sans"/>
          <w:sz w:val="24"/>
          <w:szCs w:val="24"/>
        </w:rPr>
        <w:t xml:space="preserve">nivelin e realizimit të objektivave </w:t>
      </w:r>
      <w:r w:rsidR="00283C6E" w:rsidRPr="00B05BF3">
        <w:rPr>
          <w:rFonts w:ascii="Garamond" w:hAnsi="Garamond" w:cs="Noto Sans"/>
          <w:sz w:val="24"/>
          <w:szCs w:val="24"/>
        </w:rPr>
        <w:t xml:space="preserve">bazuar në fakte </w:t>
      </w:r>
      <w:r w:rsidRPr="00B05BF3">
        <w:rPr>
          <w:rFonts w:ascii="Garamond" w:hAnsi="Garamond" w:cs="Noto Sans"/>
          <w:sz w:val="24"/>
          <w:szCs w:val="24"/>
        </w:rPr>
        <w:t>dhe për të dhënë rekomandime të qarta dhe racionale për zhv</w:t>
      </w:r>
      <w:r w:rsidR="00B56F92" w:rsidRPr="00B05BF3">
        <w:rPr>
          <w:rFonts w:ascii="Garamond" w:hAnsi="Garamond" w:cs="Noto Sans"/>
          <w:sz w:val="24"/>
          <w:szCs w:val="24"/>
        </w:rPr>
        <w:t>i</w:t>
      </w:r>
      <w:r w:rsidRPr="00B05BF3">
        <w:rPr>
          <w:rFonts w:ascii="Garamond" w:hAnsi="Garamond" w:cs="Noto Sans"/>
          <w:sz w:val="24"/>
          <w:szCs w:val="24"/>
        </w:rPr>
        <w:t xml:space="preserve">llimin </w:t>
      </w:r>
      <w:r w:rsidR="00370A76">
        <w:rPr>
          <w:rFonts w:ascii="Garamond" w:hAnsi="Garamond" w:cs="Noto Sans"/>
          <w:sz w:val="24"/>
          <w:szCs w:val="24"/>
        </w:rPr>
        <w:t>SSHP</w:t>
      </w:r>
      <w:r w:rsidR="007407FC" w:rsidRPr="00B05BF3">
        <w:rPr>
          <w:rFonts w:ascii="Garamond" w:hAnsi="Garamond" w:cs="Noto Sans"/>
          <w:sz w:val="24"/>
          <w:szCs w:val="24"/>
        </w:rPr>
        <w:t>-së</w:t>
      </w:r>
      <w:r w:rsidRPr="00B05BF3">
        <w:rPr>
          <w:rFonts w:ascii="Garamond" w:hAnsi="Garamond" w:cs="Noto Sans"/>
          <w:sz w:val="24"/>
          <w:szCs w:val="24"/>
        </w:rPr>
        <w:t xml:space="preserve"> për periudhën 202</w:t>
      </w:r>
      <w:r w:rsidR="00A60F5F" w:rsidRPr="00B05BF3">
        <w:rPr>
          <w:rFonts w:ascii="Garamond" w:hAnsi="Garamond" w:cs="Noto Sans"/>
          <w:sz w:val="24"/>
          <w:szCs w:val="24"/>
        </w:rPr>
        <w:t>5</w:t>
      </w:r>
      <w:r w:rsidR="0030659C">
        <w:rPr>
          <w:rFonts w:ascii="Garamond" w:eastAsia="Times New Roman" w:hAnsi="Garamond" w:cs="Times New Roman"/>
          <w:spacing w:val="-2"/>
          <w:sz w:val="24"/>
          <w:szCs w:val="24"/>
        </w:rPr>
        <w:t>–</w:t>
      </w:r>
      <w:r w:rsidRPr="00B05BF3">
        <w:rPr>
          <w:rFonts w:ascii="Garamond" w:hAnsi="Garamond" w:cs="Noto Sans"/>
          <w:sz w:val="24"/>
          <w:szCs w:val="24"/>
        </w:rPr>
        <w:t xml:space="preserve">2030. </w:t>
      </w:r>
    </w:p>
    <w:p w14:paraId="54C9C31A" w14:textId="79EAA132" w:rsidR="00652B78" w:rsidRPr="00B05BF3" w:rsidRDefault="009F5A18"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lastRenderedPageBreak/>
        <w:t xml:space="preserve">Referimi </w:t>
      </w:r>
      <w:r w:rsidR="00417938" w:rsidRPr="00B05BF3">
        <w:rPr>
          <w:rFonts w:ascii="Garamond" w:hAnsi="Garamond" w:cs="Noto Sans"/>
          <w:sz w:val="24"/>
          <w:szCs w:val="24"/>
        </w:rPr>
        <w:t>te</w:t>
      </w:r>
      <w:r w:rsidR="00340975" w:rsidRPr="00B05BF3">
        <w:rPr>
          <w:rFonts w:ascii="Garamond" w:hAnsi="Garamond" w:cs="Noto Sans"/>
          <w:sz w:val="24"/>
          <w:szCs w:val="24"/>
        </w:rPr>
        <w:t xml:space="preserve"> </w:t>
      </w:r>
      <w:r w:rsidR="0038410F" w:rsidRPr="00B05BF3">
        <w:rPr>
          <w:rFonts w:ascii="Garamond" w:hAnsi="Garamond" w:cs="Noto Sans"/>
          <w:sz w:val="24"/>
          <w:szCs w:val="24"/>
        </w:rPr>
        <w:t>Strategji</w:t>
      </w:r>
      <w:r w:rsidR="00417938" w:rsidRPr="00B05BF3">
        <w:rPr>
          <w:rFonts w:ascii="Garamond" w:hAnsi="Garamond" w:cs="Noto Sans"/>
          <w:sz w:val="24"/>
          <w:szCs w:val="24"/>
        </w:rPr>
        <w:t>a</w:t>
      </w:r>
      <w:r w:rsidR="0038410F" w:rsidRPr="00B05BF3">
        <w:rPr>
          <w:rFonts w:ascii="Garamond" w:hAnsi="Garamond" w:cs="Noto Sans"/>
          <w:sz w:val="24"/>
          <w:szCs w:val="24"/>
        </w:rPr>
        <w:t xml:space="preserve"> Kombëtare Shqiptare për Punësim dhe </w:t>
      </w:r>
      <w:r w:rsidR="00283C6E" w:rsidRPr="00B05BF3">
        <w:rPr>
          <w:rFonts w:ascii="Garamond" w:hAnsi="Garamond" w:cs="Noto Sans"/>
          <w:sz w:val="24"/>
          <w:szCs w:val="24"/>
        </w:rPr>
        <w:t>A</w:t>
      </w:r>
      <w:r w:rsidR="0038410F" w:rsidRPr="00B05BF3">
        <w:rPr>
          <w:rFonts w:ascii="Garamond" w:hAnsi="Garamond" w:cs="Noto Sans"/>
          <w:sz w:val="24"/>
          <w:szCs w:val="24"/>
        </w:rPr>
        <w:t>ftësim 2023</w:t>
      </w:r>
      <w:r w:rsidR="0030659C">
        <w:rPr>
          <w:rFonts w:ascii="Garamond" w:eastAsia="Times New Roman" w:hAnsi="Garamond" w:cs="Times New Roman"/>
          <w:spacing w:val="-2"/>
          <w:sz w:val="24"/>
          <w:szCs w:val="24"/>
        </w:rPr>
        <w:t>–</w:t>
      </w:r>
      <w:r w:rsidR="0038410F" w:rsidRPr="00B05BF3">
        <w:rPr>
          <w:rFonts w:ascii="Garamond" w:hAnsi="Garamond" w:cs="Noto Sans"/>
          <w:sz w:val="24"/>
          <w:szCs w:val="24"/>
        </w:rPr>
        <w:t>2030</w:t>
      </w:r>
      <w:r w:rsidR="000F199D" w:rsidRPr="00B05BF3">
        <w:rPr>
          <w:rFonts w:ascii="Garamond" w:hAnsi="Garamond" w:cs="Noto Sans"/>
          <w:sz w:val="24"/>
          <w:szCs w:val="24"/>
        </w:rPr>
        <w:t>,</w:t>
      </w:r>
      <w:r w:rsidR="0038410F" w:rsidRPr="00B05BF3">
        <w:rPr>
          <w:rFonts w:ascii="Garamond" w:hAnsi="Garamond" w:cs="Noto Sans"/>
          <w:sz w:val="24"/>
          <w:szCs w:val="24"/>
        </w:rPr>
        <w:t xml:space="preserve"> ku </w:t>
      </w:r>
      <w:r w:rsidR="008621D3">
        <w:rPr>
          <w:rFonts w:ascii="Garamond" w:hAnsi="Garamond" w:cs="Noto Sans"/>
          <w:sz w:val="24"/>
          <w:szCs w:val="24"/>
        </w:rPr>
        <w:t>m</w:t>
      </w:r>
      <w:r w:rsidR="0038410F" w:rsidRPr="00B05BF3">
        <w:rPr>
          <w:rFonts w:ascii="Garamond" w:hAnsi="Garamond" w:cs="Noto Sans"/>
          <w:sz w:val="24"/>
          <w:szCs w:val="24"/>
        </w:rPr>
        <w:t xml:space="preserve">inistria e cila është përgjegjëse për </w:t>
      </w:r>
      <w:r w:rsidR="008621D3" w:rsidRPr="00B05BF3">
        <w:rPr>
          <w:rFonts w:ascii="Garamond" w:hAnsi="Garamond" w:cs="Noto Sans"/>
          <w:sz w:val="24"/>
          <w:szCs w:val="24"/>
        </w:rPr>
        <w:t xml:space="preserve">punësimin dhe marrëdhëniet e punës </w:t>
      </w:r>
      <w:r w:rsidR="0038410F" w:rsidRPr="00B05BF3">
        <w:rPr>
          <w:rFonts w:ascii="Garamond" w:hAnsi="Garamond" w:cs="Noto Sans"/>
          <w:sz w:val="24"/>
          <w:szCs w:val="24"/>
        </w:rPr>
        <w:t xml:space="preserve">angazhohet për hartimin e dokumentit </w:t>
      </w:r>
      <w:r w:rsidR="003F2F9D" w:rsidRPr="00B05BF3">
        <w:rPr>
          <w:rFonts w:ascii="Garamond" w:hAnsi="Garamond" w:cs="Noto Sans"/>
          <w:sz w:val="24"/>
          <w:szCs w:val="24"/>
        </w:rPr>
        <w:t>politik</w:t>
      </w:r>
      <w:r w:rsidR="0038410F" w:rsidRPr="00B05BF3">
        <w:rPr>
          <w:rFonts w:ascii="Garamond" w:hAnsi="Garamond" w:cs="Noto Sans"/>
          <w:sz w:val="24"/>
          <w:szCs w:val="24"/>
        </w:rPr>
        <w:t xml:space="preserve"> ndërsektorial për </w:t>
      </w:r>
      <w:r w:rsidR="008621D3" w:rsidRPr="00B05BF3">
        <w:rPr>
          <w:rFonts w:ascii="Garamond" w:hAnsi="Garamond" w:cs="Noto Sans"/>
          <w:sz w:val="24"/>
          <w:szCs w:val="24"/>
        </w:rPr>
        <w:t xml:space="preserve">sigurinë dhe shëndetin </w:t>
      </w:r>
      <w:r w:rsidR="0038410F" w:rsidRPr="00B05BF3">
        <w:rPr>
          <w:rFonts w:ascii="Garamond" w:hAnsi="Garamond" w:cs="Noto Sans"/>
          <w:sz w:val="24"/>
          <w:szCs w:val="24"/>
        </w:rPr>
        <w:t>në vendin e punës</w:t>
      </w:r>
      <w:r w:rsidR="00577364" w:rsidRPr="00B05BF3">
        <w:rPr>
          <w:rFonts w:ascii="Garamond" w:hAnsi="Garamond" w:cs="Noto Sans"/>
          <w:sz w:val="24"/>
          <w:szCs w:val="24"/>
        </w:rPr>
        <w:t xml:space="preserve">, </w:t>
      </w:r>
      <w:r w:rsidR="0038410F" w:rsidRPr="00B05BF3">
        <w:rPr>
          <w:rFonts w:ascii="Garamond" w:hAnsi="Garamond" w:cs="Noto Sans"/>
          <w:sz w:val="24"/>
          <w:szCs w:val="24"/>
        </w:rPr>
        <w:t>Programi</w:t>
      </w:r>
      <w:r w:rsidR="008621D3">
        <w:rPr>
          <w:rFonts w:ascii="Garamond" w:hAnsi="Garamond" w:cs="Noto Sans"/>
          <w:sz w:val="24"/>
          <w:szCs w:val="24"/>
        </w:rPr>
        <w:t>n</w:t>
      </w:r>
      <w:r w:rsidR="0038410F" w:rsidRPr="00B05BF3">
        <w:rPr>
          <w:rFonts w:ascii="Garamond" w:hAnsi="Garamond" w:cs="Noto Sans"/>
          <w:sz w:val="24"/>
          <w:szCs w:val="24"/>
        </w:rPr>
        <w:t xml:space="preserve"> Vendor </w:t>
      </w:r>
      <w:r w:rsidR="008621D3">
        <w:rPr>
          <w:rFonts w:ascii="Garamond" w:hAnsi="Garamond" w:cs="Noto Sans"/>
          <w:sz w:val="24"/>
          <w:szCs w:val="24"/>
        </w:rPr>
        <w:t>të</w:t>
      </w:r>
      <w:r w:rsidR="0038410F" w:rsidRPr="00B05BF3">
        <w:rPr>
          <w:rFonts w:ascii="Garamond" w:hAnsi="Garamond" w:cs="Noto Sans"/>
          <w:sz w:val="24"/>
          <w:szCs w:val="24"/>
        </w:rPr>
        <w:t xml:space="preserve"> Punës së Denjë 2023</w:t>
      </w:r>
      <w:r w:rsidR="0030659C">
        <w:rPr>
          <w:rFonts w:ascii="Garamond" w:eastAsia="Times New Roman" w:hAnsi="Garamond" w:cs="Times New Roman"/>
          <w:spacing w:val="-2"/>
          <w:sz w:val="24"/>
          <w:szCs w:val="24"/>
        </w:rPr>
        <w:t>–</w:t>
      </w:r>
      <w:r w:rsidR="0038410F" w:rsidRPr="00B05BF3">
        <w:rPr>
          <w:rFonts w:ascii="Garamond" w:hAnsi="Garamond" w:cs="Noto Sans"/>
          <w:sz w:val="24"/>
          <w:szCs w:val="24"/>
        </w:rPr>
        <w:t>2026</w:t>
      </w:r>
      <w:r w:rsidR="008621D3">
        <w:rPr>
          <w:rFonts w:ascii="Garamond" w:hAnsi="Garamond" w:cs="Noto Sans"/>
          <w:sz w:val="24"/>
          <w:szCs w:val="24"/>
        </w:rPr>
        <w:t>,</w:t>
      </w:r>
      <w:r w:rsidR="0038410F" w:rsidRPr="00B05BF3">
        <w:rPr>
          <w:rFonts w:ascii="Garamond" w:hAnsi="Garamond" w:cs="Noto Sans"/>
          <w:sz w:val="24"/>
          <w:szCs w:val="24"/>
        </w:rPr>
        <w:t xml:space="preserve"> </w:t>
      </w:r>
      <w:r w:rsidR="00171650" w:rsidRPr="00B05BF3">
        <w:rPr>
          <w:rFonts w:ascii="Garamond" w:hAnsi="Garamond" w:cs="Noto Sans"/>
          <w:sz w:val="24"/>
          <w:szCs w:val="24"/>
        </w:rPr>
        <w:t xml:space="preserve">të nënshkruar </w:t>
      </w:r>
      <w:r w:rsidR="0038410F" w:rsidRPr="00B05BF3">
        <w:rPr>
          <w:rFonts w:ascii="Garamond" w:hAnsi="Garamond" w:cs="Noto Sans"/>
          <w:sz w:val="24"/>
          <w:szCs w:val="24"/>
        </w:rPr>
        <w:t xml:space="preserve">nga </w:t>
      </w:r>
      <w:r w:rsidR="00171650" w:rsidRPr="00B05BF3">
        <w:rPr>
          <w:rFonts w:ascii="Garamond" w:hAnsi="Garamond" w:cs="Noto Sans"/>
          <w:sz w:val="24"/>
          <w:szCs w:val="24"/>
        </w:rPr>
        <w:t>p</w:t>
      </w:r>
      <w:r w:rsidR="0038410F" w:rsidRPr="00B05BF3">
        <w:rPr>
          <w:rFonts w:ascii="Garamond" w:hAnsi="Garamond" w:cs="Noto Sans"/>
          <w:sz w:val="24"/>
          <w:szCs w:val="24"/>
        </w:rPr>
        <w:t xml:space="preserve">artnerët </w:t>
      </w:r>
      <w:r w:rsidR="00171650" w:rsidRPr="00B05BF3">
        <w:rPr>
          <w:rFonts w:ascii="Garamond" w:hAnsi="Garamond" w:cs="Noto Sans"/>
          <w:sz w:val="24"/>
          <w:szCs w:val="24"/>
        </w:rPr>
        <w:t>s</w:t>
      </w:r>
      <w:r w:rsidR="0038410F" w:rsidRPr="00B05BF3">
        <w:rPr>
          <w:rFonts w:ascii="Garamond" w:hAnsi="Garamond" w:cs="Noto Sans"/>
          <w:sz w:val="24"/>
          <w:szCs w:val="24"/>
        </w:rPr>
        <w:t>ocialë (BSPS</w:t>
      </w:r>
      <w:r w:rsidR="00E41247" w:rsidRPr="00B05BF3">
        <w:rPr>
          <w:rFonts w:ascii="Garamond" w:hAnsi="Garamond" w:cs="Noto Sans"/>
          <w:sz w:val="24"/>
          <w:szCs w:val="24"/>
        </w:rPr>
        <w:t>H</w:t>
      </w:r>
      <w:r w:rsidR="0038410F" w:rsidRPr="00B05BF3">
        <w:rPr>
          <w:rFonts w:ascii="Garamond" w:hAnsi="Garamond" w:cs="Noto Sans"/>
          <w:sz w:val="24"/>
          <w:szCs w:val="24"/>
        </w:rPr>
        <w:t>, KSS</w:t>
      </w:r>
      <w:r w:rsidR="00E41247" w:rsidRPr="00B05BF3">
        <w:rPr>
          <w:rFonts w:ascii="Garamond" w:hAnsi="Garamond" w:cs="Noto Sans"/>
          <w:sz w:val="24"/>
          <w:szCs w:val="24"/>
        </w:rPr>
        <w:t>H</w:t>
      </w:r>
      <w:r w:rsidR="0038410F" w:rsidRPr="00B05BF3">
        <w:rPr>
          <w:rFonts w:ascii="Garamond" w:hAnsi="Garamond" w:cs="Noto Sans"/>
          <w:sz w:val="24"/>
          <w:szCs w:val="24"/>
        </w:rPr>
        <w:t>, BA), MEKI dhe ONP</w:t>
      </w:r>
      <w:r w:rsidR="00F804D5" w:rsidRPr="00B05BF3">
        <w:rPr>
          <w:rFonts w:ascii="Garamond" w:hAnsi="Garamond" w:cs="Noto Sans"/>
          <w:sz w:val="24"/>
          <w:szCs w:val="24"/>
        </w:rPr>
        <w:t>/ILO</w:t>
      </w:r>
      <w:r w:rsidR="00577364" w:rsidRPr="00B05BF3">
        <w:rPr>
          <w:rFonts w:ascii="Garamond" w:hAnsi="Garamond" w:cs="Noto Sans"/>
          <w:sz w:val="24"/>
          <w:szCs w:val="24"/>
        </w:rPr>
        <w:t xml:space="preserve">, </w:t>
      </w:r>
      <w:r w:rsidR="0038410F" w:rsidRPr="00B05BF3">
        <w:rPr>
          <w:rFonts w:ascii="Garamond" w:hAnsi="Garamond" w:cs="Noto Sans"/>
          <w:sz w:val="24"/>
          <w:szCs w:val="24"/>
        </w:rPr>
        <w:t xml:space="preserve">konkluzionet e nxjerra nga vlerësimi i </w:t>
      </w:r>
      <w:r w:rsidR="003F2F9D" w:rsidRPr="00B05BF3">
        <w:rPr>
          <w:rFonts w:ascii="Garamond" w:hAnsi="Garamond" w:cs="Noto Sans"/>
          <w:sz w:val="24"/>
          <w:szCs w:val="24"/>
        </w:rPr>
        <w:t>zbatimit të dokumentit politik të</w:t>
      </w:r>
      <w:r w:rsidR="00340975" w:rsidRPr="00B05BF3">
        <w:rPr>
          <w:rFonts w:ascii="Garamond" w:hAnsi="Garamond" w:cs="Noto Sans"/>
          <w:sz w:val="24"/>
          <w:szCs w:val="24"/>
        </w:rPr>
        <w:t xml:space="preserve"> </w:t>
      </w:r>
      <w:r w:rsidR="0038410F" w:rsidRPr="00B05BF3">
        <w:rPr>
          <w:rFonts w:ascii="Garamond" w:hAnsi="Garamond" w:cs="Noto Sans"/>
          <w:sz w:val="24"/>
          <w:szCs w:val="24"/>
        </w:rPr>
        <w:t>mëparsh</w:t>
      </w:r>
      <w:r w:rsidR="003F2F9D" w:rsidRPr="00B05BF3">
        <w:rPr>
          <w:rFonts w:ascii="Garamond" w:hAnsi="Garamond" w:cs="Noto Sans"/>
          <w:sz w:val="24"/>
          <w:szCs w:val="24"/>
        </w:rPr>
        <w:t>ë</w:t>
      </w:r>
      <w:r w:rsidR="0038410F" w:rsidRPr="00B05BF3">
        <w:rPr>
          <w:rFonts w:ascii="Garamond" w:hAnsi="Garamond" w:cs="Noto Sans"/>
          <w:sz w:val="24"/>
          <w:szCs w:val="24"/>
        </w:rPr>
        <w:t>m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38410F" w:rsidRPr="00B05BF3">
        <w:rPr>
          <w:rFonts w:ascii="Garamond" w:hAnsi="Garamond" w:cs="Noto Sans"/>
          <w:sz w:val="24"/>
          <w:szCs w:val="24"/>
        </w:rPr>
        <w:t>në 2016</w:t>
      </w:r>
      <w:r w:rsidR="0030659C">
        <w:rPr>
          <w:rFonts w:ascii="Garamond" w:eastAsia="Times New Roman" w:hAnsi="Garamond" w:cs="Times New Roman"/>
          <w:spacing w:val="-2"/>
          <w:sz w:val="24"/>
          <w:szCs w:val="24"/>
        </w:rPr>
        <w:t>–</w:t>
      </w:r>
      <w:r w:rsidR="0038410F" w:rsidRPr="00B05BF3">
        <w:rPr>
          <w:rFonts w:ascii="Garamond" w:hAnsi="Garamond" w:cs="Noto Sans"/>
          <w:sz w:val="24"/>
          <w:szCs w:val="24"/>
        </w:rPr>
        <w:t xml:space="preserve">2020 dhe konsultimet vijuese me palët dhanë ndihmesën e tyre në formësimin e një </w:t>
      </w:r>
      <w:r w:rsidR="00E52976" w:rsidRPr="00B05BF3">
        <w:rPr>
          <w:rFonts w:ascii="Garamond" w:hAnsi="Garamond" w:cs="Noto Sans"/>
          <w:sz w:val="24"/>
          <w:szCs w:val="24"/>
        </w:rPr>
        <w:t>dokumenti politik</w:t>
      </w:r>
      <w:r w:rsidR="0038410F" w:rsidRPr="00B05BF3">
        <w:rPr>
          <w:rFonts w:ascii="Garamond" w:hAnsi="Garamond" w:cs="Noto Sans"/>
          <w:sz w:val="24"/>
          <w:szCs w:val="24"/>
        </w:rPr>
        <w:t xml:space="preserve"> të mbështetur në parimet e </w:t>
      </w:r>
      <w:r w:rsidR="00A217AE" w:rsidRPr="00B05BF3">
        <w:rPr>
          <w:rFonts w:ascii="Garamond" w:hAnsi="Garamond" w:cs="Noto Sans"/>
          <w:sz w:val="24"/>
          <w:szCs w:val="24"/>
        </w:rPr>
        <w:t>përvijuara në Kuadrin e Strategjisë së BE-së për Sigurinë dhe Shëndetin në Punë 2021</w:t>
      </w:r>
      <w:r w:rsidR="0030659C">
        <w:rPr>
          <w:rFonts w:ascii="Garamond" w:eastAsia="Times New Roman" w:hAnsi="Garamond" w:cs="Times New Roman"/>
          <w:spacing w:val="-2"/>
          <w:sz w:val="24"/>
          <w:szCs w:val="24"/>
        </w:rPr>
        <w:t>–</w:t>
      </w:r>
      <w:r w:rsidR="00A217AE" w:rsidRPr="00B05BF3">
        <w:rPr>
          <w:rFonts w:ascii="Garamond" w:hAnsi="Garamond" w:cs="Noto Sans"/>
          <w:sz w:val="24"/>
          <w:szCs w:val="24"/>
        </w:rPr>
        <w:t>2027</w:t>
      </w:r>
      <w:r w:rsidR="00A17FC7" w:rsidRPr="00B05BF3">
        <w:rPr>
          <w:rFonts w:ascii="Garamond" w:hAnsi="Garamond" w:cs="Noto Sans"/>
          <w:sz w:val="24"/>
          <w:szCs w:val="24"/>
        </w:rPr>
        <w:t>, Standardeve Ndërkombëtare të Punës</w:t>
      </w:r>
      <w:r w:rsidR="00A217AE" w:rsidRPr="00B05BF3">
        <w:rPr>
          <w:rFonts w:ascii="Garamond" w:hAnsi="Garamond" w:cs="Noto Sans"/>
          <w:sz w:val="24"/>
          <w:szCs w:val="24"/>
        </w:rPr>
        <w:t xml:space="preserve"> dhe të Strategjisë Globale të ONP</w:t>
      </w:r>
      <w:r w:rsidR="00F804D5" w:rsidRPr="00B05BF3">
        <w:rPr>
          <w:rFonts w:ascii="Garamond" w:hAnsi="Garamond" w:cs="Noto Sans"/>
          <w:sz w:val="24"/>
          <w:szCs w:val="24"/>
        </w:rPr>
        <w:t>/ILO</w:t>
      </w:r>
      <w:r w:rsidR="00A217AE" w:rsidRPr="00B05BF3">
        <w:rPr>
          <w:rFonts w:ascii="Garamond" w:hAnsi="Garamond" w:cs="Noto Sans"/>
          <w:sz w:val="24"/>
          <w:szCs w:val="24"/>
        </w:rPr>
        <w:t xml:space="preserve"> për Sigurinë e Shëndetin në Punë 2024</w:t>
      </w:r>
      <w:r w:rsidR="0030659C">
        <w:rPr>
          <w:rFonts w:ascii="Garamond" w:eastAsia="Times New Roman" w:hAnsi="Garamond" w:cs="Times New Roman"/>
          <w:spacing w:val="-2"/>
          <w:sz w:val="24"/>
          <w:szCs w:val="24"/>
        </w:rPr>
        <w:t>–</w:t>
      </w:r>
      <w:r w:rsidR="00A217AE" w:rsidRPr="00B05BF3">
        <w:rPr>
          <w:rFonts w:ascii="Garamond" w:hAnsi="Garamond" w:cs="Noto Sans"/>
          <w:sz w:val="24"/>
          <w:szCs w:val="24"/>
        </w:rPr>
        <w:t xml:space="preserve">2030. </w:t>
      </w:r>
    </w:p>
    <w:p w14:paraId="5B4E929D" w14:textId="5A059CF9" w:rsidR="00652B78" w:rsidRPr="00B05BF3" w:rsidRDefault="00DB192A" w:rsidP="000E4088">
      <w:pPr>
        <w:spacing w:after="0" w:line="240" w:lineRule="auto"/>
        <w:ind w:firstLine="284"/>
        <w:jc w:val="both"/>
        <w:rPr>
          <w:rFonts w:ascii="Garamond" w:hAnsi="Garamond" w:cs="Noto Sans"/>
          <w:sz w:val="24"/>
          <w:szCs w:val="24"/>
        </w:rPr>
      </w:pPr>
      <w:bookmarkStart w:id="13" w:name="_Hlk163223639"/>
      <w:r w:rsidRPr="00B05BF3">
        <w:rPr>
          <w:rFonts w:ascii="Garamond" w:hAnsi="Garamond" w:cs="Noto Sans"/>
          <w:sz w:val="24"/>
          <w:szCs w:val="24"/>
        </w:rPr>
        <w:t>Kuadri Strategjik i BE-së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në 2021</w:t>
      </w:r>
      <w:r w:rsidR="0030659C">
        <w:rPr>
          <w:rFonts w:ascii="Garamond" w:eastAsia="Times New Roman" w:hAnsi="Garamond" w:cs="Times New Roman"/>
          <w:spacing w:val="-2"/>
          <w:sz w:val="24"/>
          <w:szCs w:val="24"/>
        </w:rPr>
        <w:t>–</w:t>
      </w:r>
      <w:r w:rsidRPr="00B05BF3">
        <w:rPr>
          <w:rFonts w:ascii="Garamond" w:hAnsi="Garamond" w:cs="Noto Sans"/>
          <w:sz w:val="24"/>
          <w:szCs w:val="24"/>
        </w:rPr>
        <w:t>2027</w:t>
      </w:r>
      <w:r w:rsidR="008621D3">
        <w:rPr>
          <w:rFonts w:ascii="Garamond" w:hAnsi="Garamond" w:cs="Noto Sans"/>
          <w:sz w:val="24"/>
          <w:szCs w:val="24"/>
        </w:rPr>
        <w:t>,</w:t>
      </w:r>
      <w:r w:rsidRPr="00B05BF3">
        <w:rPr>
          <w:rFonts w:ascii="Garamond" w:hAnsi="Garamond" w:cs="Noto Sans"/>
          <w:sz w:val="24"/>
          <w:szCs w:val="24"/>
        </w:rPr>
        <w:t xml:space="preserve"> shpallur në </w:t>
      </w:r>
      <w:r w:rsidR="008621D3" w:rsidRPr="00B05BF3">
        <w:rPr>
          <w:rFonts w:ascii="Garamond" w:hAnsi="Garamond" w:cs="Noto Sans"/>
          <w:sz w:val="24"/>
          <w:szCs w:val="24"/>
        </w:rPr>
        <w:t xml:space="preserve">shtyllën evropiane </w:t>
      </w:r>
      <w:r w:rsidRPr="00B05BF3">
        <w:rPr>
          <w:rFonts w:ascii="Garamond" w:hAnsi="Garamond" w:cs="Noto Sans"/>
          <w:sz w:val="24"/>
          <w:szCs w:val="24"/>
        </w:rPr>
        <w:t xml:space="preserve">të planit të veprimit për të </w:t>
      </w:r>
      <w:r w:rsidR="008621D3" w:rsidRPr="00B05BF3">
        <w:rPr>
          <w:rFonts w:ascii="Garamond" w:hAnsi="Garamond" w:cs="Noto Sans"/>
          <w:sz w:val="24"/>
          <w:szCs w:val="24"/>
        </w:rPr>
        <w:t xml:space="preserve">drejtat sociale </w:t>
      </w:r>
      <w:r w:rsidRPr="00B05BF3">
        <w:rPr>
          <w:rFonts w:ascii="Garamond" w:hAnsi="Garamond" w:cs="Noto Sans"/>
          <w:sz w:val="24"/>
          <w:szCs w:val="24"/>
        </w:rPr>
        <w:t>parashtron prioritetet dhe veprimet kryesore që nevojiten për përmirësimin e shëndetit dhe sigurisë së punëmarrësve përgjatë viteve të ardhshme</w:t>
      </w:r>
      <w:r w:rsidR="000F199D" w:rsidRPr="00B05BF3">
        <w:rPr>
          <w:rFonts w:ascii="Garamond" w:hAnsi="Garamond" w:cs="Noto Sans"/>
          <w:sz w:val="24"/>
          <w:szCs w:val="24"/>
        </w:rPr>
        <w:t>,</w:t>
      </w:r>
      <w:r w:rsidR="0030659C">
        <w:rPr>
          <w:rFonts w:ascii="Garamond" w:hAnsi="Garamond" w:cs="Noto Sans"/>
          <w:sz w:val="24"/>
          <w:szCs w:val="24"/>
        </w:rPr>
        <w:t xml:space="preserve"> </w:t>
      </w:r>
      <w:r w:rsidR="00B9610F" w:rsidRPr="00B05BF3">
        <w:rPr>
          <w:rFonts w:ascii="Garamond" w:hAnsi="Garamond" w:cs="Noto Sans"/>
          <w:sz w:val="24"/>
          <w:szCs w:val="24"/>
        </w:rPr>
        <w:t xml:space="preserve">duke marrë parasysh </w:t>
      </w:r>
      <w:r w:rsidRPr="00B05BF3">
        <w:rPr>
          <w:rFonts w:ascii="Garamond" w:hAnsi="Garamond" w:cs="Noto Sans"/>
          <w:sz w:val="24"/>
          <w:szCs w:val="24"/>
        </w:rPr>
        <w:t>kontekstin post-pandemi</w:t>
      </w:r>
      <w:r w:rsidR="00DF66E6" w:rsidRPr="00B05BF3">
        <w:rPr>
          <w:rFonts w:ascii="Garamond" w:hAnsi="Garamond" w:cs="Noto Sans"/>
          <w:sz w:val="24"/>
          <w:szCs w:val="24"/>
        </w:rPr>
        <w:t>k</w:t>
      </w:r>
      <w:r w:rsidRPr="00B05BF3">
        <w:rPr>
          <w:rFonts w:ascii="Garamond" w:hAnsi="Garamond" w:cs="Noto Sans"/>
          <w:sz w:val="24"/>
          <w:szCs w:val="24"/>
        </w:rPr>
        <w:t>, tranzicioni</w:t>
      </w:r>
      <w:r w:rsidR="00A90365" w:rsidRPr="00B05BF3">
        <w:rPr>
          <w:rFonts w:ascii="Garamond" w:hAnsi="Garamond" w:cs="Noto Sans"/>
          <w:sz w:val="24"/>
          <w:szCs w:val="24"/>
        </w:rPr>
        <w:t>n</w:t>
      </w:r>
      <w:r w:rsidR="0030659C">
        <w:rPr>
          <w:rFonts w:ascii="Garamond" w:hAnsi="Garamond" w:cs="Noto Sans"/>
          <w:sz w:val="24"/>
          <w:szCs w:val="24"/>
        </w:rPr>
        <w:t xml:space="preserve"> </w:t>
      </w:r>
      <w:r w:rsidR="00A90365" w:rsidRPr="00B05BF3">
        <w:rPr>
          <w:rFonts w:ascii="Garamond" w:hAnsi="Garamond" w:cs="Noto Sans"/>
          <w:sz w:val="24"/>
          <w:szCs w:val="24"/>
        </w:rPr>
        <w:t>e</w:t>
      </w:r>
      <w:r w:rsidRPr="00B05BF3">
        <w:rPr>
          <w:rFonts w:ascii="Garamond" w:hAnsi="Garamond" w:cs="Noto Sans"/>
          <w:sz w:val="24"/>
          <w:szCs w:val="24"/>
        </w:rPr>
        <w:t xml:space="preserve"> gjelbër dhe digjital, sfida</w:t>
      </w:r>
      <w:r w:rsidR="00A90365" w:rsidRPr="00B05BF3">
        <w:rPr>
          <w:rFonts w:ascii="Garamond" w:hAnsi="Garamond" w:cs="Noto Sans"/>
          <w:sz w:val="24"/>
          <w:szCs w:val="24"/>
        </w:rPr>
        <w:t>t</w:t>
      </w:r>
      <w:r w:rsidRPr="00B05BF3">
        <w:rPr>
          <w:rFonts w:ascii="Garamond" w:hAnsi="Garamond" w:cs="Noto Sans"/>
          <w:sz w:val="24"/>
          <w:szCs w:val="24"/>
        </w:rPr>
        <w:t xml:space="preserve"> ekonomike dhe demografike dhe nocioni</w:t>
      </w:r>
      <w:r w:rsidR="00346150" w:rsidRPr="00B05BF3">
        <w:rPr>
          <w:rFonts w:ascii="Garamond" w:hAnsi="Garamond" w:cs="Noto Sans"/>
          <w:sz w:val="24"/>
          <w:szCs w:val="24"/>
        </w:rPr>
        <w:t>n</w:t>
      </w:r>
      <w:r w:rsidR="00340975" w:rsidRPr="00B05BF3">
        <w:rPr>
          <w:rFonts w:ascii="Garamond" w:hAnsi="Garamond" w:cs="Noto Sans"/>
          <w:sz w:val="24"/>
          <w:szCs w:val="24"/>
        </w:rPr>
        <w:t xml:space="preserve"> </w:t>
      </w:r>
      <w:r w:rsidR="00346150" w:rsidRPr="00B05BF3">
        <w:rPr>
          <w:rFonts w:ascii="Garamond" w:hAnsi="Garamond" w:cs="Noto Sans"/>
          <w:sz w:val="24"/>
          <w:szCs w:val="24"/>
        </w:rPr>
        <w:t>e</w:t>
      </w:r>
      <w:r w:rsidRPr="00B05BF3">
        <w:rPr>
          <w:rFonts w:ascii="Garamond" w:hAnsi="Garamond" w:cs="Noto Sans"/>
          <w:sz w:val="24"/>
          <w:szCs w:val="24"/>
        </w:rPr>
        <w:t xml:space="preserve"> ndryshuar </w:t>
      </w:r>
      <w:r w:rsidR="00346150" w:rsidRPr="00B05BF3">
        <w:rPr>
          <w:rFonts w:ascii="Garamond" w:hAnsi="Garamond" w:cs="Noto Sans"/>
          <w:sz w:val="24"/>
          <w:szCs w:val="24"/>
        </w:rPr>
        <w:t>të</w:t>
      </w:r>
      <w:r w:rsidRPr="00B05BF3">
        <w:rPr>
          <w:rFonts w:ascii="Garamond" w:hAnsi="Garamond" w:cs="Noto Sans"/>
          <w:sz w:val="24"/>
          <w:szCs w:val="24"/>
        </w:rPr>
        <w:t xml:space="preserve"> mjedisit tradicional të vendit të punës. Kuadri strategjik për vitet e ardhshme përqendrohet në tr</w:t>
      </w:r>
      <w:r w:rsidR="008621D3">
        <w:rPr>
          <w:rFonts w:ascii="Garamond" w:hAnsi="Garamond" w:cs="Noto Sans"/>
          <w:sz w:val="24"/>
          <w:szCs w:val="24"/>
        </w:rPr>
        <w:t>i</w:t>
      </w:r>
      <w:r w:rsidRPr="00B05BF3">
        <w:rPr>
          <w:rFonts w:ascii="Garamond" w:hAnsi="Garamond" w:cs="Noto Sans"/>
          <w:sz w:val="24"/>
          <w:szCs w:val="24"/>
        </w:rPr>
        <w:t xml:space="preserve"> objektiva </w:t>
      </w:r>
      <w:r w:rsidR="0053057F" w:rsidRPr="00B05BF3">
        <w:rPr>
          <w:rFonts w:ascii="Garamond" w:hAnsi="Garamond" w:cs="Noto Sans"/>
          <w:sz w:val="24"/>
          <w:szCs w:val="24"/>
        </w:rPr>
        <w:t>ndërsektorial</w:t>
      </w:r>
      <w:bookmarkEnd w:id="13"/>
      <w:r w:rsidR="00FB23BB">
        <w:rPr>
          <w:rFonts w:ascii="Garamond" w:hAnsi="Garamond" w:cs="Noto Sans"/>
          <w:sz w:val="24"/>
          <w:szCs w:val="24"/>
        </w:rPr>
        <w:t>ë</w:t>
      </w:r>
      <w:r w:rsidR="00652B78" w:rsidRPr="00B05BF3">
        <w:rPr>
          <w:rFonts w:ascii="Garamond" w:hAnsi="Garamond" w:cs="Noto Sans"/>
          <w:sz w:val="24"/>
          <w:szCs w:val="24"/>
        </w:rPr>
        <w:t xml:space="preserve">: </w:t>
      </w:r>
    </w:p>
    <w:p w14:paraId="705B6687" w14:textId="5703B681" w:rsidR="00652B78" w:rsidRPr="00B05BF3" w:rsidRDefault="00B05BF3" w:rsidP="000E4088">
      <w:pPr>
        <w:spacing w:after="0" w:line="240" w:lineRule="auto"/>
        <w:ind w:firstLine="284"/>
        <w:jc w:val="both"/>
        <w:rPr>
          <w:rFonts w:ascii="Garamond" w:hAnsi="Garamond" w:cs="Noto Sans"/>
          <w:sz w:val="24"/>
          <w:szCs w:val="24"/>
        </w:rPr>
      </w:pPr>
      <w:r>
        <w:rPr>
          <w:rFonts w:ascii="Garamond" w:hAnsi="Garamond" w:cs="Noto Sans"/>
          <w:sz w:val="24"/>
          <w:szCs w:val="24"/>
        </w:rPr>
        <w:t xml:space="preserve"> </w:t>
      </w:r>
      <w:r w:rsidR="00A64CC0" w:rsidRPr="00B05BF3">
        <w:rPr>
          <w:rFonts w:ascii="Garamond" w:hAnsi="Garamond" w:cs="Noto Sans"/>
          <w:sz w:val="24"/>
          <w:szCs w:val="24"/>
        </w:rPr>
        <w:t xml:space="preserve">- </w:t>
      </w:r>
      <w:r w:rsidR="0053057F" w:rsidRPr="00B05BF3">
        <w:rPr>
          <w:rFonts w:ascii="Garamond" w:hAnsi="Garamond" w:cs="Noto Sans"/>
          <w:sz w:val="24"/>
          <w:szCs w:val="24"/>
        </w:rPr>
        <w:t xml:space="preserve">parashikimin dhe menaxhimin e ndryshimit në botën e re të punës që vjen si rezultat </w:t>
      </w:r>
      <w:r w:rsidR="00B56F92" w:rsidRPr="00B05BF3">
        <w:rPr>
          <w:rFonts w:ascii="Garamond" w:hAnsi="Garamond" w:cs="Noto Sans"/>
          <w:sz w:val="24"/>
          <w:szCs w:val="24"/>
        </w:rPr>
        <w:t>i</w:t>
      </w:r>
      <w:r w:rsidR="0053057F" w:rsidRPr="00B05BF3">
        <w:rPr>
          <w:rFonts w:ascii="Garamond" w:hAnsi="Garamond" w:cs="Noto Sans"/>
          <w:sz w:val="24"/>
          <w:szCs w:val="24"/>
        </w:rPr>
        <w:t xml:space="preserve"> tranzicionit të gjelbër, digjital dhe demografik</w:t>
      </w:r>
      <w:r w:rsidR="008621D3">
        <w:rPr>
          <w:rFonts w:ascii="Garamond" w:hAnsi="Garamond" w:cs="Noto Sans"/>
          <w:sz w:val="24"/>
          <w:szCs w:val="24"/>
        </w:rPr>
        <w:t>;</w:t>
      </w:r>
    </w:p>
    <w:p w14:paraId="7D792C8B" w14:textId="1672E160" w:rsidR="00652B78" w:rsidRPr="00B05BF3" w:rsidRDefault="00A64CC0"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w:t>
      </w:r>
      <w:r w:rsidR="00B05BF3">
        <w:rPr>
          <w:rFonts w:ascii="Garamond" w:hAnsi="Garamond" w:cs="Noto Sans"/>
          <w:sz w:val="24"/>
          <w:szCs w:val="24"/>
        </w:rPr>
        <w:t xml:space="preserve"> </w:t>
      </w:r>
      <w:r w:rsidR="0053057F" w:rsidRPr="00B05BF3">
        <w:rPr>
          <w:rFonts w:ascii="Garamond" w:hAnsi="Garamond" w:cs="Noto Sans"/>
          <w:sz w:val="24"/>
          <w:szCs w:val="24"/>
        </w:rPr>
        <w:t>përmirësim</w:t>
      </w:r>
      <w:r w:rsidR="00346150" w:rsidRPr="00B05BF3">
        <w:rPr>
          <w:rFonts w:ascii="Garamond" w:hAnsi="Garamond" w:cs="Noto Sans"/>
          <w:sz w:val="24"/>
          <w:szCs w:val="24"/>
        </w:rPr>
        <w:t>in e</w:t>
      </w:r>
      <w:r w:rsidR="0053057F" w:rsidRPr="00B05BF3">
        <w:rPr>
          <w:rFonts w:ascii="Garamond" w:hAnsi="Garamond" w:cs="Noto Sans"/>
          <w:sz w:val="24"/>
          <w:szCs w:val="24"/>
        </w:rPr>
        <w:t xml:space="preserve"> parandalimit të aksidenteve në vendin e punës dhe sëmundjeve profesionale</w:t>
      </w:r>
      <w:r w:rsidR="008621D3">
        <w:rPr>
          <w:rFonts w:ascii="Garamond" w:hAnsi="Garamond" w:cs="Noto Sans"/>
          <w:sz w:val="24"/>
          <w:szCs w:val="24"/>
        </w:rPr>
        <w:t>;</w:t>
      </w:r>
    </w:p>
    <w:p w14:paraId="2CAED918" w14:textId="3FEEA587" w:rsidR="00652B78" w:rsidRPr="00B05BF3" w:rsidRDefault="00A64CC0"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w:t>
      </w:r>
      <w:r w:rsidR="00B05BF3">
        <w:rPr>
          <w:rFonts w:ascii="Garamond" w:hAnsi="Garamond" w:cs="Noto Sans"/>
          <w:sz w:val="24"/>
          <w:szCs w:val="24"/>
        </w:rPr>
        <w:t xml:space="preserve"> </w:t>
      </w:r>
      <w:r w:rsidR="0053057F" w:rsidRPr="00B05BF3">
        <w:rPr>
          <w:rFonts w:ascii="Garamond" w:hAnsi="Garamond" w:cs="Noto Sans"/>
          <w:sz w:val="24"/>
          <w:szCs w:val="24"/>
        </w:rPr>
        <w:t>rritje</w:t>
      </w:r>
      <w:r w:rsidR="00BD7302" w:rsidRPr="00B05BF3">
        <w:rPr>
          <w:rFonts w:ascii="Garamond" w:hAnsi="Garamond" w:cs="Noto Sans"/>
          <w:sz w:val="24"/>
          <w:szCs w:val="24"/>
        </w:rPr>
        <w:t>n e</w:t>
      </w:r>
      <w:r w:rsidR="0053057F" w:rsidRPr="00B05BF3">
        <w:rPr>
          <w:rFonts w:ascii="Garamond" w:hAnsi="Garamond" w:cs="Noto Sans"/>
          <w:sz w:val="24"/>
          <w:szCs w:val="24"/>
        </w:rPr>
        <w:t xml:space="preserve"> gatishmërisë për çdo krizë të mundshme shëndetësore në të ardhmen. </w:t>
      </w:r>
    </w:p>
    <w:p w14:paraId="6E88C40A" w14:textId="5E455C83" w:rsidR="00652B78" w:rsidRPr="00B05BF3" w:rsidRDefault="005D5A88"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Siç dhe thuhet në Kuadrin Strategjik të BE-së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në, zbatimi i këtyre objektivave duhet të mbështetet tek</w:t>
      </w:r>
      <w:r w:rsidR="00652B78" w:rsidRPr="00B05BF3">
        <w:rPr>
          <w:rFonts w:ascii="Garamond" w:hAnsi="Garamond" w:cs="Noto Sans"/>
          <w:sz w:val="24"/>
          <w:szCs w:val="24"/>
        </w:rPr>
        <w:t>: i</w:t>
      </w:r>
      <w:r w:rsidR="0030659C">
        <w:rPr>
          <w:rFonts w:ascii="Garamond" w:hAnsi="Garamond" w:cs="Noto Sans"/>
          <w:sz w:val="24"/>
          <w:szCs w:val="24"/>
        </w:rPr>
        <w:t>.</w:t>
      </w:r>
      <w:r w:rsidR="00652B78" w:rsidRPr="00B05BF3">
        <w:rPr>
          <w:rFonts w:ascii="Garamond" w:hAnsi="Garamond" w:cs="Noto Sans"/>
          <w:sz w:val="24"/>
          <w:szCs w:val="24"/>
        </w:rPr>
        <w:t xml:space="preserve"> </w:t>
      </w:r>
      <w:r w:rsidRPr="00B05BF3">
        <w:rPr>
          <w:rFonts w:ascii="Garamond" w:hAnsi="Garamond" w:cs="Noto Sans"/>
          <w:sz w:val="24"/>
          <w:szCs w:val="24"/>
        </w:rPr>
        <w:t xml:space="preserve">dialogu </w:t>
      </w:r>
      <w:r w:rsidR="00652B78" w:rsidRPr="00B05BF3">
        <w:rPr>
          <w:rFonts w:ascii="Garamond" w:hAnsi="Garamond" w:cs="Noto Sans"/>
          <w:sz w:val="24"/>
          <w:szCs w:val="24"/>
        </w:rPr>
        <w:t>social; ii</w:t>
      </w:r>
      <w:r w:rsidR="0030659C">
        <w:rPr>
          <w:rFonts w:ascii="Garamond" w:hAnsi="Garamond" w:cs="Noto Sans"/>
          <w:sz w:val="24"/>
          <w:szCs w:val="24"/>
        </w:rPr>
        <w:t>.</w:t>
      </w:r>
      <w:r w:rsidR="00652B78" w:rsidRPr="00B05BF3">
        <w:rPr>
          <w:rFonts w:ascii="Garamond" w:hAnsi="Garamond" w:cs="Noto Sans"/>
          <w:sz w:val="24"/>
          <w:szCs w:val="24"/>
        </w:rPr>
        <w:t xml:space="preserve"> </w:t>
      </w:r>
      <w:r w:rsidRPr="00B05BF3">
        <w:rPr>
          <w:rFonts w:ascii="Garamond" w:hAnsi="Garamond" w:cs="Noto Sans"/>
          <w:sz w:val="24"/>
          <w:szCs w:val="24"/>
        </w:rPr>
        <w:t xml:space="preserve">forcimi i bazës së </w:t>
      </w:r>
      <w:r w:rsidR="008C13DA" w:rsidRPr="00B05BF3">
        <w:rPr>
          <w:rFonts w:ascii="Garamond" w:hAnsi="Garamond" w:cs="Noto Sans"/>
          <w:sz w:val="24"/>
          <w:szCs w:val="24"/>
        </w:rPr>
        <w:t>të dhënave</w:t>
      </w:r>
      <w:r w:rsidR="00652B78" w:rsidRPr="00B05BF3">
        <w:rPr>
          <w:rFonts w:ascii="Garamond" w:hAnsi="Garamond" w:cs="Noto Sans"/>
          <w:sz w:val="24"/>
          <w:szCs w:val="24"/>
        </w:rPr>
        <w:t>; iii</w:t>
      </w:r>
      <w:r w:rsidR="0030659C">
        <w:rPr>
          <w:rFonts w:ascii="Garamond" w:hAnsi="Garamond" w:cs="Noto Sans"/>
          <w:sz w:val="24"/>
          <w:szCs w:val="24"/>
        </w:rPr>
        <w:t>.</w:t>
      </w:r>
      <w:r w:rsidR="00652B78" w:rsidRPr="00B05BF3">
        <w:rPr>
          <w:rFonts w:ascii="Garamond" w:hAnsi="Garamond" w:cs="Noto Sans"/>
          <w:sz w:val="24"/>
          <w:szCs w:val="24"/>
        </w:rPr>
        <w:t xml:space="preserve"> </w:t>
      </w:r>
      <w:r w:rsidRPr="00B05BF3">
        <w:rPr>
          <w:rFonts w:ascii="Garamond" w:hAnsi="Garamond" w:cs="Noto Sans"/>
          <w:sz w:val="24"/>
          <w:szCs w:val="24"/>
        </w:rPr>
        <w:t>forcimi i zbatueshmërisë</w:t>
      </w:r>
      <w:r w:rsidR="00652B78" w:rsidRPr="00B05BF3">
        <w:rPr>
          <w:rFonts w:ascii="Garamond" w:hAnsi="Garamond" w:cs="Noto Sans"/>
          <w:sz w:val="24"/>
          <w:szCs w:val="24"/>
        </w:rPr>
        <w:t>; d</w:t>
      </w:r>
      <w:r w:rsidRPr="00B05BF3">
        <w:rPr>
          <w:rFonts w:ascii="Garamond" w:hAnsi="Garamond" w:cs="Noto Sans"/>
          <w:sz w:val="24"/>
          <w:szCs w:val="24"/>
        </w:rPr>
        <w:t>he</w:t>
      </w:r>
      <w:r w:rsidR="00652B78" w:rsidRPr="00B05BF3">
        <w:rPr>
          <w:rFonts w:ascii="Garamond" w:hAnsi="Garamond" w:cs="Noto Sans"/>
          <w:sz w:val="24"/>
          <w:szCs w:val="24"/>
        </w:rPr>
        <w:t xml:space="preserve"> iv</w:t>
      </w:r>
      <w:r w:rsidR="0030659C">
        <w:rPr>
          <w:rFonts w:ascii="Garamond" w:hAnsi="Garamond" w:cs="Noto Sans"/>
          <w:sz w:val="24"/>
          <w:szCs w:val="24"/>
        </w:rPr>
        <w:t>.</w:t>
      </w:r>
      <w:r w:rsidR="00652B78" w:rsidRPr="00B05BF3">
        <w:rPr>
          <w:rFonts w:ascii="Garamond" w:hAnsi="Garamond" w:cs="Noto Sans"/>
          <w:sz w:val="24"/>
          <w:szCs w:val="24"/>
        </w:rPr>
        <w:t xml:space="preserve"> </w:t>
      </w:r>
      <w:r w:rsidRPr="00B05BF3">
        <w:rPr>
          <w:rFonts w:ascii="Garamond" w:hAnsi="Garamond" w:cs="Noto Sans"/>
          <w:sz w:val="24"/>
          <w:szCs w:val="24"/>
        </w:rPr>
        <w:t>rritja e ndërgjegjësimit</w:t>
      </w:r>
      <w:r w:rsidR="00652B78" w:rsidRPr="00B05BF3">
        <w:rPr>
          <w:rFonts w:ascii="Garamond" w:hAnsi="Garamond" w:cs="Noto Sans"/>
          <w:sz w:val="24"/>
          <w:szCs w:val="24"/>
        </w:rPr>
        <w:t>.</w:t>
      </w:r>
    </w:p>
    <w:p w14:paraId="0FD5A7B3" w14:textId="476CB35B" w:rsidR="00652B78" w:rsidRPr="00B05BF3" w:rsidRDefault="008172A8"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R</w:t>
      </w:r>
      <w:r w:rsidR="00E66411" w:rsidRPr="00B05BF3">
        <w:rPr>
          <w:rFonts w:ascii="Garamond" w:hAnsi="Garamond" w:cs="Noto Sans"/>
          <w:sz w:val="24"/>
          <w:szCs w:val="24"/>
        </w:rPr>
        <w:t>ezolut</w:t>
      </w:r>
      <w:r w:rsidRPr="00B05BF3">
        <w:rPr>
          <w:rFonts w:ascii="Garamond" w:hAnsi="Garamond" w:cs="Noto Sans"/>
          <w:sz w:val="24"/>
          <w:szCs w:val="24"/>
        </w:rPr>
        <w:t>a e ONP</w:t>
      </w:r>
      <w:r w:rsidR="00F804D5" w:rsidRPr="00B05BF3">
        <w:rPr>
          <w:rFonts w:ascii="Garamond" w:hAnsi="Garamond" w:cs="Noto Sans"/>
          <w:sz w:val="24"/>
          <w:szCs w:val="24"/>
        </w:rPr>
        <w:t>/ILO</w:t>
      </w:r>
      <w:r w:rsidRPr="00B05BF3">
        <w:rPr>
          <w:rFonts w:ascii="Garamond" w:hAnsi="Garamond" w:cs="Noto Sans"/>
          <w:sz w:val="24"/>
          <w:szCs w:val="24"/>
        </w:rPr>
        <w:t xml:space="preserve">e </w:t>
      </w:r>
      <w:r w:rsidR="00E66411" w:rsidRPr="00B05BF3">
        <w:rPr>
          <w:rFonts w:ascii="Garamond" w:hAnsi="Garamond" w:cs="Noto Sans"/>
          <w:sz w:val="24"/>
          <w:szCs w:val="24"/>
        </w:rPr>
        <w:t>miratuar në Konferencën e 110-të Ndërkombëtare të Punës</w:t>
      </w:r>
      <w:r w:rsidR="0030659C">
        <w:rPr>
          <w:rFonts w:ascii="Garamond" w:hAnsi="Garamond" w:cs="Noto Sans"/>
          <w:sz w:val="24"/>
          <w:szCs w:val="24"/>
        </w:rPr>
        <w:t xml:space="preserve"> </w:t>
      </w:r>
      <w:r w:rsidR="00E66411" w:rsidRPr="00B05BF3">
        <w:rPr>
          <w:rFonts w:ascii="Garamond" w:hAnsi="Garamond" w:cs="Noto Sans"/>
          <w:sz w:val="24"/>
          <w:szCs w:val="24"/>
        </w:rPr>
        <w:t xml:space="preserve">e formalizoi </w:t>
      </w:r>
      <w:r w:rsidR="0095509D" w:rsidRPr="00B05BF3">
        <w:rPr>
          <w:rFonts w:ascii="Garamond" w:hAnsi="Garamond" w:cs="Noto Sans"/>
          <w:sz w:val="24"/>
          <w:szCs w:val="24"/>
        </w:rPr>
        <w:t>të drejt</w:t>
      </w:r>
      <w:r w:rsidR="00BB5DC0" w:rsidRPr="00B05BF3">
        <w:rPr>
          <w:rFonts w:ascii="Garamond" w:hAnsi="Garamond" w:cs="Noto Sans"/>
          <w:sz w:val="24"/>
          <w:szCs w:val="24"/>
        </w:rPr>
        <w:t>ë</w:t>
      </w:r>
      <w:r w:rsidR="0095509D" w:rsidRPr="00B05BF3">
        <w:rPr>
          <w:rFonts w:ascii="Garamond" w:hAnsi="Garamond" w:cs="Noto Sans"/>
          <w:sz w:val="24"/>
          <w:szCs w:val="24"/>
        </w:rPr>
        <w:t>n e një mjedisi pune të sigurt dhe të shëndetshëm</w:t>
      </w:r>
      <w:r w:rsidR="008621D3">
        <w:rPr>
          <w:rFonts w:ascii="Garamond" w:hAnsi="Garamond" w:cs="Noto Sans"/>
          <w:sz w:val="24"/>
          <w:szCs w:val="24"/>
        </w:rPr>
        <w:t>,</w:t>
      </w:r>
      <w:r w:rsidR="0095509D" w:rsidRPr="00B05BF3">
        <w:rPr>
          <w:rFonts w:ascii="Garamond" w:hAnsi="Garamond" w:cs="Noto Sans"/>
          <w:sz w:val="24"/>
          <w:szCs w:val="24"/>
        </w:rPr>
        <w:t xml:space="preserve"> </w:t>
      </w:r>
      <w:r w:rsidR="00E66411" w:rsidRPr="00B05BF3">
        <w:rPr>
          <w:rFonts w:ascii="Garamond" w:hAnsi="Garamond" w:cs="Noto Sans"/>
          <w:sz w:val="24"/>
          <w:szCs w:val="24"/>
        </w:rPr>
        <w:t xml:space="preserve">si një </w:t>
      </w:r>
      <w:r w:rsidR="0081506D" w:rsidRPr="00B05BF3">
        <w:rPr>
          <w:rFonts w:ascii="Garamond" w:hAnsi="Garamond" w:cs="Noto Sans"/>
          <w:sz w:val="24"/>
          <w:szCs w:val="24"/>
        </w:rPr>
        <w:t>të</w:t>
      </w:r>
      <w:r w:rsidR="00E66411" w:rsidRPr="00B05BF3">
        <w:rPr>
          <w:rFonts w:ascii="Garamond" w:hAnsi="Garamond" w:cs="Noto Sans"/>
          <w:sz w:val="24"/>
          <w:szCs w:val="24"/>
        </w:rPr>
        <w:t xml:space="preserve"> drejtë </w:t>
      </w:r>
      <w:r w:rsidR="0081506D" w:rsidRPr="00B05BF3">
        <w:rPr>
          <w:rFonts w:ascii="Garamond" w:hAnsi="Garamond" w:cs="Noto Sans"/>
          <w:sz w:val="24"/>
          <w:szCs w:val="24"/>
        </w:rPr>
        <w:t>themelore</w:t>
      </w:r>
      <w:r w:rsidR="00E66411" w:rsidRPr="00B05BF3">
        <w:rPr>
          <w:rFonts w:ascii="Garamond" w:hAnsi="Garamond" w:cs="Noto Sans"/>
          <w:sz w:val="24"/>
          <w:szCs w:val="24"/>
        </w:rPr>
        <w:t xml:space="preserve"> në Deklaratën e ONP</w:t>
      </w:r>
      <w:r w:rsidR="00F804D5" w:rsidRPr="00B05BF3">
        <w:rPr>
          <w:rFonts w:ascii="Garamond" w:hAnsi="Garamond" w:cs="Noto Sans"/>
          <w:sz w:val="24"/>
          <w:szCs w:val="24"/>
        </w:rPr>
        <w:t>/ILO</w:t>
      </w:r>
      <w:r w:rsidR="00E66411" w:rsidRPr="00B05BF3">
        <w:rPr>
          <w:rFonts w:ascii="Garamond" w:hAnsi="Garamond" w:cs="Noto Sans"/>
          <w:sz w:val="24"/>
          <w:szCs w:val="24"/>
        </w:rPr>
        <w:t xml:space="preserve"> për Parimet dhe të Drejtat Themelore në Punë 1998</w:t>
      </w:r>
      <w:r w:rsidR="004C7BA8" w:rsidRPr="00B05BF3">
        <w:rPr>
          <w:rFonts w:ascii="Garamond" w:hAnsi="Garamond" w:cs="Noto Sans"/>
          <w:sz w:val="24"/>
          <w:szCs w:val="24"/>
        </w:rPr>
        <w:t xml:space="preserve"> dhe </w:t>
      </w:r>
      <w:r w:rsidR="005D5A88" w:rsidRPr="00B05BF3">
        <w:rPr>
          <w:rFonts w:ascii="Garamond" w:hAnsi="Garamond" w:cs="Noto Sans"/>
          <w:sz w:val="24"/>
          <w:szCs w:val="24"/>
        </w:rPr>
        <w:t xml:space="preserve">është e integruar në Strategjinë Globale të </w:t>
      </w:r>
      <w:r w:rsidR="004C7BA8" w:rsidRPr="00B05BF3">
        <w:rPr>
          <w:rFonts w:ascii="Garamond" w:hAnsi="Garamond" w:cs="Noto Sans"/>
          <w:sz w:val="24"/>
          <w:szCs w:val="24"/>
        </w:rPr>
        <w:t>ONP</w:t>
      </w:r>
      <w:r w:rsidR="00F804D5" w:rsidRPr="00B05BF3">
        <w:rPr>
          <w:rFonts w:ascii="Garamond" w:hAnsi="Garamond" w:cs="Noto Sans"/>
          <w:sz w:val="24"/>
          <w:szCs w:val="24"/>
        </w:rPr>
        <w:t>/ILO</w:t>
      </w:r>
      <w:r w:rsidR="005D5A88" w:rsidRPr="00B05BF3">
        <w:rPr>
          <w:rFonts w:ascii="Garamond" w:hAnsi="Garamond" w:cs="Noto Sans"/>
          <w:sz w:val="24"/>
          <w:szCs w:val="24"/>
        </w:rPr>
        <w:t xml:space="preserve"> për Sigurinë dhe Shëndetin në Punë 2024</w:t>
      </w:r>
      <w:r w:rsidR="008621D3">
        <w:rPr>
          <w:rFonts w:ascii="Garamond" w:hAnsi="Garamond" w:cs="Noto Sans"/>
          <w:sz w:val="24"/>
          <w:szCs w:val="24"/>
        </w:rPr>
        <w:t>–</w:t>
      </w:r>
      <w:r w:rsidR="005D5A88" w:rsidRPr="00B05BF3">
        <w:rPr>
          <w:rFonts w:ascii="Garamond" w:hAnsi="Garamond" w:cs="Noto Sans"/>
          <w:sz w:val="24"/>
          <w:szCs w:val="24"/>
        </w:rPr>
        <w:t>2030. Për rrjedhojë, vendet në mbarë botën i kanë orientuar përpjekjet e tyre drejt përmbushjes së këtij qëllimi</w:t>
      </w:r>
      <w:r w:rsidR="008621D3">
        <w:rPr>
          <w:rFonts w:ascii="Garamond" w:hAnsi="Garamond" w:cs="Noto Sans"/>
          <w:sz w:val="24"/>
          <w:szCs w:val="24"/>
        </w:rPr>
        <w:t>,</w:t>
      </w:r>
      <w:r w:rsidR="005D5A88" w:rsidRPr="00B05BF3">
        <w:rPr>
          <w:rFonts w:ascii="Garamond" w:hAnsi="Garamond" w:cs="Noto Sans"/>
          <w:sz w:val="24"/>
          <w:szCs w:val="24"/>
        </w:rPr>
        <w:t xml:space="preserve"> duke iu përmbajtur parimeve të parashtruara në dy Konventat Themelore përkatësisht Konventa nr.</w:t>
      </w:r>
      <w:r w:rsidR="008621D3">
        <w:rPr>
          <w:rFonts w:ascii="Garamond" w:hAnsi="Garamond" w:cs="Noto Sans"/>
          <w:sz w:val="24"/>
          <w:szCs w:val="24"/>
        </w:rPr>
        <w:t xml:space="preserve"> </w:t>
      </w:r>
      <w:r w:rsidR="005D5A88" w:rsidRPr="00B05BF3">
        <w:rPr>
          <w:rFonts w:ascii="Garamond" w:hAnsi="Garamond" w:cs="Noto Sans"/>
          <w:sz w:val="24"/>
          <w:szCs w:val="24"/>
        </w:rPr>
        <w:t>155</w:t>
      </w:r>
      <w:r w:rsidR="008621D3">
        <w:rPr>
          <w:rFonts w:ascii="Garamond" w:hAnsi="Garamond" w:cs="Noto Sans"/>
          <w:sz w:val="24"/>
          <w:szCs w:val="24"/>
        </w:rPr>
        <w:t>,</w:t>
      </w:r>
      <w:r w:rsidR="005D5A88" w:rsidRPr="00B05BF3">
        <w:rPr>
          <w:rFonts w:ascii="Garamond" w:hAnsi="Garamond" w:cs="Noto Sans"/>
          <w:sz w:val="24"/>
          <w:szCs w:val="24"/>
        </w:rPr>
        <w:t xml:space="preserve"> për Sigurinë dhe Shëndetin në Punë dhe </w:t>
      </w:r>
      <w:r w:rsidR="00A46B52" w:rsidRPr="00B05BF3">
        <w:rPr>
          <w:rFonts w:ascii="Garamond" w:hAnsi="Garamond" w:cs="Noto Sans"/>
          <w:sz w:val="24"/>
          <w:szCs w:val="24"/>
        </w:rPr>
        <w:t>Konventa nr. 187</w:t>
      </w:r>
      <w:r w:rsidR="008621D3">
        <w:rPr>
          <w:rFonts w:ascii="Garamond" w:hAnsi="Garamond" w:cs="Noto Sans"/>
          <w:sz w:val="24"/>
          <w:szCs w:val="24"/>
        </w:rPr>
        <w:t>,</w:t>
      </w:r>
      <w:r w:rsidR="00665890" w:rsidRPr="00B05BF3">
        <w:rPr>
          <w:rFonts w:ascii="Garamond" w:hAnsi="Garamond" w:cs="Noto Sans"/>
          <w:sz w:val="24"/>
          <w:szCs w:val="24"/>
        </w:rPr>
        <w:t xml:space="preserve"> lidhur me </w:t>
      </w:r>
      <w:r w:rsidR="005D5A88" w:rsidRPr="00B05BF3">
        <w:rPr>
          <w:rFonts w:ascii="Garamond" w:hAnsi="Garamond" w:cs="Noto Sans"/>
          <w:sz w:val="24"/>
          <w:szCs w:val="24"/>
        </w:rPr>
        <w:t xml:space="preserve">Kuadrin Promovues </w:t>
      </w:r>
      <w:r w:rsidR="001C44BD" w:rsidRPr="00B05BF3">
        <w:rPr>
          <w:rFonts w:ascii="Garamond" w:hAnsi="Garamond" w:cs="Noto Sans"/>
          <w:sz w:val="24"/>
          <w:szCs w:val="24"/>
        </w:rPr>
        <w:t xml:space="preserve">për </w:t>
      </w:r>
      <w:r w:rsidR="00022EFB" w:rsidRPr="00B05BF3">
        <w:rPr>
          <w:rFonts w:ascii="Garamond" w:hAnsi="Garamond" w:cs="Noto Sans"/>
          <w:sz w:val="24"/>
          <w:szCs w:val="24"/>
        </w:rPr>
        <w:t>Sigurinë dhe Shëndetin në Punë</w:t>
      </w:r>
      <w:r w:rsidR="001C44BD" w:rsidRPr="00B05BF3">
        <w:rPr>
          <w:rFonts w:ascii="Garamond" w:hAnsi="Garamond" w:cs="Noto Sans"/>
          <w:sz w:val="24"/>
          <w:szCs w:val="24"/>
        </w:rPr>
        <w:t xml:space="preserve">. Si rezultat, përshtatja e institucioneve dhe politikave për sigurinë dhe shëndetin në punë </w:t>
      </w:r>
      <w:r w:rsidR="002B6638" w:rsidRPr="00B05BF3">
        <w:rPr>
          <w:rFonts w:ascii="Garamond" w:hAnsi="Garamond" w:cs="Noto Sans"/>
          <w:sz w:val="24"/>
          <w:szCs w:val="24"/>
        </w:rPr>
        <w:t xml:space="preserve">me parimet e këtyre konventave </w:t>
      </w:r>
      <w:r w:rsidR="00681437" w:rsidRPr="00B05BF3">
        <w:rPr>
          <w:rFonts w:ascii="Garamond" w:hAnsi="Garamond" w:cs="Noto Sans"/>
          <w:sz w:val="24"/>
          <w:szCs w:val="24"/>
        </w:rPr>
        <w:t xml:space="preserve">mbetet një </w:t>
      </w:r>
      <w:r w:rsidR="001C44BD" w:rsidRPr="00B05BF3">
        <w:rPr>
          <w:rFonts w:ascii="Garamond" w:hAnsi="Garamond" w:cs="Noto Sans"/>
          <w:sz w:val="24"/>
          <w:szCs w:val="24"/>
        </w:rPr>
        <w:t xml:space="preserve">sfidë </w:t>
      </w:r>
      <w:r w:rsidR="008621D3">
        <w:rPr>
          <w:rFonts w:ascii="Garamond" w:hAnsi="Garamond" w:cs="Noto Sans"/>
          <w:sz w:val="24"/>
          <w:szCs w:val="24"/>
        </w:rPr>
        <w:t>e</w:t>
      </w:r>
      <w:r w:rsidR="001C44BD" w:rsidRPr="00B05BF3">
        <w:rPr>
          <w:rFonts w:ascii="Garamond" w:hAnsi="Garamond" w:cs="Noto Sans"/>
          <w:sz w:val="24"/>
          <w:szCs w:val="24"/>
        </w:rPr>
        <w:t xml:space="preserve"> së tashmes dhe së ardhmes për të gjitha vendet. </w:t>
      </w:r>
    </w:p>
    <w:p w14:paraId="128F3F71" w14:textId="3029853F" w:rsidR="00652B78" w:rsidRPr="00B05BF3" w:rsidRDefault="0094292C"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Për të realizuar një mjedis të sigurt dhe të shëndetshëm pune si e drejtë themelore </w:t>
      </w:r>
      <w:r w:rsidR="00F70D95" w:rsidRPr="00B05BF3">
        <w:rPr>
          <w:rFonts w:ascii="Garamond" w:hAnsi="Garamond" w:cs="Noto Sans"/>
          <w:sz w:val="24"/>
          <w:szCs w:val="24"/>
        </w:rPr>
        <w:t xml:space="preserve">dhe për t’u bërë ballë sfidave të sotshme dhe të ardhshme </w:t>
      </w:r>
      <w:r w:rsidRPr="00B05BF3">
        <w:rPr>
          <w:rFonts w:ascii="Garamond" w:hAnsi="Garamond" w:cs="Noto Sans"/>
          <w:sz w:val="24"/>
          <w:szCs w:val="24"/>
        </w:rPr>
        <w:t xml:space="preserve">nevojitet forcimi i institucioneve përgjegjëse për hartimin, ngritjen dhe zbatimin e kuadrit normativ. Ngritja e kuadrit normativ kombëtar, bërja prioritet e qasjes parandaluese dhe përdorimi i dialogut social si mekanizëm </w:t>
      </w:r>
      <w:r w:rsidR="00F03765" w:rsidRPr="00B05BF3">
        <w:rPr>
          <w:rFonts w:ascii="Garamond" w:hAnsi="Garamond" w:cs="Noto Sans"/>
          <w:sz w:val="24"/>
          <w:szCs w:val="24"/>
        </w:rPr>
        <w:t>zba</w:t>
      </w:r>
      <w:r w:rsidRPr="00B05BF3">
        <w:rPr>
          <w:rFonts w:ascii="Garamond" w:hAnsi="Garamond" w:cs="Noto Sans"/>
          <w:sz w:val="24"/>
          <w:szCs w:val="24"/>
        </w:rPr>
        <w:t>tues janë elemente themelore për t’i hapur rrugë promovimit të një mjedisi pune të sigurt e të shëndetshëm</w:t>
      </w:r>
      <w:r w:rsidR="008621D3">
        <w:rPr>
          <w:rFonts w:ascii="Garamond" w:hAnsi="Garamond" w:cs="Noto Sans"/>
          <w:sz w:val="24"/>
          <w:szCs w:val="24"/>
        </w:rPr>
        <w:t>,</w:t>
      </w:r>
      <w:r w:rsidRPr="00B05BF3">
        <w:rPr>
          <w:rFonts w:ascii="Garamond" w:hAnsi="Garamond" w:cs="Noto Sans"/>
          <w:sz w:val="24"/>
          <w:szCs w:val="24"/>
        </w:rPr>
        <w:t xml:space="preserve"> duke reduktuar në këtë mënyrë numrin e aksidenteve dhe të sëmundjeve profesionale. </w:t>
      </w:r>
    </w:p>
    <w:p w14:paraId="1C819B7C" w14:textId="6D8F0023" w:rsidR="00652B78" w:rsidRPr="00B05BF3" w:rsidRDefault="00DC6722"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Pavarësisht përpjekjeve </w:t>
      </w:r>
      <w:r w:rsidR="00F03765" w:rsidRPr="00B05BF3">
        <w:rPr>
          <w:rFonts w:ascii="Garamond" w:hAnsi="Garamond" w:cs="Noto Sans"/>
          <w:sz w:val="24"/>
          <w:szCs w:val="24"/>
        </w:rPr>
        <w:t>t</w:t>
      </w:r>
      <w:r w:rsidRPr="00B05BF3">
        <w:rPr>
          <w:rFonts w:ascii="Garamond" w:hAnsi="Garamond" w:cs="Noto Sans"/>
          <w:sz w:val="24"/>
          <w:szCs w:val="24"/>
        </w:rPr>
        <w:t>ë ndërmarra për të harmonizuar legjislacionin shqiptar me Direktivat e BE-së</w:t>
      </w:r>
      <w:r w:rsidR="001732A1" w:rsidRPr="00B05BF3">
        <w:rPr>
          <w:rFonts w:ascii="Garamond" w:hAnsi="Garamond" w:cs="Noto Sans"/>
          <w:sz w:val="24"/>
          <w:szCs w:val="24"/>
        </w:rPr>
        <w:t xml:space="preserve"> dhe SNP-të</w:t>
      </w:r>
      <w:r w:rsidRPr="00B05BF3">
        <w:rPr>
          <w:rFonts w:ascii="Garamond" w:hAnsi="Garamond" w:cs="Noto Sans"/>
          <w:sz w:val="24"/>
          <w:szCs w:val="24"/>
        </w:rPr>
        <w:t xml:space="preserve">, vazhdojnë të ekzistojnë boshllëqe të dukshme, veçanërisht në transpozimin e konventave apo udhëzimeve </w:t>
      </w:r>
      <w:r w:rsidR="000B4067" w:rsidRPr="00B05BF3">
        <w:rPr>
          <w:rFonts w:ascii="Garamond" w:hAnsi="Garamond" w:cs="Noto Sans"/>
          <w:sz w:val="24"/>
          <w:szCs w:val="24"/>
        </w:rPr>
        <w:t>“</w:t>
      </w:r>
      <w:r w:rsidR="000B4067" w:rsidRPr="0030659C">
        <w:rPr>
          <w:rFonts w:ascii="Garamond" w:hAnsi="Garamond" w:cs="Noto Sans"/>
          <w:i/>
          <w:sz w:val="24"/>
          <w:szCs w:val="24"/>
        </w:rPr>
        <w:t>soft law</w:t>
      </w:r>
      <w:r w:rsidR="000B4067" w:rsidRPr="00B05BF3">
        <w:rPr>
          <w:rFonts w:ascii="Garamond" w:hAnsi="Garamond" w:cs="Noto Sans"/>
          <w:sz w:val="24"/>
          <w:szCs w:val="24"/>
        </w:rPr>
        <w:t xml:space="preserve">” që kanë të bëjnë me </w:t>
      </w:r>
      <w:r w:rsidR="008621D3" w:rsidRPr="00B05BF3">
        <w:rPr>
          <w:rFonts w:ascii="Garamond" w:hAnsi="Garamond" w:cs="Noto Sans"/>
          <w:sz w:val="24"/>
          <w:szCs w:val="24"/>
        </w:rPr>
        <w:t>sigurinë dhe shëndetin në punë</w:t>
      </w:r>
      <w:r w:rsidR="000B4067" w:rsidRPr="00B05BF3">
        <w:rPr>
          <w:rFonts w:ascii="Garamond" w:hAnsi="Garamond" w:cs="Noto Sans"/>
          <w:sz w:val="24"/>
          <w:szCs w:val="24"/>
        </w:rPr>
        <w:t xml:space="preserve">. Nevoja e ngutshme për të finalizuar transpozimin e </w:t>
      </w:r>
      <w:r w:rsidR="008621D3">
        <w:rPr>
          <w:rFonts w:ascii="Garamond" w:hAnsi="Garamond" w:cs="Noto Sans"/>
          <w:sz w:val="24"/>
          <w:szCs w:val="24"/>
        </w:rPr>
        <w:t>d</w:t>
      </w:r>
      <w:r w:rsidR="000B4067" w:rsidRPr="00B05BF3">
        <w:rPr>
          <w:rFonts w:ascii="Garamond" w:hAnsi="Garamond" w:cs="Noto Sans"/>
          <w:sz w:val="24"/>
          <w:szCs w:val="24"/>
        </w:rPr>
        <w:t>irektivave të BE-së, për të ratifikuar konventat më të rëndësishme të ONP</w:t>
      </w:r>
      <w:r w:rsidR="007E7721" w:rsidRPr="00B05BF3">
        <w:rPr>
          <w:rFonts w:ascii="Garamond" w:hAnsi="Garamond" w:cs="Noto Sans"/>
          <w:sz w:val="24"/>
          <w:szCs w:val="24"/>
        </w:rPr>
        <w:t>/ILO</w:t>
      </w:r>
      <w:r w:rsidR="000B4067" w:rsidRPr="00B05BF3">
        <w:rPr>
          <w:rFonts w:ascii="Garamond" w:hAnsi="Garamond" w:cs="Noto Sans"/>
          <w:sz w:val="24"/>
          <w:szCs w:val="24"/>
        </w:rPr>
        <w:t xml:space="preserve"> dhe për të formuluar dokumentet plotësuese janë quajtur si objektiva kyç për periudhën 202</w:t>
      </w:r>
      <w:r w:rsidR="00225377" w:rsidRPr="00B05BF3">
        <w:rPr>
          <w:rFonts w:ascii="Garamond" w:hAnsi="Garamond" w:cs="Noto Sans"/>
          <w:sz w:val="24"/>
          <w:szCs w:val="24"/>
        </w:rPr>
        <w:t>5</w:t>
      </w:r>
      <w:r w:rsidR="0030659C">
        <w:rPr>
          <w:rFonts w:ascii="Garamond" w:eastAsia="Times New Roman" w:hAnsi="Garamond" w:cs="Times New Roman"/>
          <w:spacing w:val="-2"/>
          <w:sz w:val="24"/>
          <w:szCs w:val="24"/>
        </w:rPr>
        <w:t>–</w:t>
      </w:r>
      <w:r w:rsidR="000B4067" w:rsidRPr="00B05BF3">
        <w:rPr>
          <w:rFonts w:ascii="Garamond" w:hAnsi="Garamond" w:cs="Noto Sans"/>
          <w:sz w:val="24"/>
          <w:szCs w:val="24"/>
        </w:rPr>
        <w:t xml:space="preserve">2030. </w:t>
      </w:r>
    </w:p>
    <w:p w14:paraId="333697D3" w14:textId="6ED6D4CC" w:rsidR="00652B78" w:rsidRPr="00B05BF3" w:rsidRDefault="001732A1"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P</w:t>
      </w:r>
      <w:r w:rsidR="00743B3E" w:rsidRPr="00B05BF3">
        <w:rPr>
          <w:rFonts w:ascii="Garamond" w:hAnsi="Garamond" w:cs="Noto Sans"/>
          <w:sz w:val="24"/>
          <w:szCs w:val="24"/>
        </w:rPr>
        <w:t xml:space="preserve">ërmbushja e objektivave të dëshiruar kërkon ngritjen e një sistemi të gjerë monitorimi për të gjurmuar </w:t>
      </w:r>
      <w:r w:rsidR="001A6FB2" w:rsidRPr="00B05BF3">
        <w:rPr>
          <w:rFonts w:ascii="Garamond" w:hAnsi="Garamond" w:cs="Noto Sans"/>
          <w:sz w:val="24"/>
          <w:szCs w:val="24"/>
        </w:rPr>
        <w:t>zbatimin e standardeve t</w:t>
      </w:r>
      <w:r w:rsidR="008621D3">
        <w:rPr>
          <w:rFonts w:ascii="Garamond" w:hAnsi="Garamond" w:cs="Noto Sans"/>
          <w:sz w:val="24"/>
          <w:szCs w:val="24"/>
        </w:rPr>
        <w: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1A6FB2" w:rsidRPr="00B05BF3">
        <w:rPr>
          <w:rFonts w:ascii="Garamond" w:hAnsi="Garamond" w:cs="Noto Sans"/>
          <w:sz w:val="24"/>
          <w:szCs w:val="24"/>
        </w:rPr>
        <w:t>së</w:t>
      </w:r>
      <w:r w:rsidR="00743B3E" w:rsidRPr="00B05BF3">
        <w:rPr>
          <w:rFonts w:ascii="Garamond" w:hAnsi="Garamond" w:cs="Noto Sans"/>
          <w:sz w:val="24"/>
          <w:szCs w:val="24"/>
        </w:rPr>
        <w:t xml:space="preserve"> në vendin e punës, përfshirë këtu një sistem informacioni për aksidentet në punë dhe sëmundjet profesionale. Për më tepër, është i domosdoshëm të kryhet hetimi i kujdesshëm i shkaqeve të ngjarjeve të tilla. Këto përpjekje orientojnë veprimet e institucioneve kryesore dhe mundësojnë</w:t>
      </w:r>
      <w:r w:rsidR="00340975" w:rsidRPr="00B05BF3">
        <w:rPr>
          <w:rFonts w:ascii="Garamond" w:hAnsi="Garamond" w:cs="Noto Sans"/>
          <w:sz w:val="24"/>
          <w:szCs w:val="24"/>
        </w:rPr>
        <w:t xml:space="preserve"> </w:t>
      </w:r>
      <w:r w:rsidR="00F7439D" w:rsidRPr="00B05BF3">
        <w:rPr>
          <w:rFonts w:ascii="Garamond" w:hAnsi="Garamond" w:cs="Noto Sans"/>
          <w:sz w:val="24"/>
          <w:szCs w:val="24"/>
        </w:rPr>
        <w:t>zba</w:t>
      </w:r>
      <w:r w:rsidR="00743B3E" w:rsidRPr="00B05BF3">
        <w:rPr>
          <w:rFonts w:ascii="Garamond" w:hAnsi="Garamond" w:cs="Noto Sans"/>
          <w:sz w:val="24"/>
          <w:szCs w:val="24"/>
        </w:rPr>
        <w:t>timin e masave parandaluese në nivel mjedisi pune.</w:t>
      </w:r>
    </w:p>
    <w:p w14:paraId="506B40D5" w14:textId="30DEAAFE" w:rsidR="00652B78" w:rsidRPr="00B05BF3" w:rsidRDefault="00743B3E"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Trajtimi i çështjes së sëmundjeve profesionale përbën një tjetër sfidë </w:t>
      </w:r>
      <w:r w:rsidR="00A57E95" w:rsidRPr="00B05BF3">
        <w:rPr>
          <w:rFonts w:ascii="Garamond" w:hAnsi="Garamond" w:cs="Noto Sans"/>
          <w:sz w:val="24"/>
          <w:szCs w:val="24"/>
        </w:rPr>
        <w:t>të</w:t>
      </w:r>
      <w:r w:rsidR="00340975" w:rsidRPr="00B05BF3">
        <w:rPr>
          <w:rFonts w:ascii="Garamond" w:hAnsi="Garamond" w:cs="Noto Sans"/>
          <w:sz w:val="24"/>
          <w:szCs w:val="24"/>
        </w:rPr>
        <w:t xml:space="preserve"> </w:t>
      </w:r>
      <w:r w:rsidR="001A2A8A" w:rsidRPr="00B05BF3">
        <w:rPr>
          <w:rFonts w:ascii="Garamond" w:hAnsi="Garamond" w:cs="Noto Sans"/>
          <w:sz w:val="24"/>
          <w:szCs w:val="24"/>
        </w:rPr>
        <w:t>rënd</w:t>
      </w:r>
      <w:r w:rsidR="00A57E95" w:rsidRPr="00B05BF3">
        <w:rPr>
          <w:rFonts w:ascii="Garamond" w:hAnsi="Garamond" w:cs="Noto Sans"/>
          <w:sz w:val="24"/>
          <w:szCs w:val="24"/>
        </w:rPr>
        <w:t xml:space="preserve">ësishme </w:t>
      </w:r>
      <w:r w:rsidRPr="00B05BF3">
        <w:rPr>
          <w:rFonts w:ascii="Garamond" w:hAnsi="Garamond" w:cs="Noto Sans"/>
          <w:sz w:val="24"/>
          <w:szCs w:val="24"/>
        </w:rPr>
        <w:t xml:space="preserve">si pasojë e vështirësive për t’i zbuluar </w:t>
      </w:r>
      <w:r w:rsidR="00A57E95" w:rsidRPr="00B05BF3">
        <w:rPr>
          <w:rFonts w:ascii="Garamond" w:hAnsi="Garamond" w:cs="Noto Sans"/>
          <w:sz w:val="24"/>
          <w:szCs w:val="24"/>
        </w:rPr>
        <w:t>këto sëmundje</w:t>
      </w:r>
      <w:r w:rsidR="0003012E" w:rsidRPr="00B05BF3">
        <w:rPr>
          <w:rFonts w:ascii="Garamond" w:hAnsi="Garamond" w:cs="Noto Sans"/>
          <w:sz w:val="24"/>
          <w:szCs w:val="24"/>
        </w:rPr>
        <w:t xml:space="preserve"> në kohë</w:t>
      </w:r>
      <w:r w:rsidR="00295B42" w:rsidRPr="00B05BF3">
        <w:rPr>
          <w:rFonts w:ascii="Garamond" w:hAnsi="Garamond" w:cs="Noto Sans"/>
          <w:sz w:val="24"/>
          <w:szCs w:val="24"/>
        </w:rPr>
        <w:t>,</w:t>
      </w:r>
      <w:r w:rsidR="0030659C">
        <w:rPr>
          <w:rFonts w:ascii="Garamond" w:hAnsi="Garamond" w:cs="Noto Sans"/>
          <w:sz w:val="24"/>
          <w:szCs w:val="24"/>
        </w:rPr>
        <w:t xml:space="preserve"> </w:t>
      </w:r>
      <w:r w:rsidRPr="00B05BF3">
        <w:rPr>
          <w:rFonts w:ascii="Garamond" w:hAnsi="Garamond" w:cs="Noto Sans"/>
          <w:sz w:val="24"/>
          <w:szCs w:val="24"/>
        </w:rPr>
        <w:t xml:space="preserve">për shkak të periudhave të zgjatura të </w:t>
      </w:r>
      <w:r w:rsidR="002C5476" w:rsidRPr="00B05BF3">
        <w:rPr>
          <w:rFonts w:ascii="Garamond" w:hAnsi="Garamond" w:cs="Noto Sans"/>
          <w:sz w:val="24"/>
          <w:szCs w:val="24"/>
        </w:rPr>
        <w:t>“</w:t>
      </w:r>
      <w:r w:rsidR="00301632" w:rsidRPr="00B05BF3">
        <w:rPr>
          <w:rFonts w:ascii="Garamond" w:hAnsi="Garamond" w:cs="Noto Sans"/>
          <w:sz w:val="24"/>
          <w:szCs w:val="24"/>
        </w:rPr>
        <w:t>gjendjes</w:t>
      </w:r>
      <w:r w:rsidR="007557DB" w:rsidRPr="00B05BF3">
        <w:rPr>
          <w:rFonts w:ascii="Garamond" w:hAnsi="Garamond" w:cs="Noto Sans"/>
          <w:sz w:val="24"/>
          <w:szCs w:val="24"/>
        </w:rPr>
        <w:t xml:space="preserve"> pasive</w:t>
      </w:r>
      <w:r w:rsidR="002C5476" w:rsidRPr="00B05BF3">
        <w:rPr>
          <w:rFonts w:ascii="Garamond" w:hAnsi="Garamond" w:cs="Noto Sans"/>
          <w:sz w:val="24"/>
          <w:szCs w:val="24"/>
        </w:rPr>
        <w:t xml:space="preserve">/ </w:t>
      </w:r>
      <w:r w:rsidR="00301632" w:rsidRPr="00B05BF3">
        <w:rPr>
          <w:rFonts w:ascii="Garamond" w:hAnsi="Garamond" w:cs="Noto Sans"/>
          <w:sz w:val="24"/>
          <w:szCs w:val="24"/>
        </w:rPr>
        <w:t>latente</w:t>
      </w:r>
      <w:r w:rsidR="002C5476" w:rsidRPr="00B05BF3">
        <w:rPr>
          <w:rFonts w:ascii="Garamond" w:hAnsi="Garamond" w:cs="Noto Sans"/>
          <w:sz w:val="24"/>
          <w:szCs w:val="24"/>
        </w:rPr>
        <w:t>”</w:t>
      </w:r>
      <w:r w:rsidR="00301632" w:rsidRPr="00B05BF3">
        <w:rPr>
          <w:rFonts w:ascii="Garamond" w:hAnsi="Garamond" w:cs="Noto Sans"/>
          <w:sz w:val="24"/>
          <w:szCs w:val="24"/>
        </w:rPr>
        <w:t xml:space="preserve"> dhe mungesës së një ndërlidhjeje të qartë me historikun e punësimit të punëmarrësit në fjalë. Për këtë arsye, nevoja është urgjente për sisteme të forta njohjeje dhe raportimi për sëmundjet profesionale. Duke evidentuar rëndësinë e situat</w:t>
      </w:r>
      <w:r w:rsidR="00B569B3" w:rsidRPr="00B05BF3">
        <w:rPr>
          <w:rFonts w:ascii="Garamond" w:hAnsi="Garamond" w:cs="Noto Sans"/>
          <w:sz w:val="24"/>
          <w:szCs w:val="24"/>
        </w:rPr>
        <w:t>ë</w:t>
      </w:r>
      <w:r w:rsidR="00301632" w:rsidRPr="00B05BF3">
        <w:rPr>
          <w:rFonts w:ascii="Garamond" w:hAnsi="Garamond" w:cs="Noto Sans"/>
          <w:sz w:val="24"/>
          <w:szCs w:val="24"/>
        </w:rPr>
        <w:t xml:space="preserve">s, anketa e organizuar </w:t>
      </w:r>
      <w:r w:rsidR="0030659C" w:rsidRPr="00B05BF3">
        <w:rPr>
          <w:rFonts w:ascii="Garamond" w:hAnsi="Garamond" w:cs="Noto Sans"/>
          <w:sz w:val="24"/>
          <w:szCs w:val="24"/>
        </w:rPr>
        <w:t>bashkërisht</w:t>
      </w:r>
      <w:r w:rsidR="00301632" w:rsidRPr="00B05BF3">
        <w:rPr>
          <w:rFonts w:ascii="Garamond" w:hAnsi="Garamond" w:cs="Noto Sans"/>
          <w:sz w:val="24"/>
          <w:szCs w:val="24"/>
        </w:rPr>
        <w:t xml:space="preserve"> nga OBS</w:t>
      </w:r>
      <w:r w:rsidR="007E7721" w:rsidRPr="00B05BF3">
        <w:rPr>
          <w:rFonts w:ascii="Garamond" w:hAnsi="Garamond" w:cs="Noto Sans"/>
          <w:sz w:val="24"/>
          <w:szCs w:val="24"/>
        </w:rPr>
        <w:t>H</w:t>
      </w:r>
      <w:r w:rsidR="0003012E" w:rsidRPr="00B05BF3">
        <w:rPr>
          <w:rFonts w:ascii="Garamond" w:hAnsi="Garamond" w:cs="Noto Sans"/>
          <w:sz w:val="24"/>
          <w:szCs w:val="24"/>
        </w:rPr>
        <w:t xml:space="preserve">-ja </w:t>
      </w:r>
      <w:r w:rsidR="00301632" w:rsidRPr="00B05BF3">
        <w:rPr>
          <w:rFonts w:ascii="Garamond" w:hAnsi="Garamond" w:cs="Noto Sans"/>
          <w:sz w:val="24"/>
          <w:szCs w:val="24"/>
        </w:rPr>
        <w:t>dhe ONP</w:t>
      </w:r>
      <w:r w:rsidR="007E7721" w:rsidRPr="00B05BF3">
        <w:rPr>
          <w:rFonts w:ascii="Garamond" w:hAnsi="Garamond" w:cs="Noto Sans"/>
          <w:sz w:val="24"/>
          <w:szCs w:val="24"/>
        </w:rPr>
        <w:t>/ILO</w:t>
      </w:r>
      <w:r w:rsidR="00301632" w:rsidRPr="00B05BF3">
        <w:rPr>
          <w:rFonts w:ascii="Garamond" w:hAnsi="Garamond" w:cs="Noto Sans"/>
          <w:sz w:val="24"/>
          <w:szCs w:val="24"/>
        </w:rPr>
        <w:t xml:space="preserve"> ka gjetur se në rang global, mbi 81% e vdekjeve që lidhen me punën i atribuohen sëmundjeve </w:t>
      </w:r>
      <w:r w:rsidR="00301632" w:rsidRPr="00B05BF3">
        <w:rPr>
          <w:rFonts w:ascii="Garamond" w:hAnsi="Garamond" w:cs="Noto Sans"/>
          <w:sz w:val="24"/>
          <w:szCs w:val="24"/>
        </w:rPr>
        <w:lastRenderedPageBreak/>
        <w:t>që lidhen me punën</w:t>
      </w:r>
      <w:r w:rsidR="00652B78" w:rsidRPr="00B05BF3">
        <w:rPr>
          <w:rFonts w:ascii="Garamond" w:hAnsi="Garamond" w:cs="Noto Sans"/>
          <w:sz w:val="24"/>
          <w:szCs w:val="24"/>
        </w:rPr>
        <w:t>.</w:t>
      </w:r>
      <w:r w:rsidR="00652B78" w:rsidRPr="00B05BF3">
        <w:rPr>
          <w:rStyle w:val="FootnoteReference"/>
          <w:rFonts w:ascii="Garamond" w:hAnsi="Garamond" w:cs="Noto Sans"/>
          <w:sz w:val="24"/>
          <w:szCs w:val="24"/>
        </w:rPr>
        <w:footnoteReference w:id="15"/>
      </w:r>
      <w:r w:rsidR="00301632" w:rsidRPr="00B05BF3">
        <w:rPr>
          <w:rFonts w:ascii="Garamond" w:hAnsi="Garamond" w:cs="Noto Sans"/>
          <w:sz w:val="24"/>
          <w:szCs w:val="24"/>
        </w:rPr>
        <w:t xml:space="preserve">Përllogaritjet e kohëve të fundit </w:t>
      </w:r>
      <w:r w:rsidR="00B569B3" w:rsidRPr="00B05BF3">
        <w:rPr>
          <w:rFonts w:ascii="Garamond" w:hAnsi="Garamond" w:cs="Noto Sans"/>
          <w:sz w:val="24"/>
          <w:szCs w:val="24"/>
        </w:rPr>
        <w:t>të kryera nga ONP</w:t>
      </w:r>
      <w:r w:rsidR="007E7721" w:rsidRPr="00B05BF3">
        <w:rPr>
          <w:rFonts w:ascii="Garamond" w:hAnsi="Garamond" w:cs="Noto Sans"/>
          <w:sz w:val="24"/>
          <w:szCs w:val="24"/>
        </w:rPr>
        <w:t>/ILO</w:t>
      </w:r>
      <w:r w:rsidR="00B569B3" w:rsidRPr="00B05BF3">
        <w:rPr>
          <w:rFonts w:ascii="Garamond" w:hAnsi="Garamond" w:cs="Noto Sans"/>
          <w:sz w:val="24"/>
          <w:szCs w:val="24"/>
        </w:rPr>
        <w:t xml:space="preserve"> nxjerrin në pah një shkallë edhe më të lartë, me 88.7% të vdekjeve që lidhen me punën si pasojë e drejtpërdrejtë e sëmundjeve</w:t>
      </w:r>
      <w:r w:rsidR="0003012E" w:rsidRPr="00B05BF3">
        <w:rPr>
          <w:rFonts w:ascii="Garamond" w:hAnsi="Garamond" w:cs="Noto Sans"/>
          <w:sz w:val="24"/>
          <w:szCs w:val="24"/>
        </w:rPr>
        <w:t xml:space="preserve"> profesionale</w:t>
      </w:r>
      <w:r w:rsidR="00652B78" w:rsidRPr="00B05BF3">
        <w:rPr>
          <w:rStyle w:val="FootnoteReference"/>
          <w:rFonts w:ascii="Garamond" w:hAnsi="Garamond" w:cs="Noto Sans"/>
          <w:sz w:val="24"/>
          <w:szCs w:val="24"/>
        </w:rPr>
        <w:footnoteReference w:id="16"/>
      </w:r>
      <w:r w:rsidR="00652B78" w:rsidRPr="00B05BF3">
        <w:rPr>
          <w:rFonts w:ascii="Garamond" w:hAnsi="Garamond" w:cs="Noto Sans"/>
          <w:sz w:val="24"/>
          <w:szCs w:val="24"/>
        </w:rPr>
        <w:t xml:space="preserve">. </w:t>
      </w:r>
      <w:r w:rsidR="00B569B3" w:rsidRPr="00B05BF3">
        <w:rPr>
          <w:rFonts w:ascii="Garamond" w:hAnsi="Garamond" w:cs="Noto Sans"/>
          <w:sz w:val="24"/>
          <w:szCs w:val="24"/>
        </w:rPr>
        <w:t>Në këtë mënyrë</w:t>
      </w:r>
      <w:r w:rsidR="0003012E" w:rsidRPr="00B05BF3">
        <w:rPr>
          <w:rFonts w:ascii="Garamond" w:hAnsi="Garamond" w:cs="Noto Sans"/>
          <w:sz w:val="24"/>
          <w:szCs w:val="24"/>
        </w:rPr>
        <w:t>,</w:t>
      </w:r>
      <w:r w:rsidR="00B569B3" w:rsidRPr="00B05BF3">
        <w:rPr>
          <w:rFonts w:ascii="Garamond" w:hAnsi="Garamond" w:cs="Noto Sans"/>
          <w:sz w:val="24"/>
          <w:szCs w:val="24"/>
        </w:rPr>
        <w:t xml:space="preserve"> bërja prioritet </w:t>
      </w:r>
      <w:r w:rsidR="0003012E" w:rsidRPr="00B05BF3">
        <w:rPr>
          <w:rFonts w:ascii="Garamond" w:hAnsi="Garamond" w:cs="Noto Sans"/>
          <w:sz w:val="24"/>
          <w:szCs w:val="24"/>
        </w:rPr>
        <w:t>e</w:t>
      </w:r>
      <w:r w:rsidR="00B569B3" w:rsidRPr="00B05BF3">
        <w:rPr>
          <w:rFonts w:ascii="Garamond" w:hAnsi="Garamond" w:cs="Noto Sans"/>
          <w:sz w:val="24"/>
          <w:szCs w:val="24"/>
        </w:rPr>
        <w:t xml:space="preserve"> njohjes dhe ngritjes së sistemeve të besueshme </w:t>
      </w:r>
      <w:r w:rsidR="0003012E" w:rsidRPr="00B05BF3">
        <w:rPr>
          <w:rFonts w:ascii="Garamond" w:hAnsi="Garamond" w:cs="Noto Sans"/>
          <w:sz w:val="24"/>
          <w:szCs w:val="24"/>
        </w:rPr>
        <w:t xml:space="preserve">të </w:t>
      </w:r>
      <w:r w:rsidR="00B569B3" w:rsidRPr="00B05BF3">
        <w:rPr>
          <w:rFonts w:ascii="Garamond" w:hAnsi="Garamond" w:cs="Noto Sans"/>
          <w:sz w:val="24"/>
          <w:szCs w:val="24"/>
        </w:rPr>
        <w:t>raportimi</w:t>
      </w:r>
      <w:r w:rsidR="0003012E" w:rsidRPr="00B05BF3">
        <w:rPr>
          <w:rFonts w:ascii="Garamond" w:hAnsi="Garamond" w:cs="Noto Sans"/>
          <w:sz w:val="24"/>
          <w:szCs w:val="24"/>
        </w:rPr>
        <w:t>t</w:t>
      </w:r>
      <w:r w:rsidR="00B569B3" w:rsidRPr="00B05BF3">
        <w:rPr>
          <w:rFonts w:ascii="Garamond" w:hAnsi="Garamond" w:cs="Noto Sans"/>
          <w:sz w:val="24"/>
          <w:szCs w:val="24"/>
        </w:rPr>
        <w:t xml:space="preserve"> është mjaft e rëndësishme për zhvill</w:t>
      </w:r>
      <w:r w:rsidR="0032471E" w:rsidRPr="00B05BF3">
        <w:rPr>
          <w:rFonts w:ascii="Garamond" w:hAnsi="Garamond" w:cs="Noto Sans"/>
          <w:sz w:val="24"/>
          <w:szCs w:val="24"/>
        </w:rPr>
        <w:t>i</w:t>
      </w:r>
      <w:r w:rsidR="00B569B3" w:rsidRPr="00B05BF3">
        <w:rPr>
          <w:rFonts w:ascii="Garamond" w:hAnsi="Garamond" w:cs="Noto Sans"/>
          <w:sz w:val="24"/>
          <w:szCs w:val="24"/>
        </w:rPr>
        <w:t>min 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B569B3" w:rsidRPr="00B05BF3">
        <w:rPr>
          <w:rFonts w:ascii="Garamond" w:hAnsi="Garamond" w:cs="Noto Sans"/>
          <w:sz w:val="24"/>
          <w:szCs w:val="24"/>
        </w:rPr>
        <w:t xml:space="preserve">së në </w:t>
      </w:r>
      <w:r w:rsidR="00900147" w:rsidRPr="00B05BF3">
        <w:rPr>
          <w:rFonts w:ascii="Garamond" w:hAnsi="Garamond" w:cs="Noto Sans"/>
          <w:sz w:val="24"/>
          <w:szCs w:val="24"/>
        </w:rPr>
        <w:t>vend</w:t>
      </w:r>
      <w:r w:rsidR="00B569B3" w:rsidRPr="00B05BF3">
        <w:rPr>
          <w:rFonts w:ascii="Garamond" w:hAnsi="Garamond" w:cs="Noto Sans"/>
          <w:sz w:val="24"/>
          <w:szCs w:val="24"/>
        </w:rPr>
        <w:t>.</w:t>
      </w:r>
    </w:p>
    <w:p w14:paraId="3DA31AA6" w14:textId="0C2381BB" w:rsidR="00C90FD1" w:rsidRPr="00B05BF3" w:rsidRDefault="00864F84"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Në lidhje me sistemin e inspektimit, specialistët e inspektoratit të punës kanë marrë pjesë në një sërë trajnimesh, kryesisht përmes përfshirjes në projekte rajonale. Megjithatë, aktualisht nuk ka një kurrikul apo program zyrtar për trajnim fillestar apo periodik</w:t>
      </w:r>
      <w:r w:rsidR="00841608" w:rsidRPr="00B05BF3">
        <w:rPr>
          <w:rFonts w:ascii="Garamond" w:hAnsi="Garamond" w:cs="Noto Sans"/>
          <w:sz w:val="24"/>
          <w:szCs w:val="24"/>
        </w:rPr>
        <w:t xml:space="preserve"> të inspektorëve</w:t>
      </w:r>
      <w:r w:rsidR="00117D13" w:rsidRPr="00B05BF3">
        <w:rPr>
          <w:rFonts w:ascii="Garamond" w:hAnsi="Garamond" w:cs="Noto Sans"/>
          <w:sz w:val="24"/>
          <w:szCs w:val="24"/>
        </w:rPr>
        <w:t>, në fushën e sigurisë dhe shëndetit në punë</w:t>
      </w:r>
      <w:r w:rsidRPr="00B05BF3">
        <w:rPr>
          <w:rFonts w:ascii="Garamond" w:hAnsi="Garamond" w:cs="Noto Sans"/>
          <w:sz w:val="24"/>
          <w:szCs w:val="24"/>
        </w:rPr>
        <w:t xml:space="preserve">. Është e rëndësishme që ky vakum të </w:t>
      </w:r>
      <w:r w:rsidR="00841608" w:rsidRPr="00B05BF3">
        <w:rPr>
          <w:rFonts w:ascii="Garamond" w:hAnsi="Garamond" w:cs="Noto Sans"/>
          <w:sz w:val="24"/>
          <w:szCs w:val="24"/>
        </w:rPr>
        <w:t>trajtohet</w:t>
      </w:r>
      <w:r w:rsidRPr="00B05BF3">
        <w:rPr>
          <w:rFonts w:ascii="Garamond" w:hAnsi="Garamond" w:cs="Noto Sans"/>
          <w:sz w:val="24"/>
          <w:szCs w:val="24"/>
        </w:rPr>
        <w:t xml:space="preserve"> nga </w:t>
      </w:r>
      <w:r w:rsidR="00E41247" w:rsidRPr="00B05BF3">
        <w:rPr>
          <w:rFonts w:ascii="Garamond" w:hAnsi="Garamond" w:cs="Noto Sans"/>
          <w:sz w:val="24"/>
          <w:szCs w:val="24"/>
        </w:rPr>
        <w:t>Dokumenti Politik</w:t>
      </w:r>
      <w:r w:rsidRPr="00B05BF3">
        <w:rPr>
          <w:rFonts w:ascii="Garamond" w:hAnsi="Garamond" w:cs="Noto Sans"/>
          <w:sz w:val="24"/>
          <w:szCs w:val="24"/>
        </w:rPr>
        <w:t xml:space="preserve"> për Sigurinë dhe Shëndetin në Punë për 202</w:t>
      </w:r>
      <w:r w:rsidR="00A60F5F" w:rsidRPr="00B05BF3">
        <w:rPr>
          <w:rFonts w:ascii="Garamond" w:hAnsi="Garamond" w:cs="Noto Sans"/>
          <w:sz w:val="24"/>
          <w:szCs w:val="24"/>
        </w:rPr>
        <w:t>5</w:t>
      </w:r>
      <w:r w:rsidR="0030659C">
        <w:rPr>
          <w:rFonts w:ascii="Garamond" w:eastAsia="Times New Roman" w:hAnsi="Garamond" w:cs="Times New Roman"/>
          <w:spacing w:val="-2"/>
          <w:sz w:val="24"/>
          <w:szCs w:val="24"/>
        </w:rPr>
        <w:t>–</w:t>
      </w:r>
      <w:r w:rsidRPr="00B05BF3">
        <w:rPr>
          <w:rFonts w:ascii="Garamond" w:hAnsi="Garamond" w:cs="Noto Sans"/>
          <w:sz w:val="24"/>
          <w:szCs w:val="24"/>
        </w:rPr>
        <w:t>2030</w:t>
      </w:r>
      <w:r w:rsidR="00AB62B0">
        <w:rPr>
          <w:rFonts w:ascii="Garamond" w:hAnsi="Garamond" w:cs="Noto Sans"/>
          <w:sz w:val="24"/>
          <w:szCs w:val="24"/>
        </w:rPr>
        <w:t>-n</w:t>
      </w:r>
      <w:r w:rsidRPr="00B05BF3">
        <w:rPr>
          <w:rFonts w:ascii="Garamond" w:hAnsi="Garamond" w:cs="Noto Sans"/>
          <w:sz w:val="24"/>
          <w:szCs w:val="24"/>
        </w:rPr>
        <w:t xml:space="preserve">. </w:t>
      </w:r>
      <w:r w:rsidR="00D6240C" w:rsidRPr="00B05BF3">
        <w:rPr>
          <w:rFonts w:ascii="Garamond" w:hAnsi="Garamond" w:cs="Noto Sans"/>
          <w:sz w:val="24"/>
          <w:szCs w:val="24"/>
        </w:rPr>
        <w:t>Për sa i përket shëndetit në punë, ekziston një kurrikul bazë e hartuar për stafin mjekësor për të adresuar sëmundjet profesionale.</w:t>
      </w:r>
      <w:r w:rsidR="00AD1295" w:rsidRPr="00B05BF3">
        <w:rPr>
          <w:rFonts w:ascii="Garamond" w:hAnsi="Garamond" w:cs="Noto Sans"/>
          <w:sz w:val="24"/>
          <w:szCs w:val="24"/>
        </w:rPr>
        <w:t xml:space="preserve"> Ndërkoh</w:t>
      </w:r>
      <w:r w:rsidRPr="00B05BF3">
        <w:rPr>
          <w:rFonts w:ascii="Garamond" w:hAnsi="Garamond" w:cs="Noto Sans"/>
          <w:sz w:val="24"/>
          <w:szCs w:val="24"/>
        </w:rPr>
        <w:t>ë</w:t>
      </w:r>
      <w:r w:rsidR="00AD1295" w:rsidRPr="00B05BF3">
        <w:rPr>
          <w:rFonts w:ascii="Garamond" w:hAnsi="Garamond" w:cs="Noto Sans"/>
          <w:sz w:val="24"/>
          <w:szCs w:val="24"/>
        </w:rPr>
        <w:t>,</w:t>
      </w:r>
      <w:r w:rsidRPr="00B05BF3">
        <w:rPr>
          <w:rFonts w:ascii="Garamond" w:hAnsi="Garamond" w:cs="Noto Sans"/>
          <w:sz w:val="24"/>
          <w:szCs w:val="24"/>
        </w:rPr>
        <w:t xml:space="preserve"> ka mungesë inspektorësh të shëndetësisë me formim mjekësor dhe të mjekëve të punës, gjë që ndikon negativisht </w:t>
      </w:r>
      <w:r w:rsidR="00CD5D4B" w:rsidRPr="00B05BF3">
        <w:rPr>
          <w:rFonts w:ascii="Garamond" w:hAnsi="Garamond" w:cs="Noto Sans"/>
          <w:sz w:val="24"/>
          <w:szCs w:val="24"/>
        </w:rPr>
        <w:t xml:space="preserve">te </w:t>
      </w:r>
      <w:r w:rsidRPr="00B05BF3">
        <w:rPr>
          <w:rFonts w:ascii="Garamond" w:hAnsi="Garamond" w:cs="Noto Sans"/>
          <w:sz w:val="24"/>
          <w:szCs w:val="24"/>
        </w:rPr>
        <w:t>cilësi</w:t>
      </w:r>
      <w:r w:rsidR="00C91173" w:rsidRPr="00B05BF3">
        <w:rPr>
          <w:rFonts w:ascii="Garamond" w:hAnsi="Garamond" w:cs="Noto Sans"/>
          <w:sz w:val="24"/>
          <w:szCs w:val="24"/>
        </w:rPr>
        <w:t xml:space="preserve">a </w:t>
      </w:r>
      <w:r w:rsidRPr="00B05BF3">
        <w:rPr>
          <w:rFonts w:ascii="Garamond" w:hAnsi="Garamond" w:cs="Noto Sans"/>
          <w:sz w:val="24"/>
          <w:szCs w:val="24"/>
        </w:rPr>
        <w:t>e inspektimeve të aspekteve shëndetësore që lidhen me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në dhe zbatimi</w:t>
      </w:r>
      <w:r w:rsidR="00C91173" w:rsidRPr="00B05BF3">
        <w:rPr>
          <w:rFonts w:ascii="Garamond" w:hAnsi="Garamond" w:cs="Noto Sans"/>
          <w:sz w:val="24"/>
          <w:szCs w:val="24"/>
        </w:rPr>
        <w:t xml:space="preserve"> i</w:t>
      </w:r>
      <w:r w:rsidRPr="00B05BF3">
        <w:rPr>
          <w:rFonts w:ascii="Garamond" w:hAnsi="Garamond" w:cs="Noto Sans"/>
          <w:sz w:val="24"/>
          <w:szCs w:val="24"/>
        </w:rPr>
        <w:t xml:space="preserve"> rregulloreve. Këto çështje theksojnë rëndësinë e adresimit të </w:t>
      </w:r>
      <w:r w:rsidR="00E7311F" w:rsidRPr="00B05BF3">
        <w:rPr>
          <w:rFonts w:ascii="Garamond" w:hAnsi="Garamond" w:cs="Noto Sans"/>
          <w:sz w:val="24"/>
          <w:szCs w:val="24"/>
        </w:rPr>
        <w:t>mungesës</w:t>
      </w:r>
      <w:r w:rsidRPr="00B05BF3">
        <w:rPr>
          <w:rFonts w:ascii="Garamond" w:hAnsi="Garamond" w:cs="Noto Sans"/>
          <w:sz w:val="24"/>
          <w:szCs w:val="24"/>
        </w:rPr>
        <w:t xml:space="preserve"> në trajnim dhe certifikim në fushën 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 xml:space="preserve">së. </w:t>
      </w:r>
      <w:r w:rsidR="000A448D" w:rsidRPr="00B05BF3">
        <w:rPr>
          <w:rFonts w:ascii="Garamond" w:hAnsi="Garamond" w:cs="Noto Sans"/>
          <w:sz w:val="24"/>
          <w:szCs w:val="24"/>
        </w:rPr>
        <w:t xml:space="preserve">Duke u mbështetur kryesisht në organizmat rregullatorë dhe zbatues nuk arrihen përmirësimet e dëshiruara, qoftë si pasojë e kufizimeve në burime </w:t>
      </w:r>
      <w:r w:rsidR="001B40C3" w:rsidRPr="00B05BF3">
        <w:rPr>
          <w:rFonts w:ascii="Garamond" w:hAnsi="Garamond" w:cs="Noto Sans"/>
          <w:sz w:val="24"/>
          <w:szCs w:val="24"/>
        </w:rPr>
        <w:t xml:space="preserve">financiare dhe njerëzore </w:t>
      </w:r>
      <w:r w:rsidR="000A448D" w:rsidRPr="00B05BF3">
        <w:rPr>
          <w:rFonts w:ascii="Garamond" w:hAnsi="Garamond" w:cs="Noto Sans"/>
          <w:sz w:val="24"/>
          <w:szCs w:val="24"/>
        </w:rPr>
        <w:t xml:space="preserve">apo mungesës së kapaciteteve të mjaftueshme për të monitoruar vazhdimisht dhe për të </w:t>
      </w:r>
      <w:r w:rsidR="001B40C3" w:rsidRPr="00B05BF3">
        <w:rPr>
          <w:rFonts w:ascii="Garamond" w:hAnsi="Garamond" w:cs="Noto Sans"/>
          <w:sz w:val="24"/>
          <w:szCs w:val="24"/>
        </w:rPr>
        <w:t>përmirësuar standardet 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1B40C3" w:rsidRPr="00B05BF3">
        <w:rPr>
          <w:rFonts w:ascii="Garamond" w:hAnsi="Garamond" w:cs="Noto Sans"/>
          <w:sz w:val="24"/>
          <w:szCs w:val="24"/>
        </w:rPr>
        <w:t>së</w:t>
      </w:r>
      <w:r w:rsidR="000A448D" w:rsidRPr="00B05BF3">
        <w:rPr>
          <w:rFonts w:ascii="Garamond" w:hAnsi="Garamond" w:cs="Noto Sans"/>
          <w:sz w:val="24"/>
          <w:szCs w:val="24"/>
        </w:rPr>
        <w:t xml:space="preserve"> në vendin e punës. Thjesht formulimi i nevojës për profesionistë brenda kompanive bazuar në nivelin e riskut dhe masës së forc</w:t>
      </w:r>
      <w:r w:rsidR="007F1442" w:rsidRPr="00B05BF3">
        <w:rPr>
          <w:rFonts w:ascii="Garamond" w:hAnsi="Garamond" w:cs="Noto Sans"/>
          <w:sz w:val="24"/>
          <w:szCs w:val="24"/>
        </w:rPr>
        <w:t>ë</w:t>
      </w:r>
      <w:r w:rsidR="000A448D" w:rsidRPr="00B05BF3">
        <w:rPr>
          <w:rFonts w:ascii="Garamond" w:hAnsi="Garamond" w:cs="Noto Sans"/>
          <w:sz w:val="24"/>
          <w:szCs w:val="24"/>
        </w:rPr>
        <w:t>s së punës, pa marrë parasysh nëse kua</w:t>
      </w:r>
      <w:r w:rsidR="0033382F" w:rsidRPr="00B05BF3">
        <w:rPr>
          <w:rFonts w:ascii="Garamond" w:hAnsi="Garamond" w:cs="Noto Sans"/>
          <w:sz w:val="24"/>
          <w:szCs w:val="24"/>
        </w:rPr>
        <w:t>l</w:t>
      </w:r>
      <w:r w:rsidR="000A448D" w:rsidRPr="00B05BF3">
        <w:rPr>
          <w:rFonts w:ascii="Garamond" w:hAnsi="Garamond" w:cs="Noto Sans"/>
          <w:sz w:val="24"/>
          <w:szCs w:val="24"/>
        </w:rPr>
        <w:t>ifikimet përputhen me kërkesat e detyrës që kanë, rrezikon të jap</w:t>
      </w:r>
      <w:r w:rsidR="006163C1" w:rsidRPr="00B05BF3">
        <w:rPr>
          <w:rFonts w:ascii="Garamond" w:hAnsi="Garamond" w:cs="Noto Sans"/>
          <w:sz w:val="24"/>
          <w:szCs w:val="24"/>
        </w:rPr>
        <w:t>ë</w:t>
      </w:r>
      <w:r w:rsidR="000A448D" w:rsidRPr="00B05BF3">
        <w:rPr>
          <w:rFonts w:ascii="Garamond" w:hAnsi="Garamond" w:cs="Noto Sans"/>
          <w:sz w:val="24"/>
          <w:szCs w:val="24"/>
        </w:rPr>
        <w:t xml:space="preserve"> rezultate të kufizuara ose të pakënaqshme. Për këtë arsye, brenda kuadrit rregullator, del si praktikë e vlerësuar pozitivisht dhe përqafuar nga shumë vende me potencial për </w:t>
      </w:r>
      <w:r w:rsidR="006A7AF4" w:rsidRPr="00B05BF3">
        <w:rPr>
          <w:rFonts w:ascii="Garamond" w:hAnsi="Garamond" w:cs="Noto Sans"/>
          <w:sz w:val="24"/>
          <w:szCs w:val="24"/>
        </w:rPr>
        <w:t>t’u zbatuar në vend</w:t>
      </w:r>
      <w:r w:rsidR="000A448D" w:rsidRPr="00B05BF3">
        <w:rPr>
          <w:rFonts w:ascii="Garamond" w:hAnsi="Garamond" w:cs="Noto Sans"/>
          <w:sz w:val="24"/>
          <w:szCs w:val="24"/>
        </w:rPr>
        <w:t>, ajo e ofrimit të mekanizmave certifikues për profesionistët 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0A448D" w:rsidRPr="00B05BF3">
        <w:rPr>
          <w:rFonts w:ascii="Garamond" w:hAnsi="Garamond" w:cs="Noto Sans"/>
          <w:sz w:val="24"/>
          <w:szCs w:val="24"/>
        </w:rPr>
        <w:t xml:space="preserve">së </w:t>
      </w:r>
      <w:r w:rsidR="001558B8" w:rsidRPr="00B05BF3">
        <w:rPr>
          <w:rFonts w:ascii="Garamond" w:hAnsi="Garamond" w:cs="Noto Sans"/>
          <w:sz w:val="24"/>
          <w:szCs w:val="24"/>
        </w:rPr>
        <w:t xml:space="preserve">të </w:t>
      </w:r>
      <w:r w:rsidR="000A448D" w:rsidRPr="00B05BF3">
        <w:rPr>
          <w:rFonts w:ascii="Garamond" w:hAnsi="Garamond" w:cs="Noto Sans"/>
          <w:sz w:val="24"/>
          <w:szCs w:val="24"/>
        </w:rPr>
        <w:t xml:space="preserve">bazuar në kritere të përcaktuara paraprakisht. </w:t>
      </w:r>
    </w:p>
    <w:p w14:paraId="0E5320E1" w14:textId="77777777" w:rsidR="002B4D59" w:rsidRDefault="002B4D59" w:rsidP="000E4088">
      <w:pPr>
        <w:pStyle w:val="Heading1"/>
        <w:spacing w:before="0" w:line="240" w:lineRule="auto"/>
        <w:ind w:firstLine="284"/>
        <w:rPr>
          <w:rFonts w:ascii="Garamond" w:hAnsi="Garamond" w:cs="Noto Sans"/>
          <w:color w:val="auto"/>
          <w:sz w:val="24"/>
          <w:szCs w:val="24"/>
        </w:rPr>
      </w:pPr>
    </w:p>
    <w:p w14:paraId="2B5962C6" w14:textId="77777777" w:rsidR="002B4D59" w:rsidRPr="00D37786" w:rsidRDefault="0030659C" w:rsidP="002B4D59">
      <w:pPr>
        <w:pStyle w:val="Heading1"/>
        <w:spacing w:before="0" w:line="240" w:lineRule="auto"/>
        <w:ind w:firstLine="284"/>
        <w:jc w:val="center"/>
        <w:rPr>
          <w:rFonts w:ascii="Garamond" w:hAnsi="Garamond" w:cs="Noto Sans"/>
          <w:color w:val="auto"/>
          <w:sz w:val="24"/>
          <w:szCs w:val="24"/>
        </w:rPr>
      </w:pPr>
      <w:r w:rsidRPr="00D37786">
        <w:rPr>
          <w:rFonts w:ascii="Garamond" w:hAnsi="Garamond" w:cs="Noto Sans"/>
          <w:color w:val="auto"/>
          <w:sz w:val="24"/>
          <w:szCs w:val="24"/>
        </w:rPr>
        <w:t>KAPITULLI 2</w:t>
      </w:r>
    </w:p>
    <w:p w14:paraId="35422208" w14:textId="2FB7703B" w:rsidR="00816E65" w:rsidRPr="00B05BF3" w:rsidRDefault="0030659C" w:rsidP="002B4D59">
      <w:pPr>
        <w:pStyle w:val="Heading1"/>
        <w:spacing w:before="0" w:line="240" w:lineRule="auto"/>
        <w:ind w:firstLine="284"/>
        <w:jc w:val="center"/>
        <w:rPr>
          <w:rFonts w:ascii="Garamond" w:hAnsi="Garamond" w:cs="Noto Sans"/>
          <w:color w:val="auto"/>
          <w:sz w:val="24"/>
          <w:szCs w:val="24"/>
        </w:rPr>
      </w:pPr>
      <w:r w:rsidRPr="00D37786">
        <w:rPr>
          <w:rFonts w:ascii="Garamond" w:hAnsi="Garamond" w:cs="Noto Sans"/>
          <w:color w:val="auto"/>
          <w:sz w:val="24"/>
          <w:szCs w:val="24"/>
        </w:rPr>
        <w:t>VIZIONI DHE PRIORITETET STRATEGJIKE</w:t>
      </w:r>
      <w:bookmarkStart w:id="14" w:name="_Hlk162509673"/>
    </w:p>
    <w:p w14:paraId="0626F1C2" w14:textId="77777777" w:rsidR="002B4D59" w:rsidRDefault="002B4D59" w:rsidP="000E4088">
      <w:pPr>
        <w:pStyle w:val="Heading2"/>
        <w:spacing w:before="0" w:line="240" w:lineRule="auto"/>
        <w:ind w:firstLine="284"/>
        <w:rPr>
          <w:rFonts w:ascii="Garamond" w:hAnsi="Garamond"/>
          <w:b/>
          <w:color w:val="auto"/>
          <w:sz w:val="24"/>
          <w:szCs w:val="24"/>
          <w:lang w:val="sq-AL"/>
        </w:rPr>
      </w:pPr>
    </w:p>
    <w:p w14:paraId="02D9AFB0" w14:textId="0B16D646" w:rsidR="00314475" w:rsidRPr="0030659C" w:rsidRDefault="002414E6" w:rsidP="000E4088">
      <w:pPr>
        <w:pStyle w:val="Heading2"/>
        <w:spacing w:before="0" w:line="240" w:lineRule="auto"/>
        <w:ind w:firstLine="284"/>
        <w:rPr>
          <w:rFonts w:ascii="Garamond" w:hAnsi="Garamond"/>
          <w:b/>
          <w:color w:val="auto"/>
          <w:sz w:val="24"/>
          <w:szCs w:val="24"/>
          <w:lang w:val="sq-AL"/>
        </w:rPr>
      </w:pPr>
      <w:r w:rsidRPr="0030659C">
        <w:rPr>
          <w:rFonts w:ascii="Garamond" w:hAnsi="Garamond"/>
          <w:b/>
          <w:color w:val="auto"/>
          <w:sz w:val="24"/>
          <w:szCs w:val="24"/>
          <w:lang w:val="sq-AL"/>
        </w:rPr>
        <w:t xml:space="preserve">Qëllimi i përgjithshëm </w:t>
      </w:r>
    </w:p>
    <w:p w14:paraId="7435B4F2" w14:textId="2B524F5C" w:rsidR="00314475" w:rsidRPr="00B05BF3" w:rsidRDefault="00683E16"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Objektivi i përgjithshëm i kë</w:t>
      </w:r>
      <w:r w:rsidR="003F2F9D" w:rsidRPr="00B05BF3">
        <w:rPr>
          <w:rFonts w:ascii="Garamond" w:hAnsi="Garamond" w:cs="Noto Sans"/>
          <w:sz w:val="24"/>
          <w:szCs w:val="24"/>
        </w:rPr>
        <w:t>tij dokumenti politik</w:t>
      </w:r>
      <w:r w:rsidRPr="00B05BF3">
        <w:rPr>
          <w:rFonts w:ascii="Garamond" w:hAnsi="Garamond" w:cs="Noto Sans"/>
          <w:sz w:val="24"/>
          <w:szCs w:val="24"/>
        </w:rPr>
        <w:t xml:space="preserve"> është orientimi i vendit drejt respektimit </w:t>
      </w:r>
      <w:r w:rsidR="00B8772A" w:rsidRPr="00B05BF3">
        <w:rPr>
          <w:rFonts w:ascii="Garamond" w:hAnsi="Garamond" w:cs="Noto Sans"/>
          <w:sz w:val="24"/>
          <w:szCs w:val="24"/>
        </w:rPr>
        <w:t xml:space="preserve">dhe përmbushjes </w:t>
      </w:r>
      <w:r w:rsidRPr="00B05BF3">
        <w:rPr>
          <w:rFonts w:ascii="Garamond" w:hAnsi="Garamond" w:cs="Noto Sans"/>
          <w:sz w:val="24"/>
          <w:szCs w:val="24"/>
        </w:rPr>
        <w:t>të së drejtës themelore për një mjedis pune të sigurt dhe të shëndetshëm</w:t>
      </w:r>
      <w:r w:rsidR="00AB62B0">
        <w:rPr>
          <w:rFonts w:ascii="Garamond" w:hAnsi="Garamond" w:cs="Noto Sans"/>
          <w:sz w:val="24"/>
          <w:szCs w:val="24"/>
        </w:rPr>
        <w:t>,</w:t>
      </w:r>
      <w:r w:rsidRPr="00B05BF3">
        <w:rPr>
          <w:rFonts w:ascii="Garamond" w:hAnsi="Garamond" w:cs="Noto Sans"/>
          <w:sz w:val="24"/>
          <w:szCs w:val="24"/>
        </w:rPr>
        <w:t xml:space="preserve"> dhe për rrjedhojë përmirësimi</w:t>
      </w:r>
      <w:r w:rsidR="00B8772A" w:rsidRPr="00B05BF3">
        <w:rPr>
          <w:rFonts w:ascii="Garamond" w:hAnsi="Garamond" w:cs="Noto Sans"/>
          <w:sz w:val="24"/>
          <w:szCs w:val="24"/>
        </w:rPr>
        <w:t>n</w:t>
      </w:r>
      <w:r w:rsidR="00CD5D4B" w:rsidRPr="00B05BF3">
        <w:rPr>
          <w:rFonts w:ascii="Garamond" w:hAnsi="Garamond" w:cs="Noto Sans"/>
          <w:sz w:val="24"/>
          <w:szCs w:val="24"/>
        </w:rPr>
        <w:t xml:space="preserve"> </w:t>
      </w:r>
      <w:r w:rsidR="00B8772A" w:rsidRPr="00B05BF3">
        <w:rPr>
          <w:rFonts w:ascii="Garamond" w:hAnsi="Garamond" w:cs="Noto Sans"/>
          <w:sz w:val="24"/>
          <w:szCs w:val="24"/>
        </w:rPr>
        <w:t>e</w:t>
      </w:r>
      <w:r w:rsidRPr="00B05BF3">
        <w:rPr>
          <w:rFonts w:ascii="Garamond" w:hAnsi="Garamond" w:cs="Noto Sans"/>
          <w:sz w:val="24"/>
          <w:szCs w:val="24"/>
        </w:rPr>
        <w:t xml:space="preserve"> produktivitetit dhe forcimi</w:t>
      </w:r>
      <w:r w:rsidR="00AB62B0">
        <w:rPr>
          <w:rFonts w:ascii="Garamond" w:hAnsi="Garamond" w:cs="Noto Sans"/>
          <w:sz w:val="24"/>
          <w:szCs w:val="24"/>
        </w:rPr>
        <w:t>n</w:t>
      </w:r>
      <w:r w:rsidRPr="00B05BF3">
        <w:rPr>
          <w:rFonts w:ascii="Garamond" w:hAnsi="Garamond" w:cs="Noto Sans"/>
          <w:sz w:val="24"/>
          <w:szCs w:val="24"/>
        </w:rPr>
        <w:t xml:space="preserve"> </w:t>
      </w:r>
      <w:r w:rsidR="00AB62B0">
        <w:rPr>
          <w:rFonts w:ascii="Garamond" w:hAnsi="Garamond" w:cs="Noto Sans"/>
          <w:sz w:val="24"/>
          <w:szCs w:val="24"/>
        </w:rPr>
        <w:t>e</w:t>
      </w:r>
      <w:r w:rsidRPr="00B05BF3">
        <w:rPr>
          <w:rFonts w:ascii="Garamond" w:hAnsi="Garamond" w:cs="Noto Sans"/>
          <w:sz w:val="24"/>
          <w:szCs w:val="24"/>
        </w:rPr>
        <w:t xml:space="preserve"> ekonomisë në vend. </w:t>
      </w:r>
      <w:r w:rsidR="003F2F9D" w:rsidRPr="00B05BF3">
        <w:rPr>
          <w:rFonts w:ascii="Garamond" w:hAnsi="Garamond" w:cs="Noto Sans"/>
          <w:sz w:val="24"/>
          <w:szCs w:val="24"/>
        </w:rPr>
        <w:t>Ky dokument politik</w:t>
      </w:r>
      <w:r w:rsidRPr="00B05BF3">
        <w:rPr>
          <w:rFonts w:ascii="Garamond" w:hAnsi="Garamond" w:cs="Noto Sans"/>
          <w:sz w:val="24"/>
          <w:szCs w:val="24"/>
        </w:rPr>
        <w:t xml:space="preserve"> synon të përmirësojë mjedisin e punës dhe kështu të ulë shpeshtësinë e aksidenteve në punë dhe sëmundjeve profesionale përmes </w:t>
      </w:r>
      <w:r w:rsidR="00B8772A" w:rsidRPr="00B05BF3">
        <w:rPr>
          <w:rFonts w:ascii="Garamond" w:hAnsi="Garamond" w:cs="Noto Sans"/>
          <w:sz w:val="24"/>
          <w:szCs w:val="24"/>
        </w:rPr>
        <w:t>zbati</w:t>
      </w:r>
      <w:r w:rsidRPr="00B05BF3">
        <w:rPr>
          <w:rFonts w:ascii="Garamond" w:hAnsi="Garamond" w:cs="Noto Sans"/>
          <w:sz w:val="24"/>
          <w:szCs w:val="24"/>
        </w:rPr>
        <w:t>mit të një qasjeje parandaluese, sistematike dhe të mirëbashkërenduar për të menaxhuar shërbimet e sigurisë dhe shëndetit në punë</w:t>
      </w:r>
      <w:r w:rsidR="00AB62B0">
        <w:rPr>
          <w:rFonts w:ascii="Garamond" w:hAnsi="Garamond" w:cs="Noto Sans"/>
          <w:sz w:val="24"/>
          <w:szCs w:val="24"/>
        </w:rPr>
        <w:t>,</w:t>
      </w:r>
      <w:r w:rsidRPr="00B05BF3">
        <w:rPr>
          <w:rFonts w:ascii="Garamond" w:hAnsi="Garamond" w:cs="Noto Sans"/>
          <w:sz w:val="24"/>
          <w:szCs w:val="24"/>
        </w:rPr>
        <w:t xml:space="preserve"> </w:t>
      </w:r>
      <w:r w:rsidR="00B8772A" w:rsidRPr="00B05BF3">
        <w:rPr>
          <w:rFonts w:ascii="Garamond" w:hAnsi="Garamond" w:cs="Noto Sans"/>
          <w:sz w:val="24"/>
          <w:szCs w:val="24"/>
        </w:rPr>
        <w:t>dhe</w:t>
      </w:r>
      <w:r w:rsidR="009B476C" w:rsidRPr="00B05BF3">
        <w:rPr>
          <w:rFonts w:ascii="Garamond" w:hAnsi="Garamond" w:cs="Noto Sans"/>
          <w:sz w:val="24"/>
          <w:szCs w:val="24"/>
        </w:rPr>
        <w:t xml:space="preserve"> për të</w:t>
      </w:r>
      <w:r w:rsidRPr="00B05BF3">
        <w:rPr>
          <w:rFonts w:ascii="Garamond" w:hAnsi="Garamond" w:cs="Noto Sans"/>
          <w:sz w:val="24"/>
          <w:szCs w:val="24"/>
        </w:rPr>
        <w:t xml:space="preserve"> kultivuar kulturën e shëndetit dhe sigurisë parandaluese.</w:t>
      </w:r>
      <w:r w:rsidR="00B05BF3">
        <w:rPr>
          <w:rFonts w:ascii="Garamond" w:hAnsi="Garamond" w:cs="Noto Sans"/>
          <w:sz w:val="24"/>
          <w:szCs w:val="24"/>
        </w:rPr>
        <w:t xml:space="preserve"> </w:t>
      </w:r>
    </w:p>
    <w:bookmarkEnd w:id="14"/>
    <w:p w14:paraId="4B6BA918" w14:textId="0FBB3C57" w:rsidR="00314475" w:rsidRPr="00B05BF3" w:rsidRDefault="005D41C1"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Në qendër të këtij dokumenti </w:t>
      </w:r>
      <w:r w:rsidR="003F2F9D" w:rsidRPr="00B05BF3">
        <w:rPr>
          <w:rFonts w:ascii="Garamond" w:hAnsi="Garamond" w:cs="Noto Sans"/>
          <w:sz w:val="24"/>
          <w:szCs w:val="24"/>
        </w:rPr>
        <w:t>politik</w:t>
      </w:r>
      <w:r w:rsidRPr="00B05BF3">
        <w:rPr>
          <w:rFonts w:ascii="Garamond" w:hAnsi="Garamond" w:cs="Noto Sans"/>
          <w:sz w:val="24"/>
          <w:szCs w:val="24"/>
        </w:rPr>
        <w:t xml:space="preserve"> është bashkëpunimi dhe bashkërendimi me të gjitha ministritë e linjës, agjencitë qeveritare, punëdhënës, punëmarrës dhe organizatat e tyre përfaqësuese, dhe aktorë të tjerë të rëndësishëm. Përpjek</w:t>
      </w:r>
      <w:r w:rsidR="00C14651" w:rsidRPr="00B05BF3">
        <w:rPr>
          <w:rFonts w:ascii="Garamond" w:hAnsi="Garamond" w:cs="Noto Sans"/>
          <w:sz w:val="24"/>
          <w:szCs w:val="24"/>
        </w:rPr>
        <w:t>j</w:t>
      </w:r>
      <w:r w:rsidRPr="00B05BF3">
        <w:rPr>
          <w:rFonts w:ascii="Garamond" w:hAnsi="Garamond" w:cs="Noto Sans"/>
          <w:sz w:val="24"/>
          <w:szCs w:val="24"/>
        </w:rPr>
        <w:t xml:space="preserve">a e përbashkët garanton </w:t>
      </w:r>
      <w:r w:rsidR="00045C53" w:rsidRPr="00B05BF3">
        <w:rPr>
          <w:rFonts w:ascii="Garamond" w:hAnsi="Garamond" w:cs="Noto Sans"/>
          <w:sz w:val="24"/>
          <w:szCs w:val="24"/>
        </w:rPr>
        <w:t xml:space="preserve">shfrytëzimin e burimeve publike, minimizon kostot e zbatueshmërisë për punëdhënësit, dhe nxit </w:t>
      </w:r>
      <w:r w:rsidR="002D2B9B" w:rsidRPr="00B05BF3">
        <w:rPr>
          <w:rFonts w:ascii="Garamond" w:hAnsi="Garamond" w:cs="Noto Sans"/>
          <w:sz w:val="24"/>
          <w:szCs w:val="24"/>
        </w:rPr>
        <w:t>qëndrueshmërinë e</w:t>
      </w:r>
      <w:r w:rsidR="00EF60B6" w:rsidRPr="00B05BF3">
        <w:rPr>
          <w:rFonts w:ascii="Garamond" w:hAnsi="Garamond" w:cs="Noto Sans"/>
          <w:sz w:val="24"/>
          <w:szCs w:val="24"/>
        </w:rPr>
        <w:t xml:space="preserve"> këtyre veprime</w:t>
      </w:r>
      <w:r w:rsidR="0032471E" w:rsidRPr="00B05BF3">
        <w:rPr>
          <w:rFonts w:ascii="Garamond" w:hAnsi="Garamond" w:cs="Noto Sans"/>
          <w:sz w:val="24"/>
          <w:szCs w:val="24"/>
        </w:rPr>
        <w:t>ve</w:t>
      </w:r>
      <w:r w:rsidR="00045C53" w:rsidRPr="00B05BF3">
        <w:rPr>
          <w:rFonts w:ascii="Garamond" w:hAnsi="Garamond" w:cs="Noto Sans"/>
          <w:sz w:val="24"/>
          <w:szCs w:val="24"/>
        </w:rPr>
        <w:t>.</w:t>
      </w:r>
    </w:p>
    <w:p w14:paraId="7C42CDF7" w14:textId="6A8CE0A5" w:rsidR="00314475" w:rsidRPr="00B05BF3" w:rsidRDefault="001C3239" w:rsidP="000E4088">
      <w:pPr>
        <w:spacing w:after="0" w:line="240" w:lineRule="auto"/>
        <w:ind w:firstLine="284"/>
        <w:jc w:val="both"/>
        <w:rPr>
          <w:rFonts w:ascii="Garamond" w:hAnsi="Garamond" w:cs="Noto Sans"/>
          <w:sz w:val="24"/>
          <w:szCs w:val="24"/>
        </w:rPr>
      </w:pPr>
      <w:r w:rsidRPr="00B05BF3">
        <w:rPr>
          <w:rFonts w:ascii="Garamond" w:hAnsi="Garamond" w:cs="Noto Sans"/>
          <w:color w:val="0D0D0D"/>
          <w:sz w:val="24"/>
          <w:szCs w:val="24"/>
          <w:shd w:val="clear" w:color="auto" w:fill="FFFFFF"/>
        </w:rPr>
        <w:t xml:space="preserve">Për të realizuar këtë objektiv madhor, </w:t>
      </w:r>
      <w:r w:rsidR="00A30192" w:rsidRPr="00B05BF3">
        <w:rPr>
          <w:rFonts w:ascii="Garamond" w:hAnsi="Garamond" w:cs="Noto Sans"/>
          <w:color w:val="0D0D0D"/>
          <w:sz w:val="24"/>
          <w:szCs w:val="24"/>
          <w:shd w:val="clear" w:color="auto" w:fill="FFFFFF"/>
        </w:rPr>
        <w:t xml:space="preserve">dokumenti politik i </w:t>
      </w:r>
      <w:r w:rsidRPr="00B05BF3">
        <w:rPr>
          <w:rFonts w:ascii="Garamond" w:hAnsi="Garamond" w:cs="Noto Sans"/>
          <w:color w:val="0D0D0D"/>
          <w:sz w:val="24"/>
          <w:szCs w:val="24"/>
          <w:shd w:val="clear" w:color="auto" w:fill="FFFFFF"/>
        </w:rPr>
        <w:t>propozuar mbështetet në tr</w:t>
      </w:r>
      <w:r w:rsidR="002B4D59">
        <w:rPr>
          <w:rFonts w:ascii="Garamond" w:hAnsi="Garamond" w:cs="Noto Sans"/>
          <w:color w:val="0D0D0D"/>
          <w:sz w:val="24"/>
          <w:szCs w:val="24"/>
          <w:shd w:val="clear" w:color="auto" w:fill="FFFFFF"/>
        </w:rPr>
        <w:t>i</w:t>
      </w:r>
      <w:r w:rsidRPr="00B05BF3">
        <w:rPr>
          <w:rFonts w:ascii="Garamond" w:hAnsi="Garamond" w:cs="Noto Sans"/>
          <w:color w:val="0D0D0D"/>
          <w:sz w:val="24"/>
          <w:szCs w:val="24"/>
          <w:shd w:val="clear" w:color="auto" w:fill="FFFFFF"/>
        </w:rPr>
        <w:t xml:space="preserve"> </w:t>
      </w:r>
      <w:r w:rsidR="00602FD0" w:rsidRPr="00B05BF3">
        <w:rPr>
          <w:rFonts w:ascii="Garamond" w:hAnsi="Garamond" w:cs="Noto Sans"/>
          <w:color w:val="0D0D0D"/>
          <w:sz w:val="24"/>
          <w:szCs w:val="24"/>
          <w:shd w:val="clear" w:color="auto" w:fill="FFFFFF"/>
        </w:rPr>
        <w:t xml:space="preserve">shtylla </w:t>
      </w:r>
      <w:r w:rsidRPr="00B05BF3">
        <w:rPr>
          <w:rFonts w:ascii="Garamond" w:hAnsi="Garamond" w:cs="Noto Sans"/>
          <w:color w:val="0D0D0D"/>
          <w:sz w:val="24"/>
          <w:szCs w:val="24"/>
          <w:shd w:val="clear" w:color="auto" w:fill="FFFFFF"/>
        </w:rPr>
        <w:t xml:space="preserve">themelore: </w:t>
      </w:r>
    </w:p>
    <w:p w14:paraId="29E46B2D" w14:textId="7D94F45E" w:rsidR="00314475" w:rsidRPr="00B05BF3" w:rsidRDefault="003F1830"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Shtylla</w:t>
      </w:r>
      <w:r w:rsidR="00314475" w:rsidRPr="00B05BF3">
        <w:rPr>
          <w:rFonts w:ascii="Garamond" w:hAnsi="Garamond" w:cs="Noto Sans"/>
          <w:sz w:val="24"/>
          <w:szCs w:val="24"/>
        </w:rPr>
        <w:t xml:space="preserve"> A: </w:t>
      </w:r>
      <w:r w:rsidR="00EA1ED7" w:rsidRPr="00B05BF3">
        <w:rPr>
          <w:rFonts w:ascii="Garamond" w:hAnsi="Garamond" w:cs="Noto Sans"/>
          <w:sz w:val="24"/>
          <w:szCs w:val="24"/>
        </w:rPr>
        <w:t xml:space="preserve">Përshtatja e institucioneve dhe politikave </w:t>
      </w:r>
      <w:r w:rsidR="00EF60B6" w:rsidRPr="00B05BF3">
        <w:rPr>
          <w:rFonts w:ascii="Garamond" w:hAnsi="Garamond" w:cs="Noto Sans"/>
          <w:sz w:val="24"/>
          <w:szCs w:val="24"/>
        </w:rPr>
        <w:t>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EF60B6" w:rsidRPr="00B05BF3">
        <w:rPr>
          <w:rFonts w:ascii="Garamond" w:hAnsi="Garamond" w:cs="Noto Sans"/>
          <w:sz w:val="24"/>
          <w:szCs w:val="24"/>
        </w:rPr>
        <w:t>së</w:t>
      </w:r>
      <w:r w:rsidR="00EA1ED7" w:rsidRPr="00B05BF3">
        <w:rPr>
          <w:rFonts w:ascii="Garamond" w:hAnsi="Garamond" w:cs="Noto Sans"/>
          <w:sz w:val="24"/>
          <w:szCs w:val="24"/>
        </w:rPr>
        <w:t xml:space="preserve"> me sfidat aktuale dhe ato të ardhshme</w:t>
      </w:r>
      <w:r w:rsidR="009C4872">
        <w:rPr>
          <w:rFonts w:ascii="Garamond" w:hAnsi="Garamond" w:cs="Noto Sans"/>
          <w:sz w:val="24"/>
          <w:szCs w:val="24"/>
        </w:rPr>
        <w:t>;</w:t>
      </w:r>
    </w:p>
    <w:p w14:paraId="3AF06D4C" w14:textId="150B1A84" w:rsidR="00314475" w:rsidRPr="00B05BF3" w:rsidRDefault="003F1830"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Shtylla</w:t>
      </w:r>
      <w:r w:rsidR="00314475" w:rsidRPr="00B05BF3">
        <w:rPr>
          <w:rFonts w:ascii="Garamond" w:hAnsi="Garamond" w:cs="Noto Sans"/>
          <w:sz w:val="24"/>
          <w:szCs w:val="24"/>
        </w:rPr>
        <w:t xml:space="preserve"> B: </w:t>
      </w:r>
      <w:r w:rsidR="007274B5" w:rsidRPr="00B05BF3">
        <w:rPr>
          <w:rFonts w:ascii="Garamond" w:hAnsi="Garamond" w:cs="Noto Sans"/>
          <w:sz w:val="24"/>
          <w:szCs w:val="24"/>
        </w:rPr>
        <w:t>Forcim</w:t>
      </w:r>
      <w:r w:rsidR="00EF60B6" w:rsidRPr="00B05BF3">
        <w:rPr>
          <w:rFonts w:ascii="Garamond" w:hAnsi="Garamond" w:cs="Noto Sans"/>
          <w:sz w:val="24"/>
          <w:szCs w:val="24"/>
        </w:rPr>
        <w:t>i</w:t>
      </w:r>
      <w:r w:rsidR="007274B5" w:rsidRPr="00B05BF3">
        <w:rPr>
          <w:rFonts w:ascii="Garamond" w:hAnsi="Garamond" w:cs="Noto Sans"/>
          <w:sz w:val="24"/>
          <w:szCs w:val="24"/>
        </w:rPr>
        <w:t xml:space="preserve"> i qeverisjes dhe menaxhimit të institucioneve të sigurisë dhe shëndetit në punë për kushte pune të denj</w:t>
      </w:r>
      <w:r w:rsidR="007A2B8D" w:rsidRPr="00B05BF3">
        <w:rPr>
          <w:rFonts w:ascii="Garamond" w:hAnsi="Garamond" w:cs="Noto Sans"/>
          <w:sz w:val="24"/>
          <w:szCs w:val="24"/>
        </w:rPr>
        <w:t>a</w:t>
      </w:r>
      <w:r w:rsidR="009C4872">
        <w:rPr>
          <w:rFonts w:ascii="Garamond" w:hAnsi="Garamond" w:cs="Noto Sans"/>
          <w:sz w:val="24"/>
          <w:szCs w:val="24"/>
        </w:rPr>
        <w:t>;</w:t>
      </w:r>
    </w:p>
    <w:p w14:paraId="349DCF2E" w14:textId="509F6C64" w:rsidR="00314475" w:rsidRPr="00B05BF3" w:rsidRDefault="003F1830"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Shtylla</w:t>
      </w:r>
      <w:r w:rsidR="00314475" w:rsidRPr="00B05BF3">
        <w:rPr>
          <w:rFonts w:ascii="Garamond" w:hAnsi="Garamond" w:cs="Noto Sans"/>
          <w:sz w:val="24"/>
          <w:szCs w:val="24"/>
        </w:rPr>
        <w:t xml:space="preserve"> C: </w:t>
      </w:r>
      <w:r w:rsidR="00850233" w:rsidRPr="00B05BF3">
        <w:rPr>
          <w:rFonts w:ascii="Garamond" w:hAnsi="Garamond" w:cs="Noto Sans"/>
          <w:sz w:val="24"/>
          <w:szCs w:val="24"/>
        </w:rPr>
        <w:t>Kthimi në prioritet dhe rritja e ndërgjegjësimit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850233" w:rsidRPr="00B05BF3">
        <w:rPr>
          <w:rFonts w:ascii="Garamond" w:hAnsi="Garamond" w:cs="Noto Sans"/>
          <w:sz w:val="24"/>
          <w:szCs w:val="24"/>
        </w:rPr>
        <w:t xml:space="preserve">në për të garantuar kushtet e punës së denjë. </w:t>
      </w:r>
    </w:p>
    <w:p w14:paraId="2521F7FF" w14:textId="5D3D3682" w:rsidR="002F7E74" w:rsidRPr="00B05BF3" w:rsidRDefault="00C14F61" w:rsidP="000E4088">
      <w:pPr>
        <w:spacing w:after="0" w:line="240" w:lineRule="auto"/>
        <w:ind w:firstLine="284"/>
        <w:jc w:val="both"/>
        <w:rPr>
          <w:rFonts w:ascii="Garamond" w:hAnsi="Garamond" w:cs="Noto Sans"/>
          <w:b/>
          <w:bCs/>
          <w:sz w:val="24"/>
          <w:szCs w:val="24"/>
        </w:rPr>
      </w:pPr>
      <w:r w:rsidRPr="00B05BF3">
        <w:rPr>
          <w:rFonts w:ascii="Garamond" w:hAnsi="Garamond" w:cs="Noto Sans"/>
          <w:b/>
          <w:bCs/>
          <w:sz w:val="24"/>
          <w:szCs w:val="24"/>
        </w:rPr>
        <w:t>Modeli i ndërhyrjes dhe rezultatet e pritshme</w:t>
      </w:r>
    </w:p>
    <w:p w14:paraId="2333B4C6" w14:textId="77777777" w:rsidR="002F7E74" w:rsidRPr="00B05BF3" w:rsidRDefault="008A6865" w:rsidP="000E4088">
      <w:pPr>
        <w:spacing w:after="0" w:line="240" w:lineRule="auto"/>
        <w:ind w:firstLine="284"/>
        <w:jc w:val="both"/>
        <w:rPr>
          <w:rFonts w:ascii="Garamond" w:hAnsi="Garamond" w:cs="Noto Sans"/>
          <w:b/>
          <w:bCs/>
          <w:sz w:val="24"/>
          <w:szCs w:val="24"/>
        </w:rPr>
      </w:pPr>
      <w:r w:rsidRPr="00B05BF3">
        <w:rPr>
          <w:rFonts w:ascii="Garamond" w:hAnsi="Garamond" w:cs="Noto Sans"/>
          <w:b/>
          <w:bCs/>
          <w:sz w:val="24"/>
          <w:szCs w:val="24"/>
        </w:rPr>
        <w:t>Nga qëllimi i përgjithshëm mund të identifikojmë katër rezultate kryesore</w:t>
      </w:r>
      <w:r w:rsidR="002F7E74" w:rsidRPr="00B05BF3">
        <w:rPr>
          <w:rFonts w:ascii="Garamond" w:hAnsi="Garamond" w:cs="Noto Sans"/>
          <w:b/>
          <w:bCs/>
          <w:sz w:val="24"/>
          <w:szCs w:val="24"/>
        </w:rPr>
        <w:t>:</w:t>
      </w:r>
    </w:p>
    <w:p w14:paraId="11AAE02E" w14:textId="095B53C8" w:rsidR="002F7E74" w:rsidRPr="00B05BF3" w:rsidRDefault="002F7E74" w:rsidP="000E4088">
      <w:pPr>
        <w:tabs>
          <w:tab w:val="left" w:pos="720"/>
        </w:tabs>
        <w:spacing w:after="0" w:line="240" w:lineRule="auto"/>
        <w:ind w:firstLine="284"/>
        <w:jc w:val="both"/>
        <w:rPr>
          <w:rFonts w:ascii="Garamond" w:hAnsi="Garamond" w:cs="Noto Sans"/>
          <w:sz w:val="24"/>
          <w:szCs w:val="24"/>
        </w:rPr>
      </w:pPr>
      <w:r w:rsidRPr="00B05BF3">
        <w:rPr>
          <w:rFonts w:ascii="Garamond" w:hAnsi="Garamond" w:cs="Noto Sans"/>
          <w:sz w:val="24"/>
          <w:szCs w:val="24"/>
        </w:rPr>
        <w:t>-</w:t>
      </w:r>
      <w:r w:rsidR="000E4088" w:rsidRPr="00B05BF3">
        <w:rPr>
          <w:rFonts w:ascii="Garamond" w:hAnsi="Garamond" w:cs="Noto Sans"/>
          <w:sz w:val="24"/>
          <w:szCs w:val="24"/>
        </w:rPr>
        <w:t xml:space="preserve"> </w:t>
      </w:r>
      <w:r w:rsidR="008A6865" w:rsidRPr="00B05BF3">
        <w:rPr>
          <w:rFonts w:ascii="Garamond" w:hAnsi="Garamond" w:cs="Noto Sans"/>
          <w:sz w:val="24"/>
          <w:szCs w:val="24"/>
        </w:rPr>
        <w:t>Realizimi i një mjedisi të sigurt dhe të shëndetshëm pune si një e drejtë themelore</w:t>
      </w:r>
      <w:r w:rsidR="0030659C">
        <w:rPr>
          <w:rFonts w:ascii="Garamond" w:hAnsi="Garamond" w:cs="Noto Sans"/>
          <w:sz w:val="24"/>
          <w:szCs w:val="24"/>
        </w:rPr>
        <w:t>;</w:t>
      </w:r>
    </w:p>
    <w:p w14:paraId="63670CCA" w14:textId="72DDDEE5" w:rsidR="002F7E74" w:rsidRPr="00B05BF3" w:rsidRDefault="002F7E74" w:rsidP="000E4088">
      <w:pPr>
        <w:tabs>
          <w:tab w:val="left" w:pos="720"/>
        </w:tabs>
        <w:spacing w:after="0" w:line="240" w:lineRule="auto"/>
        <w:ind w:firstLine="284"/>
        <w:jc w:val="both"/>
        <w:rPr>
          <w:rFonts w:ascii="Garamond" w:hAnsi="Garamond" w:cs="Noto Sans"/>
          <w:sz w:val="24"/>
          <w:szCs w:val="24"/>
        </w:rPr>
      </w:pPr>
      <w:r w:rsidRPr="00B05BF3">
        <w:rPr>
          <w:rFonts w:ascii="Garamond" w:hAnsi="Garamond" w:cs="Noto Sans"/>
          <w:sz w:val="24"/>
          <w:szCs w:val="24"/>
        </w:rPr>
        <w:t>-</w:t>
      </w:r>
      <w:r w:rsidR="000E4088" w:rsidRPr="00B05BF3">
        <w:rPr>
          <w:rFonts w:ascii="Garamond" w:hAnsi="Garamond" w:cs="Noto Sans"/>
          <w:sz w:val="24"/>
          <w:szCs w:val="24"/>
        </w:rPr>
        <w:t xml:space="preserve"> </w:t>
      </w:r>
      <w:r w:rsidR="008A6865" w:rsidRPr="00B05BF3">
        <w:rPr>
          <w:rFonts w:ascii="Garamond" w:hAnsi="Garamond" w:cs="Noto Sans"/>
          <w:sz w:val="24"/>
          <w:szCs w:val="24"/>
        </w:rPr>
        <w:t>Përmirësimi i mjedisit të punës</w:t>
      </w:r>
      <w:r w:rsidR="00AB62B0">
        <w:rPr>
          <w:rFonts w:ascii="Garamond" w:hAnsi="Garamond" w:cs="Noto Sans"/>
          <w:sz w:val="24"/>
          <w:szCs w:val="24"/>
        </w:rPr>
        <w:t>,</w:t>
      </w:r>
      <w:r w:rsidR="008A6865" w:rsidRPr="00B05BF3">
        <w:rPr>
          <w:rFonts w:ascii="Garamond" w:hAnsi="Garamond" w:cs="Noto Sans"/>
          <w:sz w:val="24"/>
          <w:szCs w:val="24"/>
        </w:rPr>
        <w:t xml:space="preserve"> duke zbatuar një qasje parandaluese, sistematike dhe të mirëbashkërenduar për të administruar shërbimet e sigurisë dhe shëndetit në punë</w:t>
      </w:r>
      <w:r w:rsidR="0030659C">
        <w:rPr>
          <w:rFonts w:ascii="Garamond" w:hAnsi="Garamond" w:cs="Noto Sans"/>
          <w:sz w:val="24"/>
          <w:szCs w:val="24"/>
        </w:rPr>
        <w:t>;</w:t>
      </w:r>
    </w:p>
    <w:p w14:paraId="0362978C" w14:textId="06A253D7" w:rsidR="002F7E74" w:rsidRPr="00B05BF3" w:rsidRDefault="002F7E74" w:rsidP="000E4088">
      <w:pPr>
        <w:tabs>
          <w:tab w:val="left" w:pos="720"/>
        </w:tabs>
        <w:spacing w:after="0" w:line="240" w:lineRule="auto"/>
        <w:ind w:firstLine="284"/>
        <w:jc w:val="both"/>
        <w:rPr>
          <w:rFonts w:ascii="Garamond" w:hAnsi="Garamond" w:cs="Noto Sans"/>
          <w:sz w:val="24"/>
          <w:szCs w:val="24"/>
        </w:rPr>
      </w:pPr>
      <w:r w:rsidRPr="00B05BF3">
        <w:rPr>
          <w:rFonts w:ascii="Garamond" w:hAnsi="Garamond" w:cs="Noto Sans"/>
          <w:sz w:val="24"/>
          <w:szCs w:val="24"/>
        </w:rPr>
        <w:t>-</w:t>
      </w:r>
      <w:r w:rsidR="000E4088" w:rsidRPr="00B05BF3">
        <w:rPr>
          <w:rFonts w:ascii="Garamond" w:hAnsi="Garamond" w:cs="Noto Sans"/>
          <w:sz w:val="24"/>
          <w:szCs w:val="24"/>
        </w:rPr>
        <w:t xml:space="preserve"> </w:t>
      </w:r>
      <w:r w:rsidR="008A6865" w:rsidRPr="00B05BF3">
        <w:rPr>
          <w:rFonts w:ascii="Garamond" w:hAnsi="Garamond" w:cs="Noto Sans"/>
          <w:sz w:val="24"/>
          <w:szCs w:val="24"/>
        </w:rPr>
        <w:t>Reduktimi i shkallës së aksidenteve dhe sëmundjeve profesionale</w:t>
      </w:r>
      <w:r w:rsidR="0030659C">
        <w:rPr>
          <w:rFonts w:ascii="Garamond" w:hAnsi="Garamond" w:cs="Noto Sans"/>
          <w:sz w:val="24"/>
          <w:szCs w:val="24"/>
        </w:rPr>
        <w:t>;</w:t>
      </w:r>
    </w:p>
    <w:p w14:paraId="785C9A7E" w14:textId="17F4752A" w:rsidR="002F7E74" w:rsidRPr="00B05BF3" w:rsidRDefault="002F7E74" w:rsidP="000E4088">
      <w:pPr>
        <w:tabs>
          <w:tab w:val="left" w:pos="720"/>
        </w:tabs>
        <w:spacing w:after="0" w:line="240" w:lineRule="auto"/>
        <w:ind w:firstLine="284"/>
        <w:jc w:val="both"/>
        <w:rPr>
          <w:rFonts w:ascii="Garamond" w:hAnsi="Garamond" w:cs="Noto Sans"/>
          <w:sz w:val="24"/>
          <w:szCs w:val="24"/>
        </w:rPr>
      </w:pPr>
      <w:r w:rsidRPr="00B05BF3">
        <w:rPr>
          <w:rFonts w:ascii="Garamond" w:hAnsi="Garamond" w:cs="Noto Sans"/>
          <w:sz w:val="24"/>
          <w:szCs w:val="24"/>
        </w:rPr>
        <w:t>-</w:t>
      </w:r>
      <w:r w:rsidR="000E4088" w:rsidRPr="00B05BF3">
        <w:rPr>
          <w:rFonts w:ascii="Garamond" w:hAnsi="Garamond" w:cs="Noto Sans"/>
          <w:sz w:val="24"/>
          <w:szCs w:val="24"/>
        </w:rPr>
        <w:t xml:space="preserve"> </w:t>
      </w:r>
      <w:r w:rsidR="008A6865" w:rsidRPr="00B05BF3">
        <w:rPr>
          <w:rFonts w:ascii="Garamond" w:hAnsi="Garamond" w:cs="Noto Sans"/>
          <w:sz w:val="24"/>
          <w:szCs w:val="24"/>
        </w:rPr>
        <w:t>Promovimi i kulturës parandaluese të sigurisë dhe shëndetit</w:t>
      </w:r>
      <w:r w:rsidRPr="00B05BF3">
        <w:rPr>
          <w:rFonts w:ascii="Garamond" w:hAnsi="Garamond" w:cs="Noto Sans"/>
          <w:sz w:val="24"/>
          <w:szCs w:val="24"/>
        </w:rPr>
        <w:t>.</w:t>
      </w:r>
    </w:p>
    <w:p w14:paraId="114A4458" w14:textId="77777777" w:rsidR="00AB62B0" w:rsidRDefault="008A6865" w:rsidP="00AB62B0">
      <w:pPr>
        <w:spacing w:after="0" w:line="240" w:lineRule="auto"/>
        <w:ind w:firstLine="284"/>
        <w:jc w:val="both"/>
        <w:rPr>
          <w:rFonts w:ascii="Garamond" w:hAnsi="Garamond" w:cs="Noto Sans"/>
          <w:b/>
          <w:bCs/>
          <w:sz w:val="24"/>
          <w:szCs w:val="24"/>
        </w:rPr>
      </w:pPr>
      <w:r w:rsidRPr="00B05BF3">
        <w:rPr>
          <w:rFonts w:ascii="Garamond" w:hAnsi="Garamond" w:cs="Noto Sans"/>
          <w:b/>
          <w:bCs/>
          <w:sz w:val="24"/>
          <w:szCs w:val="24"/>
        </w:rPr>
        <w:lastRenderedPageBreak/>
        <w:t xml:space="preserve">Duke marrë parasysh </w:t>
      </w:r>
      <w:r w:rsidR="00EF60B6" w:rsidRPr="00B05BF3">
        <w:rPr>
          <w:rFonts w:ascii="Garamond" w:hAnsi="Garamond" w:cs="Noto Sans"/>
          <w:b/>
          <w:bCs/>
          <w:sz w:val="24"/>
          <w:szCs w:val="24"/>
        </w:rPr>
        <w:t>i</w:t>
      </w:r>
      <w:r w:rsidRPr="00B05BF3">
        <w:rPr>
          <w:rFonts w:ascii="Garamond" w:hAnsi="Garamond" w:cs="Noto Sans"/>
          <w:b/>
          <w:bCs/>
          <w:sz w:val="24"/>
          <w:szCs w:val="24"/>
        </w:rPr>
        <w:t>nstrumentet</w:t>
      </w:r>
      <w:r w:rsidR="00EF60B6" w:rsidRPr="00B05BF3">
        <w:rPr>
          <w:rFonts w:ascii="Garamond" w:hAnsi="Garamond" w:cs="Noto Sans"/>
          <w:b/>
          <w:bCs/>
          <w:sz w:val="24"/>
          <w:szCs w:val="24"/>
        </w:rPr>
        <w:t xml:space="preserve"> vijuese</w:t>
      </w:r>
      <w:r w:rsidR="002F7E74" w:rsidRPr="00B05BF3">
        <w:rPr>
          <w:rFonts w:ascii="Garamond" w:hAnsi="Garamond" w:cs="Noto Sans"/>
          <w:b/>
          <w:bCs/>
          <w:sz w:val="24"/>
          <w:szCs w:val="24"/>
        </w:rPr>
        <w:t>:</w:t>
      </w:r>
    </w:p>
    <w:p w14:paraId="622B24AE" w14:textId="77777777" w:rsidR="00AB62B0" w:rsidRDefault="00A64CC0" w:rsidP="00AB62B0">
      <w:pPr>
        <w:spacing w:after="0" w:line="240" w:lineRule="auto"/>
        <w:ind w:firstLine="284"/>
        <w:jc w:val="both"/>
        <w:rPr>
          <w:rFonts w:ascii="Garamond" w:hAnsi="Garamond" w:cs="Noto Sans"/>
          <w:b/>
          <w:bCs/>
          <w:sz w:val="24"/>
          <w:szCs w:val="24"/>
        </w:rPr>
      </w:pPr>
      <w:r w:rsidRPr="00AB62B0">
        <w:rPr>
          <w:rFonts w:ascii="Garamond" w:hAnsi="Garamond" w:cs="Noto Sans"/>
          <w:sz w:val="24"/>
          <w:szCs w:val="24"/>
        </w:rPr>
        <w:t xml:space="preserve">- </w:t>
      </w:r>
      <w:r w:rsidR="008A6865" w:rsidRPr="00AB62B0">
        <w:rPr>
          <w:rFonts w:ascii="Garamond" w:hAnsi="Garamond" w:cs="Noto Sans"/>
          <w:sz w:val="24"/>
          <w:szCs w:val="24"/>
        </w:rPr>
        <w:t>Rezolut</w:t>
      </w:r>
      <w:r w:rsidR="00A86048" w:rsidRPr="00AB62B0">
        <w:rPr>
          <w:rFonts w:ascii="Garamond" w:hAnsi="Garamond" w:cs="Noto Sans"/>
          <w:sz w:val="24"/>
          <w:szCs w:val="24"/>
        </w:rPr>
        <w:t>ë</w:t>
      </w:r>
      <w:r w:rsidR="00ED4539" w:rsidRPr="00AB62B0">
        <w:rPr>
          <w:rFonts w:ascii="Garamond" w:hAnsi="Garamond" w:cs="Noto Sans"/>
          <w:sz w:val="24"/>
          <w:szCs w:val="24"/>
        </w:rPr>
        <w:t>n</w:t>
      </w:r>
      <w:r w:rsidR="008A6865" w:rsidRPr="00AB62B0">
        <w:rPr>
          <w:rFonts w:ascii="Garamond" w:hAnsi="Garamond" w:cs="Noto Sans"/>
          <w:sz w:val="24"/>
          <w:szCs w:val="24"/>
        </w:rPr>
        <w:t xml:space="preserve"> e miratuar nga Konferenca e 110-të Ndërkombëtare e Punës</w:t>
      </w:r>
      <w:r w:rsidR="00AB62B0" w:rsidRPr="00AB62B0">
        <w:rPr>
          <w:rFonts w:ascii="Garamond" w:hAnsi="Garamond" w:cs="Noto Sans"/>
          <w:sz w:val="24"/>
          <w:szCs w:val="24"/>
        </w:rPr>
        <w:t>,</w:t>
      </w:r>
      <w:r w:rsidR="008A6865" w:rsidRPr="00AB62B0">
        <w:rPr>
          <w:rFonts w:ascii="Garamond" w:hAnsi="Garamond" w:cs="Noto Sans"/>
          <w:sz w:val="24"/>
          <w:szCs w:val="24"/>
        </w:rPr>
        <w:t xml:space="preserve"> në lidhje me përfshirjen e</w:t>
      </w:r>
      <w:r w:rsidR="00AB62B0" w:rsidRPr="00AB62B0">
        <w:rPr>
          <w:rFonts w:ascii="Garamond" w:hAnsi="Garamond" w:cs="Noto Sans"/>
          <w:sz w:val="24"/>
          <w:szCs w:val="24"/>
        </w:rPr>
        <w:t xml:space="preserve"> </w:t>
      </w:r>
      <w:r w:rsidR="008A6865" w:rsidRPr="00AB62B0">
        <w:rPr>
          <w:rFonts w:ascii="Garamond" w:hAnsi="Garamond" w:cs="Noto Sans"/>
          <w:sz w:val="24"/>
          <w:szCs w:val="24"/>
        </w:rPr>
        <w:t>mjedisit të sigurt dhe të shëndetshëm të punës në Deklaratën e ONP</w:t>
      </w:r>
      <w:r w:rsidR="007E7721" w:rsidRPr="00AB62B0">
        <w:rPr>
          <w:rFonts w:ascii="Garamond" w:hAnsi="Garamond" w:cs="Noto Sans"/>
          <w:sz w:val="24"/>
          <w:szCs w:val="24"/>
        </w:rPr>
        <w:t>/ILO</w:t>
      </w:r>
      <w:r w:rsidR="008A6865" w:rsidRPr="00AB62B0">
        <w:rPr>
          <w:rFonts w:ascii="Garamond" w:hAnsi="Garamond" w:cs="Noto Sans"/>
          <w:sz w:val="24"/>
          <w:szCs w:val="24"/>
        </w:rPr>
        <w:t xml:space="preserve"> për Parimet dhe të Drejtat Themelore në Punë 1998, si të drejtë themelore.</w:t>
      </w:r>
    </w:p>
    <w:p w14:paraId="76C9DFBA" w14:textId="2A0F8AF7" w:rsidR="00AB62B0" w:rsidRDefault="00A64CC0" w:rsidP="00AB62B0">
      <w:pPr>
        <w:spacing w:after="0" w:line="240" w:lineRule="auto"/>
        <w:ind w:firstLine="284"/>
        <w:jc w:val="both"/>
        <w:rPr>
          <w:rFonts w:ascii="Garamond" w:hAnsi="Garamond" w:cs="Noto Sans"/>
          <w:b/>
          <w:bCs/>
          <w:sz w:val="24"/>
          <w:szCs w:val="24"/>
        </w:rPr>
      </w:pPr>
      <w:r w:rsidRPr="00AB62B0">
        <w:rPr>
          <w:rFonts w:ascii="Garamond" w:hAnsi="Garamond" w:cs="Noto Sans"/>
          <w:sz w:val="24"/>
          <w:szCs w:val="24"/>
        </w:rPr>
        <w:t xml:space="preserve">- </w:t>
      </w:r>
      <w:r w:rsidR="00244B88" w:rsidRPr="00AB62B0">
        <w:rPr>
          <w:rFonts w:ascii="Garamond" w:hAnsi="Garamond" w:cs="Noto Sans"/>
          <w:sz w:val="24"/>
          <w:szCs w:val="24"/>
        </w:rPr>
        <w:t>Konventat Themelore të ONP</w:t>
      </w:r>
      <w:r w:rsidR="007E7721" w:rsidRPr="00AB62B0">
        <w:rPr>
          <w:rFonts w:ascii="Garamond" w:hAnsi="Garamond" w:cs="Noto Sans"/>
          <w:sz w:val="24"/>
          <w:szCs w:val="24"/>
        </w:rPr>
        <w:t>/ILO</w:t>
      </w:r>
      <w:r w:rsidR="00244B88" w:rsidRPr="00AB62B0">
        <w:rPr>
          <w:rFonts w:ascii="Garamond" w:hAnsi="Garamond" w:cs="Noto Sans"/>
          <w:sz w:val="24"/>
          <w:szCs w:val="24"/>
        </w:rPr>
        <w:t xml:space="preserve"> për</w:t>
      </w:r>
      <w:r w:rsidR="003C215F" w:rsidRPr="00AB62B0">
        <w:rPr>
          <w:rFonts w:ascii="Garamond" w:hAnsi="Garamond" w:cs="Noto Sans"/>
          <w:sz w:val="24"/>
          <w:szCs w:val="24"/>
        </w:rPr>
        <w:t xml:space="preserve"> </w:t>
      </w:r>
      <w:r w:rsidR="00370A76">
        <w:rPr>
          <w:rFonts w:ascii="Garamond" w:hAnsi="Garamond" w:cs="Noto Sans"/>
          <w:sz w:val="24"/>
          <w:szCs w:val="24"/>
        </w:rPr>
        <w:t>SSHP</w:t>
      </w:r>
      <w:r w:rsidR="003C215F" w:rsidRPr="00AB62B0">
        <w:rPr>
          <w:rFonts w:ascii="Garamond" w:hAnsi="Garamond" w:cs="Noto Sans"/>
          <w:sz w:val="24"/>
          <w:szCs w:val="24"/>
        </w:rPr>
        <w:t>-</w:t>
      </w:r>
      <w:r w:rsidR="00244B88" w:rsidRPr="00AB62B0">
        <w:rPr>
          <w:rFonts w:ascii="Garamond" w:hAnsi="Garamond" w:cs="Noto Sans"/>
          <w:sz w:val="24"/>
          <w:szCs w:val="24"/>
        </w:rPr>
        <w:t xml:space="preserve">në </w:t>
      </w:r>
      <w:r w:rsidR="002F7E74" w:rsidRPr="00AB62B0">
        <w:rPr>
          <w:rFonts w:ascii="Garamond" w:hAnsi="Garamond" w:cs="Noto Sans"/>
          <w:sz w:val="24"/>
          <w:szCs w:val="24"/>
        </w:rPr>
        <w:t>(</w:t>
      </w:r>
      <w:r w:rsidR="00AB62B0">
        <w:rPr>
          <w:rFonts w:ascii="Garamond" w:hAnsi="Garamond" w:cs="Noto Sans"/>
          <w:sz w:val="24"/>
          <w:szCs w:val="24"/>
        </w:rPr>
        <w:t>k</w:t>
      </w:r>
      <w:r w:rsidR="00244B88" w:rsidRPr="00AB62B0">
        <w:rPr>
          <w:rFonts w:ascii="Garamond" w:hAnsi="Garamond" w:cs="Noto Sans"/>
          <w:sz w:val="24"/>
          <w:szCs w:val="24"/>
        </w:rPr>
        <w:t>onventat</w:t>
      </w:r>
      <w:r w:rsidR="002F7E74" w:rsidRPr="00AB62B0">
        <w:rPr>
          <w:rFonts w:ascii="Garamond" w:hAnsi="Garamond" w:cs="Noto Sans"/>
          <w:sz w:val="24"/>
          <w:szCs w:val="24"/>
        </w:rPr>
        <w:t xml:space="preserve"> 155 </w:t>
      </w:r>
      <w:r w:rsidR="00244B88" w:rsidRPr="00AB62B0">
        <w:rPr>
          <w:rFonts w:ascii="Garamond" w:hAnsi="Garamond" w:cs="Noto Sans"/>
          <w:sz w:val="24"/>
          <w:szCs w:val="24"/>
        </w:rPr>
        <w:t>dhe</w:t>
      </w:r>
      <w:r w:rsidR="002F7E74" w:rsidRPr="00AB62B0">
        <w:rPr>
          <w:rFonts w:ascii="Garamond" w:hAnsi="Garamond" w:cs="Noto Sans"/>
          <w:sz w:val="24"/>
          <w:szCs w:val="24"/>
        </w:rPr>
        <w:t xml:space="preserve"> 187)</w:t>
      </w:r>
    </w:p>
    <w:p w14:paraId="756E801C" w14:textId="77777777" w:rsidR="00AB62B0" w:rsidRDefault="00A64CC0" w:rsidP="00AB62B0">
      <w:pPr>
        <w:spacing w:after="0" w:line="240" w:lineRule="auto"/>
        <w:ind w:firstLine="284"/>
        <w:jc w:val="both"/>
        <w:rPr>
          <w:rFonts w:ascii="Garamond" w:hAnsi="Garamond" w:cs="Noto Sans"/>
          <w:b/>
          <w:bCs/>
          <w:sz w:val="24"/>
          <w:szCs w:val="24"/>
        </w:rPr>
      </w:pPr>
      <w:r w:rsidRPr="00AB62B0">
        <w:rPr>
          <w:rFonts w:ascii="Garamond" w:hAnsi="Garamond" w:cs="Noto Sans"/>
          <w:sz w:val="24"/>
          <w:szCs w:val="24"/>
        </w:rPr>
        <w:t xml:space="preserve">- </w:t>
      </w:r>
      <w:r w:rsidR="00ED4539" w:rsidRPr="00AB62B0">
        <w:rPr>
          <w:rFonts w:ascii="Garamond" w:hAnsi="Garamond" w:cs="Noto Sans"/>
          <w:sz w:val="24"/>
          <w:szCs w:val="24"/>
        </w:rPr>
        <w:t>Strategjia Globale e ONP</w:t>
      </w:r>
      <w:r w:rsidR="007E7721" w:rsidRPr="00AB62B0">
        <w:rPr>
          <w:rFonts w:ascii="Garamond" w:hAnsi="Garamond" w:cs="Noto Sans"/>
          <w:sz w:val="24"/>
          <w:szCs w:val="24"/>
        </w:rPr>
        <w:t>/ILO</w:t>
      </w:r>
      <w:r w:rsidR="00ED4539" w:rsidRPr="00AB62B0">
        <w:rPr>
          <w:rFonts w:ascii="Garamond" w:hAnsi="Garamond" w:cs="Noto Sans"/>
          <w:sz w:val="24"/>
          <w:szCs w:val="24"/>
        </w:rPr>
        <w:t xml:space="preserve"> për Sigurinë dhe Shëndetin në Punë 2024</w:t>
      </w:r>
      <w:r w:rsidR="0030659C" w:rsidRPr="00AB62B0">
        <w:rPr>
          <w:rFonts w:ascii="Garamond" w:eastAsia="Times New Roman" w:hAnsi="Garamond" w:cs="Times New Roman"/>
          <w:spacing w:val="-2"/>
          <w:sz w:val="24"/>
          <w:szCs w:val="24"/>
        </w:rPr>
        <w:t>–</w:t>
      </w:r>
      <w:r w:rsidR="00ED4539" w:rsidRPr="00AB62B0">
        <w:rPr>
          <w:rFonts w:ascii="Garamond" w:hAnsi="Garamond" w:cs="Noto Sans"/>
          <w:sz w:val="24"/>
          <w:szCs w:val="24"/>
        </w:rPr>
        <w:t>2030</w:t>
      </w:r>
      <w:r w:rsidR="00AB62B0" w:rsidRPr="00AB62B0">
        <w:rPr>
          <w:rFonts w:ascii="Garamond" w:hAnsi="Garamond" w:cs="Noto Sans"/>
          <w:sz w:val="24"/>
          <w:szCs w:val="24"/>
        </w:rPr>
        <w:t>;</w:t>
      </w:r>
    </w:p>
    <w:p w14:paraId="7443DE33" w14:textId="52AF763F" w:rsidR="00AB62B0" w:rsidRDefault="00A64CC0" w:rsidP="00AB62B0">
      <w:pPr>
        <w:spacing w:after="0" w:line="240" w:lineRule="auto"/>
        <w:ind w:firstLine="284"/>
        <w:jc w:val="both"/>
        <w:rPr>
          <w:rFonts w:ascii="Garamond" w:hAnsi="Garamond" w:cs="Noto Sans"/>
          <w:b/>
          <w:bCs/>
          <w:sz w:val="24"/>
          <w:szCs w:val="24"/>
        </w:rPr>
      </w:pPr>
      <w:r w:rsidRPr="00AB62B0">
        <w:rPr>
          <w:rFonts w:ascii="Garamond" w:hAnsi="Garamond" w:cs="Noto Sans"/>
          <w:sz w:val="24"/>
          <w:szCs w:val="24"/>
        </w:rPr>
        <w:t xml:space="preserve">- </w:t>
      </w:r>
      <w:r w:rsidR="00244B88" w:rsidRPr="00AB62B0">
        <w:rPr>
          <w:rFonts w:ascii="Garamond" w:hAnsi="Garamond" w:cs="Noto Sans"/>
          <w:sz w:val="24"/>
          <w:szCs w:val="24"/>
        </w:rPr>
        <w:t xml:space="preserve">Përpjekjet </w:t>
      </w:r>
      <w:r w:rsidR="008B224C" w:rsidRPr="00AB62B0">
        <w:rPr>
          <w:rFonts w:ascii="Garamond" w:hAnsi="Garamond" w:cs="Noto Sans"/>
          <w:sz w:val="24"/>
          <w:szCs w:val="24"/>
        </w:rPr>
        <w:t xml:space="preserve">dhe politikat kombëtare të orientuara drejt realizimit të </w:t>
      </w:r>
      <w:r w:rsidR="005D5146" w:rsidRPr="00AB62B0">
        <w:rPr>
          <w:rFonts w:ascii="Garamond" w:hAnsi="Garamond" w:cs="Noto Sans"/>
          <w:sz w:val="24"/>
          <w:szCs w:val="24"/>
        </w:rPr>
        <w:t xml:space="preserve">një </w:t>
      </w:r>
      <w:r w:rsidR="008B224C" w:rsidRPr="00AB62B0">
        <w:rPr>
          <w:rFonts w:ascii="Garamond" w:hAnsi="Garamond" w:cs="Noto Sans"/>
          <w:sz w:val="24"/>
          <w:szCs w:val="24"/>
        </w:rPr>
        <w:t>mjedisi të sigurt dhe të</w:t>
      </w:r>
      <w:r w:rsidR="0030659C" w:rsidRPr="00AB62B0">
        <w:rPr>
          <w:rFonts w:ascii="Garamond" w:hAnsi="Garamond" w:cs="Noto Sans"/>
          <w:sz w:val="24"/>
          <w:szCs w:val="24"/>
        </w:rPr>
        <w:t xml:space="preserve"> </w:t>
      </w:r>
      <w:r w:rsidR="008B224C" w:rsidRPr="00AB62B0">
        <w:rPr>
          <w:rFonts w:ascii="Garamond" w:hAnsi="Garamond" w:cs="Noto Sans"/>
          <w:sz w:val="24"/>
          <w:szCs w:val="24"/>
        </w:rPr>
        <w:t>shëndetshëm pune, si PVPD</w:t>
      </w:r>
      <w:r w:rsidR="002F7E74" w:rsidRPr="00AB62B0">
        <w:rPr>
          <w:rFonts w:ascii="Garamond" w:hAnsi="Garamond" w:cs="Noto Sans"/>
          <w:sz w:val="24"/>
          <w:szCs w:val="24"/>
        </w:rPr>
        <w:t xml:space="preserve"> 2023</w:t>
      </w:r>
      <w:r w:rsidR="0030659C" w:rsidRPr="00AB62B0">
        <w:rPr>
          <w:rFonts w:ascii="Garamond" w:eastAsia="Times New Roman" w:hAnsi="Garamond" w:cs="Times New Roman"/>
          <w:spacing w:val="-2"/>
          <w:sz w:val="24"/>
          <w:szCs w:val="24"/>
        </w:rPr>
        <w:t>–</w:t>
      </w:r>
      <w:r w:rsidR="002F7E74" w:rsidRPr="001427C8">
        <w:rPr>
          <w:rFonts w:ascii="Garamond" w:hAnsi="Garamond" w:cs="Noto Sans"/>
          <w:sz w:val="24"/>
          <w:szCs w:val="24"/>
        </w:rPr>
        <w:t>26</w:t>
      </w:r>
      <w:r w:rsidR="002F7E74" w:rsidRPr="00AB62B0">
        <w:rPr>
          <w:rFonts w:ascii="Garamond" w:hAnsi="Garamond" w:cs="Noto Sans"/>
          <w:sz w:val="24"/>
          <w:szCs w:val="24"/>
        </w:rPr>
        <w:t xml:space="preserve">, </w:t>
      </w:r>
      <w:r w:rsidR="008B224C" w:rsidRPr="00AB62B0">
        <w:rPr>
          <w:rFonts w:ascii="Garamond" w:hAnsi="Garamond" w:cs="Noto Sans"/>
          <w:sz w:val="24"/>
          <w:szCs w:val="24"/>
        </w:rPr>
        <w:t xml:space="preserve">Dokumenti Strategjik i Shqipërisë për Sigurinë dhe Shëndetin në Punë </w:t>
      </w:r>
      <w:r w:rsidR="002F7E74" w:rsidRPr="00AB62B0">
        <w:rPr>
          <w:rFonts w:ascii="Garamond" w:hAnsi="Garamond" w:cs="Noto Sans"/>
          <w:sz w:val="24"/>
          <w:szCs w:val="24"/>
        </w:rPr>
        <w:t>2016</w:t>
      </w:r>
      <w:r w:rsidR="0030659C" w:rsidRPr="00AB62B0">
        <w:rPr>
          <w:rFonts w:ascii="Garamond" w:eastAsia="Times New Roman" w:hAnsi="Garamond" w:cs="Times New Roman"/>
          <w:spacing w:val="-2"/>
          <w:sz w:val="24"/>
          <w:szCs w:val="24"/>
        </w:rPr>
        <w:t>–</w:t>
      </w:r>
      <w:r w:rsidR="002F7E74" w:rsidRPr="00AB62B0">
        <w:rPr>
          <w:rFonts w:ascii="Garamond" w:hAnsi="Garamond" w:cs="Noto Sans"/>
          <w:sz w:val="24"/>
          <w:szCs w:val="24"/>
        </w:rPr>
        <w:t xml:space="preserve">2020, </w:t>
      </w:r>
      <w:r w:rsidR="008B224C" w:rsidRPr="00AB62B0">
        <w:rPr>
          <w:rFonts w:ascii="Garamond" w:hAnsi="Garamond" w:cs="Noto Sans"/>
          <w:sz w:val="24"/>
          <w:szCs w:val="24"/>
        </w:rPr>
        <w:t>Strategjia Kombëtare për Punësim dhe Aftësi</w:t>
      </w:r>
      <w:r w:rsidR="002F7E74" w:rsidRPr="00AB62B0">
        <w:rPr>
          <w:rFonts w:ascii="Garamond" w:hAnsi="Garamond" w:cs="Noto Sans"/>
          <w:sz w:val="24"/>
          <w:szCs w:val="24"/>
        </w:rPr>
        <w:t xml:space="preserve"> 2023</w:t>
      </w:r>
      <w:r w:rsidR="0030659C" w:rsidRPr="00AB62B0">
        <w:rPr>
          <w:rFonts w:ascii="Garamond" w:eastAsia="Times New Roman" w:hAnsi="Garamond" w:cs="Times New Roman"/>
          <w:spacing w:val="-2"/>
          <w:sz w:val="24"/>
          <w:szCs w:val="24"/>
        </w:rPr>
        <w:t>–</w:t>
      </w:r>
      <w:r w:rsidR="002F7E74" w:rsidRPr="00AB62B0">
        <w:rPr>
          <w:rFonts w:ascii="Garamond" w:hAnsi="Garamond" w:cs="Noto Sans"/>
          <w:sz w:val="24"/>
          <w:szCs w:val="24"/>
        </w:rPr>
        <w:t>2030</w:t>
      </w:r>
      <w:r w:rsidR="00AB62B0">
        <w:rPr>
          <w:rFonts w:ascii="Garamond" w:hAnsi="Garamond" w:cs="Noto Sans"/>
          <w:sz w:val="24"/>
          <w:szCs w:val="24"/>
        </w:rPr>
        <w:t>;</w:t>
      </w:r>
    </w:p>
    <w:p w14:paraId="08738484" w14:textId="5873D217" w:rsidR="00AB62B0" w:rsidRDefault="00A64CC0" w:rsidP="00AB62B0">
      <w:pPr>
        <w:spacing w:after="0" w:line="240" w:lineRule="auto"/>
        <w:ind w:firstLine="284"/>
        <w:jc w:val="both"/>
        <w:rPr>
          <w:rFonts w:ascii="Garamond" w:hAnsi="Garamond" w:cs="Noto Sans"/>
          <w:b/>
          <w:bCs/>
          <w:sz w:val="24"/>
          <w:szCs w:val="24"/>
        </w:rPr>
      </w:pPr>
      <w:r w:rsidRPr="00AB62B0">
        <w:rPr>
          <w:rFonts w:ascii="Garamond" w:hAnsi="Garamond" w:cs="Noto Sans"/>
          <w:sz w:val="24"/>
          <w:szCs w:val="24"/>
        </w:rPr>
        <w:t xml:space="preserve">- </w:t>
      </w:r>
      <w:r w:rsidR="008B224C" w:rsidRPr="00AB62B0">
        <w:rPr>
          <w:rFonts w:ascii="Garamond" w:hAnsi="Garamond" w:cs="Noto Sans"/>
          <w:sz w:val="24"/>
          <w:szCs w:val="24"/>
        </w:rPr>
        <w:t>Kuadrin e ri Strategjik të BE-së për</w:t>
      </w:r>
      <w:r w:rsidR="003C215F" w:rsidRPr="00AB62B0">
        <w:rPr>
          <w:rFonts w:ascii="Garamond" w:hAnsi="Garamond" w:cs="Noto Sans"/>
          <w:sz w:val="24"/>
          <w:szCs w:val="24"/>
        </w:rPr>
        <w:t xml:space="preserve"> </w:t>
      </w:r>
      <w:r w:rsidR="00370A76">
        <w:rPr>
          <w:rFonts w:ascii="Garamond" w:hAnsi="Garamond" w:cs="Noto Sans"/>
          <w:sz w:val="24"/>
          <w:szCs w:val="24"/>
        </w:rPr>
        <w:t>SSHP</w:t>
      </w:r>
      <w:r w:rsidR="003C215F" w:rsidRPr="00AB62B0">
        <w:rPr>
          <w:rFonts w:ascii="Garamond" w:hAnsi="Garamond" w:cs="Noto Sans"/>
          <w:sz w:val="24"/>
          <w:szCs w:val="24"/>
        </w:rPr>
        <w:t>-</w:t>
      </w:r>
      <w:r w:rsidR="008B224C" w:rsidRPr="00AB62B0">
        <w:rPr>
          <w:rFonts w:ascii="Garamond" w:hAnsi="Garamond" w:cs="Noto Sans"/>
          <w:sz w:val="24"/>
          <w:szCs w:val="24"/>
        </w:rPr>
        <w:t>në</w:t>
      </w:r>
      <w:r w:rsidR="002F7E74" w:rsidRPr="00AB62B0">
        <w:rPr>
          <w:rFonts w:ascii="Garamond" w:hAnsi="Garamond" w:cs="Noto Sans"/>
          <w:sz w:val="24"/>
          <w:szCs w:val="24"/>
        </w:rPr>
        <w:t xml:space="preserve"> 2021</w:t>
      </w:r>
      <w:r w:rsidR="0030659C" w:rsidRPr="00AB62B0">
        <w:rPr>
          <w:rFonts w:ascii="Garamond" w:eastAsia="Times New Roman" w:hAnsi="Garamond" w:cs="Times New Roman"/>
          <w:spacing w:val="-2"/>
          <w:sz w:val="24"/>
          <w:szCs w:val="24"/>
        </w:rPr>
        <w:t>–</w:t>
      </w:r>
      <w:r w:rsidR="002F7E74" w:rsidRPr="00AB62B0">
        <w:rPr>
          <w:rFonts w:ascii="Garamond" w:hAnsi="Garamond" w:cs="Noto Sans"/>
          <w:sz w:val="24"/>
          <w:szCs w:val="24"/>
        </w:rPr>
        <w:t>2027</w:t>
      </w:r>
      <w:r w:rsidR="00AB62B0">
        <w:rPr>
          <w:rFonts w:ascii="Garamond" w:hAnsi="Garamond" w:cs="Noto Sans"/>
          <w:sz w:val="24"/>
          <w:szCs w:val="24"/>
        </w:rPr>
        <w:t>;</w:t>
      </w:r>
    </w:p>
    <w:p w14:paraId="2CED8E2A" w14:textId="4949BB6E" w:rsidR="002F7E74" w:rsidRPr="00AB62B0" w:rsidRDefault="00A64CC0" w:rsidP="00AB62B0">
      <w:pPr>
        <w:spacing w:after="0" w:line="240" w:lineRule="auto"/>
        <w:ind w:firstLine="284"/>
        <w:jc w:val="both"/>
        <w:rPr>
          <w:rFonts w:ascii="Garamond" w:hAnsi="Garamond" w:cs="Noto Sans"/>
          <w:b/>
          <w:bCs/>
          <w:sz w:val="24"/>
          <w:szCs w:val="24"/>
        </w:rPr>
      </w:pPr>
      <w:r w:rsidRPr="00AB62B0">
        <w:rPr>
          <w:rFonts w:ascii="Garamond" w:hAnsi="Garamond" w:cs="Noto Sans"/>
          <w:sz w:val="24"/>
          <w:szCs w:val="24"/>
        </w:rPr>
        <w:t xml:space="preserve">- </w:t>
      </w:r>
      <w:r w:rsidR="008B224C" w:rsidRPr="00AB62B0">
        <w:rPr>
          <w:rFonts w:ascii="Garamond" w:hAnsi="Garamond" w:cs="Noto Sans"/>
          <w:sz w:val="24"/>
          <w:szCs w:val="24"/>
        </w:rPr>
        <w:t>Direktivën e Këshillit të BE-së 89/391/EEC</w:t>
      </w:r>
      <w:r w:rsidR="00AB62B0">
        <w:rPr>
          <w:rFonts w:ascii="Garamond" w:hAnsi="Garamond" w:cs="Noto Sans"/>
          <w:sz w:val="24"/>
          <w:szCs w:val="24"/>
        </w:rPr>
        <w:t>,</w:t>
      </w:r>
      <w:r w:rsidR="008B224C" w:rsidRPr="00AB62B0">
        <w:rPr>
          <w:rFonts w:ascii="Garamond" w:hAnsi="Garamond" w:cs="Noto Sans"/>
          <w:sz w:val="24"/>
          <w:szCs w:val="24"/>
        </w:rPr>
        <w:t xml:space="preserve"> të 12 qershorit 1989</w:t>
      </w:r>
      <w:r w:rsidR="00AB62B0">
        <w:rPr>
          <w:rFonts w:ascii="Garamond" w:hAnsi="Garamond" w:cs="Noto Sans"/>
          <w:sz w:val="24"/>
          <w:szCs w:val="24"/>
        </w:rPr>
        <w:t>,</w:t>
      </w:r>
      <w:r w:rsidR="008B224C" w:rsidRPr="00AB62B0">
        <w:rPr>
          <w:rFonts w:ascii="Garamond" w:hAnsi="Garamond" w:cs="Noto Sans"/>
          <w:sz w:val="24"/>
          <w:szCs w:val="24"/>
        </w:rPr>
        <w:t xml:space="preserve"> për prezantimin e masave për të nxitur përmirësimet në sigurinë dhe shëndetin e punëmarrësve në punë</w:t>
      </w:r>
      <w:r w:rsidR="00C736AD" w:rsidRPr="00AB62B0">
        <w:rPr>
          <w:rFonts w:ascii="Garamond" w:hAnsi="Garamond" w:cs="Noto Sans"/>
          <w:sz w:val="24"/>
          <w:szCs w:val="24"/>
        </w:rPr>
        <w:t>, e cila</w:t>
      </w:r>
      <w:r w:rsidR="0030659C" w:rsidRPr="00AB62B0">
        <w:rPr>
          <w:rFonts w:ascii="Garamond" w:hAnsi="Garamond" w:cs="Noto Sans"/>
          <w:sz w:val="24"/>
          <w:szCs w:val="24"/>
        </w:rPr>
        <w:t xml:space="preserve"> </w:t>
      </w:r>
      <w:r w:rsidR="008B224C" w:rsidRPr="00AB62B0">
        <w:rPr>
          <w:rFonts w:ascii="Garamond" w:hAnsi="Garamond" w:cs="Noto Sans"/>
          <w:sz w:val="24"/>
          <w:szCs w:val="24"/>
        </w:rPr>
        <w:t xml:space="preserve">ishte një gur i rëndësishëm kilometrik në përmirësim të sigurisë dhe shëndetit në punë. Ajo garanton kërkesat minimale të sigurisë dhe shëndetit në punë në të gjithë </w:t>
      </w:r>
      <w:r w:rsidR="0030659C" w:rsidRPr="00AB62B0">
        <w:rPr>
          <w:rFonts w:ascii="Garamond" w:hAnsi="Garamond" w:cs="Noto Sans"/>
          <w:sz w:val="24"/>
          <w:szCs w:val="24"/>
        </w:rPr>
        <w:t>Evropën</w:t>
      </w:r>
      <w:r w:rsidR="008B224C" w:rsidRPr="00AB62B0">
        <w:rPr>
          <w:rFonts w:ascii="Garamond" w:hAnsi="Garamond" w:cs="Noto Sans"/>
          <w:sz w:val="24"/>
          <w:szCs w:val="24"/>
        </w:rPr>
        <w:t xml:space="preserve"> ndërsa vendeve </w:t>
      </w:r>
      <w:r w:rsidR="00AB62B0">
        <w:rPr>
          <w:rFonts w:ascii="Garamond" w:hAnsi="Garamond" w:cs="Noto Sans"/>
          <w:sz w:val="24"/>
          <w:szCs w:val="24"/>
        </w:rPr>
        <w:t>a</w:t>
      </w:r>
      <w:r w:rsidR="008B224C" w:rsidRPr="00AB62B0">
        <w:rPr>
          <w:rFonts w:ascii="Garamond" w:hAnsi="Garamond" w:cs="Noto Sans"/>
          <w:sz w:val="24"/>
          <w:szCs w:val="24"/>
        </w:rPr>
        <w:t>nëtare u lejohet të vendosin apo kenë masa më të rrepta.</w:t>
      </w:r>
      <w:r w:rsidR="00B05BF3" w:rsidRPr="00AB62B0">
        <w:rPr>
          <w:rFonts w:ascii="Garamond" w:hAnsi="Garamond" w:cs="Noto Sans"/>
          <w:sz w:val="24"/>
          <w:szCs w:val="24"/>
        </w:rPr>
        <w:t xml:space="preserve"> </w:t>
      </w:r>
    </w:p>
    <w:p w14:paraId="3073B21B" w14:textId="77777777" w:rsidR="002F7E74" w:rsidRPr="00B05BF3" w:rsidRDefault="008B224C" w:rsidP="002E5629">
      <w:pPr>
        <w:spacing w:after="0" w:line="240" w:lineRule="auto"/>
        <w:ind w:firstLine="284"/>
        <w:jc w:val="both"/>
        <w:rPr>
          <w:rFonts w:ascii="Garamond" w:hAnsi="Garamond" w:cs="Noto Sans"/>
          <w:b/>
          <w:bCs/>
          <w:sz w:val="24"/>
          <w:szCs w:val="24"/>
        </w:rPr>
      </w:pPr>
      <w:r w:rsidRPr="00B05BF3">
        <w:rPr>
          <w:rFonts w:ascii="Garamond" w:hAnsi="Garamond" w:cs="Noto Sans"/>
          <w:b/>
          <w:bCs/>
          <w:sz w:val="24"/>
          <w:szCs w:val="24"/>
        </w:rPr>
        <w:t>Duke marrë në konsideratë supozimet e mëposhtme</w:t>
      </w:r>
      <w:r w:rsidR="002F7E74" w:rsidRPr="00B05BF3">
        <w:rPr>
          <w:rFonts w:ascii="Garamond" w:hAnsi="Garamond" w:cs="Noto Sans"/>
          <w:b/>
          <w:bCs/>
          <w:sz w:val="24"/>
          <w:szCs w:val="24"/>
        </w:rPr>
        <w:t>:</w:t>
      </w:r>
    </w:p>
    <w:p w14:paraId="61848F45" w14:textId="4391193E" w:rsidR="002F7E74" w:rsidRPr="00B05BF3" w:rsidRDefault="008B224C" w:rsidP="002E5629">
      <w:pPr>
        <w:spacing w:after="0" w:line="240" w:lineRule="auto"/>
        <w:ind w:firstLine="284"/>
        <w:jc w:val="both"/>
        <w:rPr>
          <w:rFonts w:ascii="Garamond" w:hAnsi="Garamond" w:cs="Noto Sans"/>
          <w:sz w:val="24"/>
          <w:szCs w:val="24"/>
        </w:rPr>
      </w:pPr>
      <w:r w:rsidRPr="00B05BF3">
        <w:rPr>
          <w:rFonts w:ascii="Garamond" w:hAnsi="Garamond" w:cs="Noto Sans"/>
          <w:sz w:val="24"/>
          <w:szCs w:val="24"/>
        </w:rPr>
        <w:t>Supozimi</w:t>
      </w:r>
      <w:r w:rsidR="002F7E74" w:rsidRPr="00B05BF3">
        <w:rPr>
          <w:rFonts w:ascii="Garamond" w:hAnsi="Garamond" w:cs="Noto Sans"/>
          <w:sz w:val="24"/>
          <w:szCs w:val="24"/>
        </w:rPr>
        <w:t xml:space="preserve"> 1:</w:t>
      </w:r>
      <w:r w:rsidRPr="00B05BF3">
        <w:rPr>
          <w:rFonts w:ascii="Garamond" w:hAnsi="Garamond" w:cs="Noto Sans"/>
          <w:sz w:val="24"/>
          <w:szCs w:val="24"/>
        </w:rPr>
        <w:t xml:space="preserve"> që forcimi i institucioneve dhe përmirësimi i kuadrit normativ do të sjellë praktika më të mira të sigurisë dhe shëndetit në punë</w:t>
      </w:r>
      <w:r w:rsidR="00D55A30">
        <w:rPr>
          <w:rFonts w:ascii="Garamond" w:hAnsi="Garamond" w:cs="Noto Sans"/>
          <w:sz w:val="24"/>
          <w:szCs w:val="24"/>
        </w:rPr>
        <w:t>;</w:t>
      </w:r>
    </w:p>
    <w:p w14:paraId="357945A0" w14:textId="0C7E11E1" w:rsidR="002F7E74" w:rsidRPr="00B05BF3" w:rsidRDefault="008B224C" w:rsidP="002E5629">
      <w:pPr>
        <w:spacing w:after="0" w:line="240" w:lineRule="auto"/>
        <w:ind w:firstLine="284"/>
        <w:jc w:val="both"/>
        <w:rPr>
          <w:rFonts w:ascii="Garamond" w:hAnsi="Garamond" w:cs="Noto Sans"/>
          <w:sz w:val="24"/>
          <w:szCs w:val="24"/>
        </w:rPr>
      </w:pPr>
      <w:r w:rsidRPr="00B05BF3">
        <w:rPr>
          <w:rFonts w:ascii="Garamond" w:hAnsi="Garamond" w:cs="Noto Sans"/>
          <w:sz w:val="24"/>
          <w:szCs w:val="24"/>
        </w:rPr>
        <w:t>Supozimi</w:t>
      </w:r>
      <w:r w:rsidR="002F7E74" w:rsidRPr="00B05BF3">
        <w:rPr>
          <w:rFonts w:ascii="Garamond" w:hAnsi="Garamond" w:cs="Noto Sans"/>
          <w:sz w:val="24"/>
          <w:szCs w:val="24"/>
        </w:rPr>
        <w:t xml:space="preserve"> 2: </w:t>
      </w:r>
      <w:r w:rsidRPr="00B05BF3">
        <w:rPr>
          <w:rFonts w:ascii="Garamond" w:hAnsi="Garamond" w:cs="Noto Sans"/>
          <w:sz w:val="24"/>
          <w:szCs w:val="24"/>
        </w:rPr>
        <w:t>që sistemet efektive të monitorimit dhe raportimit do të lehtësojnë identifikimin</w:t>
      </w:r>
      <w:r w:rsidR="00AB62B0">
        <w:rPr>
          <w:rFonts w:ascii="Garamond" w:hAnsi="Garamond" w:cs="Noto Sans"/>
          <w:sz w:val="24"/>
          <w:szCs w:val="24"/>
        </w:rPr>
        <w:t>,</w:t>
      </w:r>
      <w:r w:rsidRPr="00B05BF3">
        <w:rPr>
          <w:rFonts w:ascii="Garamond" w:hAnsi="Garamond" w:cs="Noto Sans"/>
          <w:sz w:val="24"/>
          <w:szCs w:val="24"/>
        </w:rPr>
        <w:t xml:space="preserve"> </w:t>
      </w:r>
      <w:r w:rsidR="006934C9" w:rsidRPr="00B05BF3">
        <w:rPr>
          <w:rFonts w:ascii="Garamond" w:hAnsi="Garamond" w:cs="Noto Sans"/>
          <w:sz w:val="24"/>
          <w:szCs w:val="24"/>
        </w:rPr>
        <w:t>dhe si rrjedhoj</w:t>
      </w:r>
      <w:r w:rsidR="00FE0DF0" w:rsidRPr="00B05BF3">
        <w:rPr>
          <w:rFonts w:ascii="Garamond" w:hAnsi="Garamond" w:cs="Noto Sans"/>
          <w:sz w:val="24"/>
          <w:szCs w:val="24"/>
        </w:rPr>
        <w:t xml:space="preserve">ë </w:t>
      </w:r>
      <w:r w:rsidRPr="00B05BF3">
        <w:rPr>
          <w:rFonts w:ascii="Garamond" w:hAnsi="Garamond" w:cs="Noto Sans"/>
          <w:sz w:val="24"/>
          <w:szCs w:val="24"/>
        </w:rPr>
        <w:t>zvogëlimin e rreziqeve dhe risqeve në vendin e punës</w:t>
      </w:r>
      <w:r w:rsidR="00D55A30">
        <w:rPr>
          <w:rFonts w:ascii="Garamond" w:hAnsi="Garamond" w:cs="Noto Sans"/>
          <w:sz w:val="24"/>
          <w:szCs w:val="24"/>
        </w:rPr>
        <w:t>;</w:t>
      </w:r>
    </w:p>
    <w:p w14:paraId="0870D2C3" w14:textId="6DFD976D" w:rsidR="002F7E74" w:rsidRPr="00B05BF3" w:rsidRDefault="008B224C" w:rsidP="002E5629">
      <w:pPr>
        <w:spacing w:after="0" w:line="240" w:lineRule="auto"/>
        <w:ind w:firstLine="284"/>
        <w:jc w:val="both"/>
        <w:rPr>
          <w:rFonts w:ascii="Garamond" w:hAnsi="Garamond" w:cs="Noto Sans"/>
          <w:sz w:val="24"/>
          <w:szCs w:val="24"/>
        </w:rPr>
      </w:pPr>
      <w:r w:rsidRPr="00B05BF3">
        <w:rPr>
          <w:rFonts w:ascii="Garamond" w:hAnsi="Garamond" w:cs="Noto Sans"/>
          <w:sz w:val="24"/>
          <w:szCs w:val="24"/>
        </w:rPr>
        <w:t>Supozim</w:t>
      </w:r>
      <w:r w:rsidR="00D568AC" w:rsidRPr="00B05BF3">
        <w:rPr>
          <w:rFonts w:ascii="Garamond" w:hAnsi="Garamond" w:cs="Noto Sans"/>
          <w:sz w:val="24"/>
          <w:szCs w:val="24"/>
        </w:rPr>
        <w:t>i</w:t>
      </w:r>
      <w:r w:rsidR="002F7E74" w:rsidRPr="00B05BF3">
        <w:rPr>
          <w:rFonts w:ascii="Garamond" w:hAnsi="Garamond" w:cs="Noto Sans"/>
          <w:sz w:val="24"/>
          <w:szCs w:val="24"/>
        </w:rPr>
        <w:t xml:space="preserve"> 3: </w:t>
      </w:r>
      <w:r w:rsidRPr="00B05BF3">
        <w:rPr>
          <w:rFonts w:ascii="Garamond" w:hAnsi="Garamond" w:cs="Noto Sans"/>
          <w:sz w:val="24"/>
          <w:szCs w:val="24"/>
        </w:rPr>
        <w:t xml:space="preserve">që </w:t>
      </w:r>
      <w:r w:rsidR="00D568AC" w:rsidRPr="00B05BF3">
        <w:rPr>
          <w:rFonts w:ascii="Garamond" w:hAnsi="Garamond" w:cs="Noto Sans"/>
          <w:sz w:val="24"/>
          <w:szCs w:val="24"/>
        </w:rPr>
        <w:t>mekanizmat e certifikimit të profesionistëve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D568AC" w:rsidRPr="00B05BF3">
        <w:rPr>
          <w:rFonts w:ascii="Garamond" w:hAnsi="Garamond" w:cs="Noto Sans"/>
          <w:sz w:val="24"/>
          <w:szCs w:val="24"/>
        </w:rPr>
        <w:t>në në kontekste të ndryshme do të garantojë kompetencën dhe efektshmërinë në zgji</w:t>
      </w:r>
      <w:r w:rsidR="00FE0DF0" w:rsidRPr="00B05BF3">
        <w:rPr>
          <w:rFonts w:ascii="Garamond" w:hAnsi="Garamond" w:cs="Noto Sans"/>
          <w:sz w:val="24"/>
          <w:szCs w:val="24"/>
        </w:rPr>
        <w:t>d</w:t>
      </w:r>
      <w:r w:rsidR="00D568AC" w:rsidRPr="00B05BF3">
        <w:rPr>
          <w:rFonts w:ascii="Garamond" w:hAnsi="Garamond" w:cs="Noto Sans"/>
          <w:sz w:val="24"/>
          <w:szCs w:val="24"/>
        </w:rPr>
        <w:t>hjen e çështjeve të sigurisë dhe shëndetit në punë</w:t>
      </w:r>
      <w:r w:rsidR="00D55A30">
        <w:rPr>
          <w:rFonts w:ascii="Garamond" w:hAnsi="Garamond" w:cs="Noto Sans"/>
          <w:sz w:val="24"/>
          <w:szCs w:val="24"/>
        </w:rPr>
        <w:t>;</w:t>
      </w:r>
    </w:p>
    <w:p w14:paraId="6B5228D4" w14:textId="74A12682" w:rsidR="002F7E74" w:rsidRPr="00B05BF3" w:rsidRDefault="00D568AC" w:rsidP="002E5629">
      <w:pPr>
        <w:spacing w:after="0" w:line="240" w:lineRule="auto"/>
        <w:ind w:firstLine="284"/>
        <w:jc w:val="both"/>
        <w:rPr>
          <w:rFonts w:ascii="Garamond" w:hAnsi="Garamond" w:cs="Noto Sans"/>
          <w:sz w:val="24"/>
          <w:szCs w:val="24"/>
        </w:rPr>
      </w:pPr>
      <w:r w:rsidRPr="00B05BF3">
        <w:rPr>
          <w:rFonts w:ascii="Garamond" w:hAnsi="Garamond" w:cs="Noto Sans"/>
          <w:sz w:val="24"/>
          <w:szCs w:val="24"/>
        </w:rPr>
        <w:t>Supozimi</w:t>
      </w:r>
      <w:r w:rsidR="002F7E74" w:rsidRPr="00B05BF3">
        <w:rPr>
          <w:rFonts w:ascii="Garamond" w:hAnsi="Garamond" w:cs="Noto Sans"/>
          <w:sz w:val="24"/>
          <w:szCs w:val="24"/>
        </w:rPr>
        <w:t xml:space="preserve"> 4: </w:t>
      </w:r>
      <w:r w:rsidRPr="00B05BF3">
        <w:rPr>
          <w:rFonts w:ascii="Garamond" w:hAnsi="Garamond" w:cs="Noto Sans"/>
          <w:sz w:val="24"/>
          <w:szCs w:val="24"/>
        </w:rPr>
        <w:t xml:space="preserve">që rritja e ndërgjegjësimit dhe e të kuptuarit të </w:t>
      </w:r>
      <w:r w:rsidR="00F24CF8" w:rsidRPr="00B05BF3">
        <w:rPr>
          <w:rFonts w:ascii="Garamond" w:hAnsi="Garamond" w:cs="Noto Sans"/>
          <w:sz w:val="24"/>
          <w:szCs w:val="24"/>
        </w:rPr>
        <w:t>t</w:t>
      </w:r>
      <w:r w:rsidRPr="00B05BF3">
        <w:rPr>
          <w:rFonts w:ascii="Garamond" w:hAnsi="Garamond" w:cs="Noto Sans"/>
          <w:sz w:val="24"/>
          <w:szCs w:val="24"/>
        </w:rPr>
        <w:t>ë drejtave të sigurisë dhe shëndetit në punë do të sjellë respektim dhe zbatim në shkallë të gjerë të masave parandaluese.</w:t>
      </w:r>
    </w:p>
    <w:p w14:paraId="49F52A60" w14:textId="77777777" w:rsidR="002F7E74" w:rsidRPr="00B05BF3" w:rsidRDefault="00D568AC" w:rsidP="002E5629">
      <w:pPr>
        <w:spacing w:after="0" w:line="240" w:lineRule="auto"/>
        <w:ind w:firstLine="284"/>
        <w:jc w:val="both"/>
        <w:rPr>
          <w:rFonts w:ascii="Garamond" w:hAnsi="Garamond" w:cs="Noto Sans"/>
          <w:b/>
          <w:bCs/>
          <w:sz w:val="24"/>
          <w:szCs w:val="24"/>
        </w:rPr>
      </w:pPr>
      <w:r w:rsidRPr="00B05BF3">
        <w:rPr>
          <w:rFonts w:ascii="Garamond" w:hAnsi="Garamond" w:cs="Noto Sans"/>
          <w:b/>
          <w:bCs/>
          <w:sz w:val="24"/>
          <w:szCs w:val="24"/>
        </w:rPr>
        <w:t xml:space="preserve">Është e mundur të identifikohen </w:t>
      </w:r>
      <w:r w:rsidR="00446200" w:rsidRPr="00B05BF3">
        <w:rPr>
          <w:rFonts w:ascii="Garamond" w:hAnsi="Garamond" w:cs="Noto Sans"/>
          <w:b/>
          <w:bCs/>
          <w:sz w:val="24"/>
          <w:szCs w:val="24"/>
        </w:rPr>
        <w:t>r</w:t>
      </w:r>
      <w:r w:rsidRPr="00B05BF3">
        <w:rPr>
          <w:rFonts w:ascii="Garamond" w:hAnsi="Garamond" w:cs="Noto Sans"/>
          <w:b/>
          <w:bCs/>
          <w:sz w:val="24"/>
          <w:szCs w:val="24"/>
        </w:rPr>
        <w:t xml:space="preserve">rugët e mëposhtme të </w:t>
      </w:r>
      <w:r w:rsidR="00F24CF8" w:rsidRPr="00B05BF3">
        <w:rPr>
          <w:rFonts w:ascii="Garamond" w:hAnsi="Garamond" w:cs="Noto Sans"/>
          <w:b/>
          <w:bCs/>
          <w:sz w:val="24"/>
          <w:szCs w:val="24"/>
        </w:rPr>
        <w:t>n</w:t>
      </w:r>
      <w:r w:rsidRPr="00B05BF3">
        <w:rPr>
          <w:rFonts w:ascii="Garamond" w:hAnsi="Garamond" w:cs="Noto Sans"/>
          <w:b/>
          <w:bCs/>
          <w:sz w:val="24"/>
          <w:szCs w:val="24"/>
        </w:rPr>
        <w:t>dryshimit</w:t>
      </w:r>
      <w:r w:rsidR="002F7E74" w:rsidRPr="00B05BF3">
        <w:rPr>
          <w:rFonts w:ascii="Garamond" w:hAnsi="Garamond" w:cs="Noto Sans"/>
          <w:b/>
          <w:bCs/>
          <w:sz w:val="24"/>
          <w:szCs w:val="24"/>
        </w:rPr>
        <w:t>:</w:t>
      </w:r>
    </w:p>
    <w:p w14:paraId="5D678B4D" w14:textId="0166F571" w:rsidR="00066FC9"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 xml:space="preserve">- </w:t>
      </w:r>
      <w:r w:rsidR="00D503B3" w:rsidRPr="00B05BF3">
        <w:rPr>
          <w:rFonts w:ascii="Garamond" w:hAnsi="Garamond" w:cs="Noto Sans"/>
          <w:sz w:val="24"/>
          <w:szCs w:val="24"/>
        </w:rPr>
        <w:t>Forcim i institucioneve dhe kuadrit normativ</w:t>
      </w:r>
      <w:r w:rsidR="002F7E74" w:rsidRPr="00B05BF3">
        <w:rPr>
          <w:rFonts w:ascii="Garamond" w:hAnsi="Garamond" w:cs="Arial"/>
          <w:sz w:val="24"/>
          <w:szCs w:val="24"/>
        </w:rPr>
        <w:t>→</w:t>
      </w:r>
      <w:r w:rsidR="00D503B3" w:rsidRPr="00B05BF3">
        <w:rPr>
          <w:rFonts w:ascii="Garamond" w:hAnsi="Garamond" w:cs="Noto Sans"/>
          <w:sz w:val="24"/>
          <w:szCs w:val="24"/>
        </w:rPr>
        <w:t xml:space="preserve">zbatim i përmirësuar i politikave </w:t>
      </w:r>
      <w:r w:rsidR="00370A76">
        <w:rPr>
          <w:rFonts w:ascii="Garamond" w:hAnsi="Garamond" w:cs="Noto Sans"/>
          <w:sz w:val="24"/>
          <w:szCs w:val="24"/>
        </w:rPr>
        <w:t>SSHP</w:t>
      </w:r>
      <w:r w:rsidR="002F7E74" w:rsidRPr="00B05BF3">
        <w:rPr>
          <w:rFonts w:ascii="Garamond" w:hAnsi="Garamond" w:cs="Arial"/>
          <w:sz w:val="24"/>
          <w:szCs w:val="24"/>
        </w:rPr>
        <w:t>→</w:t>
      </w:r>
      <w:r w:rsidR="00D503B3" w:rsidRPr="00B05BF3">
        <w:rPr>
          <w:rFonts w:ascii="Garamond" w:hAnsi="Garamond" w:cs="Noto Sans"/>
          <w:sz w:val="24"/>
          <w:szCs w:val="24"/>
        </w:rPr>
        <w:t xml:space="preserve">mjedis më </w:t>
      </w:r>
      <w:r w:rsidR="00F24CF8" w:rsidRPr="00B05BF3">
        <w:rPr>
          <w:rFonts w:ascii="Garamond" w:hAnsi="Garamond" w:cs="Noto Sans"/>
          <w:sz w:val="24"/>
          <w:szCs w:val="24"/>
        </w:rPr>
        <w:t>të</w:t>
      </w:r>
      <w:r w:rsidR="00D503B3" w:rsidRPr="00B05BF3">
        <w:rPr>
          <w:rFonts w:ascii="Garamond" w:hAnsi="Garamond" w:cs="Noto Sans"/>
          <w:sz w:val="24"/>
          <w:szCs w:val="24"/>
        </w:rPr>
        <w:t xml:space="preserve"> sigurt dhe më </w:t>
      </w:r>
      <w:r w:rsidR="00F24CF8" w:rsidRPr="00B05BF3">
        <w:rPr>
          <w:rFonts w:ascii="Garamond" w:hAnsi="Garamond" w:cs="Noto Sans"/>
          <w:sz w:val="24"/>
          <w:szCs w:val="24"/>
        </w:rPr>
        <w:t>të</w:t>
      </w:r>
      <w:r w:rsidR="00D503B3" w:rsidRPr="00B05BF3">
        <w:rPr>
          <w:rFonts w:ascii="Garamond" w:hAnsi="Garamond" w:cs="Noto Sans"/>
          <w:sz w:val="24"/>
          <w:szCs w:val="24"/>
        </w:rPr>
        <w:t xml:space="preserve"> shëndetshëm </w:t>
      </w:r>
      <w:r w:rsidR="00F24CF8" w:rsidRPr="00B05BF3">
        <w:rPr>
          <w:rFonts w:ascii="Garamond" w:hAnsi="Garamond" w:cs="Noto Sans"/>
          <w:sz w:val="24"/>
          <w:szCs w:val="24"/>
        </w:rPr>
        <w:t xml:space="preserve">në </w:t>
      </w:r>
      <w:r w:rsidR="00D503B3" w:rsidRPr="00B05BF3">
        <w:rPr>
          <w:rFonts w:ascii="Garamond" w:hAnsi="Garamond" w:cs="Noto Sans"/>
          <w:sz w:val="24"/>
          <w:szCs w:val="24"/>
        </w:rPr>
        <w:t>pun</w:t>
      </w:r>
      <w:r w:rsidR="0087646E" w:rsidRPr="00B05BF3">
        <w:rPr>
          <w:rFonts w:ascii="Garamond" w:hAnsi="Garamond" w:cs="Noto Sans"/>
          <w:sz w:val="24"/>
          <w:szCs w:val="24"/>
        </w:rPr>
        <w:t>ë</w:t>
      </w:r>
      <w:r w:rsidR="00D55A30">
        <w:rPr>
          <w:rFonts w:ascii="Garamond" w:hAnsi="Garamond" w:cs="Noto Sans"/>
          <w:sz w:val="24"/>
          <w:szCs w:val="24"/>
        </w:rPr>
        <w:t>;</w:t>
      </w:r>
    </w:p>
    <w:p w14:paraId="6857EE6C" w14:textId="0D91F404" w:rsidR="00066FC9"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 xml:space="preserve">- </w:t>
      </w:r>
      <w:r w:rsidR="004C5014" w:rsidRPr="00B05BF3">
        <w:rPr>
          <w:rFonts w:ascii="Garamond" w:hAnsi="Garamond" w:cs="Noto Sans"/>
          <w:sz w:val="24"/>
          <w:szCs w:val="24"/>
        </w:rPr>
        <w:t>Sisteme monitorimi dhe mbledhje informacioni</w:t>
      </w:r>
      <w:r w:rsidR="002F7E74" w:rsidRPr="00B05BF3">
        <w:rPr>
          <w:rFonts w:ascii="Garamond" w:hAnsi="Garamond" w:cs="Arial"/>
          <w:sz w:val="24"/>
          <w:szCs w:val="24"/>
        </w:rPr>
        <w:t>→</w:t>
      </w:r>
      <w:r w:rsidR="004C5014" w:rsidRPr="00B05BF3">
        <w:rPr>
          <w:rFonts w:ascii="Garamond" w:hAnsi="Garamond" w:cs="Noto Sans"/>
          <w:sz w:val="24"/>
          <w:szCs w:val="24"/>
        </w:rPr>
        <w:t xml:space="preserve">kuptim më </w:t>
      </w:r>
      <w:r w:rsidR="00066FC9" w:rsidRPr="00B05BF3">
        <w:rPr>
          <w:rFonts w:ascii="Garamond" w:hAnsi="Garamond" w:cs="Noto Sans"/>
          <w:sz w:val="24"/>
          <w:szCs w:val="24"/>
        </w:rPr>
        <w:t>të</w:t>
      </w:r>
      <w:r w:rsidR="004C5014" w:rsidRPr="00B05BF3">
        <w:rPr>
          <w:rFonts w:ascii="Garamond" w:hAnsi="Garamond" w:cs="Noto Sans"/>
          <w:sz w:val="24"/>
          <w:szCs w:val="24"/>
        </w:rPr>
        <w:t xml:space="preserve"> qartë </w:t>
      </w:r>
      <w:r w:rsidR="00066FC9" w:rsidRPr="00B05BF3">
        <w:rPr>
          <w:rFonts w:ascii="Garamond" w:hAnsi="Garamond" w:cs="Noto Sans"/>
          <w:sz w:val="24"/>
          <w:szCs w:val="24"/>
        </w:rPr>
        <w:t>të</w:t>
      </w:r>
      <w:r w:rsidR="004C5014" w:rsidRPr="00B05BF3">
        <w:rPr>
          <w:rFonts w:ascii="Garamond" w:hAnsi="Garamond" w:cs="Noto Sans"/>
          <w:sz w:val="24"/>
          <w:szCs w:val="24"/>
        </w:rPr>
        <w:t xml:space="preserve"> rreziqeve në vendin e punës</w:t>
      </w:r>
      <w:r w:rsidR="002F7E74" w:rsidRPr="00B05BF3">
        <w:rPr>
          <w:rFonts w:ascii="Garamond" w:hAnsi="Garamond" w:cs="Arial"/>
          <w:sz w:val="24"/>
          <w:szCs w:val="24"/>
        </w:rPr>
        <w:t>→</w:t>
      </w:r>
      <w:r w:rsidR="004C5014" w:rsidRPr="00B05BF3">
        <w:rPr>
          <w:rFonts w:ascii="Garamond" w:hAnsi="Garamond" w:cs="Noto Sans"/>
          <w:sz w:val="24"/>
          <w:szCs w:val="24"/>
        </w:rPr>
        <w:t xml:space="preserve">zbatim </w:t>
      </w:r>
      <w:r w:rsidR="00066FC9" w:rsidRPr="00B05BF3">
        <w:rPr>
          <w:rFonts w:ascii="Garamond" w:hAnsi="Garamond" w:cs="Noto Sans"/>
          <w:sz w:val="24"/>
          <w:szCs w:val="24"/>
        </w:rPr>
        <w:t>të</w:t>
      </w:r>
      <w:r w:rsidR="004C5014" w:rsidRPr="00B05BF3">
        <w:rPr>
          <w:rFonts w:ascii="Garamond" w:hAnsi="Garamond" w:cs="Noto Sans"/>
          <w:sz w:val="24"/>
          <w:szCs w:val="24"/>
        </w:rPr>
        <w:t xml:space="preserve"> masave parandaluese</w:t>
      </w:r>
      <w:r w:rsidR="002F7E74" w:rsidRPr="00B05BF3">
        <w:rPr>
          <w:rFonts w:ascii="Garamond" w:hAnsi="Garamond" w:cs="Arial"/>
          <w:sz w:val="24"/>
          <w:szCs w:val="24"/>
        </w:rPr>
        <w:t>→</w:t>
      </w:r>
      <w:r w:rsidR="004C5014" w:rsidRPr="00B05BF3">
        <w:rPr>
          <w:rFonts w:ascii="Garamond" w:hAnsi="Garamond" w:cs="Noto Sans"/>
          <w:sz w:val="24"/>
          <w:szCs w:val="24"/>
        </w:rPr>
        <w:t xml:space="preserve">shkallë </w:t>
      </w:r>
      <w:r w:rsidR="00066FC9" w:rsidRPr="00B05BF3">
        <w:rPr>
          <w:rFonts w:ascii="Garamond" w:hAnsi="Garamond" w:cs="Noto Sans"/>
          <w:sz w:val="24"/>
          <w:szCs w:val="24"/>
        </w:rPr>
        <w:t>të</w:t>
      </w:r>
      <w:r w:rsidR="004C5014" w:rsidRPr="00B05BF3">
        <w:rPr>
          <w:rFonts w:ascii="Garamond" w:hAnsi="Garamond" w:cs="Noto Sans"/>
          <w:sz w:val="24"/>
          <w:szCs w:val="24"/>
        </w:rPr>
        <w:t xml:space="preserve"> reduktuar aksidentesh dhe sëmundjesh profesionale</w:t>
      </w:r>
      <w:r w:rsidR="00D55A30">
        <w:rPr>
          <w:rFonts w:ascii="Garamond" w:hAnsi="Garamond" w:cs="Noto Sans"/>
          <w:sz w:val="24"/>
          <w:szCs w:val="24"/>
        </w:rPr>
        <w:t>;</w:t>
      </w:r>
    </w:p>
    <w:p w14:paraId="1062A331" w14:textId="5D1DCB3A" w:rsidR="00066FC9"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 xml:space="preserve">- </w:t>
      </w:r>
      <w:r w:rsidR="004C5014" w:rsidRPr="00B05BF3">
        <w:rPr>
          <w:rFonts w:ascii="Garamond" w:hAnsi="Garamond" w:cs="Noto Sans"/>
          <w:sz w:val="24"/>
          <w:szCs w:val="24"/>
        </w:rPr>
        <w:t xml:space="preserve">Sistem njohjeje dhe raportimi për sëmundjet profesionale </w:t>
      </w:r>
      <w:r w:rsidR="002F7E74" w:rsidRPr="00B05BF3">
        <w:rPr>
          <w:rFonts w:ascii="Garamond" w:hAnsi="Garamond" w:cs="Arial"/>
          <w:sz w:val="24"/>
          <w:szCs w:val="24"/>
        </w:rPr>
        <w:t>→</w:t>
      </w:r>
      <w:r w:rsidR="004C5014" w:rsidRPr="00B05BF3">
        <w:rPr>
          <w:rFonts w:ascii="Garamond" w:hAnsi="Garamond" w:cs="Noto Sans"/>
          <w:sz w:val="24"/>
          <w:szCs w:val="24"/>
        </w:rPr>
        <w:t>rritje të shkallës së zbulimit dhe të ndërgjegjësimit</w:t>
      </w:r>
      <w:r w:rsidR="002F7E74" w:rsidRPr="00B05BF3">
        <w:rPr>
          <w:rFonts w:ascii="Garamond" w:hAnsi="Garamond" w:cs="Arial"/>
          <w:sz w:val="24"/>
          <w:szCs w:val="24"/>
        </w:rPr>
        <w:t>→</w:t>
      </w:r>
      <w:r w:rsidR="004C5014" w:rsidRPr="00B05BF3">
        <w:rPr>
          <w:rFonts w:ascii="Garamond" w:hAnsi="Garamond" w:cs="Noto Sans"/>
          <w:sz w:val="24"/>
          <w:szCs w:val="24"/>
        </w:rPr>
        <w:t xml:space="preserve">zbatim </w:t>
      </w:r>
      <w:r w:rsidR="00066FC9" w:rsidRPr="00B05BF3">
        <w:rPr>
          <w:rFonts w:ascii="Garamond" w:hAnsi="Garamond" w:cs="Noto Sans"/>
          <w:sz w:val="24"/>
          <w:szCs w:val="24"/>
        </w:rPr>
        <w:t>të</w:t>
      </w:r>
      <w:r w:rsidR="004C5014" w:rsidRPr="00B05BF3">
        <w:rPr>
          <w:rFonts w:ascii="Garamond" w:hAnsi="Garamond" w:cs="Noto Sans"/>
          <w:sz w:val="24"/>
          <w:szCs w:val="24"/>
        </w:rPr>
        <w:t xml:space="preserve"> masave parandaluese</w:t>
      </w:r>
      <w:r w:rsidR="002F7E74" w:rsidRPr="00B05BF3">
        <w:rPr>
          <w:rFonts w:ascii="Garamond" w:hAnsi="Garamond" w:cs="Arial"/>
          <w:sz w:val="24"/>
          <w:szCs w:val="24"/>
        </w:rPr>
        <w:t>→</w:t>
      </w:r>
      <w:r w:rsidR="004C5014" w:rsidRPr="00B05BF3">
        <w:rPr>
          <w:rFonts w:ascii="Garamond" w:hAnsi="Garamond" w:cs="Noto Sans"/>
          <w:sz w:val="24"/>
          <w:szCs w:val="24"/>
        </w:rPr>
        <w:t xml:space="preserve">shkallë </w:t>
      </w:r>
      <w:r w:rsidR="00066FC9" w:rsidRPr="00B05BF3">
        <w:rPr>
          <w:rFonts w:ascii="Garamond" w:hAnsi="Garamond" w:cs="Noto Sans"/>
          <w:sz w:val="24"/>
          <w:szCs w:val="24"/>
        </w:rPr>
        <w:t>të</w:t>
      </w:r>
      <w:r w:rsidR="004C5014" w:rsidRPr="00B05BF3">
        <w:rPr>
          <w:rFonts w:ascii="Garamond" w:hAnsi="Garamond" w:cs="Noto Sans"/>
          <w:sz w:val="24"/>
          <w:szCs w:val="24"/>
        </w:rPr>
        <w:t xml:space="preserve"> reduktuar sëmundjesh profesionale</w:t>
      </w:r>
      <w:r w:rsidR="00D55A30">
        <w:rPr>
          <w:rFonts w:ascii="Garamond" w:hAnsi="Garamond" w:cs="Noto Sans"/>
          <w:sz w:val="24"/>
          <w:szCs w:val="24"/>
        </w:rPr>
        <w:t>;</w:t>
      </w:r>
    </w:p>
    <w:p w14:paraId="331B4F3D" w14:textId="519D65FD" w:rsidR="002F7E74"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 xml:space="preserve">- </w:t>
      </w:r>
      <w:r w:rsidR="004C5014" w:rsidRPr="00B05BF3">
        <w:rPr>
          <w:rFonts w:ascii="Garamond" w:hAnsi="Garamond" w:cs="Noto Sans"/>
          <w:sz w:val="24"/>
          <w:szCs w:val="24"/>
        </w:rPr>
        <w:t>Mekanizma certifikimi për profesionistët 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4C5014" w:rsidRPr="00B05BF3">
        <w:rPr>
          <w:rFonts w:ascii="Garamond" w:hAnsi="Garamond" w:cs="Noto Sans"/>
          <w:sz w:val="24"/>
          <w:szCs w:val="24"/>
        </w:rPr>
        <w:t>së</w:t>
      </w:r>
      <w:r w:rsidR="002F7E74" w:rsidRPr="00B05BF3">
        <w:rPr>
          <w:rFonts w:ascii="Garamond" w:hAnsi="Garamond" w:cs="Arial"/>
          <w:sz w:val="24"/>
          <w:szCs w:val="24"/>
        </w:rPr>
        <w:t>→</w:t>
      </w:r>
      <w:r w:rsidR="004C5014" w:rsidRPr="00B05BF3">
        <w:rPr>
          <w:rFonts w:ascii="Garamond" w:hAnsi="Garamond" w:cs="Noto Sans"/>
          <w:sz w:val="24"/>
          <w:szCs w:val="24"/>
        </w:rPr>
        <w:t xml:space="preserve">rritje </w:t>
      </w:r>
      <w:r w:rsidR="00066FC9" w:rsidRPr="00B05BF3">
        <w:rPr>
          <w:rFonts w:ascii="Garamond" w:hAnsi="Garamond" w:cs="Noto Sans"/>
          <w:sz w:val="24"/>
          <w:szCs w:val="24"/>
        </w:rPr>
        <w:t>të</w:t>
      </w:r>
      <w:r w:rsidR="004C5014" w:rsidRPr="00B05BF3">
        <w:rPr>
          <w:rFonts w:ascii="Garamond" w:hAnsi="Garamond" w:cs="Noto Sans"/>
          <w:sz w:val="24"/>
          <w:szCs w:val="24"/>
        </w:rPr>
        <w:t xml:space="preserve"> kompetencave dhe efikasitetit në adresimin e çështjeve të sigurisë në vendin e punës</w:t>
      </w:r>
      <w:r w:rsidR="002F7E74" w:rsidRPr="00B05BF3">
        <w:rPr>
          <w:rFonts w:ascii="Garamond" w:hAnsi="Garamond" w:cs="Arial"/>
          <w:sz w:val="24"/>
          <w:szCs w:val="24"/>
        </w:rPr>
        <w:t>→</w:t>
      </w:r>
      <w:r w:rsidR="004C5014" w:rsidRPr="00B05BF3">
        <w:rPr>
          <w:rFonts w:ascii="Garamond" w:hAnsi="Garamond" w:cs="Noto Sans"/>
          <w:sz w:val="24"/>
          <w:szCs w:val="24"/>
        </w:rPr>
        <w:t xml:space="preserve">mjedis më </w:t>
      </w:r>
      <w:r w:rsidR="004635AB" w:rsidRPr="00B05BF3">
        <w:rPr>
          <w:rFonts w:ascii="Garamond" w:hAnsi="Garamond" w:cs="Noto Sans"/>
          <w:sz w:val="24"/>
          <w:szCs w:val="24"/>
        </w:rPr>
        <w:t>të</w:t>
      </w:r>
      <w:r w:rsidR="004C5014" w:rsidRPr="00B05BF3">
        <w:rPr>
          <w:rFonts w:ascii="Garamond" w:hAnsi="Garamond" w:cs="Noto Sans"/>
          <w:sz w:val="24"/>
          <w:szCs w:val="24"/>
        </w:rPr>
        <w:t xml:space="preserve"> sigurt dhe </w:t>
      </w:r>
      <w:r w:rsidR="004635AB" w:rsidRPr="00B05BF3">
        <w:rPr>
          <w:rFonts w:ascii="Garamond" w:hAnsi="Garamond" w:cs="Noto Sans"/>
          <w:sz w:val="24"/>
          <w:szCs w:val="24"/>
        </w:rPr>
        <w:t>të</w:t>
      </w:r>
      <w:r w:rsidR="004C5014" w:rsidRPr="00B05BF3">
        <w:rPr>
          <w:rFonts w:ascii="Garamond" w:hAnsi="Garamond" w:cs="Noto Sans"/>
          <w:sz w:val="24"/>
          <w:szCs w:val="24"/>
        </w:rPr>
        <w:t xml:space="preserve"> shëndetshëm </w:t>
      </w:r>
      <w:r w:rsidR="004635AB" w:rsidRPr="00B05BF3">
        <w:rPr>
          <w:rFonts w:ascii="Garamond" w:hAnsi="Garamond" w:cs="Noto Sans"/>
          <w:sz w:val="24"/>
          <w:szCs w:val="24"/>
        </w:rPr>
        <w:t xml:space="preserve">në </w:t>
      </w:r>
      <w:r w:rsidR="004C5014" w:rsidRPr="00B05BF3">
        <w:rPr>
          <w:rFonts w:ascii="Garamond" w:hAnsi="Garamond" w:cs="Noto Sans"/>
          <w:sz w:val="24"/>
          <w:szCs w:val="24"/>
        </w:rPr>
        <w:t>pun</w:t>
      </w:r>
      <w:r w:rsidR="0087646E" w:rsidRPr="00B05BF3">
        <w:rPr>
          <w:rFonts w:ascii="Garamond" w:hAnsi="Garamond" w:cs="Noto Sans"/>
          <w:sz w:val="24"/>
          <w:szCs w:val="24"/>
        </w:rPr>
        <w:t>ë</w:t>
      </w:r>
      <w:r w:rsidR="002F7E74" w:rsidRPr="00B05BF3">
        <w:rPr>
          <w:rFonts w:ascii="Garamond" w:hAnsi="Garamond" w:cs="Noto Sans"/>
          <w:sz w:val="24"/>
          <w:szCs w:val="24"/>
        </w:rPr>
        <w:t>.</w:t>
      </w:r>
    </w:p>
    <w:p w14:paraId="39BBB918" w14:textId="77777777" w:rsidR="002F7E74" w:rsidRPr="00B05BF3" w:rsidRDefault="00CE4387" w:rsidP="002E5629">
      <w:pPr>
        <w:spacing w:after="0" w:line="240" w:lineRule="auto"/>
        <w:ind w:firstLine="284"/>
        <w:jc w:val="both"/>
        <w:rPr>
          <w:rFonts w:ascii="Garamond" w:hAnsi="Garamond" w:cs="Noto Sans"/>
          <w:b/>
          <w:bCs/>
          <w:sz w:val="24"/>
          <w:szCs w:val="24"/>
        </w:rPr>
      </w:pPr>
      <w:r w:rsidRPr="00B05BF3">
        <w:rPr>
          <w:rFonts w:ascii="Garamond" w:hAnsi="Garamond" w:cs="Noto Sans"/>
          <w:b/>
          <w:bCs/>
          <w:sz w:val="24"/>
          <w:szCs w:val="24"/>
        </w:rPr>
        <w:t>Rezultatet e pritshme</w:t>
      </w:r>
    </w:p>
    <w:p w14:paraId="71B890B4" w14:textId="38F547C6" w:rsidR="002F7E74"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 xml:space="preserve">- </w:t>
      </w:r>
      <w:r w:rsidR="00CE4387" w:rsidRPr="00B05BF3">
        <w:rPr>
          <w:rFonts w:ascii="Garamond" w:hAnsi="Garamond" w:cs="Noto Sans"/>
          <w:sz w:val="24"/>
          <w:szCs w:val="24"/>
        </w:rPr>
        <w:t>Kapacitet i përmirësuar i institucioneve përgjegjëse për sigurinë dhe shëndetin në punë</w:t>
      </w:r>
      <w:r w:rsidR="00D55A30">
        <w:rPr>
          <w:rFonts w:ascii="Garamond" w:hAnsi="Garamond" w:cs="Noto Sans"/>
          <w:sz w:val="24"/>
          <w:szCs w:val="24"/>
        </w:rPr>
        <w:t>;</w:t>
      </w:r>
    </w:p>
    <w:p w14:paraId="50943211" w14:textId="11D2F64D" w:rsidR="002F7E74"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 xml:space="preserve">- </w:t>
      </w:r>
      <w:r w:rsidR="00CE4387" w:rsidRPr="00B05BF3">
        <w:rPr>
          <w:rFonts w:ascii="Garamond" w:hAnsi="Garamond" w:cs="Noto Sans"/>
          <w:sz w:val="24"/>
          <w:szCs w:val="24"/>
        </w:rPr>
        <w:t>Kuadër i përmirësuar normativ për sigurinë dhe shëndetin në punë</w:t>
      </w:r>
      <w:r w:rsidR="00D55A30">
        <w:rPr>
          <w:rFonts w:ascii="Garamond" w:hAnsi="Garamond" w:cs="Noto Sans"/>
          <w:sz w:val="24"/>
          <w:szCs w:val="24"/>
        </w:rPr>
        <w:t>;</w:t>
      </w:r>
    </w:p>
    <w:p w14:paraId="60518692" w14:textId="53BFC202" w:rsidR="002F7E74"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w:t>
      </w:r>
      <w:r w:rsidR="0030659C">
        <w:rPr>
          <w:rFonts w:ascii="Garamond" w:hAnsi="Garamond" w:cs="Noto Sans"/>
          <w:sz w:val="24"/>
          <w:szCs w:val="24"/>
        </w:rPr>
        <w:t xml:space="preserve"> </w:t>
      </w:r>
      <w:r w:rsidR="00CE4387" w:rsidRPr="00B05BF3">
        <w:rPr>
          <w:rFonts w:ascii="Garamond" w:hAnsi="Garamond" w:cs="Noto Sans"/>
          <w:sz w:val="24"/>
          <w:szCs w:val="24"/>
        </w:rPr>
        <w:t>Sisteme monitoruese funksional</w:t>
      </w:r>
      <w:r w:rsidR="004635AB" w:rsidRPr="00B05BF3">
        <w:rPr>
          <w:rFonts w:ascii="Garamond" w:hAnsi="Garamond" w:cs="Noto Sans"/>
          <w:sz w:val="24"/>
          <w:szCs w:val="24"/>
        </w:rPr>
        <w:t>e</w:t>
      </w:r>
      <w:r w:rsidR="00CE4387" w:rsidRPr="00B05BF3">
        <w:rPr>
          <w:rFonts w:ascii="Garamond" w:hAnsi="Garamond" w:cs="Noto Sans"/>
          <w:sz w:val="24"/>
          <w:szCs w:val="24"/>
        </w:rPr>
        <w:t xml:space="preserve"> për pasojat në mjedisin e punës</w:t>
      </w:r>
      <w:r w:rsidR="00D55A30">
        <w:rPr>
          <w:rFonts w:ascii="Garamond" w:hAnsi="Garamond" w:cs="Noto Sans"/>
          <w:sz w:val="24"/>
          <w:szCs w:val="24"/>
        </w:rPr>
        <w:t>;</w:t>
      </w:r>
    </w:p>
    <w:p w14:paraId="32A48B6C" w14:textId="77D4A420" w:rsidR="002F7E74"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w:t>
      </w:r>
      <w:r w:rsidR="0030659C">
        <w:rPr>
          <w:rFonts w:ascii="Garamond" w:hAnsi="Garamond" w:cs="Noto Sans"/>
          <w:sz w:val="24"/>
          <w:szCs w:val="24"/>
        </w:rPr>
        <w:t xml:space="preserve"> </w:t>
      </w:r>
      <w:r w:rsidR="00213B34" w:rsidRPr="00B05BF3">
        <w:rPr>
          <w:rFonts w:ascii="Garamond" w:hAnsi="Garamond" w:cs="Noto Sans"/>
          <w:sz w:val="24"/>
          <w:szCs w:val="24"/>
        </w:rPr>
        <w:t>Sisteme të përmirësuara njohjeje dhe raportimi për sëmundjet profesionale</w:t>
      </w:r>
      <w:r w:rsidR="00D55A30">
        <w:rPr>
          <w:rFonts w:ascii="Garamond" w:hAnsi="Garamond" w:cs="Noto Sans"/>
          <w:sz w:val="24"/>
          <w:szCs w:val="24"/>
        </w:rPr>
        <w:t>;</w:t>
      </w:r>
    </w:p>
    <w:p w14:paraId="6D8575CA" w14:textId="2C216ADA" w:rsidR="002F7E74"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w:t>
      </w:r>
      <w:r w:rsidR="0030659C">
        <w:rPr>
          <w:rFonts w:ascii="Garamond" w:hAnsi="Garamond" w:cs="Noto Sans"/>
          <w:sz w:val="24"/>
          <w:szCs w:val="24"/>
        </w:rPr>
        <w:t xml:space="preserve"> </w:t>
      </w:r>
      <w:r w:rsidR="00213B34" w:rsidRPr="00B05BF3">
        <w:rPr>
          <w:rFonts w:ascii="Garamond" w:hAnsi="Garamond" w:cs="Noto Sans"/>
          <w:sz w:val="24"/>
          <w:szCs w:val="24"/>
        </w:rPr>
        <w:t>Mekanizma certifikimi për profesionistët 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213B34" w:rsidRPr="00B05BF3">
        <w:rPr>
          <w:rFonts w:ascii="Garamond" w:hAnsi="Garamond" w:cs="Noto Sans"/>
          <w:sz w:val="24"/>
          <w:szCs w:val="24"/>
        </w:rPr>
        <w:t>së</w:t>
      </w:r>
      <w:r w:rsidR="002F7E74" w:rsidRPr="00B05BF3">
        <w:rPr>
          <w:rFonts w:ascii="Garamond" w:hAnsi="Garamond" w:cs="Noto Sans"/>
          <w:sz w:val="24"/>
          <w:szCs w:val="24"/>
        </w:rPr>
        <w:t>.</w:t>
      </w:r>
    </w:p>
    <w:p w14:paraId="3404B221" w14:textId="170C5B6C" w:rsidR="002F7E74" w:rsidRPr="00B05BF3" w:rsidRDefault="00213B34" w:rsidP="002E5629">
      <w:pPr>
        <w:spacing w:after="0" w:line="240" w:lineRule="auto"/>
        <w:ind w:firstLine="284"/>
        <w:jc w:val="both"/>
        <w:rPr>
          <w:rFonts w:ascii="Garamond" w:hAnsi="Garamond" w:cs="Noto Sans"/>
          <w:b/>
          <w:bCs/>
          <w:sz w:val="24"/>
          <w:szCs w:val="24"/>
        </w:rPr>
      </w:pPr>
      <w:r w:rsidRPr="00B05BF3">
        <w:rPr>
          <w:rFonts w:ascii="Garamond" w:hAnsi="Garamond" w:cs="Noto Sans"/>
          <w:b/>
          <w:bCs/>
          <w:sz w:val="24"/>
          <w:szCs w:val="24"/>
        </w:rPr>
        <w:t>Rezultate afatshkurt</w:t>
      </w:r>
      <w:r w:rsidR="00BA7EF0" w:rsidRPr="00B05BF3">
        <w:rPr>
          <w:rFonts w:ascii="Garamond" w:hAnsi="Garamond" w:cs="Noto Sans"/>
          <w:b/>
          <w:bCs/>
          <w:sz w:val="24"/>
          <w:szCs w:val="24"/>
        </w:rPr>
        <w:t>ra</w:t>
      </w:r>
    </w:p>
    <w:p w14:paraId="33327D9F" w14:textId="6F4DCACF" w:rsidR="002F7E74"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w:t>
      </w:r>
      <w:r w:rsidR="0030659C">
        <w:rPr>
          <w:rFonts w:ascii="Garamond" w:hAnsi="Garamond" w:cs="Noto Sans"/>
          <w:sz w:val="24"/>
          <w:szCs w:val="24"/>
        </w:rPr>
        <w:t xml:space="preserve"> </w:t>
      </w:r>
      <w:r w:rsidR="00213B34" w:rsidRPr="00B05BF3">
        <w:rPr>
          <w:rFonts w:ascii="Garamond" w:hAnsi="Garamond" w:cs="Noto Sans"/>
          <w:sz w:val="24"/>
          <w:szCs w:val="24"/>
        </w:rPr>
        <w:t>Rritj</w:t>
      </w:r>
      <w:r w:rsidR="00757C88" w:rsidRPr="00B05BF3">
        <w:rPr>
          <w:rFonts w:ascii="Garamond" w:hAnsi="Garamond" w:cs="Noto Sans"/>
          <w:sz w:val="24"/>
          <w:szCs w:val="24"/>
        </w:rPr>
        <w:t>a</w:t>
      </w:r>
      <w:r w:rsidR="00213B34" w:rsidRPr="00B05BF3">
        <w:rPr>
          <w:rFonts w:ascii="Garamond" w:hAnsi="Garamond" w:cs="Noto Sans"/>
          <w:sz w:val="24"/>
          <w:szCs w:val="24"/>
        </w:rPr>
        <w:t xml:space="preserve"> e shkallës së ndërgjegjësimit dhe e të kuptuarit të </w:t>
      </w:r>
      <w:r w:rsidR="00D053E9" w:rsidRPr="00B05BF3">
        <w:rPr>
          <w:rFonts w:ascii="Garamond" w:hAnsi="Garamond" w:cs="Noto Sans"/>
          <w:sz w:val="24"/>
          <w:szCs w:val="24"/>
        </w:rPr>
        <w:t>t</w:t>
      </w:r>
      <w:r w:rsidR="00213B34" w:rsidRPr="00B05BF3">
        <w:rPr>
          <w:rFonts w:ascii="Garamond" w:hAnsi="Garamond" w:cs="Noto Sans"/>
          <w:sz w:val="24"/>
          <w:szCs w:val="24"/>
        </w:rPr>
        <w:t>ë drejtave dhe parimeve të sigurisë dhe shëndetit në punë</w:t>
      </w:r>
      <w:r w:rsidR="00D55A30">
        <w:rPr>
          <w:rFonts w:ascii="Garamond" w:hAnsi="Garamond" w:cs="Noto Sans"/>
          <w:sz w:val="24"/>
          <w:szCs w:val="24"/>
        </w:rPr>
        <w:t>;</w:t>
      </w:r>
    </w:p>
    <w:p w14:paraId="330A0A3D" w14:textId="0B5868CE" w:rsidR="002F7E74"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w:t>
      </w:r>
      <w:r w:rsidR="0030659C">
        <w:rPr>
          <w:rFonts w:ascii="Garamond" w:hAnsi="Garamond" w:cs="Noto Sans"/>
          <w:sz w:val="24"/>
          <w:szCs w:val="24"/>
        </w:rPr>
        <w:t xml:space="preserve"> </w:t>
      </w:r>
      <w:r w:rsidR="00213B34" w:rsidRPr="00B05BF3">
        <w:rPr>
          <w:rFonts w:ascii="Garamond" w:hAnsi="Garamond" w:cs="Noto Sans"/>
          <w:sz w:val="24"/>
          <w:szCs w:val="24"/>
        </w:rPr>
        <w:t>Përmirësim</w:t>
      </w:r>
      <w:r w:rsidR="004D1D7C" w:rsidRPr="00B05BF3">
        <w:rPr>
          <w:rFonts w:ascii="Garamond" w:hAnsi="Garamond" w:cs="Noto Sans"/>
          <w:sz w:val="24"/>
          <w:szCs w:val="24"/>
        </w:rPr>
        <w:t>i</w:t>
      </w:r>
      <w:r w:rsidR="00213B34" w:rsidRPr="00B05BF3">
        <w:rPr>
          <w:rFonts w:ascii="Garamond" w:hAnsi="Garamond" w:cs="Noto Sans"/>
          <w:sz w:val="24"/>
          <w:szCs w:val="24"/>
        </w:rPr>
        <w:t xml:space="preserve"> në mbledhjen e të dhënave dhe në raportimin e aksidenteve në vendin e punës</w:t>
      </w:r>
      <w:r w:rsidR="004D1D7C" w:rsidRPr="00B05BF3">
        <w:rPr>
          <w:rFonts w:ascii="Garamond" w:hAnsi="Garamond" w:cs="Noto Sans"/>
          <w:sz w:val="24"/>
          <w:szCs w:val="24"/>
        </w:rPr>
        <w:t xml:space="preserve"> dhe sëmundjeve profesionale</w:t>
      </w:r>
      <w:r w:rsidR="00D55A30">
        <w:rPr>
          <w:rFonts w:ascii="Garamond" w:hAnsi="Garamond" w:cs="Noto Sans"/>
          <w:sz w:val="24"/>
          <w:szCs w:val="24"/>
        </w:rPr>
        <w:t>;</w:t>
      </w:r>
    </w:p>
    <w:p w14:paraId="233798F5" w14:textId="6D024AC7" w:rsidR="002F7E74"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w:t>
      </w:r>
      <w:r w:rsidR="0030659C">
        <w:rPr>
          <w:rFonts w:ascii="Garamond" w:hAnsi="Garamond" w:cs="Noto Sans"/>
          <w:sz w:val="24"/>
          <w:szCs w:val="24"/>
        </w:rPr>
        <w:t xml:space="preserve"> </w:t>
      </w:r>
      <w:r w:rsidR="00213B34" w:rsidRPr="00B05BF3">
        <w:rPr>
          <w:rFonts w:ascii="Garamond" w:hAnsi="Garamond" w:cs="Noto Sans"/>
          <w:sz w:val="24"/>
          <w:szCs w:val="24"/>
        </w:rPr>
        <w:t>Rritj</w:t>
      </w:r>
      <w:r w:rsidR="001860B1">
        <w:rPr>
          <w:rFonts w:ascii="Garamond" w:hAnsi="Garamond" w:cs="Noto Sans"/>
          <w:sz w:val="24"/>
          <w:szCs w:val="24"/>
        </w:rPr>
        <w:t>a</w:t>
      </w:r>
      <w:r w:rsidR="00213B34" w:rsidRPr="00B05BF3">
        <w:rPr>
          <w:rFonts w:ascii="Garamond" w:hAnsi="Garamond" w:cs="Noto Sans"/>
          <w:sz w:val="24"/>
          <w:szCs w:val="24"/>
        </w:rPr>
        <w:t xml:space="preserve"> e kapaciteteve të profesionistëve </w:t>
      </w:r>
      <w:r w:rsidR="004D1D7C" w:rsidRPr="00B05BF3">
        <w:rPr>
          <w:rFonts w:ascii="Garamond" w:hAnsi="Garamond" w:cs="Noto Sans"/>
          <w:sz w:val="24"/>
          <w:szCs w:val="24"/>
        </w:rPr>
        <w:t>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4D1D7C" w:rsidRPr="00B05BF3">
        <w:rPr>
          <w:rFonts w:ascii="Garamond" w:hAnsi="Garamond" w:cs="Noto Sans"/>
          <w:sz w:val="24"/>
          <w:szCs w:val="24"/>
        </w:rPr>
        <w:t>së</w:t>
      </w:r>
      <w:r w:rsidR="00213B34" w:rsidRPr="00B05BF3">
        <w:rPr>
          <w:rFonts w:ascii="Garamond" w:hAnsi="Garamond" w:cs="Noto Sans"/>
          <w:sz w:val="24"/>
          <w:szCs w:val="24"/>
        </w:rPr>
        <w:t xml:space="preserve"> përmes mekanizmave të certifikimit</w:t>
      </w:r>
      <w:r w:rsidR="002F7E74" w:rsidRPr="00B05BF3">
        <w:rPr>
          <w:rFonts w:ascii="Garamond" w:hAnsi="Garamond" w:cs="Noto Sans"/>
          <w:sz w:val="24"/>
          <w:szCs w:val="24"/>
        </w:rPr>
        <w:t>.</w:t>
      </w:r>
    </w:p>
    <w:p w14:paraId="26F3BDD5" w14:textId="59979908" w:rsidR="002F7E74" w:rsidRPr="00B05BF3" w:rsidRDefault="00213B34" w:rsidP="002E5629">
      <w:pPr>
        <w:spacing w:after="0" w:line="240" w:lineRule="auto"/>
        <w:ind w:firstLine="284"/>
        <w:jc w:val="both"/>
        <w:rPr>
          <w:rFonts w:ascii="Garamond" w:hAnsi="Garamond" w:cs="Noto Sans"/>
          <w:b/>
          <w:bCs/>
          <w:sz w:val="24"/>
          <w:szCs w:val="24"/>
        </w:rPr>
      </w:pPr>
      <w:r w:rsidRPr="00B05BF3">
        <w:rPr>
          <w:rFonts w:ascii="Garamond" w:hAnsi="Garamond" w:cs="Noto Sans"/>
          <w:b/>
          <w:bCs/>
          <w:sz w:val="24"/>
          <w:szCs w:val="24"/>
        </w:rPr>
        <w:t xml:space="preserve">Rezultate </w:t>
      </w:r>
      <w:r w:rsidR="00BA7EF0" w:rsidRPr="00B05BF3">
        <w:rPr>
          <w:rFonts w:ascii="Garamond" w:hAnsi="Garamond" w:cs="Noto Sans"/>
          <w:b/>
          <w:bCs/>
          <w:sz w:val="24"/>
          <w:szCs w:val="24"/>
        </w:rPr>
        <w:t>afatmesme</w:t>
      </w:r>
    </w:p>
    <w:p w14:paraId="6FC64B26" w14:textId="0D47CC83" w:rsidR="002F7E74"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w:t>
      </w:r>
      <w:r w:rsidR="0030659C">
        <w:rPr>
          <w:rFonts w:ascii="Garamond" w:hAnsi="Garamond" w:cs="Noto Sans"/>
          <w:sz w:val="24"/>
          <w:szCs w:val="24"/>
        </w:rPr>
        <w:t xml:space="preserve"> </w:t>
      </w:r>
      <w:r w:rsidR="00213B34" w:rsidRPr="00B05BF3">
        <w:rPr>
          <w:rFonts w:ascii="Garamond" w:hAnsi="Garamond" w:cs="Noto Sans"/>
          <w:sz w:val="24"/>
          <w:szCs w:val="24"/>
        </w:rPr>
        <w:t>Reduktim</w:t>
      </w:r>
      <w:r w:rsidR="004D1D7C" w:rsidRPr="00B05BF3">
        <w:rPr>
          <w:rFonts w:ascii="Garamond" w:hAnsi="Garamond" w:cs="Noto Sans"/>
          <w:sz w:val="24"/>
          <w:szCs w:val="24"/>
        </w:rPr>
        <w:t>i</w:t>
      </w:r>
      <w:r w:rsidR="00CD5D4B" w:rsidRPr="00B05BF3">
        <w:rPr>
          <w:rFonts w:ascii="Garamond" w:hAnsi="Garamond" w:cs="Noto Sans"/>
          <w:sz w:val="24"/>
          <w:szCs w:val="24"/>
        </w:rPr>
        <w:t xml:space="preserve"> </w:t>
      </w:r>
      <w:r w:rsidR="004D1D7C" w:rsidRPr="00B05BF3">
        <w:rPr>
          <w:rFonts w:ascii="Garamond" w:hAnsi="Garamond" w:cs="Noto Sans"/>
          <w:sz w:val="24"/>
          <w:szCs w:val="24"/>
        </w:rPr>
        <w:t>i</w:t>
      </w:r>
      <w:r w:rsidR="00213B34" w:rsidRPr="00B05BF3">
        <w:rPr>
          <w:rFonts w:ascii="Garamond" w:hAnsi="Garamond" w:cs="Noto Sans"/>
          <w:sz w:val="24"/>
          <w:szCs w:val="24"/>
        </w:rPr>
        <w:t xml:space="preserve"> shkallës së aksidenteve në punë</w:t>
      </w:r>
      <w:r w:rsidR="00D55A30">
        <w:rPr>
          <w:rFonts w:ascii="Garamond" w:hAnsi="Garamond" w:cs="Noto Sans"/>
          <w:sz w:val="24"/>
          <w:szCs w:val="24"/>
        </w:rPr>
        <w:t>;</w:t>
      </w:r>
    </w:p>
    <w:p w14:paraId="253DE88B" w14:textId="682A8B08" w:rsidR="002F7E74"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w:t>
      </w:r>
      <w:r w:rsidR="0030659C">
        <w:rPr>
          <w:rFonts w:ascii="Garamond" w:hAnsi="Garamond" w:cs="Noto Sans"/>
          <w:sz w:val="24"/>
          <w:szCs w:val="24"/>
        </w:rPr>
        <w:t xml:space="preserve"> </w:t>
      </w:r>
      <w:r w:rsidR="00213B34" w:rsidRPr="00B05BF3">
        <w:rPr>
          <w:rFonts w:ascii="Garamond" w:hAnsi="Garamond" w:cs="Noto Sans"/>
          <w:sz w:val="24"/>
          <w:szCs w:val="24"/>
        </w:rPr>
        <w:t>Reduktim</w:t>
      </w:r>
      <w:r w:rsidR="00BA7EF0" w:rsidRPr="00B05BF3">
        <w:rPr>
          <w:rFonts w:ascii="Garamond" w:hAnsi="Garamond" w:cs="Noto Sans"/>
          <w:sz w:val="24"/>
          <w:szCs w:val="24"/>
        </w:rPr>
        <w:t>i i</w:t>
      </w:r>
      <w:r w:rsidR="00213B34" w:rsidRPr="00B05BF3">
        <w:rPr>
          <w:rFonts w:ascii="Garamond" w:hAnsi="Garamond" w:cs="Noto Sans"/>
          <w:sz w:val="24"/>
          <w:szCs w:val="24"/>
        </w:rPr>
        <w:t xml:space="preserve"> shkallës së sëmundjeve profesionale</w:t>
      </w:r>
      <w:r w:rsidR="00D55A30">
        <w:rPr>
          <w:rFonts w:ascii="Garamond" w:hAnsi="Garamond" w:cs="Noto Sans"/>
          <w:sz w:val="24"/>
          <w:szCs w:val="24"/>
        </w:rPr>
        <w:t>;</w:t>
      </w:r>
    </w:p>
    <w:p w14:paraId="530EDA29" w14:textId="6DA553BF" w:rsidR="002F7E74"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w:t>
      </w:r>
      <w:r w:rsidR="0030659C">
        <w:rPr>
          <w:rFonts w:ascii="Garamond" w:hAnsi="Garamond" w:cs="Noto Sans"/>
          <w:sz w:val="24"/>
          <w:szCs w:val="24"/>
        </w:rPr>
        <w:t xml:space="preserve"> </w:t>
      </w:r>
      <w:r w:rsidR="00213B34" w:rsidRPr="00B05BF3">
        <w:rPr>
          <w:rFonts w:ascii="Garamond" w:hAnsi="Garamond" w:cs="Noto Sans"/>
          <w:sz w:val="24"/>
          <w:szCs w:val="24"/>
        </w:rPr>
        <w:t>Përmirësim</w:t>
      </w:r>
      <w:r w:rsidR="00BA7EF0" w:rsidRPr="00B05BF3">
        <w:rPr>
          <w:rFonts w:ascii="Garamond" w:hAnsi="Garamond" w:cs="Noto Sans"/>
          <w:sz w:val="24"/>
          <w:szCs w:val="24"/>
        </w:rPr>
        <w:t>i</w:t>
      </w:r>
      <w:r w:rsidR="00213B34" w:rsidRPr="00B05BF3">
        <w:rPr>
          <w:rFonts w:ascii="Garamond" w:hAnsi="Garamond" w:cs="Noto Sans"/>
          <w:sz w:val="24"/>
          <w:szCs w:val="24"/>
        </w:rPr>
        <w:t xml:space="preserve"> në respektimin e rregulloreve të sigurisë dhe shëndetit në punë</w:t>
      </w:r>
      <w:r w:rsidR="002F7E74" w:rsidRPr="00B05BF3">
        <w:rPr>
          <w:rFonts w:ascii="Garamond" w:hAnsi="Garamond" w:cs="Noto Sans"/>
          <w:sz w:val="24"/>
          <w:szCs w:val="24"/>
        </w:rPr>
        <w:t>.</w:t>
      </w:r>
    </w:p>
    <w:p w14:paraId="7BD4438A" w14:textId="00D10688" w:rsidR="002F7E74" w:rsidRPr="00B05BF3" w:rsidRDefault="00213B34" w:rsidP="002E5629">
      <w:pPr>
        <w:spacing w:after="0" w:line="240" w:lineRule="auto"/>
        <w:ind w:firstLine="284"/>
        <w:jc w:val="both"/>
        <w:rPr>
          <w:rFonts w:ascii="Garamond" w:hAnsi="Garamond" w:cs="Noto Sans"/>
          <w:b/>
          <w:bCs/>
          <w:sz w:val="24"/>
          <w:szCs w:val="24"/>
        </w:rPr>
      </w:pPr>
      <w:r w:rsidRPr="00B05BF3">
        <w:rPr>
          <w:rFonts w:ascii="Garamond" w:hAnsi="Garamond" w:cs="Noto Sans"/>
          <w:b/>
          <w:bCs/>
          <w:sz w:val="24"/>
          <w:szCs w:val="24"/>
        </w:rPr>
        <w:t>Rezultate afatgjata</w:t>
      </w:r>
      <w:r w:rsidR="002F7E74" w:rsidRPr="00B05BF3">
        <w:rPr>
          <w:rFonts w:ascii="Garamond" w:hAnsi="Garamond" w:cs="Noto Sans"/>
          <w:b/>
          <w:bCs/>
          <w:sz w:val="24"/>
          <w:szCs w:val="24"/>
        </w:rPr>
        <w:t>:</w:t>
      </w:r>
    </w:p>
    <w:p w14:paraId="192FED83" w14:textId="0C8701C7" w:rsidR="002F7E74" w:rsidRPr="00B05BF3" w:rsidRDefault="00A64CC0" w:rsidP="00AB62B0">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w:t>
      </w:r>
      <w:r w:rsidR="0030659C">
        <w:rPr>
          <w:rFonts w:ascii="Garamond" w:hAnsi="Garamond" w:cs="Noto Sans"/>
          <w:sz w:val="24"/>
          <w:szCs w:val="24"/>
        </w:rPr>
        <w:t xml:space="preserve"> </w:t>
      </w:r>
      <w:r w:rsidR="00213B34" w:rsidRPr="00B05BF3">
        <w:rPr>
          <w:rFonts w:ascii="Garamond" w:hAnsi="Garamond" w:cs="Noto Sans"/>
          <w:sz w:val="24"/>
          <w:szCs w:val="24"/>
        </w:rPr>
        <w:t>Realizimi i një mjedisi të sigurt dhe të shëndetshëm pune si e drejtë themelore në nivel global</w:t>
      </w:r>
      <w:r w:rsidR="00D55A30">
        <w:rPr>
          <w:rFonts w:ascii="Garamond" w:hAnsi="Garamond" w:cs="Noto Sans"/>
          <w:sz w:val="24"/>
          <w:szCs w:val="24"/>
        </w:rPr>
        <w:t>;</w:t>
      </w:r>
    </w:p>
    <w:p w14:paraId="5EB76F1D" w14:textId="27D69B27" w:rsidR="002F7E74" w:rsidRPr="00B05BF3" w:rsidRDefault="00A64CC0" w:rsidP="00AB62B0">
      <w:pPr>
        <w:pStyle w:val="ListParagraph"/>
        <w:spacing w:after="0" w:line="240" w:lineRule="auto"/>
        <w:ind w:left="284"/>
        <w:jc w:val="both"/>
        <w:rPr>
          <w:rFonts w:ascii="Garamond" w:hAnsi="Garamond" w:cs="Noto Sans"/>
          <w:sz w:val="24"/>
          <w:szCs w:val="24"/>
        </w:rPr>
      </w:pPr>
      <w:r w:rsidRPr="00B05BF3">
        <w:rPr>
          <w:rFonts w:ascii="Garamond" w:hAnsi="Garamond" w:cs="Noto Sans"/>
          <w:sz w:val="24"/>
          <w:szCs w:val="24"/>
        </w:rPr>
        <w:t>-</w:t>
      </w:r>
      <w:r w:rsidR="0030659C">
        <w:rPr>
          <w:rFonts w:ascii="Garamond" w:hAnsi="Garamond" w:cs="Noto Sans"/>
          <w:sz w:val="24"/>
          <w:szCs w:val="24"/>
        </w:rPr>
        <w:t xml:space="preserve"> </w:t>
      </w:r>
      <w:r w:rsidR="00213B34" w:rsidRPr="00B05BF3">
        <w:rPr>
          <w:rFonts w:ascii="Garamond" w:hAnsi="Garamond" w:cs="Noto Sans"/>
          <w:sz w:val="24"/>
          <w:szCs w:val="24"/>
        </w:rPr>
        <w:t>Ulj</w:t>
      </w:r>
      <w:r w:rsidR="00BA7EF0" w:rsidRPr="00B05BF3">
        <w:rPr>
          <w:rFonts w:ascii="Garamond" w:hAnsi="Garamond" w:cs="Noto Sans"/>
          <w:sz w:val="24"/>
          <w:szCs w:val="24"/>
        </w:rPr>
        <w:t>a</w:t>
      </w:r>
      <w:r w:rsidR="00213B34" w:rsidRPr="00B05BF3">
        <w:rPr>
          <w:rFonts w:ascii="Garamond" w:hAnsi="Garamond" w:cs="Noto Sans"/>
          <w:sz w:val="24"/>
          <w:szCs w:val="24"/>
        </w:rPr>
        <w:t xml:space="preserve"> e konsiderueshme e vdekjeve dhe dëmtimeve në punë.</w:t>
      </w:r>
    </w:p>
    <w:p w14:paraId="1BA54FB1" w14:textId="5A6901CD" w:rsidR="00D96EC4" w:rsidRPr="001427C8" w:rsidRDefault="00F44EEC" w:rsidP="00AB62B0">
      <w:pPr>
        <w:pStyle w:val="Heading2"/>
        <w:spacing w:before="0" w:line="240" w:lineRule="auto"/>
        <w:ind w:firstLine="284"/>
        <w:jc w:val="both"/>
        <w:rPr>
          <w:rFonts w:ascii="Garamond" w:hAnsi="Garamond"/>
          <w:i/>
          <w:color w:val="auto"/>
          <w:sz w:val="24"/>
          <w:szCs w:val="24"/>
          <w:lang w:val="sq-AL"/>
        </w:rPr>
      </w:pPr>
      <w:bookmarkStart w:id="15" w:name="_Hlk172707639"/>
      <w:r w:rsidRPr="001427C8">
        <w:rPr>
          <w:rFonts w:ascii="Garamond" w:hAnsi="Garamond"/>
          <w:i/>
          <w:color w:val="auto"/>
          <w:sz w:val="24"/>
          <w:szCs w:val="24"/>
          <w:lang w:val="sq-AL"/>
        </w:rPr>
        <w:lastRenderedPageBreak/>
        <w:t>Shtylla</w:t>
      </w:r>
      <w:r w:rsidR="00D96EC4" w:rsidRPr="001427C8">
        <w:rPr>
          <w:rFonts w:ascii="Garamond" w:hAnsi="Garamond"/>
          <w:i/>
          <w:color w:val="auto"/>
          <w:sz w:val="24"/>
          <w:szCs w:val="24"/>
          <w:lang w:val="sq-AL"/>
        </w:rPr>
        <w:t xml:space="preserve"> A: </w:t>
      </w:r>
      <w:r w:rsidR="00E6549C" w:rsidRPr="001427C8">
        <w:rPr>
          <w:rFonts w:ascii="Garamond" w:hAnsi="Garamond"/>
          <w:i/>
          <w:color w:val="auto"/>
          <w:sz w:val="24"/>
          <w:szCs w:val="24"/>
          <w:lang w:val="sq-AL"/>
        </w:rPr>
        <w:t>Përshtatja e institucioneve dhe politikave të sigurisë dhe shëndetit në punë me sfidat aktuale dhe ato të ardhshme</w:t>
      </w:r>
    </w:p>
    <w:p w14:paraId="00C9C8BF" w14:textId="70294A68" w:rsidR="00110FF3" w:rsidRPr="00B05BF3" w:rsidRDefault="00F44EEC" w:rsidP="00AB62B0">
      <w:pPr>
        <w:spacing w:after="0" w:line="240" w:lineRule="auto"/>
        <w:ind w:firstLine="284"/>
        <w:jc w:val="both"/>
        <w:rPr>
          <w:rFonts w:ascii="Garamond" w:hAnsi="Garamond" w:cs="Noto Sans"/>
          <w:sz w:val="24"/>
          <w:szCs w:val="24"/>
        </w:rPr>
      </w:pPr>
      <w:r w:rsidRPr="00B05BF3">
        <w:rPr>
          <w:rFonts w:ascii="Garamond" w:hAnsi="Garamond" w:cs="Noto Sans"/>
          <w:sz w:val="24"/>
          <w:szCs w:val="24"/>
        </w:rPr>
        <w:t>Shtylla</w:t>
      </w:r>
      <w:r w:rsidR="004656B0" w:rsidRPr="00B05BF3">
        <w:rPr>
          <w:rFonts w:ascii="Garamond" w:hAnsi="Garamond" w:cs="Noto Sans"/>
          <w:sz w:val="24"/>
          <w:szCs w:val="24"/>
        </w:rPr>
        <w:t xml:space="preserve"> strategjike A synon të adresojë panoramën dinamike të sigurisë dhe shëndetit në punë</w:t>
      </w:r>
      <w:r w:rsidR="00AB62B0">
        <w:rPr>
          <w:rFonts w:ascii="Garamond" w:hAnsi="Garamond" w:cs="Noto Sans"/>
          <w:sz w:val="24"/>
          <w:szCs w:val="24"/>
        </w:rPr>
        <w:t>,</w:t>
      </w:r>
      <w:r w:rsidR="004656B0" w:rsidRPr="00B05BF3">
        <w:rPr>
          <w:rFonts w:ascii="Garamond" w:hAnsi="Garamond" w:cs="Noto Sans"/>
          <w:sz w:val="24"/>
          <w:szCs w:val="24"/>
        </w:rPr>
        <w:t xml:space="preserve"> duke siguruar që kuadri rregullator dhe struktura institucionale të </w:t>
      </w:r>
      <w:r w:rsidR="008E27A8" w:rsidRPr="00B05BF3">
        <w:rPr>
          <w:rFonts w:ascii="Garamond" w:hAnsi="Garamond" w:cs="Noto Sans"/>
          <w:sz w:val="24"/>
          <w:szCs w:val="24"/>
        </w:rPr>
        <w:t xml:space="preserve">mbeten të përgjegjshme dhe rezistente </w:t>
      </w:r>
      <w:r w:rsidR="004656B0" w:rsidRPr="00B05BF3">
        <w:rPr>
          <w:rFonts w:ascii="Garamond" w:hAnsi="Garamond" w:cs="Noto Sans"/>
          <w:sz w:val="24"/>
          <w:szCs w:val="24"/>
        </w:rPr>
        <w:t xml:space="preserve">ndaj sfidave aktuale dhe të së ardhmes. </w:t>
      </w:r>
      <w:r w:rsidR="00EB7629" w:rsidRPr="00B05BF3">
        <w:rPr>
          <w:rFonts w:ascii="Garamond" w:hAnsi="Garamond" w:cs="Noto Sans"/>
          <w:sz w:val="24"/>
          <w:szCs w:val="24"/>
        </w:rPr>
        <w:t>Kjo shtyllë pranon që bota e punës, së bashku me kërcënimet aktuale dhe ato të reja që lidhen me rreziqet për sigurinë dhe shëndetin, është një fushë në ndryshim të vazhdueshëm për shkak të ndryshimeve teknologjike dhe ekonomike, ndryshimeve klimatike dhe ndryshimeve demografike.</w:t>
      </w:r>
      <w:r w:rsidR="00B05BF3">
        <w:rPr>
          <w:rFonts w:ascii="Garamond" w:hAnsi="Garamond" w:cs="Noto Sans"/>
          <w:sz w:val="24"/>
          <w:szCs w:val="24"/>
        </w:rPr>
        <w:t xml:space="preserve"> </w:t>
      </w:r>
      <w:r w:rsidR="004656B0" w:rsidRPr="00B05BF3">
        <w:rPr>
          <w:rFonts w:ascii="Garamond" w:hAnsi="Garamond" w:cs="Noto Sans"/>
          <w:sz w:val="24"/>
          <w:szCs w:val="24"/>
        </w:rPr>
        <w:t xml:space="preserve">Teoria e ndryshimit mbi të cilën ngrihet </w:t>
      </w:r>
      <w:r w:rsidR="00AB62B0">
        <w:rPr>
          <w:rFonts w:ascii="Garamond" w:hAnsi="Garamond" w:cs="Noto Sans"/>
          <w:sz w:val="24"/>
          <w:szCs w:val="24"/>
        </w:rPr>
        <w:t>s</w:t>
      </w:r>
      <w:r w:rsidR="009715BC" w:rsidRPr="00B05BF3">
        <w:rPr>
          <w:rFonts w:ascii="Garamond" w:hAnsi="Garamond" w:cs="Noto Sans"/>
          <w:sz w:val="24"/>
          <w:szCs w:val="24"/>
        </w:rPr>
        <w:t>htylla</w:t>
      </w:r>
      <w:r w:rsidR="004656B0" w:rsidRPr="00B05BF3">
        <w:rPr>
          <w:rFonts w:ascii="Garamond" w:hAnsi="Garamond" w:cs="Noto Sans"/>
          <w:sz w:val="24"/>
          <w:szCs w:val="24"/>
        </w:rPr>
        <w:t xml:space="preserve"> A </w:t>
      </w:r>
      <w:r w:rsidR="00825671" w:rsidRPr="00B05BF3">
        <w:rPr>
          <w:rFonts w:ascii="Garamond" w:hAnsi="Garamond" w:cs="Noto Sans"/>
          <w:sz w:val="24"/>
          <w:szCs w:val="24"/>
        </w:rPr>
        <w:t>parashikon se duke krijuar institucione dhe politika të sigurisë dhe shëndetit në punë</w:t>
      </w:r>
      <w:r w:rsidR="00AB62B0">
        <w:rPr>
          <w:rFonts w:ascii="Garamond" w:hAnsi="Garamond" w:cs="Noto Sans"/>
          <w:sz w:val="24"/>
          <w:szCs w:val="24"/>
        </w:rPr>
        <w:t>,</w:t>
      </w:r>
      <w:r w:rsidR="00825671" w:rsidRPr="00B05BF3">
        <w:rPr>
          <w:rFonts w:ascii="Garamond" w:hAnsi="Garamond" w:cs="Noto Sans"/>
          <w:sz w:val="24"/>
          <w:szCs w:val="24"/>
        </w:rPr>
        <w:t xml:space="preserve"> </w:t>
      </w:r>
      <w:r w:rsidR="009715BC" w:rsidRPr="00B05BF3">
        <w:rPr>
          <w:rFonts w:ascii="Garamond" w:hAnsi="Garamond" w:cs="Noto Sans"/>
          <w:sz w:val="24"/>
          <w:szCs w:val="24"/>
        </w:rPr>
        <w:t xml:space="preserve">për </w:t>
      </w:r>
      <w:r w:rsidR="00825671" w:rsidRPr="00B05BF3">
        <w:rPr>
          <w:rFonts w:ascii="Garamond" w:hAnsi="Garamond" w:cs="Noto Sans"/>
          <w:sz w:val="24"/>
          <w:szCs w:val="24"/>
        </w:rPr>
        <w:t xml:space="preserve">të </w:t>
      </w:r>
      <w:r w:rsidR="00EA6F4A" w:rsidRPr="00B05BF3">
        <w:rPr>
          <w:rFonts w:ascii="Garamond" w:hAnsi="Garamond" w:cs="Noto Sans"/>
          <w:sz w:val="24"/>
          <w:szCs w:val="24"/>
        </w:rPr>
        <w:t xml:space="preserve">përmbushur </w:t>
      </w:r>
      <w:r w:rsidR="00825671" w:rsidRPr="00B05BF3">
        <w:rPr>
          <w:rFonts w:ascii="Garamond" w:hAnsi="Garamond" w:cs="Noto Sans"/>
          <w:sz w:val="24"/>
          <w:szCs w:val="24"/>
        </w:rPr>
        <w:t>sfida</w:t>
      </w:r>
      <w:r w:rsidR="00EA6F4A" w:rsidRPr="00B05BF3">
        <w:rPr>
          <w:rFonts w:ascii="Garamond" w:hAnsi="Garamond" w:cs="Noto Sans"/>
          <w:sz w:val="24"/>
          <w:szCs w:val="24"/>
        </w:rPr>
        <w:t xml:space="preserve">t </w:t>
      </w:r>
      <w:r w:rsidR="00825671" w:rsidRPr="00B05BF3">
        <w:rPr>
          <w:rFonts w:ascii="Garamond" w:hAnsi="Garamond" w:cs="Noto Sans"/>
          <w:sz w:val="24"/>
          <w:szCs w:val="24"/>
        </w:rPr>
        <w:t>e së tashmes dhe së ardhmes, mund të arrihen përmirësime të konsiderueshme në fushën 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825671" w:rsidRPr="00B05BF3">
        <w:rPr>
          <w:rFonts w:ascii="Garamond" w:hAnsi="Garamond" w:cs="Noto Sans"/>
          <w:sz w:val="24"/>
          <w:szCs w:val="24"/>
        </w:rPr>
        <w:t>së</w:t>
      </w:r>
      <w:r w:rsidR="00A75FCB" w:rsidRPr="00B05BF3">
        <w:rPr>
          <w:rFonts w:ascii="Garamond" w:hAnsi="Garamond" w:cs="Noto Sans"/>
          <w:sz w:val="24"/>
          <w:szCs w:val="24"/>
        </w:rPr>
        <w:t xml:space="preserve">, gjë </w:t>
      </w:r>
      <w:r w:rsidR="00825671" w:rsidRPr="00B05BF3">
        <w:rPr>
          <w:rFonts w:ascii="Garamond" w:hAnsi="Garamond" w:cs="Noto Sans"/>
          <w:sz w:val="24"/>
          <w:szCs w:val="24"/>
        </w:rPr>
        <w:t xml:space="preserve">që </w:t>
      </w:r>
      <w:r w:rsidR="00A75FCB" w:rsidRPr="00B05BF3">
        <w:rPr>
          <w:rFonts w:ascii="Garamond" w:hAnsi="Garamond" w:cs="Noto Sans"/>
          <w:sz w:val="24"/>
          <w:szCs w:val="24"/>
        </w:rPr>
        <w:t xml:space="preserve">krijon </w:t>
      </w:r>
      <w:r w:rsidR="00D85AC9" w:rsidRPr="00B05BF3">
        <w:rPr>
          <w:rFonts w:ascii="Garamond" w:hAnsi="Garamond" w:cs="Noto Sans"/>
          <w:sz w:val="24"/>
          <w:szCs w:val="24"/>
        </w:rPr>
        <w:t>një</w:t>
      </w:r>
      <w:r w:rsidR="00825671" w:rsidRPr="00B05BF3">
        <w:rPr>
          <w:rFonts w:ascii="Garamond" w:hAnsi="Garamond" w:cs="Noto Sans"/>
          <w:sz w:val="24"/>
          <w:szCs w:val="24"/>
        </w:rPr>
        <w:t xml:space="preserve"> mjedis më të sigurt dhe të shëndetshëm </w:t>
      </w:r>
      <w:r w:rsidR="00D85AC9" w:rsidRPr="00B05BF3">
        <w:rPr>
          <w:rFonts w:ascii="Garamond" w:hAnsi="Garamond" w:cs="Noto Sans"/>
          <w:sz w:val="24"/>
          <w:szCs w:val="24"/>
        </w:rPr>
        <w:t xml:space="preserve">në </w:t>
      </w:r>
      <w:r w:rsidR="00825671" w:rsidRPr="00B05BF3">
        <w:rPr>
          <w:rFonts w:ascii="Garamond" w:hAnsi="Garamond" w:cs="Noto Sans"/>
          <w:sz w:val="24"/>
          <w:szCs w:val="24"/>
        </w:rPr>
        <w:t>pun</w:t>
      </w:r>
      <w:r w:rsidR="00D85AC9" w:rsidRPr="00B05BF3">
        <w:rPr>
          <w:rFonts w:ascii="Garamond" w:hAnsi="Garamond" w:cs="Noto Sans"/>
          <w:sz w:val="24"/>
          <w:szCs w:val="24"/>
        </w:rPr>
        <w:t>ë</w:t>
      </w:r>
      <w:r w:rsidR="00825671" w:rsidRPr="00B05BF3">
        <w:rPr>
          <w:rFonts w:ascii="Garamond" w:hAnsi="Garamond" w:cs="Noto Sans"/>
          <w:sz w:val="24"/>
          <w:szCs w:val="24"/>
        </w:rPr>
        <w:t>, rritje të pro</w:t>
      </w:r>
      <w:r w:rsidR="00D85AC9" w:rsidRPr="00B05BF3">
        <w:rPr>
          <w:rFonts w:ascii="Garamond" w:hAnsi="Garamond" w:cs="Noto Sans"/>
          <w:sz w:val="24"/>
          <w:szCs w:val="24"/>
        </w:rPr>
        <w:t>duktivitetit</w:t>
      </w:r>
      <w:r w:rsidR="00825671" w:rsidRPr="00B05BF3">
        <w:rPr>
          <w:rFonts w:ascii="Garamond" w:hAnsi="Garamond" w:cs="Noto Sans"/>
          <w:sz w:val="24"/>
          <w:szCs w:val="24"/>
        </w:rPr>
        <w:t>, të mirëqenies së punëmarrësve dhe të q</w:t>
      </w:r>
      <w:r w:rsidR="0087646E" w:rsidRPr="00B05BF3">
        <w:rPr>
          <w:rFonts w:ascii="Garamond" w:hAnsi="Garamond" w:cs="Noto Sans"/>
          <w:sz w:val="24"/>
          <w:szCs w:val="24"/>
        </w:rPr>
        <w:t>ë</w:t>
      </w:r>
      <w:r w:rsidR="00825671" w:rsidRPr="00B05BF3">
        <w:rPr>
          <w:rFonts w:ascii="Garamond" w:hAnsi="Garamond" w:cs="Noto Sans"/>
          <w:sz w:val="24"/>
          <w:szCs w:val="24"/>
        </w:rPr>
        <w:t>ndrueshmërisë</w:t>
      </w:r>
      <w:r w:rsidR="00D85AC9" w:rsidRPr="00B05BF3">
        <w:rPr>
          <w:rFonts w:ascii="Garamond" w:hAnsi="Garamond" w:cs="Noto Sans"/>
          <w:sz w:val="24"/>
          <w:szCs w:val="24"/>
        </w:rPr>
        <w:t xml:space="preserve"> së këtyre arritjeve</w:t>
      </w:r>
      <w:r w:rsidR="00825671" w:rsidRPr="00B05BF3">
        <w:rPr>
          <w:rFonts w:ascii="Garamond" w:hAnsi="Garamond" w:cs="Noto Sans"/>
          <w:sz w:val="24"/>
          <w:szCs w:val="24"/>
        </w:rPr>
        <w:t>. Kjo teori sugjeron tr</w:t>
      </w:r>
      <w:r w:rsidR="00AB62B0">
        <w:rPr>
          <w:rFonts w:ascii="Garamond" w:hAnsi="Garamond" w:cs="Noto Sans"/>
          <w:sz w:val="24"/>
          <w:szCs w:val="24"/>
        </w:rPr>
        <w:t>i</w:t>
      </w:r>
      <w:r w:rsidR="00825671" w:rsidRPr="00B05BF3">
        <w:rPr>
          <w:rFonts w:ascii="Garamond" w:hAnsi="Garamond" w:cs="Noto Sans"/>
          <w:sz w:val="24"/>
          <w:szCs w:val="24"/>
        </w:rPr>
        <w:t xml:space="preserve"> rrugë </w:t>
      </w:r>
      <w:r w:rsidR="005F61DB" w:rsidRPr="00B05BF3">
        <w:rPr>
          <w:rFonts w:ascii="Garamond" w:hAnsi="Garamond" w:cs="Noto Sans"/>
          <w:sz w:val="24"/>
          <w:szCs w:val="24"/>
        </w:rPr>
        <w:t>të mundshme</w:t>
      </w:r>
      <w:r w:rsidR="00110FF3" w:rsidRPr="00B05BF3">
        <w:rPr>
          <w:rFonts w:ascii="Garamond" w:hAnsi="Garamond" w:cs="Noto Sans"/>
          <w:sz w:val="24"/>
          <w:szCs w:val="24"/>
        </w:rPr>
        <w:t>:</w:t>
      </w:r>
    </w:p>
    <w:p w14:paraId="5826FF6F" w14:textId="70562331" w:rsidR="000D6C3A"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 xml:space="preserve">1. </w:t>
      </w:r>
      <w:r w:rsidR="005F61DB" w:rsidRPr="0028456B">
        <w:rPr>
          <w:rFonts w:ascii="Garamond" w:hAnsi="Garamond" w:cs="Noto Sans"/>
          <w:i/>
          <w:sz w:val="24"/>
          <w:szCs w:val="24"/>
        </w:rPr>
        <w:t xml:space="preserve">Përmirësim të </w:t>
      </w:r>
      <w:r w:rsidR="005A48A4" w:rsidRPr="0028456B">
        <w:rPr>
          <w:rFonts w:ascii="Garamond" w:hAnsi="Garamond" w:cs="Noto Sans"/>
          <w:i/>
          <w:sz w:val="24"/>
          <w:szCs w:val="24"/>
        </w:rPr>
        <w:t>k</w:t>
      </w:r>
      <w:r w:rsidR="005F61DB" w:rsidRPr="0028456B">
        <w:rPr>
          <w:rFonts w:ascii="Garamond" w:hAnsi="Garamond" w:cs="Noto Sans"/>
          <w:i/>
          <w:sz w:val="24"/>
          <w:szCs w:val="24"/>
        </w:rPr>
        <w:t xml:space="preserve">uadrit </w:t>
      </w:r>
      <w:r w:rsidR="005A48A4" w:rsidRPr="0028456B">
        <w:rPr>
          <w:rFonts w:ascii="Garamond" w:hAnsi="Garamond" w:cs="Noto Sans"/>
          <w:i/>
          <w:sz w:val="24"/>
          <w:szCs w:val="24"/>
        </w:rPr>
        <w:t>l</w:t>
      </w:r>
      <w:r w:rsidR="005F61DB" w:rsidRPr="0028456B">
        <w:rPr>
          <w:rFonts w:ascii="Garamond" w:hAnsi="Garamond" w:cs="Noto Sans"/>
          <w:i/>
          <w:sz w:val="24"/>
          <w:szCs w:val="24"/>
        </w:rPr>
        <w:t>igjor</w:t>
      </w:r>
      <w:r w:rsidR="00110FF3" w:rsidRPr="0028456B">
        <w:rPr>
          <w:rFonts w:ascii="Garamond" w:hAnsi="Garamond" w:cs="Noto Sans"/>
          <w:i/>
          <w:sz w:val="24"/>
          <w:szCs w:val="24"/>
        </w:rPr>
        <w:t>:</w:t>
      </w:r>
      <w:r w:rsidR="00110FF3" w:rsidRPr="00B05BF3">
        <w:rPr>
          <w:rFonts w:ascii="Garamond" w:hAnsi="Garamond" w:cs="Noto Sans"/>
          <w:sz w:val="24"/>
          <w:szCs w:val="24"/>
        </w:rPr>
        <w:t xml:space="preserve"> </w:t>
      </w:r>
      <w:bookmarkStart w:id="16" w:name="_Hlk172710794"/>
      <w:r w:rsidR="005F61DB" w:rsidRPr="00B05BF3">
        <w:rPr>
          <w:rFonts w:ascii="Garamond" w:hAnsi="Garamond" w:cs="Noto Sans"/>
          <w:sz w:val="24"/>
          <w:szCs w:val="24"/>
        </w:rPr>
        <w:t>Duke forcuar kuadrin ligjor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5F61DB" w:rsidRPr="00B05BF3">
        <w:rPr>
          <w:rFonts w:ascii="Garamond" w:hAnsi="Garamond" w:cs="Noto Sans"/>
          <w:sz w:val="24"/>
          <w:szCs w:val="24"/>
        </w:rPr>
        <w:t xml:space="preserve">së, përmes </w:t>
      </w:r>
      <w:r w:rsidR="00681182" w:rsidRPr="00B05BF3">
        <w:rPr>
          <w:rFonts w:ascii="Garamond" w:hAnsi="Garamond" w:cs="Noto Sans"/>
          <w:sz w:val="24"/>
          <w:szCs w:val="24"/>
        </w:rPr>
        <w:t>përafrimit</w:t>
      </w:r>
      <w:r w:rsidR="005F61DB" w:rsidRPr="00B05BF3">
        <w:rPr>
          <w:rFonts w:ascii="Garamond" w:hAnsi="Garamond" w:cs="Noto Sans"/>
          <w:sz w:val="24"/>
          <w:szCs w:val="24"/>
        </w:rPr>
        <w:t xml:space="preserve"> me </w:t>
      </w:r>
      <w:r w:rsidR="00681182" w:rsidRPr="00B05BF3">
        <w:rPr>
          <w:rFonts w:ascii="Garamond" w:hAnsi="Garamond" w:cs="Noto Sans"/>
          <w:sz w:val="24"/>
          <w:szCs w:val="24"/>
        </w:rPr>
        <w:t>s</w:t>
      </w:r>
      <w:r w:rsidR="005F61DB" w:rsidRPr="00B05BF3">
        <w:rPr>
          <w:rFonts w:ascii="Garamond" w:hAnsi="Garamond" w:cs="Noto Sans"/>
          <w:sz w:val="24"/>
          <w:szCs w:val="24"/>
        </w:rPr>
        <w:t xml:space="preserve">tandardet e BE-së dhe ato </w:t>
      </w:r>
      <w:r w:rsidR="00681182" w:rsidRPr="00B05BF3">
        <w:rPr>
          <w:rFonts w:ascii="Garamond" w:hAnsi="Garamond" w:cs="Noto Sans"/>
          <w:sz w:val="24"/>
          <w:szCs w:val="24"/>
        </w:rPr>
        <w:t xml:space="preserve">të Organizatës </w:t>
      </w:r>
      <w:r w:rsidR="005F61DB" w:rsidRPr="00B05BF3">
        <w:rPr>
          <w:rFonts w:ascii="Garamond" w:hAnsi="Garamond" w:cs="Noto Sans"/>
          <w:sz w:val="24"/>
          <w:szCs w:val="24"/>
        </w:rPr>
        <w:t xml:space="preserve">Ndërkombëtare të Punës, </w:t>
      </w:r>
      <w:r w:rsidR="003874BE" w:rsidRPr="00B05BF3">
        <w:rPr>
          <w:rFonts w:ascii="Garamond" w:hAnsi="Garamond" w:cs="Noto Sans"/>
          <w:sz w:val="24"/>
          <w:szCs w:val="24"/>
        </w:rPr>
        <w:t>institucionet përkatëse</w:t>
      </w:r>
      <w:r w:rsidR="005F61DB" w:rsidRPr="00B05BF3">
        <w:rPr>
          <w:rFonts w:ascii="Garamond" w:hAnsi="Garamond" w:cs="Noto Sans"/>
          <w:sz w:val="24"/>
          <w:szCs w:val="24"/>
        </w:rPr>
        <w:t xml:space="preserve"> duhet t’i japin përparësi sigurisë dhe shëndetit në </w:t>
      </w:r>
      <w:r w:rsidR="000D6C3A" w:rsidRPr="00B05BF3">
        <w:rPr>
          <w:rFonts w:ascii="Garamond" w:hAnsi="Garamond" w:cs="Noto Sans"/>
          <w:sz w:val="24"/>
          <w:szCs w:val="24"/>
        </w:rPr>
        <w:t xml:space="preserve">vendin e </w:t>
      </w:r>
      <w:r w:rsidR="005F61DB" w:rsidRPr="00B05BF3">
        <w:rPr>
          <w:rFonts w:ascii="Garamond" w:hAnsi="Garamond" w:cs="Noto Sans"/>
          <w:sz w:val="24"/>
          <w:szCs w:val="24"/>
        </w:rPr>
        <w:t>punë</w:t>
      </w:r>
      <w:r w:rsidR="000D6C3A" w:rsidRPr="00B05BF3">
        <w:rPr>
          <w:rFonts w:ascii="Garamond" w:hAnsi="Garamond" w:cs="Noto Sans"/>
          <w:sz w:val="24"/>
          <w:szCs w:val="24"/>
        </w:rPr>
        <w:t>s me përmirësimin e zbatimit të rregulloreve dhe standardeve</w:t>
      </w:r>
      <w:r w:rsidR="005F61DB" w:rsidRPr="00B05BF3">
        <w:rPr>
          <w:rFonts w:ascii="Garamond" w:hAnsi="Garamond" w:cs="Noto Sans"/>
          <w:sz w:val="24"/>
          <w:szCs w:val="24"/>
        </w:rPr>
        <w:t xml:space="preserve">. Kjo pritet të sjellë </w:t>
      </w:r>
      <w:r w:rsidR="000D6C3A" w:rsidRPr="00B05BF3">
        <w:rPr>
          <w:rFonts w:ascii="Garamond" w:hAnsi="Garamond" w:cs="Noto Sans"/>
          <w:sz w:val="24"/>
          <w:szCs w:val="24"/>
        </w:rPr>
        <w:t>ulje</w:t>
      </w:r>
      <w:r w:rsidR="005F61DB" w:rsidRPr="00B05BF3">
        <w:rPr>
          <w:rFonts w:ascii="Garamond" w:hAnsi="Garamond" w:cs="Noto Sans"/>
          <w:sz w:val="24"/>
          <w:szCs w:val="24"/>
        </w:rPr>
        <w:t xml:space="preserve"> të numrit të aksidenteve </w:t>
      </w:r>
      <w:r w:rsidR="000D6C3A" w:rsidRPr="00B05BF3">
        <w:rPr>
          <w:rFonts w:ascii="Garamond" w:hAnsi="Garamond" w:cs="Noto Sans"/>
          <w:sz w:val="24"/>
          <w:szCs w:val="24"/>
        </w:rPr>
        <w:t xml:space="preserve">në vendin e punës </w:t>
      </w:r>
      <w:r w:rsidR="005F61DB" w:rsidRPr="00B05BF3">
        <w:rPr>
          <w:rFonts w:ascii="Garamond" w:hAnsi="Garamond" w:cs="Noto Sans"/>
          <w:sz w:val="24"/>
          <w:szCs w:val="24"/>
        </w:rPr>
        <w:t>dhe sëmundjeve</w:t>
      </w:r>
      <w:r w:rsidR="000D6C3A" w:rsidRPr="00B05BF3">
        <w:rPr>
          <w:rFonts w:ascii="Garamond" w:hAnsi="Garamond" w:cs="Noto Sans"/>
          <w:sz w:val="24"/>
          <w:szCs w:val="24"/>
        </w:rPr>
        <w:t xml:space="preserve"> profesionale</w:t>
      </w:r>
      <w:r w:rsidR="005F61DB" w:rsidRPr="00B05BF3">
        <w:rPr>
          <w:rFonts w:ascii="Garamond" w:hAnsi="Garamond" w:cs="Noto Sans"/>
          <w:sz w:val="24"/>
          <w:szCs w:val="24"/>
        </w:rPr>
        <w:t>.</w:t>
      </w:r>
      <w:bookmarkEnd w:id="16"/>
    </w:p>
    <w:p w14:paraId="6B221A11" w14:textId="70786F8F" w:rsidR="00A11A05"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 xml:space="preserve">2. </w:t>
      </w:r>
      <w:r w:rsidR="00666AF3" w:rsidRPr="0028456B">
        <w:rPr>
          <w:rFonts w:ascii="Garamond" w:hAnsi="Garamond" w:cs="Noto Sans"/>
          <w:i/>
          <w:sz w:val="24"/>
          <w:szCs w:val="24"/>
        </w:rPr>
        <w:t xml:space="preserve">Përmirësim të sistemeve të hetimit dhe raportimit të </w:t>
      </w:r>
      <w:r w:rsidR="008831C1" w:rsidRPr="0028456B">
        <w:rPr>
          <w:rFonts w:ascii="Garamond" w:hAnsi="Garamond" w:cs="Noto Sans"/>
          <w:i/>
          <w:sz w:val="24"/>
          <w:szCs w:val="24"/>
        </w:rPr>
        <w:t>aksidenteve në vendin e punës dhe sëmundjeve profesionale</w:t>
      </w:r>
      <w:r w:rsidR="00666AF3" w:rsidRPr="0028456B">
        <w:rPr>
          <w:rFonts w:ascii="Garamond" w:hAnsi="Garamond" w:cs="Noto Sans"/>
          <w:i/>
          <w:sz w:val="24"/>
          <w:szCs w:val="24"/>
        </w:rPr>
        <w:t>:</w:t>
      </w:r>
      <w:r w:rsidR="00666AF3" w:rsidRPr="00B05BF3">
        <w:rPr>
          <w:rFonts w:ascii="Garamond" w:hAnsi="Garamond" w:cs="Noto Sans"/>
          <w:sz w:val="24"/>
          <w:szCs w:val="24"/>
        </w:rPr>
        <w:t xml:space="preserve"> </w:t>
      </w:r>
      <w:r w:rsidR="008831C1" w:rsidRPr="00B05BF3">
        <w:rPr>
          <w:rFonts w:ascii="Garamond" w:hAnsi="Garamond" w:cs="Noto Sans"/>
          <w:sz w:val="24"/>
          <w:szCs w:val="24"/>
        </w:rPr>
        <w:t>D</w:t>
      </w:r>
      <w:r w:rsidR="00666AF3" w:rsidRPr="00B05BF3">
        <w:rPr>
          <w:rFonts w:ascii="Garamond" w:hAnsi="Garamond" w:cs="Noto Sans"/>
          <w:sz w:val="24"/>
          <w:szCs w:val="24"/>
        </w:rPr>
        <w:t xml:space="preserve">uke përmirësuar sistemet e hetimit dhe raportimit të </w:t>
      </w:r>
      <w:r w:rsidR="00A05E1D" w:rsidRPr="00B05BF3">
        <w:rPr>
          <w:rFonts w:ascii="Garamond" w:hAnsi="Garamond" w:cs="Noto Sans"/>
          <w:sz w:val="24"/>
          <w:szCs w:val="24"/>
        </w:rPr>
        <w:t xml:space="preserve">rasteve të </w:t>
      </w:r>
      <w:r w:rsidR="008831C1" w:rsidRPr="00B05BF3">
        <w:rPr>
          <w:rFonts w:ascii="Garamond" w:hAnsi="Garamond" w:cs="Noto Sans"/>
          <w:sz w:val="24"/>
          <w:szCs w:val="24"/>
        </w:rPr>
        <w:t>aksidenteve në vendin e punës dhe sëmundjeve profesionale</w:t>
      </w:r>
      <w:r w:rsidR="00666AF3" w:rsidRPr="00B05BF3">
        <w:rPr>
          <w:rFonts w:ascii="Garamond" w:hAnsi="Garamond" w:cs="Noto Sans"/>
          <w:sz w:val="24"/>
          <w:szCs w:val="24"/>
        </w:rPr>
        <w:t>, institucionet përgjegjëse mund të identifikojnë shkaqet dhe faktorët kontribu</w:t>
      </w:r>
      <w:r w:rsidR="00D51431" w:rsidRPr="00B05BF3">
        <w:rPr>
          <w:rFonts w:ascii="Garamond" w:hAnsi="Garamond" w:cs="Noto Sans"/>
          <w:sz w:val="24"/>
          <w:szCs w:val="24"/>
        </w:rPr>
        <w:t>es të këtyre rasteve</w:t>
      </w:r>
      <w:r w:rsidR="00666AF3" w:rsidRPr="00B05BF3">
        <w:rPr>
          <w:rFonts w:ascii="Garamond" w:hAnsi="Garamond" w:cs="Noto Sans"/>
          <w:sz w:val="24"/>
          <w:szCs w:val="24"/>
        </w:rPr>
        <w:t xml:space="preserve">, duke mundësuar kështu hartimin e politikave dhe ndërhyrjeve të mirësynuara për të parandaluar përsëritjen e </w:t>
      </w:r>
      <w:r w:rsidR="00A11A05" w:rsidRPr="00B05BF3">
        <w:rPr>
          <w:rFonts w:ascii="Garamond" w:hAnsi="Garamond" w:cs="Noto Sans"/>
          <w:sz w:val="24"/>
          <w:szCs w:val="24"/>
        </w:rPr>
        <w:t xml:space="preserve">rasteve </w:t>
      </w:r>
      <w:r w:rsidR="00666AF3" w:rsidRPr="00B05BF3">
        <w:rPr>
          <w:rFonts w:ascii="Garamond" w:hAnsi="Garamond" w:cs="Noto Sans"/>
          <w:sz w:val="24"/>
          <w:szCs w:val="24"/>
        </w:rPr>
        <w:t>t</w:t>
      </w:r>
      <w:r w:rsidR="00A11A05" w:rsidRPr="00B05BF3">
        <w:rPr>
          <w:rFonts w:ascii="Garamond" w:hAnsi="Garamond" w:cs="Noto Sans"/>
          <w:sz w:val="24"/>
          <w:szCs w:val="24"/>
        </w:rPr>
        <w:t>ë tilla</w:t>
      </w:r>
      <w:r w:rsidR="00666AF3" w:rsidRPr="00B05BF3">
        <w:rPr>
          <w:rFonts w:ascii="Garamond" w:hAnsi="Garamond" w:cs="Noto Sans"/>
          <w:sz w:val="24"/>
          <w:szCs w:val="24"/>
        </w:rPr>
        <w:t>. Kjo pritet të sjellë ulje</w:t>
      </w:r>
      <w:r w:rsidR="00A11A05" w:rsidRPr="00B05BF3">
        <w:rPr>
          <w:rFonts w:ascii="Garamond" w:hAnsi="Garamond" w:cs="Noto Sans"/>
          <w:sz w:val="24"/>
          <w:szCs w:val="24"/>
        </w:rPr>
        <w:t xml:space="preserve">n e </w:t>
      </w:r>
      <w:r w:rsidR="00666AF3" w:rsidRPr="00B05BF3">
        <w:rPr>
          <w:rFonts w:ascii="Garamond" w:hAnsi="Garamond" w:cs="Noto Sans"/>
          <w:sz w:val="24"/>
          <w:szCs w:val="24"/>
        </w:rPr>
        <w:t>shpeshtësi</w:t>
      </w:r>
      <w:r w:rsidR="00A11A05" w:rsidRPr="00B05BF3">
        <w:rPr>
          <w:rFonts w:ascii="Garamond" w:hAnsi="Garamond" w:cs="Noto Sans"/>
          <w:sz w:val="24"/>
          <w:szCs w:val="24"/>
        </w:rPr>
        <w:t>s</w:t>
      </w:r>
      <w:r w:rsidR="00666AF3" w:rsidRPr="00B05BF3">
        <w:rPr>
          <w:rFonts w:ascii="Garamond" w:hAnsi="Garamond" w:cs="Noto Sans"/>
          <w:sz w:val="24"/>
          <w:szCs w:val="24"/>
        </w:rPr>
        <w:t xml:space="preserve">ë dhe </w:t>
      </w:r>
      <w:r w:rsidR="00163C0A" w:rsidRPr="00B05BF3">
        <w:rPr>
          <w:rFonts w:ascii="Garamond" w:hAnsi="Garamond" w:cs="Noto Sans"/>
          <w:sz w:val="24"/>
          <w:szCs w:val="24"/>
        </w:rPr>
        <w:t>ashpërsisë s</w:t>
      </w:r>
      <w:r w:rsidR="001A1E06" w:rsidRPr="00B05BF3">
        <w:rPr>
          <w:rFonts w:ascii="Garamond" w:hAnsi="Garamond" w:cs="Noto Sans"/>
          <w:sz w:val="24"/>
          <w:szCs w:val="24"/>
        </w:rPr>
        <w:t>ë</w:t>
      </w:r>
      <w:r w:rsidR="00666AF3" w:rsidRPr="00B05BF3">
        <w:rPr>
          <w:rFonts w:ascii="Garamond" w:hAnsi="Garamond" w:cs="Noto Sans"/>
          <w:sz w:val="24"/>
          <w:szCs w:val="24"/>
        </w:rPr>
        <w:t xml:space="preserve"> aksidenteve në </w:t>
      </w:r>
      <w:r w:rsidR="00A11A05" w:rsidRPr="00B05BF3">
        <w:rPr>
          <w:rFonts w:ascii="Garamond" w:hAnsi="Garamond" w:cs="Noto Sans"/>
          <w:sz w:val="24"/>
          <w:szCs w:val="24"/>
        </w:rPr>
        <w:t>vendin e punës d</w:t>
      </w:r>
      <w:r w:rsidR="00666AF3" w:rsidRPr="00B05BF3">
        <w:rPr>
          <w:rFonts w:ascii="Garamond" w:hAnsi="Garamond" w:cs="Noto Sans"/>
          <w:sz w:val="24"/>
          <w:szCs w:val="24"/>
        </w:rPr>
        <w:t xml:space="preserve">he të sëmundjeve profesionale. </w:t>
      </w:r>
    </w:p>
    <w:p w14:paraId="164EF431" w14:textId="2E3FCBE7" w:rsidR="00110FF3"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 xml:space="preserve">3. </w:t>
      </w:r>
      <w:r w:rsidR="00C57046" w:rsidRPr="0028456B">
        <w:rPr>
          <w:rFonts w:ascii="Garamond" w:hAnsi="Garamond" w:cs="Noto Sans"/>
          <w:i/>
          <w:sz w:val="24"/>
          <w:szCs w:val="24"/>
        </w:rPr>
        <w:t xml:space="preserve">Profesionistë kompetentë në </w:t>
      </w:r>
      <w:r w:rsidR="00370A76" w:rsidRPr="0028456B">
        <w:rPr>
          <w:rFonts w:ascii="Garamond" w:hAnsi="Garamond" w:cs="Noto Sans"/>
          <w:i/>
          <w:sz w:val="24"/>
          <w:szCs w:val="24"/>
        </w:rPr>
        <w:t>SSHP</w:t>
      </w:r>
      <w:r w:rsidR="00110FF3" w:rsidRPr="00B05BF3">
        <w:rPr>
          <w:rFonts w:ascii="Garamond" w:hAnsi="Garamond" w:cs="Noto Sans"/>
          <w:sz w:val="24"/>
          <w:szCs w:val="24"/>
        </w:rPr>
        <w:t xml:space="preserve">: </w:t>
      </w:r>
      <w:r w:rsidR="00C57046" w:rsidRPr="00B05BF3">
        <w:rPr>
          <w:rFonts w:ascii="Garamond" w:hAnsi="Garamond" w:cs="Noto Sans"/>
          <w:sz w:val="24"/>
          <w:szCs w:val="24"/>
        </w:rPr>
        <w:t>Ngritja e sistemit për trajnimin, certifikimin dhe licencimin e ekspertëve dhe shërbimeve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C57046" w:rsidRPr="00B05BF3">
        <w:rPr>
          <w:rFonts w:ascii="Garamond" w:hAnsi="Garamond" w:cs="Noto Sans"/>
          <w:sz w:val="24"/>
          <w:szCs w:val="24"/>
        </w:rPr>
        <w:t xml:space="preserve">së </w:t>
      </w:r>
      <w:r w:rsidR="00DD20A9" w:rsidRPr="00B05BF3">
        <w:rPr>
          <w:rFonts w:ascii="Garamond" w:hAnsi="Garamond" w:cs="Noto Sans"/>
          <w:sz w:val="24"/>
          <w:szCs w:val="24"/>
        </w:rPr>
        <w:t>siguron disponueshmërinë e profesionistëve të kualifikuar, të pajisur me aftësitë dhe njohuritë e nevojshme për të menaxhuar rreziqet e sigurisë dhe shëndetit në vendin e punës.</w:t>
      </w:r>
      <w:r w:rsidR="00C57046" w:rsidRPr="00B05BF3">
        <w:rPr>
          <w:rFonts w:ascii="Garamond" w:hAnsi="Garamond" w:cs="Noto Sans"/>
          <w:sz w:val="24"/>
          <w:szCs w:val="24"/>
        </w:rPr>
        <w:t xml:space="preserve"> Kjo pritet të përmirësojë identifikimin dhe zbutjen e </w:t>
      </w:r>
      <w:r w:rsidR="00274769" w:rsidRPr="00B05BF3">
        <w:rPr>
          <w:rFonts w:ascii="Garamond" w:hAnsi="Garamond" w:cs="Noto Sans"/>
          <w:sz w:val="24"/>
          <w:szCs w:val="24"/>
        </w:rPr>
        <w:t xml:space="preserve">rreziqeve në vendin e punës </w:t>
      </w:r>
      <w:r w:rsidR="00C57046" w:rsidRPr="00B05BF3">
        <w:rPr>
          <w:rFonts w:ascii="Garamond" w:hAnsi="Garamond" w:cs="Noto Sans"/>
          <w:sz w:val="24"/>
          <w:szCs w:val="24"/>
        </w:rPr>
        <w:t xml:space="preserve">dhe të përmirësojë performancën </w:t>
      </w:r>
      <w:r w:rsidR="00274769" w:rsidRPr="00B05BF3">
        <w:rPr>
          <w:rFonts w:ascii="Garamond" w:hAnsi="Garamond" w:cs="Noto Sans"/>
          <w:sz w:val="24"/>
          <w:szCs w:val="24"/>
        </w:rPr>
        <w:t>e përgjithshme t</w:t>
      </w:r>
      <w:r w:rsidR="000E715E" w:rsidRPr="00B05BF3">
        <w:rPr>
          <w:rFonts w:ascii="Garamond" w:hAnsi="Garamond" w:cs="Noto Sans"/>
          <w:sz w:val="24"/>
          <w:szCs w:val="24"/>
        </w:rPr>
        <w:t>ë sistemit të</w:t>
      </w:r>
      <w:r w:rsidR="00C57046" w:rsidRPr="00B05BF3">
        <w:rPr>
          <w:rFonts w:ascii="Garamond" w:hAnsi="Garamond" w:cs="Noto Sans"/>
          <w:sz w:val="24"/>
          <w:szCs w:val="24"/>
        </w:rPr>
        <w:t xml:space="preserve"> sigurisë dhe shëndetit në punë.</w:t>
      </w:r>
    </w:p>
    <w:p w14:paraId="45A182C6" w14:textId="6418ECE1" w:rsidR="00110FF3" w:rsidRPr="0030659C" w:rsidRDefault="00110FF3" w:rsidP="002E5629">
      <w:pPr>
        <w:pStyle w:val="Heading3"/>
        <w:spacing w:before="0" w:line="240" w:lineRule="auto"/>
        <w:ind w:firstLine="284"/>
        <w:rPr>
          <w:rFonts w:ascii="Garamond" w:hAnsi="Garamond" w:cs="Noto Sans"/>
          <w:b/>
          <w:color w:val="auto"/>
          <w:lang w:val="sq-AL"/>
        </w:rPr>
      </w:pPr>
      <w:r w:rsidRPr="0030659C">
        <w:rPr>
          <w:rFonts w:ascii="Garamond" w:hAnsi="Garamond" w:cs="Noto Sans"/>
          <w:b/>
          <w:color w:val="auto"/>
          <w:lang w:val="sq-AL"/>
        </w:rPr>
        <w:t>1</w:t>
      </w:r>
      <w:r w:rsidR="002C58C1" w:rsidRPr="0030659C">
        <w:rPr>
          <w:rFonts w:ascii="Garamond" w:hAnsi="Garamond" w:cs="Noto Sans"/>
          <w:b/>
          <w:color w:val="auto"/>
          <w:lang w:val="sq-AL"/>
        </w:rPr>
        <w:t xml:space="preserve">.1 </w:t>
      </w:r>
      <w:r w:rsidR="00C57046" w:rsidRPr="0030659C">
        <w:rPr>
          <w:rFonts w:ascii="Garamond" w:hAnsi="Garamond" w:cs="Noto Sans"/>
          <w:b/>
          <w:color w:val="auto"/>
          <w:lang w:val="sq-AL"/>
        </w:rPr>
        <w:t xml:space="preserve">Përmirësimi i </w:t>
      </w:r>
      <w:r w:rsidR="000E715E" w:rsidRPr="0030659C">
        <w:rPr>
          <w:rFonts w:ascii="Garamond" w:hAnsi="Garamond" w:cs="Noto Sans"/>
          <w:b/>
          <w:color w:val="auto"/>
          <w:lang w:val="sq-AL"/>
        </w:rPr>
        <w:t>k</w:t>
      </w:r>
      <w:r w:rsidR="00C57046" w:rsidRPr="0030659C">
        <w:rPr>
          <w:rFonts w:ascii="Garamond" w:hAnsi="Garamond" w:cs="Noto Sans"/>
          <w:b/>
          <w:color w:val="auto"/>
          <w:lang w:val="sq-AL"/>
        </w:rPr>
        <w:t xml:space="preserve">uadrit </w:t>
      </w:r>
      <w:r w:rsidR="000E715E" w:rsidRPr="0030659C">
        <w:rPr>
          <w:rFonts w:ascii="Garamond" w:hAnsi="Garamond" w:cs="Noto Sans"/>
          <w:b/>
          <w:color w:val="auto"/>
          <w:lang w:val="sq-AL"/>
        </w:rPr>
        <w:t>l</w:t>
      </w:r>
      <w:r w:rsidR="00C57046" w:rsidRPr="0030659C">
        <w:rPr>
          <w:rFonts w:ascii="Garamond" w:hAnsi="Garamond" w:cs="Noto Sans"/>
          <w:b/>
          <w:color w:val="auto"/>
          <w:lang w:val="sq-AL"/>
        </w:rPr>
        <w:t>igjor të</w:t>
      </w:r>
      <w:r w:rsidR="003C215F" w:rsidRPr="0030659C">
        <w:rPr>
          <w:rFonts w:ascii="Garamond" w:hAnsi="Garamond" w:cs="Noto Sans"/>
          <w:b/>
          <w:color w:val="auto"/>
          <w:lang w:val="sq-AL"/>
        </w:rPr>
        <w:t xml:space="preserve"> </w:t>
      </w:r>
      <w:r w:rsidR="00370A76">
        <w:rPr>
          <w:rFonts w:ascii="Garamond" w:hAnsi="Garamond" w:cs="Noto Sans"/>
          <w:b/>
          <w:color w:val="auto"/>
          <w:lang w:val="sq-AL"/>
        </w:rPr>
        <w:t>SSHP</w:t>
      </w:r>
      <w:r w:rsidR="003C215F" w:rsidRPr="0030659C">
        <w:rPr>
          <w:rFonts w:ascii="Garamond" w:hAnsi="Garamond" w:cs="Noto Sans"/>
          <w:b/>
          <w:color w:val="auto"/>
          <w:lang w:val="sq-AL"/>
        </w:rPr>
        <w:t>-</w:t>
      </w:r>
      <w:r w:rsidR="00C57046" w:rsidRPr="0030659C">
        <w:rPr>
          <w:rFonts w:ascii="Garamond" w:hAnsi="Garamond" w:cs="Noto Sans"/>
          <w:b/>
          <w:color w:val="auto"/>
          <w:lang w:val="sq-AL"/>
        </w:rPr>
        <w:t>së</w:t>
      </w:r>
    </w:p>
    <w:p w14:paraId="31AAA8A7" w14:textId="3D214626" w:rsidR="00480ED9" w:rsidRPr="00B05BF3" w:rsidRDefault="005F51F0" w:rsidP="002E5629">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Përmirësimi i </w:t>
      </w:r>
      <w:r w:rsidR="000E715E" w:rsidRPr="00B05BF3">
        <w:rPr>
          <w:rFonts w:ascii="Garamond" w:hAnsi="Garamond" w:cs="Noto Sans"/>
          <w:sz w:val="24"/>
          <w:szCs w:val="24"/>
        </w:rPr>
        <w:t>k</w:t>
      </w:r>
      <w:r w:rsidRPr="00B05BF3">
        <w:rPr>
          <w:rFonts w:ascii="Garamond" w:hAnsi="Garamond" w:cs="Noto Sans"/>
          <w:sz w:val="24"/>
          <w:szCs w:val="24"/>
        </w:rPr>
        <w:t xml:space="preserve">uadrit </w:t>
      </w:r>
      <w:r w:rsidR="000E715E" w:rsidRPr="00B05BF3">
        <w:rPr>
          <w:rFonts w:ascii="Garamond" w:hAnsi="Garamond" w:cs="Noto Sans"/>
          <w:sz w:val="24"/>
          <w:szCs w:val="24"/>
        </w:rPr>
        <w:t>l</w:t>
      </w:r>
      <w:r w:rsidRPr="00B05BF3">
        <w:rPr>
          <w:rFonts w:ascii="Garamond" w:hAnsi="Garamond" w:cs="Noto Sans"/>
          <w:sz w:val="24"/>
          <w:szCs w:val="24"/>
        </w:rPr>
        <w:t>igjor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së kërkon ngritjen e Këshillit Ndër</w:t>
      </w:r>
      <w:r w:rsidR="00B552C2" w:rsidRPr="00B05BF3">
        <w:rPr>
          <w:rFonts w:ascii="Garamond" w:hAnsi="Garamond" w:cs="Noto Sans"/>
          <w:sz w:val="24"/>
          <w:szCs w:val="24"/>
        </w:rPr>
        <w:t>ministror</w:t>
      </w:r>
      <w:r w:rsidRPr="00B05BF3">
        <w:rPr>
          <w:rFonts w:ascii="Garamond" w:hAnsi="Garamond" w:cs="Noto Sans"/>
          <w:sz w:val="24"/>
          <w:szCs w:val="24"/>
        </w:rPr>
        <w:t xml:space="preserve"> për Sigurinë dhe Shëndetin në Punë (</w:t>
      </w:r>
      <w:r w:rsidR="00C22B44" w:rsidRPr="00B05BF3">
        <w:rPr>
          <w:rFonts w:ascii="Garamond" w:hAnsi="Garamond" w:cs="Noto Sans"/>
          <w:sz w:val="24"/>
          <w:szCs w:val="24"/>
        </w:rPr>
        <w:t>KN</w:t>
      </w:r>
      <w:r w:rsidR="00370A76">
        <w:rPr>
          <w:rFonts w:ascii="Garamond" w:hAnsi="Garamond" w:cs="Noto Sans"/>
          <w:sz w:val="24"/>
          <w:szCs w:val="24"/>
        </w:rPr>
        <w:t>SSHP</w:t>
      </w:r>
      <w:r w:rsidRPr="00B05BF3">
        <w:rPr>
          <w:rFonts w:ascii="Garamond" w:hAnsi="Garamond" w:cs="Noto Sans"/>
          <w:sz w:val="24"/>
          <w:szCs w:val="24"/>
        </w:rPr>
        <w:t xml:space="preserve">), siç e parashikon </w:t>
      </w:r>
      <w:r w:rsidR="00A45897">
        <w:rPr>
          <w:rFonts w:ascii="Garamond" w:hAnsi="Garamond" w:cs="Noto Sans"/>
          <w:sz w:val="24"/>
          <w:szCs w:val="24"/>
        </w:rPr>
        <w:t>l</w:t>
      </w:r>
      <w:r w:rsidRPr="00B05BF3">
        <w:rPr>
          <w:rFonts w:ascii="Garamond" w:hAnsi="Garamond" w:cs="Noto Sans"/>
          <w:sz w:val="24"/>
          <w:szCs w:val="24"/>
        </w:rPr>
        <w:t>igji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 xml:space="preserve">në. Ky këshill do të </w:t>
      </w:r>
      <w:r w:rsidR="000A1775" w:rsidRPr="00B05BF3">
        <w:rPr>
          <w:rFonts w:ascii="Garamond" w:hAnsi="Garamond" w:cs="Noto Sans"/>
          <w:sz w:val="24"/>
          <w:szCs w:val="24"/>
        </w:rPr>
        <w:t>bas</w:t>
      </w:r>
      <w:r w:rsidR="005429DA" w:rsidRPr="00B05BF3">
        <w:rPr>
          <w:rFonts w:ascii="Garamond" w:hAnsi="Garamond" w:cs="Noto Sans"/>
          <w:sz w:val="24"/>
          <w:szCs w:val="24"/>
        </w:rPr>
        <w:t>hkërendojë</w:t>
      </w:r>
      <w:r w:rsidR="00B05BF3">
        <w:rPr>
          <w:rFonts w:ascii="Garamond" w:hAnsi="Garamond" w:cs="Noto Sans"/>
          <w:sz w:val="24"/>
          <w:szCs w:val="24"/>
        </w:rPr>
        <w:t xml:space="preserve"> </w:t>
      </w:r>
      <w:r w:rsidRPr="00B05BF3">
        <w:rPr>
          <w:rFonts w:ascii="Garamond" w:hAnsi="Garamond" w:cs="Noto Sans"/>
          <w:sz w:val="24"/>
          <w:szCs w:val="24"/>
        </w:rPr>
        <w:t>bashkëpunimi</w:t>
      </w:r>
      <w:r w:rsidR="005429DA" w:rsidRPr="00B05BF3">
        <w:rPr>
          <w:rFonts w:ascii="Garamond" w:hAnsi="Garamond" w:cs="Noto Sans"/>
          <w:sz w:val="24"/>
          <w:szCs w:val="24"/>
        </w:rPr>
        <w:t xml:space="preserve">n e </w:t>
      </w:r>
      <w:r w:rsidRPr="00B05BF3">
        <w:rPr>
          <w:rFonts w:ascii="Garamond" w:hAnsi="Garamond" w:cs="Noto Sans"/>
          <w:sz w:val="24"/>
          <w:szCs w:val="24"/>
        </w:rPr>
        <w:t xml:space="preserve">aktorëve kryesorë në këtë fushë. </w:t>
      </w:r>
      <w:r w:rsidR="005429DA" w:rsidRPr="00B05BF3">
        <w:rPr>
          <w:rFonts w:ascii="Garamond" w:hAnsi="Garamond" w:cs="Noto Sans"/>
          <w:sz w:val="24"/>
          <w:szCs w:val="24"/>
        </w:rPr>
        <w:t xml:space="preserve">Njohja e </w:t>
      </w:r>
      <w:r w:rsidRPr="00B05BF3">
        <w:rPr>
          <w:rFonts w:ascii="Garamond" w:hAnsi="Garamond" w:cs="Noto Sans"/>
          <w:sz w:val="24"/>
          <w:szCs w:val="24"/>
        </w:rPr>
        <w:t xml:space="preserve">mungesës së një nisme të përbashkët si pengesë e madhe në zbatimin e </w:t>
      </w:r>
      <w:r w:rsidR="00A30192" w:rsidRPr="00B05BF3">
        <w:rPr>
          <w:rFonts w:ascii="Garamond" w:hAnsi="Garamond" w:cs="Noto Sans"/>
          <w:sz w:val="24"/>
          <w:szCs w:val="24"/>
        </w:rPr>
        <w:t>dokumentit politik t</w:t>
      </w:r>
      <w:r w:rsidRPr="00B05BF3">
        <w:rPr>
          <w:rFonts w:ascii="Garamond" w:hAnsi="Garamond" w:cs="Noto Sans"/>
          <w:sz w:val="24"/>
          <w:szCs w:val="24"/>
        </w:rPr>
        <w:t>ë mëparsh</w:t>
      </w:r>
      <w:r w:rsidR="00A30192" w:rsidRPr="00B05BF3">
        <w:rPr>
          <w:rFonts w:ascii="Garamond" w:hAnsi="Garamond" w:cs="Noto Sans"/>
          <w:sz w:val="24"/>
          <w:szCs w:val="24"/>
        </w:rPr>
        <w:t>ë</w:t>
      </w:r>
      <w:r w:rsidRPr="00B05BF3">
        <w:rPr>
          <w:rFonts w:ascii="Garamond" w:hAnsi="Garamond" w:cs="Noto Sans"/>
          <w:sz w:val="24"/>
          <w:szCs w:val="24"/>
        </w:rPr>
        <w:t xml:space="preserve">m thekson nevojën për një mekanizëm të konsoliduar të </w:t>
      </w:r>
      <w:r w:rsidR="004A48E1" w:rsidRPr="00B05BF3">
        <w:rPr>
          <w:rFonts w:ascii="Garamond" w:hAnsi="Garamond" w:cs="Noto Sans"/>
          <w:sz w:val="24"/>
          <w:szCs w:val="24"/>
        </w:rPr>
        <w:t>m</w:t>
      </w:r>
      <w:r w:rsidRPr="00B05BF3">
        <w:rPr>
          <w:rFonts w:ascii="Garamond" w:hAnsi="Garamond" w:cs="Noto Sans"/>
          <w:sz w:val="24"/>
          <w:szCs w:val="24"/>
        </w:rPr>
        <w:t xml:space="preserve">onitorimit dhe </w:t>
      </w:r>
      <w:r w:rsidR="004A48E1" w:rsidRPr="00B05BF3">
        <w:rPr>
          <w:rFonts w:ascii="Garamond" w:hAnsi="Garamond" w:cs="Noto Sans"/>
          <w:sz w:val="24"/>
          <w:szCs w:val="24"/>
        </w:rPr>
        <w:t>v</w:t>
      </w:r>
      <w:r w:rsidRPr="00B05BF3">
        <w:rPr>
          <w:rFonts w:ascii="Garamond" w:hAnsi="Garamond" w:cs="Noto Sans"/>
          <w:sz w:val="24"/>
          <w:szCs w:val="24"/>
        </w:rPr>
        <w:t xml:space="preserve">lerësimit. Ky mekanizëm, mundësuar nga angazhimi aktiv i të gjithë aktorëve, </w:t>
      </w:r>
      <w:r w:rsidR="004A48E1" w:rsidRPr="00B05BF3">
        <w:rPr>
          <w:rFonts w:ascii="Garamond" w:hAnsi="Garamond" w:cs="Noto Sans"/>
          <w:sz w:val="24"/>
          <w:szCs w:val="24"/>
        </w:rPr>
        <w:t xml:space="preserve">siguron një zbatim efektiv të </w:t>
      </w:r>
      <w:r w:rsidR="00A30192" w:rsidRPr="00B05BF3">
        <w:rPr>
          <w:rFonts w:ascii="Garamond" w:hAnsi="Garamond" w:cs="Noto Sans"/>
          <w:sz w:val="24"/>
          <w:szCs w:val="24"/>
        </w:rPr>
        <w:t>dokumentit politik</w:t>
      </w:r>
      <w:r w:rsidR="004A48E1" w:rsidRPr="00B05BF3">
        <w:rPr>
          <w:rFonts w:ascii="Garamond" w:hAnsi="Garamond" w:cs="Noto Sans"/>
          <w:sz w:val="24"/>
          <w:szCs w:val="24"/>
        </w:rPr>
        <w:t xml:space="preserve"> </w:t>
      </w:r>
      <w:r w:rsidR="00A45897">
        <w:rPr>
          <w:rFonts w:ascii="Garamond" w:hAnsi="Garamond" w:cs="Noto Sans"/>
          <w:sz w:val="24"/>
          <w:szCs w:val="24"/>
        </w:rPr>
        <w:t>t</w:t>
      </w:r>
      <w:r w:rsidR="004A48E1" w:rsidRPr="00B05BF3">
        <w:rPr>
          <w:rFonts w:ascii="Garamond" w:hAnsi="Garamond" w:cs="Noto Sans"/>
          <w:sz w:val="24"/>
          <w:szCs w:val="24"/>
        </w:rPr>
        <w: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4A48E1" w:rsidRPr="00B05BF3">
        <w:rPr>
          <w:rFonts w:ascii="Garamond" w:hAnsi="Garamond" w:cs="Noto Sans"/>
          <w:sz w:val="24"/>
          <w:szCs w:val="24"/>
        </w:rPr>
        <w:t>së</w:t>
      </w:r>
      <w:r w:rsidR="00480ED9" w:rsidRPr="00B05BF3">
        <w:rPr>
          <w:rFonts w:ascii="Garamond" w:hAnsi="Garamond" w:cs="Noto Sans"/>
          <w:sz w:val="24"/>
          <w:szCs w:val="24"/>
        </w:rPr>
        <w:t>.</w:t>
      </w:r>
    </w:p>
    <w:p w14:paraId="7B14D0AD" w14:textId="03952502" w:rsidR="0020552E" w:rsidRPr="00B05BF3" w:rsidRDefault="000C485B"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Për më tepër, ngritja e </w:t>
      </w:r>
      <w:r w:rsidR="002D3C27" w:rsidRPr="00B05BF3">
        <w:rPr>
          <w:rFonts w:ascii="Garamond" w:hAnsi="Garamond" w:cs="Noto Sans"/>
          <w:sz w:val="24"/>
          <w:szCs w:val="24"/>
        </w:rPr>
        <w:t>KN</w:t>
      </w:r>
      <w:r w:rsidR="00370A76">
        <w:rPr>
          <w:rFonts w:ascii="Garamond" w:hAnsi="Garamond" w:cs="Noto Sans"/>
          <w:sz w:val="24"/>
          <w:szCs w:val="24"/>
        </w:rPr>
        <w:t>SSHP</w:t>
      </w:r>
      <w:r w:rsidR="00B6716A" w:rsidRPr="00B05BF3">
        <w:rPr>
          <w:rFonts w:ascii="Garamond" w:hAnsi="Garamond" w:cs="Noto Sans"/>
          <w:sz w:val="24"/>
          <w:szCs w:val="24"/>
        </w:rPr>
        <w:t>-së</w:t>
      </w:r>
      <w:r w:rsidR="008674CA" w:rsidRPr="00B05BF3">
        <w:rPr>
          <w:rFonts w:ascii="Garamond" w:hAnsi="Garamond" w:cs="Noto Sans"/>
          <w:sz w:val="24"/>
          <w:szCs w:val="24"/>
        </w:rPr>
        <w:t xml:space="preserve">, në përputhje me </w:t>
      </w:r>
      <w:r w:rsidR="00A45897">
        <w:rPr>
          <w:rFonts w:ascii="Garamond" w:hAnsi="Garamond" w:cs="Noto Sans"/>
          <w:sz w:val="24"/>
          <w:szCs w:val="24"/>
        </w:rPr>
        <w:t>l</w:t>
      </w:r>
      <w:r w:rsidR="008674CA" w:rsidRPr="00B05BF3">
        <w:rPr>
          <w:rFonts w:ascii="Garamond" w:hAnsi="Garamond" w:cs="Noto Sans"/>
          <w:sz w:val="24"/>
          <w:szCs w:val="24"/>
        </w:rPr>
        <w:t>igjin nr.</w:t>
      </w:r>
      <w:r w:rsidR="00480ED9" w:rsidRPr="00B05BF3">
        <w:rPr>
          <w:rFonts w:ascii="Garamond" w:hAnsi="Garamond" w:cs="Noto Sans"/>
          <w:sz w:val="24"/>
          <w:szCs w:val="24"/>
        </w:rPr>
        <w:t xml:space="preserve"> 10237 (2010)</w:t>
      </w:r>
      <w:r w:rsidR="0020552E" w:rsidRPr="00B05BF3">
        <w:rPr>
          <w:rStyle w:val="FootnoteReference"/>
          <w:rFonts w:ascii="Garamond" w:hAnsi="Garamond" w:cs="Noto Sans"/>
          <w:sz w:val="24"/>
          <w:szCs w:val="24"/>
        </w:rPr>
        <w:footnoteReference w:id="17"/>
      </w:r>
      <w:r w:rsidR="00480ED9" w:rsidRPr="00B05BF3">
        <w:rPr>
          <w:rFonts w:ascii="Garamond" w:hAnsi="Garamond" w:cs="Noto Sans"/>
          <w:sz w:val="24"/>
          <w:szCs w:val="24"/>
        </w:rPr>
        <w:t xml:space="preserve"> </w:t>
      </w:r>
      <w:r w:rsidR="008674CA" w:rsidRPr="00B05BF3">
        <w:rPr>
          <w:rFonts w:ascii="Garamond" w:hAnsi="Garamond" w:cs="Noto Sans"/>
          <w:sz w:val="24"/>
          <w:szCs w:val="24"/>
        </w:rPr>
        <w:t>dhe duke marrë parasysh pjesëmarrjen e organizatave të punëdhënësve dhe punëmarrësve, është fa</w:t>
      </w:r>
      <w:r w:rsidR="002D3C27" w:rsidRPr="00B05BF3">
        <w:rPr>
          <w:rFonts w:ascii="Garamond" w:hAnsi="Garamond" w:cs="Noto Sans"/>
          <w:sz w:val="24"/>
          <w:szCs w:val="24"/>
        </w:rPr>
        <w:t>k</w:t>
      </w:r>
      <w:r w:rsidR="008674CA" w:rsidRPr="00B05BF3">
        <w:rPr>
          <w:rFonts w:ascii="Garamond" w:hAnsi="Garamond" w:cs="Noto Sans"/>
          <w:sz w:val="24"/>
          <w:szCs w:val="24"/>
        </w:rPr>
        <w:t xml:space="preserve">tor kyç </w:t>
      </w:r>
      <w:r w:rsidR="003B22CF" w:rsidRPr="00B05BF3">
        <w:rPr>
          <w:rFonts w:ascii="Garamond" w:hAnsi="Garamond" w:cs="Noto Sans"/>
          <w:sz w:val="24"/>
          <w:szCs w:val="24"/>
        </w:rPr>
        <w:t>p</w:t>
      </w:r>
      <w:r w:rsidR="008674CA" w:rsidRPr="00B05BF3">
        <w:rPr>
          <w:rFonts w:ascii="Garamond" w:hAnsi="Garamond" w:cs="Noto Sans"/>
          <w:sz w:val="24"/>
          <w:szCs w:val="24"/>
        </w:rPr>
        <w:t>ë</w:t>
      </w:r>
      <w:r w:rsidR="003B22CF" w:rsidRPr="00B05BF3">
        <w:rPr>
          <w:rFonts w:ascii="Garamond" w:hAnsi="Garamond" w:cs="Noto Sans"/>
          <w:sz w:val="24"/>
          <w:szCs w:val="24"/>
        </w:rPr>
        <w:t>r</w:t>
      </w:r>
      <w:r w:rsidR="008674CA" w:rsidRPr="00B05BF3">
        <w:rPr>
          <w:rFonts w:ascii="Garamond" w:hAnsi="Garamond" w:cs="Noto Sans"/>
          <w:sz w:val="24"/>
          <w:szCs w:val="24"/>
        </w:rPr>
        <w:t xml:space="preserve"> bashkëpunim</w:t>
      </w:r>
      <w:r w:rsidR="0030659C">
        <w:rPr>
          <w:rFonts w:ascii="Garamond" w:hAnsi="Garamond" w:cs="Noto Sans"/>
          <w:sz w:val="24"/>
          <w:szCs w:val="24"/>
        </w:rPr>
        <w:t xml:space="preserve"> </w:t>
      </w:r>
      <w:r w:rsidR="008674CA" w:rsidRPr="00B05BF3">
        <w:rPr>
          <w:rFonts w:ascii="Garamond" w:hAnsi="Garamond" w:cs="Noto Sans"/>
          <w:sz w:val="24"/>
          <w:szCs w:val="24"/>
        </w:rPr>
        <w:t>ndërinstitucional</w:t>
      </w:r>
      <w:r w:rsidR="00D978D0" w:rsidRPr="00B05BF3">
        <w:rPr>
          <w:rFonts w:ascii="Garamond" w:hAnsi="Garamond" w:cs="Noto Sans"/>
          <w:sz w:val="24"/>
          <w:szCs w:val="24"/>
        </w:rPr>
        <w:t xml:space="preserve"> efikas</w:t>
      </w:r>
      <w:r w:rsidR="008674CA" w:rsidRPr="00B05BF3">
        <w:rPr>
          <w:rFonts w:ascii="Garamond" w:hAnsi="Garamond" w:cs="Noto Sans"/>
          <w:sz w:val="24"/>
          <w:szCs w:val="24"/>
        </w:rPr>
        <w:t xml:space="preserve">, në monitorimin e zbatimit </w:t>
      </w:r>
      <w:r w:rsidR="003B22CF" w:rsidRPr="00B05BF3">
        <w:rPr>
          <w:rFonts w:ascii="Garamond" w:hAnsi="Garamond" w:cs="Noto Sans"/>
          <w:sz w:val="24"/>
          <w:szCs w:val="24"/>
        </w:rPr>
        <w:t>t</w:t>
      </w:r>
      <w:r w:rsidR="008674CA" w:rsidRPr="00B05BF3">
        <w:rPr>
          <w:rFonts w:ascii="Garamond" w:hAnsi="Garamond" w:cs="Noto Sans"/>
          <w:sz w:val="24"/>
          <w:szCs w:val="24"/>
        </w:rPr>
        <w:t xml:space="preserve">ë politikave </w:t>
      </w:r>
      <w:r w:rsidR="00370A76">
        <w:rPr>
          <w:rFonts w:ascii="Garamond" w:hAnsi="Garamond" w:cs="Noto Sans"/>
          <w:sz w:val="24"/>
          <w:szCs w:val="24"/>
        </w:rPr>
        <w:t>SSHP</w:t>
      </w:r>
      <w:r w:rsidR="008674CA" w:rsidRPr="00B05BF3">
        <w:rPr>
          <w:rFonts w:ascii="Garamond" w:hAnsi="Garamond" w:cs="Noto Sans"/>
          <w:sz w:val="24"/>
          <w:szCs w:val="24"/>
        </w:rPr>
        <w:t xml:space="preserve">, dhe në </w:t>
      </w:r>
      <w:r w:rsidR="00D978D0" w:rsidRPr="00B05BF3">
        <w:rPr>
          <w:rFonts w:ascii="Garamond" w:hAnsi="Garamond" w:cs="Noto Sans"/>
          <w:sz w:val="24"/>
          <w:szCs w:val="24"/>
        </w:rPr>
        <w:t>sigur</w:t>
      </w:r>
      <w:r w:rsidR="008674CA" w:rsidRPr="00B05BF3">
        <w:rPr>
          <w:rFonts w:ascii="Garamond" w:hAnsi="Garamond" w:cs="Noto Sans"/>
          <w:sz w:val="24"/>
          <w:szCs w:val="24"/>
        </w:rPr>
        <w:t>imin e përfshirjes dhe pjesëmarrjes së aktorëve tr</w:t>
      </w:r>
      <w:r w:rsidR="00CF1CCF" w:rsidRPr="00B05BF3">
        <w:rPr>
          <w:rFonts w:ascii="Garamond" w:hAnsi="Garamond" w:cs="Noto Sans"/>
          <w:sz w:val="24"/>
          <w:szCs w:val="24"/>
        </w:rPr>
        <w:t>e</w:t>
      </w:r>
      <w:r w:rsidR="008674CA" w:rsidRPr="00B05BF3">
        <w:rPr>
          <w:rFonts w:ascii="Garamond" w:hAnsi="Garamond" w:cs="Noto Sans"/>
          <w:sz w:val="24"/>
          <w:szCs w:val="24"/>
        </w:rPr>
        <w:t xml:space="preserve">palësh. </w:t>
      </w:r>
      <w:r w:rsidR="00510474" w:rsidRPr="00B05BF3">
        <w:rPr>
          <w:rFonts w:ascii="Garamond" w:hAnsi="Garamond" w:cs="Noto Sans"/>
          <w:sz w:val="24"/>
          <w:szCs w:val="24"/>
        </w:rPr>
        <w:t xml:space="preserve">Mungesa e mekanizmave të përcaktuar për koordinim dhe monitorim dhe personel të kualifikuar në të gjitha ministritë dhe institucionet përkatëse pengon bashkërendimin dhe shkëmbimin e informacionit në mënyrë efektive. </w:t>
      </w:r>
      <w:r w:rsidR="00DD56EF" w:rsidRPr="00B05BF3">
        <w:rPr>
          <w:rFonts w:ascii="Garamond" w:hAnsi="Garamond" w:cs="Noto Sans"/>
          <w:sz w:val="24"/>
          <w:szCs w:val="24"/>
        </w:rPr>
        <w:t xml:space="preserve">Duke krijuar një organ </w:t>
      </w:r>
      <w:r w:rsidR="0030659C" w:rsidRPr="00B05BF3">
        <w:rPr>
          <w:rFonts w:ascii="Garamond" w:hAnsi="Garamond" w:cs="Noto Sans"/>
          <w:sz w:val="24"/>
          <w:szCs w:val="24"/>
        </w:rPr>
        <w:t>qendror</w:t>
      </w:r>
      <w:r w:rsidR="00DD56EF" w:rsidRPr="00B05BF3">
        <w:rPr>
          <w:rFonts w:ascii="Garamond" w:hAnsi="Garamond" w:cs="Noto Sans"/>
          <w:sz w:val="24"/>
          <w:szCs w:val="24"/>
        </w:rPr>
        <w:t xml:space="preserve"> bashkërendues, aktorët mund t’i harmonizo</w:t>
      </w:r>
      <w:r w:rsidR="00815C66" w:rsidRPr="00B05BF3">
        <w:rPr>
          <w:rFonts w:ascii="Garamond" w:hAnsi="Garamond" w:cs="Noto Sans"/>
          <w:sz w:val="24"/>
          <w:szCs w:val="24"/>
        </w:rPr>
        <w:t>jnë</w:t>
      </w:r>
      <w:r w:rsidR="00DD56EF" w:rsidRPr="00B05BF3">
        <w:rPr>
          <w:rFonts w:ascii="Garamond" w:hAnsi="Garamond" w:cs="Noto Sans"/>
          <w:sz w:val="24"/>
          <w:szCs w:val="24"/>
        </w:rPr>
        <w:t xml:space="preserve"> më mirë </w:t>
      </w:r>
      <w:r w:rsidR="00815C66" w:rsidRPr="00B05BF3">
        <w:rPr>
          <w:rFonts w:ascii="Garamond" w:hAnsi="Garamond" w:cs="Noto Sans"/>
          <w:sz w:val="24"/>
          <w:szCs w:val="24"/>
        </w:rPr>
        <w:t>veprimet</w:t>
      </w:r>
      <w:r w:rsidR="00DD56EF" w:rsidRPr="00B05BF3">
        <w:rPr>
          <w:rFonts w:ascii="Garamond" w:hAnsi="Garamond" w:cs="Noto Sans"/>
          <w:sz w:val="24"/>
          <w:szCs w:val="24"/>
        </w:rPr>
        <w:t xml:space="preserve">, mund të </w:t>
      </w:r>
      <w:r w:rsidR="003E787F" w:rsidRPr="00B05BF3">
        <w:rPr>
          <w:rFonts w:ascii="Garamond" w:hAnsi="Garamond" w:cs="Noto Sans"/>
          <w:sz w:val="24"/>
          <w:szCs w:val="24"/>
        </w:rPr>
        <w:t>shpërndajnë</w:t>
      </w:r>
      <w:r w:rsidR="00DD56EF" w:rsidRPr="00B05BF3">
        <w:rPr>
          <w:rFonts w:ascii="Garamond" w:hAnsi="Garamond" w:cs="Noto Sans"/>
          <w:sz w:val="24"/>
          <w:szCs w:val="24"/>
        </w:rPr>
        <w:t xml:space="preserve"> më mirë burimet </w:t>
      </w:r>
      <w:r w:rsidR="00815C66" w:rsidRPr="00B05BF3">
        <w:rPr>
          <w:rFonts w:ascii="Garamond" w:hAnsi="Garamond" w:cs="Noto Sans"/>
          <w:sz w:val="24"/>
          <w:szCs w:val="24"/>
        </w:rPr>
        <w:t xml:space="preserve">financiare </w:t>
      </w:r>
      <w:r w:rsidR="00DD56EF" w:rsidRPr="00B05BF3">
        <w:rPr>
          <w:rFonts w:ascii="Garamond" w:hAnsi="Garamond" w:cs="Noto Sans"/>
          <w:sz w:val="24"/>
          <w:szCs w:val="24"/>
        </w:rPr>
        <w:t>dhe të shkëmbe</w:t>
      </w:r>
      <w:r w:rsidR="003E787F" w:rsidRPr="00B05BF3">
        <w:rPr>
          <w:rFonts w:ascii="Garamond" w:hAnsi="Garamond" w:cs="Noto Sans"/>
          <w:sz w:val="24"/>
          <w:szCs w:val="24"/>
        </w:rPr>
        <w:t>jnë</w:t>
      </w:r>
      <w:r w:rsidR="00DD56EF" w:rsidRPr="00B05BF3">
        <w:rPr>
          <w:rFonts w:ascii="Garamond" w:hAnsi="Garamond" w:cs="Noto Sans"/>
          <w:sz w:val="24"/>
          <w:szCs w:val="24"/>
        </w:rPr>
        <w:t xml:space="preserve"> informacion jetik për të përmirësuar </w:t>
      </w:r>
      <w:r w:rsidR="003E787F" w:rsidRPr="00B05BF3">
        <w:rPr>
          <w:rFonts w:ascii="Garamond" w:hAnsi="Garamond" w:cs="Noto Sans"/>
          <w:sz w:val="24"/>
          <w:szCs w:val="24"/>
        </w:rPr>
        <w:t>situatën</w:t>
      </w:r>
      <w:r w:rsidR="00DD56EF" w:rsidRPr="00B05BF3">
        <w:rPr>
          <w:rFonts w:ascii="Garamond" w:hAnsi="Garamond" w:cs="Noto Sans"/>
          <w:sz w:val="24"/>
          <w:szCs w:val="24"/>
        </w:rPr>
        <w:t xml:space="preserve"> e </w:t>
      </w:r>
      <w:r w:rsidR="00A77852" w:rsidRPr="00B05BF3">
        <w:rPr>
          <w:rFonts w:ascii="Garamond" w:hAnsi="Garamond" w:cs="Noto Sans"/>
          <w:sz w:val="24"/>
          <w:szCs w:val="24"/>
        </w:rPr>
        <w:t xml:space="preserve">sigurisë dhe </w:t>
      </w:r>
      <w:r w:rsidR="00DD56EF" w:rsidRPr="00B05BF3">
        <w:rPr>
          <w:rFonts w:ascii="Garamond" w:hAnsi="Garamond" w:cs="Noto Sans"/>
          <w:sz w:val="24"/>
          <w:szCs w:val="24"/>
        </w:rPr>
        <w:t>shëndetit në punë në rang vendi</w:t>
      </w:r>
      <w:r w:rsidR="00A77852" w:rsidRPr="00B05BF3">
        <w:rPr>
          <w:rFonts w:ascii="Garamond" w:hAnsi="Garamond" w:cs="Noto Sans"/>
          <w:sz w:val="24"/>
          <w:szCs w:val="24"/>
        </w:rPr>
        <w:t xml:space="preserve">. </w:t>
      </w:r>
    </w:p>
    <w:p w14:paraId="68967E06" w14:textId="71938A3F" w:rsidR="00480ED9" w:rsidRPr="00B05BF3" w:rsidRDefault="00BC777C"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Në këtë kuptim, që </w:t>
      </w:r>
      <w:r w:rsidR="003049F1" w:rsidRPr="00B05BF3">
        <w:rPr>
          <w:rFonts w:ascii="Garamond" w:hAnsi="Garamond" w:cs="Noto Sans"/>
          <w:sz w:val="24"/>
          <w:szCs w:val="24"/>
        </w:rPr>
        <w:t>KN</w:t>
      </w:r>
      <w:r w:rsidR="00370A76">
        <w:rPr>
          <w:rFonts w:ascii="Garamond" w:hAnsi="Garamond" w:cs="Noto Sans"/>
          <w:sz w:val="24"/>
          <w:szCs w:val="24"/>
        </w:rPr>
        <w:t>SSHP</w:t>
      </w:r>
      <w:r w:rsidR="003049F1" w:rsidRPr="00B05BF3">
        <w:rPr>
          <w:rFonts w:ascii="Garamond" w:hAnsi="Garamond" w:cs="Noto Sans"/>
          <w:sz w:val="24"/>
          <w:szCs w:val="24"/>
        </w:rPr>
        <w:t>-ja</w:t>
      </w:r>
      <w:r w:rsidRPr="00B05BF3">
        <w:rPr>
          <w:rFonts w:ascii="Garamond" w:hAnsi="Garamond" w:cs="Noto Sans"/>
          <w:sz w:val="24"/>
          <w:szCs w:val="24"/>
        </w:rPr>
        <w:t xml:space="preserve"> të funksionojë siç duhet, përveç p</w:t>
      </w:r>
      <w:r w:rsidR="00A77852" w:rsidRPr="00B05BF3">
        <w:rPr>
          <w:rFonts w:ascii="Garamond" w:hAnsi="Garamond" w:cs="Noto Sans"/>
          <w:sz w:val="24"/>
          <w:szCs w:val="24"/>
        </w:rPr>
        <w:t>ë</w:t>
      </w:r>
      <w:r w:rsidRPr="00B05BF3">
        <w:rPr>
          <w:rFonts w:ascii="Garamond" w:hAnsi="Garamond" w:cs="Noto Sans"/>
          <w:sz w:val="24"/>
          <w:szCs w:val="24"/>
        </w:rPr>
        <w:t>rgatitjeve të nevojshme në lidhje me rregullat për ngritjen e tij, përcaktimit të agjendës dhe përfaqësuesve të tij, duhet të ngrihet</w:t>
      </w:r>
      <w:r w:rsidR="00ED322F" w:rsidRPr="00B05BF3">
        <w:rPr>
          <w:rFonts w:ascii="Garamond" w:hAnsi="Garamond" w:cs="Noto Sans"/>
          <w:sz w:val="24"/>
          <w:szCs w:val="24"/>
        </w:rPr>
        <w:t xml:space="preserve"> dhe</w:t>
      </w:r>
      <w:r w:rsidRPr="00B05BF3">
        <w:rPr>
          <w:rFonts w:ascii="Garamond" w:hAnsi="Garamond" w:cs="Noto Sans"/>
          <w:sz w:val="24"/>
          <w:szCs w:val="24"/>
        </w:rPr>
        <w:t xml:space="preserve"> një rrjet </w:t>
      </w:r>
      <w:r w:rsidR="00ED322F" w:rsidRPr="00B05BF3">
        <w:rPr>
          <w:rFonts w:ascii="Garamond" w:hAnsi="Garamond" w:cs="Noto Sans"/>
          <w:sz w:val="24"/>
          <w:szCs w:val="24"/>
        </w:rPr>
        <w:t>koordinatorësh</w:t>
      </w:r>
      <w:r w:rsidRPr="00B05BF3">
        <w:rPr>
          <w:rFonts w:ascii="Garamond" w:hAnsi="Garamond" w:cs="Noto Sans"/>
          <w:sz w:val="24"/>
          <w:szCs w:val="24"/>
        </w:rPr>
        <w:t xml:space="preserve">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 xml:space="preserve">së në institucionet e përfaqësuara në këtë Këshill, duke përfshirë këtu </w:t>
      </w:r>
      <w:r w:rsidR="00ED322F" w:rsidRPr="00B05BF3">
        <w:rPr>
          <w:rFonts w:ascii="Garamond" w:hAnsi="Garamond" w:cs="Noto Sans"/>
          <w:sz w:val="24"/>
          <w:szCs w:val="24"/>
        </w:rPr>
        <w:t xml:space="preserve">dhe </w:t>
      </w:r>
      <w:r w:rsidRPr="00B05BF3">
        <w:rPr>
          <w:rFonts w:ascii="Garamond" w:hAnsi="Garamond" w:cs="Noto Sans"/>
          <w:sz w:val="24"/>
          <w:szCs w:val="24"/>
        </w:rPr>
        <w:t xml:space="preserve">zyrën e Kryeministrit. Për më tepër, për institucionet e përfaqësuara, përfshirja e përfaqësuesve të punëmarrësve dhe punëdhënësve në këtë Këshill </w:t>
      </w:r>
      <w:r w:rsidR="00AE0AAB" w:rsidRPr="00B05BF3">
        <w:rPr>
          <w:rFonts w:ascii="Garamond" w:hAnsi="Garamond" w:cs="Noto Sans"/>
          <w:sz w:val="24"/>
          <w:szCs w:val="24"/>
        </w:rPr>
        <w:t>N</w:t>
      </w:r>
      <w:r w:rsidRPr="00B05BF3">
        <w:rPr>
          <w:rFonts w:ascii="Garamond" w:hAnsi="Garamond" w:cs="Noto Sans"/>
          <w:sz w:val="24"/>
          <w:szCs w:val="24"/>
        </w:rPr>
        <w:t>dërministror është thelbësor pasi kështu u jepet zë</w:t>
      </w:r>
      <w:r w:rsidR="0030659C">
        <w:rPr>
          <w:rFonts w:ascii="Garamond" w:hAnsi="Garamond" w:cs="Noto Sans"/>
          <w:sz w:val="24"/>
          <w:szCs w:val="24"/>
        </w:rPr>
        <w:t xml:space="preserve"> </w:t>
      </w:r>
      <w:r w:rsidR="00ED322F" w:rsidRPr="00B05BF3">
        <w:rPr>
          <w:rFonts w:ascii="Garamond" w:hAnsi="Garamond" w:cs="Noto Sans"/>
          <w:sz w:val="24"/>
          <w:szCs w:val="24"/>
        </w:rPr>
        <w:t>këtyre aktorëve</w:t>
      </w:r>
      <w:r w:rsidRPr="00B05BF3">
        <w:rPr>
          <w:rFonts w:ascii="Garamond" w:hAnsi="Garamond" w:cs="Noto Sans"/>
          <w:sz w:val="24"/>
          <w:szCs w:val="24"/>
        </w:rPr>
        <w:t>, duke mundësuar ngritjen e kërkesave dhe arritjen e zgjidhjeve konkrete të cilat janë më pranë realitetit të botës së punës duke lehtësuar zbatimin e vendimeve</w:t>
      </w:r>
      <w:r w:rsidR="00480ED9" w:rsidRPr="00B05BF3">
        <w:rPr>
          <w:rFonts w:ascii="Garamond" w:hAnsi="Garamond" w:cs="Noto Sans"/>
          <w:sz w:val="24"/>
          <w:szCs w:val="24"/>
        </w:rPr>
        <w:t>.</w:t>
      </w:r>
    </w:p>
    <w:p w14:paraId="706D8BB6" w14:textId="63699010" w:rsidR="00480ED9" w:rsidRPr="00B05BF3" w:rsidRDefault="003049F1"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N</w:t>
      </w:r>
      <w:r w:rsidR="00FB35F9" w:rsidRPr="00B05BF3">
        <w:rPr>
          <w:rFonts w:ascii="Garamond" w:hAnsi="Garamond" w:cs="Noto Sans"/>
          <w:sz w:val="24"/>
          <w:szCs w:val="24"/>
        </w:rPr>
        <w:t xml:space="preserve">jë tjetër veprimtari strukturuese e </w:t>
      </w:r>
      <w:r w:rsidRPr="00B05BF3">
        <w:rPr>
          <w:rFonts w:ascii="Garamond" w:hAnsi="Garamond" w:cs="Noto Sans"/>
          <w:sz w:val="24"/>
          <w:szCs w:val="24"/>
        </w:rPr>
        <w:t>KN</w:t>
      </w:r>
      <w:r w:rsidR="00370A76">
        <w:rPr>
          <w:rFonts w:ascii="Garamond" w:hAnsi="Garamond" w:cs="Noto Sans"/>
          <w:sz w:val="24"/>
          <w:szCs w:val="24"/>
        </w:rPr>
        <w:t>SSHP</w:t>
      </w:r>
      <w:r w:rsidRPr="00B05BF3">
        <w:rPr>
          <w:rFonts w:ascii="Garamond" w:hAnsi="Garamond" w:cs="Noto Sans"/>
          <w:sz w:val="24"/>
          <w:szCs w:val="24"/>
        </w:rPr>
        <w:t>-së</w:t>
      </w:r>
      <w:r w:rsidR="0030659C">
        <w:rPr>
          <w:rFonts w:ascii="Garamond" w:hAnsi="Garamond" w:cs="Noto Sans"/>
          <w:sz w:val="24"/>
          <w:szCs w:val="24"/>
        </w:rPr>
        <w:t xml:space="preserve"> </w:t>
      </w:r>
      <w:r w:rsidRPr="00B05BF3">
        <w:rPr>
          <w:rFonts w:ascii="Garamond" w:hAnsi="Garamond" w:cs="Noto Sans"/>
          <w:sz w:val="24"/>
          <w:szCs w:val="24"/>
        </w:rPr>
        <w:t xml:space="preserve">e </w:t>
      </w:r>
      <w:r w:rsidR="00FB35F9" w:rsidRPr="00B05BF3">
        <w:rPr>
          <w:rFonts w:ascii="Garamond" w:hAnsi="Garamond" w:cs="Noto Sans"/>
          <w:sz w:val="24"/>
          <w:szCs w:val="24"/>
        </w:rPr>
        <w:t>parash</w:t>
      </w:r>
      <w:r w:rsidR="0030659C">
        <w:rPr>
          <w:rFonts w:ascii="Garamond" w:hAnsi="Garamond" w:cs="Noto Sans"/>
          <w:sz w:val="24"/>
          <w:szCs w:val="24"/>
        </w:rPr>
        <w:t>i</w:t>
      </w:r>
      <w:r w:rsidR="00FB35F9" w:rsidRPr="00B05BF3">
        <w:rPr>
          <w:rFonts w:ascii="Garamond" w:hAnsi="Garamond" w:cs="Noto Sans"/>
          <w:sz w:val="24"/>
          <w:szCs w:val="24"/>
        </w:rPr>
        <w:t xml:space="preserve">kuar nga </w:t>
      </w:r>
      <w:r w:rsidRPr="00B05BF3">
        <w:rPr>
          <w:rFonts w:ascii="Garamond" w:hAnsi="Garamond" w:cs="Noto Sans"/>
          <w:sz w:val="24"/>
          <w:szCs w:val="24"/>
        </w:rPr>
        <w:t>ky dokument</w:t>
      </w:r>
      <w:r w:rsidR="00FB35F9" w:rsidRPr="00B05BF3">
        <w:rPr>
          <w:rFonts w:ascii="Garamond" w:hAnsi="Garamond" w:cs="Noto Sans"/>
          <w:sz w:val="24"/>
          <w:szCs w:val="24"/>
        </w:rPr>
        <w:t xml:space="preserve"> ka të bëjë me trajnimin e anëtarëve të tij </w:t>
      </w:r>
      <w:r w:rsidRPr="00B05BF3">
        <w:rPr>
          <w:rFonts w:ascii="Garamond" w:hAnsi="Garamond" w:cs="Noto Sans"/>
          <w:sz w:val="24"/>
          <w:szCs w:val="24"/>
        </w:rPr>
        <w:t>n</w:t>
      </w:r>
      <w:r w:rsidR="00FB35F9" w:rsidRPr="00B05BF3">
        <w:rPr>
          <w:rFonts w:ascii="Garamond" w:hAnsi="Garamond" w:cs="Noto Sans"/>
          <w:sz w:val="24"/>
          <w:szCs w:val="24"/>
        </w:rPr>
        <w:t>ë</w:t>
      </w:r>
      <w:r w:rsidRPr="00B05BF3">
        <w:rPr>
          <w:rFonts w:ascii="Garamond" w:hAnsi="Garamond" w:cs="Noto Sans"/>
          <w:sz w:val="24"/>
          <w:szCs w:val="24"/>
        </w:rPr>
        <w:t xml:space="preserve"> fushën e</w:t>
      </w:r>
      <w:r w:rsidR="00FB35F9" w:rsidRPr="00B05BF3">
        <w:rPr>
          <w:rFonts w:ascii="Garamond" w:hAnsi="Garamond" w:cs="Noto Sans"/>
          <w:sz w:val="24"/>
          <w:szCs w:val="24"/>
        </w:rPr>
        <w:t xml:space="preserve"> dialogu</w:t>
      </w:r>
      <w:r w:rsidRPr="00B05BF3">
        <w:rPr>
          <w:rFonts w:ascii="Garamond" w:hAnsi="Garamond" w:cs="Noto Sans"/>
          <w:sz w:val="24"/>
          <w:szCs w:val="24"/>
        </w:rPr>
        <w:t>t</w:t>
      </w:r>
      <w:r w:rsidR="00FB35F9" w:rsidRPr="00B05BF3">
        <w:rPr>
          <w:rFonts w:ascii="Garamond" w:hAnsi="Garamond" w:cs="Noto Sans"/>
          <w:sz w:val="24"/>
          <w:szCs w:val="24"/>
        </w:rPr>
        <w:t xml:space="preserve"> social dhe çështje</w:t>
      </w:r>
      <w:r w:rsidRPr="00B05BF3">
        <w:rPr>
          <w:rFonts w:ascii="Garamond" w:hAnsi="Garamond" w:cs="Noto Sans"/>
          <w:sz w:val="24"/>
          <w:szCs w:val="24"/>
        </w:rPr>
        <w:t>ve</w:t>
      </w:r>
      <w:r w:rsidR="00FB35F9" w:rsidRPr="00B05BF3">
        <w:rPr>
          <w:rFonts w:ascii="Garamond" w:hAnsi="Garamond" w:cs="Noto Sans"/>
          <w:sz w:val="24"/>
          <w:szCs w:val="24"/>
        </w:rPr>
        <w:t xml:space="preserve"> që lidhen me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FB35F9" w:rsidRPr="00B05BF3">
        <w:rPr>
          <w:rFonts w:ascii="Garamond" w:hAnsi="Garamond" w:cs="Noto Sans"/>
          <w:sz w:val="24"/>
          <w:szCs w:val="24"/>
        </w:rPr>
        <w:t>në për të përmbushur më mirë mandatin e tyre.</w:t>
      </w:r>
    </w:p>
    <w:p w14:paraId="3595B5A9" w14:textId="40321970" w:rsidR="00480ED9" w:rsidRPr="00B05BF3" w:rsidRDefault="00FB35F9"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lastRenderedPageBreak/>
        <w:t xml:space="preserve">Për më tepër, në kontekstin e harmonizimit të kuadrit rregullator të vendit për procesin e anëtarësimit në BE, merr vlerë të konsiderueshme kryerja e analizës së </w:t>
      </w:r>
      <w:r w:rsidR="007D7BF3" w:rsidRPr="00B05BF3">
        <w:rPr>
          <w:rFonts w:ascii="Garamond" w:hAnsi="Garamond" w:cs="Noto Sans"/>
          <w:sz w:val="24"/>
          <w:szCs w:val="24"/>
        </w:rPr>
        <w:t>mangësive. Kjo analizë mundëson identifikimin e ndryshimeve të nevojshme ligjore dhe përditësimin e dokumenteve të rëndësishme në këtë aspekt. Zbatimi i shpejtë i legjislacionit dhe i ndryshimeve institucionale është i domosdoshëm për forcimin e sistemit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7D7BF3" w:rsidRPr="00B05BF3">
        <w:rPr>
          <w:rFonts w:ascii="Garamond" w:hAnsi="Garamond" w:cs="Noto Sans"/>
          <w:sz w:val="24"/>
          <w:szCs w:val="24"/>
        </w:rPr>
        <w:t xml:space="preserve">së, duke përfshirë transpozimin e </w:t>
      </w:r>
      <w:r w:rsidR="00A45897">
        <w:rPr>
          <w:rFonts w:ascii="Garamond" w:hAnsi="Garamond" w:cs="Noto Sans"/>
          <w:sz w:val="24"/>
          <w:szCs w:val="24"/>
        </w:rPr>
        <w:t>d</w:t>
      </w:r>
      <w:r w:rsidR="007D7BF3" w:rsidRPr="00B05BF3">
        <w:rPr>
          <w:rFonts w:ascii="Garamond" w:hAnsi="Garamond" w:cs="Noto Sans"/>
          <w:sz w:val="24"/>
          <w:szCs w:val="24"/>
        </w:rPr>
        <w:t>ire</w:t>
      </w:r>
      <w:r w:rsidR="00121BE0" w:rsidRPr="00B05BF3">
        <w:rPr>
          <w:rFonts w:ascii="Garamond" w:hAnsi="Garamond" w:cs="Noto Sans"/>
          <w:sz w:val="24"/>
          <w:szCs w:val="24"/>
        </w:rPr>
        <w:t>k</w:t>
      </w:r>
      <w:r w:rsidR="007D7BF3" w:rsidRPr="00B05BF3">
        <w:rPr>
          <w:rFonts w:ascii="Garamond" w:hAnsi="Garamond" w:cs="Noto Sans"/>
          <w:sz w:val="24"/>
          <w:szCs w:val="24"/>
        </w:rPr>
        <w:t>tivave të BE-së që lidhen me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7D7BF3" w:rsidRPr="00B05BF3">
        <w:rPr>
          <w:rFonts w:ascii="Garamond" w:hAnsi="Garamond" w:cs="Noto Sans"/>
          <w:sz w:val="24"/>
          <w:szCs w:val="24"/>
        </w:rPr>
        <w:t>në</w:t>
      </w:r>
      <w:r w:rsidR="00121BE0" w:rsidRPr="00B05BF3">
        <w:rPr>
          <w:rFonts w:ascii="Garamond" w:hAnsi="Garamond" w:cs="Noto Sans"/>
          <w:sz w:val="24"/>
          <w:szCs w:val="24"/>
        </w:rPr>
        <w:t xml:space="preserve"> ende të pa</w:t>
      </w:r>
      <w:r w:rsidR="00836575" w:rsidRPr="00B05BF3">
        <w:rPr>
          <w:rFonts w:ascii="Garamond" w:hAnsi="Garamond" w:cs="Noto Sans"/>
          <w:sz w:val="24"/>
          <w:szCs w:val="24"/>
        </w:rPr>
        <w:t>përfunduara</w:t>
      </w:r>
      <w:r w:rsidR="007D7BF3" w:rsidRPr="00B05BF3">
        <w:rPr>
          <w:rFonts w:ascii="Garamond" w:hAnsi="Garamond" w:cs="Noto Sans"/>
          <w:sz w:val="24"/>
          <w:szCs w:val="24"/>
        </w:rPr>
        <w:t xml:space="preserve">. </w:t>
      </w:r>
    </w:p>
    <w:p w14:paraId="4B66E7A4" w14:textId="4528A14A" w:rsidR="00480ED9" w:rsidRPr="00B05BF3" w:rsidRDefault="007D7BF3"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Plotësimi i veprimtarive rregullatore, miratimi i udhëzimeve jodetyruese </w:t>
      </w:r>
      <w:r w:rsidR="00836575" w:rsidRPr="00B05BF3">
        <w:rPr>
          <w:rFonts w:ascii="Garamond" w:hAnsi="Garamond" w:cs="Noto Sans"/>
          <w:sz w:val="24"/>
          <w:szCs w:val="24"/>
        </w:rPr>
        <w:t>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836575" w:rsidRPr="00B05BF3">
        <w:rPr>
          <w:rFonts w:ascii="Garamond" w:hAnsi="Garamond" w:cs="Noto Sans"/>
          <w:sz w:val="24"/>
          <w:szCs w:val="24"/>
        </w:rPr>
        <w:t>së</w:t>
      </w:r>
      <w:r w:rsidRPr="00B05BF3">
        <w:rPr>
          <w:rFonts w:ascii="Garamond" w:hAnsi="Garamond" w:cs="Noto Sans"/>
          <w:sz w:val="24"/>
          <w:szCs w:val="24"/>
        </w:rPr>
        <w:t xml:space="preserve"> me burime BE-në dhe organizma të tjera ndërkombëtare mund të shërbejë si shtojcë efikase për kuadrin rregullator</w:t>
      </w:r>
      <w:r w:rsidR="00A45897">
        <w:rPr>
          <w:rFonts w:ascii="Garamond" w:hAnsi="Garamond" w:cs="Noto Sans"/>
          <w:sz w:val="24"/>
          <w:szCs w:val="24"/>
        </w:rPr>
        <w:t>,</w:t>
      </w:r>
      <w:r w:rsidRPr="00B05BF3">
        <w:rPr>
          <w:rFonts w:ascii="Garamond" w:hAnsi="Garamond" w:cs="Noto Sans"/>
          <w:sz w:val="24"/>
          <w:szCs w:val="24"/>
        </w:rPr>
        <w:t xml:space="preserve"> </w:t>
      </w:r>
      <w:r w:rsidR="00653C06" w:rsidRPr="00B05BF3">
        <w:rPr>
          <w:rFonts w:ascii="Garamond" w:hAnsi="Garamond" w:cs="Noto Sans"/>
          <w:sz w:val="24"/>
          <w:szCs w:val="24"/>
        </w:rPr>
        <w:t xml:space="preserve">me </w:t>
      </w:r>
      <w:r w:rsidRPr="00B05BF3">
        <w:rPr>
          <w:rFonts w:ascii="Garamond" w:hAnsi="Garamond" w:cs="Noto Sans"/>
          <w:sz w:val="24"/>
          <w:szCs w:val="24"/>
        </w:rPr>
        <w:t>që</w:t>
      </w:r>
      <w:r w:rsidR="00653C06" w:rsidRPr="00B05BF3">
        <w:rPr>
          <w:rFonts w:ascii="Garamond" w:hAnsi="Garamond" w:cs="Noto Sans"/>
          <w:sz w:val="24"/>
          <w:szCs w:val="24"/>
        </w:rPr>
        <w:t>llim</w:t>
      </w:r>
      <w:r w:rsidRPr="00B05BF3">
        <w:rPr>
          <w:rFonts w:ascii="Garamond" w:hAnsi="Garamond" w:cs="Noto Sans"/>
          <w:sz w:val="24"/>
          <w:szCs w:val="24"/>
        </w:rPr>
        <w:t xml:space="preserve"> konsolid</w:t>
      </w:r>
      <w:r w:rsidR="00653C06" w:rsidRPr="00B05BF3">
        <w:rPr>
          <w:rFonts w:ascii="Garamond" w:hAnsi="Garamond" w:cs="Noto Sans"/>
          <w:sz w:val="24"/>
          <w:szCs w:val="24"/>
        </w:rPr>
        <w:t>imin e më</w:t>
      </w:r>
      <w:r w:rsidRPr="00B05BF3">
        <w:rPr>
          <w:rFonts w:ascii="Garamond" w:hAnsi="Garamond" w:cs="Noto Sans"/>
          <w:sz w:val="24"/>
          <w:szCs w:val="24"/>
        </w:rPr>
        <w:t>tej</w:t>
      </w:r>
      <w:r w:rsidR="00653C06" w:rsidRPr="00B05BF3">
        <w:rPr>
          <w:rFonts w:ascii="Garamond" w:hAnsi="Garamond" w:cs="Noto Sans"/>
          <w:sz w:val="24"/>
          <w:szCs w:val="24"/>
        </w:rPr>
        <w:t>shëm të</w:t>
      </w:r>
      <w:r w:rsidRPr="00B05BF3">
        <w:rPr>
          <w:rFonts w:ascii="Garamond" w:hAnsi="Garamond" w:cs="Noto Sans"/>
          <w:sz w:val="24"/>
          <w:szCs w:val="24"/>
        </w:rPr>
        <w:t xml:space="preserve"> qeverisjes së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së.</w:t>
      </w:r>
    </w:p>
    <w:p w14:paraId="45D150D9" w14:textId="38FC80CA" w:rsidR="00110FF3" w:rsidRPr="00B05BF3" w:rsidRDefault="00D86BF3"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M</w:t>
      </w:r>
      <w:r w:rsidR="007D7BF3" w:rsidRPr="00B05BF3">
        <w:rPr>
          <w:rFonts w:ascii="Garamond" w:hAnsi="Garamond" w:cs="Noto Sans"/>
          <w:sz w:val="24"/>
          <w:szCs w:val="24"/>
        </w:rPr>
        <w:t>ë</w:t>
      </w:r>
      <w:r w:rsidRPr="00B05BF3">
        <w:rPr>
          <w:rFonts w:ascii="Garamond" w:hAnsi="Garamond" w:cs="Noto Sans"/>
          <w:sz w:val="24"/>
          <w:szCs w:val="24"/>
        </w:rPr>
        <w:t xml:space="preserve"> tej, pë</w:t>
      </w:r>
      <w:r w:rsidR="009E511F" w:rsidRPr="00B05BF3">
        <w:rPr>
          <w:rFonts w:ascii="Garamond" w:hAnsi="Garamond" w:cs="Noto Sans"/>
          <w:sz w:val="24"/>
          <w:szCs w:val="24"/>
        </w:rPr>
        <w:t>rparimi</w:t>
      </w:r>
      <w:r w:rsidR="007D7BF3" w:rsidRPr="00B05BF3">
        <w:rPr>
          <w:rFonts w:ascii="Garamond" w:hAnsi="Garamond" w:cs="Noto Sans"/>
          <w:sz w:val="24"/>
          <w:szCs w:val="24"/>
        </w:rPr>
        <w:t xml:space="preserve"> në procesin e ratifikimit të </w:t>
      </w:r>
      <w:r w:rsidR="00000678">
        <w:rPr>
          <w:rFonts w:ascii="Garamond" w:hAnsi="Garamond" w:cs="Noto Sans"/>
          <w:sz w:val="24"/>
          <w:szCs w:val="24"/>
        </w:rPr>
        <w:t>k</w:t>
      </w:r>
      <w:r w:rsidR="007D7BF3" w:rsidRPr="00B05BF3">
        <w:rPr>
          <w:rFonts w:ascii="Garamond" w:hAnsi="Garamond" w:cs="Noto Sans"/>
          <w:sz w:val="24"/>
          <w:szCs w:val="24"/>
        </w:rPr>
        <w:t>onventave të ONP</w:t>
      </w:r>
      <w:r w:rsidR="007E7721" w:rsidRPr="00B05BF3">
        <w:rPr>
          <w:rFonts w:ascii="Garamond" w:hAnsi="Garamond" w:cs="Noto Sans"/>
          <w:sz w:val="24"/>
          <w:szCs w:val="24"/>
        </w:rPr>
        <w:t>/ILO</w:t>
      </w:r>
      <w:r w:rsidR="007D7BF3" w:rsidRPr="00B05BF3">
        <w:rPr>
          <w:rFonts w:ascii="Garamond" w:hAnsi="Garamond" w:cs="Noto Sans"/>
          <w:sz w:val="24"/>
          <w:szCs w:val="24"/>
        </w:rPr>
        <w:t xml:space="preserve"> është një hap </w:t>
      </w:r>
      <w:r w:rsidR="009E511F" w:rsidRPr="00B05BF3">
        <w:rPr>
          <w:rFonts w:ascii="Garamond" w:hAnsi="Garamond" w:cs="Noto Sans"/>
          <w:sz w:val="24"/>
          <w:szCs w:val="24"/>
        </w:rPr>
        <w:t>i rëndësishëm</w:t>
      </w:r>
      <w:r w:rsidR="007D7BF3" w:rsidRPr="00B05BF3">
        <w:rPr>
          <w:rFonts w:ascii="Garamond" w:hAnsi="Garamond" w:cs="Noto Sans"/>
          <w:sz w:val="24"/>
          <w:szCs w:val="24"/>
        </w:rPr>
        <w:t xml:space="preserve"> në respektimin e standardeve </w:t>
      </w:r>
      <w:r w:rsidR="009E511F" w:rsidRPr="00B05BF3">
        <w:rPr>
          <w:rFonts w:ascii="Garamond" w:hAnsi="Garamond" w:cs="Noto Sans"/>
          <w:sz w:val="24"/>
          <w:szCs w:val="24"/>
        </w:rPr>
        <w:t>ndërkombëtare</w:t>
      </w:r>
      <w:r w:rsidR="0030659C">
        <w:rPr>
          <w:rFonts w:ascii="Garamond" w:hAnsi="Garamond" w:cs="Noto Sans"/>
          <w:sz w:val="24"/>
          <w:szCs w:val="24"/>
        </w:rPr>
        <w:t xml:space="preserve"> </w:t>
      </w:r>
      <w:r w:rsidR="009E511F" w:rsidRPr="00B05BF3">
        <w:rPr>
          <w:rFonts w:ascii="Garamond" w:hAnsi="Garamond" w:cs="Noto Sans"/>
          <w:sz w:val="24"/>
          <w:szCs w:val="24"/>
        </w:rPr>
        <w:t>t</w:t>
      </w:r>
      <w:r w:rsidR="007D7BF3" w:rsidRPr="00B05BF3">
        <w:rPr>
          <w:rFonts w:ascii="Garamond" w:hAnsi="Garamond" w:cs="Noto Sans"/>
          <w:sz w:val="24"/>
          <w:szCs w:val="24"/>
        </w:rPr>
        <w: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9E511F" w:rsidRPr="00B05BF3">
        <w:rPr>
          <w:rFonts w:ascii="Garamond" w:hAnsi="Garamond" w:cs="Noto Sans"/>
          <w:sz w:val="24"/>
          <w:szCs w:val="24"/>
        </w:rPr>
        <w:t>s</w:t>
      </w:r>
      <w:r w:rsidR="007D7BF3" w:rsidRPr="00B05BF3">
        <w:rPr>
          <w:rFonts w:ascii="Garamond" w:hAnsi="Garamond" w:cs="Noto Sans"/>
          <w:sz w:val="24"/>
          <w:szCs w:val="24"/>
        </w:rPr>
        <w:t>ë, veçanërisht Konventa nr. 161 e ONP</w:t>
      </w:r>
      <w:r w:rsidR="001B01C1" w:rsidRPr="00B05BF3">
        <w:rPr>
          <w:rFonts w:ascii="Garamond" w:hAnsi="Garamond" w:cs="Noto Sans"/>
          <w:sz w:val="24"/>
          <w:szCs w:val="24"/>
        </w:rPr>
        <w:t>/ILO</w:t>
      </w:r>
      <w:r w:rsidR="007D7BF3" w:rsidRPr="00B05BF3">
        <w:rPr>
          <w:rFonts w:ascii="Garamond" w:hAnsi="Garamond" w:cs="Noto Sans"/>
          <w:sz w:val="24"/>
          <w:szCs w:val="24"/>
        </w:rPr>
        <w:t xml:space="preserve"> për Shërbimet e Sh</w:t>
      </w:r>
      <w:r w:rsidR="009E511F" w:rsidRPr="00B05BF3">
        <w:rPr>
          <w:rFonts w:ascii="Garamond" w:hAnsi="Garamond" w:cs="Noto Sans"/>
          <w:sz w:val="24"/>
          <w:szCs w:val="24"/>
        </w:rPr>
        <w:t>ë</w:t>
      </w:r>
      <w:r w:rsidR="007D7BF3" w:rsidRPr="00B05BF3">
        <w:rPr>
          <w:rFonts w:ascii="Garamond" w:hAnsi="Garamond" w:cs="Noto Sans"/>
          <w:sz w:val="24"/>
          <w:szCs w:val="24"/>
        </w:rPr>
        <w:t>ndetit në Punë dhe Konventa nr. 188 e ONP</w:t>
      </w:r>
      <w:r w:rsidR="001B01C1" w:rsidRPr="00B05BF3">
        <w:rPr>
          <w:rFonts w:ascii="Garamond" w:hAnsi="Garamond" w:cs="Noto Sans"/>
          <w:sz w:val="24"/>
          <w:szCs w:val="24"/>
        </w:rPr>
        <w:t>/ILO</w:t>
      </w:r>
      <w:r w:rsidR="007D7BF3" w:rsidRPr="00B05BF3">
        <w:rPr>
          <w:rFonts w:ascii="Garamond" w:hAnsi="Garamond" w:cs="Noto Sans"/>
          <w:sz w:val="24"/>
          <w:szCs w:val="24"/>
        </w:rPr>
        <w:t xml:space="preserve"> për Punën në Peshkim. Të tilla veprime tregojnë </w:t>
      </w:r>
      <w:r w:rsidR="0030659C" w:rsidRPr="00B05BF3">
        <w:rPr>
          <w:rFonts w:ascii="Garamond" w:hAnsi="Garamond" w:cs="Noto Sans"/>
          <w:sz w:val="24"/>
          <w:szCs w:val="24"/>
        </w:rPr>
        <w:t>angazhim</w:t>
      </w:r>
      <w:r w:rsidR="007D7BF3" w:rsidRPr="00B05BF3">
        <w:rPr>
          <w:rFonts w:ascii="Garamond" w:hAnsi="Garamond" w:cs="Noto Sans"/>
          <w:sz w:val="24"/>
          <w:szCs w:val="24"/>
        </w:rPr>
        <w:t xml:space="preserve"> në përmirësi</w:t>
      </w:r>
      <w:r w:rsidR="00F30729" w:rsidRPr="00B05BF3">
        <w:rPr>
          <w:rFonts w:ascii="Garamond" w:hAnsi="Garamond" w:cs="Noto Sans"/>
          <w:sz w:val="24"/>
          <w:szCs w:val="24"/>
        </w:rPr>
        <w:t>m</w:t>
      </w:r>
      <w:r w:rsidR="007D7BF3" w:rsidRPr="00B05BF3">
        <w:rPr>
          <w:rFonts w:ascii="Garamond" w:hAnsi="Garamond" w:cs="Noto Sans"/>
          <w:sz w:val="24"/>
          <w:szCs w:val="24"/>
        </w:rPr>
        <w:t>in e mjedisit të punës, në lidhje me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CF214C" w:rsidRPr="00B05BF3">
        <w:rPr>
          <w:rFonts w:ascii="Garamond" w:hAnsi="Garamond" w:cs="Noto Sans"/>
          <w:sz w:val="24"/>
          <w:szCs w:val="24"/>
        </w:rPr>
        <w:t>në</w:t>
      </w:r>
      <w:r w:rsidR="007D7BF3" w:rsidRPr="00B05BF3">
        <w:rPr>
          <w:rFonts w:ascii="Garamond" w:hAnsi="Garamond" w:cs="Noto Sans"/>
          <w:sz w:val="24"/>
          <w:szCs w:val="24"/>
        </w:rPr>
        <w:t xml:space="preserve"> dhe përfshirjen e një sektori të rëndësishëm të ekonomisë, i cili ka ende nevo</w:t>
      </w:r>
      <w:r w:rsidR="00CF214C" w:rsidRPr="00B05BF3">
        <w:rPr>
          <w:rFonts w:ascii="Garamond" w:hAnsi="Garamond" w:cs="Noto Sans"/>
          <w:sz w:val="24"/>
          <w:szCs w:val="24"/>
        </w:rPr>
        <w:t>j</w:t>
      </w:r>
      <w:r w:rsidR="007D7BF3" w:rsidRPr="00B05BF3">
        <w:rPr>
          <w:rFonts w:ascii="Garamond" w:hAnsi="Garamond" w:cs="Noto Sans"/>
          <w:sz w:val="24"/>
          <w:szCs w:val="24"/>
        </w:rPr>
        <w:t>ë për kontroll të detajuar dhe mbrojtje më të madhe, siç është sektori i peshkimit, duke reduktuar kështu</w:t>
      </w:r>
      <w:r w:rsidR="004065F4" w:rsidRPr="00B05BF3">
        <w:rPr>
          <w:rFonts w:ascii="Garamond" w:hAnsi="Garamond" w:cs="Noto Sans"/>
          <w:sz w:val="24"/>
          <w:szCs w:val="24"/>
        </w:rPr>
        <w:t xml:space="preserve"> shpeshtimin e aksidenteve në punë dhe sëmundjeve profesionale.</w:t>
      </w:r>
    </w:p>
    <w:p w14:paraId="0A177F9C" w14:textId="4C231447" w:rsidR="009B028F" w:rsidRPr="00B05BF3" w:rsidRDefault="004065F4"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Së fund</w:t>
      </w:r>
      <w:r w:rsidR="00912514" w:rsidRPr="00B05BF3">
        <w:rPr>
          <w:rFonts w:ascii="Garamond" w:hAnsi="Garamond" w:cs="Noto Sans"/>
          <w:sz w:val="24"/>
          <w:szCs w:val="24"/>
        </w:rPr>
        <w:t xml:space="preserve">i, ratifikimi dhe </w:t>
      </w:r>
      <w:r w:rsidR="00A45897">
        <w:rPr>
          <w:rFonts w:ascii="Garamond" w:hAnsi="Garamond" w:cs="Noto Sans"/>
          <w:sz w:val="24"/>
          <w:szCs w:val="24"/>
        </w:rPr>
        <w:t>z</w:t>
      </w:r>
      <w:r w:rsidR="00FE0AC0" w:rsidRPr="00B05BF3">
        <w:rPr>
          <w:rFonts w:ascii="Garamond" w:hAnsi="Garamond" w:cs="Noto Sans"/>
          <w:sz w:val="24"/>
          <w:szCs w:val="24"/>
        </w:rPr>
        <w:t>batimi</w:t>
      </w:r>
      <w:r w:rsidR="00912514" w:rsidRPr="00B05BF3">
        <w:rPr>
          <w:rFonts w:ascii="Garamond" w:hAnsi="Garamond" w:cs="Noto Sans"/>
          <w:sz w:val="24"/>
          <w:szCs w:val="24"/>
        </w:rPr>
        <w:t xml:space="preserve"> i Konventës nr. 189 të ONP</w:t>
      </w:r>
      <w:r w:rsidR="001B01C1" w:rsidRPr="00B05BF3">
        <w:rPr>
          <w:rFonts w:ascii="Garamond" w:hAnsi="Garamond" w:cs="Noto Sans"/>
          <w:sz w:val="24"/>
          <w:szCs w:val="24"/>
        </w:rPr>
        <w:t>/ILO</w:t>
      </w:r>
      <w:r w:rsidR="00912514" w:rsidRPr="00B05BF3">
        <w:rPr>
          <w:rFonts w:ascii="Garamond" w:hAnsi="Garamond" w:cs="Noto Sans"/>
          <w:sz w:val="24"/>
          <w:szCs w:val="24"/>
        </w:rPr>
        <w:t xml:space="preserve"> promovon një sistem më përfshirës pune, rrit standardet dhe garanton mbrojtje më të gjerë për punë</w:t>
      </w:r>
      <w:r w:rsidR="00063FC8" w:rsidRPr="00B05BF3">
        <w:rPr>
          <w:rFonts w:ascii="Garamond" w:hAnsi="Garamond" w:cs="Noto Sans"/>
          <w:sz w:val="24"/>
          <w:szCs w:val="24"/>
        </w:rPr>
        <w:t>marrësit shtëpiakë, të cilët shpesh punojnë në mjedise informale pune me pak ose aspak standarde funksionale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CF214C" w:rsidRPr="00B05BF3">
        <w:rPr>
          <w:rFonts w:ascii="Garamond" w:hAnsi="Garamond" w:cs="Noto Sans"/>
          <w:sz w:val="24"/>
          <w:szCs w:val="24"/>
        </w:rPr>
        <w:t>së</w:t>
      </w:r>
      <w:r w:rsidR="00063FC8" w:rsidRPr="00B05BF3">
        <w:rPr>
          <w:rFonts w:ascii="Garamond" w:hAnsi="Garamond" w:cs="Noto Sans"/>
          <w:sz w:val="24"/>
          <w:szCs w:val="24"/>
        </w:rPr>
        <w:t>.</w:t>
      </w:r>
    </w:p>
    <w:p w14:paraId="576CE936" w14:textId="77777777" w:rsidR="000C77DF" w:rsidRPr="00B05BF3" w:rsidRDefault="00400578" w:rsidP="0030659C">
      <w:pPr>
        <w:pStyle w:val="Heading3"/>
        <w:spacing w:before="0" w:line="240" w:lineRule="auto"/>
        <w:ind w:firstLine="284"/>
        <w:jc w:val="both"/>
        <w:rPr>
          <w:rFonts w:ascii="Garamond" w:hAnsi="Garamond" w:cs="Noto Sans"/>
          <w:color w:val="auto"/>
          <w:lang w:val="sq-AL"/>
        </w:rPr>
      </w:pPr>
      <w:r w:rsidRPr="00A45897">
        <w:rPr>
          <w:rFonts w:ascii="Garamond" w:hAnsi="Garamond" w:cs="Noto Sans"/>
          <w:b/>
          <w:color w:val="auto"/>
          <w:lang w:val="sq-AL"/>
        </w:rPr>
        <w:t>1.2</w:t>
      </w:r>
      <w:r w:rsidRPr="0030659C">
        <w:rPr>
          <w:rFonts w:ascii="Garamond" w:hAnsi="Garamond" w:cs="Noto Sans"/>
          <w:b/>
          <w:color w:val="auto"/>
          <w:lang w:val="sq-AL"/>
        </w:rPr>
        <w:t xml:space="preserve"> Përmirësimi i sistemeve të hetimit, deklarimit dhe raportimit të aksidenteve në punë dhe sëmundjeve profesionale</w:t>
      </w:r>
    </w:p>
    <w:p w14:paraId="707AFE83" w14:textId="37266BB2" w:rsidR="009A3124" w:rsidRPr="00B05BF3" w:rsidRDefault="00063FC8"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Ngritja e një sistemi të konsoliduar për hetimin</w:t>
      </w:r>
      <w:r w:rsidR="0030659C">
        <w:rPr>
          <w:rFonts w:ascii="Garamond" w:hAnsi="Garamond" w:cs="Noto Sans"/>
          <w:sz w:val="24"/>
          <w:szCs w:val="24"/>
        </w:rPr>
        <w:t xml:space="preserve"> </w:t>
      </w:r>
      <w:r w:rsidR="00400578" w:rsidRPr="00B05BF3">
        <w:rPr>
          <w:rFonts w:ascii="Garamond" w:hAnsi="Garamond" w:cs="Noto Sans"/>
          <w:sz w:val="24"/>
          <w:szCs w:val="24"/>
        </w:rPr>
        <w:t>dhe raportimin</w:t>
      </w:r>
      <w:r w:rsidR="0030659C">
        <w:rPr>
          <w:rFonts w:ascii="Garamond" w:hAnsi="Garamond" w:cs="Noto Sans"/>
          <w:sz w:val="24"/>
          <w:szCs w:val="24"/>
        </w:rPr>
        <w:t xml:space="preserve"> </w:t>
      </w:r>
      <w:r w:rsidRPr="00B05BF3">
        <w:rPr>
          <w:rFonts w:ascii="Garamond" w:hAnsi="Garamond" w:cs="Noto Sans"/>
          <w:sz w:val="24"/>
          <w:szCs w:val="24"/>
        </w:rPr>
        <w:t xml:space="preserve">e aksidenteve në punë është i domosdoshëm për të ruajtur sigurinë në vendin e punës dhe për të parandaluar </w:t>
      </w:r>
      <w:r w:rsidR="00C379FC" w:rsidRPr="00B05BF3">
        <w:rPr>
          <w:rFonts w:ascii="Garamond" w:hAnsi="Garamond" w:cs="Noto Sans"/>
          <w:sz w:val="24"/>
          <w:szCs w:val="24"/>
        </w:rPr>
        <w:t>aksidentet</w:t>
      </w:r>
      <w:r w:rsidRPr="00B05BF3">
        <w:rPr>
          <w:rFonts w:ascii="Garamond" w:hAnsi="Garamond" w:cs="Noto Sans"/>
          <w:sz w:val="24"/>
          <w:szCs w:val="24"/>
        </w:rPr>
        <w:t xml:space="preserve"> në të ardhmen. </w:t>
      </w:r>
      <w:r w:rsidR="00BC6288" w:rsidRPr="00B05BF3">
        <w:rPr>
          <w:rFonts w:ascii="Garamond" w:hAnsi="Garamond" w:cs="Noto Sans"/>
          <w:sz w:val="24"/>
          <w:szCs w:val="24"/>
        </w:rPr>
        <w:t>Aktualisht</w:t>
      </w:r>
      <w:r w:rsidR="00C36C77" w:rsidRPr="00B05BF3">
        <w:rPr>
          <w:rFonts w:ascii="Garamond" w:hAnsi="Garamond" w:cs="Noto Sans"/>
          <w:sz w:val="24"/>
          <w:szCs w:val="24"/>
        </w:rPr>
        <w:t>,</w:t>
      </w:r>
      <w:r w:rsidR="00BC6288" w:rsidRPr="00B05BF3">
        <w:rPr>
          <w:rFonts w:ascii="Garamond" w:hAnsi="Garamond" w:cs="Noto Sans"/>
          <w:sz w:val="24"/>
          <w:szCs w:val="24"/>
        </w:rPr>
        <w:t xml:space="preserve"> efektiviteti i sistemit ekzistues të </w:t>
      </w:r>
      <w:r w:rsidR="009704E1" w:rsidRPr="00B05BF3">
        <w:rPr>
          <w:rFonts w:ascii="Garamond" w:hAnsi="Garamond" w:cs="Noto Sans"/>
          <w:sz w:val="24"/>
          <w:szCs w:val="24"/>
        </w:rPr>
        <w:t>raportimit</w:t>
      </w:r>
      <w:r w:rsidR="00CD5D4B" w:rsidRPr="00B05BF3">
        <w:rPr>
          <w:rFonts w:ascii="Garamond" w:hAnsi="Garamond" w:cs="Noto Sans"/>
          <w:sz w:val="24"/>
          <w:szCs w:val="24"/>
        </w:rPr>
        <w:t xml:space="preserve"> </w:t>
      </w:r>
      <w:r w:rsidR="00BC6288" w:rsidRPr="00B05BF3">
        <w:rPr>
          <w:rFonts w:ascii="Garamond" w:hAnsi="Garamond" w:cs="Noto Sans"/>
          <w:sz w:val="24"/>
          <w:szCs w:val="24"/>
        </w:rPr>
        <w:t>dhe regjistrimit has pengesa të ndryshme. Megjithatë, këto sfida mund të kapërcehen duke ndërmarrë hapat e mëposhtëm strategjikë</w:t>
      </w:r>
      <w:r w:rsidR="009A3124" w:rsidRPr="00B05BF3">
        <w:rPr>
          <w:rFonts w:ascii="Garamond" w:hAnsi="Garamond" w:cs="Noto Sans"/>
          <w:sz w:val="24"/>
          <w:szCs w:val="24"/>
        </w:rPr>
        <w:t>:</w:t>
      </w:r>
    </w:p>
    <w:p w14:paraId="3982CB18" w14:textId="78F69654" w:rsidR="009A3124" w:rsidRPr="00B05BF3" w:rsidRDefault="00BC6288"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Vënia në zbatim e metodologjisë</w:t>
      </w:r>
      <w:r w:rsidR="00260937" w:rsidRPr="00B05BF3">
        <w:rPr>
          <w:rFonts w:ascii="Garamond" w:hAnsi="Garamond" w:cs="Noto Sans"/>
          <w:sz w:val="24"/>
          <w:szCs w:val="24"/>
          <w:u w:val="single"/>
        </w:rPr>
        <w:t xml:space="preserve"> E</w:t>
      </w:r>
      <w:r w:rsidR="00176190" w:rsidRPr="00B05BF3">
        <w:rPr>
          <w:rFonts w:ascii="Garamond" w:hAnsi="Garamond" w:cs="Noto Sans"/>
          <w:sz w:val="24"/>
          <w:szCs w:val="24"/>
          <w:u w:val="single"/>
        </w:rPr>
        <w:t>SAW</w:t>
      </w:r>
      <w:r w:rsidR="009A3124" w:rsidRPr="00B05BF3">
        <w:rPr>
          <w:rFonts w:ascii="Garamond" w:hAnsi="Garamond" w:cs="Noto Sans"/>
          <w:sz w:val="24"/>
          <w:szCs w:val="24"/>
          <w:u w:val="single"/>
        </w:rPr>
        <w:t>:</w:t>
      </w:r>
      <w:r w:rsidR="00A45897">
        <w:rPr>
          <w:rFonts w:ascii="Garamond" w:hAnsi="Garamond" w:cs="Noto Sans"/>
          <w:sz w:val="24"/>
          <w:szCs w:val="24"/>
          <w:u w:val="single"/>
        </w:rPr>
        <w:t xml:space="preserve"> </w:t>
      </w:r>
      <w:r w:rsidR="00FE0AC0" w:rsidRPr="00B05BF3">
        <w:rPr>
          <w:rFonts w:ascii="Garamond" w:hAnsi="Garamond" w:cs="Noto Sans"/>
          <w:sz w:val="24"/>
          <w:szCs w:val="24"/>
        </w:rPr>
        <w:t>Zbatimi</w:t>
      </w:r>
      <w:r w:rsidRPr="00B05BF3">
        <w:rPr>
          <w:rFonts w:ascii="Garamond" w:hAnsi="Garamond" w:cs="Noto Sans"/>
          <w:sz w:val="24"/>
          <w:szCs w:val="24"/>
        </w:rPr>
        <w:t xml:space="preserve"> i Statistikave </w:t>
      </w:r>
      <w:r w:rsidR="0030659C" w:rsidRPr="00B05BF3">
        <w:rPr>
          <w:rFonts w:ascii="Garamond" w:hAnsi="Garamond" w:cs="Noto Sans"/>
          <w:sz w:val="24"/>
          <w:szCs w:val="24"/>
        </w:rPr>
        <w:t>Evropiane</w:t>
      </w:r>
      <w:r w:rsidRPr="00B05BF3">
        <w:rPr>
          <w:rFonts w:ascii="Garamond" w:hAnsi="Garamond" w:cs="Noto Sans"/>
          <w:sz w:val="24"/>
          <w:szCs w:val="24"/>
        </w:rPr>
        <w:t xml:space="preserve"> për Aksidentet në Punë (</w:t>
      </w:r>
      <w:r w:rsidR="00176190" w:rsidRPr="00B05BF3">
        <w:rPr>
          <w:rFonts w:ascii="Garamond" w:hAnsi="Garamond" w:cs="Noto Sans"/>
          <w:sz w:val="24"/>
          <w:szCs w:val="24"/>
        </w:rPr>
        <w:t>ESAW</w:t>
      </w:r>
      <w:r w:rsidRPr="00B05BF3">
        <w:rPr>
          <w:rFonts w:ascii="Garamond" w:hAnsi="Garamond" w:cs="Noto Sans"/>
          <w:sz w:val="24"/>
          <w:szCs w:val="24"/>
        </w:rPr>
        <w:t xml:space="preserve">) ofron qasje të standardizuar të mbledhjes së të dhënave për aksidentet në vendin e punës. Me vënien në zbatim të kësaj metodologjie, organizatat mund të sigurojnë </w:t>
      </w:r>
      <w:r w:rsidR="00F3009A" w:rsidRPr="00B05BF3">
        <w:rPr>
          <w:rFonts w:ascii="Garamond" w:hAnsi="Garamond" w:cs="Noto Sans"/>
          <w:sz w:val="24"/>
          <w:szCs w:val="24"/>
        </w:rPr>
        <w:t>qëndrueshmërinë</w:t>
      </w:r>
      <w:r w:rsidR="0030659C">
        <w:rPr>
          <w:rFonts w:ascii="Garamond" w:hAnsi="Garamond" w:cs="Noto Sans"/>
          <w:sz w:val="24"/>
          <w:szCs w:val="24"/>
        </w:rPr>
        <w:t xml:space="preserve"> </w:t>
      </w:r>
      <w:r w:rsidR="00851B9F" w:rsidRPr="00B05BF3">
        <w:rPr>
          <w:rFonts w:ascii="Garamond" w:hAnsi="Garamond" w:cs="Noto Sans"/>
          <w:sz w:val="24"/>
          <w:szCs w:val="24"/>
        </w:rPr>
        <w:t>e</w:t>
      </w:r>
      <w:r w:rsidRPr="00B05BF3">
        <w:rPr>
          <w:rFonts w:ascii="Garamond" w:hAnsi="Garamond" w:cs="Noto Sans"/>
          <w:sz w:val="24"/>
          <w:szCs w:val="24"/>
        </w:rPr>
        <w:t xml:space="preserve"> mb</w:t>
      </w:r>
      <w:r w:rsidR="00C36C77" w:rsidRPr="00B05BF3">
        <w:rPr>
          <w:rFonts w:ascii="Garamond" w:hAnsi="Garamond" w:cs="Noto Sans"/>
          <w:sz w:val="24"/>
          <w:szCs w:val="24"/>
        </w:rPr>
        <w:t>l</w:t>
      </w:r>
      <w:r w:rsidRPr="00B05BF3">
        <w:rPr>
          <w:rFonts w:ascii="Garamond" w:hAnsi="Garamond" w:cs="Noto Sans"/>
          <w:sz w:val="24"/>
          <w:szCs w:val="24"/>
        </w:rPr>
        <w:t>edhjes së të dhënave dhe krahasueshmërinë e tyre</w:t>
      </w:r>
      <w:r w:rsidR="00A45897">
        <w:rPr>
          <w:rFonts w:ascii="Garamond" w:hAnsi="Garamond" w:cs="Noto Sans"/>
          <w:sz w:val="24"/>
          <w:szCs w:val="24"/>
        </w:rPr>
        <w:t>,</w:t>
      </w:r>
      <w:r w:rsidRPr="00B05BF3">
        <w:rPr>
          <w:rFonts w:ascii="Garamond" w:hAnsi="Garamond" w:cs="Noto Sans"/>
          <w:sz w:val="24"/>
          <w:szCs w:val="24"/>
        </w:rPr>
        <w:t xml:space="preserve"> në lidhje me aksidentet në punë të cilat raportohen nga vende të ndryshme</w:t>
      </w:r>
      <w:r w:rsidR="009A3124" w:rsidRPr="00B05BF3">
        <w:rPr>
          <w:rFonts w:ascii="Garamond" w:hAnsi="Garamond" w:cs="Noto Sans"/>
          <w:sz w:val="24"/>
          <w:szCs w:val="24"/>
        </w:rPr>
        <w:t xml:space="preserve">. </w:t>
      </w:r>
    </w:p>
    <w:p w14:paraId="69B639F3" w14:textId="253AD19D" w:rsidR="009A3124" w:rsidRPr="00B05BF3" w:rsidRDefault="00B57117"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Ngritja e mekanizmit për mbledhje të standardizuar të të dhënave</w:t>
      </w:r>
      <w:r w:rsidR="009A3124" w:rsidRPr="00980D3B">
        <w:rPr>
          <w:rFonts w:ascii="Garamond" w:hAnsi="Garamond" w:cs="Noto Sans"/>
          <w:sz w:val="24"/>
          <w:szCs w:val="24"/>
        </w:rPr>
        <w:t>:</w:t>
      </w:r>
      <w:r w:rsidR="00A45897" w:rsidRPr="00980D3B">
        <w:rPr>
          <w:rFonts w:ascii="Garamond" w:hAnsi="Garamond" w:cs="Noto Sans"/>
          <w:sz w:val="24"/>
          <w:szCs w:val="24"/>
        </w:rPr>
        <w:t xml:space="preserve"> </w:t>
      </w:r>
      <w:r w:rsidRPr="00B05BF3">
        <w:rPr>
          <w:rFonts w:ascii="Garamond" w:hAnsi="Garamond" w:cs="Noto Sans"/>
          <w:sz w:val="24"/>
          <w:szCs w:val="24"/>
        </w:rPr>
        <w:t xml:space="preserve">Ky hap ka të bëjë me krijimin e një procesi të strukturuar për mbledhjen e të dhënave për aksidentet në </w:t>
      </w:r>
      <w:r w:rsidR="00986B5E" w:rsidRPr="00B05BF3">
        <w:rPr>
          <w:rFonts w:ascii="Garamond" w:hAnsi="Garamond" w:cs="Noto Sans"/>
          <w:sz w:val="24"/>
          <w:szCs w:val="24"/>
        </w:rPr>
        <w:t xml:space="preserve">vendin e </w:t>
      </w:r>
      <w:r w:rsidRPr="00B05BF3">
        <w:rPr>
          <w:rFonts w:ascii="Garamond" w:hAnsi="Garamond" w:cs="Noto Sans"/>
          <w:sz w:val="24"/>
          <w:szCs w:val="24"/>
        </w:rPr>
        <w:t>punë</w:t>
      </w:r>
      <w:r w:rsidR="00986B5E" w:rsidRPr="00B05BF3">
        <w:rPr>
          <w:rFonts w:ascii="Garamond" w:hAnsi="Garamond" w:cs="Noto Sans"/>
          <w:sz w:val="24"/>
          <w:szCs w:val="24"/>
        </w:rPr>
        <w:t>s</w:t>
      </w:r>
      <w:r w:rsidRPr="00B05BF3">
        <w:rPr>
          <w:rFonts w:ascii="Garamond" w:hAnsi="Garamond" w:cs="Noto Sans"/>
          <w:sz w:val="24"/>
          <w:szCs w:val="24"/>
        </w:rPr>
        <w:t xml:space="preserve">. Për ngritjen e një mekanizmi të tillë nevojitet që një institucion të ngarkohet me detyrën e zhvillimit dhe monitorimit të procesit, </w:t>
      </w:r>
      <w:r w:rsidR="00A45897" w:rsidRPr="00B05BF3">
        <w:rPr>
          <w:rFonts w:ascii="Garamond" w:hAnsi="Garamond" w:cs="Noto Sans"/>
          <w:sz w:val="24"/>
          <w:szCs w:val="24"/>
        </w:rPr>
        <w:t>familjarizimin</w:t>
      </w:r>
      <w:r w:rsidRPr="00B05BF3">
        <w:rPr>
          <w:rFonts w:ascii="Garamond" w:hAnsi="Garamond" w:cs="Noto Sans"/>
          <w:sz w:val="24"/>
          <w:szCs w:val="24"/>
        </w:rPr>
        <w:t xml:space="preserve"> me metodën </w:t>
      </w:r>
      <w:r w:rsidR="00176190" w:rsidRPr="00B05BF3">
        <w:rPr>
          <w:rFonts w:ascii="Garamond" w:hAnsi="Garamond" w:cs="Noto Sans"/>
          <w:sz w:val="24"/>
          <w:szCs w:val="24"/>
        </w:rPr>
        <w:t>ESAW</w:t>
      </w:r>
      <w:r w:rsidRPr="00B05BF3">
        <w:rPr>
          <w:rFonts w:ascii="Garamond" w:hAnsi="Garamond" w:cs="Noto Sans"/>
          <w:sz w:val="24"/>
          <w:szCs w:val="24"/>
        </w:rPr>
        <w:t>, hartimin e protokollit për mbledhjen e të dhënave, ngritjen e kanaleve raportuese, trajnimin e personelit të nevojshëm, zbatimin e masave për sigurimin e cilësisë dhe monitorimin</w:t>
      </w:r>
      <w:r w:rsidR="00A45897">
        <w:rPr>
          <w:rFonts w:ascii="Garamond" w:hAnsi="Garamond" w:cs="Noto Sans"/>
          <w:sz w:val="24"/>
          <w:szCs w:val="24"/>
        </w:rPr>
        <w:t>,</w:t>
      </w:r>
      <w:r w:rsidRPr="00B05BF3">
        <w:rPr>
          <w:rFonts w:ascii="Garamond" w:hAnsi="Garamond" w:cs="Noto Sans"/>
          <w:sz w:val="24"/>
          <w:szCs w:val="24"/>
        </w:rPr>
        <w:t xml:space="preserve"> dhe vlerësimin e mekanizmit të mbledhjes së të dhënave.</w:t>
      </w:r>
    </w:p>
    <w:p w14:paraId="0ED9FE24" w14:textId="3F87EB23" w:rsidR="000D1F8C" w:rsidRPr="00B05BF3" w:rsidRDefault="00B57117"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 xml:space="preserve">Zhvillimi i </w:t>
      </w:r>
      <w:r w:rsidR="00C0600A" w:rsidRPr="00B05BF3">
        <w:rPr>
          <w:rFonts w:ascii="Garamond" w:hAnsi="Garamond" w:cs="Noto Sans"/>
          <w:sz w:val="24"/>
          <w:szCs w:val="24"/>
          <w:u w:val="single"/>
        </w:rPr>
        <w:t>R</w:t>
      </w:r>
      <w:r w:rsidRPr="00B05BF3">
        <w:rPr>
          <w:rFonts w:ascii="Garamond" w:hAnsi="Garamond" w:cs="Noto Sans"/>
          <w:sz w:val="24"/>
          <w:szCs w:val="24"/>
          <w:u w:val="single"/>
        </w:rPr>
        <w:t xml:space="preserve">egjistrit </w:t>
      </w:r>
      <w:r w:rsidR="00C0600A" w:rsidRPr="00B05BF3">
        <w:rPr>
          <w:rFonts w:ascii="Garamond" w:hAnsi="Garamond" w:cs="Noto Sans"/>
          <w:sz w:val="24"/>
          <w:szCs w:val="24"/>
          <w:u w:val="single"/>
        </w:rPr>
        <w:t>K</w:t>
      </w:r>
      <w:r w:rsidRPr="00B05BF3">
        <w:rPr>
          <w:rFonts w:ascii="Garamond" w:hAnsi="Garamond" w:cs="Noto Sans"/>
          <w:sz w:val="24"/>
          <w:szCs w:val="24"/>
          <w:u w:val="single"/>
        </w:rPr>
        <w:t xml:space="preserve">ombëtar të </w:t>
      </w:r>
      <w:r w:rsidR="00C0600A" w:rsidRPr="00B05BF3">
        <w:rPr>
          <w:rFonts w:ascii="Garamond" w:hAnsi="Garamond" w:cs="Noto Sans"/>
          <w:sz w:val="24"/>
          <w:szCs w:val="24"/>
          <w:u w:val="single"/>
        </w:rPr>
        <w:t>A</w:t>
      </w:r>
      <w:r w:rsidRPr="00B05BF3">
        <w:rPr>
          <w:rFonts w:ascii="Garamond" w:hAnsi="Garamond" w:cs="Noto Sans"/>
          <w:sz w:val="24"/>
          <w:szCs w:val="24"/>
          <w:u w:val="single"/>
        </w:rPr>
        <w:t xml:space="preserve">ksidenteve në </w:t>
      </w:r>
      <w:r w:rsidR="00C0600A" w:rsidRPr="00B05BF3">
        <w:rPr>
          <w:rFonts w:ascii="Garamond" w:hAnsi="Garamond" w:cs="Noto Sans"/>
          <w:sz w:val="24"/>
          <w:szCs w:val="24"/>
          <w:u w:val="single"/>
        </w:rPr>
        <w:t>V</w:t>
      </w:r>
      <w:r w:rsidR="000D1F8C" w:rsidRPr="00B05BF3">
        <w:rPr>
          <w:rFonts w:ascii="Garamond" w:hAnsi="Garamond" w:cs="Noto Sans"/>
          <w:sz w:val="24"/>
          <w:szCs w:val="24"/>
          <w:u w:val="single"/>
        </w:rPr>
        <w:t xml:space="preserve">endin e </w:t>
      </w:r>
      <w:r w:rsidR="00C0600A" w:rsidRPr="00B05BF3">
        <w:rPr>
          <w:rFonts w:ascii="Garamond" w:hAnsi="Garamond" w:cs="Noto Sans"/>
          <w:sz w:val="24"/>
          <w:szCs w:val="24"/>
          <w:u w:val="single"/>
        </w:rPr>
        <w:t>P</w:t>
      </w:r>
      <w:r w:rsidRPr="00B05BF3">
        <w:rPr>
          <w:rFonts w:ascii="Garamond" w:hAnsi="Garamond" w:cs="Noto Sans"/>
          <w:sz w:val="24"/>
          <w:szCs w:val="24"/>
          <w:u w:val="single"/>
        </w:rPr>
        <w:t>unë</w:t>
      </w:r>
      <w:r w:rsidR="000D1F8C" w:rsidRPr="00B05BF3">
        <w:rPr>
          <w:rFonts w:ascii="Garamond" w:hAnsi="Garamond" w:cs="Noto Sans"/>
          <w:sz w:val="24"/>
          <w:szCs w:val="24"/>
          <w:u w:val="single"/>
        </w:rPr>
        <w:t>s</w:t>
      </w:r>
      <w:r w:rsidR="009A3124" w:rsidRPr="00980D3B">
        <w:rPr>
          <w:rFonts w:ascii="Garamond" w:hAnsi="Garamond" w:cs="Noto Sans"/>
          <w:sz w:val="24"/>
          <w:szCs w:val="24"/>
        </w:rPr>
        <w:t>:</w:t>
      </w:r>
      <w:r w:rsidR="0030659C" w:rsidRPr="00980D3B">
        <w:rPr>
          <w:rFonts w:ascii="Garamond" w:hAnsi="Garamond" w:cs="Noto Sans"/>
          <w:sz w:val="24"/>
          <w:szCs w:val="24"/>
        </w:rPr>
        <w:t xml:space="preserve"> </w:t>
      </w:r>
      <w:r w:rsidRPr="00B05BF3">
        <w:rPr>
          <w:rFonts w:ascii="Garamond" w:hAnsi="Garamond" w:cs="Noto Sans"/>
          <w:sz w:val="24"/>
          <w:szCs w:val="24"/>
        </w:rPr>
        <w:t>Krijimi i një regjistri ko</w:t>
      </w:r>
      <w:r w:rsidR="00D41E19" w:rsidRPr="00B05BF3">
        <w:rPr>
          <w:rFonts w:ascii="Garamond" w:hAnsi="Garamond" w:cs="Noto Sans"/>
          <w:sz w:val="24"/>
          <w:szCs w:val="24"/>
        </w:rPr>
        <w:t>m</w:t>
      </w:r>
      <w:r w:rsidRPr="00B05BF3">
        <w:rPr>
          <w:rFonts w:ascii="Garamond" w:hAnsi="Garamond" w:cs="Noto Sans"/>
          <w:sz w:val="24"/>
          <w:szCs w:val="24"/>
        </w:rPr>
        <w:t>bëtar të dedikuar për aksidentet në punë</w:t>
      </w:r>
      <w:r w:rsidR="00BA2FBE" w:rsidRPr="00B05BF3">
        <w:rPr>
          <w:rFonts w:ascii="Garamond" w:hAnsi="Garamond" w:cs="Noto Sans"/>
          <w:sz w:val="24"/>
          <w:szCs w:val="24"/>
        </w:rPr>
        <w:t xml:space="preserve">, </w:t>
      </w:r>
      <w:r w:rsidRPr="00B05BF3">
        <w:rPr>
          <w:rFonts w:ascii="Garamond" w:hAnsi="Garamond" w:cs="Noto Sans"/>
          <w:sz w:val="24"/>
          <w:szCs w:val="24"/>
        </w:rPr>
        <w:t xml:space="preserve">që </w:t>
      </w:r>
      <w:r w:rsidR="006E7105" w:rsidRPr="00B05BF3">
        <w:rPr>
          <w:rFonts w:ascii="Garamond" w:hAnsi="Garamond" w:cs="Noto Sans"/>
          <w:sz w:val="24"/>
          <w:szCs w:val="24"/>
        </w:rPr>
        <w:t>p</w:t>
      </w:r>
      <w:r w:rsidRPr="00B05BF3">
        <w:rPr>
          <w:rFonts w:ascii="Garamond" w:hAnsi="Garamond" w:cs="Noto Sans"/>
          <w:sz w:val="24"/>
          <w:szCs w:val="24"/>
        </w:rPr>
        <w:t>ërputhe</w:t>
      </w:r>
      <w:r w:rsidR="006E7105" w:rsidRPr="00B05BF3">
        <w:rPr>
          <w:rFonts w:ascii="Garamond" w:hAnsi="Garamond" w:cs="Noto Sans"/>
          <w:sz w:val="24"/>
          <w:szCs w:val="24"/>
        </w:rPr>
        <w:t>t</w:t>
      </w:r>
      <w:r w:rsidRPr="00B05BF3">
        <w:rPr>
          <w:rFonts w:ascii="Garamond" w:hAnsi="Garamond" w:cs="Noto Sans"/>
          <w:sz w:val="24"/>
          <w:szCs w:val="24"/>
        </w:rPr>
        <w:t xml:space="preserve"> me kërkesat e </w:t>
      </w:r>
      <w:r w:rsidR="00176190" w:rsidRPr="00B05BF3">
        <w:rPr>
          <w:rFonts w:ascii="Garamond" w:hAnsi="Garamond" w:cs="Noto Sans"/>
          <w:sz w:val="24"/>
          <w:szCs w:val="24"/>
        </w:rPr>
        <w:t>ESAW</w:t>
      </w:r>
      <w:r w:rsidRPr="00B05BF3">
        <w:rPr>
          <w:rFonts w:ascii="Garamond" w:hAnsi="Garamond" w:cs="Noto Sans"/>
          <w:sz w:val="24"/>
          <w:szCs w:val="24"/>
        </w:rPr>
        <w:t xml:space="preserve"> dhe që </w:t>
      </w:r>
      <w:r w:rsidR="00EA2253" w:rsidRPr="00B05BF3">
        <w:rPr>
          <w:rFonts w:ascii="Garamond" w:hAnsi="Garamond" w:cs="Noto Sans"/>
          <w:sz w:val="24"/>
          <w:szCs w:val="24"/>
        </w:rPr>
        <w:t>standar</w:t>
      </w:r>
      <w:r w:rsidR="00851B9F" w:rsidRPr="00B05BF3">
        <w:rPr>
          <w:rFonts w:ascii="Garamond" w:hAnsi="Garamond" w:cs="Noto Sans"/>
          <w:sz w:val="24"/>
          <w:szCs w:val="24"/>
        </w:rPr>
        <w:t>d</w:t>
      </w:r>
      <w:r w:rsidR="00EA2253" w:rsidRPr="00B05BF3">
        <w:rPr>
          <w:rFonts w:ascii="Garamond" w:hAnsi="Garamond" w:cs="Noto Sans"/>
          <w:sz w:val="24"/>
          <w:szCs w:val="24"/>
        </w:rPr>
        <w:t>izon</w:t>
      </w:r>
      <w:r w:rsidRPr="00B05BF3">
        <w:rPr>
          <w:rFonts w:ascii="Garamond" w:hAnsi="Garamond" w:cs="Noto Sans"/>
          <w:sz w:val="24"/>
          <w:szCs w:val="24"/>
        </w:rPr>
        <w:t xml:space="preserve"> regjistrimi</w:t>
      </w:r>
      <w:r w:rsidR="00EA2253" w:rsidRPr="00B05BF3">
        <w:rPr>
          <w:rFonts w:ascii="Garamond" w:hAnsi="Garamond" w:cs="Noto Sans"/>
          <w:sz w:val="24"/>
          <w:szCs w:val="24"/>
        </w:rPr>
        <w:t>n</w:t>
      </w:r>
      <w:r w:rsidR="0030659C">
        <w:rPr>
          <w:rFonts w:ascii="Garamond" w:hAnsi="Garamond" w:cs="Noto Sans"/>
          <w:sz w:val="24"/>
          <w:szCs w:val="24"/>
        </w:rPr>
        <w:t xml:space="preserve"> </w:t>
      </w:r>
      <w:r w:rsidR="00EA2253" w:rsidRPr="00B05BF3">
        <w:rPr>
          <w:rFonts w:ascii="Garamond" w:hAnsi="Garamond" w:cs="Noto Sans"/>
          <w:sz w:val="24"/>
          <w:szCs w:val="24"/>
        </w:rPr>
        <w:t>e</w:t>
      </w:r>
      <w:r w:rsidRPr="00B05BF3">
        <w:rPr>
          <w:rFonts w:ascii="Garamond" w:hAnsi="Garamond" w:cs="Noto Sans"/>
          <w:sz w:val="24"/>
          <w:szCs w:val="24"/>
        </w:rPr>
        <w:t xml:space="preserve"> centralizuar të të dhënave për aksidentet në punë. Ky regjistër shërben si një bazë të dhënash </w:t>
      </w:r>
      <w:r w:rsidR="00EA2253" w:rsidRPr="00B05BF3">
        <w:rPr>
          <w:rFonts w:ascii="Garamond" w:hAnsi="Garamond" w:cs="Noto Sans"/>
          <w:sz w:val="24"/>
          <w:szCs w:val="24"/>
        </w:rPr>
        <w:t xml:space="preserve">gjithëpërfshirëse </w:t>
      </w:r>
      <w:r w:rsidRPr="00B05BF3">
        <w:rPr>
          <w:rFonts w:ascii="Garamond" w:hAnsi="Garamond" w:cs="Noto Sans"/>
          <w:sz w:val="24"/>
          <w:szCs w:val="24"/>
        </w:rPr>
        <w:t xml:space="preserve">që mundëson analiza të thelluara tendencash, evidenton faktorët </w:t>
      </w:r>
      <w:r w:rsidR="00284BAE" w:rsidRPr="00B05BF3">
        <w:rPr>
          <w:rFonts w:ascii="Garamond" w:hAnsi="Garamond" w:cs="Noto Sans"/>
          <w:sz w:val="24"/>
          <w:szCs w:val="24"/>
        </w:rPr>
        <w:t>e rrezikut</w:t>
      </w:r>
      <w:r w:rsidRPr="00B05BF3">
        <w:rPr>
          <w:rFonts w:ascii="Garamond" w:hAnsi="Garamond" w:cs="Noto Sans"/>
          <w:sz w:val="24"/>
          <w:szCs w:val="24"/>
        </w:rPr>
        <w:t xml:space="preserve"> dhe shërben si bazë arsyetimi për </w:t>
      </w:r>
      <w:r w:rsidR="00284BAE" w:rsidRPr="00B05BF3">
        <w:rPr>
          <w:rFonts w:ascii="Garamond" w:hAnsi="Garamond" w:cs="Noto Sans"/>
          <w:sz w:val="24"/>
          <w:szCs w:val="24"/>
        </w:rPr>
        <w:t>vendimmarrje</w:t>
      </w:r>
      <w:r w:rsidR="007E10EE" w:rsidRPr="00B05BF3">
        <w:rPr>
          <w:rFonts w:ascii="Garamond" w:hAnsi="Garamond" w:cs="Noto Sans"/>
          <w:sz w:val="24"/>
          <w:szCs w:val="24"/>
        </w:rPr>
        <w:t>t</w:t>
      </w:r>
      <w:r w:rsidR="00284BAE" w:rsidRPr="00B05BF3">
        <w:rPr>
          <w:rFonts w:ascii="Garamond" w:hAnsi="Garamond" w:cs="Noto Sans"/>
          <w:sz w:val="24"/>
          <w:szCs w:val="24"/>
        </w:rPr>
        <w:t xml:space="preserve"> për politikat e orientuara drejt përmirësimit të sigurisë në vendin e punës</w:t>
      </w:r>
      <w:r w:rsidR="007E10EE" w:rsidRPr="00B05BF3">
        <w:rPr>
          <w:rFonts w:ascii="Garamond" w:hAnsi="Garamond" w:cs="Noto Sans"/>
          <w:sz w:val="24"/>
          <w:szCs w:val="24"/>
        </w:rPr>
        <w:t>.</w:t>
      </w:r>
    </w:p>
    <w:p w14:paraId="5BF75CE7" w14:textId="73B7C8FF" w:rsidR="009A3124" w:rsidRPr="00B05BF3" w:rsidRDefault="00621EF9"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Ngritja e kapaciteteve:</w:t>
      </w:r>
      <w:r w:rsidR="00454584" w:rsidRPr="00B05BF3">
        <w:rPr>
          <w:rFonts w:ascii="Garamond" w:hAnsi="Garamond" w:cs="Noto Sans"/>
          <w:sz w:val="24"/>
          <w:szCs w:val="24"/>
        </w:rPr>
        <w:t xml:space="preserve"> Ngritja e kapaciteteve të institucioneve më kryesore, përfshirë agjencitë qeveritare, punëmarrësit</w:t>
      </w:r>
      <w:r w:rsidR="008726AF" w:rsidRPr="00B05BF3">
        <w:rPr>
          <w:rFonts w:ascii="Garamond" w:hAnsi="Garamond" w:cs="Noto Sans"/>
          <w:sz w:val="24"/>
          <w:szCs w:val="24"/>
        </w:rPr>
        <w:t>, punëdhënësit dhe</w:t>
      </w:r>
      <w:r w:rsidR="00454584" w:rsidRPr="00B05BF3">
        <w:rPr>
          <w:rFonts w:ascii="Garamond" w:hAnsi="Garamond" w:cs="Noto Sans"/>
          <w:sz w:val="24"/>
          <w:szCs w:val="24"/>
        </w:rPr>
        <w:t xml:space="preserve"> organizatat e tyre</w:t>
      </w:r>
      <w:r w:rsidR="00A45897">
        <w:rPr>
          <w:rFonts w:ascii="Garamond" w:hAnsi="Garamond" w:cs="Noto Sans"/>
          <w:sz w:val="24"/>
          <w:szCs w:val="24"/>
        </w:rPr>
        <w:t>,</w:t>
      </w:r>
      <w:r w:rsidR="00454584" w:rsidRPr="00B05BF3">
        <w:rPr>
          <w:rFonts w:ascii="Garamond" w:hAnsi="Garamond" w:cs="Noto Sans"/>
          <w:sz w:val="24"/>
          <w:szCs w:val="24"/>
        </w:rPr>
        <w:t xml:space="preserve"> dhe profesionistët në fushën e sigurisë dhe shëndetit në punë, është t</w:t>
      </w:r>
      <w:r w:rsidR="0035562B" w:rsidRPr="00B05BF3">
        <w:rPr>
          <w:rFonts w:ascii="Garamond" w:hAnsi="Garamond" w:cs="Noto Sans"/>
          <w:sz w:val="24"/>
          <w:szCs w:val="24"/>
        </w:rPr>
        <w:t>h</w:t>
      </w:r>
      <w:r w:rsidR="00454584" w:rsidRPr="00B05BF3">
        <w:rPr>
          <w:rFonts w:ascii="Garamond" w:hAnsi="Garamond" w:cs="Noto Sans"/>
          <w:sz w:val="24"/>
          <w:szCs w:val="24"/>
        </w:rPr>
        <w:t>elbësor për optimizimin e protokollit të menaxhimit dhe regjistri</w:t>
      </w:r>
      <w:r w:rsidR="005B550E" w:rsidRPr="00B05BF3">
        <w:rPr>
          <w:rFonts w:ascii="Garamond" w:hAnsi="Garamond" w:cs="Noto Sans"/>
          <w:sz w:val="24"/>
          <w:szCs w:val="24"/>
        </w:rPr>
        <w:t>mit</w:t>
      </w:r>
      <w:r w:rsidR="00454584" w:rsidRPr="00B05BF3">
        <w:rPr>
          <w:rFonts w:ascii="Garamond" w:hAnsi="Garamond" w:cs="Noto Sans"/>
          <w:sz w:val="24"/>
          <w:szCs w:val="24"/>
        </w:rPr>
        <w:t xml:space="preserve"> të aksidentev</w:t>
      </w:r>
      <w:r w:rsidR="005B550E" w:rsidRPr="00B05BF3">
        <w:rPr>
          <w:rFonts w:ascii="Garamond" w:hAnsi="Garamond" w:cs="Noto Sans"/>
          <w:sz w:val="24"/>
          <w:szCs w:val="24"/>
        </w:rPr>
        <w:t>e. Programet e konsoliduara të trajnimit të përshtatur për të kultivuar ekspertizën dhe</w:t>
      </w:r>
      <w:r w:rsidR="007E23A4" w:rsidRPr="00B05BF3">
        <w:rPr>
          <w:rFonts w:ascii="Garamond" w:hAnsi="Garamond" w:cs="Noto Sans"/>
          <w:sz w:val="24"/>
          <w:szCs w:val="24"/>
        </w:rPr>
        <w:t xml:space="preserve"> për </w:t>
      </w:r>
      <w:r w:rsidR="005B550E" w:rsidRPr="00B05BF3">
        <w:rPr>
          <w:rFonts w:ascii="Garamond" w:hAnsi="Garamond" w:cs="Noto Sans"/>
          <w:sz w:val="24"/>
          <w:szCs w:val="24"/>
        </w:rPr>
        <w:t>të</w:t>
      </w:r>
      <w:r w:rsidR="0030659C">
        <w:rPr>
          <w:rFonts w:ascii="Garamond" w:hAnsi="Garamond" w:cs="Noto Sans"/>
          <w:sz w:val="24"/>
          <w:szCs w:val="24"/>
        </w:rPr>
        <w:t xml:space="preserve"> </w:t>
      </w:r>
      <w:r w:rsidR="005B550E" w:rsidRPr="00B05BF3">
        <w:rPr>
          <w:rFonts w:ascii="Garamond" w:hAnsi="Garamond" w:cs="Noto Sans"/>
          <w:sz w:val="24"/>
          <w:szCs w:val="24"/>
        </w:rPr>
        <w:t xml:space="preserve">rritur aftësitë në teknikat e hetimit të aksidenteve, në metodologjitë dhe procedurat e mbledhjes së të dhënave, në analizim </w:t>
      </w:r>
      <w:r w:rsidR="00F71D67" w:rsidRPr="00B05BF3">
        <w:rPr>
          <w:rFonts w:ascii="Garamond" w:hAnsi="Garamond" w:cs="Noto Sans"/>
          <w:sz w:val="24"/>
          <w:szCs w:val="24"/>
        </w:rPr>
        <w:t xml:space="preserve">dhe </w:t>
      </w:r>
      <w:r w:rsidR="009704E1" w:rsidRPr="00B05BF3">
        <w:rPr>
          <w:rFonts w:ascii="Garamond" w:hAnsi="Garamond" w:cs="Noto Sans"/>
          <w:sz w:val="24"/>
          <w:szCs w:val="24"/>
        </w:rPr>
        <w:t>raportim</w:t>
      </w:r>
      <w:r w:rsidR="005B550E" w:rsidRPr="00B05BF3">
        <w:rPr>
          <w:rFonts w:ascii="Garamond" w:hAnsi="Garamond" w:cs="Noto Sans"/>
          <w:sz w:val="24"/>
          <w:szCs w:val="24"/>
        </w:rPr>
        <w:t xml:space="preserve">, </w:t>
      </w:r>
      <w:r w:rsidR="008726AF" w:rsidRPr="00B05BF3">
        <w:rPr>
          <w:rFonts w:ascii="Garamond" w:hAnsi="Garamond" w:cs="Noto Sans"/>
          <w:sz w:val="24"/>
          <w:szCs w:val="24"/>
        </w:rPr>
        <w:t>do t’</w:t>
      </w:r>
      <w:r w:rsidR="005B550E" w:rsidRPr="00B05BF3">
        <w:rPr>
          <w:rFonts w:ascii="Garamond" w:hAnsi="Garamond" w:cs="Noto Sans"/>
          <w:sz w:val="24"/>
          <w:szCs w:val="24"/>
        </w:rPr>
        <w:t>u vijnë në ndihmë aktorëve për të përmbushur përgjegjësitë e tyre</w:t>
      </w:r>
      <w:r w:rsidR="004C7D9B">
        <w:rPr>
          <w:rFonts w:ascii="Garamond" w:hAnsi="Garamond" w:cs="Noto Sans"/>
          <w:sz w:val="24"/>
          <w:szCs w:val="24"/>
        </w:rPr>
        <w:t>,</w:t>
      </w:r>
      <w:r w:rsidR="005B550E" w:rsidRPr="00B05BF3">
        <w:rPr>
          <w:rFonts w:ascii="Garamond" w:hAnsi="Garamond" w:cs="Noto Sans"/>
          <w:sz w:val="24"/>
          <w:szCs w:val="24"/>
        </w:rPr>
        <w:t xml:space="preserve"> me qëllim rritjen e sigurisë në vendin e punës. </w:t>
      </w:r>
    </w:p>
    <w:p w14:paraId="3BB4021B" w14:textId="3936E603" w:rsidR="005E093B" w:rsidRPr="00B05BF3" w:rsidRDefault="005E093B" w:rsidP="000E4088">
      <w:pPr>
        <w:spacing w:after="0" w:line="240" w:lineRule="auto"/>
        <w:ind w:firstLine="284"/>
        <w:jc w:val="both"/>
        <w:rPr>
          <w:rFonts w:ascii="Garamond" w:hAnsi="Garamond" w:cs="Noto Sans"/>
          <w:sz w:val="24"/>
          <w:szCs w:val="24"/>
        </w:rPr>
      </w:pPr>
      <w:r w:rsidRPr="00AE7353">
        <w:rPr>
          <w:rFonts w:ascii="Garamond" w:hAnsi="Garamond" w:cs="Noto Sans"/>
          <w:sz w:val="24"/>
          <w:szCs w:val="24"/>
        </w:rPr>
        <w:t>Përpjekjet për</w:t>
      </w:r>
      <w:r w:rsidRPr="00B05BF3">
        <w:rPr>
          <w:rFonts w:ascii="Garamond" w:hAnsi="Garamond" w:cs="Noto Sans"/>
          <w:sz w:val="24"/>
          <w:szCs w:val="24"/>
        </w:rPr>
        <w:t xml:space="preserve"> të përmirësuar sistemin e deklarimit dhe raportimit për sëmundjet profesionale janë të ndërlidhura dhe synojnë të nxisin menaxhimin dhe parandalimin e rreziqeve ndaj shëndetit në punë. Megjithatë, zbatimi i kuadrit aktual të deklarimit, dhe raportimit për sëmundjet profesionale,</w:t>
      </w:r>
      <w:r w:rsidR="00B05BF3">
        <w:rPr>
          <w:rFonts w:ascii="Garamond" w:hAnsi="Garamond" w:cs="Noto Sans"/>
          <w:sz w:val="24"/>
          <w:szCs w:val="24"/>
        </w:rPr>
        <w:t xml:space="preserve"> </w:t>
      </w:r>
      <w:r w:rsidRPr="00B05BF3">
        <w:rPr>
          <w:rFonts w:ascii="Garamond" w:hAnsi="Garamond" w:cs="Noto Sans"/>
          <w:sz w:val="24"/>
          <w:szCs w:val="24"/>
        </w:rPr>
        <w:t xml:space="preserve">paraqet mangësi, veçanërisht në funksionimin e kabineteve të sëmundjeve profesionale dhe trajnimin e mjekëve në fushën e mjekësisë së punës dhe sëmundjeve profesionale. Kjo mangësi rezulton në identifikimin e paplotë të sëmundjeve profesionale dhe për rrjedhojë dëmton përpjekjet për monitorimin e tyre, </w:t>
      </w:r>
      <w:r w:rsidRPr="00B05BF3">
        <w:rPr>
          <w:rFonts w:ascii="Garamond" w:hAnsi="Garamond" w:cs="Noto Sans"/>
          <w:sz w:val="24"/>
          <w:szCs w:val="24"/>
        </w:rPr>
        <w:lastRenderedPageBreak/>
        <w:t>pavarësisht se vendi ka miratuar një listë gjithëpërfshirëse të sëmundjeve profesionale. Bazuar te këto sfida, ky dokument politik përmbledh hapat e mëposhtëm:</w:t>
      </w:r>
    </w:p>
    <w:p w14:paraId="03C186C7" w14:textId="77777777" w:rsidR="00944DDF" w:rsidRPr="00B05BF3" w:rsidRDefault="00944DDF"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Së pari, </w:t>
      </w:r>
      <w:r w:rsidRPr="00B05BF3">
        <w:rPr>
          <w:rFonts w:ascii="Garamond" w:hAnsi="Garamond" w:cs="Noto Sans"/>
          <w:sz w:val="24"/>
          <w:szCs w:val="24"/>
          <w:u w:val="single"/>
        </w:rPr>
        <w:t>ngritjen e një grupi pune për të rishikuar sistemin e deklarimit dhe raportimit për sëmundjet profesionale.</w:t>
      </w:r>
      <w:r w:rsidRPr="00B05BF3">
        <w:rPr>
          <w:rFonts w:ascii="Garamond" w:hAnsi="Garamond" w:cs="Noto Sans"/>
          <w:sz w:val="24"/>
          <w:szCs w:val="24"/>
        </w:rPr>
        <w:t xml:space="preserve"> Ky grup do të identifikojë mangësitë ekzistuese dhe do të propozojë ndryshimet e nevojshme ligjore për të përmirësuar (kontrollin periodik të) shëndetit në punë dhe diagnostifikimin e sëmundjeve profesionale. Këto ndryshime ligjore do të shërbejnë si kuadër për zbatimin e përmirësimeve të mëtejshme.</w:t>
      </w:r>
    </w:p>
    <w:p w14:paraId="325C1FEA" w14:textId="77777777" w:rsidR="0042140E" w:rsidRPr="00B05BF3" w:rsidRDefault="0042140E" w:rsidP="000E4088">
      <w:pPr>
        <w:spacing w:after="0" w:line="240" w:lineRule="auto"/>
        <w:ind w:firstLine="284"/>
        <w:jc w:val="both"/>
        <w:rPr>
          <w:rFonts w:ascii="Garamond" w:hAnsi="Garamond" w:cs="Noto Sans"/>
          <w:sz w:val="24"/>
          <w:szCs w:val="24"/>
        </w:rPr>
      </w:pPr>
      <w:bookmarkStart w:id="17" w:name="_Hlk185408173"/>
      <w:r w:rsidRPr="00B05BF3">
        <w:rPr>
          <w:rFonts w:ascii="Garamond" w:hAnsi="Garamond" w:cs="Noto Sans"/>
          <w:sz w:val="24"/>
          <w:szCs w:val="24"/>
        </w:rPr>
        <w:t xml:space="preserve">Së dyti, hartimi i programeve të përshtatshme që synojnë </w:t>
      </w:r>
      <w:r w:rsidR="00DE6B99" w:rsidRPr="00B05BF3">
        <w:rPr>
          <w:rFonts w:ascii="Garamond" w:hAnsi="Garamond" w:cs="Noto Sans"/>
          <w:sz w:val="24"/>
          <w:szCs w:val="24"/>
        </w:rPr>
        <w:t>formimin</w:t>
      </w:r>
      <w:r w:rsidRPr="00B05BF3">
        <w:rPr>
          <w:rFonts w:ascii="Garamond" w:hAnsi="Garamond" w:cs="Noto Sans"/>
          <w:sz w:val="24"/>
          <w:szCs w:val="24"/>
        </w:rPr>
        <w:t xml:space="preserve"> e profesionistëve në fushën e mjekësisë së punës </w:t>
      </w:r>
      <w:r w:rsidR="00504497" w:rsidRPr="00B05BF3">
        <w:rPr>
          <w:rFonts w:ascii="Garamond" w:hAnsi="Garamond" w:cs="Noto Sans"/>
          <w:sz w:val="24"/>
          <w:szCs w:val="24"/>
        </w:rPr>
        <w:t>/</w:t>
      </w:r>
      <w:r w:rsidRPr="00B05BF3">
        <w:rPr>
          <w:rFonts w:ascii="Garamond" w:hAnsi="Garamond" w:cs="Noto Sans"/>
          <w:sz w:val="24"/>
          <w:szCs w:val="24"/>
        </w:rPr>
        <w:t xml:space="preserve"> sëmundjeve profesionale është thelbësor për të siguruar që ata të kenë aftësitë dhe njohuritë e nevojshme për të </w:t>
      </w:r>
      <w:r w:rsidR="00912ED7" w:rsidRPr="00B05BF3">
        <w:rPr>
          <w:rFonts w:ascii="Garamond" w:hAnsi="Garamond" w:cs="Noto Sans"/>
          <w:sz w:val="24"/>
          <w:szCs w:val="24"/>
        </w:rPr>
        <w:t xml:space="preserve">identifikuar, </w:t>
      </w:r>
      <w:r w:rsidRPr="00B05BF3">
        <w:rPr>
          <w:rFonts w:ascii="Garamond" w:hAnsi="Garamond" w:cs="Noto Sans"/>
          <w:sz w:val="24"/>
          <w:szCs w:val="24"/>
        </w:rPr>
        <w:t>diagnostikuar dhe menaxhuar sëmundjet profesionale në mënyrë efektive. Duke zhvilluar kurrikula</w:t>
      </w:r>
      <w:r w:rsidR="00F266DD" w:rsidRPr="00B05BF3">
        <w:rPr>
          <w:rFonts w:ascii="Garamond" w:hAnsi="Garamond" w:cs="Noto Sans"/>
          <w:sz w:val="24"/>
          <w:szCs w:val="24"/>
        </w:rPr>
        <w:t>/plane mësimore</w:t>
      </w:r>
      <w:r w:rsidRPr="00B05BF3">
        <w:rPr>
          <w:rFonts w:ascii="Garamond" w:hAnsi="Garamond" w:cs="Noto Sans"/>
          <w:sz w:val="24"/>
          <w:szCs w:val="24"/>
        </w:rPr>
        <w:t xml:space="preserve"> të përditësuara në mjekësinë e punës dhe sëmundjeve profesionale, si dhe duke krijuar një program zhvillimi profesional apo specializimi me kohë të plotë në përputhje me standardet e BE-së, ekspertiza e profesionistëve të kontrollit periodik të shëndetit në punë apo mjekësor në këtë fushë do të përmirësohet ndjeshëm.</w:t>
      </w:r>
    </w:p>
    <w:bookmarkEnd w:id="17"/>
    <w:p w14:paraId="13412083" w14:textId="1D3B5322" w:rsidR="009A3124" w:rsidRPr="00B05BF3" w:rsidRDefault="001B531D"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Së treti, </w:t>
      </w:r>
      <w:r w:rsidRPr="00B05BF3">
        <w:rPr>
          <w:rFonts w:ascii="Garamond" w:hAnsi="Garamond" w:cs="Noto Sans"/>
          <w:sz w:val="24"/>
          <w:szCs w:val="24"/>
          <w:u w:val="single"/>
        </w:rPr>
        <w:t xml:space="preserve">krijimi i regjistrit kombëtar për sëmundjet profesionale në përputhje me metodologjinë </w:t>
      </w:r>
      <w:r w:rsidR="00F0461A" w:rsidRPr="00B05BF3">
        <w:rPr>
          <w:rFonts w:ascii="Garamond" w:hAnsi="Garamond" w:cs="Noto Sans"/>
          <w:sz w:val="24"/>
          <w:szCs w:val="24"/>
          <w:u w:val="single"/>
        </w:rPr>
        <w:t xml:space="preserve">e Statistikave Evropiane të </w:t>
      </w:r>
      <w:r w:rsidR="00DC2EFF" w:rsidRPr="00B05BF3">
        <w:rPr>
          <w:rFonts w:ascii="Garamond" w:hAnsi="Garamond" w:cs="Noto Sans"/>
          <w:sz w:val="24"/>
          <w:szCs w:val="24"/>
          <w:u w:val="single"/>
        </w:rPr>
        <w:t>S</w:t>
      </w:r>
      <w:r w:rsidR="00F0461A" w:rsidRPr="00B05BF3">
        <w:rPr>
          <w:rFonts w:ascii="Garamond" w:hAnsi="Garamond" w:cs="Noto Sans"/>
          <w:sz w:val="24"/>
          <w:szCs w:val="24"/>
          <w:u w:val="single"/>
        </w:rPr>
        <w:t xml:space="preserve">ëmundjeve </w:t>
      </w:r>
      <w:r w:rsidR="00DC2EFF" w:rsidRPr="00B05BF3">
        <w:rPr>
          <w:rFonts w:ascii="Garamond" w:hAnsi="Garamond" w:cs="Noto Sans"/>
          <w:sz w:val="24"/>
          <w:szCs w:val="24"/>
          <w:u w:val="single"/>
        </w:rPr>
        <w:t>P</w:t>
      </w:r>
      <w:r w:rsidR="00F0461A" w:rsidRPr="00B05BF3">
        <w:rPr>
          <w:rFonts w:ascii="Garamond" w:hAnsi="Garamond" w:cs="Noto Sans"/>
          <w:sz w:val="24"/>
          <w:szCs w:val="24"/>
          <w:u w:val="single"/>
        </w:rPr>
        <w:t>rofesionale</w:t>
      </w:r>
      <w:r w:rsidR="00DC2EFF" w:rsidRPr="00B05BF3">
        <w:rPr>
          <w:rFonts w:ascii="Garamond" w:hAnsi="Garamond" w:cs="Noto Sans"/>
          <w:sz w:val="24"/>
          <w:szCs w:val="24"/>
          <w:u w:val="single"/>
        </w:rPr>
        <w:t xml:space="preserve"> (</w:t>
      </w:r>
      <w:r w:rsidR="004A7188" w:rsidRPr="00B05BF3">
        <w:rPr>
          <w:rFonts w:ascii="Garamond" w:hAnsi="Garamond" w:cs="Noto Sans"/>
          <w:sz w:val="24"/>
          <w:szCs w:val="24"/>
          <w:u w:val="single"/>
        </w:rPr>
        <w:t>EO</w:t>
      </w:r>
      <w:r w:rsidR="00E63786" w:rsidRPr="00B05BF3">
        <w:rPr>
          <w:rFonts w:ascii="Garamond" w:hAnsi="Garamond" w:cs="Noto Sans"/>
          <w:sz w:val="24"/>
          <w:szCs w:val="24"/>
          <w:u w:val="single"/>
        </w:rPr>
        <w:t>D</w:t>
      </w:r>
      <w:r w:rsidR="004A7188" w:rsidRPr="00B05BF3">
        <w:rPr>
          <w:rFonts w:ascii="Garamond" w:hAnsi="Garamond" w:cs="Noto Sans"/>
          <w:sz w:val="24"/>
          <w:szCs w:val="24"/>
          <w:u w:val="single"/>
        </w:rPr>
        <w:t>S</w:t>
      </w:r>
      <w:r w:rsidR="00DC2EFF" w:rsidRPr="00B05BF3">
        <w:rPr>
          <w:rFonts w:ascii="Garamond" w:hAnsi="Garamond" w:cs="Noto Sans"/>
          <w:sz w:val="24"/>
          <w:szCs w:val="24"/>
          <w:u w:val="single"/>
        </w:rPr>
        <w:t>)</w:t>
      </w:r>
      <w:r w:rsidR="00980D3B" w:rsidRPr="00980D3B">
        <w:rPr>
          <w:rFonts w:ascii="Garamond" w:hAnsi="Garamond" w:cs="Noto Sans"/>
          <w:sz w:val="24"/>
          <w:szCs w:val="24"/>
        </w:rPr>
        <w:t xml:space="preserve"> </w:t>
      </w:r>
      <w:r w:rsidRPr="00B05BF3">
        <w:rPr>
          <w:rFonts w:ascii="Garamond" w:hAnsi="Garamond" w:cs="Noto Sans"/>
          <w:sz w:val="24"/>
          <w:szCs w:val="24"/>
        </w:rPr>
        <w:t>do të luajë një rol kyç në lehtësimin e mbledhjes dhe analizimi</w:t>
      </w:r>
      <w:r w:rsidR="0022225F" w:rsidRPr="00B05BF3">
        <w:rPr>
          <w:rFonts w:ascii="Garamond" w:hAnsi="Garamond" w:cs="Noto Sans"/>
          <w:sz w:val="24"/>
          <w:szCs w:val="24"/>
        </w:rPr>
        <w:t>n</w:t>
      </w:r>
      <w:r w:rsidR="0030659C">
        <w:rPr>
          <w:rFonts w:ascii="Garamond" w:hAnsi="Garamond" w:cs="Noto Sans"/>
          <w:sz w:val="24"/>
          <w:szCs w:val="24"/>
        </w:rPr>
        <w:t xml:space="preserve"> </w:t>
      </w:r>
      <w:r w:rsidR="0022225F" w:rsidRPr="00B05BF3">
        <w:rPr>
          <w:rFonts w:ascii="Garamond" w:hAnsi="Garamond" w:cs="Noto Sans"/>
          <w:sz w:val="24"/>
          <w:szCs w:val="24"/>
        </w:rPr>
        <w:t xml:space="preserve">e </w:t>
      </w:r>
      <w:r w:rsidRPr="00B05BF3">
        <w:rPr>
          <w:rFonts w:ascii="Garamond" w:hAnsi="Garamond" w:cs="Noto Sans"/>
          <w:sz w:val="24"/>
          <w:szCs w:val="24"/>
        </w:rPr>
        <w:t>të dhënave. Harmonizimi i regjistrit me standardet e BE-së do të siguro</w:t>
      </w:r>
      <w:r w:rsidR="00DC2EFF" w:rsidRPr="00B05BF3">
        <w:rPr>
          <w:rFonts w:ascii="Garamond" w:hAnsi="Garamond" w:cs="Noto Sans"/>
          <w:sz w:val="24"/>
          <w:szCs w:val="24"/>
        </w:rPr>
        <w:t>jë</w:t>
      </w:r>
      <w:r w:rsidRPr="00B05BF3">
        <w:rPr>
          <w:rFonts w:ascii="Garamond" w:hAnsi="Garamond" w:cs="Noto Sans"/>
          <w:sz w:val="24"/>
          <w:szCs w:val="24"/>
        </w:rPr>
        <w:t xml:space="preserve"> përputhshmërinë në mbarë vendin dhe do të mundësonte gjenerimin e statistikave më të sakta</w:t>
      </w:r>
      <w:r w:rsidR="00846D19" w:rsidRPr="00B05BF3">
        <w:rPr>
          <w:rFonts w:ascii="Garamond" w:hAnsi="Garamond" w:cs="Noto Sans"/>
          <w:sz w:val="24"/>
          <w:szCs w:val="24"/>
        </w:rPr>
        <w:t>,</w:t>
      </w:r>
      <w:r w:rsidRPr="00B05BF3">
        <w:rPr>
          <w:rFonts w:ascii="Garamond" w:hAnsi="Garamond" w:cs="Noto Sans"/>
          <w:sz w:val="24"/>
          <w:szCs w:val="24"/>
        </w:rPr>
        <w:t xml:space="preserve"> të cilat janë thelbësore për </w:t>
      </w:r>
      <w:r w:rsidR="00880992" w:rsidRPr="00B05BF3">
        <w:rPr>
          <w:rFonts w:ascii="Garamond" w:hAnsi="Garamond" w:cs="Noto Sans"/>
          <w:sz w:val="24"/>
          <w:szCs w:val="24"/>
        </w:rPr>
        <w:t>shqyrtimin e tendencave dhe për të zhvilluar strategji të mirësynuara parandalimi.</w:t>
      </w:r>
    </w:p>
    <w:p w14:paraId="44890686" w14:textId="4ED56EC1" w:rsidR="009A3124" w:rsidRPr="00B05BF3" w:rsidRDefault="00880992"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Së fundi, </w:t>
      </w:r>
      <w:r w:rsidRPr="00B05BF3">
        <w:rPr>
          <w:rFonts w:ascii="Garamond" w:hAnsi="Garamond" w:cs="Noto Sans"/>
          <w:sz w:val="24"/>
          <w:szCs w:val="24"/>
          <w:u w:val="single"/>
        </w:rPr>
        <w:t xml:space="preserve">formulimi i udhëzimeve gjithëpërfshirëse dhe materialeve ndërgjegjësuese për punëdhënësit </w:t>
      </w:r>
      <w:r w:rsidRPr="00B05BF3">
        <w:rPr>
          <w:rFonts w:ascii="Garamond" w:hAnsi="Garamond" w:cs="Noto Sans"/>
          <w:sz w:val="24"/>
          <w:szCs w:val="24"/>
        </w:rPr>
        <w:t xml:space="preserve">në lidhje me sëmundjet profesionale e plotëson ciklin e përmirësimit. Duke i edukuar punëdhënësit për </w:t>
      </w:r>
      <w:r w:rsidR="00DC2EFF" w:rsidRPr="00B05BF3">
        <w:rPr>
          <w:rFonts w:ascii="Garamond" w:hAnsi="Garamond" w:cs="Noto Sans"/>
          <w:sz w:val="24"/>
          <w:szCs w:val="24"/>
        </w:rPr>
        <w:t>nivelet e rrezikshmërisë</w:t>
      </w:r>
      <w:r w:rsidRPr="00B05BF3">
        <w:rPr>
          <w:rFonts w:ascii="Garamond" w:hAnsi="Garamond" w:cs="Noto Sans"/>
          <w:sz w:val="24"/>
          <w:szCs w:val="24"/>
        </w:rPr>
        <w:t xml:space="preserve"> që lidhen me rreziqet në vendin e punës dhe duke ofruar orientime për masat parandaluese, nxitet qasja proa</w:t>
      </w:r>
      <w:r w:rsidR="00A20F62" w:rsidRPr="00B05BF3">
        <w:rPr>
          <w:rFonts w:ascii="Garamond" w:hAnsi="Garamond" w:cs="Noto Sans"/>
          <w:sz w:val="24"/>
          <w:szCs w:val="24"/>
        </w:rPr>
        <w:t>k</w:t>
      </w:r>
      <w:r w:rsidRPr="00B05BF3">
        <w:rPr>
          <w:rFonts w:ascii="Garamond" w:hAnsi="Garamond" w:cs="Noto Sans"/>
          <w:sz w:val="24"/>
          <w:szCs w:val="24"/>
        </w:rPr>
        <w:t xml:space="preserve">tive për sigurinë dhe shëndetin në punë, duke </w:t>
      </w:r>
      <w:r w:rsidR="00EA2DD1" w:rsidRPr="00B05BF3">
        <w:rPr>
          <w:rFonts w:ascii="Garamond" w:hAnsi="Garamond" w:cs="Noto Sans"/>
          <w:sz w:val="24"/>
          <w:szCs w:val="24"/>
        </w:rPr>
        <w:t>kontri</w:t>
      </w:r>
      <w:r w:rsidR="001E5E61" w:rsidRPr="00B05BF3">
        <w:rPr>
          <w:rFonts w:ascii="Garamond" w:hAnsi="Garamond" w:cs="Noto Sans"/>
          <w:sz w:val="24"/>
          <w:szCs w:val="24"/>
        </w:rPr>
        <w:t>b</w:t>
      </w:r>
      <w:r w:rsidR="00EA2DD1" w:rsidRPr="00B05BF3">
        <w:rPr>
          <w:rFonts w:ascii="Garamond" w:hAnsi="Garamond" w:cs="Noto Sans"/>
          <w:sz w:val="24"/>
          <w:szCs w:val="24"/>
        </w:rPr>
        <w:t>uar në</w:t>
      </w:r>
      <w:r w:rsidR="0030659C">
        <w:rPr>
          <w:rFonts w:ascii="Garamond" w:hAnsi="Garamond" w:cs="Noto Sans"/>
          <w:sz w:val="24"/>
          <w:szCs w:val="24"/>
        </w:rPr>
        <w:t xml:space="preserve"> </w:t>
      </w:r>
      <w:r w:rsidR="00EA2DD1" w:rsidRPr="00B05BF3">
        <w:rPr>
          <w:rFonts w:ascii="Garamond" w:hAnsi="Garamond" w:cs="Noto Sans"/>
          <w:sz w:val="24"/>
          <w:szCs w:val="24"/>
        </w:rPr>
        <w:t xml:space="preserve">uljen e </w:t>
      </w:r>
      <w:r w:rsidR="003F1387" w:rsidRPr="00B05BF3">
        <w:rPr>
          <w:rFonts w:ascii="Garamond" w:hAnsi="Garamond" w:cs="Noto Sans"/>
          <w:sz w:val="24"/>
          <w:szCs w:val="24"/>
        </w:rPr>
        <w:t>shpeshtësi</w:t>
      </w:r>
      <w:r w:rsidR="00EA2DD1" w:rsidRPr="00B05BF3">
        <w:rPr>
          <w:rFonts w:ascii="Garamond" w:hAnsi="Garamond" w:cs="Noto Sans"/>
          <w:sz w:val="24"/>
          <w:szCs w:val="24"/>
        </w:rPr>
        <w:t>s</w:t>
      </w:r>
      <w:r w:rsidR="003F1387" w:rsidRPr="00B05BF3">
        <w:rPr>
          <w:rFonts w:ascii="Garamond" w:hAnsi="Garamond" w:cs="Noto Sans"/>
          <w:sz w:val="24"/>
          <w:szCs w:val="24"/>
        </w:rPr>
        <w:t xml:space="preserve">ë </w:t>
      </w:r>
      <w:r w:rsidR="00EA2DD1" w:rsidRPr="00B05BF3">
        <w:rPr>
          <w:rFonts w:ascii="Garamond" w:hAnsi="Garamond" w:cs="Noto Sans"/>
          <w:sz w:val="24"/>
          <w:szCs w:val="24"/>
        </w:rPr>
        <w:t>së</w:t>
      </w:r>
      <w:r w:rsidR="003F1387" w:rsidRPr="00B05BF3">
        <w:rPr>
          <w:rFonts w:ascii="Garamond" w:hAnsi="Garamond" w:cs="Noto Sans"/>
          <w:sz w:val="24"/>
          <w:szCs w:val="24"/>
        </w:rPr>
        <w:t xml:space="preserve"> sëmundjeve profesionale. </w:t>
      </w:r>
    </w:p>
    <w:p w14:paraId="57CC20B7" w14:textId="77777777" w:rsidR="006A297E" w:rsidRPr="00B05BF3" w:rsidRDefault="006A297E"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Këto nisma të ndërlidhura funksionojnë në mënyrë sinergjike për të forcuar sistemin e hetimit dhe raportimit të aksidenteve në vendin e punës, si dhe të deklarimit dhe raportimit të sëmundjeve profesionale, duke çuar në përmirësimin e parandalimit, diagnostikimit dhe menaxhimit të rreziqeve për shëndetin dhe sigurinë në vendin e punës.</w:t>
      </w:r>
    </w:p>
    <w:p w14:paraId="4D0FE4BF" w14:textId="6B7CD15D" w:rsidR="009A3124" w:rsidRPr="00B05BF3" w:rsidRDefault="00D374FC"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Për të siguruar që këto masa të punojnë në mënyrë sinergjike, është thelbësore të </w:t>
      </w:r>
      <w:r w:rsidR="000635CD" w:rsidRPr="00B05BF3">
        <w:rPr>
          <w:rFonts w:ascii="Garamond" w:hAnsi="Garamond" w:cs="Noto Sans"/>
          <w:sz w:val="24"/>
          <w:szCs w:val="24"/>
        </w:rPr>
        <w:t>zbat</w:t>
      </w:r>
      <w:r w:rsidRPr="00B05BF3">
        <w:rPr>
          <w:rFonts w:ascii="Garamond" w:hAnsi="Garamond" w:cs="Noto Sans"/>
          <w:sz w:val="24"/>
          <w:szCs w:val="24"/>
        </w:rPr>
        <w:t>ohet një sistem i integruar i shkëmbimit të informacionit dhe</w:t>
      </w:r>
      <w:r w:rsidR="00962115" w:rsidRPr="00B05BF3">
        <w:rPr>
          <w:rFonts w:ascii="Garamond" w:hAnsi="Garamond" w:cs="Noto Sans"/>
          <w:sz w:val="24"/>
          <w:szCs w:val="24"/>
        </w:rPr>
        <w:t xml:space="preserve"> një sistem ligjzbatues që garanton respektimin e ligjit duke</w:t>
      </w:r>
      <w:r w:rsidR="0030659C">
        <w:rPr>
          <w:rFonts w:ascii="Garamond" w:hAnsi="Garamond" w:cs="Noto Sans"/>
          <w:sz w:val="24"/>
          <w:szCs w:val="24"/>
        </w:rPr>
        <w:t xml:space="preserve"> </w:t>
      </w:r>
      <w:r w:rsidR="00D77AA8" w:rsidRPr="00B05BF3">
        <w:rPr>
          <w:rFonts w:ascii="Garamond" w:hAnsi="Garamond" w:cs="Noto Sans"/>
          <w:sz w:val="24"/>
          <w:szCs w:val="24"/>
        </w:rPr>
        <w:t>de</w:t>
      </w:r>
      <w:r w:rsidR="00962115" w:rsidRPr="00B05BF3">
        <w:rPr>
          <w:rFonts w:ascii="Garamond" w:hAnsi="Garamond" w:cs="Noto Sans"/>
          <w:sz w:val="24"/>
          <w:szCs w:val="24"/>
        </w:rPr>
        <w:t>kurajuar shkeljet e tij. Për këtë arsye duhet të lidhet sistemi i informacionit mjekësor me sistemin për aksidentet në punë dhe sëmundjet profesionale</w:t>
      </w:r>
      <w:r w:rsidR="009A3124" w:rsidRPr="00B05BF3">
        <w:rPr>
          <w:rFonts w:ascii="Garamond" w:hAnsi="Garamond" w:cs="Noto Sans"/>
          <w:sz w:val="24"/>
          <w:szCs w:val="24"/>
        </w:rPr>
        <w:t xml:space="preserve">, </w:t>
      </w:r>
      <w:r w:rsidR="00962115" w:rsidRPr="00B05BF3">
        <w:rPr>
          <w:rFonts w:ascii="Garamond" w:hAnsi="Garamond" w:cs="Noto Sans"/>
          <w:sz w:val="24"/>
          <w:szCs w:val="24"/>
        </w:rPr>
        <w:t>për të mundësuar kështu shkëmbimin e informacionit.</w:t>
      </w:r>
      <w:r w:rsidR="0030659C">
        <w:rPr>
          <w:rFonts w:ascii="Garamond" w:hAnsi="Garamond" w:cs="Noto Sans"/>
          <w:sz w:val="24"/>
          <w:szCs w:val="24"/>
        </w:rPr>
        <w:t xml:space="preserve"> </w:t>
      </w:r>
      <w:r w:rsidR="00962115" w:rsidRPr="00B05BF3">
        <w:rPr>
          <w:rFonts w:ascii="Garamond" w:hAnsi="Garamond" w:cs="Noto Sans"/>
          <w:sz w:val="24"/>
          <w:szCs w:val="24"/>
        </w:rPr>
        <w:t xml:space="preserve">Për më tepër duhet të ngrihet një </w:t>
      </w:r>
      <w:r w:rsidR="00E90D19" w:rsidRPr="00B05BF3">
        <w:rPr>
          <w:rFonts w:ascii="Garamond" w:hAnsi="Garamond" w:cs="Noto Sans"/>
          <w:sz w:val="24"/>
          <w:szCs w:val="24"/>
        </w:rPr>
        <w:t>r</w:t>
      </w:r>
      <w:r w:rsidR="00962115" w:rsidRPr="00B05BF3">
        <w:rPr>
          <w:rFonts w:ascii="Garamond" w:hAnsi="Garamond" w:cs="Noto Sans"/>
          <w:sz w:val="24"/>
          <w:szCs w:val="24"/>
        </w:rPr>
        <w:t xml:space="preserve">egjistër </w:t>
      </w:r>
      <w:r w:rsidR="00E90D19" w:rsidRPr="00B05BF3">
        <w:rPr>
          <w:rFonts w:ascii="Garamond" w:hAnsi="Garamond" w:cs="Noto Sans"/>
          <w:sz w:val="24"/>
          <w:szCs w:val="24"/>
        </w:rPr>
        <w:t>k</w:t>
      </w:r>
      <w:r w:rsidR="00962115" w:rsidRPr="00B05BF3">
        <w:rPr>
          <w:rFonts w:ascii="Garamond" w:hAnsi="Garamond" w:cs="Noto Sans"/>
          <w:sz w:val="24"/>
          <w:szCs w:val="24"/>
        </w:rPr>
        <w:t xml:space="preserve">ombëtar i centralizuar për </w:t>
      </w:r>
      <w:r w:rsidR="00E90D19" w:rsidRPr="00B05BF3">
        <w:rPr>
          <w:rFonts w:ascii="Garamond" w:hAnsi="Garamond" w:cs="Noto Sans"/>
          <w:sz w:val="24"/>
          <w:szCs w:val="24"/>
        </w:rPr>
        <w:t>a</w:t>
      </w:r>
      <w:r w:rsidR="00962115" w:rsidRPr="00B05BF3">
        <w:rPr>
          <w:rFonts w:ascii="Garamond" w:hAnsi="Garamond" w:cs="Noto Sans"/>
          <w:sz w:val="24"/>
          <w:szCs w:val="24"/>
        </w:rPr>
        <w:t xml:space="preserve">ksidentet në punë dhe </w:t>
      </w:r>
      <w:r w:rsidR="00E90D19" w:rsidRPr="00B05BF3">
        <w:rPr>
          <w:rFonts w:ascii="Garamond" w:hAnsi="Garamond" w:cs="Noto Sans"/>
          <w:sz w:val="24"/>
          <w:szCs w:val="24"/>
        </w:rPr>
        <w:t>s</w:t>
      </w:r>
      <w:r w:rsidR="00962115" w:rsidRPr="00B05BF3">
        <w:rPr>
          <w:rFonts w:ascii="Garamond" w:hAnsi="Garamond" w:cs="Noto Sans"/>
          <w:sz w:val="24"/>
          <w:szCs w:val="24"/>
        </w:rPr>
        <w:t>ëmundjet profesionale</w:t>
      </w:r>
      <w:r w:rsidR="00B01F9D" w:rsidRPr="00B05BF3">
        <w:rPr>
          <w:rFonts w:ascii="Garamond" w:hAnsi="Garamond" w:cs="Noto Sans"/>
          <w:sz w:val="24"/>
          <w:szCs w:val="24"/>
        </w:rPr>
        <w:t>(</w:t>
      </w:r>
      <w:r w:rsidR="002F1534" w:rsidRPr="00B05BF3">
        <w:rPr>
          <w:rFonts w:ascii="Garamond" w:hAnsi="Garamond" w:cs="Noto Sans"/>
          <w:sz w:val="24"/>
          <w:szCs w:val="24"/>
        </w:rPr>
        <w:t>R</w:t>
      </w:r>
      <w:r w:rsidR="009213AA" w:rsidRPr="00B05BF3">
        <w:rPr>
          <w:rFonts w:ascii="Garamond" w:hAnsi="Garamond" w:cs="Noto Sans"/>
          <w:sz w:val="24"/>
          <w:szCs w:val="24"/>
        </w:rPr>
        <w:t>K</w:t>
      </w:r>
      <w:r w:rsidR="00B01F9D" w:rsidRPr="00B05BF3">
        <w:rPr>
          <w:rFonts w:ascii="Garamond" w:hAnsi="Garamond" w:cs="Noto Sans"/>
          <w:sz w:val="24"/>
          <w:szCs w:val="24"/>
        </w:rPr>
        <w:t>ASP)</w:t>
      </w:r>
      <w:r w:rsidR="00846D19" w:rsidRPr="00B05BF3">
        <w:rPr>
          <w:rFonts w:ascii="Garamond" w:hAnsi="Garamond" w:cs="Noto Sans"/>
          <w:sz w:val="24"/>
          <w:szCs w:val="24"/>
        </w:rPr>
        <w:t>,</w:t>
      </w:r>
      <w:r w:rsidR="00962115" w:rsidRPr="00B05BF3">
        <w:rPr>
          <w:rFonts w:ascii="Garamond" w:hAnsi="Garamond" w:cs="Noto Sans"/>
          <w:sz w:val="24"/>
          <w:szCs w:val="24"/>
        </w:rPr>
        <w:t xml:space="preserve"> në përputhje me kriteret e informacionit të </w:t>
      </w:r>
      <w:r w:rsidR="00E90D19" w:rsidRPr="00B05BF3">
        <w:rPr>
          <w:rFonts w:ascii="Garamond" w:hAnsi="Garamond" w:cs="Noto Sans"/>
          <w:sz w:val="24"/>
          <w:szCs w:val="24"/>
        </w:rPr>
        <w:t>përcaktuara</w:t>
      </w:r>
      <w:r w:rsidR="00962115" w:rsidRPr="00B05BF3">
        <w:rPr>
          <w:rFonts w:ascii="Garamond" w:hAnsi="Garamond" w:cs="Noto Sans"/>
          <w:sz w:val="24"/>
          <w:szCs w:val="24"/>
        </w:rPr>
        <w:t xml:space="preserve"> nga </w:t>
      </w:r>
      <w:r w:rsidR="00176190" w:rsidRPr="00B05BF3">
        <w:rPr>
          <w:rFonts w:ascii="Garamond" w:hAnsi="Garamond" w:cs="Noto Sans"/>
          <w:sz w:val="24"/>
          <w:szCs w:val="24"/>
        </w:rPr>
        <w:t>ESAW</w:t>
      </w:r>
      <w:r w:rsidR="00962115" w:rsidRPr="00B05BF3">
        <w:rPr>
          <w:rFonts w:ascii="Garamond" w:hAnsi="Garamond" w:cs="Noto Sans"/>
          <w:sz w:val="24"/>
          <w:szCs w:val="24"/>
        </w:rPr>
        <w:t xml:space="preserve"> dhe </w:t>
      </w:r>
      <w:r w:rsidR="004A7188" w:rsidRPr="00B05BF3">
        <w:rPr>
          <w:rFonts w:ascii="Garamond" w:hAnsi="Garamond" w:cs="Noto Sans"/>
          <w:sz w:val="24"/>
          <w:szCs w:val="24"/>
        </w:rPr>
        <w:t>EO</w:t>
      </w:r>
      <w:r w:rsidR="006433C2" w:rsidRPr="00B05BF3">
        <w:rPr>
          <w:rFonts w:ascii="Garamond" w:hAnsi="Garamond" w:cs="Noto Sans"/>
          <w:sz w:val="24"/>
          <w:szCs w:val="24"/>
        </w:rPr>
        <w:t>D</w:t>
      </w:r>
      <w:r w:rsidR="004A7188" w:rsidRPr="00B05BF3">
        <w:rPr>
          <w:rFonts w:ascii="Garamond" w:hAnsi="Garamond" w:cs="Noto Sans"/>
          <w:sz w:val="24"/>
          <w:szCs w:val="24"/>
        </w:rPr>
        <w:t>S</w:t>
      </w:r>
      <w:r w:rsidR="00962115" w:rsidRPr="00B05BF3">
        <w:rPr>
          <w:rFonts w:ascii="Garamond" w:hAnsi="Garamond" w:cs="Noto Sans"/>
          <w:sz w:val="24"/>
          <w:szCs w:val="24"/>
        </w:rPr>
        <w:t xml:space="preserve">. </w:t>
      </w:r>
    </w:p>
    <w:p w14:paraId="79C23D8D" w14:textId="2E78D053" w:rsidR="00B85D62" w:rsidRPr="00B05BF3" w:rsidRDefault="005C51B2"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Për sa i përket zbatimit, është me rëndësi hartimi dhe forcimi i masave në bashkërendim me nismat aktuale të </w:t>
      </w:r>
      <w:r w:rsidR="00E90D19" w:rsidRPr="00B05BF3">
        <w:rPr>
          <w:rFonts w:ascii="Garamond" w:hAnsi="Garamond" w:cs="Noto Sans"/>
          <w:sz w:val="24"/>
          <w:szCs w:val="24"/>
        </w:rPr>
        <w:t>q</w:t>
      </w:r>
      <w:r w:rsidRPr="00B05BF3">
        <w:rPr>
          <w:rFonts w:ascii="Garamond" w:hAnsi="Garamond" w:cs="Noto Sans"/>
          <w:sz w:val="24"/>
          <w:szCs w:val="24"/>
        </w:rPr>
        <w:t xml:space="preserve">everisë shqiptare për reformimin e inspektorateve. Këtu përfshihen rekomandimi </w:t>
      </w:r>
      <w:r w:rsidR="00E90D19" w:rsidRPr="00B05BF3">
        <w:rPr>
          <w:rFonts w:ascii="Garamond" w:hAnsi="Garamond" w:cs="Noto Sans"/>
          <w:sz w:val="24"/>
          <w:szCs w:val="24"/>
        </w:rPr>
        <w:t>i</w:t>
      </w:r>
      <w:r w:rsidRPr="00B05BF3">
        <w:rPr>
          <w:rFonts w:ascii="Garamond" w:hAnsi="Garamond" w:cs="Noto Sans"/>
          <w:sz w:val="24"/>
          <w:szCs w:val="24"/>
        </w:rPr>
        <w:t xml:space="preserve"> veprimeve </w:t>
      </w:r>
      <w:r w:rsidR="00AB5935" w:rsidRPr="00B05BF3">
        <w:rPr>
          <w:rFonts w:ascii="Garamond" w:hAnsi="Garamond" w:cs="Noto Sans"/>
          <w:sz w:val="24"/>
          <w:szCs w:val="24"/>
        </w:rPr>
        <w:t xml:space="preserve">zbatuese </w:t>
      </w:r>
      <w:r w:rsidRPr="00B05BF3">
        <w:rPr>
          <w:rFonts w:ascii="Garamond" w:hAnsi="Garamond" w:cs="Noto Sans"/>
          <w:sz w:val="24"/>
          <w:szCs w:val="24"/>
        </w:rPr>
        <w:t xml:space="preserve">më të rrepta për të </w:t>
      </w:r>
      <w:r w:rsidR="004D6302" w:rsidRPr="00B05BF3">
        <w:rPr>
          <w:rFonts w:ascii="Garamond" w:hAnsi="Garamond" w:cs="Noto Sans"/>
          <w:sz w:val="24"/>
          <w:szCs w:val="24"/>
        </w:rPr>
        <w:t>zvogëluar</w:t>
      </w:r>
      <w:r w:rsidRPr="00B05BF3">
        <w:rPr>
          <w:rFonts w:ascii="Garamond" w:hAnsi="Garamond" w:cs="Noto Sans"/>
          <w:sz w:val="24"/>
          <w:szCs w:val="24"/>
        </w:rPr>
        <w:t xml:space="preserve"> nivelin e raportimit</w:t>
      </w:r>
      <w:r w:rsidR="0030659C">
        <w:rPr>
          <w:rFonts w:ascii="Garamond" w:hAnsi="Garamond" w:cs="Noto Sans"/>
          <w:sz w:val="24"/>
          <w:szCs w:val="24"/>
        </w:rPr>
        <w:t xml:space="preserve"> </w:t>
      </w:r>
      <w:r w:rsidR="00754231" w:rsidRPr="00B05BF3">
        <w:rPr>
          <w:rFonts w:ascii="Garamond" w:hAnsi="Garamond" w:cs="Noto Sans"/>
          <w:sz w:val="24"/>
          <w:szCs w:val="24"/>
        </w:rPr>
        <w:t>të ulët</w:t>
      </w:r>
      <w:r w:rsidRPr="00B05BF3">
        <w:rPr>
          <w:rFonts w:ascii="Garamond" w:hAnsi="Garamond" w:cs="Noto Sans"/>
          <w:sz w:val="24"/>
          <w:szCs w:val="24"/>
        </w:rPr>
        <w:t xml:space="preserve">, veçanërisht të sëmundjeve profesionale. </w:t>
      </w:r>
    </w:p>
    <w:p w14:paraId="2BC036F2" w14:textId="07F10663" w:rsidR="007542D0" w:rsidRPr="00980D3B" w:rsidRDefault="002C58C1" w:rsidP="000E4088">
      <w:pPr>
        <w:pStyle w:val="Heading3"/>
        <w:spacing w:before="0" w:line="240" w:lineRule="auto"/>
        <w:ind w:firstLine="284"/>
        <w:jc w:val="both"/>
        <w:rPr>
          <w:rFonts w:ascii="Garamond" w:hAnsi="Garamond" w:cs="Noto Sans"/>
          <w:b/>
          <w:color w:val="auto"/>
          <w:lang w:val="sq-AL"/>
        </w:rPr>
      </w:pPr>
      <w:r w:rsidRPr="00980D3B">
        <w:rPr>
          <w:rFonts w:ascii="Garamond" w:hAnsi="Garamond" w:cs="Noto Sans"/>
          <w:b/>
          <w:color w:val="auto"/>
          <w:lang w:val="sq-AL"/>
        </w:rPr>
        <w:t>1.3</w:t>
      </w:r>
      <w:r w:rsidR="006A071D" w:rsidRPr="00980D3B">
        <w:rPr>
          <w:rFonts w:ascii="Garamond" w:hAnsi="Garamond" w:cs="Noto Sans"/>
          <w:b/>
          <w:color w:val="auto"/>
          <w:lang w:val="sq-AL"/>
        </w:rPr>
        <w:t xml:space="preserve"> </w:t>
      </w:r>
      <w:r w:rsidR="007542D0" w:rsidRPr="00980D3B">
        <w:rPr>
          <w:rFonts w:ascii="Garamond" w:hAnsi="Garamond" w:cs="Noto Sans"/>
          <w:b/>
          <w:color w:val="auto"/>
          <w:lang w:val="sq-AL"/>
        </w:rPr>
        <w:t>Ngritja e sistemit për trajnimin</w:t>
      </w:r>
      <w:r w:rsidR="00816466" w:rsidRPr="00980D3B">
        <w:rPr>
          <w:rFonts w:ascii="Garamond" w:hAnsi="Garamond" w:cs="Noto Sans"/>
          <w:b/>
          <w:color w:val="auto"/>
          <w:lang w:val="sq-AL"/>
        </w:rPr>
        <w:t xml:space="preserve">, </w:t>
      </w:r>
      <w:r w:rsidR="007542D0" w:rsidRPr="00980D3B">
        <w:rPr>
          <w:rFonts w:ascii="Garamond" w:hAnsi="Garamond" w:cs="Noto Sans"/>
          <w:b/>
          <w:color w:val="auto"/>
          <w:lang w:val="sq-AL"/>
        </w:rPr>
        <w:t xml:space="preserve">certifikimin e ekspertëve </w:t>
      </w:r>
      <w:r w:rsidR="00816466" w:rsidRPr="00980D3B">
        <w:rPr>
          <w:rFonts w:ascii="Garamond" w:hAnsi="Garamond" w:cs="Noto Sans"/>
          <w:b/>
          <w:color w:val="auto"/>
          <w:lang w:val="sq-AL"/>
        </w:rPr>
        <w:t xml:space="preserve">dhe licencimin </w:t>
      </w:r>
      <w:r w:rsidR="007542D0" w:rsidRPr="00980D3B">
        <w:rPr>
          <w:rFonts w:ascii="Garamond" w:hAnsi="Garamond" w:cs="Noto Sans"/>
          <w:b/>
          <w:color w:val="auto"/>
          <w:lang w:val="sq-AL"/>
        </w:rPr>
        <w:t>e shërbimeve të</w:t>
      </w:r>
      <w:r w:rsidR="003C215F" w:rsidRPr="00980D3B">
        <w:rPr>
          <w:rFonts w:ascii="Garamond" w:hAnsi="Garamond" w:cs="Noto Sans"/>
          <w:b/>
          <w:color w:val="auto"/>
          <w:lang w:val="sq-AL"/>
        </w:rPr>
        <w:t xml:space="preserve"> </w:t>
      </w:r>
      <w:r w:rsidR="00370A76" w:rsidRPr="00980D3B">
        <w:rPr>
          <w:rFonts w:ascii="Garamond" w:hAnsi="Garamond" w:cs="Noto Sans"/>
          <w:b/>
          <w:color w:val="auto"/>
          <w:lang w:val="sq-AL"/>
        </w:rPr>
        <w:t>SSHP</w:t>
      </w:r>
      <w:r w:rsidR="003C215F" w:rsidRPr="00980D3B">
        <w:rPr>
          <w:rFonts w:ascii="Garamond" w:hAnsi="Garamond" w:cs="Noto Sans"/>
          <w:b/>
          <w:color w:val="auto"/>
          <w:lang w:val="sq-AL"/>
        </w:rPr>
        <w:t>-</w:t>
      </w:r>
      <w:r w:rsidR="007542D0" w:rsidRPr="00980D3B">
        <w:rPr>
          <w:rFonts w:ascii="Garamond" w:hAnsi="Garamond" w:cs="Noto Sans"/>
          <w:b/>
          <w:color w:val="auto"/>
          <w:lang w:val="sq-AL"/>
        </w:rPr>
        <w:t xml:space="preserve">së </w:t>
      </w:r>
    </w:p>
    <w:bookmarkEnd w:id="15"/>
    <w:p w14:paraId="4F93C9C1" w14:textId="7A091FD9" w:rsidR="00476DB8" w:rsidRPr="00B05BF3" w:rsidRDefault="007542D0"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Përmirësimi i cilësisë së shërbimeve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DD5C98" w:rsidRPr="00B05BF3">
        <w:rPr>
          <w:rFonts w:ascii="Garamond" w:hAnsi="Garamond" w:cs="Noto Sans"/>
          <w:sz w:val="24"/>
          <w:szCs w:val="24"/>
        </w:rPr>
        <w:t>së</w:t>
      </w:r>
      <w:r w:rsidRPr="00B05BF3">
        <w:rPr>
          <w:rFonts w:ascii="Garamond" w:hAnsi="Garamond" w:cs="Noto Sans"/>
          <w:sz w:val="24"/>
          <w:szCs w:val="24"/>
        </w:rPr>
        <w:t xml:space="preserve"> dhe ekspertizës së profesionist</w:t>
      </w:r>
      <w:r w:rsidR="004F2115" w:rsidRPr="00B05BF3">
        <w:rPr>
          <w:rFonts w:ascii="Garamond" w:hAnsi="Garamond" w:cs="Noto Sans"/>
          <w:sz w:val="24"/>
          <w:szCs w:val="24"/>
        </w:rPr>
        <w:t>ë</w:t>
      </w:r>
      <w:r w:rsidRPr="00B05BF3">
        <w:rPr>
          <w:rFonts w:ascii="Garamond" w:hAnsi="Garamond" w:cs="Noto Sans"/>
          <w:sz w:val="24"/>
          <w:szCs w:val="24"/>
        </w:rPr>
        <w:t xml:space="preserve">ve brenda kompanive është </w:t>
      </w:r>
      <w:r w:rsidR="004F2115" w:rsidRPr="00B05BF3">
        <w:rPr>
          <w:rFonts w:ascii="Garamond" w:hAnsi="Garamond" w:cs="Noto Sans"/>
          <w:sz w:val="24"/>
          <w:szCs w:val="24"/>
        </w:rPr>
        <w:t xml:space="preserve">faktor </w:t>
      </w:r>
      <w:r w:rsidRPr="00B05BF3">
        <w:rPr>
          <w:rFonts w:ascii="Garamond" w:hAnsi="Garamond" w:cs="Noto Sans"/>
          <w:sz w:val="24"/>
          <w:szCs w:val="24"/>
        </w:rPr>
        <w:t xml:space="preserve">themelor për kultivimin dhe garantimin e një mjedisi të sigurt dhe të shëndetshëm pune dhe </w:t>
      </w:r>
      <w:r w:rsidR="004F2115" w:rsidRPr="00B05BF3">
        <w:rPr>
          <w:rFonts w:ascii="Garamond" w:hAnsi="Garamond" w:cs="Noto Sans"/>
          <w:sz w:val="24"/>
          <w:szCs w:val="24"/>
        </w:rPr>
        <w:t>rritjen e</w:t>
      </w:r>
      <w:r w:rsidRPr="00B05BF3">
        <w:rPr>
          <w:rFonts w:ascii="Garamond" w:hAnsi="Garamond" w:cs="Noto Sans"/>
          <w:sz w:val="24"/>
          <w:szCs w:val="24"/>
        </w:rPr>
        <w:t xml:space="preserve"> prod</w:t>
      </w:r>
      <w:r w:rsidR="004F2115" w:rsidRPr="00B05BF3">
        <w:rPr>
          <w:rFonts w:ascii="Garamond" w:hAnsi="Garamond" w:cs="Noto Sans"/>
          <w:sz w:val="24"/>
          <w:szCs w:val="24"/>
        </w:rPr>
        <w:t>uktivitetit</w:t>
      </w:r>
      <w:r w:rsidRPr="00B05BF3">
        <w:rPr>
          <w:rFonts w:ascii="Garamond" w:hAnsi="Garamond" w:cs="Noto Sans"/>
          <w:sz w:val="24"/>
          <w:szCs w:val="24"/>
        </w:rPr>
        <w:t xml:space="preserve">. Mjedisi i sigurt dhe i shëndetshëm i punës ka një </w:t>
      </w:r>
      <w:r w:rsidR="004F2115" w:rsidRPr="00B05BF3">
        <w:rPr>
          <w:rFonts w:ascii="Garamond" w:hAnsi="Garamond" w:cs="Noto Sans"/>
          <w:sz w:val="24"/>
          <w:szCs w:val="24"/>
        </w:rPr>
        <w:t xml:space="preserve">efekt </w:t>
      </w:r>
      <w:r w:rsidRPr="00B05BF3">
        <w:rPr>
          <w:rFonts w:ascii="Garamond" w:hAnsi="Garamond" w:cs="Noto Sans"/>
          <w:sz w:val="24"/>
          <w:szCs w:val="24"/>
        </w:rPr>
        <w:t xml:space="preserve">të </w:t>
      </w:r>
      <w:r w:rsidR="00462AFE" w:rsidRPr="00B05BF3">
        <w:rPr>
          <w:rFonts w:ascii="Garamond" w:hAnsi="Garamond" w:cs="Noto Sans"/>
          <w:sz w:val="24"/>
          <w:szCs w:val="24"/>
        </w:rPr>
        <w:t>madh</w:t>
      </w:r>
      <w:r w:rsidRPr="00B05BF3">
        <w:rPr>
          <w:rFonts w:ascii="Garamond" w:hAnsi="Garamond" w:cs="Noto Sans"/>
          <w:sz w:val="24"/>
          <w:szCs w:val="24"/>
        </w:rPr>
        <w:t xml:space="preserve"> në mirëqenien e forcës së punës dhe qëndrueshmërinë e mjedisit të punës. Praktikat e përmirësuara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 xml:space="preserve">së </w:t>
      </w:r>
      <w:r w:rsidR="004F2115" w:rsidRPr="00B05BF3">
        <w:rPr>
          <w:rFonts w:ascii="Garamond" w:hAnsi="Garamond" w:cs="Noto Sans"/>
          <w:sz w:val="24"/>
          <w:szCs w:val="24"/>
        </w:rPr>
        <w:t>ulin</w:t>
      </w:r>
      <w:r w:rsidRPr="00B05BF3">
        <w:rPr>
          <w:rFonts w:ascii="Garamond" w:hAnsi="Garamond" w:cs="Noto Sans"/>
          <w:sz w:val="24"/>
          <w:szCs w:val="24"/>
        </w:rPr>
        <w:t xml:space="preserve"> kostot operacionale dhe fenomenin e m</w:t>
      </w:r>
      <w:r w:rsidR="004D6302" w:rsidRPr="00B05BF3">
        <w:rPr>
          <w:rFonts w:ascii="Garamond" w:hAnsi="Garamond" w:cs="Noto Sans"/>
          <w:sz w:val="24"/>
          <w:szCs w:val="24"/>
        </w:rPr>
        <w:t>ungesës</w:t>
      </w:r>
      <w:r w:rsidRPr="00B05BF3">
        <w:rPr>
          <w:rFonts w:ascii="Garamond" w:hAnsi="Garamond" w:cs="Noto Sans"/>
          <w:sz w:val="24"/>
          <w:szCs w:val="24"/>
        </w:rPr>
        <w:t xml:space="preserve"> në punë, duke ngritur produktivitetin organizativ dhe reputacionin e kompanisë. Për të trajtuar këtë çështje duhet të ndërmerren disa hapa: </w:t>
      </w:r>
    </w:p>
    <w:p w14:paraId="73AFCCE6" w14:textId="69A41B8D" w:rsidR="00476DB8" w:rsidRPr="00B05BF3" w:rsidRDefault="007542D0"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 xml:space="preserve">Të </w:t>
      </w:r>
      <w:r w:rsidR="00C400D4" w:rsidRPr="00B05BF3">
        <w:rPr>
          <w:rFonts w:ascii="Garamond" w:hAnsi="Garamond" w:cs="Noto Sans"/>
          <w:sz w:val="24"/>
          <w:szCs w:val="24"/>
          <w:u w:val="single"/>
        </w:rPr>
        <w:t>formulohen k</w:t>
      </w:r>
      <w:r w:rsidR="005E42A1" w:rsidRPr="00B05BF3">
        <w:rPr>
          <w:rFonts w:ascii="Garamond" w:hAnsi="Garamond" w:cs="Noto Sans"/>
          <w:sz w:val="24"/>
          <w:szCs w:val="24"/>
          <w:u w:val="single"/>
        </w:rPr>
        <w:t>ritere</w:t>
      </w:r>
      <w:r w:rsidR="00C400D4" w:rsidRPr="00B05BF3">
        <w:rPr>
          <w:rFonts w:ascii="Garamond" w:hAnsi="Garamond" w:cs="Noto Sans"/>
          <w:sz w:val="24"/>
          <w:szCs w:val="24"/>
          <w:u w:val="single"/>
        </w:rPr>
        <w:t xml:space="preserve"> të qarta</w:t>
      </w:r>
      <w:r w:rsidR="00476DB8" w:rsidRPr="00980D3B">
        <w:rPr>
          <w:rFonts w:ascii="Garamond" w:hAnsi="Garamond" w:cs="Noto Sans"/>
          <w:sz w:val="24"/>
          <w:szCs w:val="24"/>
        </w:rPr>
        <w:t>:</w:t>
      </w:r>
      <w:r w:rsidR="0030659C" w:rsidRPr="00980D3B">
        <w:rPr>
          <w:rFonts w:ascii="Garamond" w:hAnsi="Garamond" w:cs="Noto Sans"/>
          <w:sz w:val="24"/>
          <w:szCs w:val="24"/>
        </w:rPr>
        <w:t xml:space="preserve"> </w:t>
      </w:r>
      <w:r w:rsidR="00C400D4" w:rsidRPr="00B05BF3">
        <w:rPr>
          <w:rFonts w:ascii="Garamond" w:hAnsi="Garamond" w:cs="Noto Sans"/>
          <w:sz w:val="24"/>
          <w:szCs w:val="24"/>
        </w:rPr>
        <w:t xml:space="preserve">Vënia në zbatim e rregulloreve dhe udhëzimeve që parashikojnë standardet minimale për shërbimet </w:t>
      </w:r>
      <w:r w:rsidR="005E42A1" w:rsidRPr="00B05BF3">
        <w:rPr>
          <w:rFonts w:ascii="Garamond" w:hAnsi="Garamond" w:cs="Noto Sans"/>
          <w:sz w:val="24"/>
          <w:szCs w:val="24"/>
        </w:rPr>
        <w:t>lidhur me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5E42A1" w:rsidRPr="00B05BF3">
        <w:rPr>
          <w:rFonts w:ascii="Garamond" w:hAnsi="Garamond" w:cs="Noto Sans"/>
          <w:sz w:val="24"/>
          <w:szCs w:val="24"/>
        </w:rPr>
        <w:t>në</w:t>
      </w:r>
      <w:r w:rsidR="00C400D4" w:rsidRPr="00B05BF3">
        <w:rPr>
          <w:rFonts w:ascii="Garamond" w:hAnsi="Garamond" w:cs="Noto Sans"/>
          <w:sz w:val="24"/>
          <w:szCs w:val="24"/>
        </w:rPr>
        <w:t xml:space="preserve"> brenda njësive të bizneseve. Këto kërkesa mund të mbulojnë aspekte si vlerësimi i </w:t>
      </w:r>
      <w:r w:rsidR="00FF5FA0" w:rsidRPr="00B05BF3">
        <w:rPr>
          <w:rFonts w:ascii="Garamond" w:hAnsi="Garamond" w:cs="Noto Sans"/>
          <w:sz w:val="24"/>
          <w:szCs w:val="24"/>
        </w:rPr>
        <w:t>rrezikshmërisë</w:t>
      </w:r>
      <w:r w:rsidR="00C400D4" w:rsidRPr="00B05BF3">
        <w:rPr>
          <w:rFonts w:ascii="Garamond" w:hAnsi="Garamond" w:cs="Noto Sans"/>
          <w:sz w:val="24"/>
          <w:szCs w:val="24"/>
        </w:rPr>
        <w:t>, identifikimi i rrezi</w:t>
      </w:r>
      <w:r w:rsidR="00FF5FA0" w:rsidRPr="00B05BF3">
        <w:rPr>
          <w:rFonts w:ascii="Garamond" w:hAnsi="Garamond" w:cs="Noto Sans"/>
          <w:sz w:val="24"/>
          <w:szCs w:val="24"/>
        </w:rPr>
        <w:t>qeve</w:t>
      </w:r>
      <w:r w:rsidR="00C400D4" w:rsidRPr="00B05BF3">
        <w:rPr>
          <w:rFonts w:ascii="Garamond" w:hAnsi="Garamond" w:cs="Noto Sans"/>
          <w:sz w:val="24"/>
          <w:szCs w:val="24"/>
        </w:rPr>
        <w:t xml:space="preserve">, trajnime për sigurinë, dhe përgatitja në raste </w:t>
      </w:r>
      <w:r w:rsidR="00787B4E" w:rsidRPr="00B05BF3">
        <w:rPr>
          <w:rFonts w:ascii="Garamond" w:hAnsi="Garamond" w:cs="Noto Sans"/>
          <w:sz w:val="24"/>
          <w:szCs w:val="24"/>
        </w:rPr>
        <w:t>emergjencash</w:t>
      </w:r>
      <w:r w:rsidR="00032BCF" w:rsidRPr="00B05BF3">
        <w:rPr>
          <w:rFonts w:ascii="Garamond" w:hAnsi="Garamond" w:cs="Noto Sans"/>
          <w:sz w:val="24"/>
          <w:szCs w:val="24"/>
        </w:rPr>
        <w:t>.</w:t>
      </w:r>
    </w:p>
    <w:p w14:paraId="3A5480F3" w14:textId="74A858E1" w:rsidR="00476DB8" w:rsidRPr="00B05BF3" w:rsidRDefault="00C400D4"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Të zhvillohen programe të standardizuara trajnimi</w:t>
      </w:r>
      <w:r w:rsidR="00476DB8" w:rsidRPr="00980D3B">
        <w:rPr>
          <w:rFonts w:ascii="Garamond" w:hAnsi="Garamond" w:cs="Noto Sans"/>
          <w:sz w:val="24"/>
          <w:szCs w:val="24"/>
        </w:rPr>
        <w:t>:</w:t>
      </w:r>
      <w:r w:rsidR="0030659C" w:rsidRPr="00980D3B">
        <w:rPr>
          <w:rFonts w:ascii="Garamond" w:hAnsi="Garamond" w:cs="Noto Sans"/>
          <w:sz w:val="24"/>
          <w:szCs w:val="24"/>
        </w:rPr>
        <w:t xml:space="preserve"> </w:t>
      </w:r>
      <w:r w:rsidR="00D1194B" w:rsidRPr="00B05BF3">
        <w:rPr>
          <w:rFonts w:ascii="Garamond" w:hAnsi="Garamond" w:cs="Noto Sans"/>
          <w:sz w:val="24"/>
          <w:szCs w:val="24"/>
        </w:rPr>
        <w:t>Zhvillimi i programeve të standar</w:t>
      </w:r>
      <w:r w:rsidR="004D6302" w:rsidRPr="00B05BF3">
        <w:rPr>
          <w:rFonts w:ascii="Garamond" w:hAnsi="Garamond" w:cs="Noto Sans"/>
          <w:sz w:val="24"/>
          <w:szCs w:val="24"/>
        </w:rPr>
        <w:t>d</w:t>
      </w:r>
      <w:r w:rsidR="00D1194B" w:rsidRPr="00B05BF3">
        <w:rPr>
          <w:rFonts w:ascii="Garamond" w:hAnsi="Garamond" w:cs="Noto Sans"/>
          <w:sz w:val="24"/>
          <w:szCs w:val="24"/>
        </w:rPr>
        <w:t>izuara të trajnimit për profesionistët 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D1194B" w:rsidRPr="00B05BF3">
        <w:rPr>
          <w:rFonts w:ascii="Garamond" w:hAnsi="Garamond" w:cs="Noto Sans"/>
          <w:sz w:val="24"/>
          <w:szCs w:val="24"/>
        </w:rPr>
        <w:t>së për të siguruar uniformitetin dhe cilësinë në kompani dhe industri të ndryshme. Këto programe duhet të mbulojnë parimet themelore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D1194B" w:rsidRPr="00B05BF3">
        <w:rPr>
          <w:rFonts w:ascii="Garamond" w:hAnsi="Garamond" w:cs="Noto Sans"/>
          <w:sz w:val="24"/>
          <w:szCs w:val="24"/>
        </w:rPr>
        <w:t>së, legjislacionin</w:t>
      </w:r>
      <w:r w:rsidR="00AF1915" w:rsidRPr="00B05BF3">
        <w:rPr>
          <w:rFonts w:ascii="Garamond" w:hAnsi="Garamond" w:cs="Noto Sans"/>
          <w:sz w:val="24"/>
          <w:szCs w:val="24"/>
        </w:rPr>
        <w:t xml:space="preserve">, </w:t>
      </w:r>
      <w:r w:rsidR="00D1194B" w:rsidRPr="00B05BF3">
        <w:rPr>
          <w:rFonts w:ascii="Garamond" w:hAnsi="Garamond" w:cs="Noto Sans"/>
          <w:sz w:val="24"/>
          <w:szCs w:val="24"/>
        </w:rPr>
        <w:t>rregulloret respektive</w:t>
      </w:r>
      <w:r w:rsidR="00ED34EF" w:rsidRPr="00B05BF3">
        <w:rPr>
          <w:rFonts w:ascii="Garamond" w:hAnsi="Garamond" w:cs="Noto Sans"/>
          <w:sz w:val="24"/>
          <w:szCs w:val="24"/>
        </w:rPr>
        <w:t xml:space="preserve">, </w:t>
      </w:r>
      <w:r w:rsidR="00C95A28" w:rsidRPr="00B05BF3">
        <w:rPr>
          <w:rFonts w:ascii="Garamond" w:hAnsi="Garamond" w:cs="Noto Sans"/>
          <w:sz w:val="24"/>
          <w:szCs w:val="24"/>
        </w:rPr>
        <w:t>strategjitë e menaxhimit të rrezikut dhe aftësitë praktike për sigurinë në vendin e punës, sipas standardeve ndërkombëtare</w:t>
      </w:r>
      <w:r w:rsidR="00A82C57" w:rsidRPr="00B05BF3">
        <w:rPr>
          <w:rFonts w:ascii="Garamond" w:hAnsi="Garamond" w:cs="Noto Sans"/>
          <w:sz w:val="24"/>
          <w:szCs w:val="24"/>
        </w:rPr>
        <w:t xml:space="preserve"> në fushën e sigurisë dhe shëndetit në punë.</w:t>
      </w:r>
    </w:p>
    <w:p w14:paraId="56E3CB9C" w14:textId="7158676F" w:rsidR="00476DB8" w:rsidRPr="00B05BF3" w:rsidRDefault="00D1194B"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lastRenderedPageBreak/>
        <w:t>Të formulohen dhe zbatohen masa të kontrollit</w:t>
      </w:r>
      <w:r w:rsidR="0030659C">
        <w:rPr>
          <w:rFonts w:ascii="Garamond" w:hAnsi="Garamond" w:cs="Noto Sans"/>
          <w:sz w:val="24"/>
          <w:szCs w:val="24"/>
          <w:u w:val="single"/>
        </w:rPr>
        <w:t xml:space="preserve"> </w:t>
      </w:r>
      <w:r w:rsidR="006604A6" w:rsidRPr="00B05BF3">
        <w:rPr>
          <w:rFonts w:ascii="Garamond" w:hAnsi="Garamond" w:cs="Noto Sans"/>
          <w:sz w:val="24"/>
          <w:szCs w:val="24"/>
          <w:u w:val="single"/>
        </w:rPr>
        <w:t>të performancës së</w:t>
      </w:r>
      <w:r w:rsidR="0030659C">
        <w:rPr>
          <w:rFonts w:ascii="Garamond" w:hAnsi="Garamond" w:cs="Noto Sans"/>
          <w:sz w:val="24"/>
          <w:szCs w:val="24"/>
          <w:u w:val="single"/>
        </w:rPr>
        <w:t xml:space="preserve"> </w:t>
      </w:r>
      <w:r w:rsidR="00C95A28" w:rsidRPr="00B05BF3">
        <w:rPr>
          <w:rFonts w:ascii="Garamond" w:hAnsi="Garamond" w:cs="Noto Sans"/>
          <w:sz w:val="24"/>
          <w:szCs w:val="24"/>
          <w:u w:val="single"/>
        </w:rPr>
        <w:t>shërbime</w:t>
      </w:r>
      <w:r w:rsidR="006604A6" w:rsidRPr="00B05BF3">
        <w:rPr>
          <w:rFonts w:ascii="Garamond" w:hAnsi="Garamond" w:cs="Noto Sans"/>
          <w:sz w:val="24"/>
          <w:szCs w:val="24"/>
          <w:u w:val="single"/>
        </w:rPr>
        <w:t>ve të</w:t>
      </w:r>
      <w:r w:rsidR="000F7C31" w:rsidRPr="00B05BF3">
        <w:rPr>
          <w:rFonts w:ascii="Garamond" w:hAnsi="Garamond" w:cs="Noto Sans"/>
          <w:sz w:val="24"/>
          <w:szCs w:val="24"/>
          <w:u w:val="single"/>
        </w:rPr>
        <w:t xml:space="preserve"> </w:t>
      </w:r>
      <w:r w:rsidR="00370A76">
        <w:rPr>
          <w:rFonts w:ascii="Garamond" w:hAnsi="Garamond" w:cs="Noto Sans"/>
          <w:sz w:val="24"/>
          <w:szCs w:val="24"/>
          <w:u w:val="single"/>
        </w:rPr>
        <w:t>SSHP</w:t>
      </w:r>
      <w:r w:rsidRPr="00980D3B">
        <w:rPr>
          <w:rFonts w:ascii="Garamond" w:hAnsi="Garamond" w:cs="Noto Sans"/>
          <w:sz w:val="24"/>
          <w:szCs w:val="24"/>
        </w:rPr>
        <w:t>:</w:t>
      </w:r>
      <w:r w:rsidR="0030659C" w:rsidRPr="00980D3B">
        <w:rPr>
          <w:rFonts w:ascii="Garamond" w:hAnsi="Garamond" w:cs="Noto Sans"/>
          <w:sz w:val="24"/>
          <w:szCs w:val="24"/>
        </w:rPr>
        <w:t xml:space="preserve"> </w:t>
      </w:r>
      <w:r w:rsidRPr="00B05BF3">
        <w:rPr>
          <w:rFonts w:ascii="Garamond" w:hAnsi="Garamond" w:cs="Noto Sans"/>
          <w:sz w:val="24"/>
          <w:szCs w:val="24"/>
        </w:rPr>
        <w:t>Prezantimi i mek</w:t>
      </w:r>
      <w:r w:rsidR="006137DD" w:rsidRPr="00B05BF3">
        <w:rPr>
          <w:rFonts w:ascii="Garamond" w:hAnsi="Garamond" w:cs="Noto Sans"/>
          <w:sz w:val="24"/>
          <w:szCs w:val="24"/>
        </w:rPr>
        <w:t>a</w:t>
      </w:r>
      <w:r w:rsidRPr="00B05BF3">
        <w:rPr>
          <w:rFonts w:ascii="Garamond" w:hAnsi="Garamond" w:cs="Noto Sans"/>
          <w:sz w:val="24"/>
          <w:szCs w:val="24"/>
        </w:rPr>
        <w:t>nizmave për monitorimin dhe vlerësimin e performanc</w:t>
      </w:r>
      <w:r w:rsidR="004D6302" w:rsidRPr="00B05BF3">
        <w:rPr>
          <w:rFonts w:ascii="Garamond" w:hAnsi="Garamond" w:cs="Noto Sans"/>
          <w:sz w:val="24"/>
          <w:szCs w:val="24"/>
        </w:rPr>
        <w:t>ë</w:t>
      </w:r>
      <w:r w:rsidRPr="00B05BF3">
        <w:rPr>
          <w:rFonts w:ascii="Garamond" w:hAnsi="Garamond" w:cs="Noto Sans"/>
          <w:sz w:val="24"/>
          <w:szCs w:val="24"/>
        </w:rPr>
        <w:t>s së shërbimeve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së brenda kompanive. Kjo mund të kërkojë inspektime, audit</w:t>
      </w:r>
      <w:r w:rsidR="006137DD" w:rsidRPr="00B05BF3">
        <w:rPr>
          <w:rFonts w:ascii="Garamond" w:hAnsi="Garamond" w:cs="Noto Sans"/>
          <w:sz w:val="24"/>
          <w:szCs w:val="24"/>
        </w:rPr>
        <w:t>im</w:t>
      </w:r>
      <w:r w:rsidRPr="00B05BF3">
        <w:rPr>
          <w:rFonts w:ascii="Garamond" w:hAnsi="Garamond" w:cs="Noto Sans"/>
          <w:sz w:val="24"/>
          <w:szCs w:val="24"/>
        </w:rPr>
        <w:t>e dhe vlerësime periodike që kryhen nga profesionistë të kualifikuar ose organe rregullatore për të garantuar respektimin e standardeve dhe rregulloreve të përcaktuara më herët</w:t>
      </w:r>
      <w:r w:rsidR="006604A6" w:rsidRPr="00B05BF3">
        <w:rPr>
          <w:rFonts w:ascii="Garamond" w:hAnsi="Garamond" w:cs="Noto Sans"/>
          <w:sz w:val="24"/>
          <w:szCs w:val="24"/>
        </w:rPr>
        <w:t>.</w:t>
      </w:r>
    </w:p>
    <w:p w14:paraId="7C06F7A2" w14:textId="3B63822A" w:rsidR="00590BCA" w:rsidRPr="00B05BF3" w:rsidRDefault="00D1194B"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Të ngrihet sistemi i certifikimit dhe licencimit</w:t>
      </w:r>
      <w:r w:rsidRPr="00980D3B">
        <w:rPr>
          <w:rFonts w:ascii="Garamond" w:hAnsi="Garamond" w:cs="Noto Sans"/>
          <w:sz w:val="24"/>
          <w:szCs w:val="24"/>
        </w:rPr>
        <w:t>:</w:t>
      </w:r>
      <w:r w:rsidR="0030659C" w:rsidRPr="00980D3B">
        <w:rPr>
          <w:rFonts w:ascii="Garamond" w:hAnsi="Garamond" w:cs="Noto Sans"/>
          <w:sz w:val="24"/>
          <w:szCs w:val="24"/>
        </w:rPr>
        <w:t xml:space="preserve"> </w:t>
      </w:r>
      <w:r w:rsidR="00EA7E69" w:rsidRPr="00B05BF3">
        <w:rPr>
          <w:rFonts w:ascii="Garamond" w:hAnsi="Garamond" w:cs="Noto Sans"/>
          <w:sz w:val="24"/>
          <w:szCs w:val="24"/>
        </w:rPr>
        <w:t>Ёshtë e rëndësishme n</w:t>
      </w:r>
      <w:r w:rsidRPr="00B05BF3">
        <w:rPr>
          <w:rFonts w:ascii="Garamond" w:hAnsi="Garamond" w:cs="Noto Sans"/>
          <w:sz w:val="24"/>
          <w:szCs w:val="24"/>
        </w:rPr>
        <w:t xml:space="preserve">gritja e sistemit të certifikimit </w:t>
      </w:r>
      <w:bookmarkStart w:id="18" w:name="_Hlk184131921"/>
      <w:r w:rsidRPr="00B05BF3">
        <w:rPr>
          <w:rFonts w:ascii="Garamond" w:hAnsi="Garamond" w:cs="Noto Sans"/>
          <w:sz w:val="24"/>
          <w:szCs w:val="24"/>
        </w:rPr>
        <w:t>për profesionistët 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 xml:space="preserve">së </w:t>
      </w:r>
      <w:bookmarkEnd w:id="18"/>
      <w:r w:rsidRPr="00B05BF3">
        <w:rPr>
          <w:rFonts w:ascii="Garamond" w:hAnsi="Garamond" w:cs="Noto Sans"/>
          <w:sz w:val="24"/>
          <w:szCs w:val="24"/>
        </w:rPr>
        <w:t>për të verifikuar ekspertizën dhe kompetencat e tyre, si dhe të licencimit për shërbimet e</w:t>
      </w:r>
      <w:r w:rsidR="0030659C">
        <w:rPr>
          <w:rFonts w:ascii="Garamond" w:hAnsi="Garamond" w:cs="Noto Sans"/>
          <w:sz w:val="24"/>
          <w:szCs w:val="24"/>
        </w:rPr>
        <w:t xml:space="preserve"> </w:t>
      </w:r>
      <w:r w:rsidR="00EA7E69" w:rsidRPr="00B05BF3">
        <w:rPr>
          <w:rFonts w:ascii="Garamond" w:hAnsi="Garamond" w:cs="Noto Sans"/>
          <w:sz w:val="24"/>
          <w:szCs w:val="24"/>
        </w:rPr>
        <w:t>ofruara në këtë fushë</w:t>
      </w:r>
      <w:r w:rsidRPr="00B05BF3">
        <w:rPr>
          <w:rFonts w:ascii="Garamond" w:hAnsi="Garamond" w:cs="Noto Sans"/>
          <w:sz w:val="24"/>
          <w:szCs w:val="24"/>
        </w:rPr>
        <w:t xml:space="preserve">. Kjo mund të kërkojë </w:t>
      </w:r>
      <w:r w:rsidR="00EC075F" w:rsidRPr="00B05BF3">
        <w:rPr>
          <w:rFonts w:ascii="Garamond" w:hAnsi="Garamond" w:cs="Noto Sans"/>
          <w:sz w:val="24"/>
          <w:szCs w:val="24"/>
        </w:rPr>
        <w:t xml:space="preserve">certifikimin për profesionistët e </w:t>
      </w:r>
      <w:r w:rsidR="00370A76">
        <w:rPr>
          <w:rFonts w:ascii="Garamond" w:hAnsi="Garamond" w:cs="Noto Sans"/>
          <w:sz w:val="24"/>
          <w:szCs w:val="24"/>
        </w:rPr>
        <w:t>SSHP</w:t>
      </w:r>
      <w:r w:rsidR="00EC075F" w:rsidRPr="00B05BF3">
        <w:rPr>
          <w:rFonts w:ascii="Garamond" w:hAnsi="Garamond" w:cs="Noto Sans"/>
          <w:sz w:val="24"/>
          <w:szCs w:val="24"/>
        </w:rPr>
        <w:t xml:space="preserve"> nga një trupë certifikuese e personit, e akredituar nga Drejtoria e Përgjithshme e Akreditimit (</w:t>
      </w:r>
      <w:hyperlink r:id="rId13" w:history="1">
        <w:r w:rsidR="00EC075F" w:rsidRPr="00B05BF3">
          <w:rPr>
            <w:rStyle w:val="Hyperlink"/>
            <w:rFonts w:ascii="Garamond" w:hAnsi="Garamond" w:cs="Noto Sans"/>
            <w:sz w:val="24"/>
            <w:szCs w:val="24"/>
          </w:rPr>
          <w:t>https://dpa.gov.al</w:t>
        </w:r>
      </w:hyperlink>
      <w:r w:rsidR="00EC075F" w:rsidRPr="00B05BF3">
        <w:rPr>
          <w:rFonts w:ascii="Garamond" w:hAnsi="Garamond" w:cs="Noto Sans"/>
          <w:sz w:val="24"/>
          <w:szCs w:val="24"/>
        </w:rPr>
        <w:t>), për fushën e profesionistëve të sigurisë dhe shëndetit në punë</w:t>
      </w:r>
      <w:r w:rsidR="00A54911" w:rsidRPr="00B05BF3">
        <w:rPr>
          <w:rFonts w:ascii="Garamond" w:hAnsi="Garamond" w:cs="Noto Sans"/>
          <w:sz w:val="24"/>
          <w:szCs w:val="24"/>
        </w:rPr>
        <w:t>,</w:t>
      </w:r>
      <w:r w:rsidR="0030659C">
        <w:rPr>
          <w:rFonts w:ascii="Garamond" w:hAnsi="Garamond" w:cs="Noto Sans"/>
          <w:sz w:val="24"/>
          <w:szCs w:val="24"/>
        </w:rPr>
        <w:t xml:space="preserve"> </w:t>
      </w:r>
      <w:r w:rsidRPr="00B05BF3">
        <w:rPr>
          <w:rFonts w:ascii="Garamond" w:hAnsi="Garamond" w:cs="Noto Sans"/>
          <w:sz w:val="24"/>
          <w:szCs w:val="24"/>
        </w:rPr>
        <w:t>apo plotësimin e kërkesave të veçanta për licencimin e shërbimeve</w:t>
      </w:r>
      <w:r w:rsidR="00BF7A28" w:rsidRPr="00B05BF3">
        <w:rPr>
          <w:rFonts w:ascii="Garamond" w:hAnsi="Garamond" w:cs="Noto Sans"/>
          <w:sz w:val="24"/>
          <w:szCs w:val="24"/>
        </w:rPr>
        <w:t>.</w:t>
      </w:r>
    </w:p>
    <w:p w14:paraId="32570B7F" w14:textId="5D452346" w:rsidR="00476DB8" w:rsidRPr="00B05BF3" w:rsidRDefault="00D1194B"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Zhvillim të vazhdueshëm profesional</w:t>
      </w:r>
      <w:r w:rsidR="00476DB8" w:rsidRPr="00980D3B">
        <w:rPr>
          <w:rFonts w:ascii="Garamond" w:hAnsi="Garamond" w:cs="Noto Sans"/>
          <w:sz w:val="24"/>
          <w:szCs w:val="24"/>
        </w:rPr>
        <w:t>:</w:t>
      </w:r>
      <w:r w:rsidR="0030659C" w:rsidRPr="00980D3B">
        <w:rPr>
          <w:rFonts w:ascii="Garamond" w:hAnsi="Garamond" w:cs="Noto Sans"/>
          <w:sz w:val="24"/>
          <w:szCs w:val="24"/>
        </w:rPr>
        <w:t xml:space="preserve"> </w:t>
      </w:r>
      <w:r w:rsidRPr="00B05BF3">
        <w:rPr>
          <w:rFonts w:ascii="Garamond" w:hAnsi="Garamond" w:cs="Noto Sans"/>
          <w:sz w:val="24"/>
          <w:szCs w:val="24"/>
        </w:rPr>
        <w:t>Promovimin e kulturës për të nxënurin dhe zhvillimin profesional të vazhdueshëm për ekspertët 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 xml:space="preserve">së për të siguruar </w:t>
      </w:r>
      <w:r w:rsidR="00694D09" w:rsidRPr="00B05BF3">
        <w:rPr>
          <w:rFonts w:ascii="Garamond" w:hAnsi="Garamond" w:cs="Noto Sans"/>
          <w:sz w:val="24"/>
          <w:szCs w:val="24"/>
        </w:rPr>
        <w:t>përditësimin e tyre</w:t>
      </w:r>
      <w:r w:rsidR="00352FF6" w:rsidRPr="00B05BF3">
        <w:rPr>
          <w:rFonts w:ascii="Garamond" w:hAnsi="Garamond" w:cs="Noto Sans"/>
          <w:sz w:val="24"/>
          <w:szCs w:val="24"/>
        </w:rPr>
        <w:t xml:space="preserve"> me informacionet më të fundit, përparimet e kohës, praktikat më të mira dhe ndryshimet rregullatore në fushën në fjalë. Kjo mund të kërkojë pjesëmarrje në seminare, konferenca, kurse </w:t>
      </w:r>
      <w:r w:rsidR="00694D09" w:rsidRPr="00B05BF3">
        <w:rPr>
          <w:rFonts w:ascii="Garamond" w:hAnsi="Garamond" w:cs="Noto Sans"/>
          <w:sz w:val="24"/>
          <w:szCs w:val="24"/>
        </w:rPr>
        <w:t>virtuale</w:t>
      </w:r>
      <w:r w:rsidR="0030659C">
        <w:rPr>
          <w:rFonts w:ascii="Garamond" w:hAnsi="Garamond" w:cs="Noto Sans"/>
          <w:sz w:val="24"/>
          <w:szCs w:val="24"/>
        </w:rPr>
        <w:t xml:space="preserve"> </w:t>
      </w:r>
      <w:r w:rsidR="00694D09" w:rsidRPr="00B05BF3">
        <w:rPr>
          <w:rFonts w:ascii="Garamond" w:hAnsi="Garamond" w:cs="Noto Sans"/>
          <w:sz w:val="24"/>
          <w:szCs w:val="24"/>
        </w:rPr>
        <w:t>ose</w:t>
      </w:r>
      <w:r w:rsidR="00352FF6" w:rsidRPr="00B05BF3">
        <w:rPr>
          <w:rFonts w:ascii="Garamond" w:hAnsi="Garamond" w:cs="Noto Sans"/>
          <w:sz w:val="24"/>
          <w:szCs w:val="24"/>
        </w:rPr>
        <w:t xml:space="preserve"> programe trajnimi të specializuar</w:t>
      </w:r>
      <w:r w:rsidR="00694D09" w:rsidRPr="00B05BF3">
        <w:rPr>
          <w:rFonts w:ascii="Garamond" w:hAnsi="Garamond" w:cs="Noto Sans"/>
          <w:sz w:val="24"/>
          <w:szCs w:val="24"/>
        </w:rPr>
        <w:t>a</w:t>
      </w:r>
      <w:r w:rsidR="00352FF6" w:rsidRPr="00B05BF3">
        <w:rPr>
          <w:rFonts w:ascii="Garamond" w:hAnsi="Garamond" w:cs="Noto Sans"/>
          <w:sz w:val="24"/>
          <w:szCs w:val="24"/>
        </w:rPr>
        <w:t xml:space="preserve">. </w:t>
      </w:r>
    </w:p>
    <w:p w14:paraId="5060D489" w14:textId="60D6F58F" w:rsidR="00476DB8" w:rsidRPr="00B05BF3" w:rsidRDefault="00352FF6"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Promovim të kulturës së sigurisë</w:t>
      </w:r>
      <w:r w:rsidR="00476DB8" w:rsidRPr="00980D3B">
        <w:rPr>
          <w:rFonts w:ascii="Garamond" w:hAnsi="Garamond" w:cs="Noto Sans"/>
          <w:sz w:val="24"/>
          <w:szCs w:val="24"/>
        </w:rPr>
        <w:t>:</w:t>
      </w:r>
      <w:r w:rsidR="0030659C" w:rsidRPr="00980D3B">
        <w:rPr>
          <w:rFonts w:ascii="Garamond" w:hAnsi="Garamond" w:cs="Noto Sans"/>
          <w:sz w:val="24"/>
          <w:szCs w:val="24"/>
        </w:rPr>
        <w:t xml:space="preserve"> </w:t>
      </w:r>
      <w:r w:rsidRPr="00B05BF3">
        <w:rPr>
          <w:rFonts w:ascii="Garamond" w:hAnsi="Garamond" w:cs="Noto Sans"/>
          <w:sz w:val="24"/>
          <w:szCs w:val="24"/>
        </w:rPr>
        <w:t xml:space="preserve">Promovimi i kulturës </w:t>
      </w:r>
      <w:r w:rsidR="00A34FB7" w:rsidRPr="00B05BF3">
        <w:rPr>
          <w:rFonts w:ascii="Garamond" w:hAnsi="Garamond" w:cs="Noto Sans"/>
          <w:sz w:val="24"/>
          <w:szCs w:val="24"/>
        </w:rPr>
        <w:t>s</w:t>
      </w:r>
      <w:r w:rsidRPr="00B05BF3">
        <w:rPr>
          <w:rFonts w:ascii="Garamond" w:hAnsi="Garamond" w:cs="Noto Sans"/>
          <w:sz w:val="24"/>
          <w:szCs w:val="24"/>
        </w:rPr>
        <w:t xml:space="preserve">ë sigurisë brenda njësive të biznesit duke promovuar rritjen e ndërgjegjësimit, angazhimit dhe pjesëmarrjes në të gjitha nivelet e organizatës. Për këtë nevojitet komunikim i rregullt për politikat dhe procedurat e sigurisë, </w:t>
      </w:r>
      <w:r w:rsidR="00AC4384" w:rsidRPr="00B05BF3">
        <w:rPr>
          <w:rFonts w:ascii="Garamond" w:hAnsi="Garamond" w:cs="Noto Sans"/>
          <w:sz w:val="24"/>
          <w:szCs w:val="24"/>
        </w:rPr>
        <w:t>nxitje</w:t>
      </w:r>
      <w:r w:rsidR="0030659C">
        <w:rPr>
          <w:rFonts w:ascii="Garamond" w:hAnsi="Garamond" w:cs="Noto Sans"/>
          <w:sz w:val="24"/>
          <w:szCs w:val="24"/>
        </w:rPr>
        <w:t xml:space="preserve"> </w:t>
      </w:r>
      <w:r w:rsidR="00AC4384" w:rsidRPr="00B05BF3">
        <w:rPr>
          <w:rFonts w:ascii="Garamond" w:hAnsi="Garamond" w:cs="Noto Sans"/>
          <w:sz w:val="24"/>
          <w:szCs w:val="24"/>
        </w:rPr>
        <w:t>e</w:t>
      </w:r>
      <w:r w:rsidRPr="00B05BF3">
        <w:rPr>
          <w:rFonts w:ascii="Garamond" w:hAnsi="Garamond" w:cs="Noto Sans"/>
          <w:sz w:val="24"/>
          <w:szCs w:val="24"/>
        </w:rPr>
        <w:t xml:space="preserve"> reagimit nga ana e punëmarrësit dhe përfshirje në nismat e sigurisë, si dhe </w:t>
      </w:r>
      <w:r w:rsidR="00683514" w:rsidRPr="00B05BF3">
        <w:rPr>
          <w:rFonts w:ascii="Garamond" w:hAnsi="Garamond" w:cs="Noto Sans"/>
          <w:sz w:val="24"/>
          <w:szCs w:val="24"/>
        </w:rPr>
        <w:t xml:space="preserve">njohja dhe shpërblimi </w:t>
      </w:r>
      <w:r w:rsidR="00101820" w:rsidRPr="00B05BF3">
        <w:rPr>
          <w:rFonts w:ascii="Garamond" w:hAnsi="Garamond" w:cs="Noto Sans"/>
          <w:sz w:val="24"/>
          <w:szCs w:val="24"/>
        </w:rPr>
        <w:t>për</w:t>
      </w:r>
      <w:r w:rsidR="0030659C">
        <w:rPr>
          <w:rFonts w:ascii="Garamond" w:hAnsi="Garamond" w:cs="Noto Sans"/>
          <w:sz w:val="24"/>
          <w:szCs w:val="24"/>
        </w:rPr>
        <w:t xml:space="preserve"> </w:t>
      </w:r>
      <w:r w:rsidR="00AC4384" w:rsidRPr="00B05BF3">
        <w:rPr>
          <w:rFonts w:ascii="Garamond" w:hAnsi="Garamond" w:cs="Noto Sans"/>
          <w:sz w:val="24"/>
          <w:szCs w:val="24"/>
        </w:rPr>
        <w:t>k</w:t>
      </w:r>
      <w:r w:rsidRPr="00B05BF3">
        <w:rPr>
          <w:rFonts w:ascii="Garamond" w:hAnsi="Garamond" w:cs="Noto Sans"/>
          <w:sz w:val="24"/>
          <w:szCs w:val="24"/>
        </w:rPr>
        <w:t>ontribut</w:t>
      </w:r>
      <w:r w:rsidR="00101820" w:rsidRPr="00B05BF3">
        <w:rPr>
          <w:rFonts w:ascii="Garamond" w:hAnsi="Garamond" w:cs="Noto Sans"/>
          <w:sz w:val="24"/>
          <w:szCs w:val="24"/>
        </w:rPr>
        <w:t xml:space="preserve">in </w:t>
      </w:r>
      <w:r w:rsidRPr="00B05BF3">
        <w:rPr>
          <w:rFonts w:ascii="Garamond" w:hAnsi="Garamond" w:cs="Noto Sans"/>
          <w:sz w:val="24"/>
          <w:szCs w:val="24"/>
        </w:rPr>
        <w:t>për ta mbajtur mjedisin e punës</w:t>
      </w:r>
      <w:r w:rsidR="00101820" w:rsidRPr="00B05BF3">
        <w:rPr>
          <w:rFonts w:ascii="Garamond" w:hAnsi="Garamond" w:cs="Noto Sans"/>
          <w:sz w:val="24"/>
          <w:szCs w:val="24"/>
        </w:rPr>
        <w:t xml:space="preserve"> të sigurt e t</w:t>
      </w:r>
      <w:r w:rsidR="00392F56" w:rsidRPr="00B05BF3">
        <w:rPr>
          <w:rFonts w:ascii="Garamond" w:hAnsi="Garamond" w:cs="Noto Sans"/>
          <w:sz w:val="24"/>
          <w:szCs w:val="24"/>
        </w:rPr>
        <w:t>ë shëndetshëm</w:t>
      </w:r>
      <w:r w:rsidRPr="00B05BF3">
        <w:rPr>
          <w:rFonts w:ascii="Garamond" w:hAnsi="Garamond" w:cs="Noto Sans"/>
          <w:sz w:val="24"/>
          <w:szCs w:val="24"/>
        </w:rPr>
        <w:t xml:space="preserve">. </w:t>
      </w:r>
    </w:p>
    <w:p w14:paraId="2DC67DF6" w14:textId="4BEEC67F" w:rsidR="00476DB8" w:rsidRPr="00B05BF3" w:rsidRDefault="00392F56"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B</w:t>
      </w:r>
      <w:r w:rsidR="00352FF6" w:rsidRPr="00B05BF3">
        <w:rPr>
          <w:rFonts w:ascii="Garamond" w:hAnsi="Garamond" w:cs="Noto Sans"/>
          <w:sz w:val="24"/>
          <w:szCs w:val="24"/>
          <w:u w:val="single"/>
        </w:rPr>
        <w:t>ashkëpun</w:t>
      </w:r>
      <w:r w:rsidRPr="00B05BF3">
        <w:rPr>
          <w:rFonts w:ascii="Garamond" w:hAnsi="Garamond" w:cs="Noto Sans"/>
          <w:sz w:val="24"/>
          <w:szCs w:val="24"/>
          <w:u w:val="single"/>
        </w:rPr>
        <w:t xml:space="preserve">imi dhe </w:t>
      </w:r>
      <w:r w:rsidR="00E83085" w:rsidRPr="00B05BF3">
        <w:rPr>
          <w:rFonts w:ascii="Garamond" w:hAnsi="Garamond" w:cs="Noto Sans"/>
          <w:sz w:val="24"/>
          <w:szCs w:val="24"/>
          <w:u w:val="single"/>
        </w:rPr>
        <w:t>shkëmbimi i</w:t>
      </w:r>
      <w:r w:rsidR="00352FF6" w:rsidRPr="00B05BF3">
        <w:rPr>
          <w:rFonts w:ascii="Garamond" w:hAnsi="Garamond" w:cs="Noto Sans"/>
          <w:sz w:val="24"/>
          <w:szCs w:val="24"/>
          <w:u w:val="single"/>
        </w:rPr>
        <w:t xml:space="preserve"> informacioni</w:t>
      </w:r>
      <w:r w:rsidR="00E83085" w:rsidRPr="00B05BF3">
        <w:rPr>
          <w:rFonts w:ascii="Garamond" w:hAnsi="Garamond" w:cs="Noto Sans"/>
          <w:sz w:val="24"/>
          <w:szCs w:val="24"/>
          <w:u w:val="single"/>
        </w:rPr>
        <w:t>t</w:t>
      </w:r>
      <w:r w:rsidR="00476DB8" w:rsidRPr="00980D3B">
        <w:rPr>
          <w:rFonts w:ascii="Garamond" w:hAnsi="Garamond" w:cs="Noto Sans"/>
          <w:sz w:val="24"/>
          <w:szCs w:val="24"/>
        </w:rPr>
        <w:t xml:space="preserve">: </w:t>
      </w:r>
      <w:r w:rsidR="00352FF6" w:rsidRPr="00B05BF3">
        <w:rPr>
          <w:rFonts w:ascii="Garamond" w:hAnsi="Garamond" w:cs="Noto Sans"/>
          <w:sz w:val="24"/>
          <w:szCs w:val="24"/>
        </w:rPr>
        <w:t>Promovimi dhe lehtësimi i bashkëpunimit dhe shkëmbimit të njohurive mes profesionistëve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352FF6" w:rsidRPr="00B05BF3">
        <w:rPr>
          <w:rFonts w:ascii="Garamond" w:hAnsi="Garamond" w:cs="Noto Sans"/>
          <w:sz w:val="24"/>
          <w:szCs w:val="24"/>
        </w:rPr>
        <w:t>së, njësive të bizneseve, shoqatave industrial</w:t>
      </w:r>
      <w:r w:rsidR="00E83085" w:rsidRPr="00B05BF3">
        <w:rPr>
          <w:rFonts w:ascii="Garamond" w:hAnsi="Garamond" w:cs="Noto Sans"/>
          <w:sz w:val="24"/>
          <w:szCs w:val="24"/>
        </w:rPr>
        <w:t>e</w:t>
      </w:r>
      <w:r w:rsidR="00352FF6" w:rsidRPr="00B05BF3">
        <w:rPr>
          <w:rFonts w:ascii="Garamond" w:hAnsi="Garamond" w:cs="Noto Sans"/>
          <w:sz w:val="24"/>
          <w:szCs w:val="24"/>
        </w:rPr>
        <w:t xml:space="preserve">, agjencive qeveritare dhe aktorëve të tjerë. Kjo mund të kërkojë ngritjen e rrjeteve, forumeve apo platformave për shkëmbimin e informacionit, praktikave më të mira dhe mësimeve të nxjerra në fushën e sigurisë dhe shëndetit në punë. </w:t>
      </w:r>
    </w:p>
    <w:p w14:paraId="32DB1950" w14:textId="079F284C" w:rsidR="00476DB8" w:rsidRPr="00B05BF3" w:rsidRDefault="00FB32E2"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Vënia në zbatim </w:t>
      </w:r>
      <w:r w:rsidR="009612A7" w:rsidRPr="00B05BF3">
        <w:rPr>
          <w:rFonts w:ascii="Garamond" w:hAnsi="Garamond" w:cs="Noto Sans"/>
          <w:sz w:val="24"/>
          <w:szCs w:val="24"/>
        </w:rPr>
        <w:t xml:space="preserve">të </w:t>
      </w:r>
      <w:r w:rsidRPr="00B05BF3">
        <w:rPr>
          <w:rFonts w:ascii="Garamond" w:hAnsi="Garamond" w:cs="Noto Sans"/>
          <w:sz w:val="24"/>
          <w:szCs w:val="24"/>
        </w:rPr>
        <w:t>këtyre ndryshimeve për të gjithë profesionistët dh</w:t>
      </w:r>
      <w:r w:rsidR="00091EEF" w:rsidRPr="00B05BF3">
        <w:rPr>
          <w:rFonts w:ascii="Garamond" w:hAnsi="Garamond" w:cs="Noto Sans"/>
          <w:sz w:val="24"/>
          <w:szCs w:val="24"/>
        </w:rPr>
        <w:t>e</w:t>
      </w:r>
      <w:r w:rsidRPr="00B05BF3">
        <w:rPr>
          <w:rFonts w:ascii="Garamond" w:hAnsi="Garamond" w:cs="Noto Sans"/>
          <w:sz w:val="24"/>
          <w:szCs w:val="24"/>
        </w:rPr>
        <w:t xml:space="preserve"> në të gjitha shërbimet ekzistuese të sigurisë dhe shëndetit në punë sjell ndryshime të konsiderueshme në kualifikimet e profesionistëve dhe në mënyrën se si funksionojnë </w:t>
      </w:r>
      <w:r w:rsidR="00AC127A" w:rsidRPr="00B05BF3">
        <w:rPr>
          <w:rFonts w:ascii="Garamond" w:hAnsi="Garamond" w:cs="Noto Sans"/>
          <w:sz w:val="24"/>
          <w:szCs w:val="24"/>
        </w:rPr>
        <w:t>shërbimet, gjë që mund të kërkojë aplikimin e një strategjie të mirëstrukturuar dhe të ndarë në faza për të mos vënë në rrezik vazhdimësinë e kësaj veprimtarie të një rëndësie të madhe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B5065F" w:rsidRPr="00B05BF3">
        <w:rPr>
          <w:rFonts w:ascii="Garamond" w:hAnsi="Garamond" w:cs="Noto Sans"/>
          <w:sz w:val="24"/>
          <w:szCs w:val="24"/>
        </w:rPr>
        <w:t>në</w:t>
      </w:r>
      <w:r w:rsidR="00AC127A" w:rsidRPr="00B05BF3">
        <w:rPr>
          <w:rFonts w:ascii="Garamond" w:hAnsi="Garamond" w:cs="Noto Sans"/>
          <w:sz w:val="24"/>
          <w:szCs w:val="24"/>
        </w:rPr>
        <w:t xml:space="preserve">. Në këtë kuptim, këto ndryshime fillimisht do të </w:t>
      </w:r>
      <w:r w:rsidR="00B5065F" w:rsidRPr="00B05BF3">
        <w:rPr>
          <w:rFonts w:ascii="Garamond" w:hAnsi="Garamond" w:cs="Noto Sans"/>
          <w:sz w:val="24"/>
          <w:szCs w:val="24"/>
        </w:rPr>
        <w:t>zba</w:t>
      </w:r>
      <w:r w:rsidR="00AC127A" w:rsidRPr="00B05BF3">
        <w:rPr>
          <w:rFonts w:ascii="Garamond" w:hAnsi="Garamond" w:cs="Noto Sans"/>
          <w:sz w:val="24"/>
          <w:szCs w:val="24"/>
        </w:rPr>
        <w:t>tohen në një sektor specifik, që do të përcaktohet nga K</w:t>
      </w:r>
      <w:r w:rsidR="00380112" w:rsidRPr="00B05BF3">
        <w:rPr>
          <w:rFonts w:ascii="Garamond" w:hAnsi="Garamond" w:cs="Noto Sans"/>
          <w:sz w:val="24"/>
          <w:szCs w:val="24"/>
        </w:rPr>
        <w:t>N</w:t>
      </w:r>
      <w:r w:rsidR="00370A76">
        <w:rPr>
          <w:rFonts w:ascii="Garamond" w:hAnsi="Garamond" w:cs="Noto Sans"/>
          <w:sz w:val="24"/>
          <w:szCs w:val="24"/>
        </w:rPr>
        <w:t>SSHP</w:t>
      </w:r>
      <w:r w:rsidR="00380112" w:rsidRPr="00B05BF3">
        <w:rPr>
          <w:rFonts w:ascii="Garamond" w:hAnsi="Garamond" w:cs="Noto Sans"/>
          <w:sz w:val="24"/>
          <w:szCs w:val="24"/>
        </w:rPr>
        <w:t>-ja</w:t>
      </w:r>
      <w:r w:rsidR="00AC127A" w:rsidRPr="00B05BF3">
        <w:rPr>
          <w:rFonts w:ascii="Garamond" w:hAnsi="Garamond" w:cs="Noto Sans"/>
          <w:sz w:val="24"/>
          <w:szCs w:val="24"/>
        </w:rPr>
        <w:t xml:space="preserve"> dhe më pas do të shtrihet në sektorët e tjerë ekonomikë. Kjo qasje do të mundësojë</w:t>
      </w:r>
      <w:r w:rsidR="00380112" w:rsidRPr="00B05BF3">
        <w:rPr>
          <w:rFonts w:ascii="Garamond" w:hAnsi="Garamond" w:cs="Noto Sans"/>
          <w:sz w:val="24"/>
          <w:szCs w:val="24"/>
        </w:rPr>
        <w:t>, si fillim,</w:t>
      </w:r>
      <w:r w:rsidR="0030659C">
        <w:rPr>
          <w:rFonts w:ascii="Garamond" w:hAnsi="Garamond" w:cs="Noto Sans"/>
          <w:sz w:val="24"/>
          <w:szCs w:val="24"/>
        </w:rPr>
        <w:t xml:space="preserve"> </w:t>
      </w:r>
      <w:r w:rsidR="00380112" w:rsidRPr="00B05BF3">
        <w:rPr>
          <w:rFonts w:ascii="Garamond" w:hAnsi="Garamond" w:cs="Noto Sans"/>
          <w:sz w:val="24"/>
          <w:szCs w:val="24"/>
        </w:rPr>
        <w:t>pë</w:t>
      </w:r>
      <w:r w:rsidR="00E85592" w:rsidRPr="00B05BF3">
        <w:rPr>
          <w:rFonts w:ascii="Garamond" w:hAnsi="Garamond" w:cs="Noto Sans"/>
          <w:sz w:val="24"/>
          <w:szCs w:val="24"/>
        </w:rPr>
        <w:t>rqendrimin n</w:t>
      </w:r>
      <w:r w:rsidR="00AC127A" w:rsidRPr="00B05BF3">
        <w:rPr>
          <w:rFonts w:ascii="Garamond" w:hAnsi="Garamond" w:cs="Noto Sans"/>
          <w:sz w:val="24"/>
          <w:szCs w:val="24"/>
        </w:rPr>
        <w:t>ë një sektor p</w:t>
      </w:r>
      <w:r w:rsidR="00E85592" w:rsidRPr="00B05BF3">
        <w:rPr>
          <w:rFonts w:ascii="Garamond" w:hAnsi="Garamond" w:cs="Noto Sans"/>
          <w:sz w:val="24"/>
          <w:szCs w:val="24"/>
        </w:rPr>
        <w:t>arësor</w:t>
      </w:r>
      <w:r w:rsidR="00AC127A" w:rsidRPr="00B05BF3">
        <w:rPr>
          <w:rFonts w:ascii="Garamond" w:hAnsi="Garamond" w:cs="Noto Sans"/>
          <w:sz w:val="24"/>
          <w:szCs w:val="24"/>
        </w:rPr>
        <w:t xml:space="preserve">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E85592" w:rsidRPr="00B05BF3">
        <w:rPr>
          <w:rFonts w:ascii="Garamond" w:hAnsi="Garamond" w:cs="Noto Sans"/>
          <w:sz w:val="24"/>
          <w:szCs w:val="24"/>
        </w:rPr>
        <w:t>në</w:t>
      </w:r>
      <w:r w:rsidR="00AC127A" w:rsidRPr="00B05BF3">
        <w:rPr>
          <w:rFonts w:ascii="Garamond" w:hAnsi="Garamond" w:cs="Noto Sans"/>
          <w:sz w:val="24"/>
          <w:szCs w:val="24"/>
        </w:rPr>
        <w:t xml:space="preserve"> dhe përmirësimin e sistemit kur të shtrihet në sektorë të tjerë me mësimet e nxjerra nga faza fillestare. </w:t>
      </w:r>
    </w:p>
    <w:p w14:paraId="1A66EED4" w14:textId="7D4287B8" w:rsidR="00476DB8" w:rsidRPr="00B05BF3" w:rsidRDefault="00443A63"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Ky dokument politik</w:t>
      </w:r>
      <w:r w:rsidR="0030659C">
        <w:rPr>
          <w:rFonts w:ascii="Garamond" w:hAnsi="Garamond" w:cs="Noto Sans"/>
          <w:sz w:val="24"/>
          <w:szCs w:val="24"/>
        </w:rPr>
        <w:t xml:space="preserve"> </w:t>
      </w:r>
      <w:r w:rsidR="00AC153B" w:rsidRPr="00B05BF3">
        <w:rPr>
          <w:rFonts w:ascii="Garamond" w:hAnsi="Garamond" w:cs="Noto Sans"/>
          <w:sz w:val="24"/>
          <w:szCs w:val="24"/>
        </w:rPr>
        <w:t>p</w:t>
      </w:r>
      <w:r w:rsidR="00204D44" w:rsidRPr="00B05BF3">
        <w:rPr>
          <w:rFonts w:ascii="Garamond" w:hAnsi="Garamond" w:cs="Noto Sans"/>
          <w:sz w:val="24"/>
          <w:szCs w:val="24"/>
        </w:rPr>
        <w:t>ë</w:t>
      </w:r>
      <w:r w:rsidR="00AC153B" w:rsidRPr="00B05BF3">
        <w:rPr>
          <w:rFonts w:ascii="Garamond" w:hAnsi="Garamond" w:cs="Noto Sans"/>
          <w:sz w:val="24"/>
          <w:szCs w:val="24"/>
        </w:rPr>
        <w:t>rcakto</w:t>
      </w:r>
      <w:r w:rsidR="00204D44" w:rsidRPr="00B05BF3">
        <w:rPr>
          <w:rFonts w:ascii="Garamond" w:hAnsi="Garamond" w:cs="Noto Sans"/>
          <w:sz w:val="24"/>
          <w:szCs w:val="24"/>
        </w:rPr>
        <w:t>n hapat e mëposhtëm për të përmirësuar sistemin aktual ndërsa kontribuon gjithashtu në produktivitetin, efi</w:t>
      </w:r>
      <w:r w:rsidR="0030659C">
        <w:rPr>
          <w:rFonts w:ascii="Garamond" w:hAnsi="Garamond" w:cs="Noto Sans"/>
          <w:sz w:val="24"/>
          <w:szCs w:val="24"/>
        </w:rPr>
        <w:t>ci</w:t>
      </w:r>
      <w:r w:rsidR="00204D44" w:rsidRPr="00B05BF3">
        <w:rPr>
          <w:rFonts w:ascii="Garamond" w:hAnsi="Garamond" w:cs="Noto Sans"/>
          <w:sz w:val="24"/>
          <w:szCs w:val="24"/>
        </w:rPr>
        <w:t>encën dhe qëndrueshmërinë e përgjithshme.</w:t>
      </w:r>
    </w:p>
    <w:p w14:paraId="79E4E98B" w14:textId="2CFBE95B" w:rsidR="00476DB8" w:rsidRPr="00B05BF3" w:rsidRDefault="00204D44"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Identifikim</w:t>
      </w:r>
      <w:r w:rsidR="009612A7" w:rsidRPr="00B05BF3">
        <w:rPr>
          <w:rFonts w:ascii="Garamond" w:hAnsi="Garamond" w:cs="Noto Sans"/>
          <w:sz w:val="24"/>
          <w:szCs w:val="24"/>
          <w:u w:val="single"/>
        </w:rPr>
        <w:t>i</w:t>
      </w:r>
      <w:r w:rsidRPr="00B05BF3">
        <w:rPr>
          <w:rFonts w:ascii="Garamond" w:hAnsi="Garamond" w:cs="Noto Sans"/>
          <w:sz w:val="24"/>
          <w:szCs w:val="24"/>
          <w:u w:val="single"/>
        </w:rPr>
        <w:t xml:space="preserve"> i mangësive ekzistuese</w:t>
      </w:r>
      <w:r w:rsidR="00476DB8" w:rsidRPr="00217438">
        <w:rPr>
          <w:rFonts w:ascii="Garamond" w:hAnsi="Garamond" w:cs="Noto Sans"/>
          <w:sz w:val="24"/>
          <w:szCs w:val="24"/>
        </w:rPr>
        <w:t>:</w:t>
      </w:r>
      <w:r w:rsidR="0030659C" w:rsidRPr="00217438">
        <w:rPr>
          <w:rFonts w:ascii="Garamond" w:hAnsi="Garamond" w:cs="Noto Sans"/>
          <w:sz w:val="24"/>
          <w:szCs w:val="24"/>
        </w:rPr>
        <w:t xml:space="preserve"> </w:t>
      </w:r>
      <w:r w:rsidRPr="00B05BF3">
        <w:rPr>
          <w:rFonts w:ascii="Garamond" w:hAnsi="Garamond" w:cs="Noto Sans"/>
          <w:sz w:val="24"/>
          <w:szCs w:val="24"/>
        </w:rPr>
        <w:t>Hapi i par</w:t>
      </w:r>
      <w:r w:rsidR="00AC153B" w:rsidRPr="00B05BF3">
        <w:rPr>
          <w:rFonts w:ascii="Garamond" w:hAnsi="Garamond" w:cs="Noto Sans"/>
          <w:sz w:val="24"/>
          <w:szCs w:val="24"/>
        </w:rPr>
        <w:t>ë</w:t>
      </w:r>
      <w:r w:rsidRPr="00B05BF3">
        <w:rPr>
          <w:rFonts w:ascii="Garamond" w:hAnsi="Garamond" w:cs="Noto Sans"/>
          <w:sz w:val="24"/>
          <w:szCs w:val="24"/>
        </w:rPr>
        <w:t xml:space="preserve"> ka të bëjë me vlerësimin gjithëpërfshirës për të identifikuar mangësitë më kryesore në cilësinë e shërbimeve </w:t>
      </w:r>
      <w:r w:rsidR="00642C50" w:rsidRPr="00B05BF3">
        <w:rPr>
          <w:rFonts w:ascii="Garamond" w:hAnsi="Garamond" w:cs="Noto Sans"/>
          <w:sz w:val="24"/>
          <w:szCs w:val="24"/>
        </w:rPr>
        <w:t>n</w:t>
      </w:r>
      <w:r w:rsidRPr="00B05BF3">
        <w:rPr>
          <w:rFonts w:ascii="Garamond" w:hAnsi="Garamond" w:cs="Noto Sans"/>
          <w:sz w:val="24"/>
          <w:szCs w:val="24"/>
        </w:rPr>
        <w: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642C50" w:rsidRPr="00B05BF3">
        <w:rPr>
          <w:rFonts w:ascii="Garamond" w:hAnsi="Garamond" w:cs="Noto Sans"/>
          <w:sz w:val="24"/>
          <w:szCs w:val="24"/>
        </w:rPr>
        <w:t>së</w:t>
      </w:r>
      <w:r w:rsidRPr="00B05BF3">
        <w:rPr>
          <w:rFonts w:ascii="Garamond" w:hAnsi="Garamond" w:cs="Noto Sans"/>
          <w:sz w:val="24"/>
          <w:szCs w:val="24"/>
        </w:rPr>
        <w:t xml:space="preserve"> dhe ekspe</w:t>
      </w:r>
      <w:r w:rsidR="00BD01B3" w:rsidRPr="00B05BF3">
        <w:rPr>
          <w:rFonts w:ascii="Garamond" w:hAnsi="Garamond" w:cs="Noto Sans"/>
          <w:sz w:val="24"/>
          <w:szCs w:val="24"/>
        </w:rPr>
        <w:t>r</w:t>
      </w:r>
      <w:r w:rsidRPr="00B05BF3">
        <w:rPr>
          <w:rFonts w:ascii="Garamond" w:hAnsi="Garamond" w:cs="Noto Sans"/>
          <w:sz w:val="24"/>
          <w:szCs w:val="24"/>
        </w:rPr>
        <w:t>tëve brenda njësive të biznesit. Kjo nënkupton nxjerr</w:t>
      </w:r>
      <w:r w:rsidR="00C76E7E" w:rsidRPr="00B05BF3">
        <w:rPr>
          <w:rFonts w:ascii="Garamond" w:hAnsi="Garamond" w:cs="Noto Sans"/>
          <w:sz w:val="24"/>
          <w:szCs w:val="24"/>
        </w:rPr>
        <w:t>j</w:t>
      </w:r>
      <w:r w:rsidRPr="00B05BF3">
        <w:rPr>
          <w:rFonts w:ascii="Garamond" w:hAnsi="Garamond" w:cs="Noto Sans"/>
          <w:sz w:val="24"/>
          <w:szCs w:val="24"/>
        </w:rPr>
        <w:t>en e pikave të dobëta</w:t>
      </w:r>
      <w:r w:rsidR="00A54911" w:rsidRPr="00B05BF3">
        <w:rPr>
          <w:rFonts w:ascii="Garamond" w:hAnsi="Garamond" w:cs="Noto Sans"/>
          <w:sz w:val="24"/>
          <w:szCs w:val="24"/>
        </w:rPr>
        <w:t>,</w:t>
      </w:r>
      <w:r w:rsidRPr="00B05BF3">
        <w:rPr>
          <w:rFonts w:ascii="Garamond" w:hAnsi="Garamond" w:cs="Noto Sans"/>
          <w:sz w:val="24"/>
          <w:szCs w:val="24"/>
        </w:rPr>
        <w:t xml:space="preserve"> si mungesa e protokolleve të standar</w:t>
      </w:r>
      <w:r w:rsidR="009612A7" w:rsidRPr="00B05BF3">
        <w:rPr>
          <w:rFonts w:ascii="Garamond" w:hAnsi="Garamond" w:cs="Noto Sans"/>
          <w:sz w:val="24"/>
          <w:szCs w:val="24"/>
        </w:rPr>
        <w:t>d</w:t>
      </w:r>
      <w:r w:rsidRPr="00B05BF3">
        <w:rPr>
          <w:rFonts w:ascii="Garamond" w:hAnsi="Garamond" w:cs="Noto Sans"/>
          <w:sz w:val="24"/>
          <w:szCs w:val="24"/>
        </w:rPr>
        <w:t>izuara të trajnimit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në</w:t>
      </w:r>
      <w:r w:rsidR="00D370BC" w:rsidRPr="00B05BF3">
        <w:rPr>
          <w:rFonts w:ascii="Garamond" w:hAnsi="Garamond" w:cs="Noto Sans"/>
          <w:sz w:val="24"/>
          <w:szCs w:val="24"/>
        </w:rPr>
        <w:t xml:space="preserve">, e </w:t>
      </w:r>
      <w:r w:rsidRPr="00B05BF3">
        <w:rPr>
          <w:rFonts w:ascii="Garamond" w:hAnsi="Garamond" w:cs="Noto Sans"/>
          <w:sz w:val="24"/>
          <w:szCs w:val="24"/>
        </w:rPr>
        <w:t>procedurave për certifikimin</w:t>
      </w:r>
      <w:r w:rsidR="0030659C">
        <w:rPr>
          <w:rFonts w:ascii="Garamond" w:hAnsi="Garamond" w:cs="Noto Sans"/>
          <w:sz w:val="24"/>
          <w:szCs w:val="24"/>
        </w:rPr>
        <w:t xml:space="preserve"> </w:t>
      </w:r>
      <w:r w:rsidRPr="00B05BF3">
        <w:rPr>
          <w:rFonts w:ascii="Garamond" w:hAnsi="Garamond" w:cs="Noto Sans"/>
          <w:sz w:val="24"/>
          <w:szCs w:val="24"/>
        </w:rPr>
        <w:t>dhe të kuadrit të licencimit</w:t>
      </w:r>
      <w:r w:rsidR="00B57BCC" w:rsidRPr="00B05BF3">
        <w:rPr>
          <w:rFonts w:ascii="Garamond" w:hAnsi="Garamond" w:cs="Noto Sans"/>
          <w:sz w:val="24"/>
          <w:szCs w:val="24"/>
        </w:rPr>
        <w:t>.</w:t>
      </w:r>
    </w:p>
    <w:p w14:paraId="5DE071FB" w14:textId="67B8C903" w:rsidR="00476DB8" w:rsidRPr="00B05BF3" w:rsidRDefault="00204D44"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Kryerja e analizës krahasimore</w:t>
      </w:r>
      <w:r w:rsidR="00476DB8" w:rsidRPr="00370A76">
        <w:rPr>
          <w:rFonts w:ascii="Garamond" w:hAnsi="Garamond" w:cs="Noto Sans"/>
          <w:sz w:val="24"/>
          <w:szCs w:val="24"/>
        </w:rPr>
        <w:t>:</w:t>
      </w:r>
      <w:r w:rsidR="0030659C" w:rsidRPr="00370A76">
        <w:rPr>
          <w:rFonts w:ascii="Garamond" w:hAnsi="Garamond" w:cs="Noto Sans"/>
          <w:sz w:val="24"/>
          <w:szCs w:val="24"/>
        </w:rPr>
        <w:t xml:space="preserve"> </w:t>
      </w:r>
      <w:r w:rsidRPr="00B05BF3">
        <w:rPr>
          <w:rFonts w:ascii="Garamond" w:hAnsi="Garamond" w:cs="Noto Sans"/>
          <w:sz w:val="24"/>
          <w:szCs w:val="24"/>
        </w:rPr>
        <w:t xml:space="preserve">Për të trajtuar këto mangësi siç duhet, duhet kryer një analizë e detajuar krahasimore e sistemeve të ngritura dhe praktikave më të mira të </w:t>
      </w:r>
      <w:r w:rsidR="00D370BC" w:rsidRPr="00B05BF3">
        <w:rPr>
          <w:rFonts w:ascii="Garamond" w:hAnsi="Garamond" w:cs="Noto Sans"/>
          <w:sz w:val="24"/>
          <w:szCs w:val="24"/>
        </w:rPr>
        <w:t>zba</w:t>
      </w:r>
      <w:r w:rsidRPr="00B05BF3">
        <w:rPr>
          <w:rFonts w:ascii="Garamond" w:hAnsi="Garamond" w:cs="Noto Sans"/>
          <w:sz w:val="24"/>
          <w:szCs w:val="24"/>
        </w:rPr>
        <w:t xml:space="preserve">tuara në vende të tjera. Kjo analizë shërben si </w:t>
      </w:r>
      <w:r w:rsidR="00D370BC" w:rsidRPr="00B05BF3">
        <w:rPr>
          <w:rFonts w:ascii="Garamond" w:hAnsi="Garamond" w:cs="Noto Sans"/>
          <w:sz w:val="24"/>
          <w:szCs w:val="24"/>
        </w:rPr>
        <w:t>bazë p</w:t>
      </w:r>
      <w:r w:rsidRPr="00B05BF3">
        <w:rPr>
          <w:rFonts w:ascii="Garamond" w:hAnsi="Garamond" w:cs="Noto Sans"/>
          <w:sz w:val="24"/>
          <w:szCs w:val="24"/>
        </w:rPr>
        <w:t xml:space="preserve">ër vënien në zbatim të strategjive të suksesshme dhe përshtatjen e tyre për </w:t>
      </w:r>
      <w:r w:rsidR="003B6F13" w:rsidRPr="00B05BF3">
        <w:rPr>
          <w:rFonts w:ascii="Garamond" w:hAnsi="Garamond" w:cs="Noto Sans"/>
          <w:sz w:val="24"/>
          <w:szCs w:val="24"/>
        </w:rPr>
        <w:t xml:space="preserve">t’u harmonizuar më mirë me nevojat specifike të vendit. </w:t>
      </w:r>
    </w:p>
    <w:p w14:paraId="06818706" w14:textId="0A22DBD5" w:rsidR="000F6FCC" w:rsidRPr="00B05BF3" w:rsidRDefault="003B6F13"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Ngritja e kuadrit për trajnimin, certifikimin dhe licencimin</w:t>
      </w:r>
      <w:r w:rsidR="00476DB8" w:rsidRPr="00370A76">
        <w:rPr>
          <w:rFonts w:ascii="Garamond" w:hAnsi="Garamond" w:cs="Noto Sans"/>
          <w:sz w:val="24"/>
          <w:szCs w:val="24"/>
        </w:rPr>
        <w:t>:</w:t>
      </w:r>
      <w:r w:rsidR="0030659C" w:rsidRPr="00370A76">
        <w:rPr>
          <w:rFonts w:ascii="Garamond" w:hAnsi="Garamond" w:cs="Noto Sans"/>
          <w:sz w:val="24"/>
          <w:szCs w:val="24"/>
        </w:rPr>
        <w:t xml:space="preserve"> </w:t>
      </w:r>
      <w:r w:rsidRPr="00B05BF3">
        <w:rPr>
          <w:rFonts w:ascii="Garamond" w:hAnsi="Garamond" w:cs="Noto Sans"/>
          <w:sz w:val="24"/>
          <w:szCs w:val="24"/>
        </w:rPr>
        <w:t xml:space="preserve">Duke u bazuar te mësimet e nxjerra nga analiza krahasimore, merr rëndësi themelore ngritja e një kuadri </w:t>
      </w:r>
      <w:r w:rsidR="00C14BEA" w:rsidRPr="00B05BF3">
        <w:rPr>
          <w:rFonts w:ascii="Garamond" w:hAnsi="Garamond" w:cs="Noto Sans"/>
          <w:sz w:val="24"/>
          <w:szCs w:val="24"/>
        </w:rPr>
        <w:t xml:space="preserve">rregullator </w:t>
      </w:r>
      <w:r w:rsidRPr="00B05BF3">
        <w:rPr>
          <w:rFonts w:ascii="Garamond" w:hAnsi="Garamond" w:cs="Noto Sans"/>
          <w:sz w:val="24"/>
          <w:szCs w:val="24"/>
        </w:rPr>
        <w:t>të konsoliduar për trajnimin dhe certifikimin e ekspertëve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së, si dhe formulimi i kritereve për licencimin e shërbimeve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së.</w:t>
      </w:r>
      <w:r w:rsidR="0030659C">
        <w:rPr>
          <w:rFonts w:ascii="Garamond" w:hAnsi="Garamond" w:cs="Noto Sans"/>
          <w:sz w:val="24"/>
          <w:szCs w:val="24"/>
        </w:rPr>
        <w:t xml:space="preserve"> </w:t>
      </w:r>
      <w:r w:rsidRPr="00B05BF3">
        <w:rPr>
          <w:rFonts w:ascii="Garamond" w:hAnsi="Garamond" w:cs="Noto Sans"/>
          <w:sz w:val="24"/>
          <w:szCs w:val="24"/>
        </w:rPr>
        <w:t>Për këtë nevojitet zhvillimi i programeve të strukturuara të trajnimit të përshtatura për nevojat e ndryshme të profesionistëve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 xml:space="preserve">së dhe </w:t>
      </w:r>
      <w:r w:rsidR="00A54911" w:rsidRPr="00B05BF3">
        <w:rPr>
          <w:rFonts w:ascii="Garamond" w:hAnsi="Garamond" w:cs="Noto Sans"/>
          <w:sz w:val="24"/>
          <w:szCs w:val="24"/>
        </w:rPr>
        <w:t>z</w:t>
      </w:r>
      <w:r w:rsidR="00FE0AC0" w:rsidRPr="00B05BF3">
        <w:rPr>
          <w:rFonts w:ascii="Garamond" w:hAnsi="Garamond" w:cs="Noto Sans"/>
          <w:sz w:val="24"/>
          <w:szCs w:val="24"/>
        </w:rPr>
        <w:t>batimi</w:t>
      </w:r>
      <w:r w:rsidRPr="00B05BF3">
        <w:rPr>
          <w:rFonts w:ascii="Garamond" w:hAnsi="Garamond" w:cs="Noto Sans"/>
          <w:sz w:val="24"/>
          <w:szCs w:val="24"/>
        </w:rPr>
        <w:t xml:space="preserve"> i një procesi rigoroz certifikimi </w:t>
      </w:r>
      <w:r w:rsidR="00300342" w:rsidRPr="00B05BF3">
        <w:rPr>
          <w:rFonts w:ascii="Garamond" w:hAnsi="Garamond" w:cs="Noto Sans"/>
          <w:sz w:val="24"/>
          <w:szCs w:val="24"/>
        </w:rPr>
        <w:t>nga një organizëm i certifikimit të personave, i miratuar</w:t>
      </w:r>
      <w:r w:rsidRPr="00B05BF3">
        <w:rPr>
          <w:rFonts w:ascii="Garamond" w:hAnsi="Garamond" w:cs="Noto Sans"/>
          <w:sz w:val="24"/>
          <w:szCs w:val="24"/>
        </w:rPr>
        <w:t>.</w:t>
      </w:r>
    </w:p>
    <w:p w14:paraId="69782F36" w14:textId="06479577" w:rsidR="00404DDC" w:rsidRPr="00B05BF3" w:rsidRDefault="003B6F13"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Për sa i përket licencimit të shërbimeve, është me rëndësi të përcaktohen kriteret bazë për të operuar si shërbim</w:t>
      </w:r>
      <w:r w:rsidR="00A402CF" w:rsidRPr="00B05BF3">
        <w:rPr>
          <w:rFonts w:ascii="Garamond" w:hAnsi="Garamond" w:cs="Noto Sans"/>
          <w:sz w:val="24"/>
          <w:szCs w:val="24"/>
        </w:rPr>
        <w:t>i sigurisë dhe shëndetit</w:t>
      </w:r>
      <w:r w:rsidR="00A54911" w:rsidRPr="00B05BF3">
        <w:rPr>
          <w:rFonts w:ascii="Garamond" w:hAnsi="Garamond" w:cs="Noto Sans"/>
          <w:sz w:val="24"/>
          <w:szCs w:val="24"/>
        </w:rPr>
        <w:t>,</w:t>
      </w:r>
      <w:r w:rsidR="0030659C">
        <w:rPr>
          <w:rFonts w:ascii="Garamond" w:hAnsi="Garamond" w:cs="Noto Sans"/>
          <w:sz w:val="24"/>
          <w:szCs w:val="24"/>
        </w:rPr>
        <w:t xml:space="preserve"> </w:t>
      </w:r>
      <w:r w:rsidRPr="00B05BF3">
        <w:rPr>
          <w:rFonts w:ascii="Garamond" w:hAnsi="Garamond" w:cs="Noto Sans"/>
          <w:sz w:val="24"/>
          <w:szCs w:val="24"/>
        </w:rPr>
        <w:t xml:space="preserve">si dhe </w:t>
      </w:r>
      <w:r w:rsidR="00A402CF" w:rsidRPr="00B05BF3">
        <w:rPr>
          <w:rFonts w:ascii="Garamond" w:hAnsi="Garamond" w:cs="Noto Sans"/>
          <w:sz w:val="24"/>
          <w:szCs w:val="24"/>
        </w:rPr>
        <w:t>t</w:t>
      </w:r>
      <w:r w:rsidR="00145A97" w:rsidRPr="00B05BF3">
        <w:rPr>
          <w:rFonts w:ascii="Garamond" w:hAnsi="Garamond" w:cs="Noto Sans"/>
          <w:sz w:val="24"/>
          <w:szCs w:val="24"/>
        </w:rPr>
        <w:t>reguesit</w:t>
      </w:r>
      <w:r w:rsidRPr="00B05BF3">
        <w:rPr>
          <w:rFonts w:ascii="Garamond" w:hAnsi="Garamond" w:cs="Noto Sans"/>
          <w:sz w:val="24"/>
          <w:szCs w:val="24"/>
        </w:rPr>
        <w:t xml:space="preserve"> e performanc</w:t>
      </w:r>
      <w:r w:rsidR="009612A7" w:rsidRPr="00B05BF3">
        <w:rPr>
          <w:rFonts w:ascii="Garamond" w:hAnsi="Garamond" w:cs="Noto Sans"/>
          <w:sz w:val="24"/>
          <w:szCs w:val="24"/>
        </w:rPr>
        <w:t>ë</w:t>
      </w:r>
      <w:r w:rsidRPr="00B05BF3">
        <w:rPr>
          <w:rFonts w:ascii="Garamond" w:hAnsi="Garamond" w:cs="Noto Sans"/>
          <w:sz w:val="24"/>
          <w:szCs w:val="24"/>
        </w:rPr>
        <w:t xml:space="preserve">s për ta </w:t>
      </w:r>
      <w:r w:rsidR="00A5695D" w:rsidRPr="00B05BF3">
        <w:rPr>
          <w:rFonts w:ascii="Garamond" w:hAnsi="Garamond" w:cs="Noto Sans"/>
          <w:sz w:val="24"/>
          <w:szCs w:val="24"/>
        </w:rPr>
        <w:t>ruajtur cilësinë e këtij shërbimi</w:t>
      </w:r>
      <w:r w:rsidR="009612A7" w:rsidRPr="00B05BF3">
        <w:rPr>
          <w:rFonts w:ascii="Garamond" w:hAnsi="Garamond" w:cs="Noto Sans"/>
          <w:sz w:val="24"/>
          <w:szCs w:val="24"/>
        </w:rPr>
        <w:t xml:space="preserve">. </w:t>
      </w:r>
    </w:p>
    <w:p w14:paraId="42B807D4" w14:textId="4B6363B6" w:rsidR="00476DB8" w:rsidRPr="00B05BF3" w:rsidRDefault="00EE6410" w:rsidP="000E4088">
      <w:pPr>
        <w:spacing w:after="0" w:line="240" w:lineRule="auto"/>
        <w:ind w:firstLine="284"/>
        <w:jc w:val="both"/>
        <w:rPr>
          <w:rFonts w:ascii="Garamond" w:hAnsi="Garamond" w:cs="Noto Sans"/>
          <w:color w:val="FF0000"/>
          <w:sz w:val="24"/>
          <w:szCs w:val="24"/>
        </w:rPr>
      </w:pPr>
      <w:r w:rsidRPr="00B05BF3">
        <w:rPr>
          <w:rFonts w:ascii="Garamond" w:hAnsi="Garamond" w:cs="Noto Sans"/>
          <w:sz w:val="24"/>
          <w:szCs w:val="24"/>
          <w:u w:val="single"/>
        </w:rPr>
        <w:t>Miratimi i reformave ligjore</w:t>
      </w:r>
      <w:r w:rsidR="00476DB8" w:rsidRPr="00370A76">
        <w:rPr>
          <w:rFonts w:ascii="Garamond" w:hAnsi="Garamond" w:cs="Noto Sans"/>
          <w:sz w:val="24"/>
          <w:szCs w:val="24"/>
        </w:rPr>
        <w:t>:</w:t>
      </w:r>
      <w:r w:rsidR="0030659C" w:rsidRPr="00370A76">
        <w:rPr>
          <w:rFonts w:ascii="Garamond" w:hAnsi="Garamond" w:cs="Noto Sans"/>
          <w:sz w:val="24"/>
          <w:szCs w:val="24"/>
        </w:rPr>
        <w:t xml:space="preserve"> </w:t>
      </w:r>
      <w:r w:rsidRPr="00B05BF3">
        <w:rPr>
          <w:rFonts w:ascii="Garamond" w:hAnsi="Garamond" w:cs="Noto Sans"/>
          <w:sz w:val="24"/>
          <w:szCs w:val="24"/>
        </w:rPr>
        <w:t xml:space="preserve">Për të institucionalizuar trajnimin, certifikimin </w:t>
      </w:r>
      <w:r w:rsidR="00B57BCC" w:rsidRPr="00B05BF3">
        <w:rPr>
          <w:rFonts w:ascii="Garamond" w:hAnsi="Garamond" w:cs="Noto Sans"/>
          <w:sz w:val="24"/>
          <w:szCs w:val="24"/>
        </w:rPr>
        <w:t xml:space="preserve">e ekspertëve </w:t>
      </w:r>
      <w:r w:rsidRPr="00B05BF3">
        <w:rPr>
          <w:rFonts w:ascii="Garamond" w:hAnsi="Garamond" w:cs="Noto Sans"/>
          <w:sz w:val="24"/>
          <w:szCs w:val="24"/>
        </w:rPr>
        <w:t>dhe licencimin</w:t>
      </w:r>
      <w:r w:rsidR="0030659C">
        <w:rPr>
          <w:rFonts w:ascii="Garamond" w:hAnsi="Garamond" w:cs="Noto Sans"/>
          <w:sz w:val="24"/>
          <w:szCs w:val="24"/>
        </w:rPr>
        <w:t xml:space="preserve"> </w:t>
      </w:r>
      <w:r w:rsidRPr="00B05BF3">
        <w:rPr>
          <w:rFonts w:ascii="Garamond" w:hAnsi="Garamond" w:cs="Noto Sans"/>
          <w:sz w:val="24"/>
          <w:szCs w:val="24"/>
        </w:rPr>
        <w:t>e shërbimeve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së nevojitet miratimi i reformave ligjore. Këto reforma do të pë</w:t>
      </w:r>
      <w:r w:rsidR="00A54911" w:rsidRPr="00B05BF3">
        <w:rPr>
          <w:rFonts w:ascii="Garamond" w:hAnsi="Garamond" w:cs="Noto Sans"/>
          <w:sz w:val="24"/>
          <w:szCs w:val="24"/>
        </w:rPr>
        <w:t>r</w:t>
      </w:r>
      <w:r w:rsidRPr="00B05BF3">
        <w:rPr>
          <w:rFonts w:ascii="Garamond" w:hAnsi="Garamond" w:cs="Noto Sans"/>
          <w:sz w:val="24"/>
          <w:szCs w:val="24"/>
        </w:rPr>
        <w:t>caktojnë kriteret e qarta për certifikimin dhe licencimin,</w:t>
      </w:r>
      <w:r w:rsidR="00B05BF3">
        <w:rPr>
          <w:rFonts w:ascii="Garamond" w:hAnsi="Garamond" w:cs="Noto Sans"/>
          <w:sz w:val="24"/>
          <w:szCs w:val="24"/>
        </w:rPr>
        <w:t xml:space="preserve"> </w:t>
      </w:r>
      <w:r w:rsidR="00B57BCC" w:rsidRPr="00B05BF3">
        <w:rPr>
          <w:rFonts w:ascii="Garamond" w:hAnsi="Garamond" w:cs="Noto Sans"/>
          <w:sz w:val="24"/>
          <w:szCs w:val="24"/>
        </w:rPr>
        <w:t xml:space="preserve">rivlerësimin e certifikimeve aktuale për </w:t>
      </w:r>
      <w:r w:rsidR="00B57BCC" w:rsidRPr="00B05BF3">
        <w:rPr>
          <w:rFonts w:ascii="Garamond" w:hAnsi="Garamond" w:cs="Noto Sans"/>
          <w:sz w:val="24"/>
          <w:szCs w:val="24"/>
        </w:rPr>
        <w:lastRenderedPageBreak/>
        <w:t xml:space="preserve">profesionistët e </w:t>
      </w:r>
      <w:r w:rsidR="00370A76">
        <w:rPr>
          <w:rFonts w:ascii="Garamond" w:hAnsi="Garamond" w:cs="Noto Sans"/>
          <w:sz w:val="24"/>
          <w:szCs w:val="24"/>
        </w:rPr>
        <w:t>SSHP</w:t>
      </w:r>
      <w:r w:rsidR="00B57BCC" w:rsidRPr="00B05BF3">
        <w:rPr>
          <w:rFonts w:ascii="Garamond" w:hAnsi="Garamond" w:cs="Noto Sans"/>
          <w:sz w:val="24"/>
          <w:szCs w:val="24"/>
        </w:rPr>
        <w:t xml:space="preserve">, </w:t>
      </w:r>
      <w:r w:rsidRPr="00B05BF3">
        <w:rPr>
          <w:rFonts w:ascii="Garamond" w:hAnsi="Garamond" w:cs="Noto Sans"/>
          <w:sz w:val="24"/>
          <w:szCs w:val="24"/>
        </w:rPr>
        <w:t>duke garantuar respektim të standardeve dhe duke promovuar kulturën e llogaridhënies brenda sektorit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 xml:space="preserve">së. </w:t>
      </w:r>
    </w:p>
    <w:p w14:paraId="2419D303" w14:textId="77777777" w:rsidR="00190E90" w:rsidRPr="0084484C" w:rsidRDefault="001619B5" w:rsidP="0084484C">
      <w:pPr>
        <w:pStyle w:val="Heading2"/>
        <w:spacing w:before="0" w:line="240" w:lineRule="auto"/>
        <w:ind w:firstLine="284"/>
        <w:jc w:val="both"/>
        <w:rPr>
          <w:rFonts w:ascii="Garamond" w:hAnsi="Garamond"/>
          <w:i/>
          <w:color w:val="auto"/>
          <w:sz w:val="24"/>
          <w:szCs w:val="24"/>
          <w:lang w:val="sq-AL"/>
        </w:rPr>
      </w:pPr>
      <w:r w:rsidRPr="0084484C">
        <w:rPr>
          <w:rFonts w:ascii="Garamond" w:hAnsi="Garamond"/>
          <w:i/>
          <w:color w:val="auto"/>
          <w:sz w:val="24"/>
          <w:szCs w:val="24"/>
          <w:lang w:val="sq-AL"/>
        </w:rPr>
        <w:t>Shtylla</w:t>
      </w:r>
      <w:r w:rsidR="00D96EC4" w:rsidRPr="0084484C">
        <w:rPr>
          <w:rFonts w:ascii="Garamond" w:hAnsi="Garamond"/>
          <w:i/>
          <w:color w:val="auto"/>
          <w:sz w:val="24"/>
          <w:szCs w:val="24"/>
          <w:lang w:val="sq-AL"/>
        </w:rPr>
        <w:t xml:space="preserve"> B: </w:t>
      </w:r>
      <w:r w:rsidR="00190E90" w:rsidRPr="0084484C">
        <w:rPr>
          <w:rFonts w:ascii="Garamond" w:hAnsi="Garamond"/>
          <w:i/>
          <w:color w:val="auto"/>
          <w:sz w:val="24"/>
          <w:szCs w:val="24"/>
          <w:lang w:val="sq-AL"/>
        </w:rPr>
        <w:t>Forcim</w:t>
      </w:r>
      <w:r w:rsidR="00587E90" w:rsidRPr="0084484C">
        <w:rPr>
          <w:rFonts w:ascii="Garamond" w:hAnsi="Garamond"/>
          <w:i/>
          <w:color w:val="auto"/>
          <w:sz w:val="24"/>
          <w:szCs w:val="24"/>
          <w:lang w:val="sq-AL"/>
        </w:rPr>
        <w:t>i</w:t>
      </w:r>
      <w:r w:rsidR="00190E90" w:rsidRPr="0084484C">
        <w:rPr>
          <w:rFonts w:ascii="Garamond" w:hAnsi="Garamond"/>
          <w:i/>
          <w:color w:val="auto"/>
          <w:sz w:val="24"/>
          <w:szCs w:val="24"/>
          <w:lang w:val="sq-AL"/>
        </w:rPr>
        <w:t xml:space="preserve"> i qeverisjes dhe menaxhimit të institucioneve të sigurisë dhe shëndetit në punë për kushte pune të denjë</w:t>
      </w:r>
    </w:p>
    <w:p w14:paraId="3B7DC41D" w14:textId="36C44BA1" w:rsidR="00607FCB" w:rsidRPr="00B05BF3" w:rsidRDefault="00597819"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Përpjekjet për të forcuar qeverisjen dhe menaxhimin e institucioneve të </w:t>
      </w:r>
      <w:r w:rsidR="00E723C0" w:rsidRPr="00B05BF3">
        <w:rPr>
          <w:rFonts w:ascii="Garamond" w:hAnsi="Garamond" w:cs="Noto Sans"/>
          <w:sz w:val="24"/>
          <w:szCs w:val="24"/>
        </w:rPr>
        <w:t xml:space="preserve">sigurinë dhe shëndetin në punë </w:t>
      </w:r>
      <w:r w:rsidRPr="00B05BF3">
        <w:rPr>
          <w:rFonts w:ascii="Garamond" w:hAnsi="Garamond" w:cs="Noto Sans"/>
          <w:sz w:val="24"/>
          <w:szCs w:val="24"/>
        </w:rPr>
        <w:t>janë kyçe për promovimin e kushteve të punë</w:t>
      </w:r>
      <w:r w:rsidR="00DB16F1" w:rsidRPr="00B05BF3">
        <w:rPr>
          <w:rFonts w:ascii="Garamond" w:hAnsi="Garamond" w:cs="Noto Sans"/>
          <w:sz w:val="24"/>
          <w:szCs w:val="24"/>
        </w:rPr>
        <w:t>s</w:t>
      </w:r>
      <w:r w:rsidRPr="00B05BF3">
        <w:rPr>
          <w:rFonts w:ascii="Garamond" w:hAnsi="Garamond" w:cs="Noto Sans"/>
          <w:sz w:val="24"/>
          <w:szCs w:val="24"/>
        </w:rPr>
        <w:t xml:space="preserve"> së denjë </w:t>
      </w:r>
      <w:r w:rsidR="00DB16F1" w:rsidRPr="00B05BF3">
        <w:rPr>
          <w:rFonts w:ascii="Garamond" w:hAnsi="Garamond" w:cs="Noto Sans"/>
          <w:sz w:val="24"/>
          <w:szCs w:val="24"/>
        </w:rPr>
        <w:t>dhe</w:t>
      </w:r>
      <w:r w:rsidRPr="00B05BF3">
        <w:rPr>
          <w:rFonts w:ascii="Garamond" w:hAnsi="Garamond" w:cs="Noto Sans"/>
          <w:sz w:val="24"/>
          <w:szCs w:val="24"/>
        </w:rPr>
        <w:t xml:space="preserve"> për mbrojtjen e shëndetit dhe të të drejtave të punëmarrësve, për nxitjen e produktivitetit ekonomik, për përmbushjen e detyrimeve ligjore dhe etike, dhe për të </w:t>
      </w:r>
      <w:r w:rsidR="00866D5C" w:rsidRPr="00B05BF3">
        <w:rPr>
          <w:rFonts w:ascii="Garamond" w:hAnsi="Garamond" w:cs="Noto Sans"/>
          <w:sz w:val="24"/>
          <w:szCs w:val="24"/>
        </w:rPr>
        <w:t xml:space="preserve">ruajtur përgjegjësinë sociale. Teoria e ndryshimit mbi të cilën mbështetet </w:t>
      </w:r>
      <w:r w:rsidR="0084484C">
        <w:rPr>
          <w:rFonts w:ascii="Garamond" w:hAnsi="Garamond" w:cs="Noto Sans"/>
          <w:sz w:val="24"/>
          <w:szCs w:val="24"/>
        </w:rPr>
        <w:t>s</w:t>
      </w:r>
      <w:r w:rsidR="00DB16F1" w:rsidRPr="00B05BF3">
        <w:rPr>
          <w:rFonts w:ascii="Garamond" w:hAnsi="Garamond" w:cs="Noto Sans"/>
          <w:sz w:val="24"/>
          <w:szCs w:val="24"/>
        </w:rPr>
        <w:t>htylla</w:t>
      </w:r>
      <w:r w:rsidR="00866D5C" w:rsidRPr="00B05BF3">
        <w:rPr>
          <w:rFonts w:ascii="Garamond" w:hAnsi="Garamond" w:cs="Noto Sans"/>
          <w:sz w:val="24"/>
          <w:szCs w:val="24"/>
        </w:rPr>
        <w:t xml:space="preserve"> B parashikon se forcimi i institucioneve politikëbërëse dhe ligjzbatuese të cilat merren me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E723C0" w:rsidRPr="00B05BF3">
        <w:rPr>
          <w:rFonts w:ascii="Garamond" w:hAnsi="Garamond" w:cs="Noto Sans"/>
          <w:sz w:val="24"/>
          <w:szCs w:val="24"/>
        </w:rPr>
        <w:t>në</w:t>
      </w:r>
      <w:r w:rsidR="00A54911" w:rsidRPr="00B05BF3">
        <w:rPr>
          <w:rFonts w:ascii="Garamond" w:hAnsi="Garamond" w:cs="Noto Sans"/>
          <w:sz w:val="24"/>
          <w:szCs w:val="24"/>
        </w:rPr>
        <w:t>,</w:t>
      </w:r>
      <w:r w:rsidR="00866D5C" w:rsidRPr="00B05BF3">
        <w:rPr>
          <w:rFonts w:ascii="Garamond" w:hAnsi="Garamond" w:cs="Noto Sans"/>
          <w:sz w:val="24"/>
          <w:szCs w:val="24"/>
        </w:rPr>
        <w:t xml:space="preserve"> përmes kapaciteteve të zhvilluara, infrastrukturës së përmirësuar, reformave në politika dhe angazhimit të aktorëve</w:t>
      </w:r>
      <w:r w:rsidR="00E723C0" w:rsidRPr="00B05BF3">
        <w:rPr>
          <w:rFonts w:ascii="Garamond" w:hAnsi="Garamond" w:cs="Noto Sans"/>
          <w:sz w:val="24"/>
          <w:szCs w:val="24"/>
        </w:rPr>
        <w:t xml:space="preserve"> të rëndësishëm</w:t>
      </w:r>
      <w:r w:rsidR="00866D5C" w:rsidRPr="00B05BF3">
        <w:rPr>
          <w:rFonts w:ascii="Garamond" w:hAnsi="Garamond" w:cs="Noto Sans"/>
          <w:sz w:val="24"/>
          <w:szCs w:val="24"/>
        </w:rPr>
        <w:t>, do të krijojë një kontroll rregul</w:t>
      </w:r>
      <w:r w:rsidR="0055516F" w:rsidRPr="00B05BF3">
        <w:rPr>
          <w:rFonts w:ascii="Garamond" w:hAnsi="Garamond" w:cs="Noto Sans"/>
          <w:sz w:val="24"/>
          <w:szCs w:val="24"/>
        </w:rPr>
        <w:t>l</w:t>
      </w:r>
      <w:r w:rsidR="00866D5C" w:rsidRPr="00B05BF3">
        <w:rPr>
          <w:rFonts w:ascii="Garamond" w:hAnsi="Garamond" w:cs="Noto Sans"/>
          <w:sz w:val="24"/>
          <w:szCs w:val="24"/>
        </w:rPr>
        <w:t>ator më efikas ndaj</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866D5C" w:rsidRPr="00B05BF3">
        <w:rPr>
          <w:rFonts w:ascii="Garamond" w:hAnsi="Garamond" w:cs="Noto Sans"/>
          <w:sz w:val="24"/>
          <w:szCs w:val="24"/>
        </w:rPr>
        <w:t xml:space="preserve">së dhe një </w:t>
      </w:r>
      <w:r w:rsidR="00F22844" w:rsidRPr="00B05BF3">
        <w:rPr>
          <w:rFonts w:ascii="Garamond" w:hAnsi="Garamond" w:cs="Noto Sans"/>
          <w:sz w:val="24"/>
          <w:szCs w:val="24"/>
        </w:rPr>
        <w:t>rrjet</w:t>
      </w:r>
      <w:r w:rsidR="00866D5C" w:rsidRPr="00B05BF3">
        <w:rPr>
          <w:rFonts w:ascii="Garamond" w:hAnsi="Garamond" w:cs="Noto Sans"/>
          <w:sz w:val="24"/>
          <w:szCs w:val="24"/>
        </w:rPr>
        <w:t xml:space="preserve"> institucional për një mjedis më të sigurt dhe të shëndetshëm pune, rritje të produktivitetit, të mirëqenies së punëmarrësve dhe të qëndrueshmërisë. </w:t>
      </w:r>
    </w:p>
    <w:p w14:paraId="62D94E9F" w14:textId="77777777" w:rsidR="00607FCB" w:rsidRPr="00B05BF3" w:rsidRDefault="00E53B28"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Në lidhje me këtë </w:t>
      </w:r>
      <w:r w:rsidR="00EC6F0D" w:rsidRPr="00B05BF3">
        <w:rPr>
          <w:rFonts w:ascii="Garamond" w:hAnsi="Garamond" w:cs="Noto Sans"/>
          <w:sz w:val="24"/>
          <w:szCs w:val="24"/>
        </w:rPr>
        <w:t>shtyll</w:t>
      </w:r>
      <w:r w:rsidRPr="00B05BF3">
        <w:rPr>
          <w:rFonts w:ascii="Garamond" w:hAnsi="Garamond" w:cs="Noto Sans"/>
          <w:sz w:val="24"/>
          <w:szCs w:val="24"/>
        </w:rPr>
        <w:t xml:space="preserve">ë, </w:t>
      </w:r>
      <w:r w:rsidR="00EC6F0D" w:rsidRPr="00B05BF3">
        <w:rPr>
          <w:rFonts w:ascii="Garamond" w:hAnsi="Garamond" w:cs="Noto Sans"/>
          <w:sz w:val="24"/>
          <w:szCs w:val="24"/>
        </w:rPr>
        <w:t>ky dokument politik</w:t>
      </w:r>
      <w:r w:rsidRPr="00B05BF3">
        <w:rPr>
          <w:rFonts w:ascii="Garamond" w:hAnsi="Garamond" w:cs="Noto Sans"/>
          <w:sz w:val="24"/>
          <w:szCs w:val="24"/>
        </w:rPr>
        <w:t xml:space="preserve"> parashikon </w:t>
      </w:r>
      <w:r w:rsidR="00414E87" w:rsidRPr="00B05BF3">
        <w:rPr>
          <w:rFonts w:ascii="Garamond" w:hAnsi="Garamond" w:cs="Noto Sans"/>
          <w:sz w:val="24"/>
          <w:szCs w:val="24"/>
        </w:rPr>
        <w:t>hapat</w:t>
      </w:r>
      <w:r w:rsidRPr="00B05BF3">
        <w:rPr>
          <w:rFonts w:ascii="Garamond" w:hAnsi="Garamond" w:cs="Noto Sans"/>
          <w:sz w:val="24"/>
          <w:szCs w:val="24"/>
        </w:rPr>
        <w:t xml:space="preserve"> e mëposhtme: </w:t>
      </w:r>
    </w:p>
    <w:p w14:paraId="45AA0B8B" w14:textId="5A1AA9DA" w:rsidR="0017111D" w:rsidRPr="00B05BF3" w:rsidRDefault="00E53B28"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Forcim të kapaciteteve të institucioneve politikëbërëse dhe ligjzbatuese</w:t>
      </w:r>
      <w:r w:rsidRPr="00217438">
        <w:rPr>
          <w:rFonts w:ascii="Garamond" w:hAnsi="Garamond" w:cs="Noto Sans"/>
          <w:sz w:val="24"/>
          <w:szCs w:val="24"/>
        </w:rPr>
        <w:t>:</w:t>
      </w:r>
      <w:r w:rsidR="00B05BF3" w:rsidRPr="00217438">
        <w:rPr>
          <w:rFonts w:ascii="Garamond" w:hAnsi="Garamond" w:cs="Noto Sans"/>
          <w:sz w:val="24"/>
          <w:szCs w:val="24"/>
        </w:rPr>
        <w:t xml:space="preserve"> </w:t>
      </w:r>
      <w:r w:rsidRPr="00B05BF3">
        <w:rPr>
          <w:rFonts w:ascii="Garamond" w:hAnsi="Garamond" w:cs="Noto Sans"/>
          <w:sz w:val="24"/>
          <w:szCs w:val="24"/>
        </w:rPr>
        <w:t xml:space="preserve">Kjo kërkon zhvillimin e kapaciteteve të </w:t>
      </w:r>
      <w:r w:rsidR="00842C93" w:rsidRPr="00B05BF3">
        <w:rPr>
          <w:rFonts w:ascii="Garamond" w:hAnsi="Garamond" w:cs="Noto Sans"/>
          <w:sz w:val="24"/>
          <w:szCs w:val="24"/>
        </w:rPr>
        <w:t>njësive</w:t>
      </w:r>
      <w:r w:rsidRPr="00B05BF3">
        <w:rPr>
          <w:rFonts w:ascii="Garamond" w:hAnsi="Garamond" w:cs="Noto Sans"/>
          <w:sz w:val="24"/>
          <w:szCs w:val="24"/>
        </w:rPr>
        <w:t xml:space="preserve"> kyçe si </w:t>
      </w:r>
      <w:r w:rsidR="00424288" w:rsidRPr="00B05BF3">
        <w:rPr>
          <w:rFonts w:ascii="Garamond" w:hAnsi="Garamond" w:cs="Noto Sans"/>
          <w:sz w:val="24"/>
          <w:szCs w:val="24"/>
        </w:rPr>
        <w:t>Sektori i</w:t>
      </w:r>
      <w:r w:rsidRPr="00B05BF3">
        <w:rPr>
          <w:rFonts w:ascii="Garamond" w:hAnsi="Garamond" w:cs="Noto Sans"/>
          <w:sz w:val="24"/>
          <w:szCs w:val="24"/>
        </w:rPr>
        <w:t xml:space="preserve"> Sigurisë dhe Shëndetit në Punë pranë Ministrisë së Ekonomisë, Kulturës dhe Inovacionit</w:t>
      </w:r>
      <w:r w:rsidR="00414E87" w:rsidRPr="00B05BF3">
        <w:rPr>
          <w:rFonts w:ascii="Garamond" w:hAnsi="Garamond" w:cs="Noto Sans"/>
          <w:sz w:val="24"/>
          <w:szCs w:val="24"/>
        </w:rPr>
        <w:t xml:space="preserve">, </w:t>
      </w:r>
      <w:r w:rsidRPr="00B05BF3">
        <w:rPr>
          <w:rFonts w:ascii="Garamond" w:hAnsi="Garamond" w:cs="Noto Sans"/>
          <w:sz w:val="24"/>
          <w:szCs w:val="24"/>
        </w:rPr>
        <w:t xml:space="preserve">njësive respektive në Ministrinë e Shëndetësisë dhe Mbrojtjes Sociale dhe pranë Institutit të Shëndetit Publik. Duke investuar në burime, trajnime dhe infrastrukturë, këto njësi mund të monitorojnë dhe rregullojnë me efikasitet standardet e sigurisë në vendin e punës, me qëllimin final atë të ruajtjes së mirëqenies së </w:t>
      </w:r>
      <w:r w:rsidR="0030659C" w:rsidRPr="00B05BF3">
        <w:rPr>
          <w:rFonts w:ascii="Garamond" w:hAnsi="Garamond" w:cs="Noto Sans"/>
          <w:sz w:val="24"/>
          <w:szCs w:val="24"/>
        </w:rPr>
        <w:t>punëmarrësve</w:t>
      </w:r>
      <w:r w:rsidRPr="00B05BF3">
        <w:rPr>
          <w:rFonts w:ascii="Garamond" w:hAnsi="Garamond" w:cs="Noto Sans"/>
          <w:sz w:val="24"/>
          <w:szCs w:val="24"/>
        </w:rPr>
        <w:t xml:space="preserve"> në industritë e ndryshme. </w:t>
      </w:r>
    </w:p>
    <w:p w14:paraId="2789AEE9" w14:textId="4BF2E756" w:rsidR="00607FCB" w:rsidRPr="00B05BF3" w:rsidRDefault="00E53B28"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Kapacitete të zhvilluara të institucioneve ligjzbatuese</w:t>
      </w:r>
      <w:r w:rsidR="0030659C">
        <w:rPr>
          <w:rFonts w:ascii="Garamond" w:hAnsi="Garamond" w:cs="Noto Sans"/>
          <w:sz w:val="24"/>
          <w:szCs w:val="24"/>
          <w:u w:val="single"/>
        </w:rPr>
        <w:t xml:space="preserve"> </w:t>
      </w:r>
      <w:r w:rsidRPr="00B05BF3">
        <w:rPr>
          <w:rFonts w:ascii="Garamond" w:hAnsi="Garamond" w:cs="Noto Sans"/>
          <w:sz w:val="24"/>
          <w:szCs w:val="24"/>
          <w:u w:val="single"/>
        </w:rPr>
        <w:t>Inspektoratit Shtetëror të Punës dhe Shërbimeve S</w:t>
      </w:r>
      <w:r w:rsidR="00C01F6C" w:rsidRPr="00B05BF3">
        <w:rPr>
          <w:rFonts w:ascii="Garamond" w:hAnsi="Garamond" w:cs="Noto Sans"/>
          <w:sz w:val="24"/>
          <w:szCs w:val="24"/>
          <w:u w:val="single"/>
        </w:rPr>
        <w:t>hoq</w:t>
      </w:r>
      <w:r w:rsidR="00842C93" w:rsidRPr="00B05BF3">
        <w:rPr>
          <w:rFonts w:ascii="Garamond" w:hAnsi="Garamond" w:cs="Noto Sans"/>
          <w:sz w:val="24"/>
          <w:szCs w:val="24"/>
          <w:u w:val="single"/>
        </w:rPr>
        <w:t>ë</w:t>
      </w:r>
      <w:r w:rsidR="00C01F6C" w:rsidRPr="00B05BF3">
        <w:rPr>
          <w:rFonts w:ascii="Garamond" w:hAnsi="Garamond" w:cs="Noto Sans"/>
          <w:sz w:val="24"/>
          <w:szCs w:val="24"/>
          <w:u w:val="single"/>
        </w:rPr>
        <w:t>rore</w:t>
      </w:r>
      <w:r w:rsidR="00AB7914" w:rsidRPr="00B05BF3">
        <w:rPr>
          <w:rFonts w:ascii="Garamond" w:hAnsi="Garamond" w:cs="Noto Sans"/>
          <w:sz w:val="24"/>
          <w:szCs w:val="24"/>
          <w:u w:val="single"/>
        </w:rPr>
        <w:t>,</w:t>
      </w:r>
      <w:r w:rsidRPr="00B05BF3">
        <w:rPr>
          <w:rFonts w:ascii="Garamond" w:hAnsi="Garamond" w:cs="Noto Sans"/>
          <w:sz w:val="24"/>
          <w:szCs w:val="24"/>
          <w:u w:val="single"/>
        </w:rPr>
        <w:t xml:space="preserve"> Inspektoratit Shtetëror Shëndetësor</w:t>
      </w:r>
      <w:r w:rsidR="00AB7914" w:rsidRPr="00B05BF3">
        <w:rPr>
          <w:rFonts w:ascii="Garamond" w:hAnsi="Garamond" w:cs="Noto Sans"/>
          <w:sz w:val="24"/>
          <w:szCs w:val="24"/>
          <w:u w:val="single"/>
        </w:rPr>
        <w:t xml:space="preserve"> dhe</w:t>
      </w:r>
      <w:r w:rsidR="0030659C">
        <w:rPr>
          <w:rFonts w:ascii="Garamond" w:hAnsi="Garamond" w:cs="Noto Sans"/>
          <w:sz w:val="24"/>
          <w:szCs w:val="24"/>
          <w:u w:val="single"/>
        </w:rPr>
        <w:t xml:space="preserve"> </w:t>
      </w:r>
      <w:r w:rsidR="00AB7914" w:rsidRPr="00B05BF3">
        <w:rPr>
          <w:rFonts w:ascii="Garamond" w:hAnsi="Garamond" w:cs="Noto Sans"/>
          <w:sz w:val="24"/>
          <w:szCs w:val="24"/>
          <w:u w:val="single"/>
        </w:rPr>
        <w:t>Institutit të Shëndetit Publik</w:t>
      </w:r>
      <w:r w:rsidR="00607FCB" w:rsidRPr="00B05BF3">
        <w:rPr>
          <w:rFonts w:ascii="Garamond" w:hAnsi="Garamond" w:cs="Noto Sans"/>
          <w:sz w:val="24"/>
          <w:szCs w:val="24"/>
        </w:rPr>
        <w:t>:</w:t>
      </w:r>
      <w:r w:rsidR="0030659C">
        <w:rPr>
          <w:rFonts w:ascii="Garamond" w:hAnsi="Garamond" w:cs="Noto Sans"/>
          <w:sz w:val="24"/>
          <w:szCs w:val="24"/>
        </w:rPr>
        <w:t xml:space="preserve"> </w:t>
      </w:r>
      <w:r w:rsidR="0017111D" w:rsidRPr="00B05BF3">
        <w:rPr>
          <w:rFonts w:ascii="Garamond" w:hAnsi="Garamond" w:cs="Noto Sans"/>
          <w:sz w:val="24"/>
          <w:szCs w:val="24"/>
        </w:rPr>
        <w:t>Nismat që synojnë forcimin e Inspektoratit Shtetëror të Punës dhe Shërbimeve</w:t>
      </w:r>
      <w:r w:rsidR="0030659C">
        <w:rPr>
          <w:rFonts w:ascii="Garamond" w:hAnsi="Garamond" w:cs="Noto Sans"/>
          <w:sz w:val="24"/>
          <w:szCs w:val="24"/>
        </w:rPr>
        <w:t xml:space="preserve"> </w:t>
      </w:r>
      <w:r w:rsidR="0017111D" w:rsidRPr="00B05BF3">
        <w:rPr>
          <w:rFonts w:ascii="Garamond" w:hAnsi="Garamond" w:cs="Noto Sans"/>
          <w:sz w:val="24"/>
          <w:szCs w:val="24"/>
        </w:rPr>
        <w:t xml:space="preserve">Shoqërore (ISHPSHSH), Inspektoratit Shtetëror Shëndetësor (ISHSH) dhe </w:t>
      </w:r>
      <w:bookmarkStart w:id="19" w:name="_Hlk184900540"/>
      <w:r w:rsidR="0017111D" w:rsidRPr="00B05BF3">
        <w:rPr>
          <w:rFonts w:ascii="Garamond" w:hAnsi="Garamond" w:cs="Noto Sans"/>
          <w:sz w:val="24"/>
          <w:szCs w:val="24"/>
        </w:rPr>
        <w:t xml:space="preserve">Institutit të Shëndetit Publik </w:t>
      </w:r>
      <w:bookmarkEnd w:id="19"/>
      <w:r w:rsidR="0017111D" w:rsidRPr="00B05BF3">
        <w:rPr>
          <w:rFonts w:ascii="Garamond" w:hAnsi="Garamond" w:cs="Noto Sans"/>
          <w:sz w:val="24"/>
          <w:szCs w:val="24"/>
        </w:rPr>
        <w:t xml:space="preserve">(ISHP) janë tejet të rëndësishme. Duke i pajisur këto institucione me kapacitetet e nevojshme, përfshirë mjete të avancuara monitorimi dhe trajnime të specializuara për inspektorët, atëherë dhe kontrolli i zbatimit të rregulloreve të </w:t>
      </w:r>
      <w:r w:rsidR="00370A76">
        <w:rPr>
          <w:rFonts w:ascii="Garamond" w:hAnsi="Garamond" w:cs="Noto Sans"/>
          <w:sz w:val="24"/>
          <w:szCs w:val="24"/>
        </w:rPr>
        <w:t>SSHP</w:t>
      </w:r>
      <w:r w:rsidR="0017111D" w:rsidRPr="00B05BF3">
        <w:rPr>
          <w:rFonts w:ascii="Garamond" w:hAnsi="Garamond" w:cs="Noto Sans"/>
          <w:sz w:val="24"/>
          <w:szCs w:val="24"/>
        </w:rPr>
        <w:t>-së mund të bëhet më rigoroz dhe më gjithëpërfshirës, në veçanti për sa i përket njohjes së sëmundjeve profesionale.</w:t>
      </w:r>
    </w:p>
    <w:p w14:paraId="6807EB32" w14:textId="62464199" w:rsidR="00607FCB" w:rsidRPr="00B05BF3" w:rsidRDefault="00AA5C18"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 xml:space="preserve">Përmirësimi i dialogut social në </w:t>
      </w:r>
      <w:r w:rsidR="00444E14" w:rsidRPr="00B05BF3">
        <w:rPr>
          <w:rFonts w:ascii="Garamond" w:hAnsi="Garamond" w:cs="Noto Sans"/>
          <w:sz w:val="24"/>
          <w:szCs w:val="24"/>
          <w:u w:val="single"/>
        </w:rPr>
        <w:t>fushën e</w:t>
      </w:r>
      <w:r w:rsidR="003C215F" w:rsidRPr="00B05BF3">
        <w:rPr>
          <w:rFonts w:ascii="Garamond" w:hAnsi="Garamond" w:cs="Noto Sans"/>
          <w:sz w:val="24"/>
          <w:szCs w:val="24"/>
          <w:u w:val="single"/>
        </w:rPr>
        <w:t xml:space="preserve"> </w:t>
      </w:r>
      <w:r w:rsidR="00370A76">
        <w:rPr>
          <w:rFonts w:ascii="Garamond" w:hAnsi="Garamond" w:cs="Noto Sans"/>
          <w:sz w:val="24"/>
          <w:szCs w:val="24"/>
          <w:u w:val="single"/>
        </w:rPr>
        <w:t>SSHP</w:t>
      </w:r>
      <w:r w:rsidR="003C215F" w:rsidRPr="00B05BF3">
        <w:rPr>
          <w:rFonts w:ascii="Garamond" w:hAnsi="Garamond" w:cs="Noto Sans"/>
          <w:sz w:val="24"/>
          <w:szCs w:val="24"/>
          <w:u w:val="single"/>
        </w:rPr>
        <w:t>-</w:t>
      </w:r>
      <w:r w:rsidR="00444E14" w:rsidRPr="00B05BF3">
        <w:rPr>
          <w:rFonts w:ascii="Garamond" w:hAnsi="Garamond" w:cs="Noto Sans"/>
          <w:sz w:val="24"/>
          <w:szCs w:val="24"/>
          <w:u w:val="single"/>
        </w:rPr>
        <w:t>së</w:t>
      </w:r>
      <w:r w:rsidR="00607FCB" w:rsidRPr="00B05BF3">
        <w:rPr>
          <w:rFonts w:ascii="Garamond" w:hAnsi="Garamond" w:cs="Noto Sans"/>
          <w:sz w:val="24"/>
          <w:szCs w:val="24"/>
        </w:rPr>
        <w:t xml:space="preserve">: </w:t>
      </w:r>
      <w:r w:rsidRPr="00B05BF3">
        <w:rPr>
          <w:rFonts w:ascii="Garamond" w:hAnsi="Garamond" w:cs="Noto Sans"/>
          <w:sz w:val="24"/>
          <w:szCs w:val="24"/>
        </w:rPr>
        <w:t>Promovimi i dialogut social mes aktorëve në</w:t>
      </w:r>
      <w:r w:rsidR="0030659C">
        <w:rPr>
          <w:rFonts w:ascii="Garamond" w:hAnsi="Garamond" w:cs="Noto Sans"/>
          <w:sz w:val="24"/>
          <w:szCs w:val="24"/>
        </w:rPr>
        <w:t xml:space="preserve"> </w:t>
      </w:r>
      <w:r w:rsidR="00444E14" w:rsidRPr="00B05BF3">
        <w:rPr>
          <w:rFonts w:ascii="Garamond" w:hAnsi="Garamond" w:cs="Noto Sans"/>
          <w:sz w:val="24"/>
          <w:szCs w:val="24"/>
        </w:rPr>
        <w:t>fushën 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444E14" w:rsidRPr="00B05BF3">
        <w:rPr>
          <w:rFonts w:ascii="Garamond" w:hAnsi="Garamond" w:cs="Noto Sans"/>
          <w:sz w:val="24"/>
          <w:szCs w:val="24"/>
        </w:rPr>
        <w:t>së</w:t>
      </w:r>
      <w:r w:rsidRPr="00B05BF3">
        <w:rPr>
          <w:rFonts w:ascii="Garamond" w:hAnsi="Garamond" w:cs="Noto Sans"/>
          <w:sz w:val="24"/>
          <w:szCs w:val="24"/>
        </w:rPr>
        <w:t xml:space="preserve"> është mjaft i rëndësishëm. Mundësimi i angazhimit konstruktiv mes punëdhënësve, punëmarrësve dhe autoriteteve qeveritare nxit qasjen bashkëpunuese për të identifikuar dhe trajtuar rreziqet në vendin e punës, për të promovuar një mjedis pune më të sigurt e më të </w:t>
      </w:r>
      <w:r w:rsidR="0030659C" w:rsidRPr="00B05BF3">
        <w:rPr>
          <w:rFonts w:ascii="Garamond" w:hAnsi="Garamond" w:cs="Noto Sans"/>
          <w:sz w:val="24"/>
          <w:szCs w:val="24"/>
        </w:rPr>
        <w:t>qëndrueshëm</w:t>
      </w:r>
      <w:r w:rsidRPr="00B05BF3">
        <w:rPr>
          <w:rFonts w:ascii="Garamond" w:hAnsi="Garamond" w:cs="Noto Sans"/>
          <w:sz w:val="24"/>
          <w:szCs w:val="24"/>
        </w:rPr>
        <w:t xml:space="preserve"> për të gjithë.</w:t>
      </w:r>
    </w:p>
    <w:p w14:paraId="566D6289" w14:textId="40DFC95D" w:rsidR="007759DC" w:rsidRPr="00217438" w:rsidRDefault="002319BC" w:rsidP="000E4088">
      <w:pPr>
        <w:pStyle w:val="Heading2"/>
        <w:spacing w:before="0" w:line="240" w:lineRule="auto"/>
        <w:ind w:firstLine="284"/>
        <w:rPr>
          <w:rFonts w:ascii="Garamond" w:hAnsi="Garamond"/>
          <w:b/>
          <w:color w:val="auto"/>
          <w:sz w:val="24"/>
          <w:szCs w:val="24"/>
          <w:lang w:val="sq-AL"/>
        </w:rPr>
      </w:pPr>
      <w:r w:rsidRPr="00217438">
        <w:rPr>
          <w:rFonts w:ascii="Garamond" w:hAnsi="Garamond"/>
          <w:b/>
          <w:color w:val="auto"/>
          <w:sz w:val="24"/>
          <w:szCs w:val="24"/>
          <w:lang w:val="sq-AL"/>
        </w:rPr>
        <w:t xml:space="preserve">2.1 </w:t>
      </w:r>
      <w:r w:rsidR="00AA5C18" w:rsidRPr="00217438">
        <w:rPr>
          <w:rFonts w:ascii="Garamond" w:hAnsi="Garamond"/>
          <w:b/>
          <w:color w:val="auto"/>
          <w:sz w:val="24"/>
          <w:szCs w:val="24"/>
          <w:lang w:val="sq-AL"/>
        </w:rPr>
        <w:t>Forcimi i kapaciteteve të institucioneve politikëbërëse dhe zbatuese</w:t>
      </w:r>
    </w:p>
    <w:p w14:paraId="29F412A9" w14:textId="643CC6C1" w:rsidR="003811D5" w:rsidRPr="00B05BF3" w:rsidRDefault="003811D5" w:rsidP="000E4088">
      <w:pPr>
        <w:pStyle w:val="Heading4"/>
        <w:spacing w:before="0" w:line="240" w:lineRule="auto"/>
        <w:ind w:firstLine="284"/>
        <w:rPr>
          <w:rFonts w:ascii="Garamond" w:hAnsi="Garamond"/>
          <w:color w:val="auto"/>
          <w:sz w:val="24"/>
          <w:szCs w:val="24"/>
        </w:rPr>
      </w:pPr>
      <w:r w:rsidRPr="00B05BF3">
        <w:rPr>
          <w:rFonts w:ascii="Garamond" w:hAnsi="Garamond"/>
          <w:color w:val="auto"/>
          <w:sz w:val="24"/>
          <w:szCs w:val="24"/>
        </w:rPr>
        <w:t>Ministr</w:t>
      </w:r>
      <w:r w:rsidR="00AA5C18" w:rsidRPr="00B05BF3">
        <w:rPr>
          <w:rFonts w:ascii="Garamond" w:hAnsi="Garamond"/>
          <w:color w:val="auto"/>
          <w:sz w:val="24"/>
          <w:szCs w:val="24"/>
        </w:rPr>
        <w:t>ia e Ekonomisë, Kulturës dhe Inovacionit</w:t>
      </w:r>
      <w:r w:rsidR="007759DC" w:rsidRPr="00B05BF3">
        <w:rPr>
          <w:rFonts w:ascii="Garamond" w:hAnsi="Garamond"/>
          <w:color w:val="auto"/>
          <w:sz w:val="24"/>
          <w:szCs w:val="24"/>
        </w:rPr>
        <w:t>:</w:t>
      </w:r>
      <w:r w:rsidR="0030659C">
        <w:rPr>
          <w:rFonts w:ascii="Garamond" w:hAnsi="Garamond"/>
          <w:color w:val="auto"/>
          <w:sz w:val="24"/>
          <w:szCs w:val="24"/>
        </w:rPr>
        <w:t xml:space="preserve"> </w:t>
      </w:r>
      <w:r w:rsidR="00C01F6C" w:rsidRPr="00B05BF3">
        <w:rPr>
          <w:rFonts w:ascii="Garamond" w:hAnsi="Garamond"/>
          <w:color w:val="auto"/>
          <w:sz w:val="24"/>
          <w:szCs w:val="24"/>
        </w:rPr>
        <w:t xml:space="preserve">Sektori </w:t>
      </w:r>
      <w:r w:rsidR="00646204" w:rsidRPr="00B05BF3">
        <w:rPr>
          <w:rFonts w:ascii="Garamond" w:hAnsi="Garamond"/>
          <w:color w:val="auto"/>
          <w:sz w:val="24"/>
          <w:szCs w:val="24"/>
        </w:rPr>
        <w:t xml:space="preserve">i </w:t>
      </w:r>
      <w:r w:rsidR="00AA5C18" w:rsidRPr="00B05BF3">
        <w:rPr>
          <w:rFonts w:ascii="Garamond" w:hAnsi="Garamond"/>
          <w:color w:val="auto"/>
          <w:sz w:val="24"/>
          <w:szCs w:val="24"/>
        </w:rPr>
        <w:t>Sigurisë dhe Shëndetit në Punë</w:t>
      </w:r>
    </w:p>
    <w:p w14:paraId="2E021ED9" w14:textId="4FC052E5" w:rsidR="00850A51" w:rsidRPr="00B05BF3" w:rsidRDefault="00AA5C18"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Për sa i përket MEKI-t, Sektori</w:t>
      </w:r>
      <w:r w:rsidR="006E370B" w:rsidRPr="00B05BF3">
        <w:rPr>
          <w:rFonts w:ascii="Garamond" w:hAnsi="Garamond" w:cs="Noto Sans"/>
          <w:sz w:val="24"/>
          <w:szCs w:val="24"/>
        </w:rPr>
        <w:t xml:space="preserve"> i </w:t>
      </w:r>
      <w:r w:rsidRPr="00B05BF3">
        <w:rPr>
          <w:rFonts w:ascii="Garamond" w:hAnsi="Garamond" w:cs="Noto Sans"/>
          <w:sz w:val="24"/>
          <w:szCs w:val="24"/>
        </w:rPr>
        <w:t xml:space="preserve">Sigurisë dhe Shëndetit në Punë është një </w:t>
      </w:r>
      <w:r w:rsidR="006E370B" w:rsidRPr="00B05BF3">
        <w:rPr>
          <w:rFonts w:ascii="Garamond" w:hAnsi="Garamond" w:cs="Noto Sans"/>
          <w:sz w:val="24"/>
          <w:szCs w:val="24"/>
        </w:rPr>
        <w:t>njësi</w:t>
      </w:r>
      <w:r w:rsidR="0030659C">
        <w:rPr>
          <w:rFonts w:ascii="Garamond" w:hAnsi="Garamond" w:cs="Noto Sans"/>
          <w:sz w:val="24"/>
          <w:szCs w:val="24"/>
        </w:rPr>
        <w:t xml:space="preserve"> </w:t>
      </w:r>
      <w:r w:rsidR="00F1768D" w:rsidRPr="00B05BF3">
        <w:rPr>
          <w:rFonts w:ascii="Garamond" w:hAnsi="Garamond" w:cs="Noto Sans"/>
          <w:sz w:val="24"/>
          <w:szCs w:val="24"/>
        </w:rPr>
        <w:t>thelbësor</w:t>
      </w:r>
      <w:r w:rsidR="006E370B" w:rsidRPr="00B05BF3">
        <w:rPr>
          <w:rFonts w:ascii="Garamond" w:hAnsi="Garamond" w:cs="Noto Sans"/>
          <w:sz w:val="24"/>
          <w:szCs w:val="24"/>
        </w:rPr>
        <w:t>e</w:t>
      </w:r>
      <w:r w:rsidRPr="00B05BF3">
        <w:rPr>
          <w:rFonts w:ascii="Garamond" w:hAnsi="Garamond" w:cs="Noto Sans"/>
          <w:sz w:val="24"/>
          <w:szCs w:val="24"/>
        </w:rPr>
        <w:t xml:space="preserve"> në zhvillimin e politikave dhe </w:t>
      </w:r>
      <w:r w:rsidR="003C0172" w:rsidRPr="00B05BF3">
        <w:rPr>
          <w:rFonts w:ascii="Garamond" w:hAnsi="Garamond" w:cs="Noto Sans"/>
          <w:sz w:val="24"/>
          <w:szCs w:val="24"/>
        </w:rPr>
        <w:t>ndërmarrjes së</w:t>
      </w:r>
      <w:r w:rsidRPr="00B05BF3">
        <w:rPr>
          <w:rFonts w:ascii="Garamond" w:hAnsi="Garamond" w:cs="Noto Sans"/>
          <w:sz w:val="24"/>
          <w:szCs w:val="24"/>
        </w:rPr>
        <w:t xml:space="preserve"> veprimeve të nevojshme në fushën 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F1768D" w:rsidRPr="00B05BF3">
        <w:rPr>
          <w:rFonts w:ascii="Garamond" w:hAnsi="Garamond" w:cs="Noto Sans"/>
          <w:sz w:val="24"/>
          <w:szCs w:val="24"/>
        </w:rPr>
        <w:t>së</w:t>
      </w:r>
      <w:r w:rsidRPr="00B05BF3">
        <w:rPr>
          <w:rFonts w:ascii="Garamond" w:hAnsi="Garamond" w:cs="Noto Sans"/>
          <w:sz w:val="24"/>
          <w:szCs w:val="24"/>
        </w:rPr>
        <w:t xml:space="preserve">. </w:t>
      </w:r>
    </w:p>
    <w:p w14:paraId="22663144" w14:textId="0F11F963" w:rsidR="0020552E" w:rsidRPr="00B05BF3" w:rsidRDefault="00AA5C18"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Si një </w:t>
      </w:r>
      <w:r w:rsidR="00380486" w:rsidRPr="00B05BF3">
        <w:rPr>
          <w:rFonts w:ascii="Garamond" w:hAnsi="Garamond" w:cs="Noto Sans"/>
          <w:sz w:val="24"/>
          <w:szCs w:val="24"/>
        </w:rPr>
        <w:t>sektor</w:t>
      </w:r>
      <w:r w:rsidRPr="00B05BF3">
        <w:rPr>
          <w:rFonts w:ascii="Garamond" w:hAnsi="Garamond" w:cs="Noto Sans"/>
          <w:sz w:val="24"/>
          <w:szCs w:val="24"/>
        </w:rPr>
        <w:t xml:space="preserve"> i ngritur rishtazi e që ende është në proces strukturimi, ky sektor ka nevojë për më shumë burime njerëzore dhe materiale për të përmbushur detyrat që ka. </w:t>
      </w:r>
      <w:r w:rsidR="00834B38" w:rsidRPr="00B05BF3">
        <w:rPr>
          <w:rFonts w:ascii="Garamond" w:hAnsi="Garamond" w:cs="Noto Sans"/>
          <w:sz w:val="24"/>
          <w:szCs w:val="24"/>
        </w:rPr>
        <w:t xml:space="preserve">Në lidhje me politikat, është </w:t>
      </w:r>
      <w:r w:rsidR="00FB6BD4" w:rsidRPr="00B05BF3">
        <w:rPr>
          <w:rFonts w:ascii="Garamond" w:hAnsi="Garamond" w:cs="Noto Sans"/>
          <w:sz w:val="24"/>
          <w:szCs w:val="24"/>
        </w:rPr>
        <w:t xml:space="preserve">i </w:t>
      </w:r>
      <w:r w:rsidR="00834B38" w:rsidRPr="00B05BF3">
        <w:rPr>
          <w:rFonts w:ascii="Garamond" w:hAnsi="Garamond" w:cs="Noto Sans"/>
          <w:sz w:val="24"/>
          <w:szCs w:val="24"/>
        </w:rPr>
        <w:t>nevoj</w:t>
      </w:r>
      <w:r w:rsidR="00FB6BD4" w:rsidRPr="00B05BF3">
        <w:rPr>
          <w:rFonts w:ascii="Garamond" w:hAnsi="Garamond" w:cs="Noto Sans"/>
          <w:sz w:val="24"/>
          <w:szCs w:val="24"/>
        </w:rPr>
        <w:t>sh</w:t>
      </w:r>
      <w:r w:rsidR="00834B38" w:rsidRPr="00B05BF3">
        <w:rPr>
          <w:rFonts w:ascii="Garamond" w:hAnsi="Garamond" w:cs="Noto Sans"/>
          <w:sz w:val="24"/>
          <w:szCs w:val="24"/>
        </w:rPr>
        <w:t>ë</w:t>
      </w:r>
      <w:r w:rsidR="00FB6BD4" w:rsidRPr="00B05BF3">
        <w:rPr>
          <w:rFonts w:ascii="Garamond" w:hAnsi="Garamond" w:cs="Noto Sans"/>
          <w:sz w:val="24"/>
          <w:szCs w:val="24"/>
        </w:rPr>
        <w:t>m</w:t>
      </w:r>
      <w:r w:rsidR="00834B38" w:rsidRPr="00B05BF3">
        <w:rPr>
          <w:rFonts w:ascii="Garamond" w:hAnsi="Garamond" w:cs="Noto Sans"/>
          <w:sz w:val="24"/>
          <w:szCs w:val="24"/>
        </w:rPr>
        <w:t xml:space="preserve"> përmirësimi i sistemeve të mbledhjes dhe shkëmbimit të të dhënave mes institucioneve që janë pjesë përbërëse e sistemit kombëtar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834B38" w:rsidRPr="00B05BF3">
        <w:rPr>
          <w:rFonts w:ascii="Garamond" w:hAnsi="Garamond" w:cs="Noto Sans"/>
          <w:sz w:val="24"/>
          <w:szCs w:val="24"/>
        </w:rPr>
        <w:t>së</w:t>
      </w:r>
      <w:r w:rsidR="00FC7A9C" w:rsidRPr="00B05BF3">
        <w:rPr>
          <w:rFonts w:ascii="Garamond" w:hAnsi="Garamond" w:cs="Noto Sans"/>
          <w:sz w:val="24"/>
          <w:szCs w:val="24"/>
        </w:rPr>
        <w:t xml:space="preserve">, veçanërisht në lidhje me </w:t>
      </w:r>
      <w:r w:rsidR="00CD2363" w:rsidRPr="00B05BF3">
        <w:rPr>
          <w:rFonts w:ascii="Garamond" w:hAnsi="Garamond" w:cs="Noto Sans"/>
          <w:sz w:val="24"/>
          <w:szCs w:val="24"/>
        </w:rPr>
        <w:t>rreziqet</w:t>
      </w:r>
      <w:r w:rsidR="00FC7A9C" w:rsidRPr="00B05BF3">
        <w:rPr>
          <w:rFonts w:ascii="Garamond" w:hAnsi="Garamond" w:cs="Noto Sans"/>
          <w:sz w:val="24"/>
          <w:szCs w:val="24"/>
        </w:rPr>
        <w:t xml:space="preserve"> në vendin e punës</w:t>
      </w:r>
      <w:r w:rsidR="00FB6BD4" w:rsidRPr="00B05BF3">
        <w:rPr>
          <w:rFonts w:ascii="Garamond" w:hAnsi="Garamond" w:cs="Noto Sans"/>
          <w:sz w:val="24"/>
          <w:szCs w:val="24"/>
        </w:rPr>
        <w:t xml:space="preserve">, </w:t>
      </w:r>
      <w:r w:rsidR="00FC7A9C" w:rsidRPr="00B05BF3">
        <w:rPr>
          <w:rFonts w:ascii="Garamond" w:hAnsi="Garamond" w:cs="Noto Sans"/>
          <w:sz w:val="24"/>
          <w:szCs w:val="24"/>
        </w:rPr>
        <w:t>aksidentet e punës</w:t>
      </w:r>
      <w:r w:rsidR="00FB6BD4" w:rsidRPr="00B05BF3">
        <w:rPr>
          <w:rFonts w:ascii="Garamond" w:hAnsi="Garamond" w:cs="Noto Sans"/>
          <w:sz w:val="24"/>
          <w:szCs w:val="24"/>
        </w:rPr>
        <w:t xml:space="preserve">, </w:t>
      </w:r>
      <w:r w:rsidR="00FC7A9C" w:rsidRPr="00B05BF3">
        <w:rPr>
          <w:rFonts w:ascii="Garamond" w:hAnsi="Garamond" w:cs="Noto Sans"/>
          <w:sz w:val="24"/>
          <w:szCs w:val="24"/>
        </w:rPr>
        <w:t>sëmundjet profesionale, si dhe trajnimi i personelit aktual dhe të ardhshëm</w:t>
      </w:r>
      <w:r w:rsidR="00EB276A" w:rsidRPr="00B05BF3">
        <w:rPr>
          <w:rFonts w:ascii="Garamond" w:hAnsi="Garamond" w:cs="Noto Sans"/>
          <w:sz w:val="24"/>
          <w:szCs w:val="24"/>
        </w:rPr>
        <w:t>,</w:t>
      </w:r>
      <w:r w:rsidR="0030659C">
        <w:rPr>
          <w:rFonts w:ascii="Garamond" w:hAnsi="Garamond" w:cs="Noto Sans"/>
          <w:sz w:val="24"/>
          <w:szCs w:val="24"/>
        </w:rPr>
        <w:t xml:space="preserve"> </w:t>
      </w:r>
      <w:r w:rsidR="00EB276A" w:rsidRPr="00B05BF3">
        <w:rPr>
          <w:rFonts w:ascii="Garamond" w:hAnsi="Garamond" w:cs="Noto Sans"/>
          <w:sz w:val="24"/>
          <w:szCs w:val="24"/>
        </w:rPr>
        <w:t>me</w:t>
      </w:r>
      <w:r w:rsidR="00FC7A9C" w:rsidRPr="00B05BF3">
        <w:rPr>
          <w:rFonts w:ascii="Garamond" w:hAnsi="Garamond" w:cs="Noto Sans"/>
          <w:sz w:val="24"/>
          <w:szCs w:val="24"/>
        </w:rPr>
        <w:t xml:space="preserve"> tematika që lidhen me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FC7A9C" w:rsidRPr="00B05BF3">
        <w:rPr>
          <w:rFonts w:ascii="Garamond" w:hAnsi="Garamond" w:cs="Noto Sans"/>
          <w:sz w:val="24"/>
          <w:szCs w:val="24"/>
        </w:rPr>
        <w:t>në</w:t>
      </w:r>
      <w:r w:rsidR="005C6E21" w:rsidRPr="00B05BF3">
        <w:rPr>
          <w:rFonts w:ascii="Garamond" w:hAnsi="Garamond" w:cs="Noto Sans"/>
          <w:sz w:val="24"/>
          <w:szCs w:val="24"/>
        </w:rPr>
        <w:t>.</w:t>
      </w:r>
    </w:p>
    <w:p w14:paraId="457CCDA7" w14:textId="6B8B708A" w:rsidR="0005773A" w:rsidRPr="00B05BF3" w:rsidRDefault="00FC7A9C"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Për sa u përket politikave, forcimi i kësaj strukture është i domosdoshëm për të përmbushur detyrimet brenda procesit të integrimit </w:t>
      </w:r>
      <w:r w:rsidR="0030659C" w:rsidRPr="00B05BF3">
        <w:rPr>
          <w:rFonts w:ascii="Garamond" w:hAnsi="Garamond" w:cs="Noto Sans"/>
          <w:sz w:val="24"/>
          <w:szCs w:val="24"/>
        </w:rPr>
        <w:t>evropian</w:t>
      </w:r>
      <w:r w:rsidRPr="00B05BF3">
        <w:rPr>
          <w:rFonts w:ascii="Garamond" w:hAnsi="Garamond" w:cs="Noto Sans"/>
          <w:sz w:val="24"/>
          <w:szCs w:val="24"/>
        </w:rPr>
        <w:t xml:space="preserve"> të Shqipërisë, detyrimet brenda kuadrit të organizatave ndërkombëtare dhe rajonale si Organizata Ndërkombëtare e Punës (ONP</w:t>
      </w:r>
      <w:r w:rsidR="0065581A" w:rsidRPr="00B05BF3">
        <w:rPr>
          <w:rFonts w:ascii="Garamond" w:hAnsi="Garamond" w:cs="Noto Sans"/>
          <w:sz w:val="24"/>
          <w:szCs w:val="24"/>
        </w:rPr>
        <w:t>/ILO</w:t>
      </w:r>
      <w:r w:rsidRPr="00B05BF3">
        <w:rPr>
          <w:rFonts w:ascii="Garamond" w:hAnsi="Garamond" w:cs="Noto Sans"/>
          <w:sz w:val="24"/>
          <w:szCs w:val="24"/>
        </w:rPr>
        <w:t>)</w:t>
      </w:r>
      <w:r w:rsidR="00C85E7C" w:rsidRPr="00B05BF3">
        <w:rPr>
          <w:rFonts w:ascii="Garamond" w:hAnsi="Garamond" w:cs="Noto Sans"/>
          <w:sz w:val="24"/>
          <w:szCs w:val="24"/>
        </w:rPr>
        <w:t xml:space="preserve"> dhe </w:t>
      </w:r>
      <w:r w:rsidR="008F20AB" w:rsidRPr="00B05BF3">
        <w:rPr>
          <w:rFonts w:ascii="Garamond" w:hAnsi="Garamond" w:cs="Noto Sans"/>
          <w:sz w:val="24"/>
          <w:szCs w:val="24"/>
        </w:rPr>
        <w:t>Agjen</w:t>
      </w:r>
      <w:r w:rsidR="00A54911" w:rsidRPr="00B05BF3">
        <w:rPr>
          <w:rFonts w:ascii="Garamond" w:hAnsi="Garamond" w:cs="Noto Sans"/>
          <w:sz w:val="24"/>
          <w:szCs w:val="24"/>
        </w:rPr>
        <w:t>ci</w:t>
      </w:r>
      <w:r w:rsidR="008F20AB" w:rsidRPr="00B05BF3">
        <w:rPr>
          <w:rFonts w:ascii="Garamond" w:hAnsi="Garamond" w:cs="Noto Sans"/>
          <w:sz w:val="24"/>
          <w:szCs w:val="24"/>
        </w:rPr>
        <w:t>a E</w:t>
      </w:r>
      <w:r w:rsidR="0065581A" w:rsidRPr="00B05BF3">
        <w:rPr>
          <w:rFonts w:ascii="Garamond" w:hAnsi="Garamond" w:cs="Noto Sans"/>
          <w:sz w:val="24"/>
          <w:szCs w:val="24"/>
        </w:rPr>
        <w:t>vr</w:t>
      </w:r>
      <w:r w:rsidR="008F20AB" w:rsidRPr="00B05BF3">
        <w:rPr>
          <w:rFonts w:ascii="Garamond" w:hAnsi="Garamond" w:cs="Noto Sans"/>
          <w:sz w:val="24"/>
          <w:szCs w:val="24"/>
        </w:rPr>
        <w:t>opiane për Sigurinë dhe Shëndeti</w:t>
      </w:r>
      <w:r w:rsidR="00A54911" w:rsidRPr="00B05BF3">
        <w:rPr>
          <w:rFonts w:ascii="Garamond" w:hAnsi="Garamond" w:cs="Noto Sans"/>
          <w:sz w:val="24"/>
          <w:szCs w:val="24"/>
        </w:rPr>
        <w:t>n</w:t>
      </w:r>
      <w:r w:rsidR="008F20AB" w:rsidRPr="00B05BF3">
        <w:rPr>
          <w:rFonts w:ascii="Garamond" w:hAnsi="Garamond" w:cs="Noto Sans"/>
          <w:sz w:val="24"/>
          <w:szCs w:val="24"/>
        </w:rPr>
        <w:t xml:space="preserve"> në Punë (EU-OSHA)</w:t>
      </w:r>
      <w:r w:rsidRPr="00B05BF3">
        <w:rPr>
          <w:rFonts w:ascii="Garamond" w:hAnsi="Garamond" w:cs="Noto Sans"/>
          <w:sz w:val="24"/>
          <w:szCs w:val="24"/>
        </w:rPr>
        <w:t xml:space="preserve">, </w:t>
      </w:r>
      <w:r w:rsidR="00BE061E" w:rsidRPr="00B05BF3">
        <w:rPr>
          <w:rFonts w:ascii="Garamond" w:hAnsi="Garamond" w:cs="Noto Sans"/>
          <w:sz w:val="24"/>
          <w:szCs w:val="24"/>
        </w:rPr>
        <w:t>dhe për të përmirësuar sistemet e mbledhjes dhe shkëmbimit të të dhënave mes institucioneve që janë pjesë përbërëse e sistemit kombëtar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BE061E" w:rsidRPr="00B05BF3">
        <w:rPr>
          <w:rFonts w:ascii="Garamond" w:hAnsi="Garamond" w:cs="Noto Sans"/>
          <w:sz w:val="24"/>
          <w:szCs w:val="24"/>
        </w:rPr>
        <w:t xml:space="preserve">së, veçanërisht në lidhje me </w:t>
      </w:r>
      <w:r w:rsidR="009C2468" w:rsidRPr="00B05BF3">
        <w:rPr>
          <w:rFonts w:ascii="Garamond" w:hAnsi="Garamond" w:cs="Noto Sans"/>
          <w:sz w:val="24"/>
          <w:szCs w:val="24"/>
        </w:rPr>
        <w:t>rreziqet</w:t>
      </w:r>
      <w:r w:rsidR="00BE061E" w:rsidRPr="00B05BF3">
        <w:rPr>
          <w:rFonts w:ascii="Garamond" w:hAnsi="Garamond" w:cs="Noto Sans"/>
          <w:sz w:val="24"/>
          <w:szCs w:val="24"/>
        </w:rPr>
        <w:t xml:space="preserve"> në vendin e punës</w:t>
      </w:r>
      <w:r w:rsidR="008E6505" w:rsidRPr="00B05BF3">
        <w:rPr>
          <w:rFonts w:ascii="Garamond" w:hAnsi="Garamond" w:cs="Noto Sans"/>
          <w:sz w:val="24"/>
          <w:szCs w:val="24"/>
        </w:rPr>
        <w:t>,</w:t>
      </w:r>
      <w:r w:rsidR="00BE061E" w:rsidRPr="00B05BF3">
        <w:rPr>
          <w:rFonts w:ascii="Garamond" w:hAnsi="Garamond" w:cs="Noto Sans"/>
          <w:sz w:val="24"/>
          <w:szCs w:val="24"/>
        </w:rPr>
        <w:t xml:space="preserve"> aksidentet e punës dhe</w:t>
      </w:r>
      <w:r w:rsidR="0030659C">
        <w:rPr>
          <w:rFonts w:ascii="Garamond" w:hAnsi="Garamond" w:cs="Noto Sans"/>
          <w:sz w:val="24"/>
          <w:szCs w:val="24"/>
        </w:rPr>
        <w:t xml:space="preserve"> </w:t>
      </w:r>
      <w:r w:rsidR="00BE061E" w:rsidRPr="00B05BF3">
        <w:rPr>
          <w:rFonts w:ascii="Garamond" w:hAnsi="Garamond" w:cs="Noto Sans"/>
          <w:sz w:val="24"/>
          <w:szCs w:val="24"/>
        </w:rPr>
        <w:t xml:space="preserve">sëmundjet profesionale. </w:t>
      </w:r>
    </w:p>
    <w:p w14:paraId="3B61CE72" w14:textId="77777777" w:rsidR="00EB6DD5" w:rsidRPr="00B05BF3" w:rsidRDefault="00BE061E" w:rsidP="000E4088">
      <w:pPr>
        <w:pStyle w:val="Heading4"/>
        <w:spacing w:before="0" w:line="240" w:lineRule="auto"/>
        <w:ind w:firstLine="284"/>
        <w:rPr>
          <w:rFonts w:ascii="Garamond" w:hAnsi="Garamond"/>
          <w:color w:val="auto"/>
          <w:sz w:val="24"/>
          <w:szCs w:val="24"/>
        </w:rPr>
      </w:pPr>
      <w:r w:rsidRPr="00B05BF3">
        <w:rPr>
          <w:rFonts w:ascii="Garamond" w:hAnsi="Garamond"/>
          <w:color w:val="auto"/>
          <w:sz w:val="24"/>
          <w:szCs w:val="24"/>
        </w:rPr>
        <w:t xml:space="preserve">Ministria e Shëndetësisë dhe Mbrojtjes Sociale: Drejtoria e Shëndetit dhe Mjekësisë së Punës </w:t>
      </w:r>
    </w:p>
    <w:p w14:paraId="69EA2778" w14:textId="27BB3478" w:rsidR="0005773A" w:rsidRPr="00B05BF3" w:rsidRDefault="00BE061E"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Ministria e Shëndetësisë dhe Mbrojtjes Sociale dhe institucionet e saj të varësisë, përfshirë Institutin e Shëndetit Publik dhe Inspektoratin Shtetëror Shëndetësor kanë nevojë për përmirësime thelbësore në qasjen ndaj sigurisë dhe shëndetit në punë. Aktualisht</w:t>
      </w:r>
      <w:r w:rsidR="00A02C44" w:rsidRPr="00B05BF3">
        <w:rPr>
          <w:rFonts w:ascii="Garamond" w:hAnsi="Garamond" w:cs="Noto Sans"/>
          <w:sz w:val="24"/>
          <w:szCs w:val="24"/>
        </w:rPr>
        <w:t>,</w:t>
      </w:r>
      <w:r w:rsidR="0030659C">
        <w:rPr>
          <w:rFonts w:ascii="Garamond" w:hAnsi="Garamond" w:cs="Noto Sans"/>
          <w:sz w:val="24"/>
          <w:szCs w:val="24"/>
        </w:rPr>
        <w:t xml:space="preserve"> </w:t>
      </w:r>
      <w:r w:rsidRPr="00B05BF3">
        <w:rPr>
          <w:rFonts w:ascii="Garamond" w:hAnsi="Garamond" w:cs="Noto Sans"/>
          <w:sz w:val="24"/>
          <w:szCs w:val="24"/>
        </w:rPr>
        <w:t>struk</w:t>
      </w:r>
      <w:r w:rsidR="000E4AE6" w:rsidRPr="00B05BF3">
        <w:rPr>
          <w:rFonts w:ascii="Garamond" w:hAnsi="Garamond" w:cs="Noto Sans"/>
          <w:sz w:val="24"/>
          <w:szCs w:val="24"/>
        </w:rPr>
        <w:t>t</w:t>
      </w:r>
      <w:r w:rsidRPr="00B05BF3">
        <w:rPr>
          <w:rFonts w:ascii="Garamond" w:hAnsi="Garamond" w:cs="Noto Sans"/>
          <w:sz w:val="24"/>
          <w:szCs w:val="24"/>
        </w:rPr>
        <w:t>ura</w:t>
      </w:r>
      <w:r w:rsidR="00A02C44" w:rsidRPr="00B05BF3">
        <w:rPr>
          <w:rFonts w:ascii="Garamond" w:hAnsi="Garamond" w:cs="Noto Sans"/>
          <w:sz w:val="24"/>
          <w:szCs w:val="24"/>
        </w:rPr>
        <w:t xml:space="preserve"> e</w:t>
      </w:r>
      <w:r w:rsidR="0030659C">
        <w:rPr>
          <w:rFonts w:ascii="Garamond" w:hAnsi="Garamond" w:cs="Noto Sans"/>
          <w:sz w:val="24"/>
          <w:szCs w:val="24"/>
        </w:rPr>
        <w:t xml:space="preserve"> </w:t>
      </w:r>
      <w:r w:rsidR="002E247E" w:rsidRPr="00B05BF3">
        <w:rPr>
          <w:rFonts w:ascii="Garamond" w:hAnsi="Garamond" w:cs="Noto Sans"/>
          <w:sz w:val="24"/>
          <w:szCs w:val="24"/>
        </w:rPr>
        <w:t>posaçme</w:t>
      </w:r>
      <w:r w:rsidRPr="00B05BF3">
        <w:rPr>
          <w:rFonts w:ascii="Garamond" w:hAnsi="Garamond" w:cs="Noto Sans"/>
          <w:sz w:val="24"/>
          <w:szCs w:val="24"/>
        </w:rPr>
        <w:t xml:space="preserve"> brenda MSHMS-së </w:t>
      </w:r>
      <w:r w:rsidR="00183CCF" w:rsidRPr="00B05BF3">
        <w:rPr>
          <w:rFonts w:ascii="Garamond" w:hAnsi="Garamond" w:cs="Noto Sans"/>
          <w:sz w:val="24"/>
          <w:szCs w:val="24"/>
        </w:rPr>
        <w:t xml:space="preserve">përgjegjëse </w:t>
      </w:r>
      <w:bookmarkStart w:id="20" w:name="_Hlk184817149"/>
      <w:r w:rsidR="00183CCF" w:rsidRPr="00B05BF3">
        <w:rPr>
          <w:rFonts w:ascii="Garamond" w:hAnsi="Garamond" w:cs="Noto Sans"/>
          <w:sz w:val="24"/>
          <w:szCs w:val="24"/>
        </w:rPr>
        <w:t xml:space="preserve">për çështjet e </w:t>
      </w:r>
      <w:r w:rsidRPr="00B05BF3">
        <w:rPr>
          <w:rFonts w:ascii="Garamond" w:hAnsi="Garamond" w:cs="Noto Sans"/>
          <w:sz w:val="24"/>
          <w:szCs w:val="24"/>
        </w:rPr>
        <w:t>sigurisë dhe shëndetit në punë</w:t>
      </w:r>
      <w:bookmarkEnd w:id="20"/>
      <w:r w:rsidR="0030659C">
        <w:rPr>
          <w:rFonts w:ascii="Garamond" w:hAnsi="Garamond" w:cs="Noto Sans"/>
          <w:sz w:val="24"/>
          <w:szCs w:val="24"/>
        </w:rPr>
        <w:t xml:space="preserve"> </w:t>
      </w:r>
      <w:r w:rsidR="00A02C44" w:rsidRPr="00B05BF3">
        <w:rPr>
          <w:rFonts w:ascii="Garamond" w:hAnsi="Garamond" w:cs="Noto Sans"/>
          <w:sz w:val="24"/>
          <w:szCs w:val="24"/>
        </w:rPr>
        <w:t>duhet t</w:t>
      </w:r>
      <w:r w:rsidR="009F01D9" w:rsidRPr="00B05BF3">
        <w:rPr>
          <w:rFonts w:ascii="Garamond" w:hAnsi="Garamond" w:cs="Noto Sans"/>
          <w:sz w:val="24"/>
          <w:szCs w:val="24"/>
        </w:rPr>
        <w:t>ë</w:t>
      </w:r>
      <w:r w:rsidR="0030659C">
        <w:rPr>
          <w:rFonts w:ascii="Garamond" w:hAnsi="Garamond" w:cs="Noto Sans"/>
          <w:sz w:val="24"/>
          <w:szCs w:val="24"/>
        </w:rPr>
        <w:t xml:space="preserve"> </w:t>
      </w:r>
      <w:r w:rsidR="00A02C44" w:rsidRPr="00B05BF3">
        <w:rPr>
          <w:rFonts w:ascii="Garamond" w:hAnsi="Garamond" w:cs="Noto Sans"/>
          <w:sz w:val="24"/>
          <w:szCs w:val="24"/>
        </w:rPr>
        <w:t>forcohe</w:t>
      </w:r>
      <w:r w:rsidR="00183CCF" w:rsidRPr="00B05BF3">
        <w:rPr>
          <w:rFonts w:ascii="Garamond" w:hAnsi="Garamond" w:cs="Noto Sans"/>
          <w:sz w:val="24"/>
          <w:szCs w:val="24"/>
        </w:rPr>
        <w:t>t</w:t>
      </w:r>
      <w:r w:rsidR="002F1105" w:rsidRPr="00B05BF3">
        <w:rPr>
          <w:rFonts w:ascii="Garamond" w:hAnsi="Garamond" w:cs="Noto Sans"/>
          <w:sz w:val="24"/>
          <w:szCs w:val="24"/>
        </w:rPr>
        <w:t>. Mungesa e vëmendjes ndaj kë</w:t>
      </w:r>
      <w:r w:rsidR="00183CCF" w:rsidRPr="00B05BF3">
        <w:rPr>
          <w:rFonts w:ascii="Garamond" w:hAnsi="Garamond" w:cs="Noto Sans"/>
          <w:sz w:val="24"/>
          <w:szCs w:val="24"/>
        </w:rPr>
        <w:t>saj</w:t>
      </w:r>
      <w:r w:rsidR="002F1105" w:rsidRPr="00B05BF3">
        <w:rPr>
          <w:rFonts w:ascii="Garamond" w:hAnsi="Garamond" w:cs="Noto Sans"/>
          <w:sz w:val="24"/>
          <w:szCs w:val="24"/>
        </w:rPr>
        <w:t xml:space="preserve"> struktur</w:t>
      </w:r>
      <w:r w:rsidR="00183CCF" w:rsidRPr="00B05BF3">
        <w:rPr>
          <w:rFonts w:ascii="Garamond" w:hAnsi="Garamond" w:cs="Noto Sans"/>
          <w:sz w:val="24"/>
          <w:szCs w:val="24"/>
        </w:rPr>
        <w:t>e</w:t>
      </w:r>
      <w:r w:rsidR="002F1105" w:rsidRPr="00B05BF3">
        <w:rPr>
          <w:rFonts w:ascii="Garamond" w:hAnsi="Garamond" w:cs="Noto Sans"/>
          <w:sz w:val="24"/>
          <w:szCs w:val="24"/>
        </w:rPr>
        <w:t xml:space="preserve"> ka </w:t>
      </w:r>
      <w:r w:rsidRPr="00B05BF3">
        <w:rPr>
          <w:rFonts w:ascii="Garamond" w:hAnsi="Garamond" w:cs="Noto Sans"/>
          <w:sz w:val="24"/>
          <w:szCs w:val="24"/>
        </w:rPr>
        <w:t>sjell</w:t>
      </w:r>
      <w:r w:rsidR="002F1105" w:rsidRPr="00B05BF3">
        <w:rPr>
          <w:rFonts w:ascii="Garamond" w:hAnsi="Garamond" w:cs="Noto Sans"/>
          <w:sz w:val="24"/>
          <w:szCs w:val="24"/>
        </w:rPr>
        <w:t>ë</w:t>
      </w:r>
      <w:r w:rsidRPr="00B05BF3">
        <w:rPr>
          <w:rFonts w:ascii="Garamond" w:hAnsi="Garamond" w:cs="Noto Sans"/>
          <w:sz w:val="24"/>
          <w:szCs w:val="24"/>
        </w:rPr>
        <w:t xml:space="preserve"> problematika me </w:t>
      </w:r>
      <w:r w:rsidR="00615850" w:rsidRPr="00B05BF3">
        <w:rPr>
          <w:rFonts w:ascii="Garamond" w:hAnsi="Garamond" w:cs="Noto Sans"/>
          <w:sz w:val="24"/>
          <w:szCs w:val="24"/>
        </w:rPr>
        <w:t>kujtesën</w:t>
      </w:r>
      <w:r w:rsidRPr="00B05BF3">
        <w:rPr>
          <w:rFonts w:ascii="Garamond" w:hAnsi="Garamond" w:cs="Noto Sans"/>
          <w:sz w:val="24"/>
          <w:szCs w:val="24"/>
        </w:rPr>
        <w:t xml:space="preserve"> institucionale dhe</w:t>
      </w:r>
      <w:r w:rsidR="000923C0" w:rsidRPr="00B05BF3">
        <w:rPr>
          <w:rFonts w:ascii="Garamond" w:hAnsi="Garamond" w:cs="Noto Sans"/>
          <w:sz w:val="24"/>
          <w:szCs w:val="24"/>
        </w:rPr>
        <w:t xml:space="preserve"> vëmendjen </w:t>
      </w:r>
      <w:r w:rsidR="00E918CA" w:rsidRPr="00B05BF3">
        <w:rPr>
          <w:rFonts w:ascii="Garamond" w:hAnsi="Garamond" w:cs="Noto Sans"/>
          <w:sz w:val="24"/>
          <w:szCs w:val="24"/>
        </w:rPr>
        <w:t>e</w:t>
      </w:r>
      <w:r w:rsidRPr="00B05BF3">
        <w:rPr>
          <w:rFonts w:ascii="Garamond" w:hAnsi="Garamond" w:cs="Noto Sans"/>
          <w:sz w:val="24"/>
          <w:szCs w:val="24"/>
        </w:rPr>
        <w:t xml:space="preserve"> fragmentuar brenda shërbimeve të kujdesit parësor. </w:t>
      </w:r>
    </w:p>
    <w:p w14:paraId="56F91509" w14:textId="6D466CAA" w:rsidR="0005773A" w:rsidRPr="00B05BF3" w:rsidRDefault="00BE061E"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lastRenderedPageBreak/>
        <w:t>Për të adresuar mangësitë është mjaft e rëndësishme</w:t>
      </w:r>
      <w:r w:rsidR="0030659C">
        <w:rPr>
          <w:rFonts w:ascii="Garamond" w:hAnsi="Garamond" w:cs="Noto Sans"/>
          <w:sz w:val="24"/>
          <w:szCs w:val="24"/>
        </w:rPr>
        <w:t xml:space="preserve"> </w:t>
      </w:r>
      <w:r w:rsidR="00932B33" w:rsidRPr="00B05BF3">
        <w:rPr>
          <w:rFonts w:ascii="Garamond" w:hAnsi="Garamond" w:cs="Noto Sans"/>
          <w:sz w:val="24"/>
          <w:szCs w:val="24"/>
        </w:rPr>
        <w:t>forcimi</w:t>
      </w:r>
      <w:r w:rsidR="0030659C">
        <w:rPr>
          <w:rFonts w:ascii="Garamond" w:hAnsi="Garamond" w:cs="Noto Sans"/>
          <w:sz w:val="24"/>
          <w:szCs w:val="24"/>
        </w:rPr>
        <w:t xml:space="preserve"> </w:t>
      </w:r>
      <w:r w:rsidR="00932B33" w:rsidRPr="00B05BF3">
        <w:rPr>
          <w:rFonts w:ascii="Garamond" w:hAnsi="Garamond" w:cs="Noto Sans"/>
          <w:sz w:val="24"/>
          <w:szCs w:val="24"/>
        </w:rPr>
        <w:t xml:space="preserve">i </w:t>
      </w:r>
      <w:r w:rsidRPr="00B05BF3">
        <w:rPr>
          <w:rFonts w:ascii="Garamond" w:hAnsi="Garamond" w:cs="Noto Sans"/>
          <w:sz w:val="24"/>
          <w:szCs w:val="24"/>
        </w:rPr>
        <w:t>stru</w:t>
      </w:r>
      <w:r w:rsidR="0058356B" w:rsidRPr="00B05BF3">
        <w:rPr>
          <w:rFonts w:ascii="Garamond" w:hAnsi="Garamond" w:cs="Noto Sans"/>
          <w:sz w:val="24"/>
          <w:szCs w:val="24"/>
        </w:rPr>
        <w:t>k</w:t>
      </w:r>
      <w:r w:rsidRPr="00B05BF3">
        <w:rPr>
          <w:rFonts w:ascii="Garamond" w:hAnsi="Garamond" w:cs="Noto Sans"/>
          <w:sz w:val="24"/>
          <w:szCs w:val="24"/>
        </w:rPr>
        <w:t>tur</w:t>
      </w:r>
      <w:r w:rsidR="00A54911" w:rsidRPr="00B05BF3">
        <w:rPr>
          <w:rFonts w:ascii="Garamond" w:hAnsi="Garamond" w:cs="Noto Sans"/>
          <w:sz w:val="24"/>
          <w:szCs w:val="24"/>
        </w:rPr>
        <w:t>ë</w:t>
      </w:r>
      <w:r w:rsidR="00932B33" w:rsidRPr="00B05BF3">
        <w:rPr>
          <w:rFonts w:ascii="Garamond" w:hAnsi="Garamond" w:cs="Noto Sans"/>
          <w:sz w:val="24"/>
          <w:szCs w:val="24"/>
        </w:rPr>
        <w:t>s së</w:t>
      </w:r>
      <w:r w:rsidRPr="00B05BF3">
        <w:rPr>
          <w:rFonts w:ascii="Garamond" w:hAnsi="Garamond" w:cs="Noto Sans"/>
          <w:sz w:val="24"/>
          <w:szCs w:val="24"/>
        </w:rPr>
        <w:t xml:space="preserve"> dedikuar përgjegjëse për </w:t>
      </w:r>
      <w:r w:rsidR="009758CC" w:rsidRPr="00B05BF3">
        <w:rPr>
          <w:rFonts w:ascii="Garamond" w:hAnsi="Garamond" w:cs="Noto Sans"/>
          <w:sz w:val="24"/>
          <w:szCs w:val="24"/>
        </w:rPr>
        <w:t>çështjet e sigurisë dhe shëndetit në punë</w:t>
      </w:r>
      <w:r w:rsidR="0030659C">
        <w:rPr>
          <w:rFonts w:ascii="Garamond" w:hAnsi="Garamond" w:cs="Noto Sans"/>
          <w:sz w:val="24"/>
          <w:szCs w:val="24"/>
        </w:rPr>
        <w:t xml:space="preserve"> </w:t>
      </w:r>
      <w:r w:rsidR="001709FF" w:rsidRPr="00B05BF3">
        <w:rPr>
          <w:rFonts w:ascii="Garamond" w:hAnsi="Garamond" w:cs="Noto Sans"/>
          <w:sz w:val="24"/>
          <w:szCs w:val="24"/>
        </w:rPr>
        <w:t xml:space="preserve">brenda MSHMS-së. Kjo do të siguronte </w:t>
      </w:r>
      <w:r w:rsidR="0058356B" w:rsidRPr="00B05BF3">
        <w:rPr>
          <w:rFonts w:ascii="Garamond" w:hAnsi="Garamond" w:cs="Noto Sans"/>
          <w:sz w:val="24"/>
          <w:szCs w:val="24"/>
        </w:rPr>
        <w:t>një</w:t>
      </w:r>
      <w:r w:rsidR="0030659C">
        <w:rPr>
          <w:rFonts w:ascii="Garamond" w:hAnsi="Garamond" w:cs="Noto Sans"/>
          <w:sz w:val="24"/>
          <w:szCs w:val="24"/>
        </w:rPr>
        <w:t xml:space="preserve"> </w:t>
      </w:r>
      <w:r w:rsidR="001709FF" w:rsidRPr="00B05BF3">
        <w:rPr>
          <w:rFonts w:ascii="Garamond" w:hAnsi="Garamond" w:cs="Noto Sans"/>
          <w:sz w:val="24"/>
          <w:szCs w:val="24"/>
        </w:rPr>
        <w:t xml:space="preserve">qasje të përqendruar për adresimin e problematikave të shëndetit në punë dhe për ruajtjen e vijueshmërisë në politika dhe programe. Forcimi i kësaj strukture do të kërkonte përpjekje të mirë-synuara për të </w:t>
      </w:r>
      <w:r w:rsidR="0058356B" w:rsidRPr="00B05BF3">
        <w:rPr>
          <w:rFonts w:ascii="Garamond" w:hAnsi="Garamond" w:cs="Noto Sans"/>
          <w:sz w:val="24"/>
          <w:szCs w:val="24"/>
        </w:rPr>
        <w:t>ndërtuar</w:t>
      </w:r>
      <w:r w:rsidR="001709FF" w:rsidRPr="00B05BF3">
        <w:rPr>
          <w:rFonts w:ascii="Garamond" w:hAnsi="Garamond" w:cs="Noto Sans"/>
          <w:sz w:val="24"/>
          <w:szCs w:val="24"/>
        </w:rPr>
        <w:t xml:space="preserve"> kapacitetet dhe eksper</w:t>
      </w:r>
      <w:r w:rsidR="0058356B" w:rsidRPr="00B05BF3">
        <w:rPr>
          <w:rFonts w:ascii="Garamond" w:hAnsi="Garamond" w:cs="Noto Sans"/>
          <w:sz w:val="24"/>
          <w:szCs w:val="24"/>
        </w:rPr>
        <w:t>t</w:t>
      </w:r>
      <w:r w:rsidR="001709FF" w:rsidRPr="00B05BF3">
        <w:rPr>
          <w:rFonts w:ascii="Garamond" w:hAnsi="Garamond" w:cs="Noto Sans"/>
          <w:sz w:val="24"/>
          <w:szCs w:val="24"/>
        </w:rPr>
        <w:t xml:space="preserve">izën </w:t>
      </w:r>
      <w:r w:rsidR="0058356B" w:rsidRPr="00B05BF3">
        <w:rPr>
          <w:rFonts w:ascii="Garamond" w:hAnsi="Garamond" w:cs="Noto Sans"/>
          <w:sz w:val="24"/>
          <w:szCs w:val="24"/>
        </w:rPr>
        <w:t>lidhur me</w:t>
      </w:r>
      <w:r w:rsidR="001709FF" w:rsidRPr="00B05BF3">
        <w:rPr>
          <w:rFonts w:ascii="Garamond" w:hAnsi="Garamond" w:cs="Noto Sans"/>
          <w:sz w:val="24"/>
          <w:szCs w:val="24"/>
        </w:rPr>
        <w:t xml:space="preserve"> shëndetin në punë. </w:t>
      </w:r>
    </w:p>
    <w:p w14:paraId="2CA8F06F" w14:textId="682F7CBE" w:rsidR="00DD0A18" w:rsidRPr="00B05BF3" w:rsidRDefault="0038114A"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MSHMS-ja</w:t>
      </w:r>
      <w:r w:rsidR="001709FF" w:rsidRPr="00B05BF3">
        <w:rPr>
          <w:rFonts w:ascii="Garamond" w:hAnsi="Garamond" w:cs="Noto Sans"/>
          <w:sz w:val="24"/>
          <w:szCs w:val="24"/>
        </w:rPr>
        <w:t xml:space="preserve"> është pa dyshim një tjetër organ kryesor për çështjet 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1709FF" w:rsidRPr="00B05BF3">
        <w:rPr>
          <w:rFonts w:ascii="Garamond" w:hAnsi="Garamond" w:cs="Noto Sans"/>
          <w:sz w:val="24"/>
          <w:szCs w:val="24"/>
        </w:rPr>
        <w:t>së, por veprimet që lidhen me shëndetin në punë janë adresuar brenda fushës së veprimit të veprimeve të tjera të kujdesit shëndetësor</w:t>
      </w:r>
      <w:r w:rsidR="00C422D3" w:rsidRPr="00B05BF3">
        <w:rPr>
          <w:rFonts w:ascii="Garamond" w:hAnsi="Garamond" w:cs="Noto Sans"/>
          <w:sz w:val="24"/>
          <w:szCs w:val="24"/>
        </w:rPr>
        <w:t>,</w:t>
      </w:r>
      <w:r w:rsidR="001709FF" w:rsidRPr="00B05BF3">
        <w:rPr>
          <w:rFonts w:ascii="Garamond" w:hAnsi="Garamond" w:cs="Noto Sans"/>
          <w:sz w:val="24"/>
          <w:szCs w:val="24"/>
        </w:rPr>
        <w:t xml:space="preserve"> duke mos marrë kështu vëmendjen e duhur. Në mënyrë të ngjashme veprimet e kujdesit shëndetësor parësor janë kryer nga mjeku i familjes</w:t>
      </w:r>
      <w:r w:rsidR="00C422D3" w:rsidRPr="00B05BF3">
        <w:rPr>
          <w:rFonts w:ascii="Garamond" w:hAnsi="Garamond" w:cs="Noto Sans"/>
          <w:sz w:val="24"/>
          <w:szCs w:val="24"/>
        </w:rPr>
        <w:t>,</w:t>
      </w:r>
      <w:r w:rsidR="001709FF" w:rsidRPr="00B05BF3">
        <w:rPr>
          <w:rFonts w:ascii="Garamond" w:hAnsi="Garamond" w:cs="Noto Sans"/>
          <w:sz w:val="24"/>
          <w:szCs w:val="24"/>
        </w:rPr>
        <w:t xml:space="preserve"> i cili </w:t>
      </w:r>
      <w:r w:rsidR="00B9299B" w:rsidRPr="00B05BF3">
        <w:rPr>
          <w:rFonts w:ascii="Garamond" w:hAnsi="Garamond" w:cs="Noto Sans"/>
          <w:sz w:val="24"/>
          <w:szCs w:val="24"/>
        </w:rPr>
        <w:t>duke qenë se është</w:t>
      </w:r>
      <w:r w:rsidR="0030659C">
        <w:rPr>
          <w:rFonts w:ascii="Garamond" w:hAnsi="Garamond" w:cs="Noto Sans"/>
          <w:sz w:val="24"/>
          <w:szCs w:val="24"/>
        </w:rPr>
        <w:t xml:space="preserve"> </w:t>
      </w:r>
      <w:r w:rsidR="001709FF" w:rsidRPr="00B05BF3">
        <w:rPr>
          <w:rFonts w:ascii="Garamond" w:hAnsi="Garamond" w:cs="Noto Sans"/>
          <w:sz w:val="24"/>
          <w:szCs w:val="24"/>
        </w:rPr>
        <w:t>trajnuar gjerësisht, nuk ka njohuri të thelluara për shëndetin në punë dhe nuk e bën lidhjen shkak</w:t>
      </w:r>
      <w:r w:rsidR="00B9299B" w:rsidRPr="00B05BF3">
        <w:rPr>
          <w:rFonts w:ascii="Garamond" w:hAnsi="Garamond" w:cs="Noto Sans"/>
          <w:sz w:val="24"/>
          <w:szCs w:val="24"/>
        </w:rPr>
        <w:t>-</w:t>
      </w:r>
      <w:r w:rsidR="001709FF" w:rsidRPr="00B05BF3">
        <w:rPr>
          <w:rFonts w:ascii="Garamond" w:hAnsi="Garamond" w:cs="Noto Sans"/>
          <w:sz w:val="24"/>
          <w:szCs w:val="24"/>
        </w:rPr>
        <w:t xml:space="preserve">pasojë midis një sëmundjeje dhe agjentëve dhe </w:t>
      </w:r>
      <w:r w:rsidR="00B3705F" w:rsidRPr="00B05BF3">
        <w:rPr>
          <w:rFonts w:ascii="Garamond" w:hAnsi="Garamond" w:cs="Noto Sans"/>
          <w:sz w:val="24"/>
          <w:szCs w:val="24"/>
        </w:rPr>
        <w:t>rreziqeve</w:t>
      </w:r>
      <w:r w:rsidR="001709FF" w:rsidRPr="00B05BF3">
        <w:rPr>
          <w:rFonts w:ascii="Garamond" w:hAnsi="Garamond" w:cs="Noto Sans"/>
          <w:sz w:val="24"/>
          <w:szCs w:val="24"/>
        </w:rPr>
        <w:t xml:space="preserve"> ndaj të cilëve ekspozohet punëmarrësi. Qasja tejet </w:t>
      </w:r>
      <w:r w:rsidR="001D5304" w:rsidRPr="00B05BF3">
        <w:rPr>
          <w:rFonts w:ascii="Garamond" w:hAnsi="Garamond" w:cs="Noto Sans"/>
          <w:sz w:val="24"/>
          <w:szCs w:val="24"/>
        </w:rPr>
        <w:t>e përgjithshme</w:t>
      </w:r>
      <w:r w:rsidR="001709FF" w:rsidRPr="00B05BF3">
        <w:rPr>
          <w:rFonts w:ascii="Garamond" w:hAnsi="Garamond" w:cs="Noto Sans"/>
          <w:sz w:val="24"/>
          <w:szCs w:val="24"/>
        </w:rPr>
        <w:t xml:space="preserve"> rezultoi në shpërbërjen e strukturave të mëparshme </w:t>
      </w:r>
      <w:r w:rsidR="00B3705F" w:rsidRPr="00B05BF3">
        <w:rPr>
          <w:rFonts w:ascii="Garamond" w:hAnsi="Garamond" w:cs="Noto Sans"/>
          <w:sz w:val="24"/>
          <w:szCs w:val="24"/>
        </w:rPr>
        <w:t>t</w:t>
      </w:r>
      <w:r w:rsidR="001709FF" w:rsidRPr="00B05BF3">
        <w:rPr>
          <w:rFonts w:ascii="Garamond" w:hAnsi="Garamond" w:cs="Noto Sans"/>
          <w:sz w:val="24"/>
          <w:szCs w:val="24"/>
        </w:rPr>
        <w:t>ë</w:t>
      </w:r>
      <w:r w:rsidR="00B3705F" w:rsidRPr="00B05BF3">
        <w:rPr>
          <w:rFonts w:ascii="Garamond" w:hAnsi="Garamond" w:cs="Noto Sans"/>
          <w:sz w:val="24"/>
          <w:szCs w:val="24"/>
        </w:rPr>
        <w:t xml:space="preserve"> cilat</w:t>
      </w:r>
      <w:r w:rsidR="001709FF" w:rsidRPr="00B05BF3">
        <w:rPr>
          <w:rFonts w:ascii="Garamond" w:hAnsi="Garamond" w:cs="Noto Sans"/>
          <w:sz w:val="24"/>
          <w:szCs w:val="24"/>
        </w:rPr>
        <w:t xml:space="preserve"> kategoriz</w:t>
      </w:r>
      <w:r w:rsidR="00B3705F" w:rsidRPr="00B05BF3">
        <w:rPr>
          <w:rFonts w:ascii="Garamond" w:hAnsi="Garamond" w:cs="Noto Sans"/>
          <w:sz w:val="24"/>
          <w:szCs w:val="24"/>
        </w:rPr>
        <w:t>onin</w:t>
      </w:r>
      <w:r w:rsidR="001709FF" w:rsidRPr="00B05BF3">
        <w:rPr>
          <w:rFonts w:ascii="Garamond" w:hAnsi="Garamond" w:cs="Noto Sans"/>
          <w:sz w:val="24"/>
          <w:szCs w:val="24"/>
        </w:rPr>
        <w:t xml:space="preserve"> sëmundjet profesionale, si për shembull Shërbimi Kombëtar për Sëmundjet </w:t>
      </w:r>
      <w:r w:rsidR="00FB26CE" w:rsidRPr="00B05BF3">
        <w:rPr>
          <w:rFonts w:ascii="Garamond" w:hAnsi="Garamond" w:cs="Noto Sans"/>
          <w:sz w:val="24"/>
          <w:szCs w:val="24"/>
        </w:rPr>
        <w:t>P</w:t>
      </w:r>
      <w:r w:rsidR="001709FF" w:rsidRPr="00B05BF3">
        <w:rPr>
          <w:rFonts w:ascii="Garamond" w:hAnsi="Garamond" w:cs="Noto Sans"/>
          <w:sz w:val="24"/>
          <w:szCs w:val="24"/>
        </w:rPr>
        <w:t>ro</w:t>
      </w:r>
      <w:r w:rsidR="004977EB" w:rsidRPr="00B05BF3">
        <w:rPr>
          <w:rFonts w:ascii="Garamond" w:hAnsi="Garamond" w:cs="Noto Sans"/>
          <w:sz w:val="24"/>
          <w:szCs w:val="24"/>
        </w:rPr>
        <w:t>f</w:t>
      </w:r>
      <w:r w:rsidR="001709FF" w:rsidRPr="00B05BF3">
        <w:rPr>
          <w:rFonts w:ascii="Garamond" w:hAnsi="Garamond" w:cs="Noto Sans"/>
          <w:sz w:val="24"/>
          <w:szCs w:val="24"/>
        </w:rPr>
        <w:t xml:space="preserve">esionale pranë Qendrës Spitalore Universitare Nënë Tereza </w:t>
      </w:r>
      <w:r w:rsidR="009711C1" w:rsidRPr="00B05BF3">
        <w:rPr>
          <w:rFonts w:ascii="Garamond" w:hAnsi="Garamond" w:cs="Noto Sans"/>
          <w:sz w:val="24"/>
          <w:szCs w:val="24"/>
        </w:rPr>
        <w:t>(</w:t>
      </w:r>
      <w:r w:rsidR="001709FF" w:rsidRPr="00B05BF3">
        <w:rPr>
          <w:rFonts w:ascii="Garamond" w:hAnsi="Garamond" w:cs="Noto Sans"/>
          <w:sz w:val="24"/>
          <w:szCs w:val="24"/>
        </w:rPr>
        <w:t>QSU</w:t>
      </w:r>
      <w:r w:rsidR="009711C1" w:rsidRPr="00B05BF3">
        <w:rPr>
          <w:rFonts w:ascii="Garamond" w:hAnsi="Garamond" w:cs="Noto Sans"/>
          <w:sz w:val="24"/>
          <w:szCs w:val="24"/>
        </w:rPr>
        <w:t>N</w:t>
      </w:r>
      <w:r w:rsidR="001709FF" w:rsidRPr="00B05BF3">
        <w:rPr>
          <w:rFonts w:ascii="Garamond" w:hAnsi="Garamond" w:cs="Noto Sans"/>
          <w:sz w:val="24"/>
          <w:szCs w:val="24"/>
        </w:rPr>
        <w:t>T</w:t>
      </w:r>
      <w:r w:rsidR="009711C1" w:rsidRPr="00B05BF3">
        <w:rPr>
          <w:rFonts w:ascii="Garamond" w:hAnsi="Garamond" w:cs="Noto Sans"/>
          <w:sz w:val="24"/>
          <w:szCs w:val="24"/>
        </w:rPr>
        <w:t>)</w:t>
      </w:r>
      <w:r w:rsidR="001709FF" w:rsidRPr="00B05BF3">
        <w:rPr>
          <w:rFonts w:ascii="Garamond" w:hAnsi="Garamond" w:cs="Noto Sans"/>
          <w:sz w:val="24"/>
          <w:szCs w:val="24"/>
        </w:rPr>
        <w:t xml:space="preserve"> dhe njësitë e shëndetit në punë. </w:t>
      </w:r>
    </w:p>
    <w:p w14:paraId="681C96F5" w14:textId="265222BE" w:rsidR="00DD0A18" w:rsidRPr="00B05BF3" w:rsidRDefault="00FC4F14"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Pasojat e kësaj situate çuan në përfshirjen në trajnime jo vetëm të zyrtarëve publik</w:t>
      </w:r>
      <w:r w:rsidR="004977EB" w:rsidRPr="00B05BF3">
        <w:rPr>
          <w:rFonts w:ascii="Garamond" w:hAnsi="Garamond" w:cs="Noto Sans"/>
          <w:sz w:val="24"/>
          <w:szCs w:val="24"/>
        </w:rPr>
        <w:t>ë</w:t>
      </w:r>
      <w:r w:rsidRPr="00B05BF3">
        <w:rPr>
          <w:rFonts w:ascii="Garamond" w:hAnsi="Garamond" w:cs="Noto Sans"/>
          <w:sz w:val="24"/>
          <w:szCs w:val="24"/>
        </w:rPr>
        <w:t xml:space="preserve"> të cilët punonin në institucione</w:t>
      </w:r>
      <w:r w:rsidR="004977EB" w:rsidRPr="00B05BF3">
        <w:rPr>
          <w:rFonts w:ascii="Garamond" w:hAnsi="Garamond" w:cs="Noto Sans"/>
          <w:sz w:val="24"/>
          <w:szCs w:val="24"/>
        </w:rPr>
        <w:t>,</w:t>
      </w:r>
      <w:r w:rsidRPr="00B05BF3">
        <w:rPr>
          <w:rFonts w:ascii="Garamond" w:hAnsi="Garamond" w:cs="Noto Sans"/>
          <w:sz w:val="24"/>
          <w:szCs w:val="24"/>
        </w:rPr>
        <w:t xml:space="preserve"> por edhe të mjekëve të familjes dhe mjekëve të tjerë specialistë të cilët punonin në fushën e mjekësisë së punës.</w:t>
      </w:r>
      <w:r w:rsidR="00B05BF3">
        <w:rPr>
          <w:rFonts w:ascii="Garamond" w:hAnsi="Garamond" w:cs="Noto Sans"/>
          <w:sz w:val="24"/>
          <w:szCs w:val="24"/>
        </w:rPr>
        <w:t xml:space="preserve"> </w:t>
      </w:r>
      <w:r w:rsidR="00417F46" w:rsidRPr="00B05BF3">
        <w:rPr>
          <w:rFonts w:ascii="Garamond" w:hAnsi="Garamond" w:cs="Noto Sans"/>
          <w:sz w:val="24"/>
          <w:szCs w:val="24"/>
        </w:rPr>
        <w:t>V</w:t>
      </w:r>
      <w:r w:rsidRPr="00B05BF3">
        <w:rPr>
          <w:rFonts w:ascii="Garamond" w:hAnsi="Garamond" w:cs="Noto Sans"/>
          <w:sz w:val="24"/>
          <w:szCs w:val="24"/>
        </w:rPr>
        <w:t>len të përmendet se nuk ka një kurs të dedikuar për këtë çështje</w:t>
      </w:r>
      <w:r w:rsidR="00B05BF3">
        <w:rPr>
          <w:rFonts w:ascii="Garamond" w:hAnsi="Garamond" w:cs="Noto Sans"/>
          <w:sz w:val="24"/>
          <w:szCs w:val="24"/>
        </w:rPr>
        <w:t xml:space="preserve"> </w:t>
      </w:r>
      <w:r w:rsidRPr="00B05BF3">
        <w:rPr>
          <w:rFonts w:ascii="Garamond" w:hAnsi="Garamond" w:cs="Noto Sans"/>
          <w:sz w:val="24"/>
          <w:szCs w:val="24"/>
        </w:rPr>
        <w:t xml:space="preserve">dhe tematika trajtohet në mënyrë transversale gjatë kursit të specializimit të mjekut të familjes. </w:t>
      </w:r>
    </w:p>
    <w:p w14:paraId="2BD81D88" w14:textId="77777777" w:rsidR="00DD0A18" w:rsidRPr="00B05BF3" w:rsidRDefault="00FC4F14"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Ky skenar pati pasoja në kategorizimin e sëmundjeve si sëmundje profesionale dhe në mënyrën se si kjo çështje u adresua duke ndikuar kështu </w:t>
      </w:r>
      <w:r w:rsidR="00305BE3" w:rsidRPr="00B05BF3">
        <w:rPr>
          <w:rFonts w:ascii="Garamond" w:hAnsi="Garamond" w:cs="Noto Sans"/>
          <w:sz w:val="24"/>
          <w:szCs w:val="24"/>
        </w:rPr>
        <w:t xml:space="preserve">negativisht </w:t>
      </w:r>
      <w:r w:rsidRPr="00B05BF3">
        <w:rPr>
          <w:rFonts w:ascii="Garamond" w:hAnsi="Garamond" w:cs="Noto Sans"/>
          <w:sz w:val="24"/>
          <w:szCs w:val="24"/>
        </w:rPr>
        <w:t xml:space="preserve">në mbledhjen dhe përpunimin e informacionit të marrë, në vëzhgimin epidemiologjik dhe në hartimin e politikave dhe planeve të veprimit. </w:t>
      </w:r>
    </w:p>
    <w:p w14:paraId="1CF1ACCC" w14:textId="558242FD" w:rsidR="00DD0A18" w:rsidRPr="00B05BF3" w:rsidRDefault="00386061"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Si hap i parë drejt ndryshimit të këtij skenari, nevojitet me urgjencë </w:t>
      </w:r>
      <w:r w:rsidR="009704E1" w:rsidRPr="00B05BF3">
        <w:rPr>
          <w:rFonts w:ascii="Garamond" w:hAnsi="Garamond" w:cs="Noto Sans"/>
          <w:sz w:val="24"/>
          <w:szCs w:val="24"/>
        </w:rPr>
        <w:t>forcimi</w:t>
      </w:r>
      <w:r w:rsidR="0030659C">
        <w:rPr>
          <w:rFonts w:ascii="Garamond" w:hAnsi="Garamond" w:cs="Noto Sans"/>
          <w:sz w:val="24"/>
          <w:szCs w:val="24"/>
        </w:rPr>
        <w:t xml:space="preserve"> </w:t>
      </w:r>
      <w:r w:rsidR="009704E1" w:rsidRPr="00B05BF3">
        <w:rPr>
          <w:rFonts w:ascii="Garamond" w:hAnsi="Garamond" w:cs="Noto Sans"/>
          <w:sz w:val="24"/>
          <w:szCs w:val="24"/>
        </w:rPr>
        <w:t>i</w:t>
      </w:r>
      <w:r w:rsidRPr="00B05BF3">
        <w:rPr>
          <w:rFonts w:ascii="Garamond" w:hAnsi="Garamond" w:cs="Noto Sans"/>
          <w:sz w:val="24"/>
          <w:szCs w:val="24"/>
        </w:rPr>
        <w:t xml:space="preserve"> struktur</w:t>
      </w:r>
      <w:r w:rsidR="009704E1" w:rsidRPr="00B05BF3">
        <w:rPr>
          <w:rFonts w:ascii="Garamond" w:hAnsi="Garamond" w:cs="Noto Sans"/>
          <w:sz w:val="24"/>
          <w:szCs w:val="24"/>
        </w:rPr>
        <w:t>ës</w:t>
      </w:r>
      <w:r w:rsidR="0030659C">
        <w:rPr>
          <w:rFonts w:ascii="Garamond" w:hAnsi="Garamond" w:cs="Noto Sans"/>
          <w:sz w:val="24"/>
          <w:szCs w:val="24"/>
        </w:rPr>
        <w:t xml:space="preserve"> </w:t>
      </w:r>
      <w:r w:rsidRPr="00B05BF3">
        <w:rPr>
          <w:rFonts w:ascii="Garamond" w:hAnsi="Garamond" w:cs="Noto Sans"/>
          <w:sz w:val="24"/>
          <w:szCs w:val="24"/>
        </w:rPr>
        <w:t xml:space="preserve">brenda </w:t>
      </w:r>
      <w:r w:rsidR="00627790" w:rsidRPr="00B05BF3">
        <w:rPr>
          <w:rFonts w:ascii="Garamond" w:hAnsi="Garamond" w:cs="Noto Sans"/>
          <w:sz w:val="24"/>
          <w:szCs w:val="24"/>
        </w:rPr>
        <w:t>MS</w:t>
      </w:r>
      <w:r w:rsidR="00C01F6C" w:rsidRPr="00B05BF3">
        <w:rPr>
          <w:rFonts w:ascii="Garamond" w:hAnsi="Garamond" w:cs="Noto Sans"/>
          <w:sz w:val="24"/>
          <w:szCs w:val="24"/>
        </w:rPr>
        <w:t>H</w:t>
      </w:r>
      <w:r w:rsidR="00627790" w:rsidRPr="00B05BF3">
        <w:rPr>
          <w:rFonts w:ascii="Garamond" w:hAnsi="Garamond" w:cs="Noto Sans"/>
          <w:sz w:val="24"/>
          <w:szCs w:val="24"/>
        </w:rPr>
        <w:t>MS-së</w:t>
      </w:r>
      <w:r w:rsidRPr="00B05BF3">
        <w:rPr>
          <w:rFonts w:ascii="Garamond" w:hAnsi="Garamond" w:cs="Noto Sans"/>
          <w:sz w:val="24"/>
          <w:szCs w:val="24"/>
        </w:rPr>
        <w:t xml:space="preserve">, e ngjashme me atë të ngritur pranë MEKI-t, si </w:t>
      </w:r>
      <w:r w:rsidR="00B24348" w:rsidRPr="00B05BF3">
        <w:rPr>
          <w:rFonts w:ascii="Garamond" w:hAnsi="Garamond" w:cs="Noto Sans"/>
          <w:sz w:val="24"/>
          <w:szCs w:val="24"/>
        </w:rPr>
        <w:t xml:space="preserve">Sektori i Sigurisë </w:t>
      </w:r>
      <w:r w:rsidR="00305BE3" w:rsidRPr="00B05BF3">
        <w:rPr>
          <w:rFonts w:ascii="Garamond" w:hAnsi="Garamond" w:cs="Noto Sans"/>
          <w:sz w:val="24"/>
          <w:szCs w:val="24"/>
        </w:rPr>
        <w:t>dhe</w:t>
      </w:r>
      <w:r w:rsidRPr="00B05BF3">
        <w:rPr>
          <w:rFonts w:ascii="Garamond" w:hAnsi="Garamond" w:cs="Noto Sans"/>
          <w:sz w:val="24"/>
          <w:szCs w:val="24"/>
        </w:rPr>
        <w:t xml:space="preserve"> Shëndetit në Punë. Ky </w:t>
      </w:r>
      <w:r w:rsidR="00B24348" w:rsidRPr="00B05BF3">
        <w:rPr>
          <w:rFonts w:ascii="Garamond" w:hAnsi="Garamond" w:cs="Noto Sans"/>
          <w:sz w:val="24"/>
          <w:szCs w:val="24"/>
        </w:rPr>
        <w:t xml:space="preserve">sektor </w:t>
      </w:r>
      <w:r w:rsidRPr="00B05BF3">
        <w:rPr>
          <w:rFonts w:ascii="Garamond" w:hAnsi="Garamond" w:cs="Noto Sans"/>
          <w:sz w:val="24"/>
          <w:szCs w:val="24"/>
        </w:rPr>
        <w:t>do të jetë pika e kontaktit për adresimin e këtyre çështjeve, për hartimin e politikave dhe zbatimin e planeve të veprimit për shënde</w:t>
      </w:r>
      <w:r w:rsidR="00703B85" w:rsidRPr="00B05BF3">
        <w:rPr>
          <w:rFonts w:ascii="Garamond" w:hAnsi="Garamond" w:cs="Noto Sans"/>
          <w:sz w:val="24"/>
          <w:szCs w:val="24"/>
        </w:rPr>
        <w:t>tin në</w:t>
      </w:r>
      <w:r w:rsidRPr="00B05BF3">
        <w:rPr>
          <w:rFonts w:ascii="Garamond" w:hAnsi="Garamond" w:cs="Noto Sans"/>
          <w:sz w:val="24"/>
          <w:szCs w:val="24"/>
        </w:rPr>
        <w:t xml:space="preserve"> punë.</w:t>
      </w:r>
    </w:p>
    <w:p w14:paraId="7E7EBF09" w14:textId="77777777" w:rsidR="00DD0A18" w:rsidRPr="00B05BF3" w:rsidRDefault="00386061"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Si hap i dytë, është e nevojshme ringritja e strukturave përgjegjëse për </w:t>
      </w:r>
      <w:r w:rsidR="0062345F" w:rsidRPr="00B05BF3">
        <w:rPr>
          <w:rFonts w:ascii="Garamond" w:hAnsi="Garamond" w:cs="Noto Sans"/>
          <w:sz w:val="24"/>
          <w:szCs w:val="24"/>
        </w:rPr>
        <w:t>deklarimin</w:t>
      </w:r>
      <w:r w:rsidRPr="00B05BF3">
        <w:rPr>
          <w:rFonts w:ascii="Garamond" w:hAnsi="Garamond" w:cs="Noto Sans"/>
          <w:sz w:val="24"/>
          <w:szCs w:val="24"/>
        </w:rPr>
        <w:t xml:space="preserve"> e sëmundjeve profesionale pranë QSUNT-së, si dhe e </w:t>
      </w:r>
      <w:r w:rsidR="00234D47" w:rsidRPr="00B05BF3">
        <w:rPr>
          <w:rFonts w:ascii="Garamond" w:hAnsi="Garamond" w:cs="Noto Sans"/>
          <w:sz w:val="24"/>
          <w:szCs w:val="24"/>
        </w:rPr>
        <w:t xml:space="preserve">njësive të </w:t>
      </w:r>
      <w:r w:rsidRPr="00B05BF3">
        <w:rPr>
          <w:rFonts w:ascii="Garamond" w:hAnsi="Garamond" w:cs="Noto Sans"/>
          <w:sz w:val="24"/>
          <w:szCs w:val="24"/>
        </w:rPr>
        <w:t xml:space="preserve">shëndetit </w:t>
      </w:r>
      <w:r w:rsidR="003450B0" w:rsidRPr="00B05BF3">
        <w:rPr>
          <w:rFonts w:ascii="Garamond" w:hAnsi="Garamond" w:cs="Noto Sans"/>
          <w:sz w:val="24"/>
          <w:szCs w:val="24"/>
        </w:rPr>
        <w:t>në</w:t>
      </w:r>
      <w:r w:rsidRPr="00B05BF3">
        <w:rPr>
          <w:rFonts w:ascii="Garamond" w:hAnsi="Garamond" w:cs="Noto Sans"/>
          <w:sz w:val="24"/>
          <w:szCs w:val="24"/>
        </w:rPr>
        <w:t xml:space="preserve"> punë</w:t>
      </w:r>
      <w:r w:rsidR="0055367F" w:rsidRPr="00B05BF3">
        <w:rPr>
          <w:rFonts w:ascii="Garamond" w:hAnsi="Garamond" w:cs="Noto Sans"/>
          <w:sz w:val="24"/>
          <w:szCs w:val="24"/>
        </w:rPr>
        <w:t>/</w:t>
      </w:r>
      <w:r w:rsidR="00676DBE" w:rsidRPr="00B05BF3">
        <w:rPr>
          <w:rFonts w:ascii="Garamond" w:hAnsi="Garamond" w:cs="Noto Sans"/>
          <w:sz w:val="24"/>
          <w:szCs w:val="24"/>
        </w:rPr>
        <w:t xml:space="preserve">kabineteve të sëmundjeve profesionale </w:t>
      </w:r>
      <w:r w:rsidR="003450B0" w:rsidRPr="00B05BF3">
        <w:rPr>
          <w:rFonts w:ascii="Garamond" w:hAnsi="Garamond" w:cs="Noto Sans"/>
          <w:sz w:val="24"/>
          <w:szCs w:val="24"/>
        </w:rPr>
        <w:t xml:space="preserve">pranë spitaleve rajonale, për të siguruar </w:t>
      </w:r>
      <w:r w:rsidR="009711C1" w:rsidRPr="00B05BF3">
        <w:rPr>
          <w:rFonts w:ascii="Garamond" w:hAnsi="Garamond" w:cs="Noto Sans"/>
          <w:sz w:val="24"/>
          <w:szCs w:val="24"/>
        </w:rPr>
        <w:t>që</w:t>
      </w:r>
      <w:r w:rsidR="003450B0" w:rsidRPr="00B05BF3">
        <w:rPr>
          <w:rFonts w:ascii="Garamond" w:hAnsi="Garamond" w:cs="Noto Sans"/>
          <w:sz w:val="24"/>
          <w:szCs w:val="24"/>
        </w:rPr>
        <w:t xml:space="preserve"> punëmarrësit kanë akses në shërbimet e shëndetit në punë në të pesë rajonet e përcaktuara nga MSHMS-ja</w:t>
      </w:r>
      <w:r w:rsidR="00C422D3" w:rsidRPr="00B05BF3">
        <w:rPr>
          <w:rFonts w:ascii="Garamond" w:hAnsi="Garamond" w:cs="Noto Sans"/>
          <w:sz w:val="24"/>
          <w:szCs w:val="24"/>
        </w:rPr>
        <w:t>.</w:t>
      </w:r>
    </w:p>
    <w:p w14:paraId="5F73AD8F" w14:textId="2B0F7DAB" w:rsidR="00DD0A18" w:rsidRPr="00B05BF3" w:rsidRDefault="00103E0C"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Veprimet për të riaktivizuar strukturat organizative duhet të shoqërohen nga veprime që synojnë edukimin, trajnimin dhe kualifikimin e profesionistëve të shëndetësisë. Në këtë kuptim, është e nevojshme të </w:t>
      </w:r>
      <w:r w:rsidR="00BC079B" w:rsidRPr="00B05BF3">
        <w:rPr>
          <w:rFonts w:ascii="Garamond" w:hAnsi="Garamond" w:cs="Noto Sans"/>
          <w:sz w:val="24"/>
          <w:szCs w:val="24"/>
        </w:rPr>
        <w:t>zba</w:t>
      </w:r>
      <w:r w:rsidRPr="00B05BF3">
        <w:rPr>
          <w:rFonts w:ascii="Garamond" w:hAnsi="Garamond" w:cs="Noto Sans"/>
          <w:sz w:val="24"/>
          <w:szCs w:val="24"/>
        </w:rPr>
        <w:t>tohet një program trajnimi për</w:t>
      </w:r>
      <w:r w:rsidR="0030659C">
        <w:rPr>
          <w:rFonts w:ascii="Garamond" w:hAnsi="Garamond" w:cs="Noto Sans"/>
          <w:sz w:val="24"/>
          <w:szCs w:val="24"/>
        </w:rPr>
        <w:t xml:space="preserve"> </w:t>
      </w:r>
      <w:r w:rsidRPr="00B05BF3">
        <w:rPr>
          <w:rFonts w:ascii="Garamond" w:hAnsi="Garamond" w:cs="Noto Sans"/>
          <w:sz w:val="24"/>
          <w:szCs w:val="24"/>
        </w:rPr>
        <w:t>nëpunësit publik</w:t>
      </w:r>
      <w:r w:rsidR="003530D3" w:rsidRPr="00B05BF3">
        <w:rPr>
          <w:rFonts w:ascii="Garamond" w:hAnsi="Garamond" w:cs="Noto Sans"/>
          <w:sz w:val="24"/>
          <w:szCs w:val="24"/>
        </w:rPr>
        <w:t>ë</w:t>
      </w:r>
      <w:r w:rsidRPr="00B05BF3">
        <w:rPr>
          <w:rFonts w:ascii="Garamond" w:hAnsi="Garamond" w:cs="Noto Sans"/>
          <w:sz w:val="24"/>
          <w:szCs w:val="24"/>
        </w:rPr>
        <w:t xml:space="preserve"> të </w:t>
      </w:r>
      <w:r w:rsidR="00A925DC" w:rsidRPr="00B05BF3">
        <w:rPr>
          <w:rFonts w:ascii="Garamond" w:hAnsi="Garamond" w:cs="Noto Sans"/>
          <w:sz w:val="24"/>
          <w:szCs w:val="24"/>
        </w:rPr>
        <w:t>institucioneve</w:t>
      </w:r>
      <w:r w:rsidR="0030659C">
        <w:rPr>
          <w:rFonts w:ascii="Garamond" w:hAnsi="Garamond" w:cs="Noto Sans"/>
          <w:sz w:val="24"/>
          <w:szCs w:val="24"/>
        </w:rPr>
        <w:t xml:space="preserve"> </w:t>
      </w:r>
      <w:r w:rsidR="00A925DC" w:rsidRPr="00B05BF3">
        <w:rPr>
          <w:rFonts w:ascii="Garamond" w:hAnsi="Garamond" w:cs="Noto Sans"/>
          <w:sz w:val="24"/>
          <w:szCs w:val="24"/>
        </w:rPr>
        <w:t xml:space="preserve">që mbulojnë fushën e shëndetit </w:t>
      </w:r>
      <w:r w:rsidRPr="00B05BF3">
        <w:rPr>
          <w:rFonts w:ascii="Garamond" w:hAnsi="Garamond" w:cs="Noto Sans"/>
          <w:sz w:val="24"/>
          <w:szCs w:val="24"/>
        </w:rPr>
        <w:t xml:space="preserve">në punë, bazuar në një vlerësim të nevojave që kanë për trajnim. Nga ana tjetër, mjekut të familjes duhet t’i ofrohen njohuritë e nevojshme </w:t>
      </w:r>
      <w:r w:rsidR="00106F3E" w:rsidRPr="00B05BF3">
        <w:rPr>
          <w:rFonts w:ascii="Garamond" w:hAnsi="Garamond" w:cs="Noto Sans"/>
          <w:sz w:val="24"/>
          <w:szCs w:val="24"/>
        </w:rPr>
        <w:t xml:space="preserve">lidhur me </w:t>
      </w:r>
      <w:r w:rsidRPr="00B05BF3">
        <w:rPr>
          <w:rFonts w:ascii="Garamond" w:hAnsi="Garamond" w:cs="Noto Sans"/>
          <w:sz w:val="24"/>
          <w:szCs w:val="24"/>
        </w:rPr>
        <w:t>sëmundjet profesionale duke përfshirë disiplinën specifike për shëndetin në punë në kurriku</w:t>
      </w:r>
      <w:r w:rsidR="002F2A15" w:rsidRPr="00B05BF3">
        <w:rPr>
          <w:rFonts w:ascii="Garamond" w:hAnsi="Garamond" w:cs="Noto Sans"/>
          <w:sz w:val="24"/>
          <w:szCs w:val="24"/>
        </w:rPr>
        <w:t>l</w:t>
      </w:r>
      <w:r w:rsidRPr="00B05BF3">
        <w:rPr>
          <w:rFonts w:ascii="Garamond" w:hAnsi="Garamond" w:cs="Noto Sans"/>
          <w:sz w:val="24"/>
          <w:szCs w:val="24"/>
        </w:rPr>
        <w:t xml:space="preserve">ën e trajnimit, e në këtë mënyrë duke përmirësuar </w:t>
      </w:r>
      <w:r w:rsidR="00092B12" w:rsidRPr="00B05BF3">
        <w:rPr>
          <w:rFonts w:ascii="Garamond" w:hAnsi="Garamond" w:cs="Noto Sans"/>
          <w:sz w:val="24"/>
          <w:szCs w:val="24"/>
        </w:rPr>
        <w:t>njohuritë dhe aftësitë</w:t>
      </w:r>
      <w:r w:rsidRPr="00B05BF3">
        <w:rPr>
          <w:rFonts w:ascii="Garamond" w:hAnsi="Garamond" w:cs="Noto Sans"/>
          <w:sz w:val="24"/>
          <w:szCs w:val="24"/>
        </w:rPr>
        <w:t xml:space="preserve"> e tyre mbi këtë çështje. Kët</w:t>
      </w:r>
      <w:r w:rsidR="00000678">
        <w:rPr>
          <w:rFonts w:ascii="Garamond" w:hAnsi="Garamond" w:cs="Noto Sans"/>
          <w:sz w:val="24"/>
          <w:szCs w:val="24"/>
        </w:rPr>
        <w:t>a</w:t>
      </w:r>
      <w:r w:rsidRPr="00B05BF3">
        <w:rPr>
          <w:rFonts w:ascii="Garamond" w:hAnsi="Garamond" w:cs="Noto Sans"/>
          <w:sz w:val="24"/>
          <w:szCs w:val="24"/>
        </w:rPr>
        <w:t xml:space="preserve"> hapa duhet t</w:t>
      </w:r>
      <w:r w:rsidR="002E247E" w:rsidRPr="00B05BF3">
        <w:rPr>
          <w:rFonts w:ascii="Garamond" w:hAnsi="Garamond" w:cs="Noto Sans"/>
          <w:sz w:val="24"/>
          <w:szCs w:val="24"/>
        </w:rPr>
        <w:t>ë</w:t>
      </w:r>
      <w:r w:rsidRPr="00B05BF3">
        <w:rPr>
          <w:rFonts w:ascii="Garamond" w:hAnsi="Garamond" w:cs="Noto Sans"/>
          <w:sz w:val="24"/>
          <w:szCs w:val="24"/>
        </w:rPr>
        <w:t xml:space="preserve"> shtrihen edhe te profesionistët e tjerë në mjekësi</w:t>
      </w:r>
      <w:r w:rsidR="00DB6BA7" w:rsidRPr="00B05BF3">
        <w:rPr>
          <w:rFonts w:ascii="Garamond" w:hAnsi="Garamond" w:cs="Noto Sans"/>
          <w:sz w:val="24"/>
          <w:szCs w:val="24"/>
        </w:rPr>
        <w:t>,</w:t>
      </w:r>
      <w:r w:rsidRPr="00B05BF3">
        <w:rPr>
          <w:rFonts w:ascii="Garamond" w:hAnsi="Garamond" w:cs="Noto Sans"/>
          <w:sz w:val="24"/>
          <w:szCs w:val="24"/>
        </w:rPr>
        <w:t xml:space="preserve"> të cilët aktualisht janë të angazhuar </w:t>
      </w:r>
      <w:r w:rsidR="00DF700F" w:rsidRPr="00B05BF3">
        <w:rPr>
          <w:rFonts w:ascii="Garamond" w:hAnsi="Garamond" w:cs="Noto Sans"/>
          <w:sz w:val="24"/>
          <w:szCs w:val="24"/>
        </w:rPr>
        <w:t>me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DF700F" w:rsidRPr="00B05BF3">
        <w:rPr>
          <w:rFonts w:ascii="Garamond" w:hAnsi="Garamond" w:cs="Noto Sans"/>
          <w:sz w:val="24"/>
          <w:szCs w:val="24"/>
        </w:rPr>
        <w:t>në</w:t>
      </w:r>
      <w:r w:rsidR="00DB6BA7" w:rsidRPr="00B05BF3">
        <w:rPr>
          <w:rFonts w:ascii="Garamond" w:hAnsi="Garamond" w:cs="Noto Sans"/>
          <w:sz w:val="24"/>
          <w:szCs w:val="24"/>
        </w:rPr>
        <w:t>,</w:t>
      </w:r>
      <w:r w:rsidRPr="00B05BF3">
        <w:rPr>
          <w:rFonts w:ascii="Garamond" w:hAnsi="Garamond" w:cs="Noto Sans"/>
          <w:sz w:val="24"/>
          <w:szCs w:val="24"/>
        </w:rPr>
        <w:t xml:space="preserve"> si dhe t’u ofrohet profesionistëve të ardhshëm njohuri më </w:t>
      </w:r>
      <w:r w:rsidR="00AC775B" w:rsidRPr="00B05BF3">
        <w:rPr>
          <w:rFonts w:ascii="Garamond" w:hAnsi="Garamond" w:cs="Noto Sans"/>
          <w:sz w:val="24"/>
          <w:szCs w:val="24"/>
        </w:rPr>
        <w:t>të</w:t>
      </w:r>
      <w:r w:rsidRPr="00B05BF3">
        <w:rPr>
          <w:rFonts w:ascii="Garamond" w:hAnsi="Garamond" w:cs="Noto Sans"/>
          <w:sz w:val="24"/>
          <w:szCs w:val="24"/>
        </w:rPr>
        <w:t xml:space="preserve"> përparuar</w:t>
      </w:r>
      <w:r w:rsidR="00AC775B" w:rsidRPr="00B05BF3">
        <w:rPr>
          <w:rFonts w:ascii="Garamond" w:hAnsi="Garamond" w:cs="Noto Sans"/>
          <w:sz w:val="24"/>
          <w:szCs w:val="24"/>
        </w:rPr>
        <w:t>a</w:t>
      </w:r>
      <w:r w:rsidRPr="00B05BF3">
        <w:rPr>
          <w:rFonts w:ascii="Garamond" w:hAnsi="Garamond" w:cs="Noto Sans"/>
          <w:sz w:val="24"/>
          <w:szCs w:val="24"/>
        </w:rPr>
        <w:t xml:space="preserve"> në këtë temë. Në këtë aspekt, </w:t>
      </w:r>
      <w:r w:rsidR="00233C9A" w:rsidRPr="00B05BF3">
        <w:rPr>
          <w:rFonts w:ascii="Garamond" w:hAnsi="Garamond" w:cs="Noto Sans"/>
          <w:sz w:val="24"/>
          <w:szCs w:val="24"/>
        </w:rPr>
        <w:t>ky dokument politik</w:t>
      </w:r>
      <w:r w:rsidRPr="00B05BF3">
        <w:rPr>
          <w:rFonts w:ascii="Garamond" w:hAnsi="Garamond" w:cs="Noto Sans"/>
          <w:sz w:val="24"/>
          <w:szCs w:val="24"/>
        </w:rPr>
        <w:t xml:space="preserve"> parashikon ofrimin e trajnimeve rifreskuese për shëndetin në punë</w:t>
      </w:r>
      <w:r w:rsidR="00DB6BA7" w:rsidRPr="00B05BF3">
        <w:rPr>
          <w:rFonts w:ascii="Garamond" w:hAnsi="Garamond" w:cs="Noto Sans"/>
          <w:sz w:val="24"/>
          <w:szCs w:val="24"/>
        </w:rPr>
        <w:t>,</w:t>
      </w:r>
      <w:r w:rsidRPr="00B05BF3">
        <w:rPr>
          <w:rFonts w:ascii="Garamond" w:hAnsi="Garamond" w:cs="Noto Sans"/>
          <w:sz w:val="24"/>
          <w:szCs w:val="24"/>
        </w:rPr>
        <w:t xml:space="preserve"> si dhe bashkërendim me universitetet për të ngritur një program për shëndetin në punë për specializantët.</w:t>
      </w:r>
    </w:p>
    <w:p w14:paraId="73D6395D" w14:textId="77777777" w:rsidR="00DD0A18" w:rsidRPr="00B05BF3" w:rsidRDefault="00103E0C"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Fuqizimi i institucioneve do të përfshijë dhe Institutin e Shëndetit Publik duke forcuar kapacitetet e tij për vlerësimin e rreziqeve ndaj shëndetit në punë dhe për kryerjen e monitorimit në shkallë të gjerë për shëndetin në punë. Në lidhje me këtë, është e nevojshme të ngrihet laboratori i toksikologjisë dhe të pajiset me instrumente matëse specifike për mjedisin e punës. </w:t>
      </w:r>
    </w:p>
    <w:p w14:paraId="7C638CA2" w14:textId="4B636202" w:rsidR="00DD0A18" w:rsidRPr="00B05BF3" w:rsidRDefault="00103E0C" w:rsidP="000E4088">
      <w:pPr>
        <w:spacing w:after="0" w:line="240" w:lineRule="auto"/>
        <w:ind w:firstLine="284"/>
        <w:jc w:val="both"/>
        <w:rPr>
          <w:rFonts w:ascii="Garamond" w:hAnsi="Garamond" w:cs="Noto Sans"/>
          <w:color w:val="FF0000"/>
          <w:sz w:val="24"/>
          <w:szCs w:val="24"/>
        </w:rPr>
      </w:pPr>
      <w:r w:rsidRPr="00B05BF3">
        <w:rPr>
          <w:rFonts w:ascii="Garamond" w:hAnsi="Garamond" w:cs="Noto Sans"/>
          <w:sz w:val="24"/>
          <w:szCs w:val="24"/>
        </w:rPr>
        <w:t xml:space="preserve">Një tjetër çështje kyçe për </w:t>
      </w:r>
      <w:r w:rsidR="009A379C" w:rsidRPr="00B05BF3">
        <w:rPr>
          <w:rFonts w:ascii="Garamond" w:hAnsi="Garamond" w:cs="Noto Sans"/>
          <w:sz w:val="24"/>
          <w:szCs w:val="24"/>
        </w:rPr>
        <w:t>zbatimin me sukses të politikave publike është përmirësimi i sistemit të mbledhjes dhe shkëmbimit të info</w:t>
      </w:r>
      <w:r w:rsidR="00DB6BA7" w:rsidRPr="00B05BF3">
        <w:rPr>
          <w:rFonts w:ascii="Garamond" w:hAnsi="Garamond" w:cs="Noto Sans"/>
          <w:sz w:val="24"/>
          <w:szCs w:val="24"/>
        </w:rPr>
        <w:t>rma</w:t>
      </w:r>
      <w:r w:rsidR="009A379C" w:rsidRPr="00B05BF3">
        <w:rPr>
          <w:rFonts w:ascii="Garamond" w:hAnsi="Garamond" w:cs="Noto Sans"/>
          <w:sz w:val="24"/>
          <w:szCs w:val="24"/>
        </w:rPr>
        <w:t xml:space="preserve">cionit, me veprime që synojnë zhvillimin dhe </w:t>
      </w:r>
      <w:r w:rsidR="001A7B41" w:rsidRPr="00B05BF3">
        <w:rPr>
          <w:rFonts w:ascii="Garamond" w:hAnsi="Garamond" w:cs="Noto Sans"/>
          <w:sz w:val="24"/>
          <w:szCs w:val="24"/>
        </w:rPr>
        <w:t>zba</w:t>
      </w:r>
      <w:r w:rsidR="009A379C" w:rsidRPr="00B05BF3">
        <w:rPr>
          <w:rFonts w:ascii="Garamond" w:hAnsi="Garamond" w:cs="Noto Sans"/>
          <w:sz w:val="24"/>
          <w:szCs w:val="24"/>
        </w:rPr>
        <w:t>timin e Sistemit Digjital të të Dhënave për Shëndetin në Punë</w:t>
      </w:r>
      <w:r w:rsidR="001A7B41" w:rsidRPr="00B05BF3">
        <w:rPr>
          <w:rFonts w:ascii="Garamond" w:hAnsi="Garamond" w:cs="Noto Sans"/>
          <w:sz w:val="24"/>
          <w:szCs w:val="24"/>
        </w:rPr>
        <w:t xml:space="preserve">. </w:t>
      </w:r>
      <w:r w:rsidR="006D564F" w:rsidRPr="00B05BF3">
        <w:rPr>
          <w:rFonts w:ascii="Garamond" w:hAnsi="Garamond" w:cs="Noto Sans"/>
          <w:sz w:val="24"/>
          <w:szCs w:val="24"/>
        </w:rPr>
        <w:t xml:space="preserve">Më tej </w:t>
      </w:r>
      <w:r w:rsidR="009A379C" w:rsidRPr="00B05BF3">
        <w:rPr>
          <w:rFonts w:ascii="Garamond" w:hAnsi="Garamond" w:cs="Noto Sans"/>
          <w:sz w:val="24"/>
          <w:szCs w:val="24"/>
        </w:rPr>
        <w:t>do të vijo</w:t>
      </w:r>
      <w:r w:rsidR="006D564F" w:rsidRPr="00B05BF3">
        <w:rPr>
          <w:rFonts w:ascii="Garamond" w:hAnsi="Garamond" w:cs="Noto Sans"/>
          <w:sz w:val="24"/>
          <w:szCs w:val="24"/>
        </w:rPr>
        <w:t>het</w:t>
      </w:r>
      <w:r w:rsidR="009A379C" w:rsidRPr="00B05BF3">
        <w:rPr>
          <w:rFonts w:ascii="Garamond" w:hAnsi="Garamond" w:cs="Noto Sans"/>
          <w:sz w:val="24"/>
          <w:szCs w:val="24"/>
        </w:rPr>
        <w:t xml:space="preserve"> me trajnimin e mjekëve të punës në ndërmarrje dhe specialistëve për </w:t>
      </w:r>
      <w:r w:rsidR="006D564F" w:rsidRPr="00B05BF3">
        <w:rPr>
          <w:rFonts w:ascii="Garamond" w:hAnsi="Garamond" w:cs="Noto Sans"/>
          <w:sz w:val="24"/>
          <w:szCs w:val="24"/>
        </w:rPr>
        <w:t>d</w:t>
      </w:r>
      <w:r w:rsidR="009A379C" w:rsidRPr="00B05BF3">
        <w:rPr>
          <w:rFonts w:ascii="Garamond" w:hAnsi="Garamond" w:cs="Noto Sans"/>
          <w:sz w:val="24"/>
          <w:szCs w:val="24"/>
        </w:rPr>
        <w:t xml:space="preserve">okumentet </w:t>
      </w:r>
      <w:r w:rsidR="006D564F" w:rsidRPr="00B05BF3">
        <w:rPr>
          <w:rFonts w:ascii="Garamond" w:hAnsi="Garamond" w:cs="Noto Sans"/>
          <w:sz w:val="24"/>
          <w:szCs w:val="24"/>
        </w:rPr>
        <w:t>s</w:t>
      </w:r>
      <w:r w:rsidR="009A379C" w:rsidRPr="00B05BF3">
        <w:rPr>
          <w:rFonts w:ascii="Garamond" w:hAnsi="Garamond" w:cs="Noto Sans"/>
          <w:sz w:val="24"/>
          <w:szCs w:val="24"/>
        </w:rPr>
        <w:t xml:space="preserve">hëndetësore </w:t>
      </w:r>
      <w:r w:rsidR="006D564F" w:rsidRPr="00B05BF3">
        <w:rPr>
          <w:rFonts w:ascii="Garamond" w:hAnsi="Garamond" w:cs="Noto Sans"/>
          <w:sz w:val="24"/>
          <w:szCs w:val="24"/>
        </w:rPr>
        <w:t>me qëllim</w:t>
      </w:r>
      <w:r w:rsidR="0030659C">
        <w:rPr>
          <w:rFonts w:ascii="Garamond" w:hAnsi="Garamond" w:cs="Noto Sans"/>
          <w:sz w:val="24"/>
          <w:szCs w:val="24"/>
        </w:rPr>
        <w:t xml:space="preserve"> </w:t>
      </w:r>
      <w:r w:rsidR="005371C7" w:rsidRPr="00B05BF3">
        <w:rPr>
          <w:rFonts w:ascii="Garamond" w:hAnsi="Garamond" w:cs="Noto Sans"/>
          <w:sz w:val="24"/>
          <w:szCs w:val="24"/>
        </w:rPr>
        <w:t>krijimin e të dhënave të sakta</w:t>
      </w:r>
      <w:r w:rsidR="00B46BCC" w:rsidRPr="00B05BF3">
        <w:rPr>
          <w:rFonts w:ascii="Garamond" w:hAnsi="Garamond" w:cs="Noto Sans"/>
          <w:sz w:val="24"/>
          <w:szCs w:val="24"/>
        </w:rPr>
        <w:t>, inf</w:t>
      </w:r>
      <w:r w:rsidR="00DB6BA7" w:rsidRPr="00B05BF3">
        <w:rPr>
          <w:rFonts w:ascii="Garamond" w:hAnsi="Garamond" w:cs="Noto Sans"/>
          <w:sz w:val="24"/>
          <w:szCs w:val="24"/>
        </w:rPr>
        <w:t>o</w:t>
      </w:r>
      <w:r w:rsidR="00B46BCC" w:rsidRPr="00B05BF3">
        <w:rPr>
          <w:rFonts w:ascii="Garamond" w:hAnsi="Garamond" w:cs="Noto Sans"/>
          <w:sz w:val="24"/>
          <w:szCs w:val="24"/>
        </w:rPr>
        <w:t>rmacionit të cilësishëm</w:t>
      </w:r>
      <w:r w:rsidR="00DB6BA7" w:rsidRPr="00B05BF3">
        <w:rPr>
          <w:rFonts w:ascii="Garamond" w:hAnsi="Garamond" w:cs="Noto Sans"/>
          <w:sz w:val="24"/>
          <w:szCs w:val="24"/>
        </w:rPr>
        <w:t>,</w:t>
      </w:r>
      <w:r w:rsidR="0030659C">
        <w:rPr>
          <w:rFonts w:ascii="Garamond" w:hAnsi="Garamond" w:cs="Noto Sans"/>
          <w:sz w:val="24"/>
          <w:szCs w:val="24"/>
        </w:rPr>
        <w:t xml:space="preserve"> </w:t>
      </w:r>
      <w:r w:rsidR="009A379C" w:rsidRPr="00B05BF3">
        <w:rPr>
          <w:rFonts w:ascii="Garamond" w:hAnsi="Garamond" w:cs="Noto Sans"/>
          <w:sz w:val="24"/>
          <w:szCs w:val="24"/>
        </w:rPr>
        <w:t xml:space="preserve">si dhe në lidhje me procedurat e monitorimit shëndetësor me në fokus </w:t>
      </w:r>
      <w:r w:rsidR="00B46BCC" w:rsidRPr="00B05BF3">
        <w:rPr>
          <w:rFonts w:ascii="Garamond" w:hAnsi="Garamond" w:cs="Noto Sans"/>
          <w:sz w:val="24"/>
          <w:szCs w:val="24"/>
        </w:rPr>
        <w:t>s</w:t>
      </w:r>
      <w:r w:rsidR="009A379C" w:rsidRPr="00B05BF3">
        <w:rPr>
          <w:rFonts w:ascii="Garamond" w:hAnsi="Garamond" w:cs="Noto Sans"/>
          <w:sz w:val="24"/>
          <w:szCs w:val="24"/>
        </w:rPr>
        <w:t xml:space="preserve">hëndetin në </w:t>
      </w:r>
      <w:r w:rsidR="00B46BCC" w:rsidRPr="00B05BF3">
        <w:rPr>
          <w:rFonts w:ascii="Garamond" w:hAnsi="Garamond" w:cs="Noto Sans"/>
          <w:sz w:val="24"/>
          <w:szCs w:val="24"/>
        </w:rPr>
        <w:t>p</w:t>
      </w:r>
      <w:r w:rsidR="009A379C" w:rsidRPr="00B05BF3">
        <w:rPr>
          <w:rFonts w:ascii="Garamond" w:hAnsi="Garamond" w:cs="Noto Sans"/>
          <w:sz w:val="24"/>
          <w:szCs w:val="24"/>
        </w:rPr>
        <w:t xml:space="preserve">unë. Ky sistem i ndërlidhur do ta qartësojë procesin edhe për mjekët e punës dhe për mënyrën se si ata menaxhojnë dhe analizojnë të dhënat e pacientit në mënyrë efikase dhe se si t’i monitorojnë më mirë rreziqet në vendin e punës dhe tendencat në çështje që kanë të bëjnë me shëndetin në punë. </w:t>
      </w:r>
      <w:r w:rsidR="0046798B" w:rsidRPr="00B05BF3">
        <w:rPr>
          <w:rFonts w:ascii="Garamond" w:hAnsi="Garamond" w:cs="Noto Sans"/>
          <w:sz w:val="24"/>
          <w:szCs w:val="24"/>
        </w:rPr>
        <w:t>Krijimi i një sistemi digjital të të dhënave për shëndetin në punë do të jetë një databazë që mund të përfshijë të dhëna mbi kushtet e punës, rreziqet në vendin e punës, të dhënat e pacientit, apo dhe masat parandaluese.</w:t>
      </w:r>
    </w:p>
    <w:p w14:paraId="121719C4" w14:textId="77777777" w:rsidR="00EB6DD5" w:rsidRPr="00B05BF3" w:rsidRDefault="009A379C"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lastRenderedPageBreak/>
        <w:t>Në këtë aspekt, u jepet prioritet nismave të ndryshme për të rritur kapacitetet dhe për të përmirësuar rezultatet</w:t>
      </w:r>
      <w:r w:rsidR="00EB6DD5" w:rsidRPr="00B05BF3">
        <w:rPr>
          <w:rFonts w:ascii="Garamond" w:hAnsi="Garamond" w:cs="Noto Sans"/>
          <w:sz w:val="24"/>
          <w:szCs w:val="24"/>
        </w:rPr>
        <w:t>:</w:t>
      </w:r>
    </w:p>
    <w:p w14:paraId="1B4431DF" w14:textId="05A334C3" w:rsidR="00EB6DD5" w:rsidRPr="00B05BF3" w:rsidRDefault="008B2EF9"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 xml:space="preserve">Riaktivizim i </w:t>
      </w:r>
      <w:r w:rsidR="00E70923" w:rsidRPr="00B05BF3">
        <w:rPr>
          <w:rFonts w:ascii="Garamond" w:hAnsi="Garamond" w:cs="Noto Sans"/>
          <w:sz w:val="24"/>
          <w:szCs w:val="24"/>
          <w:u w:val="single"/>
        </w:rPr>
        <w:t>n</w:t>
      </w:r>
      <w:r w:rsidRPr="00B05BF3">
        <w:rPr>
          <w:rFonts w:ascii="Garamond" w:hAnsi="Garamond" w:cs="Noto Sans"/>
          <w:sz w:val="24"/>
          <w:szCs w:val="24"/>
          <w:u w:val="single"/>
        </w:rPr>
        <w:t xml:space="preserve">jësive të </w:t>
      </w:r>
      <w:r w:rsidR="00E70923" w:rsidRPr="00B05BF3">
        <w:rPr>
          <w:rFonts w:ascii="Garamond" w:hAnsi="Garamond" w:cs="Noto Sans"/>
          <w:sz w:val="24"/>
          <w:szCs w:val="24"/>
          <w:u w:val="single"/>
        </w:rPr>
        <w:t>s</w:t>
      </w:r>
      <w:r w:rsidRPr="00B05BF3">
        <w:rPr>
          <w:rFonts w:ascii="Garamond" w:hAnsi="Garamond" w:cs="Noto Sans"/>
          <w:sz w:val="24"/>
          <w:szCs w:val="24"/>
          <w:u w:val="single"/>
        </w:rPr>
        <w:t xml:space="preserve">hëndetit në </w:t>
      </w:r>
      <w:r w:rsidR="00E70923" w:rsidRPr="00B05BF3">
        <w:rPr>
          <w:rFonts w:ascii="Garamond" w:hAnsi="Garamond" w:cs="Noto Sans"/>
          <w:sz w:val="24"/>
          <w:szCs w:val="24"/>
          <w:u w:val="single"/>
        </w:rPr>
        <w:t>p</w:t>
      </w:r>
      <w:r w:rsidRPr="00B05BF3">
        <w:rPr>
          <w:rFonts w:ascii="Garamond" w:hAnsi="Garamond" w:cs="Noto Sans"/>
          <w:sz w:val="24"/>
          <w:szCs w:val="24"/>
          <w:u w:val="single"/>
        </w:rPr>
        <w:t>unë</w:t>
      </w:r>
      <w:r w:rsidR="00D50905" w:rsidRPr="00B05BF3">
        <w:rPr>
          <w:rFonts w:ascii="Garamond" w:hAnsi="Garamond" w:cs="Noto Sans"/>
          <w:sz w:val="24"/>
          <w:szCs w:val="24"/>
          <w:u w:val="single"/>
        </w:rPr>
        <w:t>/kabineteve të sëmundjeve profesionale</w:t>
      </w:r>
      <w:r w:rsidR="00EB6DD5" w:rsidRPr="00B05BF3">
        <w:rPr>
          <w:rFonts w:ascii="Garamond" w:hAnsi="Garamond" w:cs="Noto Sans"/>
          <w:sz w:val="24"/>
          <w:szCs w:val="24"/>
        </w:rPr>
        <w:t xml:space="preserve">: </w:t>
      </w:r>
      <w:r w:rsidRPr="00B05BF3">
        <w:rPr>
          <w:rFonts w:ascii="Garamond" w:hAnsi="Garamond" w:cs="Noto Sans"/>
          <w:sz w:val="24"/>
          <w:szCs w:val="24"/>
        </w:rPr>
        <w:t xml:space="preserve">Njësitë rajonale për </w:t>
      </w:r>
      <w:r w:rsidR="005E7FAD" w:rsidRPr="00B05BF3">
        <w:rPr>
          <w:rFonts w:ascii="Garamond" w:hAnsi="Garamond" w:cs="Noto Sans"/>
          <w:sz w:val="24"/>
          <w:szCs w:val="24"/>
        </w:rPr>
        <w:t>shëndetin në pun</w:t>
      </w:r>
      <w:r w:rsidRPr="00B05BF3">
        <w:rPr>
          <w:rFonts w:ascii="Garamond" w:hAnsi="Garamond" w:cs="Noto Sans"/>
          <w:sz w:val="24"/>
          <w:szCs w:val="24"/>
        </w:rPr>
        <w:t>ë në pesë spitalet rajonale dhe një spita</w:t>
      </w:r>
      <w:r w:rsidR="004B7BF8" w:rsidRPr="00B05BF3">
        <w:rPr>
          <w:rFonts w:ascii="Garamond" w:hAnsi="Garamond" w:cs="Noto Sans"/>
          <w:sz w:val="24"/>
          <w:szCs w:val="24"/>
        </w:rPr>
        <w:t>l</w:t>
      </w:r>
      <w:r w:rsidR="0030659C">
        <w:rPr>
          <w:rFonts w:ascii="Garamond" w:hAnsi="Garamond" w:cs="Noto Sans"/>
          <w:sz w:val="24"/>
          <w:szCs w:val="24"/>
        </w:rPr>
        <w:t xml:space="preserve"> </w:t>
      </w:r>
      <w:r w:rsidR="00195F49" w:rsidRPr="00B05BF3">
        <w:rPr>
          <w:rFonts w:ascii="Garamond" w:hAnsi="Garamond" w:cs="Noto Sans"/>
          <w:sz w:val="24"/>
          <w:szCs w:val="24"/>
        </w:rPr>
        <w:t>tretësor/</w:t>
      </w:r>
      <w:r w:rsidRPr="00B05BF3">
        <w:rPr>
          <w:rFonts w:ascii="Garamond" w:hAnsi="Garamond" w:cs="Noto Sans"/>
          <w:sz w:val="24"/>
          <w:szCs w:val="24"/>
        </w:rPr>
        <w:t xml:space="preserve">terciar QSUNT-ja luajnë një rol kyç në ofrimin e shërbimeve të kujdesit shëndetësor përfshirë </w:t>
      </w:r>
      <w:r w:rsidR="005E7FAD" w:rsidRPr="00B05BF3">
        <w:rPr>
          <w:rFonts w:ascii="Garamond" w:hAnsi="Garamond" w:cs="Noto Sans"/>
          <w:sz w:val="24"/>
          <w:szCs w:val="24"/>
        </w:rPr>
        <w:t xml:space="preserve">dhe </w:t>
      </w:r>
      <w:r w:rsidRPr="00B05BF3">
        <w:rPr>
          <w:rFonts w:ascii="Garamond" w:hAnsi="Garamond" w:cs="Noto Sans"/>
          <w:sz w:val="24"/>
          <w:szCs w:val="24"/>
        </w:rPr>
        <w:t>shëndetin në punë. Duke riaktivizuar Njësitë e Shëndetit në Punë</w:t>
      </w:r>
      <w:r w:rsidR="00EA774B" w:rsidRPr="00B05BF3">
        <w:rPr>
          <w:rFonts w:ascii="Garamond" w:hAnsi="Garamond" w:cs="Noto Sans"/>
          <w:sz w:val="24"/>
          <w:szCs w:val="24"/>
        </w:rPr>
        <w:t>/</w:t>
      </w:r>
      <w:r w:rsidR="00EA774B" w:rsidRPr="00B05BF3">
        <w:rPr>
          <w:rFonts w:ascii="Garamond" w:hAnsi="Garamond" w:cs="Noto Sans"/>
          <w:sz w:val="24"/>
          <w:szCs w:val="24"/>
          <w:u w:val="single"/>
        </w:rPr>
        <w:t>kabinetet e sëmundjeve profesionale</w:t>
      </w:r>
      <w:r w:rsidRPr="00B05BF3">
        <w:rPr>
          <w:rFonts w:ascii="Garamond" w:hAnsi="Garamond" w:cs="Noto Sans"/>
          <w:sz w:val="24"/>
          <w:szCs w:val="24"/>
        </w:rPr>
        <w:t>, do të mundësohe</w:t>
      </w:r>
      <w:r w:rsidR="005E7FAD" w:rsidRPr="00B05BF3">
        <w:rPr>
          <w:rFonts w:ascii="Garamond" w:hAnsi="Garamond" w:cs="Noto Sans"/>
          <w:sz w:val="24"/>
          <w:szCs w:val="24"/>
        </w:rPr>
        <w:t>t</w:t>
      </w:r>
      <w:r w:rsidRPr="00B05BF3">
        <w:rPr>
          <w:rFonts w:ascii="Garamond" w:hAnsi="Garamond" w:cs="Noto Sans"/>
          <w:sz w:val="24"/>
          <w:szCs w:val="24"/>
        </w:rPr>
        <w:t xml:space="preserve"> aksesi i punëmarrësve në </w:t>
      </w:r>
      <w:r w:rsidR="00E70923" w:rsidRPr="00B05BF3">
        <w:rPr>
          <w:rFonts w:ascii="Garamond" w:hAnsi="Garamond" w:cs="Noto Sans"/>
          <w:sz w:val="24"/>
          <w:szCs w:val="24"/>
        </w:rPr>
        <w:t xml:space="preserve">këto </w:t>
      </w:r>
      <w:r w:rsidRPr="00B05BF3">
        <w:rPr>
          <w:rFonts w:ascii="Garamond" w:hAnsi="Garamond" w:cs="Noto Sans"/>
          <w:sz w:val="24"/>
          <w:szCs w:val="24"/>
        </w:rPr>
        <w:t xml:space="preserve">shërbime. Kjo nismë synon të promovojë diagnostikimin e hershëm dhe parandalimin e sëmundjeve profesionale te punëmarrësit. </w:t>
      </w:r>
    </w:p>
    <w:p w14:paraId="2239FE4C" w14:textId="77777777" w:rsidR="00EB6DD5" w:rsidRPr="00B05BF3" w:rsidRDefault="0097428E"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 xml:space="preserve">Zhvillimi dhe </w:t>
      </w:r>
      <w:r w:rsidR="00E70923" w:rsidRPr="00B05BF3">
        <w:rPr>
          <w:rFonts w:ascii="Garamond" w:hAnsi="Garamond" w:cs="Noto Sans"/>
          <w:sz w:val="24"/>
          <w:szCs w:val="24"/>
          <w:u w:val="single"/>
        </w:rPr>
        <w:t>zba</w:t>
      </w:r>
      <w:r w:rsidRPr="00B05BF3">
        <w:rPr>
          <w:rFonts w:ascii="Garamond" w:hAnsi="Garamond" w:cs="Noto Sans"/>
          <w:sz w:val="24"/>
          <w:szCs w:val="24"/>
          <w:u w:val="single"/>
        </w:rPr>
        <w:t xml:space="preserve">timi i </w:t>
      </w:r>
      <w:r w:rsidR="00E70923" w:rsidRPr="00B05BF3">
        <w:rPr>
          <w:rFonts w:ascii="Garamond" w:hAnsi="Garamond" w:cs="Noto Sans"/>
          <w:sz w:val="24"/>
          <w:szCs w:val="24"/>
          <w:u w:val="single"/>
        </w:rPr>
        <w:t>s</w:t>
      </w:r>
      <w:r w:rsidRPr="00B05BF3">
        <w:rPr>
          <w:rFonts w:ascii="Garamond" w:hAnsi="Garamond" w:cs="Noto Sans"/>
          <w:sz w:val="24"/>
          <w:szCs w:val="24"/>
          <w:u w:val="single"/>
        </w:rPr>
        <w:t xml:space="preserve">istemit </w:t>
      </w:r>
      <w:r w:rsidR="00E70923" w:rsidRPr="00B05BF3">
        <w:rPr>
          <w:rFonts w:ascii="Garamond" w:hAnsi="Garamond" w:cs="Noto Sans"/>
          <w:sz w:val="24"/>
          <w:szCs w:val="24"/>
          <w:u w:val="single"/>
        </w:rPr>
        <w:t>d</w:t>
      </w:r>
      <w:r w:rsidRPr="00B05BF3">
        <w:rPr>
          <w:rFonts w:ascii="Garamond" w:hAnsi="Garamond" w:cs="Noto Sans"/>
          <w:sz w:val="24"/>
          <w:szCs w:val="24"/>
          <w:u w:val="single"/>
        </w:rPr>
        <w:t xml:space="preserve">igjital të të </w:t>
      </w:r>
      <w:r w:rsidR="00E70923" w:rsidRPr="00B05BF3">
        <w:rPr>
          <w:rFonts w:ascii="Garamond" w:hAnsi="Garamond" w:cs="Noto Sans"/>
          <w:sz w:val="24"/>
          <w:szCs w:val="24"/>
          <w:u w:val="single"/>
        </w:rPr>
        <w:t>d</w:t>
      </w:r>
      <w:r w:rsidRPr="00B05BF3">
        <w:rPr>
          <w:rFonts w:ascii="Garamond" w:hAnsi="Garamond" w:cs="Noto Sans"/>
          <w:sz w:val="24"/>
          <w:szCs w:val="24"/>
          <w:u w:val="single"/>
        </w:rPr>
        <w:t xml:space="preserve">hënave për </w:t>
      </w:r>
      <w:r w:rsidR="00E70923" w:rsidRPr="00B05BF3">
        <w:rPr>
          <w:rFonts w:ascii="Garamond" w:hAnsi="Garamond" w:cs="Noto Sans"/>
          <w:sz w:val="24"/>
          <w:szCs w:val="24"/>
          <w:u w:val="single"/>
        </w:rPr>
        <w:t>s</w:t>
      </w:r>
      <w:r w:rsidRPr="00B05BF3">
        <w:rPr>
          <w:rFonts w:ascii="Garamond" w:hAnsi="Garamond" w:cs="Noto Sans"/>
          <w:sz w:val="24"/>
          <w:szCs w:val="24"/>
          <w:u w:val="single"/>
        </w:rPr>
        <w:t xml:space="preserve">hëndetin në </w:t>
      </w:r>
      <w:r w:rsidR="00E70923" w:rsidRPr="00B05BF3">
        <w:rPr>
          <w:rFonts w:ascii="Garamond" w:hAnsi="Garamond" w:cs="Noto Sans"/>
          <w:sz w:val="24"/>
          <w:szCs w:val="24"/>
          <w:u w:val="single"/>
        </w:rPr>
        <w:t>p</w:t>
      </w:r>
      <w:r w:rsidRPr="00B05BF3">
        <w:rPr>
          <w:rFonts w:ascii="Garamond" w:hAnsi="Garamond" w:cs="Noto Sans"/>
          <w:sz w:val="24"/>
          <w:szCs w:val="24"/>
          <w:u w:val="single"/>
        </w:rPr>
        <w:t>unë</w:t>
      </w:r>
      <w:r w:rsidR="00EB6DD5" w:rsidRPr="00B05BF3">
        <w:rPr>
          <w:rFonts w:ascii="Garamond" w:hAnsi="Garamond" w:cs="Noto Sans"/>
          <w:sz w:val="24"/>
          <w:szCs w:val="24"/>
        </w:rPr>
        <w:t xml:space="preserve">: </w:t>
      </w:r>
      <w:r w:rsidRPr="00B05BF3">
        <w:rPr>
          <w:rFonts w:ascii="Garamond" w:hAnsi="Garamond" w:cs="Noto Sans"/>
          <w:sz w:val="24"/>
          <w:szCs w:val="24"/>
        </w:rPr>
        <w:t xml:space="preserve">Vënia në zbatim e </w:t>
      </w:r>
      <w:r w:rsidR="00E70923" w:rsidRPr="00B05BF3">
        <w:rPr>
          <w:rFonts w:ascii="Garamond" w:hAnsi="Garamond" w:cs="Noto Sans"/>
          <w:sz w:val="24"/>
          <w:szCs w:val="24"/>
        </w:rPr>
        <w:t>s</w:t>
      </w:r>
      <w:r w:rsidRPr="00B05BF3">
        <w:rPr>
          <w:rFonts w:ascii="Garamond" w:hAnsi="Garamond" w:cs="Noto Sans"/>
          <w:sz w:val="24"/>
          <w:szCs w:val="24"/>
        </w:rPr>
        <w:t xml:space="preserve">istemit </w:t>
      </w:r>
      <w:r w:rsidR="00E70923" w:rsidRPr="00B05BF3">
        <w:rPr>
          <w:rFonts w:ascii="Garamond" w:hAnsi="Garamond" w:cs="Noto Sans"/>
          <w:sz w:val="24"/>
          <w:szCs w:val="24"/>
        </w:rPr>
        <w:t>d</w:t>
      </w:r>
      <w:r w:rsidRPr="00B05BF3">
        <w:rPr>
          <w:rFonts w:ascii="Garamond" w:hAnsi="Garamond" w:cs="Noto Sans"/>
          <w:sz w:val="24"/>
          <w:szCs w:val="24"/>
        </w:rPr>
        <w:t xml:space="preserve">igjital të të </w:t>
      </w:r>
      <w:r w:rsidR="00E70923" w:rsidRPr="00B05BF3">
        <w:rPr>
          <w:rFonts w:ascii="Garamond" w:hAnsi="Garamond" w:cs="Noto Sans"/>
          <w:sz w:val="24"/>
          <w:szCs w:val="24"/>
        </w:rPr>
        <w:t>d</w:t>
      </w:r>
      <w:r w:rsidRPr="00B05BF3">
        <w:rPr>
          <w:rFonts w:ascii="Garamond" w:hAnsi="Garamond" w:cs="Noto Sans"/>
          <w:sz w:val="24"/>
          <w:szCs w:val="24"/>
        </w:rPr>
        <w:t xml:space="preserve">hënave për </w:t>
      </w:r>
      <w:r w:rsidR="00E70923" w:rsidRPr="00B05BF3">
        <w:rPr>
          <w:rFonts w:ascii="Garamond" w:hAnsi="Garamond" w:cs="Noto Sans"/>
          <w:sz w:val="24"/>
          <w:szCs w:val="24"/>
        </w:rPr>
        <w:t>s</w:t>
      </w:r>
      <w:r w:rsidRPr="00B05BF3">
        <w:rPr>
          <w:rFonts w:ascii="Garamond" w:hAnsi="Garamond" w:cs="Noto Sans"/>
          <w:sz w:val="24"/>
          <w:szCs w:val="24"/>
        </w:rPr>
        <w:t xml:space="preserve">hëndetin në </w:t>
      </w:r>
      <w:r w:rsidR="00E70923" w:rsidRPr="00B05BF3">
        <w:rPr>
          <w:rFonts w:ascii="Garamond" w:hAnsi="Garamond" w:cs="Noto Sans"/>
          <w:sz w:val="24"/>
          <w:szCs w:val="24"/>
        </w:rPr>
        <w:t>p</w:t>
      </w:r>
      <w:r w:rsidRPr="00B05BF3">
        <w:rPr>
          <w:rFonts w:ascii="Garamond" w:hAnsi="Garamond" w:cs="Noto Sans"/>
          <w:sz w:val="24"/>
          <w:szCs w:val="24"/>
        </w:rPr>
        <w:t xml:space="preserve">unë do ta qartësojë </w:t>
      </w:r>
      <w:r w:rsidR="00E70923" w:rsidRPr="00B05BF3">
        <w:rPr>
          <w:rFonts w:ascii="Garamond" w:hAnsi="Garamond" w:cs="Noto Sans"/>
          <w:sz w:val="24"/>
          <w:szCs w:val="24"/>
        </w:rPr>
        <w:t xml:space="preserve">dhe bëjë më efikas </w:t>
      </w:r>
      <w:r w:rsidRPr="00B05BF3">
        <w:rPr>
          <w:rFonts w:ascii="Garamond" w:hAnsi="Garamond" w:cs="Noto Sans"/>
          <w:sz w:val="24"/>
          <w:szCs w:val="24"/>
        </w:rPr>
        <w:t xml:space="preserve">procesin </w:t>
      </w:r>
      <w:r w:rsidR="00E70923" w:rsidRPr="00B05BF3">
        <w:rPr>
          <w:rFonts w:ascii="Garamond" w:hAnsi="Garamond" w:cs="Noto Sans"/>
          <w:sz w:val="24"/>
          <w:szCs w:val="24"/>
        </w:rPr>
        <w:t xml:space="preserve">e </w:t>
      </w:r>
      <w:r w:rsidRPr="00B05BF3">
        <w:rPr>
          <w:rFonts w:ascii="Garamond" w:hAnsi="Garamond" w:cs="Noto Sans"/>
          <w:sz w:val="24"/>
          <w:szCs w:val="24"/>
        </w:rPr>
        <w:t>menaxh</w:t>
      </w:r>
      <w:r w:rsidR="00E70923" w:rsidRPr="00B05BF3">
        <w:rPr>
          <w:rFonts w:ascii="Garamond" w:hAnsi="Garamond" w:cs="Noto Sans"/>
          <w:sz w:val="24"/>
          <w:szCs w:val="24"/>
        </w:rPr>
        <w:t>imit</w:t>
      </w:r>
      <w:r w:rsidRPr="00B05BF3">
        <w:rPr>
          <w:rFonts w:ascii="Garamond" w:hAnsi="Garamond" w:cs="Noto Sans"/>
          <w:sz w:val="24"/>
          <w:szCs w:val="24"/>
        </w:rPr>
        <w:t xml:space="preserve"> dhe analiz</w:t>
      </w:r>
      <w:r w:rsidR="00E70923" w:rsidRPr="00B05BF3">
        <w:rPr>
          <w:rFonts w:ascii="Garamond" w:hAnsi="Garamond" w:cs="Noto Sans"/>
          <w:sz w:val="24"/>
          <w:szCs w:val="24"/>
        </w:rPr>
        <w:t>ës s</w:t>
      </w:r>
      <w:r w:rsidRPr="00B05BF3">
        <w:rPr>
          <w:rFonts w:ascii="Garamond" w:hAnsi="Garamond" w:cs="Noto Sans"/>
          <w:sz w:val="24"/>
          <w:szCs w:val="24"/>
        </w:rPr>
        <w:t>ë të dhëna</w:t>
      </w:r>
      <w:r w:rsidR="00E70923" w:rsidRPr="00B05BF3">
        <w:rPr>
          <w:rFonts w:ascii="Garamond" w:hAnsi="Garamond" w:cs="Noto Sans"/>
          <w:sz w:val="24"/>
          <w:szCs w:val="24"/>
        </w:rPr>
        <w:t>ve të</w:t>
      </w:r>
      <w:r w:rsidRPr="00B05BF3">
        <w:rPr>
          <w:rFonts w:ascii="Garamond" w:hAnsi="Garamond" w:cs="Noto Sans"/>
          <w:sz w:val="24"/>
          <w:szCs w:val="24"/>
        </w:rPr>
        <w:t xml:space="preserve"> pacientit </w:t>
      </w:r>
      <w:r w:rsidR="00E70923" w:rsidRPr="00B05BF3">
        <w:rPr>
          <w:rFonts w:ascii="Garamond" w:hAnsi="Garamond" w:cs="Noto Sans"/>
          <w:sz w:val="24"/>
          <w:szCs w:val="24"/>
        </w:rPr>
        <w:t>për mjekët e punës</w:t>
      </w:r>
      <w:r w:rsidRPr="00B05BF3">
        <w:rPr>
          <w:rFonts w:ascii="Garamond" w:hAnsi="Garamond" w:cs="Noto Sans"/>
          <w:sz w:val="24"/>
          <w:szCs w:val="24"/>
        </w:rPr>
        <w:t>. Ky sistem do ta lehtëso</w:t>
      </w:r>
      <w:r w:rsidR="00E73CF2" w:rsidRPr="00B05BF3">
        <w:rPr>
          <w:rFonts w:ascii="Garamond" w:hAnsi="Garamond" w:cs="Noto Sans"/>
          <w:sz w:val="24"/>
          <w:szCs w:val="24"/>
        </w:rPr>
        <w:t>jë</w:t>
      </w:r>
      <w:r w:rsidRPr="00B05BF3">
        <w:rPr>
          <w:rFonts w:ascii="Garamond" w:hAnsi="Garamond" w:cs="Noto Sans"/>
          <w:sz w:val="24"/>
          <w:szCs w:val="24"/>
        </w:rPr>
        <w:t xml:space="preserve"> diagnostikimin efikas të sëmundjeve profesionale duke çuar në ndërhyrjen dhe trajtimin në kohë të problemit. Për më tepër, do të mundësonte monitorimin e rreziqeve dhe tendencave në mjedisin e punës për çështje të shëndetit në punë duke i ardhur në ndihmë politikë-bërjes </w:t>
      </w:r>
      <w:r w:rsidR="000874B5" w:rsidRPr="00B05BF3">
        <w:rPr>
          <w:rFonts w:ascii="Garamond" w:hAnsi="Garamond" w:cs="Noto Sans"/>
          <w:sz w:val="24"/>
          <w:szCs w:val="24"/>
        </w:rPr>
        <w:t>bazuar në të dhëna</w:t>
      </w:r>
      <w:r w:rsidRPr="00B05BF3">
        <w:rPr>
          <w:rFonts w:ascii="Garamond" w:hAnsi="Garamond" w:cs="Noto Sans"/>
          <w:sz w:val="24"/>
          <w:szCs w:val="24"/>
        </w:rPr>
        <w:t>.</w:t>
      </w:r>
    </w:p>
    <w:p w14:paraId="25DD6BA0" w14:textId="1A456E2D" w:rsidR="00A44059" w:rsidRPr="00B05BF3" w:rsidRDefault="00564D9C"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Fuqizimi i Institutit të Shëndetit Publik</w:t>
      </w:r>
      <w:r w:rsidR="000874B5" w:rsidRPr="00B05BF3">
        <w:rPr>
          <w:rFonts w:ascii="Garamond" w:hAnsi="Garamond" w:cs="Noto Sans"/>
          <w:sz w:val="24"/>
          <w:szCs w:val="24"/>
          <w:u w:val="single"/>
        </w:rPr>
        <w:t>:</w:t>
      </w:r>
      <w:r w:rsidR="00A44059" w:rsidRPr="00B05BF3">
        <w:rPr>
          <w:rFonts w:ascii="Garamond" w:hAnsi="Garamond" w:cs="Noto Sans"/>
          <w:sz w:val="24"/>
          <w:szCs w:val="24"/>
        </w:rPr>
        <w:t xml:space="preserve"> I</w:t>
      </w:r>
      <w:r w:rsidRPr="00B05BF3">
        <w:rPr>
          <w:rFonts w:ascii="Garamond" w:hAnsi="Garamond" w:cs="Noto Sans"/>
          <w:sz w:val="24"/>
          <w:szCs w:val="24"/>
        </w:rPr>
        <w:t xml:space="preserve">SHP-jaka rëndësi jetike për të formuluar rekomandime politikash të bazuara në </w:t>
      </w:r>
      <w:r w:rsidR="00816E14" w:rsidRPr="00B05BF3">
        <w:rPr>
          <w:rFonts w:ascii="Garamond" w:hAnsi="Garamond" w:cs="Noto Sans"/>
          <w:sz w:val="24"/>
          <w:szCs w:val="24"/>
        </w:rPr>
        <w:t>të dhëna</w:t>
      </w:r>
      <w:r w:rsidRPr="00B05BF3">
        <w:rPr>
          <w:rFonts w:ascii="Garamond" w:hAnsi="Garamond" w:cs="Noto Sans"/>
          <w:sz w:val="24"/>
          <w:szCs w:val="24"/>
        </w:rPr>
        <w:t xml:space="preserve"> dhe të </w:t>
      </w:r>
      <w:r w:rsidR="00816E14" w:rsidRPr="00B05BF3">
        <w:rPr>
          <w:rFonts w:ascii="Garamond" w:hAnsi="Garamond" w:cs="Noto Sans"/>
          <w:sz w:val="24"/>
          <w:szCs w:val="24"/>
        </w:rPr>
        <w:t>cilat janë</w:t>
      </w:r>
      <w:r w:rsidR="0030659C">
        <w:rPr>
          <w:rFonts w:ascii="Garamond" w:hAnsi="Garamond" w:cs="Noto Sans"/>
          <w:sz w:val="24"/>
          <w:szCs w:val="24"/>
        </w:rPr>
        <w:t xml:space="preserve"> </w:t>
      </w:r>
      <w:r w:rsidR="002172BD" w:rsidRPr="00B05BF3">
        <w:rPr>
          <w:rFonts w:ascii="Garamond" w:hAnsi="Garamond" w:cs="Noto Sans"/>
          <w:sz w:val="24"/>
          <w:szCs w:val="24"/>
        </w:rPr>
        <w:t>të mundshme për t’u</w:t>
      </w:r>
      <w:r w:rsidRPr="00B05BF3">
        <w:rPr>
          <w:rFonts w:ascii="Garamond" w:hAnsi="Garamond" w:cs="Noto Sans"/>
          <w:sz w:val="24"/>
          <w:szCs w:val="24"/>
        </w:rPr>
        <w:t xml:space="preserve"> zbatuar. Kjo ka të bëjë me rritjen e kapaciteteve për të vlerësuar </w:t>
      </w:r>
      <w:r w:rsidR="00057637" w:rsidRPr="00B05BF3">
        <w:rPr>
          <w:rFonts w:ascii="Garamond" w:hAnsi="Garamond" w:cs="Noto Sans"/>
          <w:sz w:val="24"/>
          <w:szCs w:val="24"/>
        </w:rPr>
        <w:t xml:space="preserve">në mënyrë rigoroze </w:t>
      </w:r>
      <w:r w:rsidRPr="00B05BF3">
        <w:rPr>
          <w:rFonts w:ascii="Garamond" w:hAnsi="Garamond" w:cs="Noto Sans"/>
          <w:sz w:val="24"/>
          <w:szCs w:val="24"/>
        </w:rPr>
        <w:t xml:space="preserve">rreziqet </w:t>
      </w:r>
      <w:r w:rsidR="00731A2C" w:rsidRPr="00B05BF3">
        <w:rPr>
          <w:rFonts w:ascii="Garamond" w:hAnsi="Garamond" w:cs="Noto Sans"/>
          <w:sz w:val="24"/>
          <w:szCs w:val="24"/>
        </w:rPr>
        <w:t>dhe nivelin e rrezikshmërisë</w:t>
      </w:r>
      <w:r w:rsidR="0030659C">
        <w:rPr>
          <w:rFonts w:ascii="Garamond" w:hAnsi="Garamond" w:cs="Noto Sans"/>
          <w:sz w:val="24"/>
          <w:szCs w:val="24"/>
        </w:rPr>
        <w:t xml:space="preserve"> </w:t>
      </w:r>
      <w:r w:rsidRPr="00B05BF3">
        <w:rPr>
          <w:rFonts w:ascii="Garamond" w:hAnsi="Garamond" w:cs="Noto Sans"/>
          <w:sz w:val="24"/>
          <w:szCs w:val="24"/>
        </w:rPr>
        <w:t>në vendin e punës</w:t>
      </w:r>
      <w:r w:rsidR="00DB6BA7" w:rsidRPr="00B05BF3">
        <w:rPr>
          <w:rFonts w:ascii="Garamond" w:hAnsi="Garamond" w:cs="Noto Sans"/>
          <w:sz w:val="24"/>
          <w:szCs w:val="24"/>
        </w:rPr>
        <w:t>,</w:t>
      </w:r>
      <w:r w:rsidR="0030659C">
        <w:rPr>
          <w:rFonts w:ascii="Garamond" w:hAnsi="Garamond" w:cs="Noto Sans"/>
          <w:sz w:val="24"/>
          <w:szCs w:val="24"/>
        </w:rPr>
        <w:t xml:space="preserve"> </w:t>
      </w:r>
      <w:r w:rsidR="00057637" w:rsidRPr="00B05BF3">
        <w:rPr>
          <w:rFonts w:ascii="Garamond" w:hAnsi="Garamond" w:cs="Noto Sans"/>
          <w:sz w:val="24"/>
          <w:szCs w:val="24"/>
        </w:rPr>
        <w:t>të cilat ndikojnë</w:t>
      </w:r>
      <w:r w:rsidR="0030659C">
        <w:rPr>
          <w:rFonts w:ascii="Garamond" w:hAnsi="Garamond" w:cs="Noto Sans"/>
          <w:sz w:val="24"/>
          <w:szCs w:val="24"/>
        </w:rPr>
        <w:t xml:space="preserve"> </w:t>
      </w:r>
      <w:r w:rsidR="00C969B4" w:rsidRPr="00B05BF3">
        <w:rPr>
          <w:rFonts w:ascii="Garamond" w:hAnsi="Garamond" w:cs="Noto Sans"/>
          <w:sz w:val="24"/>
          <w:szCs w:val="24"/>
        </w:rPr>
        <w:t>drejt</w:t>
      </w:r>
      <w:r w:rsidR="004B7BF8" w:rsidRPr="00B05BF3">
        <w:rPr>
          <w:rFonts w:ascii="Garamond" w:hAnsi="Garamond" w:cs="Noto Sans"/>
          <w:sz w:val="24"/>
          <w:szCs w:val="24"/>
        </w:rPr>
        <w:t>p</w:t>
      </w:r>
      <w:r w:rsidR="00C969B4" w:rsidRPr="00B05BF3">
        <w:rPr>
          <w:rFonts w:ascii="Garamond" w:hAnsi="Garamond" w:cs="Noto Sans"/>
          <w:sz w:val="24"/>
          <w:szCs w:val="24"/>
        </w:rPr>
        <w:t>ërdrejt në</w:t>
      </w:r>
      <w:r w:rsidR="0030659C">
        <w:rPr>
          <w:rFonts w:ascii="Garamond" w:hAnsi="Garamond" w:cs="Noto Sans"/>
          <w:sz w:val="24"/>
          <w:szCs w:val="24"/>
        </w:rPr>
        <w:t xml:space="preserve"> </w:t>
      </w:r>
      <w:r w:rsidRPr="00B05BF3">
        <w:rPr>
          <w:rFonts w:ascii="Garamond" w:hAnsi="Garamond" w:cs="Noto Sans"/>
          <w:sz w:val="24"/>
          <w:szCs w:val="24"/>
        </w:rPr>
        <w:t>shëndeti</w:t>
      </w:r>
      <w:r w:rsidR="00C969B4" w:rsidRPr="00B05BF3">
        <w:rPr>
          <w:rFonts w:ascii="Garamond" w:hAnsi="Garamond" w:cs="Noto Sans"/>
          <w:sz w:val="24"/>
          <w:szCs w:val="24"/>
        </w:rPr>
        <w:t>n e punëmarrësve</w:t>
      </w:r>
      <w:r w:rsidRPr="00B05BF3">
        <w:rPr>
          <w:rFonts w:ascii="Garamond" w:hAnsi="Garamond" w:cs="Noto Sans"/>
          <w:sz w:val="24"/>
          <w:szCs w:val="24"/>
        </w:rPr>
        <w:t>. Aktualisht, ISHP-së i mungojnë kapacitetet në infrastrukturë dhe në staf të kualifikuar për të kryer monitorim</w:t>
      </w:r>
      <w:r w:rsidR="00753219" w:rsidRPr="00B05BF3">
        <w:rPr>
          <w:rFonts w:ascii="Garamond" w:hAnsi="Garamond" w:cs="Noto Sans"/>
          <w:sz w:val="24"/>
          <w:szCs w:val="24"/>
        </w:rPr>
        <w:t>e</w:t>
      </w:r>
      <w:r w:rsidRPr="00B05BF3">
        <w:rPr>
          <w:rFonts w:ascii="Garamond" w:hAnsi="Garamond" w:cs="Noto Sans"/>
          <w:sz w:val="24"/>
          <w:szCs w:val="24"/>
        </w:rPr>
        <w:t xml:space="preserve"> që lidhen me shëndetin në punë. </w:t>
      </w:r>
    </w:p>
    <w:p w14:paraId="3A768D93" w14:textId="1F6ADFEF" w:rsidR="00EB6DD5" w:rsidRPr="00B05BF3" w:rsidRDefault="00564D9C"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 xml:space="preserve">Zhvillimi i </w:t>
      </w:r>
      <w:r w:rsidR="00C969B4" w:rsidRPr="00B05BF3">
        <w:rPr>
          <w:rFonts w:ascii="Garamond" w:hAnsi="Garamond" w:cs="Noto Sans"/>
          <w:sz w:val="24"/>
          <w:szCs w:val="24"/>
          <w:u w:val="single"/>
        </w:rPr>
        <w:t>p</w:t>
      </w:r>
      <w:r w:rsidR="0007448A" w:rsidRPr="00B05BF3">
        <w:rPr>
          <w:rFonts w:ascii="Garamond" w:hAnsi="Garamond" w:cs="Noto Sans"/>
          <w:sz w:val="24"/>
          <w:szCs w:val="24"/>
          <w:u w:val="single"/>
        </w:rPr>
        <w:t xml:space="preserve">rogrameve të </w:t>
      </w:r>
      <w:r w:rsidR="00C969B4" w:rsidRPr="00B05BF3">
        <w:rPr>
          <w:rFonts w:ascii="Garamond" w:hAnsi="Garamond" w:cs="Noto Sans"/>
          <w:sz w:val="24"/>
          <w:szCs w:val="24"/>
          <w:u w:val="single"/>
        </w:rPr>
        <w:t>t</w:t>
      </w:r>
      <w:r w:rsidR="0007448A" w:rsidRPr="00B05BF3">
        <w:rPr>
          <w:rFonts w:ascii="Garamond" w:hAnsi="Garamond" w:cs="Noto Sans"/>
          <w:sz w:val="24"/>
          <w:szCs w:val="24"/>
          <w:u w:val="single"/>
        </w:rPr>
        <w:t xml:space="preserve">rajnimit dhe </w:t>
      </w:r>
      <w:r w:rsidR="00C969B4" w:rsidRPr="00B05BF3">
        <w:rPr>
          <w:rFonts w:ascii="Garamond" w:hAnsi="Garamond" w:cs="Noto Sans"/>
          <w:sz w:val="24"/>
          <w:szCs w:val="24"/>
          <w:u w:val="single"/>
        </w:rPr>
        <w:t>k</w:t>
      </w:r>
      <w:r w:rsidRPr="00B05BF3">
        <w:rPr>
          <w:rFonts w:ascii="Garamond" w:hAnsi="Garamond" w:cs="Noto Sans"/>
          <w:sz w:val="24"/>
          <w:szCs w:val="24"/>
          <w:u w:val="single"/>
        </w:rPr>
        <w:t>urseve për</w:t>
      </w:r>
      <w:r w:rsidR="003C215F" w:rsidRPr="00B05BF3">
        <w:rPr>
          <w:rFonts w:ascii="Garamond" w:hAnsi="Garamond" w:cs="Noto Sans"/>
          <w:sz w:val="24"/>
          <w:szCs w:val="24"/>
          <w:u w:val="single"/>
        </w:rPr>
        <w:t xml:space="preserve"> </w:t>
      </w:r>
      <w:r w:rsidR="00370A76">
        <w:rPr>
          <w:rFonts w:ascii="Garamond" w:hAnsi="Garamond" w:cs="Noto Sans"/>
          <w:sz w:val="24"/>
          <w:szCs w:val="24"/>
          <w:u w:val="single"/>
        </w:rPr>
        <w:t>SSHP</w:t>
      </w:r>
      <w:r w:rsidR="003C215F" w:rsidRPr="00B05BF3">
        <w:rPr>
          <w:rFonts w:ascii="Garamond" w:hAnsi="Garamond" w:cs="Noto Sans"/>
          <w:sz w:val="24"/>
          <w:szCs w:val="24"/>
          <w:u w:val="single"/>
        </w:rPr>
        <w:t>-</w:t>
      </w:r>
      <w:r w:rsidRPr="00B05BF3">
        <w:rPr>
          <w:rFonts w:ascii="Garamond" w:hAnsi="Garamond" w:cs="Noto Sans"/>
          <w:sz w:val="24"/>
          <w:szCs w:val="24"/>
          <w:u w:val="single"/>
        </w:rPr>
        <w:t>në</w:t>
      </w:r>
      <w:r w:rsidR="00EB6DD5" w:rsidRPr="002B4D59">
        <w:rPr>
          <w:rFonts w:ascii="Garamond" w:hAnsi="Garamond" w:cs="Noto Sans"/>
          <w:sz w:val="24"/>
          <w:szCs w:val="24"/>
        </w:rPr>
        <w:t>:</w:t>
      </w:r>
      <w:r w:rsidR="0030659C" w:rsidRPr="002B4D59">
        <w:rPr>
          <w:rFonts w:ascii="Garamond" w:hAnsi="Garamond" w:cs="Noto Sans"/>
          <w:sz w:val="24"/>
          <w:szCs w:val="24"/>
        </w:rPr>
        <w:t xml:space="preserve"> </w:t>
      </w:r>
      <w:r w:rsidR="0007448A" w:rsidRPr="00B05BF3">
        <w:rPr>
          <w:rFonts w:ascii="Garamond" w:hAnsi="Garamond" w:cs="Noto Sans"/>
          <w:sz w:val="24"/>
          <w:szCs w:val="24"/>
        </w:rPr>
        <w:t xml:space="preserve">Për të adresuar mungesat në ekspertë të kualifikuar në shëndetin e punës, përfshirë </w:t>
      </w:r>
      <w:r w:rsidR="00C969B4" w:rsidRPr="00B05BF3">
        <w:rPr>
          <w:rFonts w:ascii="Garamond" w:hAnsi="Garamond" w:cs="Noto Sans"/>
          <w:sz w:val="24"/>
          <w:szCs w:val="24"/>
        </w:rPr>
        <w:t>dhe</w:t>
      </w:r>
      <w:r w:rsidR="0007448A" w:rsidRPr="00B05BF3">
        <w:rPr>
          <w:rFonts w:ascii="Garamond" w:hAnsi="Garamond" w:cs="Noto Sans"/>
          <w:sz w:val="24"/>
          <w:szCs w:val="24"/>
        </w:rPr>
        <w:t xml:space="preserve"> mjekë pune, duhen zhvilluar dhe zbatuar programe trajnimi dhe kursesh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07448A" w:rsidRPr="00B05BF3">
        <w:rPr>
          <w:rFonts w:ascii="Garamond" w:hAnsi="Garamond" w:cs="Noto Sans"/>
          <w:sz w:val="24"/>
          <w:szCs w:val="24"/>
        </w:rPr>
        <w:t xml:space="preserve">në. Këto kurse duhet të kenë kurrikula të tilla që t’i pajisin profesionistët me njohuritë dhe aftësitë e duhura për të adresuar siç duhet sfidat </w:t>
      </w:r>
      <w:r w:rsidR="00C969B4" w:rsidRPr="00B05BF3">
        <w:rPr>
          <w:rFonts w:ascii="Garamond" w:hAnsi="Garamond" w:cs="Noto Sans"/>
          <w:sz w:val="24"/>
          <w:szCs w:val="24"/>
        </w:rPr>
        <w:t xml:space="preserve">aktuale dhe </w:t>
      </w:r>
      <w:r w:rsidR="0007448A" w:rsidRPr="00B05BF3">
        <w:rPr>
          <w:rFonts w:ascii="Garamond" w:hAnsi="Garamond" w:cs="Noto Sans"/>
          <w:sz w:val="24"/>
          <w:szCs w:val="24"/>
        </w:rPr>
        <w:t xml:space="preserve">reja për shëndetin në punë. Theks i veçantë i duhet vënë trajnimit dhe përvojës praktike për t’u siguruar se ekspertët përgatiten më së miri dhe certifikohen zyrtarisht për të përmbushur rolet e tyre. </w:t>
      </w:r>
    </w:p>
    <w:p w14:paraId="4530045E" w14:textId="77777777" w:rsidR="00317391" w:rsidRPr="00217438" w:rsidRDefault="00317391" w:rsidP="000E4088">
      <w:pPr>
        <w:keepNext/>
        <w:keepLines/>
        <w:spacing w:after="0" w:line="240" w:lineRule="auto"/>
        <w:ind w:firstLine="284"/>
        <w:outlineLvl w:val="1"/>
        <w:rPr>
          <w:rFonts w:ascii="Garamond" w:eastAsiaTheme="majorEastAsia" w:hAnsi="Garamond" w:cstheme="majorBidi"/>
          <w:b/>
          <w:sz w:val="24"/>
          <w:szCs w:val="24"/>
        </w:rPr>
      </w:pPr>
      <w:bookmarkStart w:id="21" w:name="_Hlk163480927"/>
      <w:r w:rsidRPr="00217438">
        <w:rPr>
          <w:rFonts w:ascii="Garamond" w:eastAsiaTheme="majorEastAsia" w:hAnsi="Garamond" w:cstheme="majorBidi"/>
          <w:b/>
          <w:sz w:val="24"/>
          <w:szCs w:val="24"/>
        </w:rPr>
        <w:t xml:space="preserve">2.2 </w:t>
      </w:r>
      <w:r w:rsidR="00724824" w:rsidRPr="00217438">
        <w:rPr>
          <w:rFonts w:ascii="Garamond" w:eastAsiaTheme="majorEastAsia" w:hAnsi="Garamond" w:cstheme="majorBidi"/>
          <w:b/>
          <w:sz w:val="24"/>
          <w:szCs w:val="24"/>
        </w:rPr>
        <w:t xml:space="preserve">Rritje e kapaciteteve të institucioneve zbatuese </w:t>
      </w:r>
    </w:p>
    <w:p w14:paraId="341FBDF7" w14:textId="4B84BB40" w:rsidR="00317391" w:rsidRPr="00B05BF3" w:rsidRDefault="00724824" w:rsidP="000E4088">
      <w:pPr>
        <w:keepNext/>
        <w:keepLines/>
        <w:spacing w:after="0" w:line="240" w:lineRule="auto"/>
        <w:ind w:firstLine="284"/>
        <w:outlineLvl w:val="3"/>
        <w:rPr>
          <w:rFonts w:ascii="Garamond" w:eastAsiaTheme="majorEastAsia" w:hAnsi="Garamond" w:cstheme="majorBidi"/>
          <w:i/>
          <w:iCs/>
          <w:sz w:val="24"/>
          <w:szCs w:val="24"/>
        </w:rPr>
      </w:pPr>
      <w:r w:rsidRPr="00B05BF3">
        <w:rPr>
          <w:rFonts w:ascii="Garamond" w:eastAsiaTheme="majorEastAsia" w:hAnsi="Garamond" w:cstheme="majorBidi"/>
          <w:i/>
          <w:iCs/>
          <w:sz w:val="24"/>
          <w:szCs w:val="24"/>
        </w:rPr>
        <w:t>Inspektorati Shtetëror i Punës dhe Shërbimeve S</w:t>
      </w:r>
      <w:r w:rsidR="000C0042" w:rsidRPr="00B05BF3">
        <w:rPr>
          <w:rFonts w:ascii="Garamond" w:eastAsiaTheme="majorEastAsia" w:hAnsi="Garamond" w:cstheme="majorBidi"/>
          <w:i/>
          <w:iCs/>
          <w:sz w:val="24"/>
          <w:szCs w:val="24"/>
        </w:rPr>
        <w:t>hoq</w:t>
      </w:r>
      <w:r w:rsidR="004B7BF8" w:rsidRPr="00B05BF3">
        <w:rPr>
          <w:rFonts w:ascii="Garamond" w:eastAsiaTheme="majorEastAsia" w:hAnsi="Garamond" w:cstheme="majorBidi"/>
          <w:i/>
          <w:iCs/>
          <w:sz w:val="24"/>
          <w:szCs w:val="24"/>
        </w:rPr>
        <w:t>ë</w:t>
      </w:r>
      <w:r w:rsidR="000C0042" w:rsidRPr="00B05BF3">
        <w:rPr>
          <w:rFonts w:ascii="Garamond" w:eastAsiaTheme="majorEastAsia" w:hAnsi="Garamond" w:cstheme="majorBidi"/>
          <w:i/>
          <w:iCs/>
          <w:sz w:val="24"/>
          <w:szCs w:val="24"/>
        </w:rPr>
        <w:t>rore</w:t>
      </w:r>
      <w:r w:rsidRPr="00B05BF3">
        <w:rPr>
          <w:rFonts w:ascii="Garamond" w:eastAsiaTheme="majorEastAsia" w:hAnsi="Garamond" w:cstheme="majorBidi"/>
          <w:i/>
          <w:iCs/>
          <w:sz w:val="24"/>
          <w:szCs w:val="24"/>
        </w:rPr>
        <w:t xml:space="preserve"> (ISHPSHS</w:t>
      </w:r>
      <w:r w:rsidR="000C0042" w:rsidRPr="00B05BF3">
        <w:rPr>
          <w:rFonts w:ascii="Garamond" w:eastAsiaTheme="majorEastAsia" w:hAnsi="Garamond" w:cstheme="majorBidi"/>
          <w:i/>
          <w:iCs/>
          <w:sz w:val="24"/>
          <w:szCs w:val="24"/>
        </w:rPr>
        <w:t>H</w:t>
      </w:r>
      <w:r w:rsidRPr="00B05BF3">
        <w:rPr>
          <w:rFonts w:ascii="Garamond" w:eastAsiaTheme="majorEastAsia" w:hAnsi="Garamond" w:cstheme="majorBidi"/>
          <w:i/>
          <w:iCs/>
          <w:sz w:val="24"/>
          <w:szCs w:val="24"/>
        </w:rPr>
        <w:t>)</w:t>
      </w:r>
    </w:p>
    <w:p w14:paraId="3E4C45B3" w14:textId="17488CC0" w:rsidR="00AA7467" w:rsidRPr="00B05BF3" w:rsidRDefault="00724824"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Në bashkërendim me nismën e </w:t>
      </w:r>
      <w:r w:rsidR="00CA33BD" w:rsidRPr="00B05BF3">
        <w:rPr>
          <w:rFonts w:ascii="Garamond" w:hAnsi="Garamond" w:cs="Noto Sans"/>
          <w:sz w:val="24"/>
          <w:szCs w:val="24"/>
        </w:rPr>
        <w:t>q</w:t>
      </w:r>
      <w:r w:rsidRPr="00B05BF3">
        <w:rPr>
          <w:rFonts w:ascii="Garamond" w:hAnsi="Garamond" w:cs="Noto Sans"/>
          <w:sz w:val="24"/>
          <w:szCs w:val="24"/>
        </w:rPr>
        <w:t>everisë shqiptare për reformimin e inspektorateve, nevojiten të ndërmerren veprimet të ndryshme për të garantuar përputhjen e inspektimit të punës me kërkesat e Konventës nr. 81 të ONP</w:t>
      </w:r>
      <w:r w:rsidR="001B01C1" w:rsidRPr="00B05BF3">
        <w:rPr>
          <w:rFonts w:ascii="Garamond" w:hAnsi="Garamond" w:cs="Noto Sans"/>
          <w:sz w:val="24"/>
          <w:szCs w:val="24"/>
        </w:rPr>
        <w:t>/ILO</w:t>
      </w:r>
      <w:r w:rsidRPr="00B05BF3">
        <w:rPr>
          <w:rFonts w:ascii="Garamond" w:hAnsi="Garamond" w:cs="Noto Sans"/>
          <w:sz w:val="24"/>
          <w:szCs w:val="24"/>
        </w:rPr>
        <w:t xml:space="preserve"> për Inspektimin e Punës dhe të Konventës nr. 129 të ONP</w:t>
      </w:r>
      <w:r w:rsidR="001B01C1" w:rsidRPr="00B05BF3">
        <w:rPr>
          <w:rFonts w:ascii="Garamond" w:hAnsi="Garamond" w:cs="Noto Sans"/>
          <w:sz w:val="24"/>
          <w:szCs w:val="24"/>
        </w:rPr>
        <w:t>/ILO</w:t>
      </w:r>
      <w:r w:rsidRPr="00B05BF3">
        <w:rPr>
          <w:rFonts w:ascii="Garamond" w:hAnsi="Garamond" w:cs="Noto Sans"/>
          <w:sz w:val="24"/>
          <w:szCs w:val="24"/>
        </w:rPr>
        <w:t xml:space="preserve"> për Inspektimin e Punës në Bujqësi</w:t>
      </w:r>
      <w:r w:rsidR="00DB6BA7" w:rsidRPr="00B05BF3">
        <w:rPr>
          <w:rFonts w:ascii="Garamond" w:hAnsi="Garamond" w:cs="Noto Sans"/>
          <w:sz w:val="24"/>
          <w:szCs w:val="24"/>
        </w:rPr>
        <w:t>,</w:t>
      </w:r>
      <w:r w:rsidR="0030659C">
        <w:rPr>
          <w:rFonts w:ascii="Garamond" w:hAnsi="Garamond" w:cs="Noto Sans"/>
          <w:sz w:val="24"/>
          <w:szCs w:val="24"/>
        </w:rPr>
        <w:t xml:space="preserve"> </w:t>
      </w:r>
      <w:r w:rsidR="0070569C" w:rsidRPr="00B05BF3">
        <w:rPr>
          <w:rFonts w:ascii="Garamond" w:hAnsi="Garamond" w:cs="Noto Sans"/>
          <w:sz w:val="24"/>
          <w:szCs w:val="24"/>
        </w:rPr>
        <w:t xml:space="preserve">si </w:t>
      </w:r>
      <w:r w:rsidRPr="00B05BF3">
        <w:rPr>
          <w:rFonts w:ascii="Garamond" w:hAnsi="Garamond" w:cs="Noto Sans"/>
          <w:sz w:val="24"/>
          <w:szCs w:val="24"/>
        </w:rPr>
        <w:t>dhe për të forcuar efikasitetin e Inspektoratit Shtetëror të Punës dhe Shërbimeve S</w:t>
      </w:r>
      <w:r w:rsidR="000C0042" w:rsidRPr="00B05BF3">
        <w:rPr>
          <w:rFonts w:ascii="Garamond" w:hAnsi="Garamond" w:cs="Noto Sans"/>
          <w:sz w:val="24"/>
          <w:szCs w:val="24"/>
        </w:rPr>
        <w:t>hoq</w:t>
      </w:r>
      <w:r w:rsidR="004B7BF8" w:rsidRPr="00B05BF3">
        <w:rPr>
          <w:rFonts w:ascii="Garamond" w:hAnsi="Garamond" w:cs="Noto Sans"/>
          <w:sz w:val="24"/>
          <w:szCs w:val="24"/>
        </w:rPr>
        <w:t>ë</w:t>
      </w:r>
      <w:r w:rsidR="000C0042" w:rsidRPr="00B05BF3">
        <w:rPr>
          <w:rFonts w:ascii="Garamond" w:hAnsi="Garamond" w:cs="Noto Sans"/>
          <w:sz w:val="24"/>
          <w:szCs w:val="24"/>
        </w:rPr>
        <w:t>rore</w:t>
      </w:r>
      <w:r w:rsidRPr="00B05BF3">
        <w:rPr>
          <w:rFonts w:ascii="Garamond" w:hAnsi="Garamond" w:cs="Noto Sans"/>
          <w:sz w:val="24"/>
          <w:szCs w:val="24"/>
        </w:rPr>
        <w:t>(ISHPSHS</w:t>
      </w:r>
      <w:r w:rsidR="000C0042" w:rsidRPr="00B05BF3">
        <w:rPr>
          <w:rFonts w:ascii="Garamond" w:hAnsi="Garamond" w:cs="Noto Sans"/>
          <w:sz w:val="24"/>
          <w:szCs w:val="24"/>
        </w:rPr>
        <w:t>H</w:t>
      </w:r>
      <w:r w:rsidRPr="00B05BF3">
        <w:rPr>
          <w:rFonts w:ascii="Garamond" w:hAnsi="Garamond" w:cs="Noto Sans"/>
          <w:sz w:val="24"/>
          <w:szCs w:val="24"/>
        </w:rPr>
        <w:t>)</w:t>
      </w:r>
      <w:r w:rsidR="00AA7467" w:rsidRPr="00B05BF3">
        <w:rPr>
          <w:rFonts w:ascii="Garamond" w:hAnsi="Garamond" w:cs="Noto Sans"/>
          <w:sz w:val="24"/>
          <w:szCs w:val="24"/>
        </w:rPr>
        <w:t xml:space="preserve">. </w:t>
      </w:r>
    </w:p>
    <w:p w14:paraId="0F1AB2C8" w14:textId="77777777" w:rsidR="00AA7467" w:rsidRPr="00B05BF3" w:rsidRDefault="00EF73B1"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Për të zbatuar këtë objektiv, duhet të ndërmerren disa hapa të cilat kërkojnë vëmendje dhe investim në fushat e mëposhtme</w:t>
      </w:r>
      <w:r w:rsidR="00AA7467" w:rsidRPr="00B05BF3">
        <w:rPr>
          <w:rFonts w:ascii="Garamond" w:hAnsi="Garamond" w:cs="Noto Sans"/>
          <w:sz w:val="24"/>
          <w:szCs w:val="24"/>
        </w:rPr>
        <w:t>:</w:t>
      </w:r>
    </w:p>
    <w:p w14:paraId="0E495277" w14:textId="702E788B" w:rsidR="00AA7467" w:rsidRPr="00B05BF3" w:rsidRDefault="00EF73B1"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 xml:space="preserve">Analizë e </w:t>
      </w:r>
      <w:r w:rsidR="0070569C" w:rsidRPr="00B05BF3">
        <w:rPr>
          <w:rFonts w:ascii="Garamond" w:hAnsi="Garamond" w:cs="Noto Sans"/>
          <w:sz w:val="24"/>
          <w:szCs w:val="24"/>
          <w:u w:val="single"/>
        </w:rPr>
        <w:t>k</w:t>
      </w:r>
      <w:r w:rsidRPr="00B05BF3">
        <w:rPr>
          <w:rFonts w:ascii="Garamond" w:hAnsi="Garamond" w:cs="Noto Sans"/>
          <w:sz w:val="24"/>
          <w:szCs w:val="24"/>
          <w:u w:val="single"/>
        </w:rPr>
        <w:t xml:space="preserve">uadrit </w:t>
      </w:r>
      <w:r w:rsidR="0070569C" w:rsidRPr="00B05BF3">
        <w:rPr>
          <w:rFonts w:ascii="Garamond" w:hAnsi="Garamond" w:cs="Noto Sans"/>
          <w:sz w:val="24"/>
          <w:szCs w:val="24"/>
          <w:u w:val="single"/>
        </w:rPr>
        <w:t>l</w:t>
      </w:r>
      <w:r w:rsidRPr="00B05BF3">
        <w:rPr>
          <w:rFonts w:ascii="Garamond" w:hAnsi="Garamond" w:cs="Noto Sans"/>
          <w:sz w:val="24"/>
          <w:szCs w:val="24"/>
          <w:u w:val="single"/>
        </w:rPr>
        <w:t>igjor</w:t>
      </w:r>
      <w:r w:rsidR="00AA7467" w:rsidRPr="002B4D59">
        <w:rPr>
          <w:rFonts w:ascii="Garamond" w:hAnsi="Garamond" w:cs="Noto Sans"/>
          <w:sz w:val="24"/>
          <w:szCs w:val="24"/>
        </w:rPr>
        <w:t>:</w:t>
      </w:r>
      <w:r w:rsidR="0030659C" w:rsidRPr="002B4D59">
        <w:rPr>
          <w:rFonts w:ascii="Garamond" w:hAnsi="Garamond" w:cs="Noto Sans"/>
          <w:sz w:val="24"/>
          <w:szCs w:val="24"/>
        </w:rPr>
        <w:t xml:space="preserve"> </w:t>
      </w:r>
      <w:r w:rsidRPr="00B05BF3">
        <w:rPr>
          <w:rFonts w:ascii="Garamond" w:hAnsi="Garamond" w:cs="Noto Sans"/>
          <w:sz w:val="24"/>
          <w:szCs w:val="24"/>
        </w:rPr>
        <w:t>Kryerja, në bashkëpunim me strukturat politikëbërëse pranë Ministrisë së Ekonomisë, Kulturës dhe Inovacionit (MEKI), e analizimit gjithëpërfshirës të kuadrit ligj</w:t>
      </w:r>
      <w:r w:rsidR="00EF10AD" w:rsidRPr="00B05BF3">
        <w:rPr>
          <w:rFonts w:ascii="Garamond" w:hAnsi="Garamond" w:cs="Noto Sans"/>
          <w:sz w:val="24"/>
          <w:szCs w:val="24"/>
        </w:rPr>
        <w:t>o</w:t>
      </w:r>
      <w:r w:rsidRPr="00B05BF3">
        <w:rPr>
          <w:rFonts w:ascii="Garamond" w:hAnsi="Garamond" w:cs="Noto Sans"/>
          <w:sz w:val="24"/>
          <w:szCs w:val="24"/>
        </w:rPr>
        <w:t>r që përcakton funksionet, autoritetin dhe përgjegjësitë e ISHPSHS</w:t>
      </w:r>
      <w:r w:rsidR="000C0042" w:rsidRPr="00B05BF3">
        <w:rPr>
          <w:rFonts w:ascii="Garamond" w:hAnsi="Garamond" w:cs="Noto Sans"/>
          <w:sz w:val="24"/>
          <w:szCs w:val="24"/>
        </w:rPr>
        <w:t>H</w:t>
      </w:r>
      <w:r w:rsidRPr="00B05BF3">
        <w:rPr>
          <w:rFonts w:ascii="Garamond" w:hAnsi="Garamond" w:cs="Noto Sans"/>
          <w:sz w:val="24"/>
          <w:szCs w:val="24"/>
        </w:rPr>
        <w:t>-së. Kjo analizë duhet të përfshijë vlerësimin e masave</w:t>
      </w:r>
      <w:r w:rsidR="00397752" w:rsidRPr="00B05BF3">
        <w:rPr>
          <w:rFonts w:ascii="Garamond" w:hAnsi="Garamond" w:cs="Noto Sans"/>
          <w:sz w:val="24"/>
          <w:szCs w:val="24"/>
        </w:rPr>
        <w:t xml:space="preserve"> ndëshkuese</w:t>
      </w:r>
      <w:r w:rsidRPr="00B05BF3">
        <w:rPr>
          <w:rFonts w:ascii="Garamond" w:hAnsi="Garamond" w:cs="Noto Sans"/>
          <w:sz w:val="24"/>
          <w:szCs w:val="24"/>
        </w:rPr>
        <w:t xml:space="preserve">, veçanërisht sistemin e penaliteteve për shkelje duke përcaktuar në këtë mënyrë natyrën dhe </w:t>
      </w:r>
      <w:r w:rsidR="00264E93" w:rsidRPr="00B05BF3">
        <w:rPr>
          <w:rFonts w:ascii="Garamond" w:hAnsi="Garamond" w:cs="Noto Sans"/>
          <w:sz w:val="24"/>
          <w:szCs w:val="24"/>
        </w:rPr>
        <w:t xml:space="preserve">ashpërsinë e sanksioneve. </w:t>
      </w:r>
      <w:r w:rsidR="00506DE0" w:rsidRPr="00B05BF3">
        <w:rPr>
          <w:rFonts w:ascii="Garamond" w:hAnsi="Garamond" w:cs="Noto Sans"/>
          <w:sz w:val="24"/>
          <w:szCs w:val="24"/>
        </w:rPr>
        <w:t>N</w:t>
      </w:r>
      <w:r w:rsidR="00264E93" w:rsidRPr="00B05BF3">
        <w:rPr>
          <w:rFonts w:ascii="Garamond" w:hAnsi="Garamond" w:cs="Noto Sans"/>
          <w:sz w:val="24"/>
          <w:szCs w:val="24"/>
        </w:rPr>
        <w:t xml:space="preserve">xitja e bashkëpunimit me inspektoratet e tjera </w:t>
      </w:r>
      <w:r w:rsidR="00506DE0" w:rsidRPr="00B05BF3">
        <w:rPr>
          <w:rFonts w:ascii="Garamond" w:hAnsi="Garamond" w:cs="Noto Sans"/>
          <w:sz w:val="24"/>
          <w:szCs w:val="24"/>
        </w:rPr>
        <w:t xml:space="preserve">është i rëndësishëm </w:t>
      </w:r>
      <w:r w:rsidR="00264E93" w:rsidRPr="00B05BF3">
        <w:rPr>
          <w:rFonts w:ascii="Garamond" w:hAnsi="Garamond" w:cs="Noto Sans"/>
          <w:sz w:val="24"/>
          <w:szCs w:val="24"/>
        </w:rPr>
        <w:t xml:space="preserve">për të shmangur </w:t>
      </w:r>
      <w:r w:rsidR="00057521" w:rsidRPr="00B05BF3">
        <w:rPr>
          <w:rFonts w:ascii="Garamond" w:hAnsi="Garamond" w:cs="Noto Sans"/>
          <w:sz w:val="24"/>
          <w:szCs w:val="24"/>
        </w:rPr>
        <w:t xml:space="preserve">mbivendosjet, për të garantuar shkëmbimin e saktë të informacionit dhe për të mundësuar inspektime të përbashkëta apo referime të kompanive me </w:t>
      </w:r>
      <w:r w:rsidR="00064FD3" w:rsidRPr="00B05BF3">
        <w:rPr>
          <w:rFonts w:ascii="Garamond" w:hAnsi="Garamond" w:cs="Noto Sans"/>
          <w:sz w:val="24"/>
          <w:szCs w:val="24"/>
        </w:rPr>
        <w:t>rrezikshmëri</w:t>
      </w:r>
      <w:r w:rsidR="00057521" w:rsidRPr="00B05BF3">
        <w:rPr>
          <w:rFonts w:ascii="Garamond" w:hAnsi="Garamond" w:cs="Noto Sans"/>
          <w:sz w:val="24"/>
          <w:szCs w:val="24"/>
        </w:rPr>
        <w:t xml:space="preserve"> të lartë. </w:t>
      </w:r>
      <w:r w:rsidR="00057521" w:rsidRPr="00B05BF3">
        <w:rPr>
          <w:rFonts w:ascii="Garamond" w:hAnsi="Garamond" w:cs="Noto Sans"/>
          <w:color w:val="0D0D0D"/>
          <w:sz w:val="24"/>
          <w:szCs w:val="24"/>
          <w:shd w:val="clear" w:color="auto" w:fill="FFFFFF"/>
        </w:rPr>
        <w:t xml:space="preserve">Për më tepër, nevojitet zgjerimi i qëllimit të njoftimit të aksidentit për të përfshirë të gjitha aksidentet në punë, </w:t>
      </w:r>
      <w:r w:rsidR="00FC54AA" w:rsidRPr="00B05BF3">
        <w:rPr>
          <w:rFonts w:ascii="Garamond" w:hAnsi="Garamond" w:cs="Noto Sans"/>
          <w:color w:val="0D0D0D"/>
          <w:sz w:val="24"/>
          <w:szCs w:val="24"/>
          <w:shd w:val="clear" w:color="auto" w:fill="FFFFFF"/>
        </w:rPr>
        <w:t>dhe t</w:t>
      </w:r>
      <w:r w:rsidR="00FC54AA" w:rsidRPr="00B05BF3">
        <w:rPr>
          <w:rFonts w:ascii="Garamond" w:hAnsi="Garamond" w:cs="Noto Sans"/>
          <w:sz w:val="24"/>
          <w:szCs w:val="24"/>
        </w:rPr>
        <w:t xml:space="preserve">ë shoqëruara </w:t>
      </w:r>
      <w:r w:rsidR="00057521" w:rsidRPr="00B05BF3">
        <w:rPr>
          <w:rFonts w:ascii="Garamond" w:hAnsi="Garamond" w:cs="Noto Sans"/>
          <w:color w:val="0D0D0D"/>
          <w:sz w:val="24"/>
          <w:szCs w:val="24"/>
          <w:shd w:val="clear" w:color="auto" w:fill="FFFFFF"/>
        </w:rPr>
        <w:t>me masa sanksionuese për mosraportim të tyre. Të tilla të dhëna janë tejet të rëndësishme për hartimin e masave parandaluese dhe të aktiviteteve inspektuese</w:t>
      </w:r>
      <w:r w:rsidR="00AA7467" w:rsidRPr="00B05BF3">
        <w:rPr>
          <w:rFonts w:ascii="Garamond" w:hAnsi="Garamond" w:cs="Noto Sans"/>
          <w:sz w:val="24"/>
          <w:szCs w:val="24"/>
        </w:rPr>
        <w:t>.</w:t>
      </w:r>
    </w:p>
    <w:p w14:paraId="2DED4E5D" w14:textId="41D370E5" w:rsidR="00AA7467" w:rsidRPr="00B05BF3" w:rsidRDefault="00057521" w:rsidP="002E5629">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Ngritja e mekanizmit raportues</w:t>
      </w:r>
      <w:r w:rsidR="00AA7467" w:rsidRPr="00217438">
        <w:rPr>
          <w:rFonts w:ascii="Garamond" w:hAnsi="Garamond" w:cs="Noto Sans"/>
          <w:sz w:val="24"/>
          <w:szCs w:val="24"/>
        </w:rPr>
        <w:t>:</w:t>
      </w:r>
      <w:r w:rsidR="0030659C" w:rsidRPr="00217438">
        <w:rPr>
          <w:rFonts w:ascii="Garamond" w:hAnsi="Garamond" w:cs="Noto Sans"/>
          <w:sz w:val="24"/>
          <w:szCs w:val="24"/>
        </w:rPr>
        <w:t xml:space="preserve"> </w:t>
      </w:r>
      <w:r w:rsidRPr="00B05BF3">
        <w:rPr>
          <w:rFonts w:ascii="Garamond" w:hAnsi="Garamond" w:cs="Noto Sans"/>
          <w:sz w:val="24"/>
          <w:szCs w:val="24"/>
        </w:rPr>
        <w:t xml:space="preserve">Një nga sfidat kryesore në të ardhmen është ngritja e mekanizmit raportues për t’u zhvilluar dhe vënë në zbatim bazuar në sa më poshtë: </w:t>
      </w:r>
    </w:p>
    <w:p w14:paraId="03E402EE" w14:textId="679ED988" w:rsidR="00AA7467"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 xml:space="preserve">- </w:t>
      </w:r>
      <w:r w:rsidR="000869A7" w:rsidRPr="00B05BF3">
        <w:rPr>
          <w:rFonts w:ascii="Garamond" w:hAnsi="Garamond" w:cs="Noto Sans"/>
          <w:sz w:val="24"/>
          <w:szCs w:val="24"/>
        </w:rPr>
        <w:t>Vlerësimin e platformave aktuale digjitale që përdoren nga ISHPSHS</w:t>
      </w:r>
      <w:r w:rsidR="006D12D4" w:rsidRPr="00B05BF3">
        <w:rPr>
          <w:rFonts w:ascii="Garamond" w:hAnsi="Garamond" w:cs="Noto Sans"/>
          <w:sz w:val="24"/>
          <w:szCs w:val="24"/>
        </w:rPr>
        <w:t>H</w:t>
      </w:r>
      <w:r w:rsidR="000869A7" w:rsidRPr="00B05BF3">
        <w:rPr>
          <w:rFonts w:ascii="Garamond" w:hAnsi="Garamond" w:cs="Noto Sans"/>
          <w:sz w:val="24"/>
          <w:szCs w:val="24"/>
        </w:rPr>
        <w:t xml:space="preserve">-ja duke marrë parasysh të gjithë </w:t>
      </w:r>
      <w:r w:rsidR="00DB6BA7" w:rsidRPr="00B05BF3">
        <w:rPr>
          <w:rFonts w:ascii="Garamond" w:hAnsi="Garamond" w:cs="Noto Sans"/>
          <w:sz w:val="24"/>
          <w:szCs w:val="24"/>
        </w:rPr>
        <w:t>t</w:t>
      </w:r>
      <w:r w:rsidR="00145A97" w:rsidRPr="00B05BF3">
        <w:rPr>
          <w:rFonts w:ascii="Garamond" w:hAnsi="Garamond" w:cs="Noto Sans"/>
          <w:sz w:val="24"/>
          <w:szCs w:val="24"/>
        </w:rPr>
        <w:t>reguesit</w:t>
      </w:r>
      <w:r w:rsidR="000869A7" w:rsidRPr="00B05BF3">
        <w:rPr>
          <w:rFonts w:ascii="Garamond" w:hAnsi="Garamond" w:cs="Noto Sans"/>
          <w:sz w:val="24"/>
          <w:szCs w:val="24"/>
        </w:rPr>
        <w:t xml:space="preserve"> periodik</w:t>
      </w:r>
      <w:r w:rsidR="00C47EAD" w:rsidRPr="00B05BF3">
        <w:rPr>
          <w:rFonts w:ascii="Garamond" w:hAnsi="Garamond" w:cs="Noto Sans"/>
          <w:sz w:val="24"/>
          <w:szCs w:val="24"/>
        </w:rPr>
        <w:t>ë</w:t>
      </w:r>
      <w:r w:rsidR="000869A7" w:rsidRPr="00B05BF3">
        <w:rPr>
          <w:rFonts w:ascii="Garamond" w:hAnsi="Garamond" w:cs="Noto Sans"/>
          <w:sz w:val="24"/>
          <w:szCs w:val="24"/>
        </w:rPr>
        <w:t xml:space="preserve"> të inspektimit</w:t>
      </w:r>
      <w:r w:rsidR="00D01F86" w:rsidRPr="00B05BF3">
        <w:rPr>
          <w:rFonts w:ascii="Garamond" w:hAnsi="Garamond" w:cs="Noto Sans"/>
          <w:sz w:val="24"/>
          <w:szCs w:val="24"/>
        </w:rPr>
        <w:t>.</w:t>
      </w:r>
      <w:r w:rsidR="00AA7467" w:rsidRPr="00B05BF3">
        <w:rPr>
          <w:rFonts w:ascii="Garamond" w:hAnsi="Garamond" w:cs="Noto Sans"/>
          <w:sz w:val="24"/>
          <w:szCs w:val="24"/>
        </w:rPr>
        <w:t xml:space="preserve"> </w:t>
      </w:r>
      <w:r w:rsidR="00D01F86" w:rsidRPr="00B05BF3">
        <w:rPr>
          <w:rFonts w:ascii="Garamond" w:hAnsi="Garamond" w:cs="Noto Sans"/>
          <w:sz w:val="24"/>
          <w:szCs w:val="24"/>
        </w:rPr>
        <w:t xml:space="preserve">ISHPSHSH që prej vitit 2014 është përdorues i sistemit (unik) </w:t>
      </w:r>
      <w:r w:rsidR="00D01F86" w:rsidRPr="0030659C">
        <w:rPr>
          <w:rFonts w:ascii="Garamond" w:hAnsi="Garamond" w:cs="Noto Sans"/>
          <w:i/>
          <w:sz w:val="24"/>
          <w:szCs w:val="24"/>
        </w:rPr>
        <w:t>online</w:t>
      </w:r>
      <w:r w:rsidR="00D01F86" w:rsidRPr="00B05BF3">
        <w:rPr>
          <w:rFonts w:ascii="Garamond" w:hAnsi="Garamond" w:cs="Noto Sans"/>
          <w:sz w:val="24"/>
          <w:szCs w:val="24"/>
        </w:rPr>
        <w:t xml:space="preserve"> të inspektimit “</w:t>
      </w:r>
      <w:r w:rsidR="00D01F86" w:rsidRPr="0030659C">
        <w:rPr>
          <w:rFonts w:ascii="Garamond" w:hAnsi="Garamond" w:cs="Noto Sans"/>
          <w:i/>
          <w:sz w:val="24"/>
          <w:szCs w:val="24"/>
        </w:rPr>
        <w:t>e-Inspektimi</w:t>
      </w:r>
      <w:r w:rsidR="00D01F86" w:rsidRPr="00B05BF3">
        <w:rPr>
          <w:rFonts w:ascii="Garamond" w:hAnsi="Garamond" w:cs="Noto Sans"/>
          <w:sz w:val="24"/>
          <w:szCs w:val="24"/>
        </w:rPr>
        <w:t>”, ku pjesë e tij është edhe kontrolli për sigurinë dhe shëndetin në punë. Procedura e inspektimit, realizohet nëpërmjet dokumenteve standarde dhe listave të verifikimit që përdor aktualisht inspektorati i punës. Mbi bazën e listës së verifikimit konstatohen përputhshmëritë shkeljet për të cilat sistemi “e-Inspektimi”, lejon këshillimin dhe marrjen e masave, deri në mbylljen e çështjes me vendim përfundimtar. Sistemi “e-Inspektimi”, siguron gjenerimin e raporteve për treguesit periodikë të inspektimit, nr.</w:t>
      </w:r>
      <w:r w:rsidR="0030659C">
        <w:rPr>
          <w:rFonts w:ascii="Garamond" w:hAnsi="Garamond" w:cs="Noto Sans"/>
          <w:sz w:val="24"/>
          <w:szCs w:val="24"/>
        </w:rPr>
        <w:t xml:space="preserve"> </w:t>
      </w:r>
      <w:r w:rsidR="00D01F86" w:rsidRPr="00B05BF3">
        <w:rPr>
          <w:rFonts w:ascii="Garamond" w:hAnsi="Garamond" w:cs="Noto Sans"/>
          <w:sz w:val="24"/>
          <w:szCs w:val="24"/>
        </w:rPr>
        <w:t>e inspektimeve, shkeljet dhe masat e marra.</w:t>
      </w:r>
    </w:p>
    <w:p w14:paraId="5D512054" w14:textId="37D72ED3" w:rsidR="00AA7467"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lastRenderedPageBreak/>
        <w:t xml:space="preserve">- </w:t>
      </w:r>
      <w:r w:rsidR="006F1D83" w:rsidRPr="00B05BF3">
        <w:rPr>
          <w:rFonts w:ascii="Garamond" w:hAnsi="Garamond" w:cs="Noto Sans"/>
          <w:sz w:val="24"/>
          <w:szCs w:val="24"/>
        </w:rPr>
        <w:t>Përcaktimin e nevojave për informacion apo raportim periodik për institucione/role jashtë ISHPSHS</w:t>
      </w:r>
      <w:r w:rsidR="000C0042" w:rsidRPr="00B05BF3">
        <w:rPr>
          <w:rFonts w:ascii="Garamond" w:hAnsi="Garamond" w:cs="Noto Sans"/>
          <w:sz w:val="24"/>
          <w:szCs w:val="24"/>
        </w:rPr>
        <w:t>H</w:t>
      </w:r>
      <w:r w:rsidR="006F1D83" w:rsidRPr="00B05BF3">
        <w:rPr>
          <w:rFonts w:ascii="Garamond" w:hAnsi="Garamond" w:cs="Noto Sans"/>
          <w:sz w:val="24"/>
          <w:szCs w:val="24"/>
        </w:rPr>
        <w:t>-së, sipas përgjegjësive dhe kompetencave respektive ligjore</w:t>
      </w:r>
      <w:r w:rsidR="00AA7467" w:rsidRPr="00B05BF3">
        <w:rPr>
          <w:rFonts w:ascii="Garamond" w:hAnsi="Garamond" w:cs="Noto Sans"/>
          <w:sz w:val="24"/>
          <w:szCs w:val="24"/>
        </w:rPr>
        <w:t>;</w:t>
      </w:r>
    </w:p>
    <w:p w14:paraId="0C521561" w14:textId="18CA22ED" w:rsidR="00AA7467" w:rsidRPr="00B05BF3" w:rsidRDefault="00A64CC0" w:rsidP="002E5629">
      <w:pPr>
        <w:pStyle w:val="ListParagraph"/>
        <w:spacing w:after="0" w:line="240" w:lineRule="auto"/>
        <w:ind w:left="0" w:firstLine="284"/>
        <w:jc w:val="both"/>
        <w:rPr>
          <w:rFonts w:ascii="Garamond" w:hAnsi="Garamond" w:cs="Noto Sans"/>
          <w:sz w:val="24"/>
          <w:szCs w:val="24"/>
        </w:rPr>
      </w:pPr>
      <w:r w:rsidRPr="00B05BF3">
        <w:rPr>
          <w:rFonts w:ascii="Garamond" w:hAnsi="Garamond" w:cs="Noto Sans"/>
          <w:sz w:val="24"/>
          <w:szCs w:val="24"/>
        </w:rPr>
        <w:t xml:space="preserve">- </w:t>
      </w:r>
      <w:r w:rsidR="006F1D83" w:rsidRPr="00B05BF3">
        <w:rPr>
          <w:rFonts w:ascii="Garamond" w:hAnsi="Garamond" w:cs="Noto Sans"/>
          <w:sz w:val="24"/>
          <w:szCs w:val="24"/>
        </w:rPr>
        <w:t xml:space="preserve">Zhvillimin e raporteve me të dhëna periodike, me </w:t>
      </w:r>
      <w:r w:rsidR="00D77641" w:rsidRPr="00B05BF3">
        <w:rPr>
          <w:rFonts w:ascii="Garamond" w:hAnsi="Garamond" w:cs="Noto Sans"/>
          <w:sz w:val="24"/>
          <w:szCs w:val="24"/>
        </w:rPr>
        <w:t>indikatorë</w:t>
      </w:r>
      <w:r w:rsidR="006F1D83" w:rsidRPr="00B05BF3">
        <w:rPr>
          <w:rFonts w:ascii="Garamond" w:hAnsi="Garamond" w:cs="Noto Sans"/>
          <w:sz w:val="24"/>
          <w:szCs w:val="24"/>
        </w:rPr>
        <w:t xml:space="preserve"> inspektimi për palët e treta. Është e rëndësishme që njoftimet, informacioni dhe të dhënat të kontrollohen në mënyrë të kryqëzuar mes inspektor</w:t>
      </w:r>
      <w:r w:rsidR="00C47EAD" w:rsidRPr="00B05BF3">
        <w:rPr>
          <w:rFonts w:ascii="Garamond" w:hAnsi="Garamond" w:cs="Noto Sans"/>
          <w:sz w:val="24"/>
          <w:szCs w:val="24"/>
        </w:rPr>
        <w:t>a</w:t>
      </w:r>
      <w:r w:rsidR="006F1D83" w:rsidRPr="00B05BF3">
        <w:rPr>
          <w:rFonts w:ascii="Garamond" w:hAnsi="Garamond" w:cs="Noto Sans"/>
          <w:sz w:val="24"/>
          <w:szCs w:val="24"/>
        </w:rPr>
        <w:t>teve, institucione</w:t>
      </w:r>
      <w:r w:rsidR="00DB6BA7" w:rsidRPr="00B05BF3">
        <w:rPr>
          <w:rFonts w:ascii="Garamond" w:hAnsi="Garamond" w:cs="Noto Sans"/>
          <w:sz w:val="24"/>
          <w:szCs w:val="24"/>
        </w:rPr>
        <w:t xml:space="preserve">ve </w:t>
      </w:r>
      <w:r w:rsidR="006F1D83" w:rsidRPr="00B05BF3">
        <w:rPr>
          <w:rFonts w:ascii="Garamond" w:hAnsi="Garamond" w:cs="Noto Sans"/>
          <w:sz w:val="24"/>
          <w:szCs w:val="24"/>
        </w:rPr>
        <w:t>prej të cila</w:t>
      </w:r>
      <w:r w:rsidR="00D43BD2" w:rsidRPr="00B05BF3">
        <w:rPr>
          <w:rFonts w:ascii="Garamond" w:hAnsi="Garamond" w:cs="Noto Sans"/>
          <w:sz w:val="24"/>
          <w:szCs w:val="24"/>
        </w:rPr>
        <w:t>ve ato</w:t>
      </w:r>
      <w:r w:rsidR="006F1D83" w:rsidRPr="00B05BF3">
        <w:rPr>
          <w:rFonts w:ascii="Garamond" w:hAnsi="Garamond" w:cs="Noto Sans"/>
          <w:sz w:val="24"/>
          <w:szCs w:val="24"/>
        </w:rPr>
        <w:t xml:space="preserve"> varen apo nga palët e treta, për të kryer analiza, studime, raport</w:t>
      </w:r>
      <w:r w:rsidR="00D43BD2" w:rsidRPr="00B05BF3">
        <w:rPr>
          <w:rFonts w:ascii="Garamond" w:hAnsi="Garamond" w:cs="Noto Sans"/>
          <w:sz w:val="24"/>
          <w:szCs w:val="24"/>
        </w:rPr>
        <w:t>ime</w:t>
      </w:r>
      <w:r w:rsidR="006F1D83" w:rsidRPr="00B05BF3">
        <w:rPr>
          <w:rFonts w:ascii="Garamond" w:hAnsi="Garamond" w:cs="Noto Sans"/>
          <w:sz w:val="24"/>
          <w:szCs w:val="24"/>
        </w:rPr>
        <w:t xml:space="preserve"> në institucionet ndërkombëtare apo për të dhëna statistikore. </w:t>
      </w:r>
    </w:p>
    <w:p w14:paraId="440ADC11" w14:textId="16270EE1" w:rsidR="00AA7467" w:rsidRPr="00B05BF3" w:rsidRDefault="006F1D83" w:rsidP="002E5629">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Rivlerësimin e praktikës së hetimit të aksidenteve në punë dhe sëmundjeve profesionale</w:t>
      </w:r>
      <w:r w:rsidR="00217438">
        <w:rPr>
          <w:rFonts w:ascii="Garamond" w:hAnsi="Garamond" w:cs="Noto Sans"/>
          <w:sz w:val="24"/>
          <w:szCs w:val="24"/>
        </w:rPr>
        <w:t>:</w:t>
      </w:r>
      <w:r w:rsidR="0030659C" w:rsidRPr="00217438">
        <w:rPr>
          <w:rFonts w:ascii="Garamond" w:hAnsi="Garamond" w:cs="Noto Sans"/>
          <w:sz w:val="24"/>
          <w:szCs w:val="24"/>
        </w:rPr>
        <w:t xml:space="preserve"> </w:t>
      </w:r>
      <w:r w:rsidRPr="00B05BF3">
        <w:rPr>
          <w:rFonts w:ascii="Garamond" w:hAnsi="Garamond" w:cs="Noto Sans"/>
          <w:sz w:val="24"/>
          <w:szCs w:val="24"/>
        </w:rPr>
        <w:t xml:space="preserve">Përmirësimi i mëtejshëm i praktikës së hetimit të aksidenteve në punë dhe sëmundjeve profesionale, në bashkëpunim me homologët e ISHSH-së dhe punëdhënësit është një tjetër sfidë që kërkon angazhimin e këtij institucioni. </w:t>
      </w:r>
    </w:p>
    <w:p w14:paraId="6FA949FF" w14:textId="31CF5697" w:rsidR="00AA7467" w:rsidRPr="00B05BF3" w:rsidRDefault="00F45FE2"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Për më tepër, hartimi</w:t>
      </w:r>
      <w:r w:rsidR="00945987" w:rsidRPr="00B05BF3">
        <w:rPr>
          <w:rFonts w:ascii="Garamond" w:hAnsi="Garamond" w:cs="Noto Sans"/>
          <w:sz w:val="24"/>
          <w:szCs w:val="24"/>
        </w:rPr>
        <w:t>, rivlerësimi</w:t>
      </w:r>
      <w:r w:rsidRPr="00B05BF3">
        <w:rPr>
          <w:rFonts w:ascii="Garamond" w:hAnsi="Garamond" w:cs="Noto Sans"/>
          <w:sz w:val="24"/>
          <w:szCs w:val="24"/>
        </w:rPr>
        <w:t xml:space="preserve"> dhe përditësimi i disa akteve</w:t>
      </w:r>
      <w:r w:rsidR="00F72424" w:rsidRPr="00B05BF3">
        <w:rPr>
          <w:rFonts w:ascii="Garamond" w:hAnsi="Garamond" w:cs="Noto Sans"/>
          <w:sz w:val="24"/>
          <w:szCs w:val="24"/>
        </w:rPr>
        <w:t xml:space="preserve"> e </w:t>
      </w:r>
      <w:r w:rsidRPr="00B05BF3">
        <w:rPr>
          <w:rFonts w:ascii="Garamond" w:hAnsi="Garamond" w:cs="Noto Sans"/>
          <w:sz w:val="24"/>
          <w:szCs w:val="24"/>
        </w:rPr>
        <w:t>dokumenteve si</w:t>
      </w:r>
      <w:r w:rsidR="00945987" w:rsidRPr="00B05BF3">
        <w:rPr>
          <w:rFonts w:ascii="Garamond" w:hAnsi="Garamond" w:cs="Noto Sans"/>
          <w:sz w:val="24"/>
          <w:szCs w:val="24"/>
        </w:rPr>
        <w:t xml:space="preserve">: </w:t>
      </w:r>
      <w:r w:rsidR="00F72424" w:rsidRPr="00B05BF3">
        <w:rPr>
          <w:rFonts w:ascii="Garamond" w:hAnsi="Garamond" w:cs="Noto Sans"/>
          <w:sz w:val="24"/>
          <w:szCs w:val="24"/>
        </w:rPr>
        <w:t>p</w:t>
      </w:r>
      <w:r w:rsidRPr="00B05BF3">
        <w:rPr>
          <w:rFonts w:ascii="Garamond" w:hAnsi="Garamond" w:cs="Noto Sans"/>
          <w:sz w:val="24"/>
          <w:szCs w:val="24"/>
        </w:rPr>
        <w:t>lani</w:t>
      </w:r>
      <w:r w:rsidR="00F72424" w:rsidRPr="00B05BF3">
        <w:rPr>
          <w:rFonts w:ascii="Garamond" w:hAnsi="Garamond" w:cs="Noto Sans"/>
          <w:sz w:val="24"/>
          <w:szCs w:val="24"/>
        </w:rPr>
        <w:t xml:space="preserve"> i </w:t>
      </w:r>
      <w:r w:rsidRPr="00B05BF3">
        <w:rPr>
          <w:rFonts w:ascii="Garamond" w:hAnsi="Garamond" w:cs="Noto Sans"/>
          <w:sz w:val="24"/>
          <w:szCs w:val="24"/>
        </w:rPr>
        <w:t xml:space="preserve">veprimit </w:t>
      </w:r>
      <w:r w:rsidR="00D53C18" w:rsidRPr="00B05BF3">
        <w:rPr>
          <w:rFonts w:ascii="Garamond" w:hAnsi="Garamond" w:cs="Noto Sans"/>
          <w:sz w:val="24"/>
          <w:szCs w:val="24"/>
        </w:rPr>
        <w:t>për hetimin e aksiden</w:t>
      </w:r>
      <w:r w:rsidR="00AD0935" w:rsidRPr="00B05BF3">
        <w:rPr>
          <w:rFonts w:ascii="Garamond" w:hAnsi="Garamond" w:cs="Noto Sans"/>
          <w:sz w:val="24"/>
          <w:szCs w:val="24"/>
        </w:rPr>
        <w:t>t</w:t>
      </w:r>
      <w:r w:rsidR="00D53C18" w:rsidRPr="00B05BF3">
        <w:rPr>
          <w:rFonts w:ascii="Garamond" w:hAnsi="Garamond" w:cs="Noto Sans"/>
          <w:sz w:val="24"/>
          <w:szCs w:val="24"/>
        </w:rPr>
        <w:t>eve në punë për punëdhënësit dhe inspektorët e punës</w:t>
      </w:r>
      <w:r w:rsidR="00AA7467" w:rsidRPr="00B05BF3">
        <w:rPr>
          <w:rFonts w:ascii="Garamond" w:hAnsi="Garamond" w:cs="Noto Sans"/>
          <w:sz w:val="24"/>
          <w:szCs w:val="24"/>
        </w:rPr>
        <w:t xml:space="preserve">; </w:t>
      </w:r>
      <w:r w:rsidR="006723FA" w:rsidRPr="00B05BF3">
        <w:rPr>
          <w:rFonts w:ascii="Garamond" w:hAnsi="Garamond" w:cs="Noto Sans"/>
          <w:sz w:val="24"/>
          <w:szCs w:val="24"/>
        </w:rPr>
        <w:t>struktura</w:t>
      </w:r>
      <w:r w:rsidR="00D53C18" w:rsidRPr="00B05BF3">
        <w:rPr>
          <w:rFonts w:ascii="Garamond" w:hAnsi="Garamond" w:cs="Noto Sans"/>
          <w:sz w:val="24"/>
          <w:szCs w:val="24"/>
        </w:rPr>
        <w:t xml:space="preserve"> për “Protokolli</w:t>
      </w:r>
      <w:r w:rsidR="00F72424" w:rsidRPr="00B05BF3">
        <w:rPr>
          <w:rFonts w:ascii="Garamond" w:hAnsi="Garamond" w:cs="Noto Sans"/>
          <w:sz w:val="24"/>
          <w:szCs w:val="24"/>
        </w:rPr>
        <w:t>n</w:t>
      </w:r>
      <w:r w:rsidR="00D53C18" w:rsidRPr="00B05BF3">
        <w:rPr>
          <w:rFonts w:ascii="Garamond" w:hAnsi="Garamond" w:cs="Noto Sans"/>
          <w:sz w:val="24"/>
          <w:szCs w:val="24"/>
        </w:rPr>
        <w:t xml:space="preserve"> – </w:t>
      </w:r>
      <w:r w:rsidR="00BA7FC1" w:rsidRPr="00B05BF3">
        <w:rPr>
          <w:rFonts w:ascii="Garamond" w:hAnsi="Garamond" w:cs="Noto Sans"/>
          <w:sz w:val="24"/>
          <w:szCs w:val="24"/>
        </w:rPr>
        <w:t>aksident në punë</w:t>
      </w:r>
      <w:r w:rsidR="00D53C18" w:rsidRPr="00B05BF3">
        <w:rPr>
          <w:rFonts w:ascii="Garamond" w:hAnsi="Garamond" w:cs="Noto Sans"/>
          <w:sz w:val="24"/>
          <w:szCs w:val="24"/>
        </w:rPr>
        <w:t>”</w:t>
      </w:r>
      <w:r w:rsidR="00A60CF0" w:rsidRPr="00B05BF3">
        <w:rPr>
          <w:rFonts w:ascii="Garamond" w:hAnsi="Garamond" w:cs="Noto Sans"/>
          <w:sz w:val="24"/>
          <w:szCs w:val="24"/>
        </w:rPr>
        <w:t xml:space="preserve"> dhe </w:t>
      </w:r>
      <w:r w:rsidR="00F72424" w:rsidRPr="00B05BF3">
        <w:rPr>
          <w:rFonts w:ascii="Garamond" w:hAnsi="Garamond" w:cs="Noto Sans"/>
          <w:sz w:val="24"/>
          <w:szCs w:val="24"/>
        </w:rPr>
        <w:t>u</w:t>
      </w:r>
      <w:r w:rsidR="00D53C18" w:rsidRPr="00B05BF3">
        <w:rPr>
          <w:rFonts w:ascii="Garamond" w:hAnsi="Garamond" w:cs="Noto Sans"/>
          <w:sz w:val="24"/>
          <w:szCs w:val="24"/>
        </w:rPr>
        <w:t>dhëzim</w:t>
      </w:r>
      <w:r w:rsidR="00A60CF0" w:rsidRPr="00B05BF3">
        <w:rPr>
          <w:rFonts w:ascii="Garamond" w:hAnsi="Garamond" w:cs="Noto Sans"/>
          <w:sz w:val="24"/>
          <w:szCs w:val="24"/>
        </w:rPr>
        <w:t>e</w:t>
      </w:r>
      <w:r w:rsidR="0030659C">
        <w:rPr>
          <w:rFonts w:ascii="Garamond" w:hAnsi="Garamond" w:cs="Noto Sans"/>
          <w:sz w:val="24"/>
          <w:szCs w:val="24"/>
        </w:rPr>
        <w:t xml:space="preserve"> </w:t>
      </w:r>
      <w:r w:rsidR="00A60CF0" w:rsidRPr="00B05BF3">
        <w:rPr>
          <w:rFonts w:ascii="Garamond" w:hAnsi="Garamond" w:cs="Noto Sans"/>
          <w:sz w:val="24"/>
          <w:szCs w:val="24"/>
        </w:rPr>
        <w:t>t</w:t>
      </w:r>
      <w:r w:rsidR="0030659C">
        <w:rPr>
          <w:rFonts w:ascii="Garamond" w:hAnsi="Garamond" w:cs="Noto Sans"/>
          <w:sz w:val="24"/>
          <w:szCs w:val="24"/>
        </w:rPr>
        <w:t>ë</w:t>
      </w:r>
      <w:r w:rsidR="00B3495F" w:rsidRPr="00B05BF3">
        <w:rPr>
          <w:rFonts w:ascii="Garamond" w:hAnsi="Garamond" w:cs="Noto Sans"/>
          <w:sz w:val="24"/>
          <w:szCs w:val="24"/>
        </w:rPr>
        <w:t xml:space="preserve"> përditësuara </w:t>
      </w:r>
      <w:r w:rsidR="00D53C18" w:rsidRPr="00B05BF3">
        <w:rPr>
          <w:rFonts w:ascii="Garamond" w:hAnsi="Garamond" w:cs="Noto Sans"/>
          <w:sz w:val="24"/>
          <w:szCs w:val="24"/>
        </w:rPr>
        <w:t>për punëdhënësit dhe inspektorët e punës</w:t>
      </w:r>
      <w:r w:rsidR="00AA7467" w:rsidRPr="00B05BF3">
        <w:rPr>
          <w:rFonts w:ascii="Garamond" w:hAnsi="Garamond" w:cs="Noto Sans"/>
          <w:sz w:val="24"/>
          <w:szCs w:val="24"/>
        </w:rPr>
        <w:t xml:space="preserve">; </w:t>
      </w:r>
      <w:r w:rsidR="00D53C18" w:rsidRPr="00B05BF3">
        <w:rPr>
          <w:rFonts w:ascii="Garamond" w:hAnsi="Garamond" w:cs="Noto Sans"/>
          <w:sz w:val="24"/>
          <w:szCs w:val="24"/>
        </w:rPr>
        <w:t>të dhëna</w:t>
      </w:r>
      <w:r w:rsidR="00945987" w:rsidRPr="00B05BF3">
        <w:rPr>
          <w:rFonts w:ascii="Garamond" w:hAnsi="Garamond" w:cs="Noto Sans"/>
          <w:sz w:val="24"/>
          <w:szCs w:val="24"/>
        </w:rPr>
        <w:t>t</w:t>
      </w:r>
      <w:r w:rsidR="00D53C18" w:rsidRPr="00B05BF3">
        <w:rPr>
          <w:rFonts w:ascii="Garamond" w:hAnsi="Garamond" w:cs="Noto Sans"/>
          <w:sz w:val="24"/>
          <w:szCs w:val="24"/>
        </w:rPr>
        <w:t xml:space="preserve"> për aksidentet në punë, regjistruar në regjistrin </w:t>
      </w:r>
      <w:r w:rsidR="00AA7467" w:rsidRPr="00B05BF3">
        <w:rPr>
          <w:rFonts w:ascii="Garamond" w:hAnsi="Garamond" w:cs="Noto Sans"/>
          <w:sz w:val="24"/>
          <w:szCs w:val="24"/>
        </w:rPr>
        <w:t>e</w:t>
      </w:r>
      <w:r w:rsidR="00D53C18" w:rsidRPr="00B05BF3">
        <w:rPr>
          <w:rFonts w:ascii="Garamond" w:hAnsi="Garamond" w:cs="Noto Sans"/>
          <w:sz w:val="24"/>
          <w:szCs w:val="24"/>
        </w:rPr>
        <w:t>lektronik që mirëmbahet nga ISHPSHS</w:t>
      </w:r>
      <w:r w:rsidR="000C0042" w:rsidRPr="00B05BF3">
        <w:rPr>
          <w:rFonts w:ascii="Garamond" w:hAnsi="Garamond" w:cs="Noto Sans"/>
          <w:sz w:val="24"/>
          <w:szCs w:val="24"/>
        </w:rPr>
        <w:t>H</w:t>
      </w:r>
      <w:r w:rsidR="00D53C18" w:rsidRPr="00B05BF3">
        <w:rPr>
          <w:rFonts w:ascii="Garamond" w:hAnsi="Garamond" w:cs="Noto Sans"/>
          <w:sz w:val="24"/>
          <w:szCs w:val="24"/>
        </w:rPr>
        <w:t>-ja, janë masat që duhen ndërmarrë me qëlli</w:t>
      </w:r>
      <w:r w:rsidR="00945987" w:rsidRPr="00B05BF3">
        <w:rPr>
          <w:rFonts w:ascii="Garamond" w:hAnsi="Garamond" w:cs="Noto Sans"/>
          <w:sz w:val="24"/>
          <w:szCs w:val="24"/>
        </w:rPr>
        <w:t>m</w:t>
      </w:r>
      <w:r w:rsidR="00D53C18" w:rsidRPr="00B05BF3">
        <w:rPr>
          <w:rFonts w:ascii="Garamond" w:hAnsi="Garamond" w:cs="Noto Sans"/>
          <w:sz w:val="24"/>
          <w:szCs w:val="24"/>
        </w:rPr>
        <w:t xml:space="preserve"> përmirësimin e praktikës së hetimit të aksidenteve në punë dhe sëmundjeve profesionale. </w:t>
      </w:r>
    </w:p>
    <w:p w14:paraId="4C88A2F6" w14:textId="64F33037" w:rsidR="00AA7467" w:rsidRPr="00B05BF3" w:rsidRDefault="00CC5ADF"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Sistemi i rekrutimit dhe trajnimit</w:t>
      </w:r>
      <w:r w:rsidR="00AA7467" w:rsidRPr="00BA7FC1">
        <w:rPr>
          <w:rFonts w:ascii="Garamond" w:hAnsi="Garamond" w:cs="Noto Sans"/>
          <w:sz w:val="24"/>
          <w:szCs w:val="24"/>
        </w:rPr>
        <w:t>:</w:t>
      </w:r>
      <w:r w:rsidR="0030659C" w:rsidRPr="00BA7FC1">
        <w:rPr>
          <w:rFonts w:ascii="Garamond" w:hAnsi="Garamond" w:cs="Noto Sans"/>
          <w:sz w:val="24"/>
          <w:szCs w:val="24"/>
        </w:rPr>
        <w:t xml:space="preserve"> </w:t>
      </w:r>
      <w:r w:rsidR="00DF4435" w:rsidRPr="00B05BF3">
        <w:rPr>
          <w:rFonts w:ascii="Garamond" w:hAnsi="Garamond" w:cs="Noto Sans"/>
          <w:sz w:val="24"/>
          <w:szCs w:val="24"/>
        </w:rPr>
        <w:t xml:space="preserve">Pavarësisht </w:t>
      </w:r>
      <w:r w:rsidR="00A604D1" w:rsidRPr="00B05BF3">
        <w:rPr>
          <w:rFonts w:ascii="Garamond" w:hAnsi="Garamond" w:cs="Noto Sans"/>
          <w:sz w:val="24"/>
          <w:szCs w:val="24"/>
        </w:rPr>
        <w:t xml:space="preserve">ndryshimeve të parashikuara në ligjin për inspektimin, </w:t>
      </w:r>
      <w:r w:rsidR="00DF4435" w:rsidRPr="00B05BF3">
        <w:rPr>
          <w:rFonts w:ascii="Garamond" w:hAnsi="Garamond" w:cs="Noto Sans"/>
          <w:sz w:val="24"/>
          <w:szCs w:val="24"/>
        </w:rPr>
        <w:t>gjatë procesit të rekrutimit të inspektorëve të rinj, mbetet një sfidë vendosja e një rekrutimi dhe trajnimi të fortë për inspektorët e I</w:t>
      </w:r>
      <w:r w:rsidR="00370A76">
        <w:rPr>
          <w:rFonts w:ascii="Garamond" w:hAnsi="Garamond" w:cs="Noto Sans"/>
          <w:sz w:val="24"/>
          <w:szCs w:val="24"/>
        </w:rPr>
        <w:t>SSHP</w:t>
      </w:r>
      <w:r w:rsidR="00BA7FC1">
        <w:rPr>
          <w:rFonts w:ascii="Garamond" w:hAnsi="Garamond" w:cs="Noto Sans"/>
          <w:sz w:val="24"/>
          <w:szCs w:val="24"/>
        </w:rPr>
        <w:t>-së</w:t>
      </w:r>
      <w:r w:rsidR="00DF4435" w:rsidRPr="00B05BF3">
        <w:rPr>
          <w:rFonts w:ascii="Garamond" w:hAnsi="Garamond" w:cs="Noto Sans"/>
          <w:sz w:val="24"/>
          <w:szCs w:val="24"/>
        </w:rPr>
        <w:t xml:space="preserve">, bazuar në një vlerësim të plotë të nevojave për trajnim. </w:t>
      </w:r>
      <w:r w:rsidRPr="00B05BF3">
        <w:rPr>
          <w:rFonts w:ascii="Garamond" w:hAnsi="Garamond" w:cs="Noto Sans"/>
          <w:sz w:val="24"/>
          <w:szCs w:val="24"/>
        </w:rPr>
        <w:t>Aktualisht ka mangësi në trajnime të strukturuara për inspektorët e ISHPSHS</w:t>
      </w:r>
      <w:r w:rsidR="000C0042" w:rsidRPr="00B05BF3">
        <w:rPr>
          <w:rFonts w:ascii="Garamond" w:hAnsi="Garamond" w:cs="Noto Sans"/>
          <w:sz w:val="24"/>
          <w:szCs w:val="24"/>
        </w:rPr>
        <w:t>H</w:t>
      </w:r>
      <w:r w:rsidRPr="00B05BF3">
        <w:rPr>
          <w:rFonts w:ascii="Garamond" w:hAnsi="Garamond" w:cs="Noto Sans"/>
          <w:sz w:val="24"/>
          <w:szCs w:val="24"/>
        </w:rPr>
        <w:t xml:space="preserve">-së, përfshirë kriteret për rekrutimin, aftësitë e nevojshme, standardet minimale të trajnimit dhe nevojat dhe kriteret për trajnim të vazhdueshëm. Përmirësimi i kushteve të punës për personelin është i domosdoshëm për të zvogëluar </w:t>
      </w:r>
      <w:r w:rsidR="003C3E14" w:rsidRPr="00B05BF3">
        <w:rPr>
          <w:rFonts w:ascii="Garamond" w:hAnsi="Garamond" w:cs="Noto Sans"/>
          <w:sz w:val="24"/>
          <w:szCs w:val="24"/>
        </w:rPr>
        <w:t>rrezikun</w:t>
      </w:r>
      <w:r w:rsidRPr="00B05BF3">
        <w:rPr>
          <w:rFonts w:ascii="Garamond" w:hAnsi="Garamond" w:cs="Noto Sans"/>
          <w:sz w:val="24"/>
          <w:szCs w:val="24"/>
        </w:rPr>
        <w:t xml:space="preserve"> e “rrjedhjes së trurit” dhe sfidat potenciale që hasen në rekrutimin e inspektorëve të rinj</w:t>
      </w:r>
      <w:r w:rsidR="00AA7467" w:rsidRPr="00B05BF3">
        <w:rPr>
          <w:rFonts w:ascii="Garamond" w:hAnsi="Garamond" w:cs="Noto Sans"/>
          <w:sz w:val="24"/>
          <w:szCs w:val="24"/>
        </w:rPr>
        <w:t>.</w:t>
      </w:r>
    </w:p>
    <w:p w14:paraId="30E0A3CA" w14:textId="36D0443E" w:rsidR="00AA7467" w:rsidRPr="00B05BF3" w:rsidRDefault="00AA7467"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Dig</w:t>
      </w:r>
      <w:r w:rsidR="00426F98" w:rsidRPr="00B05BF3">
        <w:rPr>
          <w:rFonts w:ascii="Garamond" w:hAnsi="Garamond" w:cs="Noto Sans"/>
          <w:sz w:val="24"/>
          <w:szCs w:val="24"/>
          <w:u w:val="single"/>
        </w:rPr>
        <w:t xml:space="preserve">jitalizimi dhe </w:t>
      </w:r>
      <w:r w:rsidR="003C3E14" w:rsidRPr="00B05BF3">
        <w:rPr>
          <w:rFonts w:ascii="Garamond" w:hAnsi="Garamond" w:cs="Noto Sans"/>
          <w:sz w:val="24"/>
          <w:szCs w:val="24"/>
          <w:u w:val="single"/>
        </w:rPr>
        <w:t>s</w:t>
      </w:r>
      <w:r w:rsidR="00426F98" w:rsidRPr="00B05BF3">
        <w:rPr>
          <w:rFonts w:ascii="Garamond" w:hAnsi="Garamond" w:cs="Noto Sans"/>
          <w:sz w:val="24"/>
          <w:szCs w:val="24"/>
          <w:u w:val="single"/>
        </w:rPr>
        <w:t xml:space="preserve">istemi i </w:t>
      </w:r>
      <w:r w:rsidR="003C3E14" w:rsidRPr="00B05BF3">
        <w:rPr>
          <w:rFonts w:ascii="Garamond" w:hAnsi="Garamond" w:cs="Noto Sans"/>
          <w:sz w:val="24"/>
          <w:szCs w:val="24"/>
          <w:u w:val="single"/>
        </w:rPr>
        <w:t>i</w:t>
      </w:r>
      <w:r w:rsidR="00426F98" w:rsidRPr="00B05BF3">
        <w:rPr>
          <w:rFonts w:ascii="Garamond" w:hAnsi="Garamond" w:cs="Noto Sans"/>
          <w:sz w:val="24"/>
          <w:szCs w:val="24"/>
          <w:u w:val="single"/>
        </w:rPr>
        <w:t xml:space="preserve">nspektimit </w:t>
      </w:r>
      <w:r w:rsidR="003C3E14" w:rsidRPr="0030659C">
        <w:rPr>
          <w:rFonts w:ascii="Garamond" w:hAnsi="Garamond" w:cs="Noto Sans"/>
          <w:i/>
          <w:sz w:val="24"/>
          <w:szCs w:val="24"/>
          <w:u w:val="single"/>
        </w:rPr>
        <w:t>o</w:t>
      </w:r>
      <w:r w:rsidR="00426F98" w:rsidRPr="0030659C">
        <w:rPr>
          <w:rFonts w:ascii="Garamond" w:hAnsi="Garamond" w:cs="Noto Sans"/>
          <w:i/>
          <w:sz w:val="24"/>
          <w:szCs w:val="24"/>
          <w:u w:val="single"/>
        </w:rPr>
        <w:t>nline</w:t>
      </w:r>
      <w:r w:rsidRPr="00370A76">
        <w:rPr>
          <w:rFonts w:ascii="Garamond" w:hAnsi="Garamond" w:cs="Noto Sans"/>
          <w:sz w:val="24"/>
          <w:szCs w:val="24"/>
        </w:rPr>
        <w:t>:</w:t>
      </w:r>
      <w:r w:rsidR="0030659C" w:rsidRPr="00370A76">
        <w:rPr>
          <w:rFonts w:ascii="Garamond" w:hAnsi="Garamond" w:cs="Noto Sans"/>
          <w:sz w:val="24"/>
          <w:szCs w:val="24"/>
        </w:rPr>
        <w:t xml:space="preserve"> </w:t>
      </w:r>
      <w:r w:rsidR="00426F98" w:rsidRPr="00B05BF3">
        <w:rPr>
          <w:rFonts w:ascii="Garamond" w:hAnsi="Garamond" w:cs="Noto Sans"/>
          <w:sz w:val="24"/>
          <w:szCs w:val="24"/>
        </w:rPr>
        <w:t>Zhvillim i mëtejshëm i platformës së e-inspe</w:t>
      </w:r>
      <w:r w:rsidR="003C3E14" w:rsidRPr="00B05BF3">
        <w:rPr>
          <w:rFonts w:ascii="Garamond" w:hAnsi="Garamond" w:cs="Noto Sans"/>
          <w:sz w:val="24"/>
          <w:szCs w:val="24"/>
        </w:rPr>
        <w:t>ktimit</w:t>
      </w:r>
      <w:r w:rsidR="00426F98" w:rsidRPr="00B05BF3">
        <w:rPr>
          <w:rFonts w:ascii="Garamond" w:hAnsi="Garamond" w:cs="Noto Sans"/>
          <w:sz w:val="24"/>
          <w:szCs w:val="24"/>
        </w:rPr>
        <w:t xml:space="preserve"> dhe përshpejtimi i digjitalizimit të proceseve të ISHPSHS</w:t>
      </w:r>
      <w:r w:rsidR="0007657F" w:rsidRPr="00B05BF3">
        <w:rPr>
          <w:rFonts w:ascii="Garamond" w:hAnsi="Garamond" w:cs="Noto Sans"/>
          <w:sz w:val="24"/>
          <w:szCs w:val="24"/>
        </w:rPr>
        <w:t>H</w:t>
      </w:r>
      <w:r w:rsidR="00263EAA" w:rsidRPr="00B05BF3">
        <w:rPr>
          <w:rFonts w:ascii="Garamond" w:hAnsi="Garamond" w:cs="Noto Sans"/>
          <w:sz w:val="24"/>
          <w:szCs w:val="24"/>
        </w:rPr>
        <w:t>-</w:t>
      </w:r>
      <w:r w:rsidR="00426F98" w:rsidRPr="00B05BF3">
        <w:rPr>
          <w:rFonts w:ascii="Garamond" w:hAnsi="Garamond" w:cs="Noto Sans"/>
          <w:sz w:val="24"/>
          <w:szCs w:val="24"/>
        </w:rPr>
        <w:t xml:space="preserve">së. </w:t>
      </w:r>
      <w:r w:rsidR="00D01F86" w:rsidRPr="00B05BF3">
        <w:rPr>
          <w:rFonts w:ascii="Garamond" w:hAnsi="Garamond" w:cs="Noto Sans"/>
          <w:sz w:val="24"/>
          <w:szCs w:val="24"/>
        </w:rPr>
        <w:t>Aktualisht, sistemi “e-Inspektimi” ka të zhvilluar modulin e riskut sipas metodologjisë së hartuar nga Inspektorati Qendror, dhe ju është prezantuar të gjithë Inspektorateve shtetërore.</w:t>
      </w:r>
      <w:r w:rsidR="00D01F86" w:rsidRPr="00B05BF3">
        <w:rPr>
          <w:rFonts w:ascii="Garamond" w:hAnsi="Garamond" w:cs="Noto Sans"/>
          <w:color w:val="FF0000"/>
          <w:sz w:val="24"/>
          <w:szCs w:val="24"/>
        </w:rPr>
        <w:t xml:space="preserve"> </w:t>
      </w:r>
      <w:r w:rsidR="00426F98" w:rsidRPr="00B05BF3">
        <w:rPr>
          <w:rFonts w:ascii="Garamond" w:hAnsi="Garamond" w:cs="Noto Sans"/>
          <w:sz w:val="24"/>
          <w:szCs w:val="24"/>
        </w:rPr>
        <w:t>Edhe pse platforma është aktualisht funksionale dhe janë në përdorim n</w:t>
      </w:r>
      <w:r w:rsidR="009A76B5" w:rsidRPr="00B05BF3">
        <w:rPr>
          <w:rFonts w:ascii="Garamond" w:hAnsi="Garamond" w:cs="Noto Sans"/>
          <w:sz w:val="24"/>
          <w:szCs w:val="24"/>
        </w:rPr>
        <w:t>j</w:t>
      </w:r>
      <w:r w:rsidR="00426F98" w:rsidRPr="00B05BF3">
        <w:rPr>
          <w:rFonts w:ascii="Garamond" w:hAnsi="Garamond" w:cs="Noto Sans"/>
          <w:sz w:val="24"/>
          <w:szCs w:val="24"/>
        </w:rPr>
        <w:t>ë matricë inspektimesh e mjetesh</w:t>
      </w:r>
      <w:r w:rsidR="00704DB7" w:rsidRPr="00B05BF3">
        <w:rPr>
          <w:rFonts w:ascii="Garamond" w:hAnsi="Garamond" w:cs="Noto Sans"/>
          <w:sz w:val="24"/>
          <w:szCs w:val="24"/>
        </w:rPr>
        <w:t xml:space="preserve"> dhe</w:t>
      </w:r>
      <w:r w:rsidR="004C1FBC" w:rsidRPr="00B05BF3">
        <w:rPr>
          <w:rFonts w:ascii="Garamond" w:hAnsi="Garamond" w:cs="Noto Sans"/>
          <w:sz w:val="24"/>
          <w:szCs w:val="24"/>
        </w:rPr>
        <w:t xml:space="preserve"> metodologji të përparuara </w:t>
      </w:r>
      <w:r w:rsidR="00426F98" w:rsidRPr="00B05BF3">
        <w:rPr>
          <w:rFonts w:ascii="Garamond" w:hAnsi="Garamond" w:cs="Noto Sans"/>
          <w:sz w:val="24"/>
          <w:szCs w:val="24"/>
        </w:rPr>
        <w:t>për vlerësimin e riskut, nevojiten përmirësime të vazhdueshme të këtij sistemi. Në 2</w:t>
      </w:r>
      <w:r w:rsidR="00370A76">
        <w:rPr>
          <w:rFonts w:ascii="Garamond" w:hAnsi="Garamond" w:cs="Noto Sans"/>
          <w:sz w:val="24"/>
          <w:szCs w:val="24"/>
        </w:rPr>
        <w:t>–</w:t>
      </w:r>
      <w:r w:rsidR="00426F98" w:rsidRPr="00B05BF3">
        <w:rPr>
          <w:rFonts w:ascii="Garamond" w:hAnsi="Garamond" w:cs="Noto Sans"/>
          <w:sz w:val="24"/>
          <w:szCs w:val="24"/>
        </w:rPr>
        <w:t>3</w:t>
      </w:r>
      <w:r w:rsidR="00370A76">
        <w:rPr>
          <w:rFonts w:ascii="Garamond" w:hAnsi="Garamond" w:cs="Noto Sans"/>
          <w:sz w:val="24"/>
          <w:szCs w:val="24"/>
        </w:rPr>
        <w:t xml:space="preserve"> </w:t>
      </w:r>
      <w:r w:rsidR="00426F98" w:rsidRPr="00B05BF3">
        <w:rPr>
          <w:rFonts w:ascii="Garamond" w:hAnsi="Garamond" w:cs="Noto Sans"/>
          <w:sz w:val="24"/>
          <w:szCs w:val="24"/>
        </w:rPr>
        <w:t>vitet në vijim, duhe</w:t>
      </w:r>
      <w:r w:rsidR="0015783C" w:rsidRPr="00B05BF3">
        <w:rPr>
          <w:rFonts w:ascii="Garamond" w:hAnsi="Garamond" w:cs="Noto Sans"/>
          <w:sz w:val="24"/>
          <w:szCs w:val="24"/>
        </w:rPr>
        <w:t>t</w:t>
      </w:r>
      <w:r w:rsidR="00426F98" w:rsidRPr="00B05BF3">
        <w:rPr>
          <w:rFonts w:ascii="Garamond" w:hAnsi="Garamond" w:cs="Noto Sans"/>
          <w:sz w:val="24"/>
          <w:szCs w:val="24"/>
        </w:rPr>
        <w:t xml:space="preserve"> të vendoset theksi në përmirësimet e sistemit, të moduleve raportuese dhe analizuese në lidhje me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426F98" w:rsidRPr="00B05BF3">
        <w:rPr>
          <w:rFonts w:ascii="Garamond" w:hAnsi="Garamond" w:cs="Noto Sans"/>
          <w:sz w:val="24"/>
          <w:szCs w:val="24"/>
        </w:rPr>
        <w:t xml:space="preserve">në, dhe në integrimin në sistem të kritereve </w:t>
      </w:r>
      <w:r w:rsidR="00F7228A" w:rsidRPr="00B05BF3">
        <w:rPr>
          <w:rFonts w:ascii="Garamond" w:hAnsi="Garamond" w:cs="Noto Sans"/>
          <w:sz w:val="24"/>
          <w:szCs w:val="24"/>
        </w:rPr>
        <w:t>ESAW</w:t>
      </w:r>
      <w:r w:rsidR="00604336" w:rsidRPr="00B05BF3">
        <w:rPr>
          <w:rFonts w:ascii="Garamond" w:hAnsi="Garamond" w:cs="Noto Sans"/>
          <w:sz w:val="24"/>
          <w:szCs w:val="24"/>
        </w:rPr>
        <w:t xml:space="preserve"> dhe </w:t>
      </w:r>
      <w:r w:rsidR="00F7228A" w:rsidRPr="00B05BF3">
        <w:rPr>
          <w:rFonts w:ascii="Garamond" w:hAnsi="Garamond" w:cs="Noto Sans"/>
          <w:sz w:val="24"/>
          <w:szCs w:val="24"/>
        </w:rPr>
        <w:t>EODS</w:t>
      </w:r>
      <w:r w:rsidR="00604336" w:rsidRPr="00B05BF3">
        <w:rPr>
          <w:rFonts w:ascii="Garamond" w:hAnsi="Garamond" w:cs="Noto Sans"/>
          <w:sz w:val="24"/>
          <w:szCs w:val="24"/>
        </w:rPr>
        <w:t xml:space="preserve"> për mbledhje dhe regjistrim në kohë dhe me saktësi të të dhënave. </w:t>
      </w:r>
    </w:p>
    <w:p w14:paraId="34F84FDB" w14:textId="5797C185" w:rsidR="00AA7467" w:rsidRPr="00B05BF3" w:rsidRDefault="009442FC"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Pjesëmarrje në veprimtaritë ndërkombëtare</w:t>
      </w:r>
      <w:r w:rsidR="00AA7467" w:rsidRPr="00F04D08">
        <w:rPr>
          <w:rFonts w:ascii="Garamond" w:hAnsi="Garamond" w:cs="Noto Sans"/>
          <w:sz w:val="24"/>
          <w:szCs w:val="24"/>
        </w:rPr>
        <w:t>:</w:t>
      </w:r>
      <w:r w:rsidR="0030659C" w:rsidRPr="00F04D08">
        <w:rPr>
          <w:rFonts w:ascii="Garamond" w:hAnsi="Garamond" w:cs="Noto Sans"/>
          <w:sz w:val="24"/>
          <w:szCs w:val="24"/>
        </w:rPr>
        <w:t xml:space="preserve"> </w:t>
      </w:r>
      <w:r w:rsidRPr="00B05BF3">
        <w:rPr>
          <w:rFonts w:ascii="Garamond" w:hAnsi="Garamond" w:cs="Noto Sans"/>
          <w:sz w:val="24"/>
          <w:szCs w:val="24"/>
        </w:rPr>
        <w:t>Rritje e përfshirjes në veprimtaritë ndërkombëtare të inspektimit të punës, si përgatitje për anëtarësimin në Komitetin e Lartë të Inspektimit të Punës (KLIP</w:t>
      </w:r>
      <w:r w:rsidR="00F7228A" w:rsidRPr="00B05BF3">
        <w:rPr>
          <w:rFonts w:ascii="Garamond" w:hAnsi="Garamond" w:cs="Noto Sans"/>
          <w:sz w:val="24"/>
          <w:szCs w:val="24"/>
        </w:rPr>
        <w:t>/SLIC</w:t>
      </w:r>
      <w:r w:rsidRPr="00B05BF3">
        <w:rPr>
          <w:rFonts w:ascii="Garamond" w:hAnsi="Garamond" w:cs="Noto Sans"/>
          <w:sz w:val="24"/>
          <w:szCs w:val="24"/>
        </w:rPr>
        <w:t>). Aktualisht, pjesëmarrja e ISHPSHS</w:t>
      </w:r>
      <w:r w:rsidR="0007657F" w:rsidRPr="00B05BF3">
        <w:rPr>
          <w:rFonts w:ascii="Garamond" w:hAnsi="Garamond" w:cs="Noto Sans"/>
          <w:sz w:val="24"/>
          <w:szCs w:val="24"/>
        </w:rPr>
        <w:t>H</w:t>
      </w:r>
      <w:r w:rsidRPr="00B05BF3">
        <w:rPr>
          <w:rFonts w:ascii="Garamond" w:hAnsi="Garamond" w:cs="Noto Sans"/>
          <w:sz w:val="24"/>
          <w:szCs w:val="24"/>
        </w:rPr>
        <w:t>-së në veprimtaritë ndërkombëtare është e pamjaftueshme për shkëmbim efikas informacioni dhe zhvillim profesional. Pjesëmarrja në veprim</w:t>
      </w:r>
      <w:r w:rsidR="00F83BBF" w:rsidRPr="00B05BF3">
        <w:rPr>
          <w:rFonts w:ascii="Garamond" w:hAnsi="Garamond" w:cs="Noto Sans"/>
          <w:sz w:val="24"/>
          <w:szCs w:val="24"/>
        </w:rPr>
        <w:t>t</w:t>
      </w:r>
      <w:r w:rsidRPr="00B05BF3">
        <w:rPr>
          <w:rFonts w:ascii="Garamond" w:hAnsi="Garamond" w:cs="Noto Sans"/>
          <w:sz w:val="24"/>
          <w:szCs w:val="24"/>
        </w:rPr>
        <w:t>ari dhe anëtarësimi potencial në KLIP</w:t>
      </w:r>
      <w:r w:rsidR="00F7228A" w:rsidRPr="00B05BF3">
        <w:rPr>
          <w:rFonts w:ascii="Garamond" w:hAnsi="Garamond" w:cs="Noto Sans"/>
          <w:sz w:val="24"/>
          <w:szCs w:val="24"/>
        </w:rPr>
        <w:t>/SLIC</w:t>
      </w:r>
      <w:r w:rsidRPr="00B05BF3">
        <w:rPr>
          <w:rFonts w:ascii="Garamond" w:hAnsi="Garamond" w:cs="Noto Sans"/>
          <w:sz w:val="24"/>
          <w:szCs w:val="24"/>
        </w:rPr>
        <w:t xml:space="preserve"> do të ishin mundësi të çmuara për të zhvilluar punën e ISHPSHS</w:t>
      </w:r>
      <w:r w:rsidR="0007657F" w:rsidRPr="00B05BF3">
        <w:rPr>
          <w:rFonts w:ascii="Garamond" w:hAnsi="Garamond" w:cs="Noto Sans"/>
          <w:sz w:val="24"/>
          <w:szCs w:val="24"/>
        </w:rPr>
        <w:t>H</w:t>
      </w:r>
      <w:r w:rsidRPr="00B05BF3">
        <w:rPr>
          <w:rFonts w:ascii="Garamond" w:hAnsi="Garamond" w:cs="Noto Sans"/>
          <w:sz w:val="24"/>
          <w:szCs w:val="24"/>
        </w:rPr>
        <w:t xml:space="preserve">-së përmes bashkëpunimit dhe </w:t>
      </w:r>
      <w:r w:rsidR="00F83BBF" w:rsidRPr="00B05BF3">
        <w:rPr>
          <w:rFonts w:ascii="Garamond" w:hAnsi="Garamond" w:cs="Noto Sans"/>
          <w:sz w:val="24"/>
          <w:szCs w:val="24"/>
        </w:rPr>
        <w:t>shkëmbimit</w:t>
      </w:r>
      <w:r w:rsidRPr="00B05BF3">
        <w:rPr>
          <w:rFonts w:ascii="Garamond" w:hAnsi="Garamond" w:cs="Noto Sans"/>
          <w:sz w:val="24"/>
          <w:szCs w:val="24"/>
        </w:rPr>
        <w:t xml:space="preserve"> së praktikave më të mira me inspektoratet e tjera të punës. Përveç kësaj, në kuadë</w:t>
      </w:r>
      <w:r w:rsidR="00F83BBF" w:rsidRPr="00B05BF3">
        <w:rPr>
          <w:rFonts w:ascii="Garamond" w:hAnsi="Garamond" w:cs="Noto Sans"/>
          <w:sz w:val="24"/>
          <w:szCs w:val="24"/>
        </w:rPr>
        <w:t>r</w:t>
      </w:r>
      <w:r w:rsidRPr="00B05BF3">
        <w:rPr>
          <w:rFonts w:ascii="Garamond" w:hAnsi="Garamond" w:cs="Noto Sans"/>
          <w:sz w:val="24"/>
          <w:szCs w:val="24"/>
        </w:rPr>
        <w:t xml:space="preserve"> të integrimit të vendit në Bashkimin </w:t>
      </w:r>
      <w:r w:rsidR="0030659C" w:rsidRPr="00B05BF3">
        <w:rPr>
          <w:rFonts w:ascii="Garamond" w:hAnsi="Garamond" w:cs="Noto Sans"/>
          <w:sz w:val="24"/>
          <w:szCs w:val="24"/>
        </w:rPr>
        <w:t>Evropian</w:t>
      </w:r>
      <w:r w:rsidRPr="00B05BF3">
        <w:rPr>
          <w:rFonts w:ascii="Garamond" w:hAnsi="Garamond" w:cs="Noto Sans"/>
          <w:sz w:val="24"/>
          <w:szCs w:val="24"/>
        </w:rPr>
        <w:t xml:space="preserve">, do të rriten mundësitë po ashtu edhe detyrimet për anëtarësim dhe pjesëmarrje në veprimtaritë e organizuara nga institucionet </w:t>
      </w:r>
      <w:r w:rsidR="0030659C" w:rsidRPr="00B05BF3">
        <w:rPr>
          <w:rFonts w:ascii="Garamond" w:hAnsi="Garamond" w:cs="Noto Sans"/>
          <w:sz w:val="24"/>
          <w:szCs w:val="24"/>
        </w:rPr>
        <w:t>evropiane</w:t>
      </w:r>
      <w:r w:rsidRPr="00B05BF3">
        <w:rPr>
          <w:rFonts w:ascii="Garamond" w:hAnsi="Garamond" w:cs="Noto Sans"/>
          <w:sz w:val="24"/>
          <w:szCs w:val="24"/>
        </w:rPr>
        <w:t xml:space="preserve"> për Sigurinë dhe Shëndetin në Punë. </w:t>
      </w:r>
    </w:p>
    <w:bookmarkEnd w:id="21"/>
    <w:p w14:paraId="189E2BED" w14:textId="73E7ED2B" w:rsidR="009F5AF7" w:rsidRPr="00B05BF3" w:rsidRDefault="009442FC" w:rsidP="000E4088">
      <w:pPr>
        <w:pStyle w:val="Heading4"/>
        <w:spacing w:before="0" w:line="240" w:lineRule="auto"/>
        <w:ind w:firstLine="284"/>
        <w:rPr>
          <w:rFonts w:ascii="Garamond" w:hAnsi="Garamond"/>
          <w:color w:val="auto"/>
          <w:sz w:val="24"/>
          <w:szCs w:val="24"/>
        </w:rPr>
      </w:pPr>
      <w:r w:rsidRPr="00B05BF3">
        <w:rPr>
          <w:rFonts w:ascii="Garamond" w:hAnsi="Garamond"/>
          <w:color w:val="auto"/>
          <w:sz w:val="24"/>
          <w:szCs w:val="24"/>
        </w:rPr>
        <w:t>Inspektorati Shtetëror Shëndetësor</w:t>
      </w:r>
    </w:p>
    <w:p w14:paraId="51FC1FDE" w14:textId="75B11ECD" w:rsidR="002B2277" w:rsidRPr="00B05BF3" w:rsidRDefault="00D449A0"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Ashtu si inspektimi i punës, inspektimi shëndetësor duhet të përshtatet me strukturën e re të inspektimit të miratuar në vend. Megjithatë, më shumë se sa të ndërmarrë hapa si at</w:t>
      </w:r>
      <w:r w:rsidR="002E423F">
        <w:rPr>
          <w:rFonts w:ascii="Garamond" w:hAnsi="Garamond" w:cs="Noto Sans"/>
          <w:sz w:val="24"/>
          <w:szCs w:val="24"/>
        </w:rPr>
        <w:t>a</w:t>
      </w:r>
      <w:r w:rsidRPr="00B05BF3">
        <w:rPr>
          <w:rFonts w:ascii="Garamond" w:hAnsi="Garamond" w:cs="Noto Sans"/>
          <w:sz w:val="24"/>
          <w:szCs w:val="24"/>
        </w:rPr>
        <w:t xml:space="preserve"> që u parashtruan për IS</w:t>
      </w:r>
      <w:r w:rsidR="0007657F" w:rsidRPr="00B05BF3">
        <w:rPr>
          <w:rFonts w:ascii="Garamond" w:hAnsi="Garamond" w:cs="Noto Sans"/>
          <w:sz w:val="24"/>
          <w:szCs w:val="24"/>
        </w:rPr>
        <w:t>H</w:t>
      </w:r>
      <w:r w:rsidRPr="00B05BF3">
        <w:rPr>
          <w:rFonts w:ascii="Garamond" w:hAnsi="Garamond" w:cs="Noto Sans"/>
          <w:sz w:val="24"/>
          <w:szCs w:val="24"/>
        </w:rPr>
        <w:t>PS</w:t>
      </w:r>
      <w:r w:rsidR="0007657F" w:rsidRPr="00B05BF3">
        <w:rPr>
          <w:rFonts w:ascii="Garamond" w:hAnsi="Garamond" w:cs="Noto Sans"/>
          <w:sz w:val="24"/>
          <w:szCs w:val="24"/>
        </w:rPr>
        <w:t>H</w:t>
      </w:r>
      <w:r w:rsidRPr="00B05BF3">
        <w:rPr>
          <w:rFonts w:ascii="Garamond" w:hAnsi="Garamond" w:cs="Noto Sans"/>
          <w:sz w:val="24"/>
          <w:szCs w:val="24"/>
        </w:rPr>
        <w:t>S</w:t>
      </w:r>
      <w:r w:rsidR="0007657F" w:rsidRPr="00B05BF3">
        <w:rPr>
          <w:rFonts w:ascii="Garamond" w:hAnsi="Garamond" w:cs="Noto Sans"/>
          <w:sz w:val="24"/>
          <w:szCs w:val="24"/>
        </w:rPr>
        <w:t>H</w:t>
      </w:r>
      <w:r w:rsidRPr="00B05BF3">
        <w:rPr>
          <w:rFonts w:ascii="Garamond" w:hAnsi="Garamond" w:cs="Noto Sans"/>
          <w:sz w:val="24"/>
          <w:szCs w:val="24"/>
        </w:rPr>
        <w:t xml:space="preserve">-në, inspektimi shëndetësor duhet të pajiset me mjete dhe trajnime për të trajtuar çështje që lidhen me sëmundjet profesionale dhe mbi të gjitha, për të adresuar masat e nevojshme parandaluese. </w:t>
      </w:r>
    </w:p>
    <w:p w14:paraId="505F6CBA" w14:textId="4DBE110C" w:rsidR="008A48D0" w:rsidRPr="00B05BF3" w:rsidRDefault="00AF0703"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IS</w:t>
      </w:r>
      <w:r w:rsidR="003C215F" w:rsidRPr="00B05BF3">
        <w:rPr>
          <w:rFonts w:ascii="Garamond" w:hAnsi="Garamond" w:cs="Noto Sans"/>
          <w:sz w:val="24"/>
          <w:szCs w:val="24"/>
        </w:rPr>
        <w:t>H</w:t>
      </w:r>
      <w:r w:rsidRPr="00B05BF3">
        <w:rPr>
          <w:rFonts w:ascii="Garamond" w:hAnsi="Garamond" w:cs="Noto Sans"/>
          <w:sz w:val="24"/>
          <w:szCs w:val="24"/>
        </w:rPr>
        <w:t>S</w:t>
      </w:r>
      <w:r w:rsidR="003C215F" w:rsidRPr="00B05BF3">
        <w:rPr>
          <w:rFonts w:ascii="Garamond" w:hAnsi="Garamond" w:cs="Noto Sans"/>
          <w:sz w:val="24"/>
          <w:szCs w:val="24"/>
        </w:rPr>
        <w:t>H</w:t>
      </w:r>
      <w:r w:rsidRPr="00B05BF3">
        <w:rPr>
          <w:rFonts w:ascii="Garamond" w:hAnsi="Garamond" w:cs="Noto Sans"/>
          <w:sz w:val="24"/>
          <w:szCs w:val="24"/>
        </w:rPr>
        <w:t>-ja</w:t>
      </w:r>
      <w:r w:rsidR="00D449A0" w:rsidRPr="00B05BF3">
        <w:rPr>
          <w:rFonts w:ascii="Garamond" w:hAnsi="Garamond" w:cs="Noto Sans"/>
          <w:sz w:val="24"/>
          <w:szCs w:val="24"/>
        </w:rPr>
        <w:t xml:space="preserve"> luan një rol jetësor në garantimin e sigurisë dhe shëndetit publik. Për të rritur performancën e tij nevojitet rritja e kapaciteteve. Forcimi i kapaciteteve të ISHSH-së </w:t>
      </w:r>
      <w:r w:rsidR="0030659C">
        <w:rPr>
          <w:rFonts w:ascii="Garamond" w:hAnsi="Garamond" w:cs="Noto Sans"/>
          <w:sz w:val="24"/>
          <w:szCs w:val="24"/>
        </w:rPr>
        <w:t xml:space="preserve">përqendrohet </w:t>
      </w:r>
      <w:r w:rsidR="00D64A33" w:rsidRPr="00B05BF3">
        <w:rPr>
          <w:rFonts w:ascii="Garamond" w:hAnsi="Garamond" w:cs="Noto Sans"/>
          <w:sz w:val="24"/>
          <w:szCs w:val="24"/>
        </w:rPr>
        <w:t xml:space="preserve">kryesisht </w:t>
      </w:r>
      <w:r w:rsidR="00D449A0" w:rsidRPr="00B05BF3">
        <w:rPr>
          <w:rFonts w:ascii="Garamond" w:hAnsi="Garamond" w:cs="Noto Sans"/>
          <w:sz w:val="24"/>
          <w:szCs w:val="24"/>
        </w:rPr>
        <w:t xml:space="preserve">tek aspektet e </w:t>
      </w:r>
      <w:r w:rsidR="0030659C" w:rsidRPr="00B05BF3">
        <w:rPr>
          <w:rFonts w:ascii="Garamond" w:hAnsi="Garamond" w:cs="Noto Sans"/>
          <w:sz w:val="24"/>
          <w:szCs w:val="24"/>
        </w:rPr>
        <w:t>higjienës</w:t>
      </w:r>
      <w:r w:rsidR="00D449A0" w:rsidRPr="00B05BF3">
        <w:rPr>
          <w:rFonts w:ascii="Garamond" w:hAnsi="Garamond" w:cs="Noto Sans"/>
          <w:sz w:val="24"/>
          <w:szCs w:val="24"/>
        </w:rPr>
        <w:t xml:space="preserve">, që kanë nevojë për rritje të burimeve dhe të mbështetjes për monitorimin dhe përmirësimin e monitorimit shëndetësor. </w:t>
      </w:r>
    </w:p>
    <w:p w14:paraId="77DAF6AE" w14:textId="77777777" w:rsidR="002B2277" w:rsidRPr="00B05BF3" w:rsidRDefault="00D449A0"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Për sa u përket masave trajnuese, ato duhet të fokusohen në ofrimin e trajnimit dhe mbështetjes së mëtejshme </w:t>
      </w:r>
      <w:r w:rsidR="00DE1C4B" w:rsidRPr="00B05BF3">
        <w:rPr>
          <w:rFonts w:ascii="Garamond" w:hAnsi="Garamond" w:cs="Noto Sans"/>
          <w:sz w:val="24"/>
          <w:szCs w:val="24"/>
        </w:rPr>
        <w:t>të</w:t>
      </w:r>
      <w:r w:rsidRPr="00B05BF3">
        <w:rPr>
          <w:rFonts w:ascii="Garamond" w:hAnsi="Garamond" w:cs="Noto Sans"/>
          <w:sz w:val="24"/>
          <w:szCs w:val="24"/>
        </w:rPr>
        <w:t xml:space="preserve"> inspektor</w:t>
      </w:r>
      <w:r w:rsidR="00D64A33" w:rsidRPr="00B05BF3">
        <w:rPr>
          <w:rFonts w:ascii="Garamond" w:hAnsi="Garamond" w:cs="Noto Sans"/>
          <w:sz w:val="24"/>
          <w:szCs w:val="24"/>
        </w:rPr>
        <w:t>ë</w:t>
      </w:r>
      <w:r w:rsidR="00DE1C4B" w:rsidRPr="00B05BF3">
        <w:rPr>
          <w:rFonts w:ascii="Garamond" w:hAnsi="Garamond" w:cs="Noto Sans"/>
          <w:sz w:val="24"/>
          <w:szCs w:val="24"/>
        </w:rPr>
        <w:t>ve</w:t>
      </w:r>
      <w:r w:rsidRPr="00B05BF3">
        <w:rPr>
          <w:rFonts w:ascii="Garamond" w:hAnsi="Garamond" w:cs="Noto Sans"/>
          <w:sz w:val="24"/>
          <w:szCs w:val="24"/>
        </w:rPr>
        <w:t xml:space="preserve">, veçanërisht në fushën e shëndetit në punë, dhe në konsolidimin </w:t>
      </w:r>
      <w:r w:rsidR="00DE1C4B" w:rsidRPr="00B05BF3">
        <w:rPr>
          <w:rFonts w:ascii="Garamond" w:hAnsi="Garamond" w:cs="Noto Sans"/>
          <w:sz w:val="24"/>
          <w:szCs w:val="24"/>
        </w:rPr>
        <w:t xml:space="preserve">e formimit mjekësor të inspektorëve, në dhënien e njohurive të specializuara që do t’u mundësojë kryerjen e inspektimeve të plota dhe zbatimin me rigorozitet të rregulloreve. </w:t>
      </w:r>
    </w:p>
    <w:p w14:paraId="10F1C989" w14:textId="77777777" w:rsidR="003811D5" w:rsidRPr="0030659C" w:rsidRDefault="00E418BF" w:rsidP="000E4088">
      <w:pPr>
        <w:pStyle w:val="Heading2"/>
        <w:spacing w:before="0" w:line="240" w:lineRule="auto"/>
        <w:ind w:firstLine="284"/>
        <w:rPr>
          <w:rFonts w:ascii="Garamond" w:hAnsi="Garamond"/>
          <w:b/>
          <w:color w:val="auto"/>
          <w:sz w:val="24"/>
          <w:szCs w:val="24"/>
          <w:lang w:val="sq-AL"/>
        </w:rPr>
      </w:pPr>
      <w:r w:rsidRPr="008D58B0">
        <w:rPr>
          <w:rFonts w:ascii="Garamond" w:hAnsi="Garamond"/>
          <w:b/>
          <w:color w:val="auto"/>
          <w:sz w:val="24"/>
          <w:szCs w:val="24"/>
          <w:lang w:val="sq-AL"/>
        </w:rPr>
        <w:lastRenderedPageBreak/>
        <w:t xml:space="preserve">2.3 </w:t>
      </w:r>
      <w:r w:rsidR="009E3D3C" w:rsidRPr="008D58B0">
        <w:rPr>
          <w:rFonts w:ascii="Garamond" w:hAnsi="Garamond"/>
          <w:b/>
          <w:color w:val="auto"/>
          <w:sz w:val="24"/>
          <w:szCs w:val="24"/>
          <w:lang w:val="sq-AL"/>
        </w:rPr>
        <w:t xml:space="preserve">Përmirësimi i </w:t>
      </w:r>
      <w:r w:rsidR="000C6C71" w:rsidRPr="008D58B0">
        <w:rPr>
          <w:rFonts w:ascii="Garamond" w:hAnsi="Garamond"/>
          <w:b/>
          <w:color w:val="auto"/>
          <w:sz w:val="24"/>
          <w:szCs w:val="24"/>
          <w:lang w:val="sq-AL"/>
        </w:rPr>
        <w:t>d</w:t>
      </w:r>
      <w:r w:rsidR="009E3D3C" w:rsidRPr="008D58B0">
        <w:rPr>
          <w:rFonts w:ascii="Garamond" w:hAnsi="Garamond"/>
          <w:b/>
          <w:color w:val="auto"/>
          <w:sz w:val="24"/>
          <w:szCs w:val="24"/>
          <w:lang w:val="sq-AL"/>
        </w:rPr>
        <w:t xml:space="preserve">ialogut </w:t>
      </w:r>
      <w:r w:rsidR="000C6C71" w:rsidRPr="008D58B0">
        <w:rPr>
          <w:rFonts w:ascii="Garamond" w:hAnsi="Garamond"/>
          <w:b/>
          <w:color w:val="auto"/>
          <w:sz w:val="24"/>
          <w:szCs w:val="24"/>
          <w:lang w:val="sq-AL"/>
        </w:rPr>
        <w:t>s</w:t>
      </w:r>
      <w:r w:rsidR="009E3D3C" w:rsidRPr="008D58B0">
        <w:rPr>
          <w:rFonts w:ascii="Garamond" w:hAnsi="Garamond"/>
          <w:b/>
          <w:color w:val="auto"/>
          <w:sz w:val="24"/>
          <w:szCs w:val="24"/>
          <w:lang w:val="sq-AL"/>
        </w:rPr>
        <w:t xml:space="preserve">ocial në </w:t>
      </w:r>
      <w:r w:rsidR="000C6C71" w:rsidRPr="008D58B0">
        <w:rPr>
          <w:rFonts w:ascii="Garamond" w:hAnsi="Garamond"/>
          <w:b/>
          <w:color w:val="auto"/>
          <w:sz w:val="24"/>
          <w:szCs w:val="24"/>
          <w:lang w:val="sq-AL"/>
        </w:rPr>
        <w:t>s</w:t>
      </w:r>
      <w:r w:rsidR="009E3D3C" w:rsidRPr="008D58B0">
        <w:rPr>
          <w:rFonts w:ascii="Garamond" w:hAnsi="Garamond"/>
          <w:b/>
          <w:color w:val="auto"/>
          <w:sz w:val="24"/>
          <w:szCs w:val="24"/>
          <w:lang w:val="sq-AL"/>
        </w:rPr>
        <w:t xml:space="preserve">igurinë dhe </w:t>
      </w:r>
      <w:r w:rsidR="000C6C71" w:rsidRPr="008D58B0">
        <w:rPr>
          <w:rFonts w:ascii="Garamond" w:hAnsi="Garamond"/>
          <w:b/>
          <w:color w:val="auto"/>
          <w:sz w:val="24"/>
          <w:szCs w:val="24"/>
          <w:lang w:val="sq-AL"/>
        </w:rPr>
        <w:t>s</w:t>
      </w:r>
      <w:r w:rsidR="009E3D3C" w:rsidRPr="008D58B0">
        <w:rPr>
          <w:rFonts w:ascii="Garamond" w:hAnsi="Garamond"/>
          <w:b/>
          <w:color w:val="auto"/>
          <w:sz w:val="24"/>
          <w:szCs w:val="24"/>
          <w:lang w:val="sq-AL"/>
        </w:rPr>
        <w:t xml:space="preserve">hëndetin në </w:t>
      </w:r>
      <w:r w:rsidR="000C6C71" w:rsidRPr="008D58B0">
        <w:rPr>
          <w:rFonts w:ascii="Garamond" w:hAnsi="Garamond"/>
          <w:b/>
          <w:color w:val="auto"/>
          <w:sz w:val="24"/>
          <w:szCs w:val="24"/>
          <w:lang w:val="sq-AL"/>
        </w:rPr>
        <w:t>p</w:t>
      </w:r>
      <w:r w:rsidR="009E3D3C" w:rsidRPr="008D58B0">
        <w:rPr>
          <w:rFonts w:ascii="Garamond" w:hAnsi="Garamond"/>
          <w:b/>
          <w:color w:val="auto"/>
          <w:sz w:val="24"/>
          <w:szCs w:val="24"/>
          <w:lang w:val="sq-AL"/>
        </w:rPr>
        <w:t>unë</w:t>
      </w:r>
    </w:p>
    <w:p w14:paraId="2B689F96" w14:textId="6B7EA4AC" w:rsidR="003811D5" w:rsidRPr="00B05BF3" w:rsidRDefault="00425332"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Promovimi i dialogut social në fushën e sigurisë dhe shëndetit në punë është thelbësor për garantimin e mirëqenies së punëmarrësve dhe të mjedisit të sigurt të punës. Përveç ngritjes së KN</w:t>
      </w:r>
      <w:r w:rsidR="00370A76">
        <w:rPr>
          <w:rFonts w:ascii="Garamond" w:hAnsi="Garamond" w:cs="Noto Sans"/>
          <w:sz w:val="24"/>
          <w:szCs w:val="24"/>
        </w:rPr>
        <w:t>SSHP</w:t>
      </w:r>
      <w:r w:rsidR="006C58BB" w:rsidRPr="00B05BF3">
        <w:rPr>
          <w:rFonts w:ascii="Garamond" w:hAnsi="Garamond" w:cs="Noto Sans"/>
          <w:sz w:val="24"/>
          <w:szCs w:val="24"/>
        </w:rPr>
        <w:t>-së</w:t>
      </w:r>
      <w:r w:rsidRPr="00B05BF3">
        <w:rPr>
          <w:rFonts w:ascii="Garamond" w:hAnsi="Garamond" w:cs="Noto Sans"/>
          <w:sz w:val="24"/>
          <w:szCs w:val="24"/>
        </w:rPr>
        <w:t>, me p</w:t>
      </w:r>
      <w:r w:rsidR="009A0273" w:rsidRPr="00B05BF3">
        <w:rPr>
          <w:rFonts w:ascii="Garamond" w:hAnsi="Garamond" w:cs="Noto Sans"/>
          <w:sz w:val="24"/>
          <w:szCs w:val="24"/>
        </w:rPr>
        <w:t>ërfshirjen</w:t>
      </w:r>
      <w:r w:rsidRPr="00B05BF3">
        <w:rPr>
          <w:rFonts w:ascii="Garamond" w:hAnsi="Garamond" w:cs="Noto Sans"/>
          <w:sz w:val="24"/>
          <w:szCs w:val="24"/>
        </w:rPr>
        <w:t xml:space="preserve"> e </w:t>
      </w:r>
      <w:r w:rsidR="00CF004D" w:rsidRPr="00B05BF3">
        <w:rPr>
          <w:rFonts w:ascii="Garamond" w:hAnsi="Garamond" w:cs="Noto Sans"/>
          <w:sz w:val="24"/>
          <w:szCs w:val="24"/>
        </w:rPr>
        <w:t xml:space="preserve">përfaqësuesve të </w:t>
      </w:r>
      <w:r w:rsidR="009A0273" w:rsidRPr="00B05BF3">
        <w:rPr>
          <w:rFonts w:ascii="Garamond" w:hAnsi="Garamond" w:cs="Noto Sans"/>
          <w:sz w:val="24"/>
          <w:szCs w:val="24"/>
        </w:rPr>
        <w:t xml:space="preserve">organizatave të </w:t>
      </w:r>
      <w:r w:rsidRPr="00B05BF3">
        <w:rPr>
          <w:rFonts w:ascii="Garamond" w:hAnsi="Garamond" w:cs="Noto Sans"/>
          <w:sz w:val="24"/>
          <w:szCs w:val="24"/>
        </w:rPr>
        <w:t xml:space="preserve">punëmarrësve dhe punëdhënësve, është e domosdoshme të </w:t>
      </w:r>
      <w:r w:rsidR="006477B2" w:rsidRPr="00B05BF3">
        <w:rPr>
          <w:rFonts w:ascii="Garamond" w:hAnsi="Garamond" w:cs="Noto Sans"/>
          <w:sz w:val="24"/>
          <w:szCs w:val="24"/>
        </w:rPr>
        <w:t>trajto</w:t>
      </w:r>
      <w:r w:rsidRPr="00B05BF3">
        <w:rPr>
          <w:rFonts w:ascii="Garamond" w:hAnsi="Garamond" w:cs="Noto Sans"/>
          <w:sz w:val="24"/>
          <w:szCs w:val="24"/>
        </w:rPr>
        <w:t>hen me kujdes sektorët ekonomik</w:t>
      </w:r>
      <w:r w:rsidR="006477B2" w:rsidRPr="00B05BF3">
        <w:rPr>
          <w:rFonts w:ascii="Garamond" w:hAnsi="Garamond" w:cs="Noto Sans"/>
          <w:sz w:val="24"/>
          <w:szCs w:val="24"/>
        </w:rPr>
        <w:t>ë</w:t>
      </w:r>
      <w:r w:rsidRPr="00B05BF3">
        <w:rPr>
          <w:rFonts w:ascii="Garamond" w:hAnsi="Garamond" w:cs="Noto Sans"/>
          <w:sz w:val="24"/>
          <w:szCs w:val="24"/>
        </w:rPr>
        <w:t xml:space="preserve"> ku mbizotërojnë aksidentet në punë dhe sëmundjet profesionale, veçanërisht në sektorë të rëndë si </w:t>
      </w:r>
      <w:r w:rsidR="006477B2" w:rsidRPr="00B05BF3">
        <w:rPr>
          <w:rFonts w:ascii="Garamond" w:hAnsi="Garamond" w:cs="Noto Sans"/>
          <w:sz w:val="24"/>
          <w:szCs w:val="24"/>
        </w:rPr>
        <w:t>n</w:t>
      </w:r>
      <w:r w:rsidRPr="00B05BF3">
        <w:rPr>
          <w:rFonts w:ascii="Garamond" w:hAnsi="Garamond" w:cs="Noto Sans"/>
          <w:sz w:val="24"/>
          <w:szCs w:val="24"/>
        </w:rPr>
        <w:t xml:space="preserve">dërtimi, </w:t>
      </w:r>
      <w:r w:rsidR="006477B2" w:rsidRPr="00B05BF3">
        <w:rPr>
          <w:rFonts w:ascii="Garamond" w:hAnsi="Garamond" w:cs="Noto Sans"/>
          <w:sz w:val="24"/>
          <w:szCs w:val="24"/>
        </w:rPr>
        <w:t>b</w:t>
      </w:r>
      <w:r w:rsidRPr="00B05BF3">
        <w:rPr>
          <w:rFonts w:ascii="Garamond" w:hAnsi="Garamond" w:cs="Noto Sans"/>
          <w:sz w:val="24"/>
          <w:szCs w:val="24"/>
        </w:rPr>
        <w:t>ujqësia</w:t>
      </w:r>
      <w:r w:rsidR="006477B2" w:rsidRPr="00B05BF3">
        <w:rPr>
          <w:rFonts w:ascii="Garamond" w:hAnsi="Garamond" w:cs="Noto Sans"/>
          <w:sz w:val="24"/>
          <w:szCs w:val="24"/>
        </w:rPr>
        <w:t>,</w:t>
      </w:r>
      <w:r w:rsidR="0030659C">
        <w:rPr>
          <w:rFonts w:ascii="Garamond" w:hAnsi="Garamond" w:cs="Noto Sans"/>
          <w:sz w:val="24"/>
          <w:szCs w:val="24"/>
        </w:rPr>
        <w:t xml:space="preserve"> </w:t>
      </w:r>
      <w:r w:rsidR="006477B2" w:rsidRPr="00B05BF3">
        <w:rPr>
          <w:rFonts w:ascii="Garamond" w:hAnsi="Garamond" w:cs="Noto Sans"/>
          <w:sz w:val="24"/>
          <w:szCs w:val="24"/>
        </w:rPr>
        <w:t>m</w:t>
      </w:r>
      <w:r w:rsidRPr="00B05BF3">
        <w:rPr>
          <w:rFonts w:ascii="Garamond" w:hAnsi="Garamond" w:cs="Noto Sans"/>
          <w:sz w:val="24"/>
          <w:szCs w:val="24"/>
        </w:rPr>
        <w:t xml:space="preserve">inierat dhe </w:t>
      </w:r>
      <w:r w:rsidR="006477B2" w:rsidRPr="00B05BF3">
        <w:rPr>
          <w:rFonts w:ascii="Garamond" w:hAnsi="Garamond" w:cs="Noto Sans"/>
          <w:sz w:val="24"/>
          <w:szCs w:val="24"/>
        </w:rPr>
        <w:t>t</w:t>
      </w:r>
      <w:r w:rsidRPr="00B05BF3">
        <w:rPr>
          <w:rFonts w:ascii="Garamond" w:hAnsi="Garamond" w:cs="Noto Sans"/>
          <w:sz w:val="24"/>
          <w:szCs w:val="24"/>
        </w:rPr>
        <w:t xml:space="preserve">ransporti. Përveç </w:t>
      </w:r>
      <w:r w:rsidR="00183399" w:rsidRPr="00B05BF3">
        <w:rPr>
          <w:rFonts w:ascii="Garamond" w:hAnsi="Garamond" w:cs="Noto Sans"/>
          <w:sz w:val="24"/>
          <w:szCs w:val="24"/>
        </w:rPr>
        <w:t>rrezikshmërisë</w:t>
      </w:r>
      <w:r w:rsidR="0030659C">
        <w:rPr>
          <w:rFonts w:ascii="Garamond" w:hAnsi="Garamond" w:cs="Noto Sans"/>
          <w:sz w:val="24"/>
          <w:szCs w:val="24"/>
        </w:rPr>
        <w:t xml:space="preserve"> </w:t>
      </w:r>
      <w:r w:rsidR="004D51D5" w:rsidRPr="00B05BF3">
        <w:rPr>
          <w:rFonts w:ascii="Garamond" w:hAnsi="Garamond" w:cs="Noto Sans"/>
          <w:sz w:val="24"/>
          <w:szCs w:val="24"/>
        </w:rPr>
        <w:t>s</w:t>
      </w:r>
      <w:r w:rsidRPr="00B05BF3">
        <w:rPr>
          <w:rFonts w:ascii="Garamond" w:hAnsi="Garamond" w:cs="Noto Sans"/>
          <w:sz w:val="24"/>
          <w:szCs w:val="24"/>
        </w:rPr>
        <w:t>ë lartë të veprimtarive të tyre, kët</w:t>
      </w:r>
      <w:r w:rsidR="006653B9" w:rsidRPr="00B05BF3">
        <w:rPr>
          <w:rFonts w:ascii="Garamond" w:hAnsi="Garamond" w:cs="Noto Sans"/>
          <w:sz w:val="24"/>
          <w:szCs w:val="24"/>
        </w:rPr>
        <w:t>a</w:t>
      </w:r>
      <w:r w:rsidRPr="00B05BF3">
        <w:rPr>
          <w:rFonts w:ascii="Garamond" w:hAnsi="Garamond" w:cs="Noto Sans"/>
          <w:sz w:val="24"/>
          <w:szCs w:val="24"/>
        </w:rPr>
        <w:t xml:space="preserve"> sektorë shpesh paraqesin probleme të veçanta në lidhje me marrëdhëniet e punës. Ngritja e komiteteve tematike sektoriale tr</w:t>
      </w:r>
      <w:r w:rsidR="006653B9" w:rsidRPr="00B05BF3">
        <w:rPr>
          <w:rFonts w:ascii="Garamond" w:hAnsi="Garamond" w:cs="Noto Sans"/>
          <w:sz w:val="24"/>
          <w:szCs w:val="24"/>
        </w:rPr>
        <w:t>e</w:t>
      </w:r>
      <w:r w:rsidRPr="00B05BF3">
        <w:rPr>
          <w:rFonts w:ascii="Garamond" w:hAnsi="Garamond" w:cs="Noto Sans"/>
          <w:sz w:val="24"/>
          <w:szCs w:val="24"/>
        </w:rPr>
        <w:t>palëshe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në, struktura të përkohshme pranë Komiteti</w:t>
      </w:r>
      <w:r w:rsidR="00027221" w:rsidRPr="00B05BF3">
        <w:rPr>
          <w:rFonts w:ascii="Garamond" w:hAnsi="Garamond" w:cs="Noto Sans"/>
          <w:sz w:val="24"/>
          <w:szCs w:val="24"/>
        </w:rPr>
        <w:t>t</w:t>
      </w:r>
      <w:r w:rsidRPr="00B05BF3">
        <w:rPr>
          <w:rFonts w:ascii="Garamond" w:hAnsi="Garamond" w:cs="Noto Sans"/>
          <w:sz w:val="24"/>
          <w:szCs w:val="24"/>
        </w:rPr>
        <w:t xml:space="preserve"> Ndërministror, përbë</w:t>
      </w:r>
      <w:r w:rsidR="006653B9" w:rsidRPr="00B05BF3">
        <w:rPr>
          <w:rFonts w:ascii="Garamond" w:hAnsi="Garamond" w:cs="Noto Sans"/>
          <w:sz w:val="24"/>
          <w:szCs w:val="24"/>
        </w:rPr>
        <w:t>j</w:t>
      </w:r>
      <w:r w:rsidRPr="00B05BF3">
        <w:rPr>
          <w:rFonts w:ascii="Garamond" w:hAnsi="Garamond" w:cs="Noto Sans"/>
          <w:sz w:val="24"/>
          <w:szCs w:val="24"/>
        </w:rPr>
        <w:t>n</w:t>
      </w:r>
      <w:r w:rsidR="006653B9" w:rsidRPr="00B05BF3">
        <w:rPr>
          <w:rFonts w:ascii="Garamond" w:hAnsi="Garamond" w:cs="Noto Sans"/>
          <w:sz w:val="24"/>
          <w:szCs w:val="24"/>
        </w:rPr>
        <w:t>ë</w:t>
      </w:r>
      <w:r w:rsidRPr="00B05BF3">
        <w:rPr>
          <w:rFonts w:ascii="Garamond" w:hAnsi="Garamond" w:cs="Noto Sans"/>
          <w:sz w:val="24"/>
          <w:szCs w:val="24"/>
        </w:rPr>
        <w:t xml:space="preserve"> forum</w:t>
      </w:r>
      <w:r w:rsidR="006653B9" w:rsidRPr="00B05BF3">
        <w:rPr>
          <w:rFonts w:ascii="Garamond" w:hAnsi="Garamond" w:cs="Noto Sans"/>
          <w:sz w:val="24"/>
          <w:szCs w:val="24"/>
        </w:rPr>
        <w:t>e</w:t>
      </w:r>
      <w:r w:rsidRPr="00B05BF3">
        <w:rPr>
          <w:rFonts w:ascii="Garamond" w:hAnsi="Garamond" w:cs="Noto Sans"/>
          <w:sz w:val="24"/>
          <w:szCs w:val="24"/>
        </w:rPr>
        <w:t xml:space="preserve"> të rëndësishm</w:t>
      </w:r>
      <w:r w:rsidR="006653B9" w:rsidRPr="00B05BF3">
        <w:rPr>
          <w:rFonts w:ascii="Garamond" w:hAnsi="Garamond" w:cs="Noto Sans"/>
          <w:sz w:val="24"/>
          <w:szCs w:val="24"/>
        </w:rPr>
        <w:t>e</w:t>
      </w:r>
      <w:r w:rsidRPr="00B05BF3">
        <w:rPr>
          <w:rFonts w:ascii="Garamond" w:hAnsi="Garamond" w:cs="Noto Sans"/>
          <w:sz w:val="24"/>
          <w:szCs w:val="24"/>
        </w:rPr>
        <w:t xml:space="preserve"> diskutimi për adresimin e kërkesave </w:t>
      </w:r>
      <w:r w:rsidR="00A61DB3" w:rsidRPr="00B05BF3">
        <w:rPr>
          <w:rFonts w:ascii="Garamond" w:hAnsi="Garamond" w:cs="Noto Sans"/>
          <w:sz w:val="24"/>
          <w:szCs w:val="24"/>
        </w:rPr>
        <w:t>të</w:t>
      </w:r>
      <w:r w:rsidR="0030659C">
        <w:rPr>
          <w:rFonts w:ascii="Garamond" w:hAnsi="Garamond" w:cs="Noto Sans"/>
          <w:sz w:val="24"/>
          <w:szCs w:val="24"/>
        </w:rPr>
        <w:t xml:space="preserve"> </w:t>
      </w:r>
      <w:r w:rsidRPr="00B05BF3">
        <w:rPr>
          <w:rFonts w:ascii="Garamond" w:hAnsi="Garamond" w:cs="Noto Sans"/>
          <w:sz w:val="24"/>
          <w:szCs w:val="24"/>
        </w:rPr>
        <w:t>sjell</w:t>
      </w:r>
      <w:r w:rsidR="00A61DB3" w:rsidRPr="00B05BF3">
        <w:rPr>
          <w:rFonts w:ascii="Garamond" w:hAnsi="Garamond" w:cs="Noto Sans"/>
          <w:sz w:val="24"/>
          <w:szCs w:val="24"/>
        </w:rPr>
        <w:t>a</w:t>
      </w:r>
      <w:r w:rsidRPr="00B05BF3">
        <w:rPr>
          <w:rFonts w:ascii="Garamond" w:hAnsi="Garamond" w:cs="Noto Sans"/>
          <w:sz w:val="24"/>
          <w:szCs w:val="24"/>
        </w:rPr>
        <w:t xml:space="preserve"> në vëmendjen e Komitetit Ndërministror</w:t>
      </w:r>
      <w:r w:rsidR="002A2422" w:rsidRPr="00B05BF3">
        <w:rPr>
          <w:rFonts w:ascii="Garamond" w:hAnsi="Garamond" w:cs="Noto Sans"/>
          <w:sz w:val="24"/>
          <w:szCs w:val="24"/>
        </w:rPr>
        <w:t>.</w:t>
      </w:r>
    </w:p>
    <w:p w14:paraId="67BF04D2" w14:textId="53B4B11C" w:rsidR="00072312" w:rsidRPr="00B05BF3" w:rsidRDefault="004D7E67"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Për të promovuar natyrën kapilare të diskutimit, përveç komiteteve sektoriale, është </w:t>
      </w:r>
      <w:r w:rsidR="00A61DB3" w:rsidRPr="00B05BF3">
        <w:rPr>
          <w:rFonts w:ascii="Garamond" w:hAnsi="Garamond" w:cs="Noto Sans"/>
          <w:sz w:val="24"/>
          <w:szCs w:val="24"/>
        </w:rPr>
        <w:t>shumë</w:t>
      </w:r>
      <w:r w:rsidRPr="00B05BF3">
        <w:rPr>
          <w:rFonts w:ascii="Garamond" w:hAnsi="Garamond" w:cs="Noto Sans"/>
          <w:sz w:val="24"/>
          <w:szCs w:val="24"/>
        </w:rPr>
        <w:t xml:space="preserve"> e rëndësishme të forcohen përfaqësimet dhe k</w:t>
      </w:r>
      <w:r w:rsidR="00A65B6C" w:rsidRPr="00B05BF3">
        <w:rPr>
          <w:rFonts w:ascii="Garamond" w:hAnsi="Garamond" w:cs="Noto Sans"/>
          <w:sz w:val="24"/>
          <w:szCs w:val="24"/>
        </w:rPr>
        <w:t>ëshillat</w:t>
      </w:r>
      <w:r w:rsidR="0030659C">
        <w:rPr>
          <w:rFonts w:ascii="Garamond" w:hAnsi="Garamond" w:cs="Noto Sans"/>
          <w:sz w:val="24"/>
          <w:szCs w:val="24"/>
        </w:rPr>
        <w:t xml:space="preserve"> </w:t>
      </w:r>
      <w:r w:rsidR="00D40826" w:rsidRPr="00B05BF3">
        <w:rPr>
          <w:rFonts w:ascii="Garamond" w:hAnsi="Garamond" w:cs="Noto Sans"/>
          <w:sz w:val="24"/>
          <w:szCs w:val="24"/>
        </w:rPr>
        <w:t xml:space="preserve">e </w:t>
      </w:r>
      <w:r w:rsidR="00370A76">
        <w:rPr>
          <w:rFonts w:ascii="Garamond" w:hAnsi="Garamond" w:cs="Noto Sans"/>
          <w:sz w:val="24"/>
          <w:szCs w:val="24"/>
        </w:rPr>
        <w:t>SSHP</w:t>
      </w:r>
      <w:r w:rsidR="00D40826" w:rsidRPr="00B05BF3">
        <w:rPr>
          <w:rFonts w:ascii="Garamond" w:hAnsi="Garamond" w:cs="Noto Sans"/>
          <w:sz w:val="24"/>
          <w:szCs w:val="24"/>
        </w:rPr>
        <w:t>-së</w:t>
      </w:r>
      <w:r w:rsidR="0030659C">
        <w:rPr>
          <w:rFonts w:ascii="Garamond" w:hAnsi="Garamond" w:cs="Noto Sans"/>
          <w:sz w:val="24"/>
          <w:szCs w:val="24"/>
        </w:rPr>
        <w:t xml:space="preserve"> </w:t>
      </w:r>
      <w:r w:rsidR="00570B29" w:rsidRPr="00B05BF3">
        <w:rPr>
          <w:rFonts w:ascii="Garamond" w:hAnsi="Garamond" w:cs="Noto Sans"/>
          <w:sz w:val="24"/>
          <w:szCs w:val="24"/>
        </w:rPr>
        <w:t>në nivel biznesi</w:t>
      </w:r>
      <w:r w:rsidRPr="00B05BF3">
        <w:rPr>
          <w:rFonts w:ascii="Garamond" w:hAnsi="Garamond" w:cs="Noto Sans"/>
          <w:sz w:val="24"/>
          <w:szCs w:val="24"/>
        </w:rPr>
        <w:t xml:space="preserve">. Në kushtet kur kërkohet ngritja e </w:t>
      </w:r>
      <w:r w:rsidR="00A65B6C" w:rsidRPr="00B05BF3">
        <w:rPr>
          <w:rFonts w:ascii="Garamond" w:hAnsi="Garamond" w:cs="Noto Sans"/>
          <w:sz w:val="24"/>
          <w:szCs w:val="24"/>
        </w:rPr>
        <w:t>këshillave</w:t>
      </w:r>
      <w:r w:rsidRPr="00B05BF3">
        <w:rPr>
          <w:rFonts w:ascii="Garamond" w:hAnsi="Garamond" w:cs="Noto Sans"/>
          <w:sz w:val="24"/>
          <w:szCs w:val="24"/>
        </w:rPr>
        <w:t xml:space="preserve"> sipas rregullores, veprimet duhet të përqendrohen në analizën kritike të </w:t>
      </w:r>
      <w:r w:rsidR="00570B29" w:rsidRPr="00B05BF3">
        <w:rPr>
          <w:rFonts w:ascii="Garamond" w:hAnsi="Garamond" w:cs="Noto Sans"/>
          <w:sz w:val="24"/>
          <w:szCs w:val="24"/>
        </w:rPr>
        <w:t>m</w:t>
      </w:r>
      <w:r w:rsidR="00DB56A7" w:rsidRPr="00B05BF3">
        <w:rPr>
          <w:rFonts w:ascii="Garamond" w:hAnsi="Garamond" w:cs="Noto Sans"/>
          <w:sz w:val="24"/>
          <w:szCs w:val="24"/>
        </w:rPr>
        <w:t>ënyrës</w:t>
      </w:r>
      <w:r w:rsidRPr="00B05BF3">
        <w:rPr>
          <w:rFonts w:ascii="Garamond" w:hAnsi="Garamond" w:cs="Noto Sans"/>
          <w:sz w:val="24"/>
          <w:szCs w:val="24"/>
        </w:rPr>
        <w:t xml:space="preserve"> se si zgjidhen përfaqësuesit dhe të efikasitetit të veprimeve të ndërmarra që promovojnë, nëse është e nevojshme, përshtatjet rregullatore apo ligjore për të përmirësuar performancën e tyre dhe efikasitetin e tyre. Në kushtet kur nuk nevojitet një k</w:t>
      </w:r>
      <w:r w:rsidR="00A65B6C" w:rsidRPr="00B05BF3">
        <w:rPr>
          <w:rFonts w:ascii="Garamond" w:hAnsi="Garamond" w:cs="Noto Sans"/>
          <w:sz w:val="24"/>
          <w:szCs w:val="24"/>
        </w:rPr>
        <w:t>ëshill</w:t>
      </w:r>
      <w:r w:rsidRPr="00B05BF3">
        <w:rPr>
          <w:rFonts w:ascii="Garamond" w:hAnsi="Garamond" w:cs="Noto Sans"/>
          <w:sz w:val="24"/>
          <w:szCs w:val="24"/>
        </w:rPr>
        <w:t>i tillë, është e nevojshme të promovohet procesi i caktimit të përfaqësuesve</w:t>
      </w:r>
      <w:r w:rsidR="00510D17" w:rsidRPr="00B05BF3">
        <w:rPr>
          <w:rFonts w:ascii="Garamond" w:hAnsi="Garamond" w:cs="Noto Sans"/>
          <w:sz w:val="24"/>
          <w:szCs w:val="24"/>
        </w:rPr>
        <w:t xml:space="preserve"> të punëtorëve</w:t>
      </w:r>
      <w:r w:rsidRPr="00B05BF3">
        <w:rPr>
          <w:rFonts w:ascii="Garamond" w:hAnsi="Garamond" w:cs="Noto Sans"/>
          <w:sz w:val="24"/>
          <w:szCs w:val="24"/>
        </w:rPr>
        <w:t xml:space="preserve"> të emëruar dhe të </w:t>
      </w:r>
      <w:r w:rsidR="00510D17" w:rsidRPr="00B05BF3">
        <w:rPr>
          <w:rFonts w:ascii="Garamond" w:hAnsi="Garamond" w:cs="Noto Sans"/>
          <w:sz w:val="24"/>
          <w:szCs w:val="24"/>
        </w:rPr>
        <w:t>zba</w:t>
      </w:r>
      <w:r w:rsidRPr="00B05BF3">
        <w:rPr>
          <w:rFonts w:ascii="Garamond" w:hAnsi="Garamond" w:cs="Noto Sans"/>
          <w:sz w:val="24"/>
          <w:szCs w:val="24"/>
        </w:rPr>
        <w:t xml:space="preserve">tohen veprimet që përforcojnë njohuritë e këtyre punëmarrësve </w:t>
      </w:r>
      <w:r w:rsidR="00510D17" w:rsidRPr="00B05BF3">
        <w:rPr>
          <w:rFonts w:ascii="Garamond" w:hAnsi="Garamond" w:cs="Noto Sans"/>
          <w:sz w:val="24"/>
          <w:szCs w:val="24"/>
        </w:rPr>
        <w:t>p</w:t>
      </w:r>
      <w:r w:rsidRPr="00B05BF3">
        <w:rPr>
          <w:rFonts w:ascii="Garamond" w:hAnsi="Garamond" w:cs="Noto Sans"/>
          <w:sz w:val="24"/>
          <w:szCs w:val="24"/>
        </w:rPr>
        <w:t>ë</w:t>
      </w:r>
      <w:r w:rsidR="00510D17" w:rsidRPr="00B05BF3">
        <w:rPr>
          <w:rFonts w:ascii="Garamond" w:hAnsi="Garamond" w:cs="Noto Sans"/>
          <w:sz w:val="24"/>
          <w:szCs w:val="24"/>
        </w:rPr>
        <w:t>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 xml:space="preserve">në. </w:t>
      </w:r>
    </w:p>
    <w:p w14:paraId="2628E97F" w14:textId="2A2A7061" w:rsidR="002A2422" w:rsidRPr="00B05BF3" w:rsidRDefault="004D7E67"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Në këtë kontekst, </w:t>
      </w:r>
      <w:r w:rsidR="00233C9A" w:rsidRPr="00B05BF3">
        <w:rPr>
          <w:rFonts w:ascii="Garamond" w:hAnsi="Garamond" w:cs="Noto Sans"/>
          <w:sz w:val="24"/>
          <w:szCs w:val="24"/>
        </w:rPr>
        <w:t>ky dokument politik</w:t>
      </w:r>
      <w:r w:rsidRPr="00B05BF3">
        <w:rPr>
          <w:rFonts w:ascii="Garamond" w:hAnsi="Garamond" w:cs="Noto Sans"/>
          <w:sz w:val="24"/>
          <w:szCs w:val="24"/>
        </w:rPr>
        <w:t xml:space="preserve"> synon të zhvillojë veprimet e mëposhtme për të përmirësuar dialogun social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në</w:t>
      </w:r>
      <w:r w:rsidR="00072312" w:rsidRPr="00B05BF3">
        <w:rPr>
          <w:rFonts w:ascii="Garamond" w:hAnsi="Garamond" w:cs="Noto Sans"/>
          <w:sz w:val="24"/>
          <w:szCs w:val="24"/>
        </w:rPr>
        <w:t>:</w:t>
      </w:r>
    </w:p>
    <w:p w14:paraId="0A92749F" w14:textId="4F4932D8" w:rsidR="003811D5" w:rsidRPr="00B05BF3" w:rsidRDefault="008321D7"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 xml:space="preserve">Komitete </w:t>
      </w:r>
      <w:r w:rsidR="00A844A3" w:rsidRPr="00B05BF3">
        <w:rPr>
          <w:rFonts w:ascii="Garamond" w:hAnsi="Garamond" w:cs="Noto Sans"/>
          <w:sz w:val="24"/>
          <w:szCs w:val="24"/>
          <w:u w:val="single"/>
        </w:rPr>
        <w:t xml:space="preserve">trepalëshe </w:t>
      </w:r>
      <w:r w:rsidRPr="00B05BF3">
        <w:rPr>
          <w:rFonts w:ascii="Garamond" w:hAnsi="Garamond" w:cs="Noto Sans"/>
          <w:sz w:val="24"/>
          <w:szCs w:val="24"/>
          <w:u w:val="single"/>
        </w:rPr>
        <w:t xml:space="preserve">për </w:t>
      </w:r>
      <w:r w:rsidR="00A844A3" w:rsidRPr="00B05BF3">
        <w:rPr>
          <w:rFonts w:ascii="Garamond" w:hAnsi="Garamond" w:cs="Noto Sans"/>
          <w:sz w:val="24"/>
          <w:szCs w:val="24"/>
          <w:u w:val="single"/>
        </w:rPr>
        <w:t>s</w:t>
      </w:r>
      <w:r w:rsidRPr="00B05BF3">
        <w:rPr>
          <w:rFonts w:ascii="Garamond" w:hAnsi="Garamond" w:cs="Noto Sans"/>
          <w:sz w:val="24"/>
          <w:szCs w:val="24"/>
          <w:u w:val="single"/>
        </w:rPr>
        <w:t>ektor</w:t>
      </w:r>
      <w:r w:rsidR="003811D5" w:rsidRPr="00217438">
        <w:rPr>
          <w:rFonts w:ascii="Garamond" w:hAnsi="Garamond" w:cs="Noto Sans"/>
          <w:sz w:val="24"/>
          <w:szCs w:val="24"/>
        </w:rPr>
        <w:t>:</w:t>
      </w:r>
      <w:r w:rsidR="0030659C" w:rsidRPr="00217438">
        <w:rPr>
          <w:rFonts w:ascii="Garamond" w:hAnsi="Garamond" w:cs="Noto Sans"/>
          <w:sz w:val="24"/>
          <w:szCs w:val="24"/>
        </w:rPr>
        <w:t xml:space="preserve"> </w:t>
      </w:r>
      <w:r w:rsidRPr="00B05BF3">
        <w:rPr>
          <w:rFonts w:ascii="Garamond" w:hAnsi="Garamond" w:cs="Noto Sans"/>
          <w:sz w:val="24"/>
          <w:szCs w:val="24"/>
        </w:rPr>
        <w:t>Ngritj</w:t>
      </w:r>
      <w:r w:rsidR="00D50B75" w:rsidRPr="00B05BF3">
        <w:rPr>
          <w:rFonts w:ascii="Garamond" w:hAnsi="Garamond" w:cs="Noto Sans"/>
          <w:sz w:val="24"/>
          <w:szCs w:val="24"/>
        </w:rPr>
        <w:t>a</w:t>
      </w:r>
      <w:r w:rsidRPr="00B05BF3">
        <w:rPr>
          <w:rFonts w:ascii="Garamond" w:hAnsi="Garamond" w:cs="Noto Sans"/>
          <w:sz w:val="24"/>
          <w:szCs w:val="24"/>
        </w:rPr>
        <w:t xml:space="preserve"> e komiteteve sek</w:t>
      </w:r>
      <w:r w:rsidR="00A37028" w:rsidRPr="00B05BF3">
        <w:rPr>
          <w:rFonts w:ascii="Garamond" w:hAnsi="Garamond" w:cs="Noto Sans"/>
          <w:sz w:val="24"/>
          <w:szCs w:val="24"/>
        </w:rPr>
        <w:t>t</w:t>
      </w:r>
      <w:r w:rsidRPr="00B05BF3">
        <w:rPr>
          <w:rFonts w:ascii="Garamond" w:hAnsi="Garamond" w:cs="Noto Sans"/>
          <w:sz w:val="24"/>
          <w:szCs w:val="24"/>
        </w:rPr>
        <w:t>oriale trepalëshe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në për të trajtuar sfidat unikale me të cilat përballe</w:t>
      </w:r>
      <w:r w:rsidR="00796737" w:rsidRPr="00B05BF3">
        <w:rPr>
          <w:rFonts w:ascii="Garamond" w:hAnsi="Garamond" w:cs="Noto Sans"/>
          <w:sz w:val="24"/>
          <w:szCs w:val="24"/>
        </w:rPr>
        <w:t>n sektorë të ndryshëm. Këto komitete duhet të informojnë procesin vendim-marrës të Këshillit Ndërministror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796737" w:rsidRPr="00B05BF3">
        <w:rPr>
          <w:rFonts w:ascii="Garamond" w:hAnsi="Garamond" w:cs="Noto Sans"/>
          <w:sz w:val="24"/>
          <w:szCs w:val="24"/>
        </w:rPr>
        <w:t>në dhe të fokusohe</w:t>
      </w:r>
      <w:r w:rsidR="00F86E77" w:rsidRPr="00B05BF3">
        <w:rPr>
          <w:rFonts w:ascii="Garamond" w:hAnsi="Garamond" w:cs="Noto Sans"/>
          <w:sz w:val="24"/>
          <w:szCs w:val="24"/>
        </w:rPr>
        <w:t>n</w:t>
      </w:r>
      <w:r w:rsidR="00796737" w:rsidRPr="00B05BF3">
        <w:rPr>
          <w:rFonts w:ascii="Garamond" w:hAnsi="Garamond" w:cs="Noto Sans"/>
          <w:sz w:val="24"/>
          <w:szCs w:val="24"/>
        </w:rPr>
        <w:t xml:space="preserve"> në sektorët me shpeshtësinë më të madhe aksidenteve apo me raste të nënrapor</w:t>
      </w:r>
      <w:r w:rsidR="009F2B76" w:rsidRPr="00B05BF3">
        <w:rPr>
          <w:rFonts w:ascii="Garamond" w:hAnsi="Garamond" w:cs="Noto Sans"/>
          <w:sz w:val="24"/>
          <w:szCs w:val="24"/>
        </w:rPr>
        <w:t>t</w:t>
      </w:r>
      <w:r w:rsidR="00796737" w:rsidRPr="00B05BF3">
        <w:rPr>
          <w:rFonts w:ascii="Garamond" w:hAnsi="Garamond" w:cs="Noto Sans"/>
          <w:sz w:val="24"/>
          <w:szCs w:val="24"/>
        </w:rPr>
        <w:t xml:space="preserve">imit, siç janë </w:t>
      </w:r>
      <w:r w:rsidR="00F86E77" w:rsidRPr="00B05BF3">
        <w:rPr>
          <w:rFonts w:ascii="Garamond" w:hAnsi="Garamond" w:cs="Noto Sans"/>
          <w:sz w:val="24"/>
          <w:szCs w:val="24"/>
        </w:rPr>
        <w:t>n</w:t>
      </w:r>
      <w:r w:rsidR="00796737" w:rsidRPr="00B05BF3">
        <w:rPr>
          <w:rFonts w:ascii="Garamond" w:hAnsi="Garamond" w:cs="Noto Sans"/>
          <w:sz w:val="24"/>
          <w:szCs w:val="24"/>
        </w:rPr>
        <w:t xml:space="preserve">dërtimi, </w:t>
      </w:r>
      <w:r w:rsidR="00F86E77" w:rsidRPr="00B05BF3">
        <w:rPr>
          <w:rFonts w:ascii="Garamond" w:hAnsi="Garamond" w:cs="Noto Sans"/>
          <w:sz w:val="24"/>
          <w:szCs w:val="24"/>
        </w:rPr>
        <w:t>b</w:t>
      </w:r>
      <w:r w:rsidR="00796737" w:rsidRPr="00B05BF3">
        <w:rPr>
          <w:rFonts w:ascii="Garamond" w:hAnsi="Garamond" w:cs="Noto Sans"/>
          <w:sz w:val="24"/>
          <w:szCs w:val="24"/>
        </w:rPr>
        <w:t xml:space="preserve">ujqësia, </w:t>
      </w:r>
      <w:r w:rsidR="00F86E77" w:rsidRPr="00B05BF3">
        <w:rPr>
          <w:rFonts w:ascii="Garamond" w:hAnsi="Garamond" w:cs="Noto Sans"/>
          <w:sz w:val="24"/>
          <w:szCs w:val="24"/>
        </w:rPr>
        <w:t>m</w:t>
      </w:r>
      <w:r w:rsidR="00796737" w:rsidRPr="00B05BF3">
        <w:rPr>
          <w:rFonts w:ascii="Garamond" w:hAnsi="Garamond" w:cs="Noto Sans"/>
          <w:sz w:val="24"/>
          <w:szCs w:val="24"/>
        </w:rPr>
        <w:t xml:space="preserve">inierat dhe </w:t>
      </w:r>
      <w:r w:rsidR="00F86E77" w:rsidRPr="00B05BF3">
        <w:rPr>
          <w:rFonts w:ascii="Garamond" w:hAnsi="Garamond" w:cs="Noto Sans"/>
          <w:sz w:val="24"/>
          <w:szCs w:val="24"/>
        </w:rPr>
        <w:t>t</w:t>
      </w:r>
      <w:r w:rsidR="00796737" w:rsidRPr="00B05BF3">
        <w:rPr>
          <w:rFonts w:ascii="Garamond" w:hAnsi="Garamond" w:cs="Noto Sans"/>
          <w:sz w:val="24"/>
          <w:szCs w:val="24"/>
        </w:rPr>
        <w:t xml:space="preserve">ransporti. Duke synuar industri specifike, këto komitete mund të </w:t>
      </w:r>
      <w:r w:rsidR="0030659C" w:rsidRPr="00B05BF3">
        <w:rPr>
          <w:rFonts w:ascii="Garamond" w:hAnsi="Garamond" w:cs="Noto Sans"/>
          <w:sz w:val="24"/>
          <w:szCs w:val="24"/>
        </w:rPr>
        <w:t>përshtatin</w:t>
      </w:r>
      <w:r w:rsidR="00796737" w:rsidRPr="00B05BF3">
        <w:rPr>
          <w:rFonts w:ascii="Garamond" w:hAnsi="Garamond" w:cs="Noto Sans"/>
          <w:sz w:val="24"/>
          <w:szCs w:val="24"/>
        </w:rPr>
        <w:t xml:space="preserve"> ndërhyrjet dhe rregulloret e tyre </w:t>
      </w:r>
      <w:r w:rsidR="00A44D2B" w:rsidRPr="00B05BF3">
        <w:rPr>
          <w:rFonts w:ascii="Garamond" w:hAnsi="Garamond" w:cs="Noto Sans"/>
          <w:sz w:val="24"/>
          <w:szCs w:val="24"/>
        </w:rPr>
        <w:t>sipas</w:t>
      </w:r>
      <w:r w:rsidR="00796737" w:rsidRPr="00B05BF3">
        <w:rPr>
          <w:rFonts w:ascii="Garamond" w:hAnsi="Garamond" w:cs="Noto Sans"/>
          <w:sz w:val="24"/>
          <w:szCs w:val="24"/>
        </w:rPr>
        <w:t xml:space="preserve"> nevojave dhe rrethanave specifike të secilit sektor. </w:t>
      </w:r>
    </w:p>
    <w:p w14:paraId="2F90B62E" w14:textId="5C879B96" w:rsidR="003811D5" w:rsidRPr="00B05BF3" w:rsidRDefault="00EE5AC4"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Masa organizative të përfaqësimit të</w:t>
      </w:r>
      <w:r w:rsidR="003C215F" w:rsidRPr="00B05BF3">
        <w:rPr>
          <w:rFonts w:ascii="Garamond" w:hAnsi="Garamond" w:cs="Noto Sans"/>
          <w:sz w:val="24"/>
          <w:szCs w:val="24"/>
          <w:u w:val="single"/>
        </w:rPr>
        <w:t xml:space="preserve"> </w:t>
      </w:r>
      <w:r w:rsidR="00370A76">
        <w:rPr>
          <w:rFonts w:ascii="Garamond" w:hAnsi="Garamond" w:cs="Noto Sans"/>
          <w:sz w:val="24"/>
          <w:szCs w:val="24"/>
          <w:u w:val="single"/>
        </w:rPr>
        <w:t>SSHP</w:t>
      </w:r>
      <w:r w:rsidR="003C215F" w:rsidRPr="00B05BF3">
        <w:rPr>
          <w:rFonts w:ascii="Garamond" w:hAnsi="Garamond" w:cs="Noto Sans"/>
          <w:sz w:val="24"/>
          <w:szCs w:val="24"/>
          <w:u w:val="single"/>
        </w:rPr>
        <w:t>-</w:t>
      </w:r>
      <w:r w:rsidRPr="00B05BF3">
        <w:rPr>
          <w:rFonts w:ascii="Garamond" w:hAnsi="Garamond" w:cs="Noto Sans"/>
          <w:sz w:val="24"/>
          <w:szCs w:val="24"/>
          <w:u w:val="single"/>
        </w:rPr>
        <w:t>së në kategori të ndryshme biznesi</w:t>
      </w:r>
      <w:r w:rsidR="003811D5" w:rsidRPr="00217438">
        <w:rPr>
          <w:rFonts w:ascii="Garamond" w:hAnsi="Garamond" w:cs="Noto Sans"/>
          <w:sz w:val="24"/>
          <w:szCs w:val="24"/>
        </w:rPr>
        <w:t>:</w:t>
      </w:r>
      <w:r w:rsidR="0030659C" w:rsidRPr="00217438">
        <w:rPr>
          <w:rFonts w:ascii="Garamond" w:hAnsi="Garamond" w:cs="Noto Sans"/>
          <w:sz w:val="24"/>
          <w:szCs w:val="24"/>
        </w:rPr>
        <w:t xml:space="preserve"> </w:t>
      </w:r>
      <w:r w:rsidR="000D70CA" w:rsidRPr="00B05BF3">
        <w:rPr>
          <w:rFonts w:ascii="Garamond" w:hAnsi="Garamond" w:cs="Noto Sans"/>
          <w:sz w:val="24"/>
          <w:szCs w:val="24"/>
        </w:rPr>
        <w:t xml:space="preserve">Përmirësimi dhe monitorimi i procesit për </w:t>
      </w:r>
      <w:r w:rsidR="001F27C4" w:rsidRPr="00B05BF3">
        <w:rPr>
          <w:rFonts w:ascii="Garamond" w:hAnsi="Garamond" w:cs="Noto Sans"/>
          <w:sz w:val="24"/>
          <w:szCs w:val="24"/>
        </w:rPr>
        <w:t>caktimin</w:t>
      </w:r>
      <w:r w:rsidR="000D70CA" w:rsidRPr="00B05BF3">
        <w:rPr>
          <w:rFonts w:ascii="Garamond" w:hAnsi="Garamond" w:cs="Noto Sans"/>
          <w:sz w:val="24"/>
          <w:szCs w:val="24"/>
        </w:rPr>
        <w:t xml:space="preserve"> e përfaqësuesve të punëmarrësve në ndërmarrjet e vogla dhe të mesme</w:t>
      </w:r>
      <w:r w:rsidR="00C27086" w:rsidRPr="00B05BF3">
        <w:rPr>
          <w:rFonts w:ascii="Garamond" w:hAnsi="Garamond" w:cs="Noto Sans"/>
          <w:sz w:val="24"/>
          <w:szCs w:val="24"/>
        </w:rPr>
        <w:t>.</w:t>
      </w:r>
      <w:r w:rsidR="0030659C">
        <w:rPr>
          <w:rFonts w:ascii="Garamond" w:hAnsi="Garamond" w:cs="Noto Sans"/>
          <w:sz w:val="24"/>
          <w:szCs w:val="24"/>
        </w:rPr>
        <w:t xml:space="preserve"> </w:t>
      </w:r>
      <w:r w:rsidR="00CB2A81" w:rsidRPr="00B05BF3">
        <w:rPr>
          <w:rFonts w:ascii="Garamond" w:hAnsi="Garamond" w:cs="Noto Sans"/>
          <w:sz w:val="24"/>
          <w:szCs w:val="24"/>
        </w:rPr>
        <w:t>Duhet vlerësuar nëse k</w:t>
      </w:r>
      <w:r w:rsidR="000D70CA" w:rsidRPr="00B05BF3">
        <w:rPr>
          <w:rFonts w:ascii="Garamond" w:hAnsi="Garamond" w:cs="Noto Sans"/>
          <w:sz w:val="24"/>
          <w:szCs w:val="24"/>
        </w:rPr>
        <w:t xml:space="preserve">uadri ligjor </w:t>
      </w:r>
      <w:r w:rsidR="003C2E26" w:rsidRPr="00B05BF3">
        <w:rPr>
          <w:rFonts w:ascii="Garamond" w:hAnsi="Garamond" w:cs="Noto Sans"/>
          <w:sz w:val="24"/>
          <w:szCs w:val="24"/>
        </w:rPr>
        <w:t xml:space="preserve">aktual </w:t>
      </w:r>
      <w:r w:rsidR="00CB2A81" w:rsidRPr="00B05BF3">
        <w:rPr>
          <w:rFonts w:ascii="Garamond" w:hAnsi="Garamond" w:cs="Noto Sans"/>
          <w:sz w:val="24"/>
          <w:szCs w:val="24"/>
        </w:rPr>
        <w:t xml:space="preserve">siguron dhe </w:t>
      </w:r>
      <w:r w:rsidR="000D70CA" w:rsidRPr="00B05BF3">
        <w:rPr>
          <w:rFonts w:ascii="Garamond" w:hAnsi="Garamond" w:cs="Noto Sans"/>
          <w:sz w:val="24"/>
          <w:szCs w:val="24"/>
        </w:rPr>
        <w:t>mundëson si</w:t>
      </w:r>
      <w:r w:rsidR="00060B1A" w:rsidRPr="00B05BF3">
        <w:rPr>
          <w:rFonts w:ascii="Garamond" w:hAnsi="Garamond" w:cs="Noto Sans"/>
          <w:sz w:val="24"/>
          <w:szCs w:val="24"/>
        </w:rPr>
        <w:t>ç</w:t>
      </w:r>
      <w:r w:rsidR="000D70CA" w:rsidRPr="00B05BF3">
        <w:rPr>
          <w:rFonts w:ascii="Garamond" w:hAnsi="Garamond" w:cs="Noto Sans"/>
          <w:sz w:val="24"/>
          <w:szCs w:val="24"/>
        </w:rPr>
        <w:t xml:space="preserve"> duhet </w:t>
      </w:r>
      <w:r w:rsidR="00060B1A" w:rsidRPr="00B05BF3">
        <w:rPr>
          <w:rFonts w:ascii="Garamond" w:hAnsi="Garamond" w:cs="Noto Sans"/>
          <w:sz w:val="24"/>
          <w:szCs w:val="24"/>
        </w:rPr>
        <w:t>përfaqësimin e punëmarrësve në të gjitha llojet e kompanive, kur nuk ka k</w:t>
      </w:r>
      <w:r w:rsidR="00A37028" w:rsidRPr="00B05BF3">
        <w:rPr>
          <w:rFonts w:ascii="Garamond" w:hAnsi="Garamond" w:cs="Noto Sans"/>
          <w:sz w:val="24"/>
          <w:szCs w:val="24"/>
        </w:rPr>
        <w:t>ëshilla</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060B1A" w:rsidRPr="00B05BF3">
        <w:rPr>
          <w:rFonts w:ascii="Garamond" w:hAnsi="Garamond" w:cs="Noto Sans"/>
          <w:sz w:val="24"/>
          <w:szCs w:val="24"/>
        </w:rPr>
        <w:t xml:space="preserve">je. </w:t>
      </w:r>
      <w:r w:rsidR="00FE5149" w:rsidRPr="00B05BF3">
        <w:rPr>
          <w:rFonts w:ascii="Garamond" w:hAnsi="Garamond" w:cs="Noto Sans"/>
          <w:sz w:val="24"/>
          <w:szCs w:val="24"/>
        </w:rPr>
        <w:t>A</w:t>
      </w:r>
      <w:r w:rsidR="00060B1A" w:rsidRPr="00B05BF3">
        <w:rPr>
          <w:rFonts w:ascii="Garamond" w:hAnsi="Garamond" w:cs="Noto Sans"/>
          <w:sz w:val="24"/>
          <w:szCs w:val="24"/>
        </w:rPr>
        <w:t>mend</w:t>
      </w:r>
      <w:r w:rsidR="00FE5149" w:rsidRPr="00B05BF3">
        <w:rPr>
          <w:rFonts w:ascii="Garamond" w:hAnsi="Garamond" w:cs="Noto Sans"/>
          <w:sz w:val="24"/>
          <w:szCs w:val="24"/>
        </w:rPr>
        <w:t xml:space="preserve">imii </w:t>
      </w:r>
      <w:r w:rsidR="00060B1A" w:rsidRPr="00B05BF3">
        <w:rPr>
          <w:rFonts w:ascii="Garamond" w:hAnsi="Garamond" w:cs="Noto Sans"/>
          <w:sz w:val="24"/>
          <w:szCs w:val="24"/>
        </w:rPr>
        <w:t>rregull</w:t>
      </w:r>
      <w:r w:rsidR="001F27C4" w:rsidRPr="00B05BF3">
        <w:rPr>
          <w:rFonts w:ascii="Garamond" w:hAnsi="Garamond" w:cs="Noto Sans"/>
          <w:sz w:val="24"/>
          <w:szCs w:val="24"/>
        </w:rPr>
        <w:t>ave</w:t>
      </w:r>
      <w:r w:rsidR="00060B1A" w:rsidRPr="00B05BF3">
        <w:rPr>
          <w:rFonts w:ascii="Garamond" w:hAnsi="Garamond" w:cs="Noto Sans"/>
          <w:sz w:val="24"/>
          <w:szCs w:val="24"/>
        </w:rPr>
        <w:t xml:space="preserve"> për ta thjeshtuar pjesëmarrjen në </w:t>
      </w:r>
      <w:r w:rsidR="004622E3" w:rsidRPr="00B05BF3">
        <w:rPr>
          <w:rFonts w:ascii="Garamond" w:hAnsi="Garamond" w:cs="Noto Sans"/>
          <w:sz w:val="24"/>
          <w:szCs w:val="24"/>
        </w:rPr>
        <w:t>këshillat</w:t>
      </w:r>
      <w:r w:rsidR="0030659C">
        <w:rPr>
          <w:rFonts w:ascii="Garamond" w:hAnsi="Garamond" w:cs="Noto Sans"/>
          <w:sz w:val="24"/>
          <w:szCs w:val="24"/>
        </w:rPr>
        <w:t xml:space="preserve"> </w:t>
      </w:r>
      <w:r w:rsidR="004254BD" w:rsidRPr="00B05BF3">
        <w:rPr>
          <w:rFonts w:ascii="Garamond" w:hAnsi="Garamond" w:cs="Noto Sans"/>
          <w:sz w:val="24"/>
          <w:szCs w:val="24"/>
        </w:rPr>
        <w:t xml:space="preserve">për </w:t>
      </w:r>
      <w:r w:rsidR="00370A76">
        <w:rPr>
          <w:rFonts w:ascii="Garamond" w:hAnsi="Garamond" w:cs="Noto Sans"/>
          <w:sz w:val="24"/>
          <w:szCs w:val="24"/>
        </w:rPr>
        <w:t>SSHP</w:t>
      </w:r>
      <w:r w:rsidR="0030659C">
        <w:rPr>
          <w:rFonts w:ascii="Garamond" w:hAnsi="Garamond" w:cs="Noto Sans"/>
          <w:sz w:val="24"/>
          <w:szCs w:val="24"/>
        </w:rPr>
        <w:t xml:space="preserve"> </w:t>
      </w:r>
      <w:r w:rsidR="00DA7BF2" w:rsidRPr="00B05BF3">
        <w:rPr>
          <w:rFonts w:ascii="Garamond" w:hAnsi="Garamond" w:cs="Noto Sans"/>
          <w:sz w:val="24"/>
          <w:szCs w:val="24"/>
        </w:rPr>
        <w:t>do të</w:t>
      </w:r>
      <w:r w:rsidR="0030659C">
        <w:rPr>
          <w:rFonts w:ascii="Garamond" w:hAnsi="Garamond" w:cs="Noto Sans"/>
          <w:sz w:val="24"/>
          <w:szCs w:val="24"/>
        </w:rPr>
        <w:t xml:space="preserve"> </w:t>
      </w:r>
      <w:r w:rsidR="00DC76AE" w:rsidRPr="00B05BF3">
        <w:rPr>
          <w:rFonts w:ascii="Garamond" w:hAnsi="Garamond" w:cs="Noto Sans"/>
          <w:sz w:val="24"/>
          <w:szCs w:val="24"/>
        </w:rPr>
        <w:t>lehtësojë funksionimin e tyre</w:t>
      </w:r>
      <w:r w:rsidR="00060B1A" w:rsidRPr="00B05BF3">
        <w:rPr>
          <w:rFonts w:ascii="Garamond" w:hAnsi="Garamond" w:cs="Noto Sans"/>
          <w:sz w:val="24"/>
          <w:szCs w:val="24"/>
        </w:rPr>
        <w:t>, veçanërisht në kompanitë e më</w:t>
      </w:r>
      <w:r w:rsidR="00FE5149" w:rsidRPr="00B05BF3">
        <w:rPr>
          <w:rFonts w:ascii="Garamond" w:hAnsi="Garamond" w:cs="Noto Sans"/>
          <w:sz w:val="24"/>
          <w:szCs w:val="24"/>
        </w:rPr>
        <w:t>d</w:t>
      </w:r>
      <w:r w:rsidR="00060B1A" w:rsidRPr="00B05BF3">
        <w:rPr>
          <w:rFonts w:ascii="Garamond" w:hAnsi="Garamond" w:cs="Noto Sans"/>
          <w:sz w:val="24"/>
          <w:szCs w:val="24"/>
        </w:rPr>
        <w:t>ha ku këto komitete janë të mandatuara por jo gjithmonë funksionojnë siç duhet</w:t>
      </w:r>
      <w:r w:rsidR="00704DB7" w:rsidRPr="00B05BF3">
        <w:rPr>
          <w:rFonts w:ascii="Garamond" w:hAnsi="Garamond" w:cs="Noto Sans"/>
          <w:sz w:val="24"/>
          <w:szCs w:val="24"/>
        </w:rPr>
        <w:t>,</w:t>
      </w:r>
      <w:r w:rsidR="00060B1A" w:rsidRPr="00B05BF3">
        <w:rPr>
          <w:rFonts w:ascii="Garamond" w:hAnsi="Garamond" w:cs="Noto Sans"/>
          <w:sz w:val="24"/>
          <w:szCs w:val="24"/>
        </w:rPr>
        <w:t xml:space="preserve"> apo nuk janë të integruara plotësisht në kulturën e vendit të punës siç parashikohet nga Kodi i Punës. </w:t>
      </w:r>
    </w:p>
    <w:p w14:paraId="5DA9C1F3" w14:textId="208ACBD1" w:rsidR="003811D5" w:rsidRPr="00B05BF3" w:rsidRDefault="00060B1A"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Ngritja e kapaciteteve</w:t>
      </w:r>
      <w:r w:rsidR="003811D5" w:rsidRPr="002B4D59">
        <w:rPr>
          <w:rFonts w:ascii="Garamond" w:hAnsi="Garamond" w:cs="Noto Sans"/>
          <w:sz w:val="24"/>
          <w:szCs w:val="24"/>
        </w:rPr>
        <w:t>:</w:t>
      </w:r>
      <w:r w:rsidR="0030659C" w:rsidRPr="002B4D59">
        <w:rPr>
          <w:rFonts w:ascii="Garamond" w:hAnsi="Garamond" w:cs="Noto Sans"/>
          <w:sz w:val="24"/>
          <w:szCs w:val="24"/>
        </w:rPr>
        <w:t xml:space="preserve"> </w:t>
      </w:r>
      <w:r w:rsidRPr="00B05BF3">
        <w:rPr>
          <w:rFonts w:ascii="Garamond" w:hAnsi="Garamond" w:cs="Noto Sans"/>
          <w:sz w:val="24"/>
          <w:szCs w:val="24"/>
        </w:rPr>
        <w:t xml:space="preserve">Zhvillimi i moduleve gjithëpërfshirëse të trajnimit për dialogun social dhe praktikat më të mira </w:t>
      </w:r>
      <w:r w:rsidR="00F44F1F" w:rsidRPr="00B05BF3">
        <w:rPr>
          <w:rFonts w:ascii="Garamond" w:hAnsi="Garamond" w:cs="Noto Sans"/>
          <w:sz w:val="24"/>
          <w:szCs w:val="24"/>
        </w:rPr>
        <w:t>lidhur me</w:t>
      </w:r>
      <w:r w:rsidRPr="00B05BF3">
        <w:rPr>
          <w:rFonts w:ascii="Garamond" w:hAnsi="Garamond" w:cs="Noto Sans"/>
          <w:sz w:val="24"/>
          <w:szCs w:val="24"/>
        </w:rPr>
        <w:t xml:space="preserve"> </w:t>
      </w:r>
      <w:r w:rsidR="00370A76">
        <w:rPr>
          <w:rFonts w:ascii="Garamond" w:hAnsi="Garamond" w:cs="Noto Sans"/>
          <w:sz w:val="24"/>
          <w:szCs w:val="24"/>
        </w:rPr>
        <w:t>SSHP</w:t>
      </w:r>
      <w:r w:rsidR="00F44F1F" w:rsidRPr="00B05BF3">
        <w:rPr>
          <w:rFonts w:ascii="Garamond" w:hAnsi="Garamond" w:cs="Noto Sans"/>
          <w:sz w:val="24"/>
          <w:szCs w:val="24"/>
        </w:rPr>
        <w:t>-në</w:t>
      </w:r>
      <w:r w:rsidRPr="00B05BF3">
        <w:rPr>
          <w:rFonts w:ascii="Garamond" w:hAnsi="Garamond" w:cs="Noto Sans"/>
          <w:sz w:val="24"/>
          <w:szCs w:val="24"/>
        </w:rPr>
        <w:t xml:space="preserve">, </w:t>
      </w:r>
      <w:r w:rsidR="00F44F1F" w:rsidRPr="00B05BF3">
        <w:rPr>
          <w:rFonts w:ascii="Garamond" w:hAnsi="Garamond" w:cs="Noto Sans"/>
          <w:sz w:val="24"/>
          <w:szCs w:val="24"/>
        </w:rPr>
        <w:t>të</w:t>
      </w:r>
      <w:r w:rsidR="0030659C">
        <w:rPr>
          <w:rFonts w:ascii="Garamond" w:hAnsi="Garamond" w:cs="Noto Sans"/>
          <w:sz w:val="24"/>
          <w:szCs w:val="24"/>
        </w:rPr>
        <w:t xml:space="preserve"> </w:t>
      </w:r>
      <w:r w:rsidRPr="00B05BF3">
        <w:rPr>
          <w:rFonts w:ascii="Garamond" w:hAnsi="Garamond" w:cs="Noto Sans"/>
          <w:sz w:val="24"/>
          <w:szCs w:val="24"/>
        </w:rPr>
        <w:t>përshtatur</w:t>
      </w:r>
      <w:r w:rsidR="00F44F1F" w:rsidRPr="00B05BF3">
        <w:rPr>
          <w:rFonts w:ascii="Garamond" w:hAnsi="Garamond" w:cs="Noto Sans"/>
          <w:sz w:val="24"/>
          <w:szCs w:val="24"/>
        </w:rPr>
        <w:t>a</w:t>
      </w:r>
      <w:r w:rsidRPr="00B05BF3">
        <w:rPr>
          <w:rFonts w:ascii="Garamond" w:hAnsi="Garamond" w:cs="Noto Sans"/>
          <w:sz w:val="24"/>
          <w:szCs w:val="24"/>
        </w:rPr>
        <w:t xml:space="preserve"> për sindikatat, punëmarrësit</w:t>
      </w:r>
      <w:r w:rsidR="002F2BE5" w:rsidRPr="00B05BF3">
        <w:rPr>
          <w:rFonts w:ascii="Garamond" w:hAnsi="Garamond" w:cs="Noto Sans"/>
          <w:sz w:val="24"/>
          <w:szCs w:val="24"/>
        </w:rPr>
        <w:t>, punëdhënësit</w:t>
      </w:r>
      <w:r w:rsidRPr="00B05BF3">
        <w:rPr>
          <w:rFonts w:ascii="Garamond" w:hAnsi="Garamond" w:cs="Noto Sans"/>
          <w:sz w:val="24"/>
          <w:szCs w:val="24"/>
        </w:rPr>
        <w:t xml:space="preserve"> dhe aktorët e tjerë. Këto module duhet të hartohen për të fuqizuar trajnerët, për të mundësuar përhapjen e njohurive dhe aftësive në nivelin bazë. Pajisja e trajnerëve me mjetet dhe njohuritë e nevojshme bën të</w:t>
      </w:r>
      <w:r w:rsidR="00B05BF3">
        <w:rPr>
          <w:rFonts w:ascii="Garamond" w:hAnsi="Garamond" w:cs="Noto Sans"/>
          <w:sz w:val="24"/>
          <w:szCs w:val="24"/>
        </w:rPr>
        <w:t xml:space="preserve"> </w:t>
      </w:r>
      <w:r w:rsidRPr="00B05BF3">
        <w:rPr>
          <w:rFonts w:ascii="Garamond" w:hAnsi="Garamond" w:cs="Noto Sans"/>
          <w:sz w:val="24"/>
          <w:szCs w:val="24"/>
        </w:rPr>
        <w:t xml:space="preserve">mundur efektin kaskadë për të </w:t>
      </w:r>
      <w:r w:rsidR="00E1594E" w:rsidRPr="00B05BF3">
        <w:rPr>
          <w:rFonts w:ascii="Garamond" w:hAnsi="Garamond" w:cs="Noto Sans"/>
          <w:sz w:val="24"/>
          <w:szCs w:val="24"/>
        </w:rPr>
        <w:t xml:space="preserve">prekur audienca më të gjera dhe promovon kulturën e sigurisë dhe bashkëpunimit në vendin e punës. </w:t>
      </w:r>
    </w:p>
    <w:p w14:paraId="30307A60" w14:textId="035C93C9" w:rsidR="00D96EC4" w:rsidRPr="009C4872" w:rsidRDefault="0031650E" w:rsidP="009C4872">
      <w:pPr>
        <w:pStyle w:val="Heading2"/>
        <w:spacing w:before="0" w:line="240" w:lineRule="auto"/>
        <w:ind w:firstLine="284"/>
        <w:jc w:val="both"/>
        <w:rPr>
          <w:rFonts w:ascii="Garamond" w:hAnsi="Garamond" w:cs="Noto Sans"/>
          <w:i/>
          <w:color w:val="auto"/>
          <w:sz w:val="24"/>
          <w:szCs w:val="24"/>
          <w:lang w:val="sq-AL"/>
        </w:rPr>
      </w:pPr>
      <w:r w:rsidRPr="009C4872">
        <w:rPr>
          <w:rFonts w:ascii="Garamond" w:hAnsi="Garamond"/>
          <w:i/>
          <w:color w:val="auto"/>
          <w:sz w:val="24"/>
          <w:szCs w:val="24"/>
          <w:lang w:val="sq-AL"/>
        </w:rPr>
        <w:t>Shtylla</w:t>
      </w:r>
      <w:r w:rsidR="00D96EC4" w:rsidRPr="009C4872">
        <w:rPr>
          <w:rFonts w:ascii="Garamond" w:hAnsi="Garamond"/>
          <w:i/>
          <w:color w:val="auto"/>
          <w:sz w:val="24"/>
          <w:szCs w:val="24"/>
          <w:lang w:val="sq-AL"/>
        </w:rPr>
        <w:t xml:space="preserve"> C: </w:t>
      </w:r>
      <w:r w:rsidR="00D62B13" w:rsidRPr="009C4872">
        <w:rPr>
          <w:rFonts w:ascii="Garamond" w:hAnsi="Garamond"/>
          <w:i/>
          <w:color w:val="auto"/>
          <w:sz w:val="24"/>
          <w:szCs w:val="24"/>
          <w:lang w:val="sq-AL"/>
        </w:rPr>
        <w:t>Kthimi në prioritet dhe rritja e ndërgj</w:t>
      </w:r>
      <w:r w:rsidR="00F900B8" w:rsidRPr="009C4872">
        <w:rPr>
          <w:rFonts w:ascii="Garamond" w:hAnsi="Garamond"/>
          <w:i/>
          <w:color w:val="auto"/>
          <w:sz w:val="24"/>
          <w:szCs w:val="24"/>
          <w:lang w:val="sq-AL"/>
        </w:rPr>
        <w:t>e</w:t>
      </w:r>
      <w:r w:rsidR="00D62B13" w:rsidRPr="009C4872">
        <w:rPr>
          <w:rFonts w:ascii="Garamond" w:hAnsi="Garamond"/>
          <w:i/>
          <w:color w:val="auto"/>
          <w:sz w:val="24"/>
          <w:szCs w:val="24"/>
          <w:lang w:val="sq-AL"/>
        </w:rPr>
        <w:t>gjësimit për</w:t>
      </w:r>
      <w:r w:rsidR="003C215F" w:rsidRPr="009C4872">
        <w:rPr>
          <w:rFonts w:ascii="Garamond" w:hAnsi="Garamond"/>
          <w:i/>
          <w:color w:val="auto"/>
          <w:sz w:val="24"/>
          <w:szCs w:val="24"/>
          <w:lang w:val="sq-AL"/>
        </w:rPr>
        <w:t xml:space="preserve"> </w:t>
      </w:r>
      <w:r w:rsidR="00370A76" w:rsidRPr="009C4872">
        <w:rPr>
          <w:rFonts w:ascii="Garamond" w:hAnsi="Garamond"/>
          <w:i/>
          <w:color w:val="auto"/>
          <w:sz w:val="24"/>
          <w:szCs w:val="24"/>
          <w:lang w:val="sq-AL"/>
        </w:rPr>
        <w:t>SSHP</w:t>
      </w:r>
      <w:r w:rsidR="003C215F" w:rsidRPr="009C4872">
        <w:rPr>
          <w:rFonts w:ascii="Garamond" w:hAnsi="Garamond"/>
          <w:i/>
          <w:color w:val="auto"/>
          <w:sz w:val="24"/>
          <w:szCs w:val="24"/>
          <w:lang w:val="sq-AL"/>
        </w:rPr>
        <w:t>-</w:t>
      </w:r>
      <w:r w:rsidR="00D62B13" w:rsidRPr="009C4872">
        <w:rPr>
          <w:rFonts w:ascii="Garamond" w:hAnsi="Garamond"/>
          <w:i/>
          <w:color w:val="auto"/>
          <w:sz w:val="24"/>
          <w:szCs w:val="24"/>
          <w:lang w:val="sq-AL"/>
        </w:rPr>
        <w:t>në për të garantuar kushtet e punës së denjë</w:t>
      </w:r>
    </w:p>
    <w:p w14:paraId="209BE7C1" w14:textId="612BC54D" w:rsidR="003A04E3" w:rsidRPr="00B05BF3" w:rsidRDefault="00B43B76"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Në përpjekje për të garantuar kushte të punës së denjë dhe për ta kthyer </w:t>
      </w:r>
      <w:r w:rsidR="00D70D64" w:rsidRPr="00B05BF3">
        <w:rPr>
          <w:rFonts w:ascii="Garamond" w:hAnsi="Garamond" w:cs="Noto Sans"/>
          <w:sz w:val="24"/>
          <w:szCs w:val="24"/>
        </w:rPr>
        <w:t>s</w:t>
      </w:r>
      <w:r w:rsidRPr="00B05BF3">
        <w:rPr>
          <w:rFonts w:ascii="Garamond" w:hAnsi="Garamond" w:cs="Noto Sans"/>
          <w:sz w:val="24"/>
          <w:szCs w:val="24"/>
        </w:rPr>
        <w:t xml:space="preserve">igurinë dhe </w:t>
      </w:r>
      <w:r w:rsidR="00D70D64" w:rsidRPr="00B05BF3">
        <w:rPr>
          <w:rFonts w:ascii="Garamond" w:hAnsi="Garamond" w:cs="Noto Sans"/>
          <w:sz w:val="24"/>
          <w:szCs w:val="24"/>
        </w:rPr>
        <w:t>s</w:t>
      </w:r>
      <w:r w:rsidRPr="00B05BF3">
        <w:rPr>
          <w:rFonts w:ascii="Garamond" w:hAnsi="Garamond" w:cs="Noto Sans"/>
          <w:sz w:val="24"/>
          <w:szCs w:val="24"/>
        </w:rPr>
        <w:t xml:space="preserve">hëndetit në </w:t>
      </w:r>
      <w:r w:rsidR="00D70D64" w:rsidRPr="00B05BF3">
        <w:rPr>
          <w:rFonts w:ascii="Garamond" w:hAnsi="Garamond" w:cs="Noto Sans"/>
          <w:sz w:val="24"/>
          <w:szCs w:val="24"/>
        </w:rPr>
        <w:t>p</w:t>
      </w:r>
      <w:r w:rsidRPr="00B05BF3">
        <w:rPr>
          <w:rFonts w:ascii="Garamond" w:hAnsi="Garamond" w:cs="Noto Sans"/>
          <w:sz w:val="24"/>
          <w:szCs w:val="24"/>
        </w:rPr>
        <w:t>unë</w:t>
      </w:r>
      <w:r w:rsidR="0030659C">
        <w:rPr>
          <w:rFonts w:ascii="Garamond" w:hAnsi="Garamond" w:cs="Noto Sans"/>
          <w:sz w:val="24"/>
          <w:szCs w:val="24"/>
        </w:rPr>
        <w:t xml:space="preserve"> </w:t>
      </w:r>
      <w:r w:rsidR="00D70D64" w:rsidRPr="00B05BF3">
        <w:rPr>
          <w:rFonts w:ascii="Garamond" w:hAnsi="Garamond" w:cs="Noto Sans"/>
          <w:sz w:val="24"/>
          <w:szCs w:val="24"/>
        </w:rPr>
        <w:t>në prioritet</w:t>
      </w:r>
      <w:r w:rsidR="00801CD3" w:rsidRPr="00B05BF3">
        <w:rPr>
          <w:rFonts w:ascii="Garamond" w:hAnsi="Garamond" w:cs="Noto Sans"/>
          <w:sz w:val="24"/>
          <w:szCs w:val="24"/>
        </w:rPr>
        <w:t xml:space="preserve"> nevojitet në qasje shumëdimensionale. Në qendër të kësaj nisme është promovimi i </w:t>
      </w:r>
      <w:r w:rsidR="00801CD3" w:rsidRPr="00B05BF3">
        <w:rPr>
          <w:rFonts w:ascii="Garamond" w:hAnsi="Garamond" w:cs="Noto Sans"/>
          <w:i/>
          <w:iCs/>
          <w:sz w:val="24"/>
          <w:szCs w:val="24"/>
        </w:rPr>
        <w:t>kulturës parandaluese</w:t>
      </w:r>
      <w:r w:rsidR="00801CD3" w:rsidRPr="00B05BF3">
        <w:rPr>
          <w:rFonts w:ascii="Garamond" w:hAnsi="Garamond" w:cs="Noto Sans"/>
          <w:sz w:val="24"/>
          <w:szCs w:val="24"/>
        </w:rPr>
        <w:t xml:space="preserve"> përmes përhapjes së informacionit dhe rritjes së ndërgjegjësimit. Duke i pajisur punëmarrësit, punëdhënësit dhe përfaqësuesit e tyre me njohuri për rreziqet potenciale dhe protokollet e sigurisë, ata aftësohen për të zvogëluar </w:t>
      </w:r>
      <w:r w:rsidR="009D6830" w:rsidRPr="00B05BF3">
        <w:rPr>
          <w:rFonts w:ascii="Garamond" w:hAnsi="Garamond" w:cs="Noto Sans"/>
          <w:sz w:val="24"/>
          <w:szCs w:val="24"/>
        </w:rPr>
        <w:t xml:space="preserve">rreziqet dhe </w:t>
      </w:r>
      <w:r w:rsidR="004B44E1" w:rsidRPr="00B05BF3">
        <w:rPr>
          <w:rFonts w:ascii="Garamond" w:hAnsi="Garamond" w:cs="Noto Sans"/>
          <w:sz w:val="24"/>
          <w:szCs w:val="24"/>
        </w:rPr>
        <w:t xml:space="preserve">nivelin e </w:t>
      </w:r>
      <w:r w:rsidR="009D6830" w:rsidRPr="00B05BF3">
        <w:rPr>
          <w:rFonts w:ascii="Garamond" w:hAnsi="Garamond" w:cs="Noto Sans"/>
          <w:sz w:val="24"/>
          <w:szCs w:val="24"/>
        </w:rPr>
        <w:t>rrezikshmëri</w:t>
      </w:r>
      <w:r w:rsidR="004B44E1" w:rsidRPr="00B05BF3">
        <w:rPr>
          <w:rFonts w:ascii="Garamond" w:hAnsi="Garamond" w:cs="Noto Sans"/>
          <w:sz w:val="24"/>
          <w:szCs w:val="24"/>
        </w:rPr>
        <w:t>s</w:t>
      </w:r>
      <w:r w:rsidR="009D6830" w:rsidRPr="00B05BF3">
        <w:rPr>
          <w:rFonts w:ascii="Garamond" w:hAnsi="Garamond" w:cs="Noto Sans"/>
          <w:sz w:val="24"/>
          <w:szCs w:val="24"/>
        </w:rPr>
        <w:t>ë</w:t>
      </w:r>
      <w:r w:rsidR="00801CD3" w:rsidRPr="00B05BF3">
        <w:rPr>
          <w:rFonts w:ascii="Garamond" w:hAnsi="Garamond" w:cs="Noto Sans"/>
          <w:sz w:val="24"/>
          <w:szCs w:val="24"/>
        </w:rPr>
        <w:t xml:space="preserve"> dhe për të garantuar mirëqenien e tyre në vendin e punës. Për më tepër, bërja prioritet e edukimit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801CD3" w:rsidRPr="00B05BF3">
        <w:rPr>
          <w:rFonts w:ascii="Garamond" w:hAnsi="Garamond" w:cs="Noto Sans"/>
          <w:sz w:val="24"/>
          <w:szCs w:val="24"/>
        </w:rPr>
        <w:t xml:space="preserve">në në të gjitha nivelet, nga punëmarrësit fillestarë te drejtuesit e lartë, është pikë kyçe dhe që lidhet ngushtësisht me veprimtaritë dhe rezultatet e biznesit. </w:t>
      </w:r>
    </w:p>
    <w:p w14:paraId="1816AB30" w14:textId="673CF81B" w:rsidR="003A04E3" w:rsidRPr="00B05BF3" w:rsidRDefault="00C76360"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Ky dokument politik</w:t>
      </w:r>
      <w:r w:rsidR="00801CD3" w:rsidRPr="00B05BF3">
        <w:rPr>
          <w:rFonts w:ascii="Garamond" w:hAnsi="Garamond" w:cs="Noto Sans"/>
          <w:sz w:val="24"/>
          <w:szCs w:val="24"/>
        </w:rPr>
        <w:t xml:space="preserve"> nuk kufizohet vetëm te mjedisi i biznesit. Duke integruar parimet 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801CD3" w:rsidRPr="00B05BF3">
        <w:rPr>
          <w:rFonts w:ascii="Garamond" w:hAnsi="Garamond" w:cs="Noto Sans"/>
          <w:sz w:val="24"/>
          <w:szCs w:val="24"/>
        </w:rPr>
        <w:t>së në kurrikulat e arsimit dhe në programet e trajnimit profesional, është e mundur të promovohet kultura e përgjegjësi</w:t>
      </w:r>
      <w:r w:rsidRPr="00B05BF3">
        <w:rPr>
          <w:rFonts w:ascii="Garamond" w:hAnsi="Garamond" w:cs="Noto Sans"/>
          <w:sz w:val="24"/>
          <w:szCs w:val="24"/>
        </w:rPr>
        <w:t>s</w:t>
      </w:r>
      <w:r w:rsidR="00801CD3" w:rsidRPr="00B05BF3">
        <w:rPr>
          <w:rFonts w:ascii="Garamond" w:hAnsi="Garamond" w:cs="Noto Sans"/>
          <w:sz w:val="24"/>
          <w:szCs w:val="24"/>
        </w:rPr>
        <w:t xml:space="preserve">ë dhe e llogaridhënies, ku çdo individ e kupton rolin që ka </w:t>
      </w:r>
      <w:r w:rsidRPr="00B05BF3">
        <w:rPr>
          <w:rFonts w:ascii="Garamond" w:hAnsi="Garamond" w:cs="Noto Sans"/>
          <w:sz w:val="24"/>
          <w:szCs w:val="24"/>
        </w:rPr>
        <w:t>p</w:t>
      </w:r>
      <w:r w:rsidR="00801CD3" w:rsidRPr="00B05BF3">
        <w:rPr>
          <w:rFonts w:ascii="Garamond" w:hAnsi="Garamond" w:cs="Noto Sans"/>
          <w:sz w:val="24"/>
          <w:szCs w:val="24"/>
        </w:rPr>
        <w:t>ë</w:t>
      </w:r>
      <w:r w:rsidRPr="00B05BF3">
        <w:rPr>
          <w:rFonts w:ascii="Garamond" w:hAnsi="Garamond" w:cs="Noto Sans"/>
          <w:sz w:val="24"/>
          <w:szCs w:val="24"/>
        </w:rPr>
        <w:t>r të</w:t>
      </w:r>
      <w:r w:rsidR="00801CD3" w:rsidRPr="00B05BF3">
        <w:rPr>
          <w:rFonts w:ascii="Garamond" w:hAnsi="Garamond" w:cs="Noto Sans"/>
          <w:sz w:val="24"/>
          <w:szCs w:val="24"/>
        </w:rPr>
        <w:t xml:space="preserve"> mbajt</w:t>
      </w:r>
      <w:r w:rsidRPr="00B05BF3">
        <w:rPr>
          <w:rFonts w:ascii="Garamond" w:hAnsi="Garamond" w:cs="Noto Sans"/>
          <w:sz w:val="24"/>
          <w:szCs w:val="24"/>
        </w:rPr>
        <w:t>ur</w:t>
      </w:r>
      <w:r w:rsidR="00801CD3" w:rsidRPr="00B05BF3">
        <w:rPr>
          <w:rFonts w:ascii="Garamond" w:hAnsi="Garamond" w:cs="Noto Sans"/>
          <w:sz w:val="24"/>
          <w:szCs w:val="24"/>
        </w:rPr>
        <w:t xml:space="preserve"> mjedisi</w:t>
      </w:r>
      <w:r w:rsidRPr="00B05BF3">
        <w:rPr>
          <w:rFonts w:ascii="Garamond" w:hAnsi="Garamond" w:cs="Noto Sans"/>
          <w:sz w:val="24"/>
          <w:szCs w:val="24"/>
        </w:rPr>
        <w:t>n</w:t>
      </w:r>
      <w:r w:rsidR="00801CD3" w:rsidRPr="00B05BF3">
        <w:rPr>
          <w:rFonts w:ascii="Garamond" w:hAnsi="Garamond" w:cs="Noto Sans"/>
          <w:sz w:val="24"/>
          <w:szCs w:val="24"/>
        </w:rPr>
        <w:t xml:space="preserve"> të punës të sigurt dhe të shëndetshëm. </w:t>
      </w:r>
      <w:r w:rsidR="00474CBE" w:rsidRPr="00B05BF3">
        <w:rPr>
          <w:rFonts w:ascii="Garamond" w:hAnsi="Garamond" w:cs="Noto Sans"/>
          <w:sz w:val="24"/>
          <w:szCs w:val="24"/>
        </w:rPr>
        <w:t>Përpjekjet</w:t>
      </w:r>
      <w:r w:rsidR="0030659C">
        <w:rPr>
          <w:rFonts w:ascii="Garamond" w:hAnsi="Garamond" w:cs="Noto Sans"/>
          <w:sz w:val="24"/>
          <w:szCs w:val="24"/>
        </w:rPr>
        <w:t xml:space="preserve"> </w:t>
      </w:r>
      <w:r w:rsidR="00474CBE" w:rsidRPr="00B05BF3">
        <w:rPr>
          <w:rFonts w:ascii="Garamond" w:hAnsi="Garamond" w:cs="Noto Sans"/>
          <w:sz w:val="24"/>
          <w:szCs w:val="24"/>
        </w:rPr>
        <w:t>e</w:t>
      </w:r>
      <w:r w:rsidR="00801CD3" w:rsidRPr="00B05BF3">
        <w:rPr>
          <w:rFonts w:ascii="Garamond" w:hAnsi="Garamond" w:cs="Noto Sans"/>
          <w:sz w:val="24"/>
          <w:szCs w:val="24"/>
        </w:rPr>
        <w:t xml:space="preserve"> bashkërenduara për të rritur ndërgj</w:t>
      </w:r>
      <w:r w:rsidR="00474CBE" w:rsidRPr="00B05BF3">
        <w:rPr>
          <w:rFonts w:ascii="Garamond" w:hAnsi="Garamond" w:cs="Noto Sans"/>
          <w:sz w:val="24"/>
          <w:szCs w:val="24"/>
        </w:rPr>
        <w:t>e</w:t>
      </w:r>
      <w:r w:rsidR="00801CD3" w:rsidRPr="00B05BF3">
        <w:rPr>
          <w:rFonts w:ascii="Garamond" w:hAnsi="Garamond" w:cs="Noto Sans"/>
          <w:sz w:val="24"/>
          <w:szCs w:val="24"/>
        </w:rPr>
        <w:t>gjësimin dhe për ta bërë prioritet edukimin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801CD3" w:rsidRPr="00B05BF3">
        <w:rPr>
          <w:rFonts w:ascii="Garamond" w:hAnsi="Garamond" w:cs="Noto Sans"/>
          <w:sz w:val="24"/>
          <w:szCs w:val="24"/>
        </w:rPr>
        <w:t xml:space="preserve">në mund të </w:t>
      </w:r>
      <w:r w:rsidR="002303D9" w:rsidRPr="00B05BF3">
        <w:rPr>
          <w:rFonts w:ascii="Garamond" w:hAnsi="Garamond" w:cs="Noto Sans"/>
          <w:sz w:val="24"/>
          <w:szCs w:val="24"/>
        </w:rPr>
        <w:t>çoj</w:t>
      </w:r>
      <w:r w:rsidR="00474CBE" w:rsidRPr="00B05BF3">
        <w:rPr>
          <w:rFonts w:ascii="Garamond" w:hAnsi="Garamond" w:cs="Noto Sans"/>
          <w:sz w:val="24"/>
          <w:szCs w:val="24"/>
        </w:rPr>
        <w:t>n</w:t>
      </w:r>
      <w:r w:rsidR="002303D9" w:rsidRPr="00B05BF3">
        <w:rPr>
          <w:rFonts w:ascii="Garamond" w:hAnsi="Garamond" w:cs="Noto Sans"/>
          <w:sz w:val="24"/>
          <w:szCs w:val="24"/>
        </w:rPr>
        <w:t xml:space="preserve">ë në një të ardhme ku çdo punëmarrës mund të </w:t>
      </w:r>
      <w:r w:rsidR="00595974" w:rsidRPr="00B05BF3">
        <w:rPr>
          <w:rFonts w:ascii="Garamond" w:hAnsi="Garamond" w:cs="Noto Sans"/>
          <w:sz w:val="24"/>
          <w:szCs w:val="24"/>
        </w:rPr>
        <w:t>punojë</w:t>
      </w:r>
      <w:r w:rsidR="00474CBE" w:rsidRPr="00B05BF3">
        <w:rPr>
          <w:rFonts w:ascii="Garamond" w:hAnsi="Garamond" w:cs="Noto Sans"/>
          <w:sz w:val="24"/>
          <w:szCs w:val="24"/>
        </w:rPr>
        <w:t xml:space="preserve"> në </w:t>
      </w:r>
      <w:r w:rsidR="008E3F9F" w:rsidRPr="00B05BF3">
        <w:rPr>
          <w:rFonts w:ascii="Garamond" w:hAnsi="Garamond" w:cs="Noto Sans"/>
          <w:sz w:val="24"/>
          <w:szCs w:val="24"/>
        </w:rPr>
        <w:t xml:space="preserve">vende pune ku </w:t>
      </w:r>
      <w:r w:rsidR="00474CBE" w:rsidRPr="00B05BF3">
        <w:rPr>
          <w:rFonts w:ascii="Garamond" w:hAnsi="Garamond" w:cs="Noto Sans"/>
          <w:sz w:val="24"/>
          <w:szCs w:val="24"/>
        </w:rPr>
        <w:t>u j</w:t>
      </w:r>
      <w:r w:rsidR="008E3F9F" w:rsidRPr="00B05BF3">
        <w:rPr>
          <w:rFonts w:ascii="Garamond" w:hAnsi="Garamond" w:cs="Noto Sans"/>
          <w:sz w:val="24"/>
          <w:szCs w:val="24"/>
        </w:rPr>
        <w:t>epet përparësi</w:t>
      </w:r>
      <w:r w:rsidR="00474CBE" w:rsidRPr="00B05BF3">
        <w:rPr>
          <w:rFonts w:ascii="Garamond" w:hAnsi="Garamond" w:cs="Noto Sans"/>
          <w:sz w:val="24"/>
          <w:szCs w:val="24"/>
        </w:rPr>
        <w:t xml:space="preserve"> sigurisë dhe mirëqenies së tyre. </w:t>
      </w:r>
    </w:p>
    <w:p w14:paraId="38B1FC45" w14:textId="10B88761" w:rsidR="003A04E3" w:rsidRPr="00B05BF3" w:rsidRDefault="00474CBE" w:rsidP="000E4088">
      <w:pPr>
        <w:spacing w:after="0" w:line="240" w:lineRule="auto"/>
        <w:ind w:firstLine="284"/>
        <w:jc w:val="both"/>
        <w:rPr>
          <w:rFonts w:ascii="Garamond" w:hAnsi="Garamond" w:cs="Noto Sans"/>
          <w:sz w:val="24"/>
          <w:szCs w:val="24"/>
        </w:rPr>
      </w:pPr>
      <w:r w:rsidRPr="00B05BF3">
        <w:rPr>
          <w:rFonts w:ascii="Garamond" w:hAnsi="Garamond" w:cs="Noto Sans"/>
          <w:color w:val="0D0D0D"/>
          <w:sz w:val="24"/>
          <w:szCs w:val="24"/>
          <w:shd w:val="clear" w:color="auto" w:fill="FFFFFF"/>
        </w:rPr>
        <w:lastRenderedPageBreak/>
        <w:t xml:space="preserve">Teoria e ndryshimit në themel të </w:t>
      </w:r>
      <w:r w:rsidR="00370A76">
        <w:rPr>
          <w:rFonts w:ascii="Garamond" w:hAnsi="Garamond" w:cs="Noto Sans"/>
          <w:color w:val="0D0D0D"/>
          <w:sz w:val="24"/>
          <w:szCs w:val="24"/>
          <w:shd w:val="clear" w:color="auto" w:fill="FFFFFF"/>
        </w:rPr>
        <w:t>k</w:t>
      </w:r>
      <w:r w:rsidRPr="00B05BF3">
        <w:rPr>
          <w:rFonts w:ascii="Garamond" w:hAnsi="Garamond" w:cs="Noto Sans"/>
          <w:color w:val="0D0D0D"/>
          <w:sz w:val="24"/>
          <w:szCs w:val="24"/>
          <w:shd w:val="clear" w:color="auto" w:fill="FFFFFF"/>
        </w:rPr>
        <w:t xml:space="preserve">olonës C parashikon që </w:t>
      </w:r>
      <w:r w:rsidR="008E3F9F" w:rsidRPr="00B05BF3">
        <w:rPr>
          <w:rFonts w:ascii="Garamond" w:hAnsi="Garamond" w:cs="Noto Sans"/>
          <w:color w:val="0D0D0D"/>
          <w:sz w:val="24"/>
          <w:szCs w:val="24"/>
          <w:shd w:val="clear" w:color="auto" w:fill="FFFFFF"/>
        </w:rPr>
        <w:t>n</w:t>
      </w:r>
      <w:r w:rsidR="008E3F9F" w:rsidRPr="00B05BF3">
        <w:rPr>
          <w:rFonts w:ascii="Garamond" w:hAnsi="Garamond" w:cs="Noto Sans"/>
          <w:sz w:val="24"/>
          <w:szCs w:val="24"/>
        </w:rPr>
        <w:t xml:space="preserve">ëse rritja e ndërgjegjësimit dhe njohurive për </w:t>
      </w:r>
      <w:r w:rsidR="00370A76">
        <w:rPr>
          <w:rFonts w:ascii="Garamond" w:hAnsi="Garamond" w:cs="Noto Sans"/>
          <w:sz w:val="24"/>
          <w:szCs w:val="24"/>
        </w:rPr>
        <w:t>SSHP</w:t>
      </w:r>
      <w:r w:rsidR="008E3F9F" w:rsidRPr="00B05BF3">
        <w:rPr>
          <w:rFonts w:ascii="Garamond" w:hAnsi="Garamond" w:cs="Noto Sans"/>
          <w:sz w:val="24"/>
          <w:szCs w:val="24"/>
        </w:rPr>
        <w:t>-në</w:t>
      </w:r>
      <w:r w:rsidR="0030659C">
        <w:rPr>
          <w:rFonts w:ascii="Garamond" w:hAnsi="Garamond" w:cs="Noto Sans"/>
          <w:sz w:val="24"/>
          <w:szCs w:val="24"/>
        </w:rPr>
        <w:t xml:space="preserve"> </w:t>
      </w:r>
      <w:r w:rsidR="00105435" w:rsidRPr="00B05BF3">
        <w:rPr>
          <w:rFonts w:ascii="Garamond" w:hAnsi="Garamond" w:cs="Noto Sans"/>
          <w:sz w:val="24"/>
          <w:szCs w:val="24"/>
        </w:rPr>
        <w:t xml:space="preserve">mes punëmarrësve, </w:t>
      </w:r>
      <w:r w:rsidR="00105435" w:rsidRPr="00B05BF3">
        <w:rPr>
          <w:rFonts w:ascii="Garamond" w:hAnsi="Garamond" w:cs="Noto Sans"/>
          <w:color w:val="0D0D0D"/>
          <w:sz w:val="24"/>
          <w:szCs w:val="24"/>
          <w:shd w:val="clear" w:color="auto" w:fill="FFFFFF"/>
        </w:rPr>
        <w:t>punëdhënësve dhe popullatës së gjerë</w:t>
      </w:r>
      <w:r w:rsidR="0030659C">
        <w:rPr>
          <w:rFonts w:ascii="Garamond" w:hAnsi="Garamond" w:cs="Noto Sans"/>
          <w:color w:val="0D0D0D"/>
          <w:sz w:val="24"/>
          <w:szCs w:val="24"/>
          <w:shd w:val="clear" w:color="auto" w:fill="FFFFFF"/>
        </w:rPr>
        <w:t xml:space="preserve"> </w:t>
      </w:r>
      <w:r w:rsidR="008E3F9F" w:rsidRPr="00B05BF3">
        <w:rPr>
          <w:rFonts w:ascii="Garamond" w:hAnsi="Garamond" w:cs="Noto Sans"/>
          <w:sz w:val="24"/>
          <w:szCs w:val="24"/>
        </w:rPr>
        <w:t xml:space="preserve">kthehen </w:t>
      </w:r>
      <w:r w:rsidRPr="00B05BF3">
        <w:rPr>
          <w:rFonts w:ascii="Garamond" w:hAnsi="Garamond" w:cs="Noto Sans"/>
          <w:color w:val="0D0D0D"/>
          <w:sz w:val="24"/>
          <w:szCs w:val="24"/>
          <w:shd w:val="clear" w:color="auto" w:fill="FFFFFF"/>
        </w:rPr>
        <w:t>në p</w:t>
      </w:r>
      <w:r w:rsidR="008E3F9F" w:rsidRPr="00B05BF3">
        <w:rPr>
          <w:rFonts w:ascii="Garamond" w:hAnsi="Garamond" w:cs="Noto Sans"/>
          <w:sz w:val="24"/>
          <w:szCs w:val="24"/>
        </w:rPr>
        <w:t>ërparësi</w:t>
      </w:r>
      <w:r w:rsidRPr="00B05BF3">
        <w:rPr>
          <w:rFonts w:ascii="Garamond" w:hAnsi="Garamond" w:cs="Noto Sans"/>
          <w:color w:val="0D0D0D"/>
          <w:sz w:val="24"/>
          <w:szCs w:val="24"/>
          <w:shd w:val="clear" w:color="auto" w:fill="FFFFFF"/>
        </w:rPr>
        <w:t>, mund të arrihen përmirësime të konsiderueshme në sigurinë dhe shëndetin në punë. R</w:t>
      </w:r>
      <w:r w:rsidR="0007657F" w:rsidRPr="00B05BF3">
        <w:rPr>
          <w:rFonts w:ascii="Garamond" w:hAnsi="Garamond" w:cs="Noto Sans"/>
          <w:color w:val="0D0D0D"/>
          <w:sz w:val="24"/>
          <w:szCs w:val="24"/>
          <w:shd w:val="clear" w:color="auto" w:fill="FFFFFF"/>
        </w:rPr>
        <w:t>r</w:t>
      </w:r>
      <w:r w:rsidRPr="00B05BF3">
        <w:rPr>
          <w:rFonts w:ascii="Garamond" w:hAnsi="Garamond" w:cs="Noto Sans"/>
          <w:color w:val="0D0D0D"/>
          <w:sz w:val="24"/>
          <w:szCs w:val="24"/>
          <w:shd w:val="clear" w:color="auto" w:fill="FFFFFF"/>
        </w:rPr>
        <w:t>ugët e mundshme për arritjen e këtij objektivi janë</w:t>
      </w:r>
      <w:r w:rsidR="003A04E3" w:rsidRPr="00B05BF3">
        <w:rPr>
          <w:rFonts w:ascii="Garamond" w:hAnsi="Garamond" w:cs="Noto Sans"/>
          <w:color w:val="0D0D0D"/>
          <w:sz w:val="24"/>
          <w:szCs w:val="24"/>
          <w:shd w:val="clear" w:color="auto" w:fill="FFFFFF"/>
        </w:rPr>
        <w:t>:</w:t>
      </w:r>
    </w:p>
    <w:p w14:paraId="1F27C6E0" w14:textId="2A05E854" w:rsidR="003A04E3" w:rsidRPr="00B05BF3" w:rsidRDefault="00474CBE"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Promovim i kulturës parandaluese në fushën e sigurisë dhe shëndetit në punë</w:t>
      </w:r>
      <w:r w:rsidR="0030659C" w:rsidRPr="00217438">
        <w:rPr>
          <w:rFonts w:ascii="Garamond" w:hAnsi="Garamond" w:cs="Noto Sans"/>
          <w:sz w:val="24"/>
          <w:szCs w:val="24"/>
        </w:rPr>
        <w:t xml:space="preserve"> </w:t>
      </w:r>
      <w:r w:rsidRPr="00B05BF3">
        <w:rPr>
          <w:rFonts w:ascii="Garamond" w:hAnsi="Garamond" w:cs="Noto Sans"/>
          <w:sz w:val="24"/>
          <w:szCs w:val="24"/>
        </w:rPr>
        <w:t xml:space="preserve">përmes përhapjes së informacionit dhe rritjes së ndërgjegjësimit. Duke i pajisur individët me njohuri për rreziqet potenciale dhe protokollet e sigurisë, ata aftësohen për të zvogëluar </w:t>
      </w:r>
      <w:r w:rsidR="00105435" w:rsidRPr="00B05BF3">
        <w:rPr>
          <w:rFonts w:ascii="Garamond" w:hAnsi="Garamond" w:cs="Noto Sans"/>
          <w:sz w:val="24"/>
          <w:szCs w:val="24"/>
        </w:rPr>
        <w:t>rrezikshmërinë</w:t>
      </w:r>
      <w:r w:rsidRPr="00B05BF3">
        <w:rPr>
          <w:rFonts w:ascii="Garamond" w:hAnsi="Garamond" w:cs="Noto Sans"/>
          <w:sz w:val="24"/>
          <w:szCs w:val="24"/>
        </w:rPr>
        <w:t xml:space="preserve"> dhe për të garantuar mirëqenien e tyre në vendin e punës. </w:t>
      </w:r>
      <w:r w:rsidR="002702CD" w:rsidRPr="00B05BF3">
        <w:rPr>
          <w:rFonts w:ascii="Garamond" w:hAnsi="Garamond" w:cs="Noto Sans"/>
          <w:sz w:val="24"/>
          <w:szCs w:val="24"/>
        </w:rPr>
        <w:t xml:space="preserve">Gjithashtu, vëmendje do t’u kushtohet edhe rreziqeve ergonomike dhe psikosociale. </w:t>
      </w:r>
      <w:r w:rsidRPr="00B05BF3">
        <w:rPr>
          <w:rFonts w:ascii="Garamond" w:hAnsi="Garamond" w:cs="Noto Sans"/>
          <w:sz w:val="24"/>
          <w:szCs w:val="24"/>
        </w:rPr>
        <w:t xml:space="preserve">Kjo qasje parandaluese e sposton fokusin nga masat </w:t>
      </w:r>
      <w:r w:rsidR="00446200" w:rsidRPr="00B05BF3">
        <w:rPr>
          <w:rFonts w:ascii="Garamond" w:hAnsi="Garamond" w:cs="Noto Sans"/>
          <w:sz w:val="24"/>
          <w:szCs w:val="24"/>
        </w:rPr>
        <w:t xml:space="preserve">reaktive në parandalimin proaktiv, duke kontribuar në kushte </w:t>
      </w:r>
      <w:r w:rsidR="00370B65" w:rsidRPr="00B05BF3">
        <w:rPr>
          <w:rFonts w:ascii="Garamond" w:hAnsi="Garamond" w:cs="Noto Sans"/>
          <w:sz w:val="24"/>
          <w:szCs w:val="24"/>
        </w:rPr>
        <w:t xml:space="preserve">pune </w:t>
      </w:r>
      <w:r w:rsidR="00446200" w:rsidRPr="00B05BF3">
        <w:rPr>
          <w:rFonts w:ascii="Garamond" w:hAnsi="Garamond" w:cs="Noto Sans"/>
          <w:sz w:val="24"/>
          <w:szCs w:val="24"/>
        </w:rPr>
        <w:t xml:space="preserve">më të sigurta për të gjithë. </w:t>
      </w:r>
    </w:p>
    <w:p w14:paraId="540530C0" w14:textId="6DDBE5BE" w:rsidR="003A04E3" w:rsidRPr="00B05BF3" w:rsidRDefault="00370B65" w:rsidP="000E4088">
      <w:pPr>
        <w:spacing w:after="0" w:line="240" w:lineRule="auto"/>
        <w:ind w:firstLine="284"/>
        <w:jc w:val="both"/>
        <w:rPr>
          <w:rFonts w:ascii="Garamond" w:hAnsi="Garamond" w:cs="Noto Sans"/>
          <w:sz w:val="24"/>
          <w:szCs w:val="24"/>
        </w:rPr>
      </w:pPr>
      <w:bookmarkStart w:id="22" w:name="_Hlk185408618"/>
      <w:r w:rsidRPr="00B05BF3">
        <w:rPr>
          <w:rFonts w:ascii="Garamond" w:hAnsi="Garamond" w:cs="Noto Sans"/>
          <w:sz w:val="24"/>
          <w:szCs w:val="24"/>
          <w:u w:val="single"/>
        </w:rPr>
        <w:t>Kthimi i</w:t>
      </w:r>
      <w:r w:rsidR="00446200" w:rsidRPr="00B05BF3">
        <w:rPr>
          <w:rFonts w:ascii="Garamond" w:hAnsi="Garamond" w:cs="Noto Sans"/>
          <w:sz w:val="24"/>
          <w:szCs w:val="24"/>
          <w:u w:val="single"/>
        </w:rPr>
        <w:t xml:space="preserve"> edukimit për</w:t>
      </w:r>
      <w:r w:rsidR="003C215F" w:rsidRPr="00B05BF3">
        <w:rPr>
          <w:rFonts w:ascii="Garamond" w:hAnsi="Garamond" w:cs="Noto Sans"/>
          <w:sz w:val="24"/>
          <w:szCs w:val="24"/>
          <w:u w:val="single"/>
        </w:rPr>
        <w:t xml:space="preserve"> </w:t>
      </w:r>
      <w:r w:rsidR="00370A76">
        <w:rPr>
          <w:rFonts w:ascii="Garamond" w:hAnsi="Garamond" w:cs="Noto Sans"/>
          <w:sz w:val="24"/>
          <w:szCs w:val="24"/>
          <w:u w:val="single"/>
        </w:rPr>
        <w:t>SSHP</w:t>
      </w:r>
      <w:r w:rsidR="003C215F" w:rsidRPr="00B05BF3">
        <w:rPr>
          <w:rFonts w:ascii="Garamond" w:hAnsi="Garamond" w:cs="Noto Sans"/>
          <w:sz w:val="24"/>
          <w:szCs w:val="24"/>
          <w:u w:val="single"/>
        </w:rPr>
        <w:t>-</w:t>
      </w:r>
      <w:r w:rsidR="00446200" w:rsidRPr="00B05BF3">
        <w:rPr>
          <w:rFonts w:ascii="Garamond" w:hAnsi="Garamond" w:cs="Noto Sans"/>
          <w:sz w:val="24"/>
          <w:szCs w:val="24"/>
          <w:u w:val="single"/>
        </w:rPr>
        <w:t>në p</w:t>
      </w:r>
      <w:r w:rsidRPr="00B05BF3">
        <w:rPr>
          <w:rFonts w:ascii="Garamond" w:hAnsi="Garamond" w:cs="Noto Sans"/>
          <w:sz w:val="24"/>
          <w:szCs w:val="24"/>
          <w:u w:val="single"/>
        </w:rPr>
        <w:t>ërparësi</w:t>
      </w:r>
      <w:r w:rsidR="00446200" w:rsidRPr="00B05BF3">
        <w:rPr>
          <w:rFonts w:ascii="Garamond" w:hAnsi="Garamond" w:cs="Noto Sans"/>
          <w:sz w:val="24"/>
          <w:szCs w:val="24"/>
          <w:u w:val="single"/>
        </w:rPr>
        <w:t xml:space="preserve"> në të gjitha nivelet</w:t>
      </w:r>
      <w:r w:rsidR="003A04E3" w:rsidRPr="00B05BF3">
        <w:rPr>
          <w:rFonts w:ascii="Garamond" w:hAnsi="Garamond" w:cs="Noto Sans"/>
          <w:sz w:val="24"/>
          <w:szCs w:val="24"/>
        </w:rPr>
        <w:t xml:space="preserve">. </w:t>
      </w:r>
      <w:r w:rsidR="00446200" w:rsidRPr="00B05BF3">
        <w:rPr>
          <w:rFonts w:ascii="Garamond" w:hAnsi="Garamond" w:cs="Noto Sans"/>
          <w:sz w:val="24"/>
          <w:szCs w:val="24"/>
        </w:rPr>
        <w:t>Duke integruar parimet 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446200" w:rsidRPr="00B05BF3">
        <w:rPr>
          <w:rFonts w:ascii="Garamond" w:hAnsi="Garamond" w:cs="Noto Sans"/>
          <w:sz w:val="24"/>
          <w:szCs w:val="24"/>
        </w:rPr>
        <w:t xml:space="preserve">së dhe informacionin që lidhet me të në </w:t>
      </w:r>
      <w:r w:rsidR="009308B2" w:rsidRPr="00B05BF3">
        <w:rPr>
          <w:rFonts w:ascii="Garamond" w:hAnsi="Garamond" w:cs="Noto Sans"/>
          <w:sz w:val="24"/>
          <w:szCs w:val="24"/>
        </w:rPr>
        <w:t>kurrikulat/programet mësimore të arsimit të mesëm të lartë</w:t>
      </w:r>
      <w:r w:rsidR="00312654" w:rsidRPr="00B05BF3">
        <w:rPr>
          <w:rFonts w:ascii="Garamond" w:hAnsi="Garamond" w:cs="Noto Sans"/>
          <w:sz w:val="24"/>
          <w:szCs w:val="24"/>
        </w:rPr>
        <w:t xml:space="preserve">, arsimit profesional </w:t>
      </w:r>
      <w:r w:rsidR="00446200" w:rsidRPr="00B05BF3">
        <w:rPr>
          <w:rFonts w:ascii="Garamond" w:hAnsi="Garamond" w:cs="Noto Sans"/>
          <w:sz w:val="24"/>
          <w:szCs w:val="24"/>
        </w:rPr>
        <w:t xml:space="preserve">dhe programet e </w:t>
      </w:r>
      <w:r w:rsidR="003E2925" w:rsidRPr="00B05BF3">
        <w:rPr>
          <w:rFonts w:ascii="Garamond" w:hAnsi="Garamond" w:cs="Noto Sans"/>
          <w:sz w:val="24"/>
          <w:szCs w:val="24"/>
        </w:rPr>
        <w:t xml:space="preserve">formimit </w:t>
      </w:r>
      <w:r w:rsidR="00446200" w:rsidRPr="00B05BF3">
        <w:rPr>
          <w:rFonts w:ascii="Garamond" w:hAnsi="Garamond" w:cs="Noto Sans"/>
          <w:sz w:val="24"/>
          <w:szCs w:val="24"/>
        </w:rPr>
        <w:t>profesional, çdo individ e kupton rolin që ka për t</w:t>
      </w:r>
      <w:r w:rsidR="00446200" w:rsidRPr="00B05BF3">
        <w:rPr>
          <w:rFonts w:ascii="Garamond" w:hAnsi="Garamond" w:cs="Noto Sans"/>
          <w:color w:val="0D0D0D"/>
          <w:sz w:val="24"/>
          <w:szCs w:val="24"/>
          <w:shd w:val="clear" w:color="auto" w:fill="FFFFFF"/>
        </w:rPr>
        <w:t xml:space="preserve">a mbajtur mjedisin e punës të sigurt e të shëndetshëm, gjë që çon në një kulturë përgjegjësie dhe llogaridhënieje. </w:t>
      </w:r>
    </w:p>
    <w:bookmarkEnd w:id="22"/>
    <w:p w14:paraId="4766D719" w14:textId="77777777" w:rsidR="003A04E3" w:rsidRPr="003C17CC" w:rsidRDefault="003A04E3" w:rsidP="00217438">
      <w:pPr>
        <w:pStyle w:val="Heading2"/>
        <w:spacing w:before="0" w:line="240" w:lineRule="auto"/>
        <w:ind w:firstLine="284"/>
        <w:jc w:val="both"/>
        <w:rPr>
          <w:rFonts w:ascii="Garamond" w:hAnsi="Garamond"/>
          <w:b/>
          <w:color w:val="auto"/>
          <w:sz w:val="24"/>
          <w:szCs w:val="24"/>
          <w:lang w:val="sq-AL"/>
        </w:rPr>
      </w:pPr>
      <w:r w:rsidRPr="003C17CC">
        <w:rPr>
          <w:rFonts w:ascii="Garamond" w:hAnsi="Garamond"/>
          <w:b/>
          <w:color w:val="auto"/>
          <w:sz w:val="24"/>
          <w:szCs w:val="24"/>
          <w:lang w:val="sq-AL"/>
        </w:rPr>
        <w:t xml:space="preserve">3.1 </w:t>
      </w:r>
      <w:r w:rsidR="00406DC3" w:rsidRPr="003C17CC">
        <w:rPr>
          <w:rFonts w:ascii="Garamond" w:hAnsi="Garamond"/>
          <w:b/>
          <w:color w:val="auto"/>
          <w:sz w:val="24"/>
          <w:szCs w:val="24"/>
          <w:lang w:val="sq-AL"/>
        </w:rPr>
        <w:t>Promovim i kulturës parandaluese në fushën e sigurisë dhe shëndetit në punë nëpërmjet përhapjes së informacionit dhe rritjes së ndërgjegjësimit</w:t>
      </w:r>
    </w:p>
    <w:p w14:paraId="4EB0FA58" w14:textId="1B32C735" w:rsidR="003A04E3" w:rsidRPr="00B05BF3" w:rsidRDefault="00422DA6" w:rsidP="000E4088">
      <w:pPr>
        <w:spacing w:after="0" w:line="240" w:lineRule="auto"/>
        <w:ind w:firstLine="284"/>
        <w:jc w:val="both"/>
        <w:rPr>
          <w:rFonts w:ascii="Garamond" w:hAnsi="Garamond" w:cs="Noto Sans"/>
          <w:sz w:val="24"/>
          <w:szCs w:val="24"/>
        </w:rPr>
      </w:pPr>
      <w:r w:rsidRPr="003C17CC">
        <w:rPr>
          <w:rFonts w:ascii="Garamond" w:hAnsi="Garamond" w:cs="Noto Sans"/>
          <w:sz w:val="24"/>
          <w:szCs w:val="24"/>
        </w:rPr>
        <w:t>Promovimi i kulturës parandaluese në fushën e sigurisë dhe shëndetit</w:t>
      </w:r>
      <w:r w:rsidRPr="00B05BF3">
        <w:rPr>
          <w:rFonts w:ascii="Garamond" w:hAnsi="Garamond" w:cs="Noto Sans"/>
          <w:sz w:val="24"/>
          <w:szCs w:val="24"/>
        </w:rPr>
        <w:t xml:space="preserve"> në punë është një nga shtyllat e Konventës </w:t>
      </w:r>
      <w:r w:rsidR="00F81E9C">
        <w:rPr>
          <w:rFonts w:ascii="Garamond" w:hAnsi="Garamond" w:cs="Noto Sans"/>
          <w:sz w:val="24"/>
          <w:szCs w:val="24"/>
        </w:rPr>
        <w:t>n</w:t>
      </w:r>
      <w:r w:rsidRPr="00B05BF3">
        <w:rPr>
          <w:rFonts w:ascii="Garamond" w:hAnsi="Garamond" w:cs="Noto Sans"/>
          <w:sz w:val="24"/>
          <w:szCs w:val="24"/>
        </w:rPr>
        <w:t>r. 187 të ONP</w:t>
      </w:r>
      <w:r w:rsidR="00BB6056" w:rsidRPr="00B05BF3">
        <w:rPr>
          <w:rFonts w:ascii="Garamond" w:hAnsi="Garamond" w:cs="Noto Sans"/>
          <w:sz w:val="24"/>
          <w:szCs w:val="24"/>
        </w:rPr>
        <w:t>/ILO</w:t>
      </w:r>
      <w:r w:rsidRPr="00B05BF3">
        <w:rPr>
          <w:rFonts w:ascii="Garamond" w:hAnsi="Garamond" w:cs="Noto Sans"/>
          <w:sz w:val="24"/>
          <w:szCs w:val="24"/>
        </w:rPr>
        <w:t xml:space="preserve">, si dhe zbatimi në nivel kombëtar i qasjes së menaxhimit të sistemit për sigurinë dhe shëndetin në punë, që </w:t>
      </w:r>
      <w:r w:rsidR="00C26E3B" w:rsidRPr="00B05BF3">
        <w:rPr>
          <w:rFonts w:ascii="Garamond" w:hAnsi="Garamond" w:cs="Noto Sans"/>
          <w:sz w:val="24"/>
          <w:szCs w:val="24"/>
        </w:rPr>
        <w:t>ka si synim të</w:t>
      </w:r>
      <w:r w:rsidR="0030659C">
        <w:rPr>
          <w:rFonts w:ascii="Garamond" w:hAnsi="Garamond" w:cs="Noto Sans"/>
          <w:sz w:val="24"/>
          <w:szCs w:val="24"/>
        </w:rPr>
        <w:t xml:space="preserve"> </w:t>
      </w:r>
      <w:r w:rsidRPr="00B05BF3">
        <w:rPr>
          <w:rFonts w:ascii="Garamond" w:hAnsi="Garamond" w:cs="Noto Sans"/>
          <w:sz w:val="24"/>
          <w:szCs w:val="24"/>
        </w:rPr>
        <w:t>ru</w:t>
      </w:r>
      <w:r w:rsidR="00815A8C" w:rsidRPr="00B05BF3">
        <w:rPr>
          <w:rFonts w:ascii="Garamond" w:hAnsi="Garamond" w:cs="Noto Sans"/>
          <w:sz w:val="24"/>
          <w:szCs w:val="24"/>
        </w:rPr>
        <w:t>ajë</w:t>
      </w:r>
      <w:r w:rsidR="0030659C">
        <w:rPr>
          <w:rFonts w:ascii="Garamond" w:hAnsi="Garamond" w:cs="Noto Sans"/>
          <w:sz w:val="24"/>
          <w:szCs w:val="24"/>
        </w:rPr>
        <w:t xml:space="preserve"> </w:t>
      </w:r>
      <w:r w:rsidRPr="00B05BF3">
        <w:rPr>
          <w:rFonts w:ascii="Garamond" w:hAnsi="Garamond" w:cs="Noto Sans"/>
          <w:sz w:val="24"/>
          <w:szCs w:val="24"/>
        </w:rPr>
        <w:t>mirëqenien e punëmarrësve dhe që e materializon mjedisin e sigurt e të shëndetshëm të punës si një e drejtë themelore.</w:t>
      </w:r>
      <w:r w:rsidR="003A04E3" w:rsidRPr="00B05BF3">
        <w:rPr>
          <w:rStyle w:val="FootnoteReference"/>
          <w:rFonts w:ascii="Garamond" w:hAnsi="Garamond" w:cs="Noto Sans"/>
          <w:sz w:val="24"/>
          <w:szCs w:val="24"/>
        </w:rPr>
        <w:footnoteReference w:id="18"/>
      </w:r>
      <w:r w:rsidRPr="00B05BF3">
        <w:rPr>
          <w:rFonts w:ascii="Garamond" w:hAnsi="Garamond" w:cs="Noto Sans"/>
          <w:sz w:val="24"/>
          <w:szCs w:val="24"/>
        </w:rPr>
        <w:t xml:space="preserve"> Nismat për përhapjen e informacionit në shkallë të gjerë dhe për rritjen e ndërgjegjësimit synojnë të </w:t>
      </w:r>
      <w:r w:rsidR="007953D7" w:rsidRPr="00B05BF3">
        <w:rPr>
          <w:rFonts w:ascii="Garamond" w:hAnsi="Garamond" w:cs="Noto Sans"/>
          <w:sz w:val="24"/>
          <w:szCs w:val="24"/>
        </w:rPr>
        <w:t xml:space="preserve">rrënjosin qasjen proaktive ndaj sigurisë dhe shëndetit në punë. Zhvillimi i një </w:t>
      </w:r>
      <w:r w:rsidR="005C2BC0" w:rsidRPr="00B05BF3">
        <w:rPr>
          <w:rFonts w:ascii="Garamond" w:hAnsi="Garamond" w:cs="Noto Sans"/>
          <w:sz w:val="24"/>
          <w:szCs w:val="24"/>
        </w:rPr>
        <w:t>p</w:t>
      </w:r>
      <w:r w:rsidR="007953D7" w:rsidRPr="00B05BF3">
        <w:rPr>
          <w:rFonts w:ascii="Garamond" w:hAnsi="Garamond" w:cs="Noto Sans"/>
          <w:sz w:val="24"/>
          <w:szCs w:val="24"/>
        </w:rPr>
        <w:t xml:space="preserve">ortali </w:t>
      </w:r>
      <w:r w:rsidR="00815A8C" w:rsidRPr="00B05BF3">
        <w:rPr>
          <w:rFonts w:ascii="Garamond" w:hAnsi="Garamond" w:cs="Noto Sans"/>
          <w:sz w:val="24"/>
          <w:szCs w:val="24"/>
        </w:rPr>
        <w:t xml:space="preserve">për </w:t>
      </w:r>
      <w:r w:rsidR="00370A76">
        <w:rPr>
          <w:rFonts w:ascii="Garamond" w:hAnsi="Garamond" w:cs="Noto Sans"/>
          <w:sz w:val="24"/>
          <w:szCs w:val="24"/>
        </w:rPr>
        <w:t>SSHP</w:t>
      </w:r>
      <w:r w:rsidR="00815A8C" w:rsidRPr="00B05BF3">
        <w:rPr>
          <w:rFonts w:ascii="Garamond" w:hAnsi="Garamond" w:cs="Noto Sans"/>
          <w:sz w:val="24"/>
          <w:szCs w:val="24"/>
        </w:rPr>
        <w:t>-në</w:t>
      </w:r>
      <w:r w:rsidR="007953D7" w:rsidRPr="00B05BF3">
        <w:rPr>
          <w:rFonts w:ascii="Garamond" w:hAnsi="Garamond" w:cs="Noto Sans"/>
          <w:sz w:val="24"/>
          <w:szCs w:val="24"/>
        </w:rPr>
        <w:t xml:space="preserve"> apo</w:t>
      </w:r>
      <w:r w:rsidR="005C2BC0" w:rsidRPr="00B05BF3">
        <w:rPr>
          <w:rFonts w:ascii="Garamond" w:hAnsi="Garamond" w:cs="Noto Sans"/>
          <w:sz w:val="24"/>
          <w:szCs w:val="24"/>
        </w:rPr>
        <w:t xml:space="preserve"> një</w:t>
      </w:r>
      <w:r w:rsidR="007953D7" w:rsidRPr="00B05BF3">
        <w:rPr>
          <w:rFonts w:ascii="Garamond" w:hAnsi="Garamond" w:cs="Noto Sans"/>
          <w:sz w:val="24"/>
          <w:szCs w:val="24"/>
        </w:rPr>
        <w:t xml:space="preserve"> faqeje në internet me lidhëza </w:t>
      </w:r>
      <w:r w:rsidR="005E3FA6" w:rsidRPr="00B05BF3">
        <w:rPr>
          <w:rFonts w:ascii="Garamond" w:hAnsi="Garamond" w:cs="Noto Sans"/>
          <w:sz w:val="24"/>
          <w:szCs w:val="24"/>
        </w:rPr>
        <w:t xml:space="preserve">që u ofrojnë </w:t>
      </w:r>
      <w:r w:rsidR="007953D7" w:rsidRPr="00B05BF3">
        <w:rPr>
          <w:rFonts w:ascii="Garamond" w:hAnsi="Garamond" w:cs="Noto Sans"/>
          <w:sz w:val="24"/>
          <w:szCs w:val="24"/>
        </w:rPr>
        <w:t>aktorë</w:t>
      </w:r>
      <w:r w:rsidR="005E3FA6" w:rsidRPr="00B05BF3">
        <w:rPr>
          <w:rFonts w:ascii="Garamond" w:hAnsi="Garamond" w:cs="Noto Sans"/>
          <w:sz w:val="24"/>
          <w:szCs w:val="24"/>
        </w:rPr>
        <w:t>ve</w:t>
      </w:r>
      <w:r w:rsidR="007953D7" w:rsidRPr="00B05BF3">
        <w:rPr>
          <w:rFonts w:ascii="Garamond" w:hAnsi="Garamond" w:cs="Noto Sans"/>
          <w:sz w:val="24"/>
          <w:szCs w:val="24"/>
        </w:rPr>
        <w:t xml:space="preserve"> kryesorë informacion lehtësisht të përdorshëm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7953D7" w:rsidRPr="00B05BF3">
        <w:rPr>
          <w:rFonts w:ascii="Garamond" w:hAnsi="Garamond" w:cs="Noto Sans"/>
          <w:sz w:val="24"/>
          <w:szCs w:val="24"/>
        </w:rPr>
        <w:t xml:space="preserve">në përfaqëson një masë të rëndësishme në këtë aspekt. </w:t>
      </w:r>
    </w:p>
    <w:p w14:paraId="7680CF71" w14:textId="74576DE0" w:rsidR="007F1480" w:rsidRPr="00B05BF3" w:rsidRDefault="00BE606C"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Këto aktivitete për të kr</w:t>
      </w:r>
      <w:r w:rsidR="002D52DB" w:rsidRPr="00B05BF3">
        <w:rPr>
          <w:rFonts w:ascii="Garamond" w:hAnsi="Garamond" w:cs="Noto Sans"/>
          <w:sz w:val="24"/>
          <w:szCs w:val="24"/>
        </w:rPr>
        <w:t>i</w:t>
      </w:r>
      <w:r w:rsidRPr="00B05BF3">
        <w:rPr>
          <w:rFonts w:ascii="Garamond" w:hAnsi="Garamond" w:cs="Noto Sans"/>
          <w:sz w:val="24"/>
          <w:szCs w:val="24"/>
        </w:rPr>
        <w:t xml:space="preserve">juar kulturën </w:t>
      </w:r>
      <w:r w:rsidR="002E2942" w:rsidRPr="00B05BF3">
        <w:rPr>
          <w:rFonts w:ascii="Garamond" w:hAnsi="Garamond" w:cs="Noto Sans"/>
          <w:sz w:val="24"/>
          <w:szCs w:val="24"/>
        </w:rPr>
        <w:t xml:space="preserve">për </w:t>
      </w:r>
      <w:r w:rsidR="00370A76">
        <w:rPr>
          <w:rFonts w:ascii="Garamond" w:hAnsi="Garamond" w:cs="Noto Sans"/>
          <w:sz w:val="24"/>
          <w:szCs w:val="24"/>
        </w:rPr>
        <w:t>SSHP</w:t>
      </w:r>
      <w:r w:rsidR="002E2942" w:rsidRPr="00B05BF3">
        <w:rPr>
          <w:rFonts w:ascii="Garamond" w:hAnsi="Garamond" w:cs="Noto Sans"/>
          <w:sz w:val="24"/>
          <w:szCs w:val="24"/>
        </w:rPr>
        <w:t>-në</w:t>
      </w:r>
      <w:r w:rsidRPr="00B05BF3">
        <w:rPr>
          <w:rFonts w:ascii="Garamond" w:hAnsi="Garamond" w:cs="Noto Sans"/>
          <w:sz w:val="24"/>
          <w:szCs w:val="24"/>
        </w:rPr>
        <w:t xml:space="preserve"> pasohen nga një plan komunikimi, që përfshin </w:t>
      </w:r>
      <w:r w:rsidR="002063E7" w:rsidRPr="00B05BF3">
        <w:rPr>
          <w:rFonts w:ascii="Garamond" w:hAnsi="Garamond" w:cs="Noto Sans"/>
          <w:sz w:val="24"/>
          <w:szCs w:val="24"/>
        </w:rPr>
        <w:t xml:space="preserve">si </w:t>
      </w:r>
      <w:r w:rsidRPr="00B05BF3">
        <w:rPr>
          <w:rFonts w:ascii="Garamond" w:hAnsi="Garamond" w:cs="Noto Sans"/>
          <w:sz w:val="24"/>
          <w:szCs w:val="24"/>
        </w:rPr>
        <w:t xml:space="preserve">aktorë kryesorë në përhapjen e mesazhit përfaqësues nga masmedia apo gazetarë të pavarur. </w:t>
      </w:r>
    </w:p>
    <w:p w14:paraId="46A31B36" w14:textId="239620E7" w:rsidR="00DA6949" w:rsidRPr="00B05BF3" w:rsidRDefault="00F06723"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Dy grupeve duhet t’u jepet vëmendje e veçantë: ndërmarrjeve mikro, të vogla dhe të mesme dhe punëmarrësve të vetëpunësuar. Për grupin e par</w:t>
      </w:r>
      <w:r w:rsidR="002063E7" w:rsidRPr="00B05BF3">
        <w:rPr>
          <w:rFonts w:ascii="Garamond" w:hAnsi="Garamond" w:cs="Noto Sans"/>
          <w:sz w:val="24"/>
          <w:szCs w:val="24"/>
        </w:rPr>
        <w:t>ë</w:t>
      </w:r>
      <w:r w:rsidRPr="00B05BF3">
        <w:rPr>
          <w:rFonts w:ascii="Garamond" w:hAnsi="Garamond" w:cs="Noto Sans"/>
          <w:sz w:val="24"/>
          <w:szCs w:val="24"/>
        </w:rPr>
        <w:t xml:space="preserve">, zhvillimi i instrumenteve për </w:t>
      </w:r>
      <w:r w:rsidR="00F367C1" w:rsidRPr="00B05BF3">
        <w:rPr>
          <w:rFonts w:ascii="Garamond" w:hAnsi="Garamond" w:cs="Noto Sans"/>
          <w:sz w:val="24"/>
          <w:szCs w:val="24"/>
        </w:rPr>
        <w:t>të mbështetur menaxhimin 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F367C1" w:rsidRPr="00B05BF3">
        <w:rPr>
          <w:rFonts w:ascii="Garamond" w:hAnsi="Garamond" w:cs="Noto Sans"/>
          <w:sz w:val="24"/>
          <w:szCs w:val="24"/>
        </w:rPr>
        <w:t>së, si mjetet e vlerësimit të riskut, instrumentet EU-OSHA OiRa, janë mjaft të vlefshme për t</w:t>
      </w:r>
      <w:r w:rsidR="00BE5228" w:rsidRPr="00B05BF3">
        <w:rPr>
          <w:rFonts w:ascii="Garamond" w:hAnsi="Garamond" w:cs="Noto Sans"/>
          <w:sz w:val="24"/>
          <w:szCs w:val="24"/>
        </w:rPr>
        <w:t xml:space="preserve">’i ndihmuar këto </w:t>
      </w:r>
      <w:r w:rsidR="00371F18" w:rsidRPr="00B05BF3">
        <w:rPr>
          <w:rFonts w:ascii="Garamond" w:hAnsi="Garamond" w:cs="Noto Sans"/>
          <w:sz w:val="24"/>
          <w:szCs w:val="24"/>
        </w:rPr>
        <w:t>ndërmarrje të</w:t>
      </w:r>
      <w:r w:rsidR="0030659C">
        <w:rPr>
          <w:rFonts w:ascii="Garamond" w:hAnsi="Garamond" w:cs="Noto Sans"/>
          <w:sz w:val="24"/>
          <w:szCs w:val="24"/>
        </w:rPr>
        <w:t xml:space="preserve"> </w:t>
      </w:r>
      <w:r w:rsidR="00F367C1" w:rsidRPr="00B05BF3">
        <w:rPr>
          <w:rFonts w:ascii="Garamond" w:hAnsi="Garamond" w:cs="Noto Sans"/>
          <w:sz w:val="24"/>
          <w:szCs w:val="24"/>
        </w:rPr>
        <w:t>respekt</w:t>
      </w:r>
      <w:r w:rsidR="00371F18" w:rsidRPr="00B05BF3">
        <w:rPr>
          <w:rFonts w:ascii="Garamond" w:hAnsi="Garamond" w:cs="Noto Sans"/>
          <w:sz w:val="24"/>
          <w:szCs w:val="24"/>
        </w:rPr>
        <w:t>ojnë</w:t>
      </w:r>
      <w:r w:rsidR="00F367C1" w:rsidRPr="00B05BF3">
        <w:rPr>
          <w:rFonts w:ascii="Garamond" w:hAnsi="Garamond" w:cs="Noto Sans"/>
          <w:sz w:val="24"/>
          <w:szCs w:val="24"/>
        </w:rPr>
        <w:t xml:space="preserve"> kërkesave ligjore dhe </w:t>
      </w:r>
      <w:r w:rsidR="00371F18" w:rsidRPr="00B05BF3">
        <w:rPr>
          <w:rFonts w:ascii="Garamond" w:hAnsi="Garamond" w:cs="Noto Sans"/>
          <w:sz w:val="24"/>
          <w:szCs w:val="24"/>
        </w:rPr>
        <w:t>të</w:t>
      </w:r>
      <w:r w:rsidR="0030659C">
        <w:rPr>
          <w:rFonts w:ascii="Garamond" w:hAnsi="Garamond" w:cs="Noto Sans"/>
          <w:sz w:val="24"/>
          <w:szCs w:val="24"/>
        </w:rPr>
        <w:t xml:space="preserve"> </w:t>
      </w:r>
      <w:r w:rsidR="00F367C1" w:rsidRPr="00B05BF3">
        <w:rPr>
          <w:rFonts w:ascii="Garamond" w:hAnsi="Garamond" w:cs="Noto Sans"/>
          <w:sz w:val="24"/>
          <w:szCs w:val="24"/>
        </w:rPr>
        <w:t>përmirës</w:t>
      </w:r>
      <w:r w:rsidR="00371F18" w:rsidRPr="00B05BF3">
        <w:rPr>
          <w:rFonts w:ascii="Garamond" w:hAnsi="Garamond" w:cs="Noto Sans"/>
          <w:sz w:val="24"/>
          <w:szCs w:val="24"/>
        </w:rPr>
        <w:t>ojnë</w:t>
      </w:r>
      <w:r w:rsidR="00F367C1" w:rsidRPr="00B05BF3">
        <w:rPr>
          <w:rFonts w:ascii="Garamond" w:hAnsi="Garamond" w:cs="Noto Sans"/>
          <w:sz w:val="24"/>
          <w:szCs w:val="24"/>
        </w:rPr>
        <w:t xml:space="preserve"> kushte</w:t>
      </w:r>
      <w:r w:rsidR="00371F18" w:rsidRPr="00B05BF3">
        <w:rPr>
          <w:rFonts w:ascii="Garamond" w:hAnsi="Garamond" w:cs="Noto Sans"/>
          <w:sz w:val="24"/>
          <w:szCs w:val="24"/>
        </w:rPr>
        <w:t>t</w:t>
      </w:r>
      <w:r w:rsidR="0030659C">
        <w:rPr>
          <w:rFonts w:ascii="Garamond" w:hAnsi="Garamond" w:cs="Noto Sans"/>
          <w:sz w:val="24"/>
          <w:szCs w:val="24"/>
        </w:rPr>
        <w:t xml:space="preserve"> </w:t>
      </w:r>
      <w:r w:rsidR="00371F18" w:rsidRPr="00B05BF3">
        <w:rPr>
          <w:rFonts w:ascii="Garamond" w:hAnsi="Garamond" w:cs="Noto Sans"/>
          <w:sz w:val="24"/>
          <w:szCs w:val="24"/>
        </w:rPr>
        <w:t>n</w:t>
      </w:r>
      <w:r w:rsidR="00F367C1" w:rsidRPr="00B05BF3">
        <w:rPr>
          <w:rFonts w:ascii="Garamond" w:hAnsi="Garamond" w:cs="Noto Sans"/>
          <w:sz w:val="24"/>
          <w:szCs w:val="24"/>
        </w:rPr>
        <w:t xml:space="preserve">ë </w:t>
      </w:r>
      <w:r w:rsidR="00371F18" w:rsidRPr="00B05BF3">
        <w:rPr>
          <w:rFonts w:ascii="Garamond" w:hAnsi="Garamond" w:cs="Noto Sans"/>
          <w:sz w:val="24"/>
          <w:szCs w:val="24"/>
        </w:rPr>
        <w:t xml:space="preserve">vendin e </w:t>
      </w:r>
      <w:r w:rsidR="00F367C1" w:rsidRPr="00B05BF3">
        <w:rPr>
          <w:rFonts w:ascii="Garamond" w:hAnsi="Garamond" w:cs="Noto Sans"/>
          <w:sz w:val="24"/>
          <w:szCs w:val="24"/>
        </w:rPr>
        <w:t xml:space="preserve">punës. Veprimet për grupin e dytë do të përqendrohen në përkthimin dhe përshtatjen e </w:t>
      </w:r>
      <w:r w:rsidR="00273794" w:rsidRPr="00B05BF3">
        <w:rPr>
          <w:rFonts w:ascii="Garamond" w:hAnsi="Garamond" w:cs="Noto Sans"/>
          <w:sz w:val="24"/>
          <w:szCs w:val="24"/>
        </w:rPr>
        <w:t>informacioneve të nevojshme</w:t>
      </w:r>
      <w:r w:rsidR="00F367C1" w:rsidRPr="00B05BF3">
        <w:rPr>
          <w:rFonts w:ascii="Garamond" w:hAnsi="Garamond" w:cs="Noto Sans"/>
          <w:sz w:val="24"/>
          <w:szCs w:val="24"/>
        </w:rPr>
        <w:t xml:space="preserve"> për profesione të caktuara, siç janë Fletët </w:t>
      </w:r>
      <w:r w:rsidR="00694877" w:rsidRPr="00B05BF3">
        <w:rPr>
          <w:rFonts w:ascii="Garamond" w:hAnsi="Garamond" w:cs="Noto Sans"/>
          <w:sz w:val="24"/>
          <w:szCs w:val="24"/>
        </w:rPr>
        <w:t>Ndërkombëtare të</w:t>
      </w:r>
      <w:r w:rsidR="00F367C1" w:rsidRPr="00B05BF3">
        <w:rPr>
          <w:rFonts w:ascii="Garamond" w:hAnsi="Garamond" w:cs="Noto Sans"/>
          <w:sz w:val="24"/>
          <w:szCs w:val="24"/>
        </w:rPr>
        <w:t xml:space="preserve"> të Dhënave</w:t>
      </w:r>
      <w:r w:rsidR="0030659C">
        <w:rPr>
          <w:rFonts w:ascii="Garamond" w:hAnsi="Garamond" w:cs="Noto Sans"/>
          <w:sz w:val="24"/>
          <w:szCs w:val="24"/>
        </w:rPr>
        <w:t xml:space="preserve"> </w:t>
      </w:r>
      <w:r w:rsidR="00F367C1" w:rsidRPr="00B05BF3">
        <w:rPr>
          <w:rFonts w:ascii="Garamond" w:hAnsi="Garamond" w:cs="Noto Sans"/>
          <w:sz w:val="24"/>
          <w:szCs w:val="24"/>
        </w:rPr>
        <w:t xml:space="preserve">për Rreziqet </w:t>
      </w:r>
      <w:r w:rsidR="00CA048D" w:rsidRPr="00B05BF3">
        <w:rPr>
          <w:rFonts w:ascii="Garamond" w:hAnsi="Garamond" w:cs="Noto Sans"/>
          <w:sz w:val="24"/>
          <w:szCs w:val="24"/>
        </w:rPr>
        <w:t>në</w:t>
      </w:r>
      <w:r w:rsidR="00F367C1" w:rsidRPr="00B05BF3">
        <w:rPr>
          <w:rFonts w:ascii="Garamond" w:hAnsi="Garamond" w:cs="Noto Sans"/>
          <w:sz w:val="24"/>
          <w:szCs w:val="24"/>
        </w:rPr>
        <w:t xml:space="preserve"> Profesione</w:t>
      </w:r>
      <w:r w:rsidR="005D677D" w:rsidRPr="00B05BF3">
        <w:rPr>
          <w:rStyle w:val="FootnoteReference"/>
          <w:rFonts w:ascii="Garamond" w:hAnsi="Garamond" w:cs="Noto Sans"/>
          <w:sz w:val="24"/>
          <w:szCs w:val="24"/>
        </w:rPr>
        <w:footnoteReference w:id="19"/>
      </w:r>
      <w:r w:rsidR="00217438">
        <w:rPr>
          <w:rFonts w:ascii="Garamond" w:hAnsi="Garamond" w:cs="Noto Sans"/>
          <w:sz w:val="24"/>
          <w:szCs w:val="24"/>
        </w:rPr>
        <w:t xml:space="preserve"> </w:t>
      </w:r>
      <w:r w:rsidR="00694877" w:rsidRPr="00B05BF3">
        <w:rPr>
          <w:rFonts w:ascii="Garamond" w:hAnsi="Garamond" w:cs="Noto Sans"/>
          <w:sz w:val="24"/>
          <w:szCs w:val="24"/>
        </w:rPr>
        <w:t>të</w:t>
      </w:r>
      <w:r w:rsidR="0030659C">
        <w:rPr>
          <w:rFonts w:ascii="Garamond" w:hAnsi="Garamond" w:cs="Noto Sans"/>
          <w:sz w:val="24"/>
          <w:szCs w:val="24"/>
        </w:rPr>
        <w:t xml:space="preserve"> </w:t>
      </w:r>
      <w:r w:rsidR="003E53C2" w:rsidRPr="00B05BF3">
        <w:rPr>
          <w:rFonts w:ascii="Garamond" w:hAnsi="Garamond" w:cs="Noto Sans"/>
          <w:sz w:val="24"/>
          <w:szCs w:val="24"/>
        </w:rPr>
        <w:t>krijuara nga ONP</w:t>
      </w:r>
      <w:r w:rsidR="001B01C1" w:rsidRPr="00B05BF3">
        <w:rPr>
          <w:rFonts w:ascii="Garamond" w:hAnsi="Garamond" w:cs="Noto Sans"/>
          <w:sz w:val="24"/>
          <w:szCs w:val="24"/>
        </w:rPr>
        <w:t>/ILO</w:t>
      </w:r>
      <w:r w:rsidR="003E53C2" w:rsidRPr="00B05BF3">
        <w:rPr>
          <w:rFonts w:ascii="Garamond" w:hAnsi="Garamond" w:cs="Noto Sans"/>
          <w:sz w:val="24"/>
          <w:szCs w:val="24"/>
        </w:rPr>
        <w:t xml:space="preserve">, </w:t>
      </w:r>
      <w:r w:rsidR="00F367C1" w:rsidRPr="00B05BF3">
        <w:rPr>
          <w:rFonts w:ascii="Garamond" w:hAnsi="Garamond" w:cs="Noto Sans"/>
          <w:sz w:val="24"/>
          <w:szCs w:val="24"/>
        </w:rPr>
        <w:t xml:space="preserve">të cilat duhet të përshtaten me profesionet dhe kërkesat rregullatore në vend. </w:t>
      </w:r>
    </w:p>
    <w:p w14:paraId="7A57B583" w14:textId="184F107F" w:rsidR="002B1169" w:rsidRPr="00B05BF3" w:rsidRDefault="00F367C1"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Të gjitha këto masa do të shoqërohen me organizimin e vepri</w:t>
      </w:r>
      <w:r w:rsidR="00A021BC" w:rsidRPr="00B05BF3">
        <w:rPr>
          <w:rFonts w:ascii="Garamond" w:hAnsi="Garamond" w:cs="Noto Sans"/>
          <w:sz w:val="24"/>
          <w:szCs w:val="24"/>
        </w:rPr>
        <w:t>mta</w:t>
      </w:r>
      <w:r w:rsidRPr="00B05BF3">
        <w:rPr>
          <w:rFonts w:ascii="Garamond" w:hAnsi="Garamond" w:cs="Noto Sans"/>
          <w:sz w:val="24"/>
          <w:szCs w:val="24"/>
        </w:rPr>
        <w:t xml:space="preserve">rive, duke </w:t>
      </w:r>
      <w:r w:rsidR="00A021BC" w:rsidRPr="00B05BF3">
        <w:rPr>
          <w:rFonts w:ascii="Garamond" w:hAnsi="Garamond" w:cs="Noto Sans"/>
          <w:sz w:val="24"/>
          <w:szCs w:val="24"/>
        </w:rPr>
        <w:t>e përshtatur kalendarin me ato që tashmë kryhen në Shqipëri, duke iu referuar dat</w:t>
      </w:r>
      <w:r w:rsidR="003E53C2" w:rsidRPr="00B05BF3">
        <w:rPr>
          <w:rFonts w:ascii="Garamond" w:hAnsi="Garamond" w:cs="Noto Sans"/>
          <w:sz w:val="24"/>
          <w:szCs w:val="24"/>
        </w:rPr>
        <w:t>a</w:t>
      </w:r>
      <w:r w:rsidR="00A021BC" w:rsidRPr="00B05BF3">
        <w:rPr>
          <w:rFonts w:ascii="Garamond" w:hAnsi="Garamond" w:cs="Noto Sans"/>
          <w:sz w:val="24"/>
          <w:szCs w:val="24"/>
        </w:rPr>
        <w:t>ve me rëndësi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A021BC" w:rsidRPr="00B05BF3">
        <w:rPr>
          <w:rFonts w:ascii="Garamond" w:hAnsi="Garamond" w:cs="Noto Sans"/>
          <w:sz w:val="24"/>
          <w:szCs w:val="24"/>
        </w:rPr>
        <w:t>në</w:t>
      </w:r>
      <w:r w:rsidR="002D52DB" w:rsidRPr="00B05BF3">
        <w:rPr>
          <w:rFonts w:ascii="Garamond" w:hAnsi="Garamond" w:cs="Noto Sans"/>
          <w:sz w:val="24"/>
          <w:szCs w:val="24"/>
        </w:rPr>
        <w:t>,</w:t>
      </w:r>
      <w:r w:rsidR="00A021BC" w:rsidRPr="00B05BF3">
        <w:rPr>
          <w:rFonts w:ascii="Garamond" w:hAnsi="Garamond" w:cs="Noto Sans"/>
          <w:sz w:val="24"/>
          <w:szCs w:val="24"/>
        </w:rPr>
        <w:t xml:space="preserve"> por edhe duke </w:t>
      </w:r>
      <w:r w:rsidR="00CA048D" w:rsidRPr="00B05BF3">
        <w:rPr>
          <w:rFonts w:ascii="Garamond" w:hAnsi="Garamond" w:cs="Noto Sans"/>
          <w:sz w:val="24"/>
          <w:szCs w:val="24"/>
        </w:rPr>
        <w:t>zhvilluar</w:t>
      </w:r>
      <w:r w:rsidR="00A021BC" w:rsidRPr="00B05BF3">
        <w:rPr>
          <w:rFonts w:ascii="Garamond" w:hAnsi="Garamond" w:cs="Noto Sans"/>
          <w:sz w:val="24"/>
          <w:szCs w:val="24"/>
        </w:rPr>
        <w:t xml:space="preserve"> veprimtari </w:t>
      </w:r>
      <w:r w:rsidR="009308B2" w:rsidRPr="00B05BF3">
        <w:rPr>
          <w:rFonts w:ascii="Garamond" w:hAnsi="Garamond" w:cs="Noto Sans"/>
          <w:sz w:val="24"/>
          <w:szCs w:val="24"/>
        </w:rPr>
        <w:t>me institucione të arsimit parauniversitar.</w:t>
      </w:r>
    </w:p>
    <w:p w14:paraId="11DB6D0F" w14:textId="77777777" w:rsidR="002B1169" w:rsidRPr="00B05BF3" w:rsidRDefault="00CF6E41"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Veprimtaritë e parashikuara në </w:t>
      </w:r>
      <w:r w:rsidR="00233C9A" w:rsidRPr="00B05BF3">
        <w:rPr>
          <w:rFonts w:ascii="Garamond" w:hAnsi="Garamond" w:cs="Noto Sans"/>
          <w:sz w:val="24"/>
          <w:szCs w:val="24"/>
        </w:rPr>
        <w:t xml:space="preserve">këtë dokument politik </w:t>
      </w:r>
      <w:r w:rsidRPr="00B05BF3">
        <w:rPr>
          <w:rFonts w:ascii="Garamond" w:hAnsi="Garamond" w:cs="Noto Sans"/>
          <w:sz w:val="24"/>
          <w:szCs w:val="24"/>
        </w:rPr>
        <w:t>i mund të përmblidhen si</w:t>
      </w:r>
      <w:r w:rsidR="002B1169" w:rsidRPr="00B05BF3">
        <w:rPr>
          <w:rFonts w:ascii="Garamond" w:hAnsi="Garamond" w:cs="Noto Sans"/>
          <w:sz w:val="24"/>
          <w:szCs w:val="24"/>
        </w:rPr>
        <w:t>:</w:t>
      </w:r>
    </w:p>
    <w:p w14:paraId="29F3A5B4" w14:textId="4C8A849E" w:rsidR="003A04E3" w:rsidRPr="00B05BF3" w:rsidRDefault="00CF6E41"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 xml:space="preserve">Zhvillimin e një </w:t>
      </w:r>
      <w:r w:rsidR="003E53C2" w:rsidRPr="00B05BF3">
        <w:rPr>
          <w:rFonts w:ascii="Garamond" w:hAnsi="Garamond" w:cs="Noto Sans"/>
          <w:sz w:val="24"/>
          <w:szCs w:val="24"/>
          <w:u w:val="single"/>
        </w:rPr>
        <w:t>p</w:t>
      </w:r>
      <w:r w:rsidRPr="00B05BF3">
        <w:rPr>
          <w:rFonts w:ascii="Garamond" w:hAnsi="Garamond" w:cs="Noto Sans"/>
          <w:sz w:val="24"/>
          <w:szCs w:val="24"/>
          <w:u w:val="single"/>
        </w:rPr>
        <w:t xml:space="preserve">lani </w:t>
      </w:r>
      <w:r w:rsidR="003E53C2" w:rsidRPr="00B05BF3">
        <w:rPr>
          <w:rFonts w:ascii="Garamond" w:hAnsi="Garamond" w:cs="Noto Sans"/>
          <w:sz w:val="24"/>
          <w:szCs w:val="24"/>
          <w:u w:val="single"/>
        </w:rPr>
        <w:t>k</w:t>
      </w:r>
      <w:r w:rsidRPr="00B05BF3">
        <w:rPr>
          <w:rFonts w:ascii="Garamond" w:hAnsi="Garamond" w:cs="Noto Sans"/>
          <w:sz w:val="24"/>
          <w:szCs w:val="24"/>
          <w:u w:val="single"/>
        </w:rPr>
        <w:t>omunikimi për</w:t>
      </w:r>
      <w:r w:rsidR="003C215F" w:rsidRPr="00B05BF3">
        <w:rPr>
          <w:rFonts w:ascii="Garamond" w:hAnsi="Garamond" w:cs="Noto Sans"/>
          <w:sz w:val="24"/>
          <w:szCs w:val="24"/>
          <w:u w:val="single"/>
        </w:rPr>
        <w:t xml:space="preserve"> </w:t>
      </w:r>
      <w:r w:rsidR="00370A76">
        <w:rPr>
          <w:rFonts w:ascii="Garamond" w:hAnsi="Garamond" w:cs="Noto Sans"/>
          <w:sz w:val="24"/>
          <w:szCs w:val="24"/>
          <w:u w:val="single"/>
        </w:rPr>
        <w:t>SSHP</w:t>
      </w:r>
      <w:r w:rsidR="003C215F" w:rsidRPr="00B05BF3">
        <w:rPr>
          <w:rFonts w:ascii="Garamond" w:hAnsi="Garamond" w:cs="Noto Sans"/>
          <w:sz w:val="24"/>
          <w:szCs w:val="24"/>
          <w:u w:val="single"/>
        </w:rPr>
        <w:t>-</w:t>
      </w:r>
      <w:r w:rsidRPr="00B05BF3">
        <w:rPr>
          <w:rFonts w:ascii="Garamond" w:hAnsi="Garamond" w:cs="Noto Sans"/>
          <w:sz w:val="24"/>
          <w:szCs w:val="24"/>
          <w:u w:val="single"/>
        </w:rPr>
        <w:t>në</w:t>
      </w:r>
      <w:r w:rsidR="003A04E3" w:rsidRPr="00F81E9C">
        <w:rPr>
          <w:rFonts w:ascii="Garamond" w:hAnsi="Garamond" w:cs="Noto Sans"/>
          <w:sz w:val="24"/>
          <w:szCs w:val="24"/>
        </w:rPr>
        <w:t>:</w:t>
      </w:r>
      <w:r w:rsidR="0030659C" w:rsidRPr="00F81E9C">
        <w:rPr>
          <w:rFonts w:ascii="Garamond" w:hAnsi="Garamond" w:cs="Noto Sans"/>
          <w:sz w:val="24"/>
          <w:szCs w:val="24"/>
        </w:rPr>
        <w:t xml:space="preserve"> </w:t>
      </w:r>
      <w:r w:rsidRPr="00B05BF3">
        <w:rPr>
          <w:rFonts w:ascii="Garamond" w:hAnsi="Garamond" w:cs="Noto Sans"/>
          <w:sz w:val="24"/>
          <w:szCs w:val="24"/>
        </w:rPr>
        <w:t>Për këtë nevojitet një qasje e bashkërenduar. Ky plan (përfshirë këtu edhe krijimin e një portali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 xml:space="preserve">në) do të vërë në përdorim burimet dhe pikat ekzistuese të kontaktit të institucioneve kryesore për t’u ofruar punëdhënësve, punëmarrësve dhe publikut të gjerë informacion të vazhdueshëm dhe lehtësisht të aksesueshëm. </w:t>
      </w:r>
    </w:p>
    <w:p w14:paraId="0328A849" w14:textId="7AE44C96" w:rsidR="003A04E3" w:rsidRPr="00B05BF3" w:rsidRDefault="00CF6E41"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Përfshirjen e përfa</w:t>
      </w:r>
      <w:r w:rsidR="00BC727D" w:rsidRPr="00B05BF3">
        <w:rPr>
          <w:rFonts w:ascii="Garamond" w:hAnsi="Garamond" w:cs="Noto Sans"/>
          <w:sz w:val="24"/>
          <w:szCs w:val="24"/>
          <w:u w:val="single"/>
        </w:rPr>
        <w:t>q</w:t>
      </w:r>
      <w:r w:rsidRPr="00B05BF3">
        <w:rPr>
          <w:rFonts w:ascii="Garamond" w:hAnsi="Garamond" w:cs="Noto Sans"/>
          <w:sz w:val="24"/>
          <w:szCs w:val="24"/>
          <w:u w:val="single"/>
        </w:rPr>
        <w:t>ësu</w:t>
      </w:r>
      <w:r w:rsidR="00BC727D" w:rsidRPr="00B05BF3">
        <w:rPr>
          <w:rFonts w:ascii="Garamond" w:hAnsi="Garamond" w:cs="Noto Sans"/>
          <w:sz w:val="24"/>
          <w:szCs w:val="24"/>
          <w:u w:val="single"/>
        </w:rPr>
        <w:t>e</w:t>
      </w:r>
      <w:r w:rsidRPr="00B05BF3">
        <w:rPr>
          <w:rFonts w:ascii="Garamond" w:hAnsi="Garamond" w:cs="Noto Sans"/>
          <w:sz w:val="24"/>
          <w:szCs w:val="24"/>
          <w:u w:val="single"/>
        </w:rPr>
        <w:t>sve të masmedias dhe të gazetarëve të pavarur</w:t>
      </w:r>
      <w:r w:rsidR="003A04E3" w:rsidRPr="00B05BF3">
        <w:rPr>
          <w:rFonts w:ascii="Garamond" w:hAnsi="Garamond" w:cs="Noto Sans"/>
          <w:sz w:val="24"/>
          <w:szCs w:val="24"/>
        </w:rPr>
        <w:t xml:space="preserve">: </w:t>
      </w:r>
      <w:r w:rsidRPr="00B05BF3">
        <w:rPr>
          <w:rFonts w:ascii="Garamond" w:hAnsi="Garamond" w:cs="Noto Sans"/>
          <w:sz w:val="24"/>
          <w:szCs w:val="24"/>
        </w:rPr>
        <w:t xml:space="preserve">Bashkëpunimi me përfaqësuesit e masmedias dhe gazetarët e pavarur është jetik për të </w:t>
      </w:r>
      <w:r w:rsidR="00850D6A" w:rsidRPr="00B05BF3">
        <w:rPr>
          <w:rFonts w:ascii="Garamond" w:hAnsi="Garamond" w:cs="Noto Sans"/>
          <w:sz w:val="24"/>
          <w:szCs w:val="24"/>
        </w:rPr>
        <w:t>pë</w:t>
      </w:r>
      <w:r w:rsidRPr="00B05BF3">
        <w:rPr>
          <w:rFonts w:ascii="Garamond" w:hAnsi="Garamond" w:cs="Noto Sans"/>
          <w:sz w:val="24"/>
          <w:szCs w:val="24"/>
        </w:rPr>
        <w:t>r</w:t>
      </w:r>
      <w:r w:rsidR="00850D6A" w:rsidRPr="00B05BF3">
        <w:rPr>
          <w:rFonts w:ascii="Garamond" w:hAnsi="Garamond" w:cs="Noto Sans"/>
          <w:sz w:val="24"/>
          <w:szCs w:val="24"/>
        </w:rPr>
        <w:t>forcuar</w:t>
      </w:r>
      <w:r w:rsidRPr="00B05BF3">
        <w:rPr>
          <w:rFonts w:ascii="Garamond" w:hAnsi="Garamond" w:cs="Noto Sans"/>
          <w:sz w:val="24"/>
          <w:szCs w:val="24"/>
        </w:rPr>
        <w:t xml:space="preserve"> tematikat që lidhen me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në në infor</w:t>
      </w:r>
      <w:r w:rsidR="00BC727D" w:rsidRPr="00B05BF3">
        <w:rPr>
          <w:rFonts w:ascii="Garamond" w:hAnsi="Garamond" w:cs="Noto Sans"/>
          <w:sz w:val="24"/>
          <w:szCs w:val="24"/>
        </w:rPr>
        <w:t>m</w:t>
      </w:r>
      <w:r w:rsidRPr="00B05BF3">
        <w:rPr>
          <w:rFonts w:ascii="Garamond" w:hAnsi="Garamond" w:cs="Noto Sans"/>
          <w:sz w:val="24"/>
          <w:szCs w:val="24"/>
        </w:rPr>
        <w:t xml:space="preserve">acionin publik. Ngritja e rrjeteve të profesionistëve mediatikë të informuar do të të nxiste mbulimin e çështjeve </w:t>
      </w:r>
      <w:r w:rsidR="00370A76">
        <w:rPr>
          <w:rFonts w:ascii="Garamond" w:hAnsi="Garamond" w:cs="Noto Sans"/>
          <w:sz w:val="24"/>
          <w:szCs w:val="24"/>
        </w:rPr>
        <w:t>SSHP</w:t>
      </w:r>
      <w:r w:rsidRPr="00B05BF3">
        <w:rPr>
          <w:rFonts w:ascii="Garamond" w:hAnsi="Garamond" w:cs="Noto Sans"/>
          <w:sz w:val="24"/>
          <w:szCs w:val="24"/>
        </w:rPr>
        <w:t xml:space="preserve"> në median shqiptare duke rritur kështu ndërgjegjësimin dhe angazhimin publik.</w:t>
      </w:r>
    </w:p>
    <w:p w14:paraId="49CCAD58" w14:textId="39D11B21" w:rsidR="002B1169" w:rsidRPr="00B05BF3" w:rsidRDefault="00BC727D"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Krijimin e një hapësire të aksesueshme digjitale me informacion mbi</w:t>
      </w:r>
      <w:r w:rsidR="003C215F" w:rsidRPr="00B05BF3">
        <w:rPr>
          <w:rFonts w:ascii="Garamond" w:hAnsi="Garamond" w:cs="Noto Sans"/>
          <w:sz w:val="24"/>
          <w:szCs w:val="24"/>
          <w:u w:val="single"/>
        </w:rPr>
        <w:t xml:space="preserve"> </w:t>
      </w:r>
      <w:r w:rsidR="00370A76">
        <w:rPr>
          <w:rFonts w:ascii="Garamond" w:hAnsi="Garamond" w:cs="Noto Sans"/>
          <w:sz w:val="24"/>
          <w:szCs w:val="24"/>
          <w:u w:val="single"/>
        </w:rPr>
        <w:t>SSHP</w:t>
      </w:r>
      <w:r w:rsidR="003C215F" w:rsidRPr="00B05BF3">
        <w:rPr>
          <w:rFonts w:ascii="Garamond" w:hAnsi="Garamond" w:cs="Noto Sans"/>
          <w:sz w:val="24"/>
          <w:szCs w:val="24"/>
          <w:u w:val="single"/>
        </w:rPr>
        <w:t>-</w:t>
      </w:r>
      <w:r w:rsidRPr="00B05BF3">
        <w:rPr>
          <w:rFonts w:ascii="Garamond" w:hAnsi="Garamond" w:cs="Noto Sans"/>
          <w:sz w:val="24"/>
          <w:szCs w:val="24"/>
          <w:u w:val="single"/>
        </w:rPr>
        <w:t>në</w:t>
      </w:r>
      <w:r w:rsidR="00217438" w:rsidRPr="00217438">
        <w:rPr>
          <w:rFonts w:ascii="Garamond" w:hAnsi="Garamond" w:cs="Noto Sans"/>
          <w:sz w:val="24"/>
          <w:szCs w:val="24"/>
        </w:rPr>
        <w:t xml:space="preserve">: </w:t>
      </w:r>
      <w:r w:rsidRPr="00B05BF3">
        <w:rPr>
          <w:rFonts w:ascii="Garamond" w:hAnsi="Garamond" w:cs="Noto Sans"/>
          <w:sz w:val="24"/>
          <w:szCs w:val="24"/>
        </w:rPr>
        <w:t>Krijimi i një portali apo vendosjen e lidhëzave në faqen e internetit të një institucioni kyç, nën koordinimin e sekretariatit të KN</w:t>
      </w:r>
      <w:r w:rsidR="00370A76">
        <w:rPr>
          <w:rFonts w:ascii="Garamond" w:hAnsi="Garamond" w:cs="Noto Sans"/>
          <w:sz w:val="24"/>
          <w:szCs w:val="24"/>
        </w:rPr>
        <w:t>SSHP</w:t>
      </w:r>
      <w:r w:rsidR="00825564">
        <w:rPr>
          <w:rFonts w:ascii="Garamond" w:hAnsi="Garamond" w:cs="Noto Sans"/>
          <w:sz w:val="24"/>
          <w:szCs w:val="24"/>
        </w:rPr>
        <w:t>-së</w:t>
      </w:r>
      <w:r w:rsidR="0030659C">
        <w:rPr>
          <w:rFonts w:ascii="Garamond" w:hAnsi="Garamond" w:cs="Noto Sans"/>
          <w:sz w:val="24"/>
          <w:szCs w:val="24"/>
        </w:rPr>
        <w:t xml:space="preserve"> </w:t>
      </w:r>
      <w:r w:rsidRPr="00B05BF3">
        <w:rPr>
          <w:rFonts w:ascii="Garamond" w:hAnsi="Garamond" w:cs="Noto Sans"/>
          <w:sz w:val="24"/>
          <w:szCs w:val="24"/>
        </w:rPr>
        <w:t xml:space="preserve">me informacion të përditësuar për </w:t>
      </w:r>
      <w:r w:rsidR="00FA637E" w:rsidRPr="00B05BF3">
        <w:rPr>
          <w:rFonts w:ascii="Garamond" w:hAnsi="Garamond" w:cs="Noto Sans"/>
          <w:sz w:val="24"/>
          <w:szCs w:val="24"/>
        </w:rPr>
        <w:t>s</w:t>
      </w:r>
      <w:r w:rsidRPr="00B05BF3">
        <w:rPr>
          <w:rFonts w:ascii="Garamond" w:hAnsi="Garamond" w:cs="Noto Sans"/>
          <w:sz w:val="24"/>
          <w:szCs w:val="24"/>
        </w:rPr>
        <w:t xml:space="preserve">igurinë dhe </w:t>
      </w:r>
      <w:r w:rsidR="00FA637E" w:rsidRPr="00B05BF3">
        <w:rPr>
          <w:rFonts w:ascii="Garamond" w:hAnsi="Garamond" w:cs="Noto Sans"/>
          <w:sz w:val="24"/>
          <w:szCs w:val="24"/>
        </w:rPr>
        <w:t>s</w:t>
      </w:r>
      <w:r w:rsidRPr="00B05BF3">
        <w:rPr>
          <w:rFonts w:ascii="Garamond" w:hAnsi="Garamond" w:cs="Noto Sans"/>
          <w:sz w:val="24"/>
          <w:szCs w:val="24"/>
        </w:rPr>
        <w:t xml:space="preserve">hëndetin në punë. </w:t>
      </w:r>
    </w:p>
    <w:p w14:paraId="4C22E4FC" w14:textId="31A48B91" w:rsidR="003A04E3" w:rsidRPr="00B05BF3" w:rsidRDefault="00BC727D"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Rishikim dhe përkthim i Fletëve</w:t>
      </w:r>
      <w:r w:rsidR="0030659C">
        <w:rPr>
          <w:rFonts w:ascii="Garamond" w:hAnsi="Garamond" w:cs="Noto Sans"/>
          <w:sz w:val="24"/>
          <w:szCs w:val="24"/>
          <w:u w:val="single"/>
        </w:rPr>
        <w:t xml:space="preserve"> </w:t>
      </w:r>
      <w:r w:rsidR="00FA637E" w:rsidRPr="00B05BF3">
        <w:rPr>
          <w:rFonts w:ascii="Garamond" w:hAnsi="Garamond" w:cs="Noto Sans"/>
          <w:sz w:val="24"/>
          <w:szCs w:val="24"/>
          <w:u w:val="single"/>
        </w:rPr>
        <w:t>Ndërkombëtare</w:t>
      </w:r>
      <w:r w:rsidRPr="00B05BF3">
        <w:rPr>
          <w:rFonts w:ascii="Garamond" w:hAnsi="Garamond" w:cs="Noto Sans"/>
          <w:sz w:val="24"/>
          <w:szCs w:val="24"/>
          <w:u w:val="single"/>
        </w:rPr>
        <w:t xml:space="preserve"> të të Dhënave të ONP</w:t>
      </w:r>
      <w:r w:rsidR="002E3795" w:rsidRPr="00B05BF3">
        <w:rPr>
          <w:rFonts w:ascii="Garamond" w:hAnsi="Garamond" w:cs="Noto Sans"/>
          <w:sz w:val="24"/>
          <w:szCs w:val="24"/>
          <w:u w:val="single"/>
        </w:rPr>
        <w:t>/ILO</w:t>
      </w:r>
      <w:r w:rsidR="003A04E3" w:rsidRPr="00217438">
        <w:rPr>
          <w:rFonts w:ascii="Garamond" w:hAnsi="Garamond" w:cs="Noto Sans"/>
          <w:sz w:val="24"/>
          <w:szCs w:val="24"/>
        </w:rPr>
        <w:t>:</w:t>
      </w:r>
      <w:r w:rsidR="00217438" w:rsidRPr="00217438">
        <w:rPr>
          <w:rFonts w:ascii="Garamond" w:hAnsi="Garamond" w:cs="Noto Sans"/>
          <w:sz w:val="24"/>
          <w:szCs w:val="24"/>
        </w:rPr>
        <w:t xml:space="preserve"> </w:t>
      </w:r>
      <w:r w:rsidRPr="00B05BF3">
        <w:rPr>
          <w:rFonts w:ascii="Garamond" w:hAnsi="Garamond" w:cs="Noto Sans"/>
          <w:sz w:val="24"/>
          <w:szCs w:val="24"/>
        </w:rPr>
        <w:t>Të dhënat e a</w:t>
      </w:r>
      <w:r w:rsidR="002D52DB" w:rsidRPr="00B05BF3">
        <w:rPr>
          <w:rFonts w:ascii="Garamond" w:hAnsi="Garamond" w:cs="Noto Sans"/>
          <w:sz w:val="24"/>
          <w:szCs w:val="24"/>
        </w:rPr>
        <w:t>ks</w:t>
      </w:r>
      <w:r w:rsidRPr="00B05BF3">
        <w:rPr>
          <w:rFonts w:ascii="Garamond" w:hAnsi="Garamond" w:cs="Noto Sans"/>
          <w:sz w:val="24"/>
          <w:szCs w:val="24"/>
        </w:rPr>
        <w:t xml:space="preserve">esueshme për sigurinë janë me mjaft rëndësi me qëllim informimin e punëmarrësve, veçanërisht të </w:t>
      </w:r>
      <w:r w:rsidRPr="00B05BF3">
        <w:rPr>
          <w:rFonts w:ascii="Garamond" w:hAnsi="Garamond" w:cs="Noto Sans"/>
          <w:sz w:val="24"/>
          <w:szCs w:val="24"/>
        </w:rPr>
        <w:lastRenderedPageBreak/>
        <w:t xml:space="preserve">atyre në ekonominë informale apo </w:t>
      </w:r>
      <w:r w:rsidR="00460F71" w:rsidRPr="00B05BF3">
        <w:rPr>
          <w:rFonts w:ascii="Garamond" w:hAnsi="Garamond" w:cs="Noto Sans"/>
          <w:sz w:val="24"/>
          <w:szCs w:val="24"/>
        </w:rPr>
        <w:t>të</w:t>
      </w:r>
      <w:r w:rsidR="0030659C">
        <w:rPr>
          <w:rFonts w:ascii="Garamond" w:hAnsi="Garamond" w:cs="Noto Sans"/>
          <w:sz w:val="24"/>
          <w:szCs w:val="24"/>
        </w:rPr>
        <w:t xml:space="preserve"> </w:t>
      </w:r>
      <w:r w:rsidRPr="00B05BF3">
        <w:rPr>
          <w:rFonts w:ascii="Garamond" w:hAnsi="Garamond" w:cs="Noto Sans"/>
          <w:sz w:val="24"/>
          <w:szCs w:val="24"/>
        </w:rPr>
        <w:t>vetëpunësuarve. Duke përditësuar dhe përkthyer burimet ekzistuese nga Organizata Ndërkombëtare e Punës dhe agjenci të tjera me rëndësi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 xml:space="preserve">në, bëhet e mundur shtrirja e informacionit për të arritur audienca më të gjera. </w:t>
      </w:r>
    </w:p>
    <w:p w14:paraId="71B7641F" w14:textId="7ABB095A" w:rsidR="003A04E3" w:rsidRPr="00B05BF3" w:rsidRDefault="008E1EB5"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 xml:space="preserve">Vënien në zbatim të vlerësimit </w:t>
      </w:r>
      <w:r w:rsidRPr="0030659C">
        <w:rPr>
          <w:rFonts w:ascii="Garamond" w:hAnsi="Garamond" w:cs="Noto Sans"/>
          <w:i/>
          <w:sz w:val="24"/>
          <w:szCs w:val="24"/>
          <w:u w:val="single"/>
        </w:rPr>
        <w:t>online</w:t>
      </w:r>
      <w:r w:rsidRPr="00B05BF3">
        <w:rPr>
          <w:rFonts w:ascii="Garamond" w:hAnsi="Garamond" w:cs="Noto Sans"/>
          <w:sz w:val="24"/>
          <w:szCs w:val="24"/>
          <w:u w:val="single"/>
        </w:rPr>
        <w:t xml:space="preserve"> ndërveprues të riskut</w:t>
      </w:r>
      <w:r w:rsidRPr="003B2483">
        <w:rPr>
          <w:rFonts w:ascii="Garamond" w:hAnsi="Garamond" w:cs="Noto Sans"/>
          <w:sz w:val="24"/>
          <w:szCs w:val="24"/>
        </w:rPr>
        <w:t xml:space="preserve"> </w:t>
      </w:r>
      <w:r w:rsidR="003A04E3" w:rsidRPr="00B05BF3">
        <w:rPr>
          <w:rFonts w:ascii="Garamond" w:hAnsi="Garamond" w:cs="Noto Sans"/>
          <w:sz w:val="24"/>
          <w:szCs w:val="24"/>
        </w:rPr>
        <w:t xml:space="preserve">(OiRA) </w:t>
      </w:r>
      <w:r w:rsidRPr="00B05BF3">
        <w:rPr>
          <w:rFonts w:ascii="Garamond" w:hAnsi="Garamond" w:cs="Noto Sans"/>
          <w:sz w:val="24"/>
          <w:szCs w:val="24"/>
        </w:rPr>
        <w:t xml:space="preserve">apo të instrumenteve të ngjashme për vlerësimin e riskut nga ana e punëdhënësve: Aplikimi i instrumenteve </w:t>
      </w:r>
      <w:r w:rsidRPr="0030659C">
        <w:rPr>
          <w:rFonts w:ascii="Garamond" w:hAnsi="Garamond" w:cs="Noto Sans"/>
          <w:i/>
          <w:sz w:val="24"/>
          <w:szCs w:val="24"/>
        </w:rPr>
        <w:t>online</w:t>
      </w:r>
      <w:r w:rsidRPr="00B05BF3">
        <w:rPr>
          <w:rFonts w:ascii="Garamond" w:hAnsi="Garamond" w:cs="Noto Sans"/>
          <w:sz w:val="24"/>
          <w:szCs w:val="24"/>
        </w:rPr>
        <w:t xml:space="preserve"> dhe ndërvepruese të vlerësimit të riskut si OiRA u jep mundësinë bizneseve të kryejnë me efikasitet vlerësimin e riskut për</w:t>
      </w:r>
      <w:r w:rsidR="0030659C">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 xml:space="preserve">në. Këto mjete jo vetëm përmirësojnë cilësinë e vlerësimit të riskut por shërbejnë si platforma të vlefshme për rritjen e ndërgjegjësimit, veçanërisht për kompanitë e vogla me burime të kufizuara. </w:t>
      </w:r>
    </w:p>
    <w:p w14:paraId="2388EB88" w14:textId="3E4F3E8D" w:rsidR="004C04B9" w:rsidRPr="00B05BF3" w:rsidRDefault="004C04B9"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 xml:space="preserve">Përdorimi i </w:t>
      </w:r>
      <w:r w:rsidR="008174B2" w:rsidRPr="00B05BF3">
        <w:rPr>
          <w:rFonts w:ascii="Garamond" w:hAnsi="Garamond" w:cs="Noto Sans"/>
          <w:sz w:val="24"/>
          <w:szCs w:val="24"/>
          <w:u w:val="single"/>
        </w:rPr>
        <w:t>platformave</w:t>
      </w:r>
      <w:r w:rsidR="0030659C">
        <w:rPr>
          <w:rFonts w:ascii="Garamond" w:hAnsi="Garamond" w:cs="Noto Sans"/>
          <w:sz w:val="24"/>
          <w:szCs w:val="24"/>
          <w:u w:val="single"/>
        </w:rPr>
        <w:t xml:space="preserve"> </w:t>
      </w:r>
      <w:r w:rsidR="00E807CB" w:rsidRPr="00B05BF3">
        <w:rPr>
          <w:rFonts w:ascii="Garamond" w:hAnsi="Garamond" w:cs="Noto Sans"/>
          <w:sz w:val="24"/>
          <w:szCs w:val="24"/>
          <w:u w:val="single"/>
        </w:rPr>
        <w:t xml:space="preserve">interaktive </w:t>
      </w:r>
      <w:r w:rsidR="008174B2" w:rsidRPr="00B05BF3">
        <w:rPr>
          <w:rFonts w:ascii="Garamond" w:hAnsi="Garamond" w:cs="Noto Sans"/>
          <w:sz w:val="24"/>
          <w:szCs w:val="24"/>
          <w:u w:val="single"/>
        </w:rPr>
        <w:t>në internet</w:t>
      </w:r>
      <w:r w:rsidR="0030659C">
        <w:rPr>
          <w:rFonts w:ascii="Garamond" w:hAnsi="Garamond" w:cs="Noto Sans"/>
          <w:sz w:val="24"/>
          <w:szCs w:val="24"/>
          <w:u w:val="single"/>
        </w:rPr>
        <w:t xml:space="preserve"> </w:t>
      </w:r>
      <w:r w:rsidR="00475F82" w:rsidRPr="00B05BF3">
        <w:rPr>
          <w:rFonts w:ascii="Garamond" w:hAnsi="Garamond" w:cs="Noto Sans"/>
          <w:sz w:val="24"/>
          <w:szCs w:val="24"/>
          <w:u w:val="single"/>
        </w:rPr>
        <w:t xml:space="preserve">të </w:t>
      </w:r>
      <w:r w:rsidRPr="00B05BF3">
        <w:rPr>
          <w:rFonts w:ascii="Garamond" w:hAnsi="Garamond" w:cs="Noto Sans"/>
          <w:sz w:val="24"/>
          <w:szCs w:val="24"/>
          <w:u w:val="single"/>
        </w:rPr>
        <w:t>vlerësimit të rrezik</w:t>
      </w:r>
      <w:r w:rsidR="00475F82" w:rsidRPr="00B05BF3">
        <w:rPr>
          <w:rFonts w:ascii="Garamond" w:hAnsi="Garamond" w:cs="Noto Sans"/>
          <w:sz w:val="24"/>
          <w:szCs w:val="24"/>
          <w:u w:val="single"/>
        </w:rPr>
        <w:t xml:space="preserve">shmërisë </w:t>
      </w:r>
      <w:r w:rsidR="00E807CB" w:rsidRPr="00B05BF3">
        <w:rPr>
          <w:rFonts w:ascii="Garamond" w:hAnsi="Garamond" w:cs="Noto Sans"/>
          <w:sz w:val="24"/>
          <w:szCs w:val="24"/>
          <w:u w:val="single"/>
        </w:rPr>
        <w:t xml:space="preserve">në vendin e punës </w:t>
      </w:r>
      <w:r w:rsidRPr="00B05BF3">
        <w:rPr>
          <w:rFonts w:ascii="Garamond" w:hAnsi="Garamond" w:cs="Noto Sans"/>
          <w:sz w:val="24"/>
          <w:szCs w:val="24"/>
          <w:u w:val="single"/>
        </w:rPr>
        <w:t>(OiRA) ose mjeteve të ngjashme nga punëdhënësit</w:t>
      </w:r>
      <w:r w:rsidRPr="00B05BF3">
        <w:rPr>
          <w:rFonts w:ascii="Garamond" w:hAnsi="Garamond" w:cs="Noto Sans"/>
          <w:sz w:val="24"/>
          <w:szCs w:val="24"/>
        </w:rPr>
        <w:t xml:space="preserve">: </w:t>
      </w:r>
      <w:r w:rsidR="008174B2" w:rsidRPr="00B05BF3">
        <w:rPr>
          <w:rFonts w:ascii="Garamond" w:hAnsi="Garamond" w:cs="Noto Sans"/>
          <w:sz w:val="24"/>
          <w:szCs w:val="24"/>
        </w:rPr>
        <w:t>Përdorimi</w:t>
      </w:r>
      <w:r w:rsidRPr="00B05BF3">
        <w:rPr>
          <w:rFonts w:ascii="Garamond" w:hAnsi="Garamond" w:cs="Noto Sans"/>
          <w:sz w:val="24"/>
          <w:szCs w:val="24"/>
        </w:rPr>
        <w:t xml:space="preserve"> i mjeteve</w:t>
      </w:r>
      <w:r w:rsidR="0030659C">
        <w:rPr>
          <w:rFonts w:ascii="Garamond" w:hAnsi="Garamond" w:cs="Noto Sans"/>
          <w:sz w:val="24"/>
          <w:szCs w:val="24"/>
        </w:rPr>
        <w:t xml:space="preserve"> </w:t>
      </w:r>
      <w:r w:rsidR="008174B2" w:rsidRPr="00B05BF3">
        <w:rPr>
          <w:rFonts w:ascii="Garamond" w:hAnsi="Garamond" w:cs="Noto Sans"/>
          <w:sz w:val="24"/>
          <w:szCs w:val="24"/>
        </w:rPr>
        <w:t xml:space="preserve">interaktive </w:t>
      </w:r>
      <w:r w:rsidRPr="00B05BF3">
        <w:rPr>
          <w:rFonts w:ascii="Garamond" w:hAnsi="Garamond" w:cs="Noto Sans"/>
          <w:sz w:val="24"/>
          <w:szCs w:val="24"/>
        </w:rPr>
        <w:t>të vlerësimit të rrezik</w:t>
      </w:r>
      <w:r w:rsidR="008174B2" w:rsidRPr="00B05BF3">
        <w:rPr>
          <w:rFonts w:ascii="Garamond" w:hAnsi="Garamond" w:cs="Noto Sans"/>
          <w:sz w:val="24"/>
          <w:szCs w:val="24"/>
        </w:rPr>
        <w:t>shmërisë</w:t>
      </w:r>
      <w:r w:rsidRPr="00B05BF3">
        <w:rPr>
          <w:rFonts w:ascii="Garamond" w:hAnsi="Garamond" w:cs="Noto Sans"/>
          <w:sz w:val="24"/>
          <w:szCs w:val="24"/>
        </w:rPr>
        <w:t xml:space="preserve"> në internet si OiRA</w:t>
      </w:r>
      <w:r w:rsidR="003869F9" w:rsidRPr="00B05BF3">
        <w:rPr>
          <w:rFonts w:ascii="Garamond" w:hAnsi="Garamond" w:cs="Noto Sans"/>
          <w:sz w:val="24"/>
          <w:szCs w:val="24"/>
        </w:rPr>
        <w:t>,</w:t>
      </w:r>
      <w:r w:rsidR="001D4026">
        <w:rPr>
          <w:rFonts w:ascii="Garamond" w:hAnsi="Garamond" w:cs="Noto Sans"/>
          <w:sz w:val="24"/>
          <w:szCs w:val="24"/>
        </w:rPr>
        <w:t xml:space="preserve"> </w:t>
      </w:r>
      <w:r w:rsidR="008174B2" w:rsidRPr="00B05BF3">
        <w:rPr>
          <w:rFonts w:ascii="Garamond" w:hAnsi="Garamond" w:cs="Noto Sans"/>
          <w:sz w:val="24"/>
          <w:szCs w:val="24"/>
        </w:rPr>
        <w:t>u</w:t>
      </w:r>
      <w:r w:rsidRPr="00B05BF3">
        <w:rPr>
          <w:rFonts w:ascii="Garamond" w:hAnsi="Garamond" w:cs="Noto Sans"/>
          <w:sz w:val="24"/>
          <w:szCs w:val="24"/>
        </w:rPr>
        <w:t xml:space="preserve"> mundëson bizneseve të kryejnë vlerësime të plota </w:t>
      </w:r>
      <w:r w:rsidR="00D24597" w:rsidRPr="00B05BF3">
        <w:rPr>
          <w:rFonts w:ascii="Garamond" w:hAnsi="Garamond" w:cs="Noto Sans"/>
          <w:sz w:val="24"/>
          <w:szCs w:val="24"/>
        </w:rPr>
        <w:t>dhe</w:t>
      </w:r>
      <w:r w:rsidR="008174B2" w:rsidRPr="00B05BF3">
        <w:rPr>
          <w:rFonts w:ascii="Garamond" w:hAnsi="Garamond" w:cs="Noto Sans"/>
          <w:sz w:val="24"/>
          <w:szCs w:val="24"/>
        </w:rPr>
        <w:t xml:space="preserve"> efikase </w:t>
      </w:r>
      <w:r w:rsidRPr="00B05BF3">
        <w:rPr>
          <w:rFonts w:ascii="Garamond" w:hAnsi="Garamond" w:cs="Noto Sans"/>
          <w:sz w:val="24"/>
          <w:szCs w:val="24"/>
        </w:rPr>
        <w:t>të rreziqeve</w:t>
      </w:r>
      <w:r w:rsidR="008174B2" w:rsidRPr="00B05BF3">
        <w:rPr>
          <w:rFonts w:ascii="Garamond" w:hAnsi="Garamond" w:cs="Noto Sans"/>
          <w:sz w:val="24"/>
          <w:szCs w:val="24"/>
        </w:rPr>
        <w:t xml:space="preserve"> dhe nivelit të rrezikshmërisë</w:t>
      </w:r>
      <w:r w:rsidR="0030659C">
        <w:rPr>
          <w:rFonts w:ascii="Garamond" w:hAnsi="Garamond" w:cs="Noto Sans"/>
          <w:sz w:val="24"/>
          <w:szCs w:val="24"/>
        </w:rPr>
        <w:t xml:space="preserve"> </w:t>
      </w:r>
      <w:r w:rsidR="003869F9" w:rsidRPr="00B05BF3">
        <w:rPr>
          <w:rFonts w:ascii="Garamond" w:hAnsi="Garamond" w:cs="Noto Sans"/>
          <w:sz w:val="24"/>
          <w:szCs w:val="24"/>
        </w:rPr>
        <w:t xml:space="preserve">për </w:t>
      </w:r>
      <w:r w:rsidR="00370A76">
        <w:rPr>
          <w:rFonts w:ascii="Garamond" w:hAnsi="Garamond" w:cs="Noto Sans"/>
          <w:sz w:val="24"/>
          <w:szCs w:val="24"/>
        </w:rPr>
        <w:t>SSHP</w:t>
      </w:r>
      <w:r w:rsidR="001D4026">
        <w:rPr>
          <w:rFonts w:ascii="Garamond" w:hAnsi="Garamond" w:cs="Noto Sans"/>
          <w:sz w:val="24"/>
          <w:szCs w:val="24"/>
        </w:rPr>
        <w:t>-në</w:t>
      </w:r>
      <w:r w:rsidRPr="00B05BF3">
        <w:rPr>
          <w:rFonts w:ascii="Garamond" w:hAnsi="Garamond" w:cs="Noto Sans"/>
          <w:sz w:val="24"/>
          <w:szCs w:val="24"/>
        </w:rPr>
        <w:t>. Këto mjete jo vetëm që përmirësojnë cilësinë e vlerësimit të rrezikut, por gjithashtu shërbejnë si platforma të vlefshme për rritjen e ndërgjegjësimit, veçanërisht për kompanitë e vogla me burime të kufizuara</w:t>
      </w:r>
      <w:r w:rsidR="0088280B" w:rsidRPr="00B05BF3">
        <w:rPr>
          <w:rFonts w:ascii="Garamond" w:hAnsi="Garamond" w:cs="Noto Sans"/>
          <w:sz w:val="24"/>
          <w:szCs w:val="24"/>
        </w:rPr>
        <w:t>.</w:t>
      </w:r>
    </w:p>
    <w:p w14:paraId="56C07408" w14:textId="4137EBEF" w:rsidR="003A04E3" w:rsidRPr="00B05BF3" w:rsidRDefault="00AF67B4"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Organizimi i veprimtarive të përvitshme</w:t>
      </w:r>
      <w:r w:rsidR="003A04E3" w:rsidRPr="00370A76">
        <w:rPr>
          <w:rFonts w:ascii="Garamond" w:hAnsi="Garamond" w:cs="Noto Sans"/>
          <w:sz w:val="24"/>
          <w:szCs w:val="24"/>
        </w:rPr>
        <w:t>:</w:t>
      </w:r>
      <w:r w:rsidR="0030659C" w:rsidRPr="00370A76">
        <w:rPr>
          <w:rFonts w:ascii="Garamond" w:hAnsi="Garamond" w:cs="Noto Sans"/>
          <w:sz w:val="24"/>
          <w:szCs w:val="24"/>
        </w:rPr>
        <w:t xml:space="preserve"> </w:t>
      </w:r>
      <w:r w:rsidR="009E32AB" w:rsidRPr="00B05BF3">
        <w:rPr>
          <w:rFonts w:ascii="Garamond" w:hAnsi="Garamond" w:cs="Noto Sans"/>
          <w:sz w:val="24"/>
          <w:szCs w:val="24"/>
        </w:rPr>
        <w:t xml:space="preserve">Për data të shënuara si 28 </w:t>
      </w:r>
      <w:r w:rsidR="0030659C" w:rsidRPr="00B05BF3">
        <w:rPr>
          <w:rFonts w:ascii="Garamond" w:hAnsi="Garamond" w:cs="Noto Sans"/>
          <w:sz w:val="24"/>
          <w:szCs w:val="24"/>
        </w:rPr>
        <w:t xml:space="preserve">prilli </w:t>
      </w:r>
      <w:r w:rsidR="009E32AB" w:rsidRPr="00B05BF3">
        <w:rPr>
          <w:rFonts w:ascii="Garamond" w:hAnsi="Garamond" w:cs="Noto Sans"/>
          <w:sz w:val="24"/>
          <w:szCs w:val="24"/>
        </w:rPr>
        <w:t>– Dita Botërore e ONP</w:t>
      </w:r>
      <w:r w:rsidR="002E3795" w:rsidRPr="00B05BF3">
        <w:rPr>
          <w:rFonts w:ascii="Garamond" w:hAnsi="Garamond" w:cs="Noto Sans"/>
          <w:sz w:val="24"/>
          <w:szCs w:val="24"/>
        </w:rPr>
        <w:t>/ILO</w:t>
      </w:r>
      <w:r w:rsidR="009E32AB" w:rsidRPr="00B05BF3">
        <w:rPr>
          <w:rFonts w:ascii="Garamond" w:hAnsi="Garamond" w:cs="Noto Sans"/>
          <w:sz w:val="24"/>
          <w:szCs w:val="24"/>
        </w:rPr>
        <w:t xml:space="preserve"> për Sigurinë dhe Shëndetin në Punë dhe </w:t>
      </w:r>
      <w:r w:rsidR="00557CF4" w:rsidRPr="00B05BF3">
        <w:rPr>
          <w:rFonts w:ascii="Garamond" w:hAnsi="Garamond" w:cs="Noto Sans"/>
          <w:sz w:val="24"/>
          <w:szCs w:val="24"/>
        </w:rPr>
        <w:t>p</w:t>
      </w:r>
      <w:r w:rsidR="009E32AB" w:rsidRPr="00B05BF3">
        <w:rPr>
          <w:rFonts w:ascii="Garamond" w:hAnsi="Garamond" w:cs="Noto Sans"/>
          <w:sz w:val="24"/>
          <w:szCs w:val="24"/>
        </w:rPr>
        <w:t>ë</w:t>
      </w:r>
      <w:r w:rsidR="00557CF4" w:rsidRPr="00B05BF3">
        <w:rPr>
          <w:rFonts w:ascii="Garamond" w:hAnsi="Garamond" w:cs="Noto Sans"/>
          <w:sz w:val="24"/>
          <w:szCs w:val="24"/>
        </w:rPr>
        <w:t>r</w:t>
      </w:r>
      <w:r w:rsidR="009E32AB" w:rsidRPr="00B05BF3">
        <w:rPr>
          <w:rFonts w:ascii="Garamond" w:hAnsi="Garamond" w:cs="Noto Sans"/>
          <w:sz w:val="24"/>
          <w:szCs w:val="24"/>
        </w:rPr>
        <w:t xml:space="preserve"> ditë të tjera të rëndësishme për punën mbahen veprimtari të përvitshme për të rritur angazhimin dhe ndërgjegjësimin</w:t>
      </w:r>
      <w:r w:rsidR="0077263B" w:rsidRPr="00B05BF3">
        <w:rPr>
          <w:rFonts w:ascii="Garamond" w:hAnsi="Garamond" w:cs="Noto Sans"/>
          <w:sz w:val="24"/>
          <w:szCs w:val="24"/>
        </w:rPr>
        <w:t xml:space="preserve"> e forcës punëtore, bizneseve dhe </w:t>
      </w:r>
      <w:r w:rsidR="00FA1421" w:rsidRPr="00B05BF3">
        <w:rPr>
          <w:rFonts w:ascii="Garamond" w:hAnsi="Garamond" w:cs="Noto Sans"/>
          <w:sz w:val="24"/>
          <w:szCs w:val="24"/>
        </w:rPr>
        <w:t xml:space="preserve">qytetarëve </w:t>
      </w:r>
      <w:r w:rsidR="006863F1" w:rsidRPr="00B05BF3">
        <w:rPr>
          <w:rFonts w:ascii="Garamond" w:hAnsi="Garamond" w:cs="Noto Sans"/>
          <w:sz w:val="24"/>
          <w:szCs w:val="24"/>
        </w:rPr>
        <w:t>në përgjithësi</w:t>
      </w:r>
      <w:r w:rsidR="009E32AB" w:rsidRPr="00B05BF3">
        <w:rPr>
          <w:rFonts w:ascii="Garamond" w:hAnsi="Garamond" w:cs="Noto Sans"/>
          <w:sz w:val="24"/>
          <w:szCs w:val="24"/>
        </w:rPr>
        <w:t>. Duke u mbështetur te masmediat miqësore dhe duke bashkëpunuar me aktorët dhe partnerët social</w:t>
      </w:r>
      <w:r w:rsidR="002D52DB" w:rsidRPr="00B05BF3">
        <w:rPr>
          <w:rFonts w:ascii="Garamond" w:hAnsi="Garamond" w:cs="Noto Sans"/>
          <w:sz w:val="24"/>
          <w:szCs w:val="24"/>
        </w:rPr>
        <w:t>ë</w:t>
      </w:r>
      <w:r w:rsidR="009E32AB" w:rsidRPr="00B05BF3">
        <w:rPr>
          <w:rFonts w:ascii="Garamond" w:hAnsi="Garamond" w:cs="Noto Sans"/>
          <w:sz w:val="24"/>
          <w:szCs w:val="24"/>
        </w:rPr>
        <w:t xml:space="preserve"> mund të maksimizohet </w:t>
      </w:r>
      <w:r w:rsidR="00FA1421" w:rsidRPr="00B05BF3">
        <w:rPr>
          <w:rFonts w:ascii="Garamond" w:hAnsi="Garamond" w:cs="Noto Sans"/>
          <w:sz w:val="24"/>
          <w:szCs w:val="24"/>
        </w:rPr>
        <w:t>efekti</w:t>
      </w:r>
      <w:r w:rsidR="009E32AB" w:rsidRPr="00B05BF3">
        <w:rPr>
          <w:rFonts w:ascii="Garamond" w:hAnsi="Garamond" w:cs="Noto Sans"/>
          <w:sz w:val="24"/>
          <w:szCs w:val="24"/>
        </w:rPr>
        <w:t xml:space="preserve"> me minimumin e investimeve financiare. </w:t>
      </w:r>
    </w:p>
    <w:p w14:paraId="30303684" w14:textId="3757BC02" w:rsidR="003A04E3" w:rsidRPr="00B05BF3" w:rsidRDefault="008D4DC7"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 xml:space="preserve">Veprimtari </w:t>
      </w:r>
      <w:r w:rsidR="00BC1F90" w:rsidRPr="00B05BF3">
        <w:rPr>
          <w:rFonts w:ascii="Garamond" w:hAnsi="Garamond" w:cs="Noto Sans"/>
          <w:sz w:val="24"/>
          <w:szCs w:val="24"/>
          <w:u w:val="single"/>
        </w:rPr>
        <w:t xml:space="preserve">me institucione të arsimit parauniversitar </w:t>
      </w:r>
      <w:r w:rsidRPr="00B05BF3">
        <w:rPr>
          <w:rFonts w:ascii="Garamond" w:hAnsi="Garamond" w:cs="Noto Sans"/>
          <w:sz w:val="24"/>
          <w:szCs w:val="24"/>
          <w:u w:val="single"/>
        </w:rPr>
        <w:t>me tematika</w:t>
      </w:r>
      <w:r w:rsidR="0030659C">
        <w:rPr>
          <w:rFonts w:ascii="Garamond" w:hAnsi="Garamond" w:cs="Noto Sans"/>
          <w:sz w:val="24"/>
          <w:szCs w:val="24"/>
          <w:u w:val="single"/>
        </w:rPr>
        <w:t xml:space="preserve"> </w:t>
      </w:r>
      <w:r w:rsidR="00FA1421" w:rsidRPr="00B05BF3">
        <w:rPr>
          <w:rFonts w:ascii="Garamond" w:hAnsi="Garamond" w:cs="Noto Sans"/>
          <w:sz w:val="24"/>
          <w:szCs w:val="24"/>
          <w:u w:val="single"/>
        </w:rPr>
        <w:t xml:space="preserve">për </w:t>
      </w:r>
      <w:r w:rsidR="00370A76">
        <w:rPr>
          <w:rFonts w:ascii="Garamond" w:hAnsi="Garamond" w:cs="Noto Sans"/>
          <w:sz w:val="24"/>
          <w:szCs w:val="24"/>
          <w:u w:val="single"/>
        </w:rPr>
        <w:t>SSHP</w:t>
      </w:r>
      <w:r w:rsidR="003C215F" w:rsidRPr="00B05BF3">
        <w:rPr>
          <w:rFonts w:ascii="Garamond" w:hAnsi="Garamond" w:cs="Noto Sans"/>
          <w:sz w:val="24"/>
          <w:szCs w:val="24"/>
          <w:u w:val="single"/>
        </w:rPr>
        <w:t>-</w:t>
      </w:r>
      <w:r w:rsidR="00FA1421" w:rsidRPr="00B05BF3">
        <w:rPr>
          <w:rFonts w:ascii="Garamond" w:hAnsi="Garamond" w:cs="Noto Sans"/>
          <w:sz w:val="24"/>
          <w:szCs w:val="24"/>
          <w:u w:val="single"/>
        </w:rPr>
        <w:t>në</w:t>
      </w:r>
      <w:r w:rsidR="003A04E3" w:rsidRPr="00370A76">
        <w:rPr>
          <w:rFonts w:ascii="Garamond" w:hAnsi="Garamond" w:cs="Noto Sans"/>
          <w:sz w:val="24"/>
          <w:szCs w:val="24"/>
        </w:rPr>
        <w:t>:</w:t>
      </w:r>
      <w:r w:rsidR="0030659C" w:rsidRPr="00370A76">
        <w:rPr>
          <w:rFonts w:ascii="Garamond" w:hAnsi="Garamond" w:cs="Noto Sans"/>
          <w:sz w:val="24"/>
          <w:szCs w:val="24"/>
        </w:rPr>
        <w:t xml:space="preserve"> </w:t>
      </w:r>
      <w:r w:rsidRPr="00B05BF3">
        <w:rPr>
          <w:rFonts w:ascii="Garamond" w:hAnsi="Garamond" w:cs="Noto Sans"/>
          <w:sz w:val="24"/>
          <w:szCs w:val="24"/>
        </w:rPr>
        <w:t>Edukimi i punëmarrësve, punëdhënësve e qytetarëve të ardhshëm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 xml:space="preserve">në është mjaft i rëndësishëm. Organizimi i veprimtarive të përvitshme mes </w:t>
      </w:r>
      <w:r w:rsidR="00BC1F90" w:rsidRPr="00B05BF3">
        <w:rPr>
          <w:rFonts w:ascii="Garamond" w:hAnsi="Garamond" w:cs="Noto Sans"/>
          <w:sz w:val="24"/>
          <w:szCs w:val="24"/>
        </w:rPr>
        <w:t>institucioneve të ndryshme të arsimit parauniversitar</w:t>
      </w:r>
      <w:r w:rsidRPr="00B05BF3">
        <w:rPr>
          <w:rFonts w:ascii="Garamond" w:hAnsi="Garamond" w:cs="Noto Sans"/>
          <w:sz w:val="24"/>
          <w:szCs w:val="24"/>
        </w:rPr>
        <w:t xml:space="preserve">, në data të shënuara si dita kombëtare e sigurisë dhe shëndetit në </w:t>
      </w:r>
      <w:r w:rsidR="00BC1F90" w:rsidRPr="00B05BF3">
        <w:rPr>
          <w:rFonts w:ascii="Garamond" w:hAnsi="Garamond" w:cs="Noto Sans"/>
          <w:sz w:val="24"/>
          <w:szCs w:val="24"/>
        </w:rPr>
        <w:t>institucione të arsimit parauniversitar</w:t>
      </w:r>
      <w:r w:rsidRPr="00B05BF3">
        <w:rPr>
          <w:rFonts w:ascii="Garamond" w:hAnsi="Garamond" w:cs="Noto Sans"/>
          <w:sz w:val="24"/>
          <w:szCs w:val="24"/>
        </w:rPr>
        <w:t xml:space="preserve"> rrit angazhimin dhe interesin e nxënësve në këtë tematikë. Gjatë kësaj dite mund të organizohen veprimtari të ndryshme si konkurse vizatimi dhe eseje/poezie me këtë temë. Këto nisma promovojnë kulturën e sigurisë qysh në moshë të hershme</w:t>
      </w:r>
      <w:r w:rsidR="00526236" w:rsidRPr="00B05BF3">
        <w:rPr>
          <w:rFonts w:ascii="Garamond" w:hAnsi="Garamond" w:cs="Noto Sans"/>
          <w:sz w:val="24"/>
          <w:szCs w:val="24"/>
        </w:rPr>
        <w:t xml:space="preserve"> dhe nxisin pjesëmarrjen aktive në ruajtjen e standardeve të sigurisë dhe shëndetit për punëmarrësit dhe punëdhënësit e ardhshëm. </w:t>
      </w:r>
    </w:p>
    <w:p w14:paraId="44A8371A" w14:textId="5CC69E2E" w:rsidR="0061635A" w:rsidRPr="0030659C" w:rsidRDefault="0061635A" w:rsidP="000E4088">
      <w:pPr>
        <w:pStyle w:val="Heading2"/>
        <w:spacing w:before="0" w:line="240" w:lineRule="auto"/>
        <w:ind w:firstLine="284"/>
        <w:rPr>
          <w:rFonts w:ascii="Garamond" w:hAnsi="Garamond"/>
          <w:b/>
          <w:color w:val="auto"/>
          <w:sz w:val="24"/>
          <w:szCs w:val="24"/>
          <w:lang w:val="sq-AL"/>
        </w:rPr>
      </w:pPr>
      <w:r w:rsidRPr="003C17CC">
        <w:rPr>
          <w:rFonts w:ascii="Garamond" w:hAnsi="Garamond"/>
          <w:b/>
          <w:color w:val="auto"/>
          <w:sz w:val="24"/>
          <w:szCs w:val="24"/>
          <w:lang w:val="sq-AL"/>
        </w:rPr>
        <w:t xml:space="preserve">3.2 Bërja prioritet e edukimit në </w:t>
      </w:r>
      <w:r w:rsidR="00370A76" w:rsidRPr="003C17CC">
        <w:rPr>
          <w:rFonts w:ascii="Garamond" w:hAnsi="Garamond"/>
          <w:b/>
          <w:color w:val="auto"/>
          <w:sz w:val="24"/>
          <w:szCs w:val="24"/>
          <w:lang w:val="sq-AL"/>
        </w:rPr>
        <w:t>SSHP</w:t>
      </w:r>
      <w:r w:rsidRPr="003C17CC">
        <w:rPr>
          <w:rFonts w:ascii="Garamond" w:hAnsi="Garamond"/>
          <w:b/>
          <w:color w:val="auto"/>
          <w:sz w:val="24"/>
          <w:szCs w:val="24"/>
          <w:lang w:val="sq-AL"/>
        </w:rPr>
        <w:t>-ë në të gjitha nivelet</w:t>
      </w:r>
    </w:p>
    <w:p w14:paraId="0C9486F2" w14:textId="3C8741FB" w:rsidR="00A81C19" w:rsidRPr="00B05BF3" w:rsidRDefault="00760243"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Veprimet me synim vendin e punës janë thelbësore, por krijimi i kulturës së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 xml:space="preserve">së duhet të </w:t>
      </w:r>
      <w:r w:rsidR="001A7535" w:rsidRPr="00B05BF3">
        <w:rPr>
          <w:rFonts w:ascii="Garamond" w:hAnsi="Garamond" w:cs="Noto Sans"/>
          <w:sz w:val="24"/>
          <w:szCs w:val="24"/>
        </w:rPr>
        <w:t xml:space="preserve">kryhet me diskutime dhe promovime të kësaj teme nëpër </w:t>
      </w:r>
      <w:r w:rsidR="00BC1F90" w:rsidRPr="00B05BF3">
        <w:rPr>
          <w:rFonts w:ascii="Garamond" w:hAnsi="Garamond" w:cs="Noto Sans"/>
          <w:sz w:val="24"/>
          <w:szCs w:val="24"/>
        </w:rPr>
        <w:t>institucionet e arsimit parauniversitar</w:t>
      </w:r>
      <w:r w:rsidR="001A7535" w:rsidRPr="00B05BF3">
        <w:rPr>
          <w:rFonts w:ascii="Garamond" w:hAnsi="Garamond" w:cs="Noto Sans"/>
          <w:sz w:val="24"/>
          <w:szCs w:val="24"/>
        </w:rPr>
        <w:t>. Do të zbatohen nisma të ndryshme për të promovuar kulturën e parandalimit të aksidenteve dhe sëmundjeve profesionale në të gjitha nivelet arsimore</w:t>
      </w:r>
      <w:r w:rsidR="00CD7A5D" w:rsidRPr="00B05BF3">
        <w:rPr>
          <w:rFonts w:ascii="Garamond" w:hAnsi="Garamond" w:cs="Noto Sans"/>
          <w:sz w:val="24"/>
          <w:szCs w:val="24"/>
        </w:rPr>
        <w:t xml:space="preserve">. Për këtë qëllim, </w:t>
      </w:r>
      <w:r w:rsidR="001E488A" w:rsidRPr="00B05BF3">
        <w:rPr>
          <w:rFonts w:ascii="Garamond" w:hAnsi="Garamond" w:cs="Noto Sans"/>
          <w:sz w:val="24"/>
          <w:szCs w:val="24"/>
        </w:rPr>
        <w:t xml:space="preserve">trajnimi i mësuesve është </w:t>
      </w:r>
      <w:r w:rsidR="00CD7A5D" w:rsidRPr="00B05BF3">
        <w:rPr>
          <w:rFonts w:ascii="Garamond" w:hAnsi="Garamond" w:cs="Noto Sans"/>
          <w:sz w:val="24"/>
          <w:szCs w:val="24"/>
        </w:rPr>
        <w:t>i domosdoshëm</w:t>
      </w:r>
      <w:r w:rsidR="001E488A" w:rsidRPr="00B05BF3">
        <w:rPr>
          <w:rFonts w:ascii="Garamond" w:hAnsi="Garamond" w:cs="Noto Sans"/>
          <w:sz w:val="24"/>
          <w:szCs w:val="24"/>
        </w:rPr>
        <w:t xml:space="preserve">. </w:t>
      </w:r>
    </w:p>
    <w:p w14:paraId="3909BB0B" w14:textId="77777777" w:rsidR="003A04E3" w:rsidRPr="00B05BF3" w:rsidRDefault="001E488A"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Për të adresuar këtë</w:t>
      </w:r>
      <w:r w:rsidR="00D06049" w:rsidRPr="00B05BF3">
        <w:rPr>
          <w:rFonts w:ascii="Garamond" w:hAnsi="Garamond" w:cs="Noto Sans"/>
          <w:sz w:val="24"/>
          <w:szCs w:val="24"/>
        </w:rPr>
        <w:t xml:space="preserve"> çështje</w:t>
      </w:r>
      <w:r w:rsidRPr="00B05BF3">
        <w:rPr>
          <w:rFonts w:ascii="Garamond" w:hAnsi="Garamond" w:cs="Noto Sans"/>
          <w:sz w:val="24"/>
          <w:szCs w:val="24"/>
        </w:rPr>
        <w:t>, duhet të ndërmerren nisma në nivele të ndryshme arsimore për të garantuar trajnimin e duhur dhe rritjen e ndërgjegjësimit</w:t>
      </w:r>
      <w:r w:rsidR="003A04E3" w:rsidRPr="00B05BF3">
        <w:rPr>
          <w:rFonts w:ascii="Garamond" w:hAnsi="Garamond" w:cs="Noto Sans"/>
          <w:sz w:val="24"/>
          <w:szCs w:val="24"/>
        </w:rPr>
        <w:t xml:space="preserve">. </w:t>
      </w:r>
    </w:p>
    <w:p w14:paraId="455979A0" w14:textId="4ABC8857" w:rsidR="003A04E3" w:rsidRPr="00B05BF3" w:rsidRDefault="00047589"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Zhvillim profesional i vazhdueshëm për mësuesit</w:t>
      </w:r>
      <w:r w:rsidR="003A04E3" w:rsidRPr="003B2483">
        <w:rPr>
          <w:rFonts w:ascii="Garamond" w:hAnsi="Garamond" w:cs="Noto Sans"/>
          <w:sz w:val="24"/>
          <w:szCs w:val="24"/>
        </w:rPr>
        <w:t>:</w:t>
      </w:r>
      <w:r w:rsidR="0030659C" w:rsidRPr="003B2483">
        <w:rPr>
          <w:rFonts w:ascii="Garamond" w:hAnsi="Garamond" w:cs="Noto Sans"/>
          <w:sz w:val="24"/>
          <w:szCs w:val="24"/>
        </w:rPr>
        <w:t xml:space="preserve"> </w:t>
      </w:r>
      <w:r w:rsidRPr="00B05BF3">
        <w:rPr>
          <w:rFonts w:ascii="Garamond" w:hAnsi="Garamond" w:cs="Noto Sans"/>
          <w:sz w:val="24"/>
          <w:szCs w:val="24"/>
        </w:rPr>
        <w:t>Kjo ka të bëjë me hartimin e mod</w:t>
      </w:r>
      <w:r w:rsidR="006068FD" w:rsidRPr="00B05BF3">
        <w:rPr>
          <w:rFonts w:ascii="Garamond" w:hAnsi="Garamond" w:cs="Noto Sans"/>
          <w:sz w:val="24"/>
          <w:szCs w:val="24"/>
        </w:rPr>
        <w:t xml:space="preserve">uleve kurrikulare për </w:t>
      </w:r>
      <w:r w:rsidR="00D06049" w:rsidRPr="00B05BF3">
        <w:rPr>
          <w:rFonts w:ascii="Garamond" w:hAnsi="Garamond" w:cs="Noto Sans"/>
          <w:sz w:val="24"/>
          <w:szCs w:val="24"/>
        </w:rPr>
        <w:t>s</w:t>
      </w:r>
      <w:r w:rsidR="006068FD" w:rsidRPr="00B05BF3">
        <w:rPr>
          <w:rFonts w:ascii="Garamond" w:hAnsi="Garamond" w:cs="Noto Sans"/>
          <w:sz w:val="24"/>
          <w:szCs w:val="24"/>
        </w:rPr>
        <w:t xml:space="preserve">igurinë dhe </w:t>
      </w:r>
      <w:r w:rsidR="00D06049" w:rsidRPr="00B05BF3">
        <w:rPr>
          <w:rFonts w:ascii="Garamond" w:hAnsi="Garamond" w:cs="Noto Sans"/>
          <w:sz w:val="24"/>
          <w:szCs w:val="24"/>
        </w:rPr>
        <w:t>s</w:t>
      </w:r>
      <w:r w:rsidR="006068FD" w:rsidRPr="00B05BF3">
        <w:rPr>
          <w:rFonts w:ascii="Garamond" w:hAnsi="Garamond" w:cs="Noto Sans"/>
          <w:sz w:val="24"/>
          <w:szCs w:val="24"/>
        </w:rPr>
        <w:t xml:space="preserve">hëndetin në </w:t>
      </w:r>
      <w:r w:rsidR="00D06049" w:rsidRPr="00B05BF3">
        <w:rPr>
          <w:rFonts w:ascii="Garamond" w:hAnsi="Garamond" w:cs="Noto Sans"/>
          <w:sz w:val="24"/>
          <w:szCs w:val="24"/>
        </w:rPr>
        <w:t>p</w:t>
      </w:r>
      <w:r w:rsidR="006068FD" w:rsidRPr="00B05BF3">
        <w:rPr>
          <w:rFonts w:ascii="Garamond" w:hAnsi="Garamond" w:cs="Noto Sans"/>
          <w:sz w:val="24"/>
          <w:szCs w:val="24"/>
        </w:rPr>
        <w:t>unë dhe punën e fëmijëve, të përshtatura për grup</w:t>
      </w:r>
      <w:r w:rsidR="002D0B70">
        <w:rPr>
          <w:rFonts w:ascii="Garamond" w:hAnsi="Garamond" w:cs="Noto Sans"/>
          <w:sz w:val="24"/>
          <w:szCs w:val="24"/>
        </w:rPr>
        <w:t>-</w:t>
      </w:r>
      <w:r w:rsidR="006068FD" w:rsidRPr="00B05BF3">
        <w:rPr>
          <w:rFonts w:ascii="Garamond" w:hAnsi="Garamond" w:cs="Noto Sans"/>
          <w:sz w:val="24"/>
          <w:szCs w:val="24"/>
        </w:rPr>
        <w:t xml:space="preserve">mosha të ndryshme nxënësish. Qëllimi është </w:t>
      </w:r>
      <w:r w:rsidR="00D06049" w:rsidRPr="00B05BF3">
        <w:rPr>
          <w:rFonts w:ascii="Garamond" w:hAnsi="Garamond" w:cs="Noto Sans"/>
          <w:sz w:val="24"/>
          <w:szCs w:val="24"/>
        </w:rPr>
        <w:t>që</w:t>
      </w:r>
      <w:r w:rsidR="0030659C">
        <w:rPr>
          <w:rFonts w:ascii="Garamond" w:hAnsi="Garamond" w:cs="Noto Sans"/>
          <w:sz w:val="24"/>
          <w:szCs w:val="24"/>
        </w:rPr>
        <w:t xml:space="preserve"> </w:t>
      </w:r>
      <w:r w:rsidR="006068FD" w:rsidRPr="00B05BF3">
        <w:rPr>
          <w:rFonts w:ascii="Garamond" w:hAnsi="Garamond" w:cs="Noto Sans"/>
          <w:sz w:val="24"/>
          <w:szCs w:val="24"/>
        </w:rPr>
        <w:t>të përmirësohen praktikat ekzistuese të trajnimit duke prezantuar aty r</w:t>
      </w:r>
      <w:r w:rsidR="00D06049" w:rsidRPr="00B05BF3">
        <w:rPr>
          <w:rFonts w:ascii="Garamond" w:hAnsi="Garamond" w:cs="Noto Sans"/>
          <w:sz w:val="24"/>
          <w:szCs w:val="24"/>
        </w:rPr>
        <w:t>reziqet</w:t>
      </w:r>
      <w:r w:rsidR="006068FD" w:rsidRPr="00B05BF3">
        <w:rPr>
          <w:rFonts w:ascii="Garamond" w:hAnsi="Garamond" w:cs="Noto Sans"/>
          <w:sz w:val="24"/>
          <w:szCs w:val="24"/>
        </w:rPr>
        <w:t xml:space="preserve"> e reja dhe të ardhshme të</w:t>
      </w:r>
      <w:r w:rsidR="0030659C">
        <w:rPr>
          <w:rFonts w:ascii="Garamond" w:hAnsi="Garamond" w:cs="Noto Sans"/>
          <w:sz w:val="24"/>
          <w:szCs w:val="24"/>
        </w:rPr>
        <w:t xml:space="preserve"> </w:t>
      </w:r>
      <w:r w:rsidR="006A6690" w:rsidRPr="00B05BF3">
        <w:rPr>
          <w:rFonts w:ascii="Garamond" w:hAnsi="Garamond" w:cs="Noto Sans"/>
          <w:sz w:val="24"/>
          <w:szCs w:val="24"/>
        </w:rPr>
        <w:t xml:space="preserve">lidhura me </w:t>
      </w:r>
      <w:r w:rsidR="00370A76">
        <w:rPr>
          <w:rFonts w:ascii="Garamond" w:hAnsi="Garamond" w:cs="Noto Sans"/>
          <w:sz w:val="24"/>
          <w:szCs w:val="24"/>
        </w:rPr>
        <w:t>SSHP</w:t>
      </w:r>
      <w:r w:rsidR="003C215F" w:rsidRPr="00B05BF3">
        <w:rPr>
          <w:rFonts w:ascii="Garamond" w:hAnsi="Garamond" w:cs="Noto Sans"/>
          <w:sz w:val="24"/>
          <w:szCs w:val="24"/>
        </w:rPr>
        <w:t>-</w:t>
      </w:r>
      <w:r w:rsidR="006A6690" w:rsidRPr="00B05BF3">
        <w:rPr>
          <w:rFonts w:ascii="Garamond" w:hAnsi="Garamond" w:cs="Noto Sans"/>
          <w:sz w:val="24"/>
          <w:szCs w:val="24"/>
        </w:rPr>
        <w:t>n</w:t>
      </w:r>
      <w:r w:rsidR="006068FD" w:rsidRPr="00B05BF3">
        <w:rPr>
          <w:rFonts w:ascii="Garamond" w:hAnsi="Garamond" w:cs="Noto Sans"/>
          <w:sz w:val="24"/>
          <w:szCs w:val="24"/>
        </w:rPr>
        <w:t>ë. Kjo garanton pajisjen e mësuesve me njohuri dhe aftësi të nevojshme për të edukuar siç duhet nxënësit për tematika</w:t>
      </w:r>
      <w:r w:rsidR="0030659C">
        <w:rPr>
          <w:rFonts w:ascii="Garamond" w:hAnsi="Garamond" w:cs="Noto Sans"/>
          <w:sz w:val="24"/>
          <w:szCs w:val="24"/>
        </w:rPr>
        <w:t xml:space="preserve"> </w:t>
      </w:r>
      <w:r w:rsidR="006A6690" w:rsidRPr="00B05BF3">
        <w:rPr>
          <w:rFonts w:ascii="Garamond" w:hAnsi="Garamond" w:cs="Noto Sans"/>
          <w:sz w:val="24"/>
          <w:szCs w:val="24"/>
        </w:rPr>
        <w:t>të tilla</w:t>
      </w:r>
      <w:r w:rsidR="006068FD" w:rsidRPr="00B05BF3">
        <w:rPr>
          <w:rFonts w:ascii="Garamond" w:hAnsi="Garamond" w:cs="Noto Sans"/>
          <w:sz w:val="24"/>
          <w:szCs w:val="24"/>
        </w:rPr>
        <w:t xml:space="preserve">. </w:t>
      </w:r>
    </w:p>
    <w:p w14:paraId="149BC6CB" w14:textId="1086836A" w:rsidR="003A04E3" w:rsidRPr="00B05BF3" w:rsidRDefault="005931A7"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 xml:space="preserve">Integrimi i </w:t>
      </w:r>
      <w:r w:rsidR="006A6690" w:rsidRPr="00B05BF3">
        <w:rPr>
          <w:rFonts w:ascii="Garamond" w:hAnsi="Garamond" w:cs="Noto Sans"/>
          <w:sz w:val="24"/>
          <w:szCs w:val="24"/>
          <w:u w:val="single"/>
        </w:rPr>
        <w:t>e</w:t>
      </w:r>
      <w:r w:rsidRPr="00B05BF3">
        <w:rPr>
          <w:rFonts w:ascii="Garamond" w:hAnsi="Garamond" w:cs="Noto Sans"/>
          <w:sz w:val="24"/>
          <w:szCs w:val="24"/>
          <w:u w:val="single"/>
        </w:rPr>
        <w:t>dukimit për</w:t>
      </w:r>
      <w:r w:rsidR="003C215F" w:rsidRPr="00B05BF3">
        <w:rPr>
          <w:rFonts w:ascii="Garamond" w:hAnsi="Garamond" w:cs="Noto Sans"/>
          <w:sz w:val="24"/>
          <w:szCs w:val="24"/>
          <w:u w:val="single"/>
        </w:rPr>
        <w:t xml:space="preserve"> </w:t>
      </w:r>
      <w:r w:rsidR="00370A76">
        <w:rPr>
          <w:rFonts w:ascii="Garamond" w:hAnsi="Garamond" w:cs="Noto Sans"/>
          <w:sz w:val="24"/>
          <w:szCs w:val="24"/>
          <w:u w:val="single"/>
        </w:rPr>
        <w:t>SSHP</w:t>
      </w:r>
      <w:r w:rsidR="003C215F" w:rsidRPr="00B05BF3">
        <w:rPr>
          <w:rFonts w:ascii="Garamond" w:hAnsi="Garamond" w:cs="Noto Sans"/>
          <w:sz w:val="24"/>
          <w:szCs w:val="24"/>
          <w:u w:val="single"/>
        </w:rPr>
        <w:t>-</w:t>
      </w:r>
      <w:r w:rsidRPr="00B05BF3">
        <w:rPr>
          <w:rFonts w:ascii="Garamond" w:hAnsi="Garamond" w:cs="Noto Sans"/>
          <w:sz w:val="24"/>
          <w:szCs w:val="24"/>
          <w:u w:val="single"/>
        </w:rPr>
        <w:t xml:space="preserve">në në </w:t>
      </w:r>
      <w:r w:rsidR="00BC1F90" w:rsidRPr="00B05BF3">
        <w:rPr>
          <w:rFonts w:ascii="Garamond" w:hAnsi="Garamond" w:cs="Noto Sans"/>
          <w:sz w:val="24"/>
          <w:szCs w:val="24"/>
          <w:u w:val="single"/>
        </w:rPr>
        <w:t>institucionet e</w:t>
      </w:r>
      <w:r w:rsidR="002D0B70">
        <w:rPr>
          <w:rFonts w:ascii="Garamond" w:hAnsi="Garamond" w:cs="Noto Sans"/>
          <w:sz w:val="24"/>
          <w:szCs w:val="24"/>
          <w:u w:val="single"/>
        </w:rPr>
        <w:t xml:space="preserve"> </w:t>
      </w:r>
      <w:r w:rsidR="002E0DCE" w:rsidRPr="00B05BF3">
        <w:rPr>
          <w:rFonts w:ascii="Garamond" w:hAnsi="Garamond" w:cs="Noto Sans"/>
          <w:sz w:val="24"/>
          <w:szCs w:val="24"/>
          <w:u w:val="single"/>
        </w:rPr>
        <w:t>arsimit të mesëm profesional dhe qendrat e formimit profesional</w:t>
      </w:r>
      <w:r w:rsidRPr="002D0B70">
        <w:rPr>
          <w:rFonts w:ascii="Garamond" w:hAnsi="Garamond" w:cs="Noto Sans"/>
          <w:sz w:val="24"/>
          <w:szCs w:val="24"/>
        </w:rPr>
        <w:t>:</w:t>
      </w:r>
      <w:r w:rsidR="00B05BF3" w:rsidRPr="002D0B70">
        <w:rPr>
          <w:rFonts w:ascii="Garamond" w:hAnsi="Garamond" w:cs="Noto Sans"/>
          <w:sz w:val="24"/>
          <w:szCs w:val="24"/>
        </w:rPr>
        <w:t xml:space="preserve"> </w:t>
      </w:r>
      <w:r w:rsidRPr="00B05BF3">
        <w:rPr>
          <w:rFonts w:ascii="Garamond" w:hAnsi="Garamond" w:cs="Noto Sans"/>
          <w:sz w:val="24"/>
          <w:szCs w:val="24"/>
        </w:rPr>
        <w:t>Prezantimi i</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së, përfshirë punën e fëmijëve, si temë/kurs</w:t>
      </w:r>
      <w:r w:rsidR="00BC1F90" w:rsidRPr="00B05BF3">
        <w:rPr>
          <w:rFonts w:ascii="Garamond" w:hAnsi="Garamond" w:cs="Noto Sans"/>
          <w:sz w:val="24"/>
          <w:szCs w:val="24"/>
        </w:rPr>
        <w:t xml:space="preserve"> në institucionet e arsimit </w:t>
      </w:r>
      <w:r w:rsidR="002F48EA" w:rsidRPr="00B05BF3">
        <w:rPr>
          <w:rFonts w:ascii="Garamond" w:hAnsi="Garamond" w:cs="Noto Sans"/>
          <w:sz w:val="24"/>
          <w:szCs w:val="24"/>
        </w:rPr>
        <w:t xml:space="preserve">të mesëm profesional </w:t>
      </w:r>
      <w:r w:rsidRPr="00B05BF3">
        <w:rPr>
          <w:rFonts w:ascii="Garamond" w:hAnsi="Garamond" w:cs="Noto Sans"/>
          <w:sz w:val="24"/>
          <w:szCs w:val="24"/>
        </w:rPr>
        <w:t xml:space="preserve">dhe qendrat </w:t>
      </w:r>
      <w:r w:rsidR="003863AB" w:rsidRPr="00B05BF3">
        <w:rPr>
          <w:rFonts w:ascii="Garamond" w:hAnsi="Garamond" w:cs="Noto Sans"/>
          <w:sz w:val="24"/>
          <w:szCs w:val="24"/>
        </w:rPr>
        <w:t xml:space="preserve">e formimit </w:t>
      </w:r>
      <w:r w:rsidRPr="00B05BF3">
        <w:rPr>
          <w:rFonts w:ascii="Garamond" w:hAnsi="Garamond" w:cs="Noto Sans"/>
          <w:sz w:val="24"/>
          <w:szCs w:val="24"/>
        </w:rPr>
        <w:t xml:space="preserve">profesional, ose përditësimi i kurrikulave ekzistuese </w:t>
      </w:r>
      <w:r w:rsidR="006A6690" w:rsidRPr="00B05BF3">
        <w:rPr>
          <w:rFonts w:ascii="Garamond" w:hAnsi="Garamond" w:cs="Noto Sans"/>
          <w:sz w:val="24"/>
          <w:szCs w:val="24"/>
        </w:rPr>
        <w:t>p</w:t>
      </w:r>
      <w:r w:rsidRPr="00B05BF3">
        <w:rPr>
          <w:rFonts w:ascii="Garamond" w:hAnsi="Garamond" w:cs="Noto Sans"/>
          <w:sz w:val="24"/>
          <w:szCs w:val="24"/>
        </w:rPr>
        <w:t>ë</w:t>
      </w:r>
      <w:r w:rsidR="006A6690" w:rsidRPr="00B05BF3">
        <w:rPr>
          <w:rFonts w:ascii="Garamond" w:hAnsi="Garamond" w:cs="Noto Sans"/>
          <w:sz w:val="24"/>
          <w:szCs w:val="24"/>
        </w:rPr>
        <w:t>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6A6690" w:rsidRPr="00B05BF3">
        <w:rPr>
          <w:rFonts w:ascii="Garamond" w:hAnsi="Garamond" w:cs="Noto Sans"/>
          <w:sz w:val="24"/>
          <w:szCs w:val="24"/>
        </w:rPr>
        <w:t>n</w:t>
      </w:r>
      <w:r w:rsidRPr="00B05BF3">
        <w:rPr>
          <w:rFonts w:ascii="Garamond" w:hAnsi="Garamond" w:cs="Noto Sans"/>
          <w:sz w:val="24"/>
          <w:szCs w:val="24"/>
        </w:rPr>
        <w:t>ë duke i harmonizuar me stand</w:t>
      </w:r>
      <w:r w:rsidR="0040428D" w:rsidRPr="00B05BF3">
        <w:rPr>
          <w:rFonts w:ascii="Garamond" w:hAnsi="Garamond" w:cs="Noto Sans"/>
          <w:sz w:val="24"/>
          <w:szCs w:val="24"/>
        </w:rPr>
        <w:t>a</w:t>
      </w:r>
      <w:r w:rsidRPr="00B05BF3">
        <w:rPr>
          <w:rFonts w:ascii="Garamond" w:hAnsi="Garamond" w:cs="Noto Sans"/>
          <w:sz w:val="24"/>
          <w:szCs w:val="24"/>
        </w:rPr>
        <w:t>rdet kombëtare të</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së, ato të BE-së dhe ONP</w:t>
      </w:r>
      <w:r w:rsidR="002E3795" w:rsidRPr="00B05BF3">
        <w:rPr>
          <w:rFonts w:ascii="Garamond" w:hAnsi="Garamond" w:cs="Noto Sans"/>
          <w:sz w:val="24"/>
          <w:szCs w:val="24"/>
        </w:rPr>
        <w:t>/ILO</w:t>
      </w:r>
      <w:r w:rsidRPr="00B05BF3">
        <w:rPr>
          <w:rFonts w:ascii="Garamond" w:hAnsi="Garamond" w:cs="Noto Sans"/>
          <w:sz w:val="24"/>
          <w:szCs w:val="24"/>
        </w:rPr>
        <w:t xml:space="preserve">. </w:t>
      </w:r>
    </w:p>
    <w:p w14:paraId="37262127" w14:textId="22334AC0" w:rsidR="003A04E3" w:rsidRPr="00B05BF3" w:rsidRDefault="00BC1F90"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 xml:space="preserve">Përfshirja e një </w:t>
      </w:r>
      <w:r w:rsidR="00271170" w:rsidRPr="00B05BF3">
        <w:rPr>
          <w:rFonts w:ascii="Garamond" w:hAnsi="Garamond" w:cs="Noto Sans"/>
          <w:sz w:val="24"/>
          <w:szCs w:val="24"/>
          <w:u w:val="single"/>
        </w:rPr>
        <w:t>l</w:t>
      </w:r>
      <w:r w:rsidR="00136F18" w:rsidRPr="00B05BF3">
        <w:rPr>
          <w:rFonts w:ascii="Garamond" w:hAnsi="Garamond" w:cs="Noto Sans"/>
          <w:sz w:val="24"/>
          <w:szCs w:val="24"/>
          <w:u w:val="single"/>
        </w:rPr>
        <w:t>ë</w:t>
      </w:r>
      <w:r w:rsidR="00271170" w:rsidRPr="00B05BF3">
        <w:rPr>
          <w:rFonts w:ascii="Garamond" w:hAnsi="Garamond" w:cs="Noto Sans"/>
          <w:sz w:val="24"/>
          <w:szCs w:val="24"/>
          <w:u w:val="single"/>
        </w:rPr>
        <w:t>nde</w:t>
      </w:r>
      <w:r w:rsidRPr="00B05BF3">
        <w:rPr>
          <w:rFonts w:ascii="Garamond" w:hAnsi="Garamond" w:cs="Noto Sans"/>
          <w:sz w:val="24"/>
          <w:szCs w:val="24"/>
          <w:u w:val="single"/>
        </w:rPr>
        <w:t xml:space="preserve"> me zgjedhje për </w:t>
      </w:r>
      <w:r w:rsidR="00370A76">
        <w:rPr>
          <w:rFonts w:ascii="Garamond" w:hAnsi="Garamond" w:cs="Noto Sans"/>
          <w:sz w:val="24"/>
          <w:szCs w:val="24"/>
          <w:u w:val="single"/>
        </w:rPr>
        <w:t>SSHP</w:t>
      </w:r>
      <w:r w:rsidRPr="00B05BF3">
        <w:rPr>
          <w:rFonts w:ascii="Garamond" w:hAnsi="Garamond" w:cs="Noto Sans"/>
          <w:sz w:val="24"/>
          <w:szCs w:val="24"/>
          <w:u w:val="single"/>
        </w:rPr>
        <w:t>-në, në kurrikulën e arsimit të mesëm të l</w:t>
      </w:r>
      <w:r w:rsidR="001926CD" w:rsidRPr="00B05BF3">
        <w:rPr>
          <w:rFonts w:ascii="Garamond" w:hAnsi="Garamond" w:cs="Noto Sans"/>
          <w:sz w:val="24"/>
          <w:szCs w:val="24"/>
          <w:u w:val="single"/>
        </w:rPr>
        <w:t>artë</w:t>
      </w:r>
      <w:r w:rsidR="0079066F" w:rsidRPr="002E0DCE">
        <w:rPr>
          <w:rFonts w:ascii="Garamond" w:hAnsi="Garamond" w:cs="Noto Sans"/>
          <w:sz w:val="24"/>
          <w:szCs w:val="24"/>
        </w:rPr>
        <w:t>:</w:t>
      </w:r>
      <w:r w:rsidR="00B05BF3" w:rsidRPr="002E0DCE">
        <w:rPr>
          <w:rFonts w:ascii="Garamond" w:hAnsi="Garamond" w:cs="Noto Sans"/>
          <w:sz w:val="24"/>
          <w:szCs w:val="24"/>
        </w:rPr>
        <w:t xml:space="preserve"> </w:t>
      </w:r>
      <w:r w:rsidR="0079066F" w:rsidRPr="00B05BF3">
        <w:rPr>
          <w:rFonts w:ascii="Garamond" w:hAnsi="Garamond" w:cs="Noto Sans"/>
          <w:sz w:val="24"/>
          <w:szCs w:val="24"/>
        </w:rPr>
        <w:t>Përfshirja e një lënde me zgjedhje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79066F" w:rsidRPr="00B05BF3">
        <w:rPr>
          <w:rFonts w:ascii="Garamond" w:hAnsi="Garamond" w:cs="Noto Sans"/>
          <w:sz w:val="24"/>
          <w:szCs w:val="24"/>
        </w:rPr>
        <w:t xml:space="preserve">në në kurrikulën e </w:t>
      </w:r>
      <w:r w:rsidRPr="00B05BF3">
        <w:rPr>
          <w:rFonts w:ascii="Garamond" w:hAnsi="Garamond" w:cs="Noto Sans"/>
          <w:sz w:val="24"/>
          <w:szCs w:val="24"/>
          <w:u w:val="single"/>
        </w:rPr>
        <w:t>arsimit të mesëm të lartë</w:t>
      </w:r>
      <w:r w:rsidR="0030659C" w:rsidRPr="00F362B6">
        <w:rPr>
          <w:rFonts w:ascii="Garamond" w:hAnsi="Garamond" w:cs="Noto Sans"/>
          <w:sz w:val="24"/>
          <w:szCs w:val="24"/>
        </w:rPr>
        <w:t xml:space="preserve"> </w:t>
      </w:r>
      <w:r w:rsidR="0079066F" w:rsidRPr="00B05BF3">
        <w:rPr>
          <w:rFonts w:ascii="Garamond" w:hAnsi="Garamond" w:cs="Noto Sans"/>
          <w:sz w:val="24"/>
          <w:szCs w:val="24"/>
        </w:rPr>
        <w:t>do t’u jepte mundësinë nxënësve të eksplorojnë parime dhe praktika të sigurisë. Kryerja e sesioneve të specializuara trajnimi për mësuesit që japin njohuri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79066F" w:rsidRPr="00B05BF3">
        <w:rPr>
          <w:rFonts w:ascii="Garamond" w:hAnsi="Garamond" w:cs="Noto Sans"/>
          <w:sz w:val="24"/>
          <w:szCs w:val="24"/>
        </w:rPr>
        <w:t xml:space="preserve">në është garanci për angazhimin efikas të nxënësve. </w:t>
      </w:r>
    </w:p>
    <w:p w14:paraId="4CD2B2FA" w14:textId="1B39498B" w:rsidR="003A04E3" w:rsidRPr="00B05BF3" w:rsidRDefault="0079066F"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u w:val="single"/>
        </w:rPr>
        <w:t>Integrimi i</w:t>
      </w:r>
      <w:r w:rsidR="003C215F" w:rsidRPr="00B05BF3">
        <w:rPr>
          <w:rFonts w:ascii="Garamond" w:hAnsi="Garamond" w:cs="Noto Sans"/>
          <w:sz w:val="24"/>
          <w:szCs w:val="24"/>
          <w:u w:val="single"/>
        </w:rPr>
        <w:t xml:space="preserve"> </w:t>
      </w:r>
      <w:r w:rsidR="00370A76">
        <w:rPr>
          <w:rFonts w:ascii="Garamond" w:hAnsi="Garamond" w:cs="Noto Sans"/>
          <w:sz w:val="24"/>
          <w:szCs w:val="24"/>
          <w:u w:val="single"/>
        </w:rPr>
        <w:t>SSHP</w:t>
      </w:r>
      <w:r w:rsidR="003C215F" w:rsidRPr="00B05BF3">
        <w:rPr>
          <w:rFonts w:ascii="Garamond" w:hAnsi="Garamond" w:cs="Noto Sans"/>
          <w:sz w:val="24"/>
          <w:szCs w:val="24"/>
          <w:u w:val="single"/>
        </w:rPr>
        <w:t>-</w:t>
      </w:r>
      <w:r w:rsidRPr="00B05BF3">
        <w:rPr>
          <w:rFonts w:ascii="Garamond" w:hAnsi="Garamond" w:cs="Noto Sans"/>
          <w:sz w:val="24"/>
          <w:szCs w:val="24"/>
          <w:u w:val="single"/>
        </w:rPr>
        <w:t xml:space="preserve">së në </w:t>
      </w:r>
      <w:r w:rsidR="0030659C" w:rsidRPr="00B05BF3">
        <w:rPr>
          <w:rFonts w:ascii="Garamond" w:hAnsi="Garamond" w:cs="Noto Sans"/>
          <w:sz w:val="24"/>
          <w:szCs w:val="24"/>
          <w:u w:val="single"/>
        </w:rPr>
        <w:t>institucionet</w:t>
      </w:r>
      <w:r w:rsidRPr="00B05BF3">
        <w:rPr>
          <w:rFonts w:ascii="Garamond" w:hAnsi="Garamond" w:cs="Noto Sans"/>
          <w:sz w:val="24"/>
          <w:szCs w:val="24"/>
          <w:u w:val="single"/>
        </w:rPr>
        <w:t xml:space="preserve"> e </w:t>
      </w:r>
      <w:r w:rsidR="000317F1" w:rsidRPr="00B05BF3">
        <w:rPr>
          <w:rFonts w:ascii="Garamond" w:hAnsi="Garamond" w:cs="Noto Sans"/>
          <w:sz w:val="24"/>
          <w:szCs w:val="24"/>
          <w:u w:val="single"/>
        </w:rPr>
        <w:t>a</w:t>
      </w:r>
      <w:r w:rsidRPr="00B05BF3">
        <w:rPr>
          <w:rFonts w:ascii="Garamond" w:hAnsi="Garamond" w:cs="Noto Sans"/>
          <w:sz w:val="24"/>
          <w:szCs w:val="24"/>
          <w:u w:val="single"/>
        </w:rPr>
        <w:t xml:space="preserve">rsimit të </w:t>
      </w:r>
      <w:r w:rsidR="000317F1" w:rsidRPr="00B05BF3">
        <w:rPr>
          <w:rFonts w:ascii="Garamond" w:hAnsi="Garamond" w:cs="Noto Sans"/>
          <w:sz w:val="24"/>
          <w:szCs w:val="24"/>
          <w:u w:val="single"/>
        </w:rPr>
        <w:t>l</w:t>
      </w:r>
      <w:r w:rsidRPr="00B05BF3">
        <w:rPr>
          <w:rFonts w:ascii="Garamond" w:hAnsi="Garamond" w:cs="Noto Sans"/>
          <w:sz w:val="24"/>
          <w:szCs w:val="24"/>
          <w:u w:val="single"/>
        </w:rPr>
        <w:t>artë</w:t>
      </w:r>
      <w:r w:rsidR="003A04E3" w:rsidRPr="00B05BF3">
        <w:rPr>
          <w:rFonts w:ascii="Garamond" w:hAnsi="Garamond" w:cs="Noto Sans"/>
          <w:sz w:val="24"/>
          <w:szCs w:val="24"/>
          <w:u w:val="single"/>
        </w:rPr>
        <w:t xml:space="preserve"> (</w:t>
      </w:r>
      <w:r w:rsidRPr="00B05BF3">
        <w:rPr>
          <w:rFonts w:ascii="Garamond" w:hAnsi="Garamond" w:cs="Noto Sans"/>
          <w:sz w:val="24"/>
          <w:szCs w:val="24"/>
          <w:u w:val="single"/>
        </w:rPr>
        <w:t>IAL-të</w:t>
      </w:r>
      <w:r w:rsidR="003A04E3" w:rsidRPr="00B05BF3">
        <w:rPr>
          <w:rFonts w:ascii="Garamond" w:hAnsi="Garamond" w:cs="Noto Sans"/>
          <w:sz w:val="24"/>
          <w:szCs w:val="24"/>
          <w:u w:val="single"/>
        </w:rPr>
        <w:t>)</w:t>
      </w:r>
      <w:r w:rsidR="003A04E3" w:rsidRPr="002E0DCE">
        <w:rPr>
          <w:rFonts w:ascii="Garamond" w:hAnsi="Garamond" w:cs="Noto Sans"/>
          <w:sz w:val="24"/>
          <w:szCs w:val="24"/>
        </w:rPr>
        <w:t>:</w:t>
      </w:r>
      <w:r w:rsidR="0030659C" w:rsidRPr="002E0DCE">
        <w:rPr>
          <w:rFonts w:ascii="Garamond" w:hAnsi="Garamond" w:cs="Noto Sans"/>
          <w:sz w:val="24"/>
          <w:szCs w:val="24"/>
        </w:rPr>
        <w:t xml:space="preserve"> </w:t>
      </w:r>
      <w:r w:rsidRPr="00B05BF3">
        <w:rPr>
          <w:rFonts w:ascii="Garamond" w:hAnsi="Garamond" w:cs="Noto Sans"/>
          <w:sz w:val="24"/>
          <w:szCs w:val="24"/>
        </w:rPr>
        <w:t>Prezantimi i</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së si kurs i veçantë</w:t>
      </w:r>
      <w:r w:rsidR="00C36201" w:rsidRPr="00B05BF3">
        <w:rPr>
          <w:rFonts w:ascii="Garamond" w:hAnsi="Garamond" w:cs="Noto Sans"/>
          <w:sz w:val="24"/>
          <w:szCs w:val="24"/>
        </w:rPr>
        <w:t xml:space="preserve"> apo si grup tematik në IAL-të </w:t>
      </w:r>
      <w:r w:rsidR="000317F1" w:rsidRPr="00B05BF3">
        <w:rPr>
          <w:rFonts w:ascii="Garamond" w:hAnsi="Garamond" w:cs="Noto Sans"/>
          <w:sz w:val="24"/>
          <w:szCs w:val="24"/>
        </w:rPr>
        <w:t xml:space="preserve">i </w:t>
      </w:r>
      <w:r w:rsidR="00C36201" w:rsidRPr="00B05BF3">
        <w:rPr>
          <w:rFonts w:ascii="Garamond" w:hAnsi="Garamond" w:cs="Noto Sans"/>
          <w:sz w:val="24"/>
          <w:szCs w:val="24"/>
        </w:rPr>
        <w:t xml:space="preserve">përshtatur sipas fushave specifike të studimit. Bashkëpunimi me </w:t>
      </w:r>
      <w:r w:rsidR="00BC1F90" w:rsidRPr="00B05BF3">
        <w:rPr>
          <w:rFonts w:ascii="Garamond" w:hAnsi="Garamond" w:cs="Noto Sans"/>
          <w:sz w:val="24"/>
          <w:szCs w:val="24"/>
        </w:rPr>
        <w:t xml:space="preserve">institucionet e arsimit të lartë </w:t>
      </w:r>
      <w:r w:rsidR="00C36201" w:rsidRPr="00B05BF3">
        <w:rPr>
          <w:rFonts w:ascii="Garamond" w:hAnsi="Garamond" w:cs="Noto Sans"/>
          <w:sz w:val="24"/>
          <w:szCs w:val="24"/>
        </w:rPr>
        <w:t xml:space="preserve">për të zhvilluar </w:t>
      </w:r>
      <w:r w:rsidR="00BC1F90" w:rsidRPr="00B05BF3">
        <w:rPr>
          <w:rFonts w:ascii="Garamond" w:hAnsi="Garamond" w:cs="Noto Sans"/>
          <w:sz w:val="24"/>
          <w:szCs w:val="24"/>
        </w:rPr>
        <w:t>plane mësimore</w:t>
      </w:r>
      <w:r w:rsidR="00B05BF3">
        <w:rPr>
          <w:rFonts w:ascii="Garamond" w:hAnsi="Garamond" w:cs="Noto Sans"/>
          <w:sz w:val="24"/>
          <w:szCs w:val="24"/>
        </w:rPr>
        <w:t xml:space="preserve"> </w:t>
      </w:r>
      <w:r w:rsidR="00C36201" w:rsidRPr="00B05BF3">
        <w:rPr>
          <w:rFonts w:ascii="Garamond" w:hAnsi="Garamond" w:cs="Noto Sans"/>
          <w:sz w:val="24"/>
          <w:szCs w:val="24"/>
        </w:rPr>
        <w:t>gjithëpërfshirëse që adresojnë sfidat e</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00C36201" w:rsidRPr="00B05BF3">
        <w:rPr>
          <w:rFonts w:ascii="Garamond" w:hAnsi="Garamond" w:cs="Noto Sans"/>
          <w:sz w:val="24"/>
          <w:szCs w:val="24"/>
        </w:rPr>
        <w:t xml:space="preserve">së merr rëndësi të veçantë. </w:t>
      </w:r>
    </w:p>
    <w:p w14:paraId="4A290A8B" w14:textId="61300FF0" w:rsidR="00880FFC" w:rsidRPr="00B05BF3" w:rsidRDefault="00C36201"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Të gjitha këto nisma parashikohen të </w:t>
      </w:r>
      <w:r w:rsidR="002D0B70" w:rsidRPr="00B05BF3">
        <w:rPr>
          <w:rFonts w:ascii="Garamond" w:hAnsi="Garamond" w:cs="Noto Sans"/>
          <w:sz w:val="24"/>
          <w:szCs w:val="24"/>
        </w:rPr>
        <w:t>vijo</w:t>
      </w:r>
      <w:r w:rsidR="002D0B70">
        <w:rPr>
          <w:rFonts w:ascii="Garamond" w:hAnsi="Garamond" w:cs="Noto Sans"/>
          <w:sz w:val="24"/>
          <w:szCs w:val="24"/>
        </w:rPr>
        <w:t>jnë</w:t>
      </w:r>
      <w:r w:rsidRPr="00B05BF3">
        <w:rPr>
          <w:rFonts w:ascii="Garamond" w:hAnsi="Garamond" w:cs="Noto Sans"/>
          <w:sz w:val="24"/>
          <w:szCs w:val="24"/>
        </w:rPr>
        <w:t xml:space="preserve"> me programe trajnimi për mësuesit për</w:t>
      </w:r>
      <w:r w:rsidR="003C215F" w:rsidRPr="00B05BF3">
        <w:rPr>
          <w:rFonts w:ascii="Garamond" w:hAnsi="Garamond" w:cs="Noto Sans"/>
          <w:sz w:val="24"/>
          <w:szCs w:val="24"/>
        </w:rPr>
        <w:t xml:space="preserve"> </w:t>
      </w:r>
      <w:r w:rsidR="00370A76">
        <w:rPr>
          <w:rFonts w:ascii="Garamond" w:hAnsi="Garamond" w:cs="Noto Sans"/>
          <w:sz w:val="24"/>
          <w:szCs w:val="24"/>
        </w:rPr>
        <w:t>SSHP</w:t>
      </w:r>
      <w:r w:rsidR="003C215F" w:rsidRPr="00B05BF3">
        <w:rPr>
          <w:rFonts w:ascii="Garamond" w:hAnsi="Garamond" w:cs="Noto Sans"/>
          <w:sz w:val="24"/>
          <w:szCs w:val="24"/>
        </w:rPr>
        <w:t>-</w:t>
      </w:r>
      <w:r w:rsidRPr="00B05BF3">
        <w:rPr>
          <w:rFonts w:ascii="Garamond" w:hAnsi="Garamond" w:cs="Noto Sans"/>
          <w:sz w:val="24"/>
          <w:szCs w:val="24"/>
        </w:rPr>
        <w:t xml:space="preserve">në në mënyrë që të garantohet dhënia me efikasitet e kurrikulumit. </w:t>
      </w:r>
    </w:p>
    <w:p w14:paraId="573496AB" w14:textId="77777777" w:rsidR="002B4D59" w:rsidRDefault="002B4D59" w:rsidP="000E4088">
      <w:pPr>
        <w:pStyle w:val="Heading1"/>
        <w:spacing w:before="0" w:line="240" w:lineRule="auto"/>
        <w:ind w:firstLine="284"/>
        <w:rPr>
          <w:rFonts w:ascii="Garamond" w:hAnsi="Garamond" w:cs="Noto Sans"/>
          <w:color w:val="auto"/>
          <w:sz w:val="24"/>
          <w:szCs w:val="24"/>
        </w:rPr>
      </w:pPr>
    </w:p>
    <w:p w14:paraId="75936B2B" w14:textId="70325D5C" w:rsidR="002B4D59" w:rsidRPr="003C17CC" w:rsidRDefault="002D0B70" w:rsidP="002B4D59">
      <w:pPr>
        <w:pStyle w:val="Heading1"/>
        <w:spacing w:before="0" w:line="240" w:lineRule="auto"/>
        <w:ind w:firstLine="284"/>
        <w:jc w:val="center"/>
        <w:rPr>
          <w:rFonts w:ascii="Garamond" w:hAnsi="Garamond" w:cs="Noto Sans"/>
          <w:color w:val="auto"/>
          <w:sz w:val="24"/>
          <w:szCs w:val="24"/>
        </w:rPr>
      </w:pPr>
      <w:bookmarkStart w:id="23" w:name="_GoBack"/>
      <w:bookmarkEnd w:id="23"/>
      <w:r w:rsidRPr="003C17CC">
        <w:rPr>
          <w:rFonts w:ascii="Garamond" w:hAnsi="Garamond" w:cs="Noto Sans"/>
          <w:color w:val="auto"/>
          <w:sz w:val="24"/>
          <w:szCs w:val="24"/>
        </w:rPr>
        <w:t>KAPITULLI 4</w:t>
      </w:r>
    </w:p>
    <w:p w14:paraId="23865BA7" w14:textId="2E1BA4F1" w:rsidR="00E62B2F" w:rsidRPr="00B05BF3" w:rsidRDefault="002D0B70" w:rsidP="002B4D59">
      <w:pPr>
        <w:pStyle w:val="Heading1"/>
        <w:spacing w:before="0" w:line="240" w:lineRule="auto"/>
        <w:ind w:firstLine="284"/>
        <w:jc w:val="center"/>
        <w:rPr>
          <w:rFonts w:ascii="Garamond" w:hAnsi="Garamond" w:cs="Noto Sans"/>
          <w:color w:val="auto"/>
          <w:sz w:val="24"/>
          <w:szCs w:val="24"/>
        </w:rPr>
      </w:pPr>
      <w:r w:rsidRPr="003C17CC">
        <w:rPr>
          <w:rFonts w:ascii="Garamond" w:hAnsi="Garamond" w:cs="Noto Sans"/>
          <w:color w:val="auto"/>
          <w:sz w:val="24"/>
          <w:szCs w:val="24"/>
        </w:rPr>
        <w:t>KOSTOT DHE BURIMET E PARASHIKUARA TË FINANCIMIT</w:t>
      </w:r>
    </w:p>
    <w:p w14:paraId="4DEBF567" w14:textId="77777777" w:rsidR="002B4D59" w:rsidRDefault="002B4D59" w:rsidP="000E4088">
      <w:pPr>
        <w:autoSpaceDE w:val="0"/>
        <w:autoSpaceDN w:val="0"/>
        <w:adjustRightInd w:val="0"/>
        <w:spacing w:after="0" w:line="240" w:lineRule="auto"/>
        <w:ind w:firstLine="284"/>
        <w:jc w:val="both"/>
        <w:rPr>
          <w:rFonts w:ascii="Garamond" w:hAnsi="Garamond" w:cs="Noto Sans"/>
          <w:sz w:val="24"/>
          <w:szCs w:val="24"/>
        </w:rPr>
      </w:pPr>
    </w:p>
    <w:p w14:paraId="0D4B93E4" w14:textId="3383449C" w:rsidR="002A4815" w:rsidRPr="00B05BF3" w:rsidRDefault="002A4815" w:rsidP="000E4088">
      <w:pPr>
        <w:autoSpaceDE w:val="0"/>
        <w:autoSpaceDN w:val="0"/>
        <w:adjustRightInd w:val="0"/>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Metodologjia e përdorur për përllogaritjen e kostove të Planit të Veprimit </w:t>
      </w:r>
      <w:r w:rsidR="00370A76">
        <w:rPr>
          <w:rFonts w:ascii="Garamond" w:hAnsi="Garamond" w:cs="Noto Sans"/>
          <w:sz w:val="24"/>
          <w:szCs w:val="24"/>
        </w:rPr>
        <w:t>SSHP</w:t>
      </w:r>
      <w:r w:rsidRPr="00B05BF3">
        <w:rPr>
          <w:rFonts w:ascii="Garamond" w:hAnsi="Garamond" w:cs="Noto Sans"/>
          <w:sz w:val="24"/>
          <w:szCs w:val="24"/>
        </w:rPr>
        <w:t xml:space="preserve"> bazohet në metodën e kostimit bazuar në veprimtari. </w:t>
      </w:r>
    </w:p>
    <w:p w14:paraId="27754BE6" w14:textId="77777777" w:rsidR="002A4815" w:rsidRPr="00B05BF3" w:rsidRDefault="002A4815" w:rsidP="000E4088">
      <w:pPr>
        <w:autoSpaceDE w:val="0"/>
        <w:autoSpaceDN w:val="0"/>
        <w:adjustRightInd w:val="0"/>
        <w:spacing w:after="0" w:line="240" w:lineRule="auto"/>
        <w:ind w:firstLine="284"/>
        <w:jc w:val="both"/>
        <w:rPr>
          <w:rFonts w:ascii="Garamond" w:hAnsi="Garamond" w:cs="Noto Sans"/>
          <w:sz w:val="24"/>
          <w:szCs w:val="24"/>
        </w:rPr>
      </w:pPr>
      <w:r w:rsidRPr="00B05BF3">
        <w:rPr>
          <w:rFonts w:ascii="Garamond" w:hAnsi="Garamond" w:cs="Noto Sans"/>
          <w:sz w:val="24"/>
          <w:szCs w:val="24"/>
        </w:rPr>
        <w:t>Kjo metodë përllogarit kostot potenciale si një proces me dy faza:</w:t>
      </w:r>
    </w:p>
    <w:p w14:paraId="59ED87A0" w14:textId="3DC74CCB" w:rsidR="002A4815" w:rsidRPr="00B05BF3" w:rsidRDefault="002A4815" w:rsidP="000E4088">
      <w:pPr>
        <w:autoSpaceDE w:val="0"/>
        <w:autoSpaceDN w:val="0"/>
        <w:adjustRightInd w:val="0"/>
        <w:spacing w:after="0" w:line="240" w:lineRule="auto"/>
        <w:ind w:firstLine="284"/>
        <w:jc w:val="both"/>
        <w:rPr>
          <w:rFonts w:ascii="Garamond" w:hAnsi="Garamond" w:cs="Noto Sans"/>
          <w:sz w:val="24"/>
          <w:szCs w:val="24"/>
        </w:rPr>
      </w:pPr>
      <w:r w:rsidRPr="00B05BF3">
        <w:rPr>
          <w:rFonts w:ascii="Garamond" w:hAnsi="Garamond" w:cs="Noto Sans"/>
          <w:sz w:val="24"/>
          <w:szCs w:val="24"/>
        </w:rPr>
        <w:t>i</w:t>
      </w:r>
      <w:r w:rsidR="0030659C">
        <w:rPr>
          <w:rFonts w:ascii="Garamond" w:hAnsi="Garamond" w:cs="Noto Sans"/>
          <w:sz w:val="24"/>
          <w:szCs w:val="24"/>
        </w:rPr>
        <w:t>.</w:t>
      </w:r>
      <w:r w:rsidR="000E4088" w:rsidRPr="00B05BF3">
        <w:rPr>
          <w:rFonts w:ascii="Garamond" w:hAnsi="Garamond" w:cs="Noto Sans"/>
          <w:sz w:val="24"/>
          <w:szCs w:val="24"/>
        </w:rPr>
        <w:t xml:space="preserve"> </w:t>
      </w:r>
      <w:r w:rsidRPr="00B05BF3">
        <w:rPr>
          <w:rFonts w:ascii="Garamond" w:hAnsi="Garamond" w:cs="Noto Sans"/>
          <w:sz w:val="24"/>
          <w:szCs w:val="24"/>
        </w:rPr>
        <w:t>kostot nga burimet te veprimtaritë</w:t>
      </w:r>
      <w:r w:rsidR="0030659C">
        <w:rPr>
          <w:rFonts w:ascii="Garamond" w:hAnsi="Garamond" w:cs="Noto Sans"/>
          <w:sz w:val="24"/>
          <w:szCs w:val="24"/>
        </w:rPr>
        <w:t>;</w:t>
      </w:r>
      <w:r w:rsidRPr="00B05BF3">
        <w:rPr>
          <w:rFonts w:ascii="Garamond" w:hAnsi="Garamond" w:cs="Noto Sans"/>
          <w:sz w:val="24"/>
          <w:szCs w:val="24"/>
        </w:rPr>
        <w:t xml:space="preserve"> dhe</w:t>
      </w:r>
    </w:p>
    <w:p w14:paraId="0878F380" w14:textId="42AE7C03" w:rsidR="002A4815" w:rsidRPr="00B05BF3" w:rsidRDefault="002A4815" w:rsidP="000E4088">
      <w:pPr>
        <w:autoSpaceDE w:val="0"/>
        <w:autoSpaceDN w:val="0"/>
        <w:adjustRightInd w:val="0"/>
        <w:spacing w:after="0" w:line="240" w:lineRule="auto"/>
        <w:ind w:firstLine="284"/>
        <w:jc w:val="both"/>
        <w:rPr>
          <w:rFonts w:ascii="Garamond" w:hAnsi="Garamond" w:cs="Noto Sans"/>
          <w:sz w:val="24"/>
          <w:szCs w:val="24"/>
        </w:rPr>
      </w:pPr>
      <w:r w:rsidRPr="00B05BF3">
        <w:rPr>
          <w:rFonts w:ascii="Garamond" w:hAnsi="Garamond" w:cs="Noto Sans"/>
          <w:sz w:val="24"/>
          <w:szCs w:val="24"/>
        </w:rPr>
        <w:t>ii</w:t>
      </w:r>
      <w:r w:rsidR="0030659C">
        <w:rPr>
          <w:rFonts w:ascii="Garamond" w:hAnsi="Garamond" w:cs="Noto Sans"/>
          <w:sz w:val="24"/>
          <w:szCs w:val="24"/>
        </w:rPr>
        <w:t>.</w:t>
      </w:r>
      <w:r w:rsidR="000E4088" w:rsidRPr="00B05BF3">
        <w:rPr>
          <w:rFonts w:ascii="Garamond" w:hAnsi="Garamond" w:cs="Noto Sans"/>
          <w:sz w:val="24"/>
          <w:szCs w:val="24"/>
        </w:rPr>
        <w:t xml:space="preserve"> </w:t>
      </w:r>
      <w:r w:rsidRPr="00B05BF3">
        <w:rPr>
          <w:rFonts w:ascii="Garamond" w:hAnsi="Garamond" w:cs="Noto Sans"/>
          <w:sz w:val="24"/>
          <w:szCs w:val="24"/>
        </w:rPr>
        <w:t>kostot nga veprimtaritë te</w:t>
      </w:r>
      <w:r w:rsidR="003B2483">
        <w:rPr>
          <w:rFonts w:ascii="Garamond" w:hAnsi="Garamond" w:cs="Noto Sans"/>
          <w:sz w:val="24"/>
          <w:szCs w:val="24"/>
        </w:rPr>
        <w:t>k</w:t>
      </w:r>
      <w:r w:rsidRPr="00B05BF3">
        <w:rPr>
          <w:rFonts w:ascii="Garamond" w:hAnsi="Garamond" w:cs="Noto Sans"/>
          <w:sz w:val="24"/>
          <w:szCs w:val="24"/>
        </w:rPr>
        <w:t xml:space="preserve"> objektivat.</w:t>
      </w:r>
    </w:p>
    <w:p w14:paraId="232217F8" w14:textId="0F8426E0" w:rsidR="002A4815" w:rsidRPr="00B05BF3" w:rsidRDefault="002A4815" w:rsidP="000E4088">
      <w:pPr>
        <w:autoSpaceDE w:val="0"/>
        <w:autoSpaceDN w:val="0"/>
        <w:adjustRightInd w:val="0"/>
        <w:spacing w:after="0" w:line="240" w:lineRule="auto"/>
        <w:ind w:firstLine="284"/>
        <w:jc w:val="both"/>
        <w:rPr>
          <w:rFonts w:ascii="Garamond" w:hAnsi="Garamond" w:cs="Noto Sans"/>
          <w:sz w:val="24"/>
          <w:szCs w:val="24"/>
        </w:rPr>
      </w:pPr>
      <w:r w:rsidRPr="00B05BF3">
        <w:rPr>
          <w:rFonts w:ascii="Garamond" w:hAnsi="Garamond" w:cs="Noto Sans"/>
          <w:sz w:val="24"/>
          <w:szCs w:val="24"/>
        </w:rPr>
        <w:t>Kostot e parashikuara për secilën veprimtari përllogariten bazuar në tr</w:t>
      </w:r>
      <w:r w:rsidR="002E0DCE">
        <w:rPr>
          <w:rFonts w:ascii="Garamond" w:hAnsi="Garamond" w:cs="Noto Sans"/>
          <w:sz w:val="24"/>
          <w:szCs w:val="24"/>
        </w:rPr>
        <w:t>i</w:t>
      </w:r>
      <w:r w:rsidRPr="00B05BF3">
        <w:rPr>
          <w:rFonts w:ascii="Garamond" w:hAnsi="Garamond" w:cs="Noto Sans"/>
          <w:sz w:val="24"/>
          <w:szCs w:val="24"/>
        </w:rPr>
        <w:t xml:space="preserve"> kategori kryesore: </w:t>
      </w:r>
    </w:p>
    <w:p w14:paraId="6DFE4DD9" w14:textId="31016B00" w:rsidR="002A4815" w:rsidRPr="00B05BF3" w:rsidRDefault="002A4815" w:rsidP="000E4088">
      <w:pPr>
        <w:autoSpaceDE w:val="0"/>
        <w:autoSpaceDN w:val="0"/>
        <w:adjustRightInd w:val="0"/>
        <w:spacing w:after="0" w:line="240" w:lineRule="auto"/>
        <w:ind w:firstLine="284"/>
        <w:jc w:val="both"/>
        <w:rPr>
          <w:rFonts w:ascii="Garamond" w:hAnsi="Garamond" w:cs="Noto Sans"/>
          <w:sz w:val="24"/>
          <w:szCs w:val="24"/>
        </w:rPr>
      </w:pPr>
      <w:r w:rsidRPr="00B05BF3">
        <w:rPr>
          <w:rFonts w:ascii="Garamond" w:hAnsi="Garamond" w:cs="Noto Sans"/>
          <w:sz w:val="24"/>
          <w:szCs w:val="24"/>
        </w:rPr>
        <w:t>i</w:t>
      </w:r>
      <w:r w:rsidR="0030659C">
        <w:rPr>
          <w:rFonts w:ascii="Garamond" w:hAnsi="Garamond" w:cs="Noto Sans"/>
          <w:sz w:val="24"/>
          <w:szCs w:val="24"/>
        </w:rPr>
        <w:t>.</w:t>
      </w:r>
      <w:r w:rsidR="000E4088" w:rsidRPr="00B05BF3">
        <w:rPr>
          <w:rFonts w:ascii="Garamond" w:hAnsi="Garamond" w:cs="Noto Sans"/>
          <w:sz w:val="24"/>
          <w:szCs w:val="24"/>
        </w:rPr>
        <w:t xml:space="preserve"> </w:t>
      </w:r>
      <w:r w:rsidRPr="00B05BF3">
        <w:rPr>
          <w:rFonts w:ascii="Garamond" w:hAnsi="Garamond" w:cs="Noto Sans"/>
          <w:sz w:val="24"/>
          <w:szCs w:val="24"/>
        </w:rPr>
        <w:t>kosto periodike</w:t>
      </w:r>
      <w:r w:rsidR="0030659C">
        <w:rPr>
          <w:rFonts w:ascii="Garamond" w:hAnsi="Garamond" w:cs="Noto Sans"/>
          <w:sz w:val="24"/>
          <w:szCs w:val="24"/>
        </w:rPr>
        <w:t>;</w:t>
      </w:r>
      <w:r w:rsidRPr="00B05BF3">
        <w:rPr>
          <w:rFonts w:ascii="Garamond" w:hAnsi="Garamond" w:cs="Noto Sans"/>
          <w:sz w:val="24"/>
          <w:szCs w:val="24"/>
        </w:rPr>
        <w:t xml:space="preserve"> </w:t>
      </w:r>
    </w:p>
    <w:p w14:paraId="4FFD65FB" w14:textId="492E66F6" w:rsidR="002A4815" w:rsidRPr="00B05BF3" w:rsidRDefault="002A4815" w:rsidP="000E4088">
      <w:pPr>
        <w:autoSpaceDE w:val="0"/>
        <w:autoSpaceDN w:val="0"/>
        <w:adjustRightInd w:val="0"/>
        <w:spacing w:after="0" w:line="240" w:lineRule="auto"/>
        <w:ind w:firstLine="284"/>
        <w:jc w:val="both"/>
        <w:rPr>
          <w:rFonts w:ascii="Garamond" w:hAnsi="Garamond" w:cs="Noto Sans"/>
          <w:sz w:val="24"/>
          <w:szCs w:val="24"/>
        </w:rPr>
      </w:pPr>
      <w:r w:rsidRPr="00B05BF3">
        <w:rPr>
          <w:rFonts w:ascii="Garamond" w:hAnsi="Garamond" w:cs="Noto Sans"/>
          <w:sz w:val="24"/>
          <w:szCs w:val="24"/>
        </w:rPr>
        <w:t>ii</w:t>
      </w:r>
      <w:r w:rsidR="0030659C">
        <w:rPr>
          <w:rFonts w:ascii="Garamond" w:hAnsi="Garamond" w:cs="Noto Sans"/>
          <w:sz w:val="24"/>
          <w:szCs w:val="24"/>
        </w:rPr>
        <w:t>.</w:t>
      </w:r>
      <w:r w:rsidR="000E4088" w:rsidRPr="00B05BF3">
        <w:rPr>
          <w:rFonts w:ascii="Garamond" w:hAnsi="Garamond" w:cs="Noto Sans"/>
          <w:sz w:val="24"/>
          <w:szCs w:val="24"/>
        </w:rPr>
        <w:t xml:space="preserve"> </w:t>
      </w:r>
      <w:r w:rsidRPr="00B05BF3">
        <w:rPr>
          <w:rFonts w:ascii="Garamond" w:hAnsi="Garamond" w:cs="Noto Sans"/>
          <w:sz w:val="24"/>
          <w:szCs w:val="24"/>
        </w:rPr>
        <w:t xml:space="preserve">burime njerëzore; dhe </w:t>
      </w:r>
    </w:p>
    <w:p w14:paraId="473E3A9B" w14:textId="2DE4F59C" w:rsidR="002A4815" w:rsidRPr="00B05BF3" w:rsidRDefault="002A4815" w:rsidP="000E4088">
      <w:pPr>
        <w:autoSpaceDE w:val="0"/>
        <w:autoSpaceDN w:val="0"/>
        <w:adjustRightInd w:val="0"/>
        <w:spacing w:after="0" w:line="240" w:lineRule="auto"/>
        <w:ind w:firstLine="284"/>
        <w:jc w:val="both"/>
        <w:rPr>
          <w:rFonts w:ascii="Garamond" w:hAnsi="Garamond" w:cs="Noto Sans"/>
          <w:sz w:val="24"/>
          <w:szCs w:val="24"/>
        </w:rPr>
      </w:pPr>
      <w:r w:rsidRPr="00B05BF3">
        <w:rPr>
          <w:rFonts w:ascii="Garamond" w:hAnsi="Garamond" w:cs="Noto Sans"/>
          <w:sz w:val="24"/>
          <w:szCs w:val="24"/>
        </w:rPr>
        <w:t>iii</w:t>
      </w:r>
      <w:r w:rsidR="0030659C">
        <w:rPr>
          <w:rFonts w:ascii="Garamond" w:hAnsi="Garamond" w:cs="Noto Sans"/>
          <w:sz w:val="24"/>
          <w:szCs w:val="24"/>
        </w:rPr>
        <w:t>.</w:t>
      </w:r>
      <w:r w:rsidR="000E4088" w:rsidRPr="00B05BF3">
        <w:rPr>
          <w:rFonts w:ascii="Garamond" w:hAnsi="Garamond" w:cs="Noto Sans"/>
          <w:sz w:val="24"/>
          <w:szCs w:val="24"/>
        </w:rPr>
        <w:t xml:space="preserve"> </w:t>
      </w:r>
      <w:r w:rsidRPr="00B05BF3">
        <w:rPr>
          <w:rFonts w:ascii="Garamond" w:hAnsi="Garamond" w:cs="Noto Sans"/>
          <w:sz w:val="24"/>
          <w:szCs w:val="24"/>
        </w:rPr>
        <w:t>investime.</w:t>
      </w:r>
    </w:p>
    <w:p w14:paraId="395B1FC8" w14:textId="34DE9AD5" w:rsidR="002A4815" w:rsidRPr="00B05BF3" w:rsidRDefault="002A4815" w:rsidP="000E4088">
      <w:pPr>
        <w:autoSpaceDE w:val="0"/>
        <w:autoSpaceDN w:val="0"/>
        <w:adjustRightInd w:val="0"/>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Identifikimi i burimeve të ndryshme të financimit është gjithashtu një element kyç në ushtrimin e kostimit. U bë i mundur identifikimi i dy burimeve kryesore për financimin e Planit të Veprimit për </w:t>
      </w:r>
      <w:r w:rsidR="00370A76">
        <w:rPr>
          <w:rFonts w:ascii="Garamond" w:hAnsi="Garamond" w:cs="Noto Sans"/>
          <w:sz w:val="24"/>
          <w:szCs w:val="24"/>
        </w:rPr>
        <w:t>SSHP</w:t>
      </w:r>
      <w:r w:rsidRPr="00B05BF3">
        <w:rPr>
          <w:rFonts w:ascii="Garamond" w:hAnsi="Garamond" w:cs="Noto Sans"/>
          <w:sz w:val="24"/>
          <w:szCs w:val="24"/>
        </w:rPr>
        <w:t>-në 2025</w:t>
      </w:r>
      <w:r w:rsidR="0030659C">
        <w:rPr>
          <w:rFonts w:ascii="Garamond" w:eastAsia="Times New Roman" w:hAnsi="Garamond" w:cs="Times New Roman"/>
          <w:spacing w:val="-2"/>
          <w:sz w:val="24"/>
          <w:szCs w:val="24"/>
        </w:rPr>
        <w:t>–</w:t>
      </w:r>
      <w:r w:rsidRPr="00B05BF3">
        <w:rPr>
          <w:rFonts w:ascii="Garamond" w:hAnsi="Garamond" w:cs="Noto Sans"/>
          <w:sz w:val="24"/>
          <w:szCs w:val="24"/>
        </w:rPr>
        <w:t xml:space="preserve">2030, si vijon: </w:t>
      </w:r>
    </w:p>
    <w:p w14:paraId="77DEFC77" w14:textId="23F80738" w:rsidR="002A4815" w:rsidRPr="00B05BF3" w:rsidRDefault="002A4815" w:rsidP="000E4088">
      <w:pPr>
        <w:autoSpaceDE w:val="0"/>
        <w:autoSpaceDN w:val="0"/>
        <w:adjustRightInd w:val="0"/>
        <w:spacing w:after="0" w:line="240" w:lineRule="auto"/>
        <w:ind w:firstLine="284"/>
        <w:jc w:val="both"/>
        <w:rPr>
          <w:rFonts w:ascii="Garamond" w:hAnsi="Garamond" w:cs="Noto Sans"/>
          <w:sz w:val="24"/>
          <w:szCs w:val="24"/>
        </w:rPr>
      </w:pPr>
      <w:r w:rsidRPr="00B05BF3">
        <w:rPr>
          <w:rFonts w:ascii="Garamond" w:hAnsi="Garamond" w:cs="Noto Sans"/>
          <w:sz w:val="24"/>
          <w:szCs w:val="24"/>
        </w:rPr>
        <w:t>1</w:t>
      </w:r>
      <w:r w:rsidR="0030659C">
        <w:rPr>
          <w:rFonts w:ascii="Garamond" w:hAnsi="Garamond" w:cs="Noto Sans"/>
          <w:sz w:val="24"/>
          <w:szCs w:val="24"/>
        </w:rPr>
        <w:t>.</w:t>
      </w:r>
      <w:r w:rsidR="00B05BF3">
        <w:rPr>
          <w:rFonts w:ascii="Garamond" w:hAnsi="Garamond" w:cs="Noto Sans"/>
          <w:sz w:val="24"/>
          <w:szCs w:val="24"/>
        </w:rPr>
        <w:t xml:space="preserve"> </w:t>
      </w:r>
      <w:r w:rsidRPr="00B05BF3">
        <w:rPr>
          <w:rFonts w:ascii="Garamond" w:hAnsi="Garamond" w:cs="Noto Sans"/>
          <w:sz w:val="24"/>
          <w:szCs w:val="24"/>
        </w:rPr>
        <w:t xml:space="preserve">kontribut i fondeve publike nga buxheti i shtetit, duke përdorur </w:t>
      </w:r>
      <w:bookmarkStart w:id="24" w:name="_Hlk185515575"/>
      <w:r w:rsidRPr="00B05BF3">
        <w:rPr>
          <w:rFonts w:ascii="Garamond" w:hAnsi="Garamond" w:cs="Noto Sans"/>
          <w:sz w:val="24"/>
          <w:szCs w:val="24"/>
        </w:rPr>
        <w:t>Programin e Buxhetit Afat-Mesëm (PBAM) 2025</w:t>
      </w:r>
      <w:r w:rsidR="0030659C">
        <w:rPr>
          <w:rFonts w:ascii="Garamond" w:eastAsia="Times New Roman" w:hAnsi="Garamond" w:cs="Times New Roman"/>
          <w:spacing w:val="-2"/>
          <w:sz w:val="24"/>
          <w:szCs w:val="24"/>
        </w:rPr>
        <w:t>–</w:t>
      </w:r>
      <w:r w:rsidRPr="00B05BF3">
        <w:rPr>
          <w:rFonts w:ascii="Garamond" w:hAnsi="Garamond" w:cs="Noto Sans"/>
          <w:sz w:val="24"/>
          <w:szCs w:val="24"/>
        </w:rPr>
        <w:t xml:space="preserve">2027 </w:t>
      </w:r>
      <w:bookmarkEnd w:id="24"/>
      <w:r w:rsidRPr="00B05BF3">
        <w:rPr>
          <w:rFonts w:ascii="Garamond" w:hAnsi="Garamond" w:cs="Noto Sans"/>
          <w:sz w:val="24"/>
          <w:szCs w:val="24"/>
        </w:rPr>
        <w:t>me alokime të miratuara dhe të parashikuara për ministritë respektive dhe programet buxhetore, si dhe Programet e Buxhetit Afat</w:t>
      </w:r>
      <w:r w:rsidR="0030659C">
        <w:rPr>
          <w:rFonts w:ascii="Garamond" w:hAnsi="Garamond" w:cs="Noto Sans"/>
          <w:sz w:val="24"/>
          <w:szCs w:val="24"/>
        </w:rPr>
        <w:t>-</w:t>
      </w:r>
      <w:r w:rsidRPr="00B05BF3">
        <w:rPr>
          <w:rFonts w:ascii="Garamond" w:hAnsi="Garamond" w:cs="Noto Sans"/>
          <w:sz w:val="24"/>
          <w:szCs w:val="24"/>
        </w:rPr>
        <w:t>Mesëm (PBAM) 2026</w:t>
      </w:r>
      <w:r w:rsidR="0030659C">
        <w:rPr>
          <w:rFonts w:ascii="Garamond" w:eastAsia="Times New Roman" w:hAnsi="Garamond" w:cs="Times New Roman"/>
          <w:spacing w:val="-2"/>
          <w:sz w:val="24"/>
          <w:szCs w:val="24"/>
        </w:rPr>
        <w:t>–</w:t>
      </w:r>
      <w:r w:rsidRPr="00B05BF3">
        <w:rPr>
          <w:rFonts w:ascii="Garamond" w:hAnsi="Garamond" w:cs="Noto Sans"/>
          <w:sz w:val="24"/>
          <w:szCs w:val="24"/>
        </w:rPr>
        <w:t>2028, e në vazhdim.</w:t>
      </w:r>
    </w:p>
    <w:p w14:paraId="40886601" w14:textId="6106E5E4" w:rsidR="002A4815" w:rsidRPr="00B05BF3" w:rsidRDefault="002A4815" w:rsidP="000E4088">
      <w:pPr>
        <w:autoSpaceDE w:val="0"/>
        <w:autoSpaceDN w:val="0"/>
        <w:adjustRightInd w:val="0"/>
        <w:spacing w:after="0" w:line="240" w:lineRule="auto"/>
        <w:ind w:firstLine="284"/>
        <w:jc w:val="both"/>
        <w:rPr>
          <w:rFonts w:ascii="Garamond" w:hAnsi="Garamond" w:cs="Noto Sans"/>
          <w:sz w:val="24"/>
          <w:szCs w:val="24"/>
        </w:rPr>
      </w:pPr>
      <w:r w:rsidRPr="00B05BF3">
        <w:rPr>
          <w:rFonts w:ascii="Garamond" w:hAnsi="Garamond" w:cs="Noto Sans"/>
          <w:sz w:val="24"/>
          <w:szCs w:val="24"/>
        </w:rPr>
        <w:t>2</w:t>
      </w:r>
      <w:r w:rsidR="0030659C">
        <w:rPr>
          <w:rFonts w:ascii="Garamond" w:hAnsi="Garamond" w:cs="Noto Sans"/>
          <w:sz w:val="24"/>
          <w:szCs w:val="24"/>
        </w:rPr>
        <w:t>.</w:t>
      </w:r>
      <w:r w:rsidR="00B05BF3">
        <w:rPr>
          <w:rFonts w:ascii="Garamond" w:hAnsi="Garamond" w:cs="Noto Sans"/>
          <w:sz w:val="24"/>
          <w:szCs w:val="24"/>
        </w:rPr>
        <w:t xml:space="preserve"> </w:t>
      </w:r>
      <w:bookmarkStart w:id="25" w:name="_Hlk185517783"/>
      <w:r w:rsidRPr="00B05BF3">
        <w:rPr>
          <w:rFonts w:ascii="Garamond" w:hAnsi="Garamond" w:cs="Noto Sans"/>
          <w:sz w:val="24"/>
          <w:szCs w:val="24"/>
        </w:rPr>
        <w:t xml:space="preserve">kontribut i donatorëve potencialë të cilët veprojnë në fushën e </w:t>
      </w:r>
      <w:r w:rsidR="00370A76">
        <w:rPr>
          <w:rFonts w:ascii="Garamond" w:hAnsi="Garamond" w:cs="Noto Sans"/>
          <w:sz w:val="24"/>
          <w:szCs w:val="24"/>
        </w:rPr>
        <w:t>SSHP</w:t>
      </w:r>
      <w:r w:rsidRPr="00B05BF3">
        <w:rPr>
          <w:rFonts w:ascii="Garamond" w:hAnsi="Garamond" w:cs="Noto Sans"/>
          <w:sz w:val="24"/>
          <w:szCs w:val="24"/>
        </w:rPr>
        <w:t xml:space="preserve">-së në vend apo dhe ndërkombëtarë. </w:t>
      </w:r>
    </w:p>
    <w:bookmarkEnd w:id="25"/>
    <w:p w14:paraId="54703B5B" w14:textId="03DE2217" w:rsidR="002A4815" w:rsidRPr="00B05BF3" w:rsidRDefault="002A4815" w:rsidP="000E4088">
      <w:pPr>
        <w:autoSpaceDE w:val="0"/>
        <w:autoSpaceDN w:val="0"/>
        <w:adjustRightInd w:val="0"/>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Kostoja e përgjithshme për zbatimin e Planit të Veprimit për </w:t>
      </w:r>
      <w:r w:rsidR="00370A76">
        <w:rPr>
          <w:rFonts w:ascii="Garamond" w:hAnsi="Garamond" w:cs="Noto Sans"/>
          <w:sz w:val="24"/>
          <w:szCs w:val="24"/>
        </w:rPr>
        <w:t>SSHP</w:t>
      </w:r>
      <w:r w:rsidRPr="00B05BF3">
        <w:rPr>
          <w:rFonts w:ascii="Garamond" w:hAnsi="Garamond" w:cs="Noto Sans"/>
          <w:sz w:val="24"/>
          <w:szCs w:val="24"/>
        </w:rPr>
        <w:t xml:space="preserve">-në është vlerësuar në </w:t>
      </w:r>
      <w:r w:rsidR="00AA4D80" w:rsidRPr="00B05BF3">
        <w:rPr>
          <w:rFonts w:ascii="Garamond" w:eastAsia="Times New Roman" w:hAnsi="Garamond" w:cs="Calibri"/>
          <w:b/>
          <w:sz w:val="24"/>
          <w:szCs w:val="24"/>
        </w:rPr>
        <w:t xml:space="preserve">675,878,620 </w:t>
      </w:r>
      <w:r w:rsidRPr="00B05BF3">
        <w:rPr>
          <w:rFonts w:ascii="Garamond" w:hAnsi="Garamond" w:cs="Noto Sans"/>
          <w:sz w:val="24"/>
          <w:szCs w:val="24"/>
        </w:rPr>
        <w:t xml:space="preserve">Lekë, ekuivalente me EUR </w:t>
      </w:r>
      <w:r w:rsidR="00AA4D80" w:rsidRPr="00B05BF3">
        <w:rPr>
          <w:rFonts w:ascii="Garamond" w:eastAsia="Times New Roman" w:hAnsi="Garamond" w:cs="Calibri"/>
          <w:b/>
          <w:sz w:val="24"/>
          <w:szCs w:val="24"/>
        </w:rPr>
        <w:t xml:space="preserve">6,212,120 </w:t>
      </w:r>
      <w:r w:rsidRPr="00B05BF3">
        <w:rPr>
          <w:rFonts w:ascii="Garamond" w:hAnsi="Garamond" w:cs="Noto Sans"/>
          <w:sz w:val="24"/>
          <w:szCs w:val="24"/>
        </w:rPr>
        <w:t>si në tabelë:</w:t>
      </w:r>
    </w:p>
    <w:tbl>
      <w:tblPr>
        <w:tblW w:w="9200" w:type="dxa"/>
        <w:jc w:val="center"/>
        <w:tblCellMar>
          <w:top w:w="15" w:type="dxa"/>
          <w:bottom w:w="15" w:type="dxa"/>
        </w:tblCellMar>
        <w:tblLook w:val="04A0" w:firstRow="1" w:lastRow="0" w:firstColumn="1" w:lastColumn="0" w:noHBand="0" w:noVBand="1"/>
      </w:tblPr>
      <w:tblGrid>
        <w:gridCol w:w="2420"/>
        <w:gridCol w:w="1180"/>
        <w:gridCol w:w="1300"/>
        <w:gridCol w:w="1300"/>
        <w:gridCol w:w="1400"/>
        <w:gridCol w:w="1600"/>
      </w:tblGrid>
      <w:tr w:rsidR="002E60CE" w:rsidRPr="00B05BF3" w14:paraId="0C815CA9" w14:textId="77777777" w:rsidTr="0030659C">
        <w:trPr>
          <w:trHeight w:val="20"/>
          <w:jc w:val="center"/>
        </w:trPr>
        <w:tc>
          <w:tcPr>
            <w:tcW w:w="242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0A1F722" w14:textId="5F83CCF9" w:rsidR="00AA4D80" w:rsidRPr="0030659C" w:rsidRDefault="00AA4D80" w:rsidP="0030659C">
            <w:pPr>
              <w:spacing w:after="0" w:line="240" w:lineRule="auto"/>
              <w:jc w:val="center"/>
              <w:rPr>
                <w:rFonts w:ascii="Garamond" w:eastAsia="Times New Roman" w:hAnsi="Garamond" w:cs="Calibri"/>
                <w:b/>
                <w:sz w:val="20"/>
                <w:szCs w:val="24"/>
              </w:rPr>
            </w:pPr>
            <w:r w:rsidRPr="0030659C">
              <w:rPr>
                <w:rFonts w:ascii="Garamond" w:eastAsia="Times New Roman" w:hAnsi="Garamond" w:cs="Calibri"/>
                <w:b/>
                <w:sz w:val="20"/>
                <w:szCs w:val="24"/>
              </w:rPr>
              <w:t>Kostot në euro dhe lekë/</w:t>
            </w:r>
            <w:r w:rsidR="0030659C">
              <w:rPr>
                <w:rFonts w:ascii="Garamond" w:eastAsia="Times New Roman" w:hAnsi="Garamond" w:cs="Calibri"/>
                <w:b/>
                <w:sz w:val="20"/>
                <w:szCs w:val="24"/>
              </w:rPr>
              <w:t>v</w:t>
            </w:r>
            <w:r w:rsidRPr="0030659C">
              <w:rPr>
                <w:rFonts w:ascii="Garamond" w:eastAsia="Times New Roman" w:hAnsi="Garamond" w:cs="Calibri"/>
                <w:b/>
                <w:sz w:val="20"/>
                <w:szCs w:val="24"/>
              </w:rPr>
              <w:t>itet</w:t>
            </w:r>
          </w:p>
        </w:tc>
        <w:tc>
          <w:tcPr>
            <w:tcW w:w="118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092D4D5" w14:textId="77777777" w:rsidR="00AA4D80" w:rsidRPr="0030659C" w:rsidRDefault="00AA4D80" w:rsidP="0030659C">
            <w:pPr>
              <w:spacing w:after="0" w:line="240" w:lineRule="auto"/>
              <w:jc w:val="center"/>
              <w:rPr>
                <w:rFonts w:ascii="Garamond" w:eastAsia="Times New Roman" w:hAnsi="Garamond" w:cs="Calibri"/>
                <w:b/>
                <w:sz w:val="20"/>
                <w:szCs w:val="24"/>
              </w:rPr>
            </w:pPr>
            <w:r w:rsidRPr="0030659C">
              <w:rPr>
                <w:rFonts w:ascii="Garamond" w:eastAsia="Times New Roman" w:hAnsi="Garamond" w:cs="Calibri"/>
                <w:b/>
                <w:sz w:val="20"/>
                <w:szCs w:val="24"/>
              </w:rPr>
              <w:t>2025</w:t>
            </w:r>
          </w:p>
        </w:tc>
        <w:tc>
          <w:tcPr>
            <w:tcW w:w="13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BFB9E0F" w14:textId="77777777" w:rsidR="00AA4D80" w:rsidRPr="0030659C" w:rsidRDefault="00AA4D80" w:rsidP="0030659C">
            <w:pPr>
              <w:spacing w:after="0" w:line="240" w:lineRule="auto"/>
              <w:jc w:val="center"/>
              <w:rPr>
                <w:rFonts w:ascii="Garamond" w:eastAsia="Times New Roman" w:hAnsi="Garamond" w:cs="Calibri"/>
                <w:b/>
                <w:sz w:val="20"/>
                <w:szCs w:val="24"/>
              </w:rPr>
            </w:pPr>
            <w:r w:rsidRPr="0030659C">
              <w:rPr>
                <w:rFonts w:ascii="Garamond" w:eastAsia="Times New Roman" w:hAnsi="Garamond" w:cs="Calibri"/>
                <w:b/>
                <w:sz w:val="20"/>
                <w:szCs w:val="24"/>
              </w:rPr>
              <w:t>2026</w:t>
            </w:r>
          </w:p>
        </w:tc>
        <w:tc>
          <w:tcPr>
            <w:tcW w:w="13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EEB8582" w14:textId="77777777" w:rsidR="00AA4D80" w:rsidRPr="0030659C" w:rsidRDefault="00AA4D80" w:rsidP="0030659C">
            <w:pPr>
              <w:spacing w:after="0" w:line="240" w:lineRule="auto"/>
              <w:jc w:val="center"/>
              <w:rPr>
                <w:rFonts w:ascii="Garamond" w:eastAsia="Times New Roman" w:hAnsi="Garamond" w:cs="Calibri"/>
                <w:b/>
                <w:sz w:val="20"/>
                <w:szCs w:val="24"/>
              </w:rPr>
            </w:pPr>
            <w:r w:rsidRPr="0030659C">
              <w:rPr>
                <w:rFonts w:ascii="Garamond" w:eastAsia="Times New Roman" w:hAnsi="Garamond" w:cs="Calibri"/>
                <w:b/>
                <w:sz w:val="20"/>
                <w:szCs w:val="24"/>
              </w:rPr>
              <w:t>2027</w:t>
            </w:r>
          </w:p>
        </w:tc>
        <w:tc>
          <w:tcPr>
            <w:tcW w:w="14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C6DA0F9" w14:textId="77777777" w:rsidR="00AA4D80" w:rsidRPr="0030659C" w:rsidRDefault="00AA4D80" w:rsidP="0030659C">
            <w:pPr>
              <w:spacing w:after="0" w:line="240" w:lineRule="auto"/>
              <w:jc w:val="center"/>
              <w:rPr>
                <w:rFonts w:ascii="Garamond" w:eastAsia="Times New Roman" w:hAnsi="Garamond" w:cs="Calibri"/>
                <w:b/>
                <w:sz w:val="20"/>
                <w:szCs w:val="24"/>
              </w:rPr>
            </w:pPr>
            <w:r w:rsidRPr="0030659C">
              <w:rPr>
                <w:rFonts w:ascii="Garamond" w:eastAsia="Times New Roman" w:hAnsi="Garamond" w:cs="Calibri"/>
                <w:b/>
                <w:sz w:val="20"/>
                <w:szCs w:val="24"/>
              </w:rPr>
              <w:t>Vitet në vijim</w:t>
            </w:r>
          </w:p>
        </w:tc>
        <w:tc>
          <w:tcPr>
            <w:tcW w:w="16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4C534A5" w14:textId="77777777" w:rsidR="00AA4D80" w:rsidRPr="0030659C" w:rsidRDefault="00AA4D80" w:rsidP="0030659C">
            <w:pPr>
              <w:spacing w:after="0" w:line="240" w:lineRule="auto"/>
              <w:jc w:val="center"/>
              <w:rPr>
                <w:rFonts w:ascii="Garamond" w:eastAsia="Times New Roman" w:hAnsi="Garamond" w:cs="Calibri"/>
                <w:b/>
                <w:sz w:val="20"/>
                <w:szCs w:val="24"/>
              </w:rPr>
            </w:pPr>
            <w:r w:rsidRPr="0030659C">
              <w:rPr>
                <w:rFonts w:ascii="Garamond" w:eastAsia="Times New Roman" w:hAnsi="Garamond" w:cs="Calibri"/>
                <w:b/>
                <w:sz w:val="20"/>
                <w:szCs w:val="24"/>
              </w:rPr>
              <w:t>Totali</w:t>
            </w:r>
          </w:p>
        </w:tc>
      </w:tr>
      <w:tr w:rsidR="002E60CE" w:rsidRPr="00B05BF3" w14:paraId="1C5B32A7" w14:textId="77777777" w:rsidTr="00A64CC0">
        <w:trPr>
          <w:trHeight w:val="20"/>
          <w:jc w:val="center"/>
        </w:trPr>
        <w:tc>
          <w:tcPr>
            <w:tcW w:w="2420" w:type="dxa"/>
            <w:tcBorders>
              <w:top w:val="single" w:sz="4" w:space="0" w:color="auto"/>
              <w:left w:val="single" w:sz="4" w:space="0" w:color="auto"/>
              <w:bottom w:val="single" w:sz="4" w:space="0" w:color="auto"/>
              <w:right w:val="single" w:sz="4" w:space="0" w:color="auto"/>
            </w:tcBorders>
            <w:vAlign w:val="center"/>
            <w:hideMark/>
          </w:tcPr>
          <w:p w14:paraId="59CC7425" w14:textId="77777777" w:rsidR="00AA4D80" w:rsidRPr="00B05BF3" w:rsidRDefault="00AA4D80" w:rsidP="00A64CC0">
            <w:pPr>
              <w:spacing w:after="0" w:line="240" w:lineRule="auto"/>
              <w:rPr>
                <w:rFonts w:ascii="Garamond" w:eastAsia="Times New Roman" w:hAnsi="Garamond" w:cs="Calibri"/>
                <w:sz w:val="20"/>
                <w:szCs w:val="24"/>
              </w:rPr>
            </w:pPr>
            <w:r w:rsidRPr="00B05BF3">
              <w:rPr>
                <w:rFonts w:ascii="Garamond" w:eastAsia="Times New Roman" w:hAnsi="Garamond" w:cs="Calibri"/>
                <w:sz w:val="20"/>
                <w:szCs w:val="24"/>
              </w:rPr>
              <w:t>Kosto totale në euro</w:t>
            </w:r>
          </w:p>
        </w:tc>
        <w:tc>
          <w:tcPr>
            <w:tcW w:w="1180" w:type="dxa"/>
            <w:tcBorders>
              <w:top w:val="single" w:sz="4" w:space="0" w:color="auto"/>
              <w:left w:val="single" w:sz="4" w:space="0" w:color="auto"/>
              <w:bottom w:val="single" w:sz="4" w:space="0" w:color="auto"/>
              <w:right w:val="single" w:sz="4" w:space="0" w:color="auto"/>
            </w:tcBorders>
            <w:vAlign w:val="center"/>
            <w:hideMark/>
          </w:tcPr>
          <w:p w14:paraId="1390847D" w14:textId="77777777" w:rsidR="00AA4D80" w:rsidRPr="00B05BF3" w:rsidRDefault="00AA4D80" w:rsidP="00A64CC0">
            <w:pPr>
              <w:spacing w:after="0" w:line="240" w:lineRule="auto"/>
              <w:jc w:val="center"/>
              <w:rPr>
                <w:rFonts w:ascii="Garamond" w:eastAsia="Times New Roman" w:hAnsi="Garamond" w:cs="Calibri"/>
                <w:sz w:val="20"/>
                <w:szCs w:val="24"/>
              </w:rPr>
            </w:pPr>
            <w:r w:rsidRPr="00B05BF3">
              <w:rPr>
                <w:rFonts w:ascii="Garamond" w:eastAsia="Times New Roman" w:hAnsi="Garamond" w:cs="Calibri"/>
                <w:sz w:val="20"/>
                <w:szCs w:val="24"/>
              </w:rPr>
              <w:t xml:space="preserve">580,573 </w:t>
            </w:r>
          </w:p>
        </w:tc>
        <w:tc>
          <w:tcPr>
            <w:tcW w:w="1300" w:type="dxa"/>
            <w:tcBorders>
              <w:top w:val="single" w:sz="4" w:space="0" w:color="auto"/>
              <w:left w:val="single" w:sz="4" w:space="0" w:color="auto"/>
              <w:bottom w:val="single" w:sz="4" w:space="0" w:color="auto"/>
              <w:right w:val="single" w:sz="4" w:space="0" w:color="auto"/>
            </w:tcBorders>
            <w:vAlign w:val="center"/>
            <w:hideMark/>
          </w:tcPr>
          <w:p w14:paraId="2A37691B" w14:textId="77777777" w:rsidR="00AA4D80" w:rsidRPr="00B05BF3" w:rsidRDefault="00AA4D80" w:rsidP="00A64CC0">
            <w:pPr>
              <w:spacing w:after="0" w:line="240" w:lineRule="auto"/>
              <w:jc w:val="center"/>
              <w:rPr>
                <w:rFonts w:ascii="Garamond" w:eastAsia="Times New Roman" w:hAnsi="Garamond" w:cs="Calibri"/>
                <w:sz w:val="20"/>
                <w:szCs w:val="24"/>
              </w:rPr>
            </w:pPr>
            <w:r w:rsidRPr="00B05BF3">
              <w:rPr>
                <w:rFonts w:ascii="Garamond" w:eastAsia="Times New Roman" w:hAnsi="Garamond" w:cs="Calibri"/>
                <w:sz w:val="20"/>
                <w:szCs w:val="24"/>
              </w:rPr>
              <w:t xml:space="preserve"> 1,077,613 </w:t>
            </w:r>
          </w:p>
        </w:tc>
        <w:tc>
          <w:tcPr>
            <w:tcW w:w="1300" w:type="dxa"/>
            <w:tcBorders>
              <w:top w:val="single" w:sz="4" w:space="0" w:color="auto"/>
              <w:left w:val="single" w:sz="4" w:space="0" w:color="auto"/>
              <w:bottom w:val="single" w:sz="4" w:space="0" w:color="auto"/>
              <w:right w:val="single" w:sz="4" w:space="0" w:color="auto"/>
            </w:tcBorders>
            <w:vAlign w:val="center"/>
            <w:hideMark/>
          </w:tcPr>
          <w:p w14:paraId="2AC80567" w14:textId="77777777" w:rsidR="00AA4D80" w:rsidRPr="00B05BF3" w:rsidRDefault="00AA4D80" w:rsidP="00A64CC0">
            <w:pPr>
              <w:spacing w:after="0" w:line="240" w:lineRule="auto"/>
              <w:jc w:val="center"/>
              <w:rPr>
                <w:rFonts w:ascii="Garamond" w:eastAsia="Times New Roman" w:hAnsi="Garamond" w:cs="Calibri"/>
                <w:sz w:val="20"/>
                <w:szCs w:val="24"/>
              </w:rPr>
            </w:pPr>
            <w:r w:rsidRPr="00B05BF3">
              <w:rPr>
                <w:rFonts w:ascii="Garamond" w:eastAsia="Times New Roman" w:hAnsi="Garamond" w:cs="Calibri"/>
                <w:sz w:val="20"/>
                <w:szCs w:val="24"/>
              </w:rPr>
              <w:t xml:space="preserve"> 1,097,233 </w:t>
            </w:r>
          </w:p>
        </w:tc>
        <w:tc>
          <w:tcPr>
            <w:tcW w:w="1400" w:type="dxa"/>
            <w:tcBorders>
              <w:top w:val="single" w:sz="4" w:space="0" w:color="auto"/>
              <w:left w:val="single" w:sz="4" w:space="0" w:color="auto"/>
              <w:bottom w:val="single" w:sz="4" w:space="0" w:color="auto"/>
              <w:right w:val="single" w:sz="4" w:space="0" w:color="auto"/>
            </w:tcBorders>
            <w:vAlign w:val="center"/>
            <w:hideMark/>
          </w:tcPr>
          <w:p w14:paraId="56841D07" w14:textId="77777777" w:rsidR="00AA4D80" w:rsidRPr="00B05BF3" w:rsidRDefault="00AA4D80" w:rsidP="00A64CC0">
            <w:pPr>
              <w:spacing w:after="0" w:line="240" w:lineRule="auto"/>
              <w:jc w:val="right"/>
              <w:rPr>
                <w:rFonts w:ascii="Garamond" w:eastAsia="Times New Roman" w:hAnsi="Garamond" w:cs="Calibri"/>
                <w:sz w:val="20"/>
                <w:szCs w:val="24"/>
              </w:rPr>
            </w:pPr>
            <w:r w:rsidRPr="00B05BF3">
              <w:rPr>
                <w:rFonts w:ascii="Garamond" w:eastAsia="Times New Roman" w:hAnsi="Garamond" w:cs="Calibri"/>
                <w:sz w:val="20"/>
                <w:szCs w:val="24"/>
              </w:rPr>
              <w:t xml:space="preserve"> 3,456,700 </w:t>
            </w:r>
          </w:p>
        </w:tc>
        <w:tc>
          <w:tcPr>
            <w:tcW w:w="1600" w:type="dxa"/>
            <w:tcBorders>
              <w:top w:val="single" w:sz="4" w:space="0" w:color="auto"/>
              <w:left w:val="single" w:sz="4" w:space="0" w:color="auto"/>
              <w:bottom w:val="single" w:sz="4" w:space="0" w:color="auto"/>
              <w:right w:val="single" w:sz="4" w:space="0" w:color="auto"/>
            </w:tcBorders>
            <w:vAlign w:val="center"/>
            <w:hideMark/>
          </w:tcPr>
          <w:p w14:paraId="255A82DE" w14:textId="77777777" w:rsidR="00AA4D80" w:rsidRPr="00B05BF3" w:rsidRDefault="00AA4D80" w:rsidP="00A64CC0">
            <w:pPr>
              <w:spacing w:after="0" w:line="240" w:lineRule="auto"/>
              <w:jc w:val="right"/>
              <w:rPr>
                <w:rFonts w:ascii="Garamond" w:eastAsia="Times New Roman" w:hAnsi="Garamond" w:cs="Calibri"/>
                <w:b/>
                <w:sz w:val="20"/>
                <w:szCs w:val="24"/>
              </w:rPr>
            </w:pPr>
            <w:r w:rsidRPr="00B05BF3">
              <w:rPr>
                <w:rFonts w:ascii="Garamond" w:eastAsia="Times New Roman" w:hAnsi="Garamond" w:cs="Calibri"/>
                <w:sz w:val="20"/>
                <w:szCs w:val="24"/>
              </w:rPr>
              <w:t xml:space="preserve"> </w:t>
            </w:r>
            <w:r w:rsidRPr="00B05BF3">
              <w:rPr>
                <w:rFonts w:ascii="Garamond" w:eastAsia="Times New Roman" w:hAnsi="Garamond" w:cs="Calibri"/>
                <w:b/>
                <w:sz w:val="20"/>
                <w:szCs w:val="24"/>
              </w:rPr>
              <w:t xml:space="preserve">6,212,120 </w:t>
            </w:r>
          </w:p>
        </w:tc>
      </w:tr>
      <w:tr w:rsidR="002E60CE" w:rsidRPr="00B05BF3" w14:paraId="12A2F471" w14:textId="77777777" w:rsidTr="00A64CC0">
        <w:trPr>
          <w:trHeight w:val="20"/>
          <w:jc w:val="center"/>
        </w:trPr>
        <w:tc>
          <w:tcPr>
            <w:tcW w:w="2420" w:type="dxa"/>
            <w:tcBorders>
              <w:top w:val="single" w:sz="4" w:space="0" w:color="auto"/>
              <w:left w:val="single" w:sz="4" w:space="0" w:color="auto"/>
              <w:bottom w:val="single" w:sz="4" w:space="0" w:color="auto"/>
              <w:right w:val="single" w:sz="4" w:space="0" w:color="auto"/>
            </w:tcBorders>
            <w:vAlign w:val="center"/>
            <w:hideMark/>
          </w:tcPr>
          <w:p w14:paraId="71B2E664" w14:textId="12B44398" w:rsidR="00AA4D80" w:rsidRPr="00B05BF3" w:rsidRDefault="00AA4D80" w:rsidP="00A64CC0">
            <w:pPr>
              <w:spacing w:after="0" w:line="240" w:lineRule="auto"/>
              <w:rPr>
                <w:rFonts w:ascii="Garamond" w:eastAsia="Times New Roman" w:hAnsi="Garamond" w:cs="Calibri"/>
                <w:sz w:val="20"/>
                <w:szCs w:val="24"/>
              </w:rPr>
            </w:pPr>
            <w:r w:rsidRPr="00B05BF3">
              <w:rPr>
                <w:rFonts w:ascii="Garamond" w:eastAsia="Times New Roman" w:hAnsi="Garamond" w:cs="Calibri"/>
                <w:sz w:val="20"/>
                <w:szCs w:val="24"/>
              </w:rPr>
              <w:t>Kosto totale në ALL (kursi 1</w:t>
            </w:r>
            <w:r w:rsidR="00BC5321">
              <w:rPr>
                <w:rFonts w:ascii="Garamond" w:eastAsia="Times New Roman" w:hAnsi="Garamond" w:cs="Calibri"/>
                <w:sz w:val="20"/>
                <w:szCs w:val="24"/>
              </w:rPr>
              <w:t xml:space="preserve"> </w:t>
            </w:r>
            <w:r w:rsidRPr="00B05BF3">
              <w:rPr>
                <w:rFonts w:ascii="Garamond" w:eastAsia="Times New Roman" w:hAnsi="Garamond" w:cs="Calibri"/>
                <w:sz w:val="20"/>
                <w:szCs w:val="24"/>
              </w:rPr>
              <w:t>eur</w:t>
            </w:r>
            <w:r w:rsidR="00BC5321">
              <w:rPr>
                <w:rFonts w:ascii="Garamond" w:eastAsia="Times New Roman" w:hAnsi="Garamond" w:cs="Calibri"/>
                <w:sz w:val="20"/>
                <w:szCs w:val="24"/>
              </w:rPr>
              <w:t xml:space="preserve"> </w:t>
            </w:r>
            <w:r w:rsidRPr="00B05BF3">
              <w:rPr>
                <w:rFonts w:ascii="Garamond" w:eastAsia="Times New Roman" w:hAnsi="Garamond" w:cs="Calibri"/>
                <w:sz w:val="20"/>
                <w:szCs w:val="24"/>
              </w:rPr>
              <w:t>=</w:t>
            </w:r>
            <w:r w:rsidR="00BC5321">
              <w:rPr>
                <w:rFonts w:ascii="Garamond" w:eastAsia="Times New Roman" w:hAnsi="Garamond" w:cs="Calibri"/>
                <w:sz w:val="20"/>
                <w:szCs w:val="24"/>
              </w:rPr>
              <w:t xml:space="preserve"> </w:t>
            </w:r>
            <w:r w:rsidRPr="00B05BF3">
              <w:rPr>
                <w:rFonts w:ascii="Garamond" w:eastAsia="Times New Roman" w:hAnsi="Garamond" w:cs="Calibri"/>
                <w:sz w:val="20"/>
                <w:szCs w:val="24"/>
              </w:rPr>
              <w:t>108.8*)</w:t>
            </w:r>
          </w:p>
        </w:tc>
        <w:tc>
          <w:tcPr>
            <w:tcW w:w="1180" w:type="dxa"/>
            <w:tcBorders>
              <w:top w:val="single" w:sz="4" w:space="0" w:color="auto"/>
              <w:left w:val="single" w:sz="4" w:space="0" w:color="auto"/>
              <w:bottom w:val="single" w:sz="4" w:space="0" w:color="auto"/>
              <w:right w:val="single" w:sz="4" w:space="0" w:color="auto"/>
            </w:tcBorders>
            <w:vAlign w:val="center"/>
            <w:hideMark/>
          </w:tcPr>
          <w:p w14:paraId="773D6D3B" w14:textId="77777777" w:rsidR="00AA4D80" w:rsidRPr="00B05BF3" w:rsidRDefault="00AA4D80" w:rsidP="00A64CC0">
            <w:pPr>
              <w:spacing w:after="0" w:line="240" w:lineRule="auto"/>
              <w:jc w:val="center"/>
              <w:rPr>
                <w:rFonts w:ascii="Garamond" w:eastAsia="Times New Roman" w:hAnsi="Garamond" w:cs="Calibri"/>
                <w:sz w:val="20"/>
                <w:szCs w:val="24"/>
              </w:rPr>
            </w:pPr>
            <w:r w:rsidRPr="00B05BF3">
              <w:rPr>
                <w:rFonts w:ascii="Garamond" w:eastAsia="Times New Roman" w:hAnsi="Garamond" w:cs="Calibri"/>
                <w:sz w:val="20"/>
                <w:szCs w:val="24"/>
              </w:rPr>
              <w:t xml:space="preserve">63,166,342 </w:t>
            </w:r>
          </w:p>
        </w:tc>
        <w:tc>
          <w:tcPr>
            <w:tcW w:w="1300" w:type="dxa"/>
            <w:tcBorders>
              <w:top w:val="single" w:sz="4" w:space="0" w:color="auto"/>
              <w:left w:val="single" w:sz="4" w:space="0" w:color="auto"/>
              <w:bottom w:val="single" w:sz="4" w:space="0" w:color="auto"/>
              <w:right w:val="single" w:sz="4" w:space="0" w:color="auto"/>
            </w:tcBorders>
            <w:vAlign w:val="center"/>
            <w:hideMark/>
          </w:tcPr>
          <w:p w14:paraId="0A9467A6" w14:textId="77777777" w:rsidR="00AA4D80" w:rsidRPr="00B05BF3" w:rsidRDefault="00AA4D80" w:rsidP="00A64CC0">
            <w:pPr>
              <w:spacing w:after="0" w:line="240" w:lineRule="auto"/>
              <w:rPr>
                <w:rFonts w:ascii="Garamond" w:eastAsia="Times New Roman" w:hAnsi="Garamond" w:cs="Calibri"/>
                <w:sz w:val="20"/>
                <w:szCs w:val="24"/>
              </w:rPr>
            </w:pPr>
            <w:r w:rsidRPr="00B05BF3">
              <w:rPr>
                <w:rFonts w:ascii="Garamond" w:eastAsia="Times New Roman" w:hAnsi="Garamond" w:cs="Calibri"/>
                <w:sz w:val="20"/>
                <w:szCs w:val="24"/>
              </w:rPr>
              <w:t xml:space="preserve">117,244,331 </w:t>
            </w:r>
          </w:p>
        </w:tc>
        <w:tc>
          <w:tcPr>
            <w:tcW w:w="1300" w:type="dxa"/>
            <w:tcBorders>
              <w:top w:val="single" w:sz="4" w:space="0" w:color="auto"/>
              <w:left w:val="single" w:sz="4" w:space="0" w:color="auto"/>
              <w:bottom w:val="single" w:sz="4" w:space="0" w:color="auto"/>
              <w:right w:val="single" w:sz="4" w:space="0" w:color="auto"/>
            </w:tcBorders>
            <w:vAlign w:val="center"/>
            <w:hideMark/>
          </w:tcPr>
          <w:p w14:paraId="7A58FE7A" w14:textId="77777777" w:rsidR="00AA4D80" w:rsidRPr="00B05BF3" w:rsidRDefault="00AA4D80" w:rsidP="00A64CC0">
            <w:pPr>
              <w:spacing w:after="0" w:line="240" w:lineRule="auto"/>
              <w:rPr>
                <w:rFonts w:ascii="Garamond" w:eastAsia="Times New Roman" w:hAnsi="Garamond" w:cs="Calibri"/>
                <w:sz w:val="20"/>
                <w:szCs w:val="24"/>
              </w:rPr>
            </w:pPr>
            <w:r w:rsidRPr="00B05BF3">
              <w:rPr>
                <w:rFonts w:ascii="Garamond" w:eastAsia="Times New Roman" w:hAnsi="Garamond" w:cs="Calibri"/>
                <w:sz w:val="20"/>
                <w:szCs w:val="24"/>
              </w:rPr>
              <w:t xml:space="preserve">119,378,987 </w:t>
            </w:r>
          </w:p>
        </w:tc>
        <w:tc>
          <w:tcPr>
            <w:tcW w:w="1400" w:type="dxa"/>
            <w:tcBorders>
              <w:top w:val="single" w:sz="4" w:space="0" w:color="auto"/>
              <w:left w:val="single" w:sz="4" w:space="0" w:color="auto"/>
              <w:bottom w:val="single" w:sz="4" w:space="0" w:color="auto"/>
              <w:right w:val="single" w:sz="4" w:space="0" w:color="auto"/>
            </w:tcBorders>
            <w:vAlign w:val="center"/>
            <w:hideMark/>
          </w:tcPr>
          <w:p w14:paraId="432790D8" w14:textId="77777777" w:rsidR="00AA4D80" w:rsidRPr="00B05BF3" w:rsidRDefault="00AA4D80" w:rsidP="00A64CC0">
            <w:pPr>
              <w:spacing w:after="0" w:line="240" w:lineRule="auto"/>
              <w:rPr>
                <w:rFonts w:ascii="Garamond" w:eastAsia="Times New Roman" w:hAnsi="Garamond" w:cs="Calibri"/>
                <w:sz w:val="20"/>
                <w:szCs w:val="24"/>
              </w:rPr>
            </w:pPr>
            <w:r w:rsidRPr="00B05BF3">
              <w:rPr>
                <w:rFonts w:ascii="Garamond" w:eastAsia="Times New Roman" w:hAnsi="Garamond" w:cs="Calibri"/>
                <w:sz w:val="20"/>
                <w:szCs w:val="24"/>
              </w:rPr>
              <w:t xml:space="preserve">376,088,960 </w:t>
            </w:r>
          </w:p>
        </w:tc>
        <w:tc>
          <w:tcPr>
            <w:tcW w:w="1600" w:type="dxa"/>
            <w:tcBorders>
              <w:top w:val="single" w:sz="4" w:space="0" w:color="auto"/>
              <w:left w:val="single" w:sz="4" w:space="0" w:color="auto"/>
              <w:bottom w:val="single" w:sz="4" w:space="0" w:color="auto"/>
              <w:right w:val="single" w:sz="4" w:space="0" w:color="auto"/>
            </w:tcBorders>
            <w:vAlign w:val="center"/>
            <w:hideMark/>
          </w:tcPr>
          <w:p w14:paraId="5FEC987E" w14:textId="77777777" w:rsidR="00AA4D80" w:rsidRPr="00B05BF3" w:rsidRDefault="00AA4D80" w:rsidP="00A64CC0">
            <w:pPr>
              <w:spacing w:after="0" w:line="240" w:lineRule="auto"/>
              <w:jc w:val="right"/>
              <w:rPr>
                <w:rFonts w:ascii="Garamond" w:eastAsia="Times New Roman" w:hAnsi="Garamond" w:cs="Calibri"/>
                <w:b/>
                <w:sz w:val="20"/>
                <w:szCs w:val="24"/>
              </w:rPr>
            </w:pPr>
            <w:r w:rsidRPr="00B05BF3">
              <w:rPr>
                <w:rFonts w:ascii="Garamond" w:eastAsia="Times New Roman" w:hAnsi="Garamond" w:cs="Calibri"/>
                <w:sz w:val="20"/>
                <w:szCs w:val="24"/>
              </w:rPr>
              <w:t xml:space="preserve"> </w:t>
            </w:r>
            <w:r w:rsidRPr="00B05BF3">
              <w:rPr>
                <w:rFonts w:ascii="Garamond" w:eastAsia="Times New Roman" w:hAnsi="Garamond" w:cs="Calibri"/>
                <w:b/>
                <w:sz w:val="20"/>
                <w:szCs w:val="24"/>
              </w:rPr>
              <w:t xml:space="preserve">675,878,620 </w:t>
            </w:r>
          </w:p>
        </w:tc>
      </w:tr>
    </w:tbl>
    <w:p w14:paraId="10883E4A" w14:textId="77777777" w:rsidR="00AA4D80" w:rsidRPr="00B05BF3" w:rsidRDefault="00AA4D80" w:rsidP="000E4088">
      <w:pPr>
        <w:spacing w:after="0" w:line="240" w:lineRule="auto"/>
        <w:ind w:firstLine="284"/>
        <w:jc w:val="both"/>
        <w:rPr>
          <w:rFonts w:ascii="Garamond" w:hAnsi="Garamond" w:cs="Noto Sans"/>
          <w:sz w:val="24"/>
          <w:szCs w:val="24"/>
        </w:rPr>
      </w:pPr>
    </w:p>
    <w:p w14:paraId="55CA48F1" w14:textId="0610EBC3" w:rsidR="002A4815" w:rsidRPr="00B05BF3" w:rsidRDefault="002A4815" w:rsidP="000E4088">
      <w:pPr>
        <w:spacing w:after="0" w:line="240" w:lineRule="auto"/>
        <w:ind w:firstLine="284"/>
        <w:jc w:val="both"/>
        <w:rPr>
          <w:rFonts w:ascii="Garamond" w:eastAsia="Aptos" w:hAnsi="Garamond" w:cs="Noto Sans"/>
          <w:sz w:val="24"/>
          <w:szCs w:val="24"/>
        </w:rPr>
      </w:pPr>
      <w:r w:rsidRPr="00B05BF3">
        <w:rPr>
          <w:rFonts w:ascii="Garamond" w:hAnsi="Garamond" w:cs="Noto Sans"/>
          <w:sz w:val="24"/>
          <w:szCs w:val="24"/>
        </w:rPr>
        <w:t>Për vitin 2025, fondet e nevojshme për zbatimin e këtij plani janë të parashikuara në buxhetin aktual dhe janë të garantuara për përdorim në përputhje me objektivat e përcaktuar. Për periudhën pasuese, që përfshin vitet 2026 dhe 2027, realizimi financiar i planit do të mbështetet në alokimet që do të përcaktohen në kuadër të Planit Buxhetor Afatmesëm (PBA) 2026</w:t>
      </w:r>
      <w:r w:rsidR="0030659C">
        <w:rPr>
          <w:rFonts w:ascii="Garamond" w:eastAsia="Times New Roman" w:hAnsi="Garamond" w:cs="Times New Roman"/>
          <w:spacing w:val="-2"/>
          <w:sz w:val="24"/>
          <w:szCs w:val="24"/>
        </w:rPr>
        <w:t>–</w:t>
      </w:r>
      <w:r w:rsidRPr="00B05BF3">
        <w:rPr>
          <w:rFonts w:ascii="Garamond" w:hAnsi="Garamond" w:cs="Noto Sans"/>
          <w:sz w:val="24"/>
          <w:szCs w:val="24"/>
        </w:rPr>
        <w:t>2028. Gjithashtu, burimet e financimit mund të plotësohen nga rialokime të brendshme gjatë viteve përkatëse, në varësi të prioriteteve të politikave dhe mundësive buxhetore.</w:t>
      </w:r>
    </w:p>
    <w:p w14:paraId="4C5D17E6" w14:textId="52315175" w:rsidR="002A4815" w:rsidRPr="00B05BF3" w:rsidRDefault="002A4815" w:rsidP="000E4088">
      <w:pPr>
        <w:spacing w:after="0" w:line="240" w:lineRule="auto"/>
        <w:ind w:firstLine="284"/>
        <w:jc w:val="both"/>
        <w:rPr>
          <w:rFonts w:ascii="Garamond" w:hAnsi="Garamond" w:cs="Noto Sans"/>
          <w:sz w:val="24"/>
          <w:szCs w:val="24"/>
        </w:rPr>
      </w:pPr>
      <w:r w:rsidRPr="00B05BF3">
        <w:rPr>
          <w:rFonts w:ascii="Garamond" w:hAnsi="Garamond" w:cs="Noto Sans"/>
          <w:sz w:val="24"/>
          <w:szCs w:val="24"/>
        </w:rPr>
        <w:t>Përveç këtyre burimeve, një pjesë e zbatimit të planit d</w:t>
      </w:r>
      <w:r w:rsidR="002E60CE" w:rsidRPr="00B05BF3">
        <w:rPr>
          <w:rFonts w:ascii="Garamond" w:hAnsi="Garamond" w:cs="Noto Sans"/>
          <w:sz w:val="24"/>
          <w:szCs w:val="24"/>
        </w:rPr>
        <w:t>o</w:t>
      </w:r>
      <w:r w:rsidRPr="00B05BF3">
        <w:rPr>
          <w:rFonts w:ascii="Garamond" w:hAnsi="Garamond" w:cs="Noto Sans"/>
          <w:sz w:val="24"/>
          <w:szCs w:val="24"/>
        </w:rPr>
        <w:t xml:space="preserve"> të mbështetet edhe nga donatorë të jashtëm, me të cilët jemi aktualisht në faza aktive diskutimesh. Këto diskutime kanë për qëllim të sigurojnë mbështetje të dedikuar për disa prej komponentëve kyç të planit, duke plotësuar fondet e alokuara nga buxheti i shtetit dhe duke garantuar një realizim më efektiv dhe të qëndrueshëm të objektivave të përcaktuar.</w:t>
      </w:r>
    </w:p>
    <w:p w14:paraId="2A6A9DEF" w14:textId="2FF050A9" w:rsidR="002A4815" w:rsidRPr="00B05BF3" w:rsidRDefault="002A4815" w:rsidP="000E4088">
      <w:pPr>
        <w:autoSpaceDE w:val="0"/>
        <w:autoSpaceDN w:val="0"/>
        <w:adjustRightInd w:val="0"/>
        <w:spacing w:after="0" w:line="240" w:lineRule="auto"/>
        <w:ind w:firstLine="284"/>
        <w:jc w:val="both"/>
        <w:rPr>
          <w:rFonts w:ascii="Garamond" w:hAnsi="Garamond" w:cs="Noto Sans"/>
          <w:sz w:val="24"/>
          <w:szCs w:val="24"/>
        </w:rPr>
      </w:pPr>
      <w:r w:rsidRPr="00B05BF3">
        <w:rPr>
          <w:rFonts w:ascii="Garamond" w:hAnsi="Garamond" w:cs="Noto Sans"/>
          <w:sz w:val="24"/>
          <w:szCs w:val="24"/>
        </w:rPr>
        <w:t xml:space="preserve">Analiza e kostove dhe burimeve të financimit të parashikuara do të kryhet </w:t>
      </w:r>
      <w:r w:rsidR="00370A76">
        <w:rPr>
          <w:rFonts w:ascii="Garamond" w:hAnsi="Garamond" w:cs="Noto Sans"/>
          <w:sz w:val="24"/>
          <w:szCs w:val="24"/>
        </w:rPr>
        <w:t>m</w:t>
      </w:r>
      <w:r w:rsidRPr="00B05BF3">
        <w:rPr>
          <w:rFonts w:ascii="Garamond" w:hAnsi="Garamond" w:cs="Noto Sans"/>
          <w:sz w:val="24"/>
          <w:szCs w:val="24"/>
        </w:rPr>
        <w:t>ë 2027</w:t>
      </w:r>
      <w:r w:rsidR="00370A76">
        <w:rPr>
          <w:rFonts w:ascii="Garamond" w:hAnsi="Garamond" w:cs="Noto Sans"/>
          <w:sz w:val="24"/>
          <w:szCs w:val="24"/>
        </w:rPr>
        <w:t>-n</w:t>
      </w:r>
      <w:r w:rsidRPr="00B05BF3">
        <w:rPr>
          <w:rFonts w:ascii="Garamond" w:hAnsi="Garamond" w:cs="Noto Sans"/>
          <w:sz w:val="24"/>
          <w:szCs w:val="24"/>
        </w:rPr>
        <w:t xml:space="preserve">, brenda kuadrit të rishikimit afat-mesëm të zbatimit të Dokumentit Politik të </w:t>
      </w:r>
      <w:r w:rsidR="00370A76">
        <w:rPr>
          <w:rFonts w:ascii="Garamond" w:hAnsi="Garamond" w:cs="Noto Sans"/>
          <w:sz w:val="24"/>
          <w:szCs w:val="24"/>
        </w:rPr>
        <w:t>SSHP</w:t>
      </w:r>
      <w:r w:rsidRPr="00B05BF3">
        <w:rPr>
          <w:rFonts w:ascii="Garamond" w:hAnsi="Garamond" w:cs="Noto Sans"/>
          <w:sz w:val="24"/>
          <w:szCs w:val="24"/>
        </w:rPr>
        <w:t>-së.</w:t>
      </w:r>
      <w:r w:rsidR="00B05BF3">
        <w:rPr>
          <w:rFonts w:ascii="Garamond" w:hAnsi="Garamond" w:cs="Noto Sans"/>
          <w:sz w:val="24"/>
          <w:szCs w:val="24"/>
        </w:rPr>
        <w:t xml:space="preserve"> </w:t>
      </w:r>
    </w:p>
    <w:p w14:paraId="31A1C3C1" w14:textId="13A48359" w:rsidR="00705198" w:rsidRPr="00B05BF3" w:rsidRDefault="002A4815" w:rsidP="000E4088">
      <w:pPr>
        <w:autoSpaceDE w:val="0"/>
        <w:autoSpaceDN w:val="0"/>
        <w:adjustRightInd w:val="0"/>
        <w:spacing w:after="0" w:line="240" w:lineRule="auto"/>
        <w:ind w:firstLine="284"/>
        <w:jc w:val="both"/>
        <w:rPr>
          <w:rFonts w:ascii="Garamond" w:hAnsi="Garamond" w:cs="Noto Sans"/>
          <w:sz w:val="24"/>
          <w:szCs w:val="24"/>
        </w:rPr>
      </w:pPr>
      <w:r w:rsidRPr="00B05BF3">
        <w:rPr>
          <w:rFonts w:ascii="Garamond" w:hAnsi="Garamond" w:cs="Noto Sans"/>
          <w:sz w:val="24"/>
          <w:szCs w:val="24"/>
        </w:rPr>
        <w:t>Në përfundim, vlerësimi i impaktit buxhetor në zbatimin e Planit të Veprimit do të zhvillohet më tej kur të përgatitet raporti përfundimtar për vlerësimin e përgjithshëm të zbatimit të tij dhe do të mbulojë periudhën kohore 2025</w:t>
      </w:r>
      <w:r w:rsidR="0030659C">
        <w:rPr>
          <w:rFonts w:ascii="Garamond" w:eastAsia="Times New Roman" w:hAnsi="Garamond" w:cs="Times New Roman"/>
          <w:spacing w:val="-2"/>
          <w:sz w:val="24"/>
          <w:szCs w:val="24"/>
        </w:rPr>
        <w:t>–</w:t>
      </w:r>
      <w:r w:rsidRPr="00B05BF3">
        <w:rPr>
          <w:rFonts w:ascii="Garamond" w:hAnsi="Garamond" w:cs="Noto Sans"/>
          <w:sz w:val="24"/>
          <w:szCs w:val="24"/>
        </w:rPr>
        <w:t xml:space="preserve">2030. </w:t>
      </w:r>
    </w:p>
    <w:p w14:paraId="6916DF65" w14:textId="77777777" w:rsidR="00000678" w:rsidRDefault="00000678" w:rsidP="000E4088">
      <w:pPr>
        <w:pStyle w:val="Heading1"/>
        <w:spacing w:before="0" w:line="240" w:lineRule="auto"/>
        <w:ind w:firstLine="284"/>
        <w:rPr>
          <w:rFonts w:ascii="Garamond" w:hAnsi="Garamond" w:cs="Noto Sans"/>
          <w:color w:val="auto"/>
          <w:sz w:val="24"/>
          <w:szCs w:val="24"/>
        </w:rPr>
      </w:pPr>
    </w:p>
    <w:p w14:paraId="6A1A210E" w14:textId="0588B866" w:rsidR="00000678" w:rsidRDefault="0030659C" w:rsidP="00000678">
      <w:pPr>
        <w:pStyle w:val="Heading1"/>
        <w:spacing w:before="0" w:line="240" w:lineRule="auto"/>
        <w:ind w:firstLine="284"/>
        <w:jc w:val="center"/>
        <w:rPr>
          <w:rFonts w:ascii="Garamond" w:hAnsi="Garamond" w:cs="Noto Sans"/>
          <w:color w:val="auto"/>
          <w:sz w:val="24"/>
          <w:szCs w:val="24"/>
        </w:rPr>
      </w:pPr>
      <w:r w:rsidRPr="00B05BF3">
        <w:rPr>
          <w:rFonts w:ascii="Garamond" w:hAnsi="Garamond" w:cs="Noto Sans"/>
          <w:color w:val="auto"/>
          <w:sz w:val="24"/>
          <w:szCs w:val="24"/>
        </w:rPr>
        <w:t>KAPITULLI 5</w:t>
      </w:r>
    </w:p>
    <w:p w14:paraId="25DF8EDE" w14:textId="42C07F2E" w:rsidR="00E62B2F" w:rsidRPr="00B05BF3" w:rsidRDefault="0030659C" w:rsidP="00000678">
      <w:pPr>
        <w:pStyle w:val="Heading1"/>
        <w:spacing w:before="0" w:line="240" w:lineRule="auto"/>
        <w:ind w:firstLine="284"/>
        <w:jc w:val="center"/>
        <w:rPr>
          <w:rFonts w:ascii="Garamond" w:hAnsi="Garamond" w:cs="Noto Sans"/>
          <w:color w:val="auto"/>
          <w:sz w:val="24"/>
          <w:szCs w:val="24"/>
        </w:rPr>
      </w:pPr>
      <w:r w:rsidRPr="00B05BF3">
        <w:rPr>
          <w:rFonts w:ascii="Garamond" w:hAnsi="Garamond" w:cs="Noto Sans"/>
          <w:color w:val="auto"/>
          <w:sz w:val="24"/>
          <w:szCs w:val="24"/>
        </w:rPr>
        <w:t>MEKANIZMAT E LLOGARIDHËNIES, MONITORIMIT DHE VLERËSIMIT</w:t>
      </w:r>
    </w:p>
    <w:p w14:paraId="6017A102" w14:textId="77777777" w:rsidR="00000678" w:rsidRDefault="00000678" w:rsidP="000E4088">
      <w:pPr>
        <w:spacing w:after="0" w:line="240" w:lineRule="auto"/>
        <w:ind w:firstLine="284"/>
        <w:jc w:val="both"/>
        <w:rPr>
          <w:rFonts w:ascii="Garamond" w:hAnsi="Garamond"/>
          <w:sz w:val="24"/>
          <w:szCs w:val="24"/>
        </w:rPr>
      </w:pPr>
    </w:p>
    <w:p w14:paraId="0B9D2903" w14:textId="0772F46D" w:rsidR="00433692" w:rsidRPr="00B05BF3" w:rsidRDefault="00962C56" w:rsidP="000E4088">
      <w:pPr>
        <w:spacing w:after="0" w:line="240" w:lineRule="auto"/>
        <w:ind w:firstLine="284"/>
        <w:jc w:val="both"/>
        <w:rPr>
          <w:rFonts w:ascii="Garamond" w:hAnsi="Garamond"/>
          <w:sz w:val="24"/>
          <w:szCs w:val="24"/>
        </w:rPr>
      </w:pPr>
      <w:r w:rsidRPr="00B05BF3">
        <w:rPr>
          <w:rFonts w:ascii="Garamond" w:hAnsi="Garamond"/>
          <w:sz w:val="24"/>
          <w:szCs w:val="24"/>
        </w:rPr>
        <w:t xml:space="preserve">Ky dokument </w:t>
      </w:r>
      <w:r w:rsidR="00ED1174" w:rsidRPr="00B05BF3">
        <w:rPr>
          <w:rFonts w:ascii="Garamond" w:hAnsi="Garamond"/>
          <w:sz w:val="24"/>
          <w:szCs w:val="24"/>
        </w:rPr>
        <w:t>politik</w:t>
      </w:r>
      <w:r w:rsidRPr="00B05BF3">
        <w:rPr>
          <w:rFonts w:ascii="Garamond" w:hAnsi="Garamond"/>
          <w:sz w:val="24"/>
          <w:szCs w:val="24"/>
        </w:rPr>
        <w:t xml:space="preserve"> dhe plan veprimi është produkt i përpjekjeve ndër</w:t>
      </w:r>
      <w:r w:rsidR="003C31B4" w:rsidRPr="00B05BF3">
        <w:rPr>
          <w:rFonts w:ascii="Garamond" w:hAnsi="Garamond"/>
          <w:sz w:val="24"/>
          <w:szCs w:val="24"/>
        </w:rPr>
        <w:t xml:space="preserve">institucionale </w:t>
      </w:r>
      <w:r w:rsidRPr="00B05BF3">
        <w:rPr>
          <w:rFonts w:ascii="Garamond" w:hAnsi="Garamond"/>
          <w:sz w:val="24"/>
          <w:szCs w:val="24"/>
        </w:rPr>
        <w:t>dhe bashkërend</w:t>
      </w:r>
      <w:r w:rsidR="003C31B4" w:rsidRPr="00B05BF3">
        <w:rPr>
          <w:rFonts w:ascii="Garamond" w:hAnsi="Garamond"/>
          <w:sz w:val="24"/>
          <w:szCs w:val="24"/>
        </w:rPr>
        <w:t>uese</w:t>
      </w:r>
      <w:r w:rsidR="0022681C" w:rsidRPr="00B05BF3">
        <w:rPr>
          <w:rFonts w:ascii="Garamond" w:hAnsi="Garamond"/>
          <w:sz w:val="24"/>
          <w:szCs w:val="24"/>
        </w:rPr>
        <w:t>. Si rrjedhoj</w:t>
      </w:r>
      <w:r w:rsidR="0022681C" w:rsidRPr="00B05BF3">
        <w:rPr>
          <w:rFonts w:ascii="Garamond" w:hAnsi="Garamond" w:cs="Noto Sans"/>
          <w:sz w:val="24"/>
          <w:szCs w:val="24"/>
        </w:rPr>
        <w:t xml:space="preserve">ë, </w:t>
      </w:r>
      <w:r w:rsidR="0022681C" w:rsidRPr="00B05BF3">
        <w:rPr>
          <w:rFonts w:ascii="Garamond" w:hAnsi="Garamond" w:cstheme="minorHAnsi"/>
          <w:sz w:val="24"/>
          <w:szCs w:val="24"/>
        </w:rPr>
        <w:t>m</w:t>
      </w:r>
      <w:r w:rsidRPr="00B05BF3">
        <w:rPr>
          <w:rFonts w:ascii="Garamond" w:hAnsi="Garamond" w:cstheme="minorHAnsi"/>
          <w:sz w:val="24"/>
          <w:szCs w:val="24"/>
        </w:rPr>
        <w:t>onitorim-</w:t>
      </w:r>
      <w:r w:rsidR="0022681C" w:rsidRPr="00B05BF3">
        <w:rPr>
          <w:rFonts w:ascii="Garamond" w:hAnsi="Garamond"/>
          <w:sz w:val="24"/>
          <w:szCs w:val="24"/>
        </w:rPr>
        <w:t>v</w:t>
      </w:r>
      <w:r w:rsidRPr="00B05BF3">
        <w:rPr>
          <w:rFonts w:ascii="Garamond" w:hAnsi="Garamond"/>
          <w:sz w:val="24"/>
          <w:szCs w:val="24"/>
        </w:rPr>
        <w:t xml:space="preserve">lerësimi i tij do të kryhet me pjesëmarrjen e të gjitha palëve të përfshira në </w:t>
      </w:r>
      <w:r w:rsidR="0022681C" w:rsidRPr="00B05BF3">
        <w:rPr>
          <w:rFonts w:ascii="Garamond" w:hAnsi="Garamond"/>
          <w:sz w:val="24"/>
          <w:szCs w:val="24"/>
        </w:rPr>
        <w:t>k</w:t>
      </w:r>
      <w:r w:rsidR="0022681C" w:rsidRPr="00B05BF3">
        <w:rPr>
          <w:rFonts w:ascii="Garamond" w:hAnsi="Garamond" w:cs="Noto Sans"/>
          <w:sz w:val="24"/>
          <w:szCs w:val="24"/>
        </w:rPr>
        <w:t>ëtë</w:t>
      </w:r>
      <w:r w:rsidR="0030659C">
        <w:rPr>
          <w:rFonts w:ascii="Garamond" w:hAnsi="Garamond" w:cs="Noto Sans"/>
          <w:sz w:val="24"/>
          <w:szCs w:val="24"/>
        </w:rPr>
        <w:t xml:space="preserve"> </w:t>
      </w:r>
      <w:r w:rsidRPr="00B05BF3">
        <w:rPr>
          <w:rFonts w:ascii="Garamond" w:hAnsi="Garamond"/>
          <w:sz w:val="24"/>
          <w:szCs w:val="24"/>
        </w:rPr>
        <w:t>proces. Këshilli Ndër</w:t>
      </w:r>
      <w:r w:rsidR="0040428D" w:rsidRPr="00B05BF3">
        <w:rPr>
          <w:rFonts w:ascii="Garamond" w:hAnsi="Garamond"/>
          <w:sz w:val="24"/>
          <w:szCs w:val="24"/>
        </w:rPr>
        <w:t>m</w:t>
      </w:r>
      <w:r w:rsidRPr="00B05BF3">
        <w:rPr>
          <w:rFonts w:ascii="Garamond" w:hAnsi="Garamond"/>
          <w:sz w:val="24"/>
          <w:szCs w:val="24"/>
        </w:rPr>
        <w:t>inistror për</w:t>
      </w:r>
      <w:r w:rsidR="003C215F" w:rsidRPr="00B05BF3">
        <w:rPr>
          <w:rFonts w:ascii="Garamond" w:hAnsi="Garamond"/>
          <w:sz w:val="24"/>
          <w:szCs w:val="24"/>
        </w:rPr>
        <w:t xml:space="preserve"> </w:t>
      </w:r>
      <w:r w:rsidR="00370A76">
        <w:rPr>
          <w:rFonts w:ascii="Garamond" w:hAnsi="Garamond"/>
          <w:sz w:val="24"/>
          <w:szCs w:val="24"/>
        </w:rPr>
        <w:t>SSHP</w:t>
      </w:r>
      <w:r w:rsidR="003C215F" w:rsidRPr="00B05BF3">
        <w:rPr>
          <w:rFonts w:ascii="Garamond" w:hAnsi="Garamond"/>
          <w:sz w:val="24"/>
          <w:szCs w:val="24"/>
        </w:rPr>
        <w:t>-</w:t>
      </w:r>
      <w:r w:rsidRPr="00B05BF3">
        <w:rPr>
          <w:rFonts w:ascii="Garamond" w:hAnsi="Garamond"/>
          <w:sz w:val="24"/>
          <w:szCs w:val="24"/>
        </w:rPr>
        <w:t>në (KN</w:t>
      </w:r>
      <w:r w:rsidR="00370A76">
        <w:rPr>
          <w:rFonts w:ascii="Garamond" w:hAnsi="Garamond"/>
          <w:sz w:val="24"/>
          <w:szCs w:val="24"/>
        </w:rPr>
        <w:t>SSHP</w:t>
      </w:r>
      <w:r w:rsidRPr="00B05BF3">
        <w:rPr>
          <w:rFonts w:ascii="Garamond" w:hAnsi="Garamond"/>
          <w:sz w:val="24"/>
          <w:szCs w:val="24"/>
        </w:rPr>
        <w:t xml:space="preserve">) do të jetë organi </w:t>
      </w:r>
      <w:r w:rsidR="0030659C" w:rsidRPr="00B05BF3">
        <w:rPr>
          <w:rFonts w:ascii="Garamond" w:hAnsi="Garamond"/>
          <w:sz w:val="24"/>
          <w:szCs w:val="24"/>
        </w:rPr>
        <w:t>mbikëqyrës</w:t>
      </w:r>
      <w:r w:rsidRPr="00B05BF3">
        <w:rPr>
          <w:rFonts w:ascii="Garamond" w:hAnsi="Garamond"/>
          <w:sz w:val="24"/>
          <w:szCs w:val="24"/>
        </w:rPr>
        <w:t xml:space="preserve"> </w:t>
      </w:r>
      <w:r w:rsidR="00FF51E3" w:rsidRPr="00B05BF3">
        <w:rPr>
          <w:rFonts w:ascii="Garamond" w:hAnsi="Garamond"/>
          <w:sz w:val="24"/>
          <w:szCs w:val="24"/>
        </w:rPr>
        <w:t>i zbatimit të kë</w:t>
      </w:r>
      <w:r w:rsidR="00233C9A" w:rsidRPr="00B05BF3">
        <w:rPr>
          <w:rFonts w:ascii="Garamond" w:hAnsi="Garamond"/>
          <w:sz w:val="24"/>
          <w:szCs w:val="24"/>
        </w:rPr>
        <w:t xml:space="preserve">tij dokumenti politik </w:t>
      </w:r>
      <w:r w:rsidR="00FF51E3" w:rsidRPr="00B05BF3">
        <w:rPr>
          <w:rFonts w:ascii="Garamond" w:hAnsi="Garamond"/>
          <w:sz w:val="24"/>
          <w:szCs w:val="24"/>
        </w:rPr>
        <w:t>dhe do të monitorojë dhe kontrollojë zbatimin e veprimtarive të përfshira në Planin aktual të Veprimit për</w:t>
      </w:r>
      <w:r w:rsidR="003C215F" w:rsidRPr="00B05BF3">
        <w:rPr>
          <w:rFonts w:ascii="Garamond" w:hAnsi="Garamond"/>
          <w:sz w:val="24"/>
          <w:szCs w:val="24"/>
        </w:rPr>
        <w:t xml:space="preserve"> </w:t>
      </w:r>
      <w:r w:rsidR="00370A76">
        <w:rPr>
          <w:rFonts w:ascii="Garamond" w:hAnsi="Garamond"/>
          <w:sz w:val="24"/>
          <w:szCs w:val="24"/>
        </w:rPr>
        <w:t>SSHP</w:t>
      </w:r>
      <w:r w:rsidR="003C215F" w:rsidRPr="00B05BF3">
        <w:rPr>
          <w:rFonts w:ascii="Garamond" w:hAnsi="Garamond"/>
          <w:sz w:val="24"/>
          <w:szCs w:val="24"/>
        </w:rPr>
        <w:t>-</w:t>
      </w:r>
      <w:r w:rsidR="00FF51E3" w:rsidRPr="00B05BF3">
        <w:rPr>
          <w:rFonts w:ascii="Garamond" w:hAnsi="Garamond"/>
          <w:sz w:val="24"/>
          <w:szCs w:val="24"/>
        </w:rPr>
        <w:t xml:space="preserve">në. </w:t>
      </w:r>
    </w:p>
    <w:p w14:paraId="273B063F" w14:textId="0BBC56BE" w:rsidR="00433692" w:rsidRPr="00B05BF3" w:rsidRDefault="00F11EEC" w:rsidP="000E4088">
      <w:pPr>
        <w:spacing w:after="0" w:line="240" w:lineRule="auto"/>
        <w:ind w:firstLine="284"/>
        <w:jc w:val="both"/>
        <w:rPr>
          <w:rFonts w:ascii="Garamond" w:hAnsi="Garamond"/>
          <w:sz w:val="24"/>
          <w:szCs w:val="24"/>
        </w:rPr>
      </w:pPr>
      <w:r w:rsidRPr="00B05BF3">
        <w:rPr>
          <w:rFonts w:ascii="Garamond" w:hAnsi="Garamond"/>
          <w:sz w:val="24"/>
          <w:szCs w:val="24"/>
        </w:rPr>
        <w:lastRenderedPageBreak/>
        <w:t xml:space="preserve">Për secilin objektiv të </w:t>
      </w:r>
      <w:r w:rsidR="00ED1174" w:rsidRPr="00B05BF3">
        <w:rPr>
          <w:rFonts w:ascii="Garamond" w:hAnsi="Garamond"/>
          <w:sz w:val="24"/>
          <w:szCs w:val="24"/>
        </w:rPr>
        <w:t>këtij dokumenti politik</w:t>
      </w:r>
      <w:r w:rsidRPr="00B05BF3">
        <w:rPr>
          <w:rFonts w:ascii="Garamond" w:hAnsi="Garamond"/>
          <w:sz w:val="24"/>
          <w:szCs w:val="24"/>
        </w:rPr>
        <w:t xml:space="preserve"> caktohet një institucion përgjegjës</w:t>
      </w:r>
      <w:r w:rsidR="00CF679F" w:rsidRPr="00B05BF3">
        <w:rPr>
          <w:rFonts w:ascii="Garamond" w:hAnsi="Garamond"/>
          <w:sz w:val="24"/>
          <w:szCs w:val="24"/>
        </w:rPr>
        <w:t>,</w:t>
      </w:r>
      <w:r w:rsidRPr="00B05BF3">
        <w:rPr>
          <w:rFonts w:ascii="Garamond" w:hAnsi="Garamond"/>
          <w:sz w:val="24"/>
          <w:szCs w:val="24"/>
        </w:rPr>
        <w:t xml:space="preserve"> i cili ka rolin e bashkërendimit me institucionet e tjera të përfshira në kryerjen e veprimtarive të parashikuara për secilin objektiv. Për të vënë në lëvizje bashkërendimin në fjalë, është e nevojshme që secili institucion të caktojë një pikë kontakti e cila do të jetë përgjegjëse për të raportuar në faza tremujore në lidhje me ecurinë e veprimtarive në institucionet e tyre respektive</w:t>
      </w:r>
      <w:r w:rsidR="00BD282C" w:rsidRPr="00B05BF3">
        <w:rPr>
          <w:rFonts w:ascii="Garamond" w:hAnsi="Garamond"/>
          <w:sz w:val="24"/>
          <w:szCs w:val="24"/>
        </w:rPr>
        <w:t>,</w:t>
      </w:r>
      <w:r w:rsidR="002E60CE" w:rsidRPr="00B05BF3">
        <w:rPr>
          <w:rFonts w:ascii="Garamond" w:hAnsi="Garamond"/>
          <w:sz w:val="24"/>
          <w:szCs w:val="24"/>
        </w:rPr>
        <w:t xml:space="preserve"> </w:t>
      </w:r>
      <w:r w:rsidR="00BD282C" w:rsidRPr="00B05BF3">
        <w:rPr>
          <w:rFonts w:ascii="Garamond" w:hAnsi="Garamond"/>
          <w:sz w:val="24"/>
          <w:szCs w:val="24"/>
        </w:rPr>
        <w:t xml:space="preserve">raportim ky që do të kryhet pranë pikës së kontaktit të institucionit përgjegjës për objektivin në fjalë. </w:t>
      </w:r>
    </w:p>
    <w:p w14:paraId="1E6B7488" w14:textId="77777777" w:rsidR="00433692" w:rsidRPr="00B05BF3" w:rsidRDefault="00BD282C" w:rsidP="000E4088">
      <w:pPr>
        <w:spacing w:after="0" w:line="240" w:lineRule="auto"/>
        <w:ind w:firstLine="284"/>
        <w:jc w:val="both"/>
        <w:rPr>
          <w:rFonts w:ascii="Garamond" w:hAnsi="Garamond"/>
          <w:sz w:val="24"/>
          <w:szCs w:val="24"/>
        </w:rPr>
      </w:pPr>
      <w:r w:rsidRPr="00B05BF3">
        <w:rPr>
          <w:rFonts w:ascii="Garamond" w:hAnsi="Garamond"/>
          <w:sz w:val="24"/>
          <w:szCs w:val="24"/>
        </w:rPr>
        <w:t xml:space="preserve">Çdo vit, pika e kontaktit për secilin objektiv do të dorëzojë një raport të pjesshëm në fund të çdo semestri dhe një raport të konsoliduar vjetor pranë Sekretariatit të Këshillit, duke detajuar ecurinë e veprimtarive që lidhen me objektivin e tyre. Këshilli do të vlerësojë raportet e marra dhe do të dalë me një deklaratë. Nëse shihet e nevojshme, mund të bëjë rekomandimet për veprimtari shtesë që do të garantonin arritjen me sukses të objektivave. </w:t>
      </w:r>
    </w:p>
    <w:p w14:paraId="1B62507D" w14:textId="5DBA970A" w:rsidR="00433692" w:rsidRPr="00B05BF3" w:rsidRDefault="00BD282C" w:rsidP="000E4088">
      <w:pPr>
        <w:spacing w:after="0" w:line="240" w:lineRule="auto"/>
        <w:ind w:firstLine="284"/>
        <w:jc w:val="both"/>
        <w:rPr>
          <w:rFonts w:ascii="Garamond" w:hAnsi="Garamond"/>
          <w:sz w:val="24"/>
          <w:szCs w:val="24"/>
        </w:rPr>
      </w:pPr>
      <w:r w:rsidRPr="00B05BF3">
        <w:rPr>
          <w:rFonts w:ascii="Garamond" w:hAnsi="Garamond"/>
          <w:sz w:val="24"/>
          <w:szCs w:val="24"/>
        </w:rPr>
        <w:t xml:space="preserve">Vlerësimi afat-mesëm (2027) i Dokumentit </w:t>
      </w:r>
      <w:r w:rsidR="00ED1174" w:rsidRPr="00B05BF3">
        <w:rPr>
          <w:rFonts w:ascii="Garamond" w:hAnsi="Garamond"/>
          <w:sz w:val="24"/>
          <w:szCs w:val="24"/>
        </w:rPr>
        <w:t xml:space="preserve">Politik </w:t>
      </w:r>
      <w:r w:rsidRPr="00B05BF3">
        <w:rPr>
          <w:rFonts w:ascii="Garamond" w:hAnsi="Garamond"/>
          <w:sz w:val="24"/>
          <w:szCs w:val="24"/>
        </w:rPr>
        <w:t>të</w:t>
      </w:r>
      <w:r w:rsidR="003C215F" w:rsidRPr="00B05BF3">
        <w:rPr>
          <w:rFonts w:ascii="Garamond" w:hAnsi="Garamond"/>
          <w:sz w:val="24"/>
          <w:szCs w:val="24"/>
        </w:rPr>
        <w:t xml:space="preserve"> </w:t>
      </w:r>
      <w:r w:rsidR="00370A76">
        <w:rPr>
          <w:rFonts w:ascii="Garamond" w:hAnsi="Garamond"/>
          <w:sz w:val="24"/>
          <w:szCs w:val="24"/>
        </w:rPr>
        <w:t>SSHP</w:t>
      </w:r>
      <w:r w:rsidR="003C215F" w:rsidRPr="00B05BF3">
        <w:rPr>
          <w:rFonts w:ascii="Garamond" w:hAnsi="Garamond"/>
          <w:sz w:val="24"/>
          <w:szCs w:val="24"/>
        </w:rPr>
        <w:t>-</w:t>
      </w:r>
      <w:r w:rsidRPr="00B05BF3">
        <w:rPr>
          <w:rFonts w:ascii="Garamond" w:hAnsi="Garamond"/>
          <w:sz w:val="24"/>
          <w:szCs w:val="24"/>
        </w:rPr>
        <w:t xml:space="preserve">së dhe </w:t>
      </w:r>
      <w:r w:rsidR="00C96781" w:rsidRPr="00B05BF3">
        <w:rPr>
          <w:rFonts w:ascii="Garamond" w:hAnsi="Garamond"/>
          <w:sz w:val="24"/>
          <w:szCs w:val="24"/>
        </w:rPr>
        <w:t>p</w:t>
      </w:r>
      <w:r w:rsidRPr="00B05BF3">
        <w:rPr>
          <w:rFonts w:ascii="Garamond" w:hAnsi="Garamond"/>
          <w:sz w:val="24"/>
          <w:szCs w:val="24"/>
        </w:rPr>
        <w:t xml:space="preserve">lanit të tij të </w:t>
      </w:r>
      <w:r w:rsidR="00C96781" w:rsidRPr="00B05BF3">
        <w:rPr>
          <w:rFonts w:ascii="Garamond" w:hAnsi="Garamond"/>
          <w:sz w:val="24"/>
          <w:szCs w:val="24"/>
        </w:rPr>
        <w:t>v</w:t>
      </w:r>
      <w:r w:rsidRPr="00B05BF3">
        <w:rPr>
          <w:rFonts w:ascii="Garamond" w:hAnsi="Garamond"/>
          <w:sz w:val="24"/>
          <w:szCs w:val="24"/>
        </w:rPr>
        <w:t xml:space="preserve">eprimit do të kryhet për të matur ecurinë e </w:t>
      </w:r>
      <w:r w:rsidR="00C96781" w:rsidRPr="00B05BF3">
        <w:rPr>
          <w:rFonts w:ascii="Garamond" w:hAnsi="Garamond"/>
          <w:sz w:val="24"/>
          <w:szCs w:val="24"/>
        </w:rPr>
        <w:t>zba</w:t>
      </w:r>
      <w:r w:rsidRPr="00B05BF3">
        <w:rPr>
          <w:rFonts w:ascii="Garamond" w:hAnsi="Garamond"/>
          <w:sz w:val="24"/>
          <w:szCs w:val="24"/>
        </w:rPr>
        <w:t xml:space="preserve">timit të këtij dokumenti, duke vlerësuar </w:t>
      </w:r>
      <w:r w:rsidR="00A5587A" w:rsidRPr="00B05BF3">
        <w:rPr>
          <w:rFonts w:ascii="Garamond" w:hAnsi="Garamond"/>
          <w:sz w:val="24"/>
          <w:szCs w:val="24"/>
        </w:rPr>
        <w:t xml:space="preserve">dobishmërinë dhe fizibilitetin e </w:t>
      </w:r>
      <w:r w:rsidR="00C861CF" w:rsidRPr="00B05BF3">
        <w:rPr>
          <w:rFonts w:ascii="Garamond" w:hAnsi="Garamond"/>
          <w:sz w:val="24"/>
          <w:szCs w:val="24"/>
        </w:rPr>
        <w:t>indikatorëve</w:t>
      </w:r>
      <w:r w:rsidR="00A5587A" w:rsidRPr="00B05BF3">
        <w:rPr>
          <w:rFonts w:ascii="Garamond" w:hAnsi="Garamond"/>
          <w:sz w:val="24"/>
          <w:szCs w:val="24"/>
        </w:rPr>
        <w:t xml:space="preserve"> ekzistues dhe duke zhvilluar </w:t>
      </w:r>
      <w:r w:rsidR="00C861CF" w:rsidRPr="00B05BF3">
        <w:rPr>
          <w:rFonts w:ascii="Garamond" w:hAnsi="Garamond"/>
          <w:sz w:val="24"/>
          <w:szCs w:val="24"/>
        </w:rPr>
        <w:t>indikatorë</w:t>
      </w:r>
      <w:r w:rsidR="00A5587A" w:rsidRPr="00B05BF3">
        <w:rPr>
          <w:rFonts w:ascii="Garamond" w:hAnsi="Garamond"/>
          <w:sz w:val="24"/>
          <w:szCs w:val="24"/>
        </w:rPr>
        <w:t xml:space="preserve"> të rinj aty ku shihet e nevojshme. Vlerësimi përfundimtar është planifikuar të kryhet në vitin 2030 dhe do të realizohet për të vlerësuar suksesin në total të </w:t>
      </w:r>
      <w:r w:rsidR="00C96781" w:rsidRPr="00B05BF3">
        <w:rPr>
          <w:rFonts w:ascii="Garamond" w:hAnsi="Garamond"/>
          <w:sz w:val="24"/>
          <w:szCs w:val="24"/>
        </w:rPr>
        <w:t>zba</w:t>
      </w:r>
      <w:r w:rsidR="00A5587A" w:rsidRPr="00B05BF3">
        <w:rPr>
          <w:rFonts w:ascii="Garamond" w:hAnsi="Garamond"/>
          <w:sz w:val="24"/>
          <w:szCs w:val="24"/>
        </w:rPr>
        <w:t>timit të Planit të Veprimit (efi</w:t>
      </w:r>
      <w:r w:rsidR="0030659C">
        <w:rPr>
          <w:rFonts w:ascii="Garamond" w:hAnsi="Garamond"/>
          <w:sz w:val="24"/>
          <w:szCs w:val="24"/>
        </w:rPr>
        <w:t>c</w:t>
      </w:r>
      <w:r w:rsidR="00A5587A" w:rsidRPr="00B05BF3">
        <w:rPr>
          <w:rFonts w:ascii="Garamond" w:hAnsi="Garamond"/>
          <w:sz w:val="24"/>
          <w:szCs w:val="24"/>
        </w:rPr>
        <w:t xml:space="preserve">iencën dhe efikasitetin) si dhe për aq sa është e mundur për të vlerësuar impaktin e politikave të parashikuara në këtë dokument. </w:t>
      </w:r>
    </w:p>
    <w:p w14:paraId="25B67F0A" w14:textId="58E209C8" w:rsidR="00433692" w:rsidRPr="00B05BF3" w:rsidRDefault="00D57006" w:rsidP="000E4088">
      <w:pPr>
        <w:spacing w:after="0" w:line="240" w:lineRule="auto"/>
        <w:ind w:firstLine="284"/>
        <w:jc w:val="both"/>
        <w:rPr>
          <w:rFonts w:ascii="Garamond" w:hAnsi="Garamond" w:cs="Noto Sans"/>
          <w:sz w:val="24"/>
          <w:szCs w:val="24"/>
        </w:rPr>
      </w:pPr>
      <w:r w:rsidRPr="00B05BF3">
        <w:rPr>
          <w:rFonts w:ascii="Garamond" w:hAnsi="Garamond"/>
          <w:sz w:val="24"/>
          <w:szCs w:val="24"/>
        </w:rPr>
        <w:t xml:space="preserve">Përveç vetëmonitorimit dhe monitorimit të vazhdueshëm, duhet të merren masa për të siguruar </w:t>
      </w:r>
      <w:r w:rsidR="00EC01E3" w:rsidRPr="00B05BF3">
        <w:rPr>
          <w:rFonts w:ascii="Garamond" w:hAnsi="Garamond"/>
          <w:sz w:val="24"/>
          <w:szCs w:val="24"/>
        </w:rPr>
        <w:t>m</w:t>
      </w:r>
      <w:r w:rsidRPr="00B05BF3">
        <w:rPr>
          <w:rFonts w:ascii="Garamond" w:hAnsi="Garamond"/>
          <w:sz w:val="24"/>
          <w:szCs w:val="24"/>
        </w:rPr>
        <w:t xml:space="preserve">onitorimin dhe </w:t>
      </w:r>
      <w:r w:rsidR="00EC01E3" w:rsidRPr="00B05BF3">
        <w:rPr>
          <w:rFonts w:ascii="Garamond" w:hAnsi="Garamond"/>
          <w:sz w:val="24"/>
          <w:szCs w:val="24"/>
        </w:rPr>
        <w:t>v</w:t>
      </w:r>
      <w:r w:rsidRPr="00B05BF3">
        <w:rPr>
          <w:rFonts w:ascii="Garamond" w:hAnsi="Garamond"/>
          <w:sz w:val="24"/>
          <w:szCs w:val="24"/>
        </w:rPr>
        <w:t xml:space="preserve">lerësimin nga vlerësues të pavarur, veçanërisht për </w:t>
      </w:r>
      <w:r w:rsidR="00EC01E3" w:rsidRPr="00B05BF3">
        <w:rPr>
          <w:rFonts w:ascii="Garamond" w:hAnsi="Garamond"/>
          <w:sz w:val="24"/>
          <w:szCs w:val="24"/>
        </w:rPr>
        <w:t>v</w:t>
      </w:r>
      <w:r w:rsidRPr="00B05BF3">
        <w:rPr>
          <w:rFonts w:ascii="Garamond" w:hAnsi="Garamond"/>
          <w:sz w:val="24"/>
          <w:szCs w:val="24"/>
        </w:rPr>
        <w:t xml:space="preserve">lerësimin </w:t>
      </w:r>
      <w:r w:rsidR="00EC01E3" w:rsidRPr="00B05BF3">
        <w:rPr>
          <w:rFonts w:ascii="Garamond" w:hAnsi="Garamond"/>
          <w:sz w:val="24"/>
          <w:szCs w:val="24"/>
        </w:rPr>
        <w:t>a</w:t>
      </w:r>
      <w:r w:rsidRPr="00B05BF3">
        <w:rPr>
          <w:rFonts w:ascii="Garamond" w:hAnsi="Garamond"/>
          <w:sz w:val="24"/>
          <w:szCs w:val="24"/>
        </w:rPr>
        <w:t>fat</w:t>
      </w:r>
      <w:r w:rsidR="00EC01E3" w:rsidRPr="00B05BF3">
        <w:rPr>
          <w:rFonts w:ascii="Garamond" w:hAnsi="Garamond"/>
          <w:sz w:val="24"/>
          <w:szCs w:val="24"/>
        </w:rPr>
        <w:t>m</w:t>
      </w:r>
      <w:r w:rsidRPr="00B05BF3">
        <w:rPr>
          <w:rFonts w:ascii="Garamond" w:hAnsi="Garamond"/>
          <w:sz w:val="24"/>
          <w:szCs w:val="24"/>
        </w:rPr>
        <w:t xml:space="preserve">esëm dhe atë </w:t>
      </w:r>
      <w:r w:rsidR="00EC01E3" w:rsidRPr="00B05BF3">
        <w:rPr>
          <w:rFonts w:ascii="Garamond" w:hAnsi="Garamond"/>
          <w:sz w:val="24"/>
          <w:szCs w:val="24"/>
        </w:rPr>
        <w:t>p</w:t>
      </w:r>
      <w:r w:rsidRPr="00B05BF3">
        <w:rPr>
          <w:rFonts w:ascii="Garamond" w:hAnsi="Garamond"/>
          <w:sz w:val="24"/>
          <w:szCs w:val="24"/>
        </w:rPr>
        <w:t xml:space="preserve">ërfundimtar. </w:t>
      </w:r>
    </w:p>
    <w:p w14:paraId="67D65CB8" w14:textId="77777777" w:rsidR="00E62B2F" w:rsidRPr="00B05BF3" w:rsidRDefault="00D57006" w:rsidP="000E4088">
      <w:pPr>
        <w:autoSpaceDE w:val="0"/>
        <w:autoSpaceDN w:val="0"/>
        <w:adjustRightInd w:val="0"/>
        <w:spacing w:after="0" w:line="240" w:lineRule="auto"/>
        <w:ind w:firstLine="284"/>
        <w:rPr>
          <w:rFonts w:ascii="Garamond" w:hAnsi="Garamond" w:cs="Noto Sans"/>
          <w:sz w:val="24"/>
          <w:szCs w:val="24"/>
        </w:rPr>
      </w:pPr>
      <w:r w:rsidRPr="00B05BF3">
        <w:rPr>
          <w:rFonts w:ascii="Garamond" w:hAnsi="Garamond" w:cs="Noto Sans"/>
          <w:sz w:val="24"/>
          <w:szCs w:val="24"/>
        </w:rPr>
        <w:t>SHTOJCAT</w:t>
      </w:r>
    </w:p>
    <w:p w14:paraId="25AFFCE0" w14:textId="77777777" w:rsidR="00E62B2F" w:rsidRPr="00B05BF3" w:rsidRDefault="00D57006" w:rsidP="000E4088">
      <w:pPr>
        <w:autoSpaceDE w:val="0"/>
        <w:autoSpaceDN w:val="0"/>
        <w:adjustRightInd w:val="0"/>
        <w:spacing w:after="0" w:line="240" w:lineRule="auto"/>
        <w:ind w:firstLine="284"/>
        <w:rPr>
          <w:rFonts w:ascii="Garamond" w:hAnsi="Garamond" w:cs="Noto Sans"/>
          <w:sz w:val="24"/>
          <w:szCs w:val="24"/>
        </w:rPr>
      </w:pPr>
      <w:r w:rsidRPr="00B05BF3">
        <w:rPr>
          <w:rFonts w:ascii="Garamond" w:hAnsi="Garamond" w:cs="Noto Sans"/>
          <w:sz w:val="24"/>
          <w:szCs w:val="24"/>
        </w:rPr>
        <w:t>SHTOJCA</w:t>
      </w:r>
      <w:r w:rsidR="00E62B2F" w:rsidRPr="00B05BF3">
        <w:rPr>
          <w:rFonts w:ascii="Garamond" w:hAnsi="Garamond" w:cs="Noto Sans"/>
          <w:sz w:val="24"/>
          <w:szCs w:val="24"/>
        </w:rPr>
        <w:t xml:space="preserve"> A: </w:t>
      </w:r>
      <w:r w:rsidRPr="00B05BF3">
        <w:rPr>
          <w:rFonts w:ascii="Garamond" w:hAnsi="Garamond" w:cs="Noto Sans"/>
          <w:sz w:val="24"/>
          <w:szCs w:val="24"/>
        </w:rPr>
        <w:t xml:space="preserve">Plani i Veprimit dhe </w:t>
      </w:r>
      <w:r w:rsidR="00145A97" w:rsidRPr="00B05BF3">
        <w:rPr>
          <w:rFonts w:ascii="Garamond" w:hAnsi="Garamond" w:cs="Noto Sans"/>
          <w:sz w:val="24"/>
          <w:szCs w:val="24"/>
        </w:rPr>
        <w:t>Treguesit</w:t>
      </w:r>
      <w:r w:rsidR="00E62B2F" w:rsidRPr="00B05BF3">
        <w:rPr>
          <w:rFonts w:ascii="Garamond" w:hAnsi="Garamond" w:cs="Noto Sans"/>
          <w:sz w:val="24"/>
          <w:szCs w:val="24"/>
        </w:rPr>
        <w:t>, 20</w:t>
      </w:r>
      <w:r w:rsidR="00B31C6D" w:rsidRPr="00B05BF3">
        <w:rPr>
          <w:rFonts w:ascii="Garamond" w:hAnsi="Garamond" w:cs="Noto Sans"/>
          <w:sz w:val="24"/>
          <w:szCs w:val="24"/>
        </w:rPr>
        <w:t>2</w:t>
      </w:r>
      <w:r w:rsidR="009070FA" w:rsidRPr="00B05BF3">
        <w:rPr>
          <w:rFonts w:ascii="Garamond" w:hAnsi="Garamond" w:cs="Noto Sans"/>
          <w:sz w:val="24"/>
          <w:szCs w:val="24"/>
        </w:rPr>
        <w:t>5</w:t>
      </w:r>
      <w:r w:rsidR="00E62B2F" w:rsidRPr="00B05BF3">
        <w:rPr>
          <w:rFonts w:ascii="Garamond" w:hAnsi="Garamond" w:cs="Noto Sans"/>
          <w:sz w:val="24"/>
          <w:szCs w:val="24"/>
        </w:rPr>
        <w:t>–20</w:t>
      </w:r>
      <w:r w:rsidR="00B31C6D" w:rsidRPr="00B05BF3">
        <w:rPr>
          <w:rFonts w:ascii="Garamond" w:hAnsi="Garamond" w:cs="Noto Sans"/>
          <w:sz w:val="24"/>
          <w:szCs w:val="24"/>
        </w:rPr>
        <w:t>3</w:t>
      </w:r>
      <w:r w:rsidR="00E62B2F" w:rsidRPr="00B05BF3">
        <w:rPr>
          <w:rFonts w:ascii="Garamond" w:hAnsi="Garamond" w:cs="Noto Sans"/>
          <w:sz w:val="24"/>
          <w:szCs w:val="24"/>
        </w:rPr>
        <w:t>0</w:t>
      </w:r>
    </w:p>
    <w:p w14:paraId="6B84E4C8" w14:textId="2613A71E" w:rsidR="00880FFC" w:rsidRPr="00B05BF3" w:rsidRDefault="00D57006" w:rsidP="000E4088">
      <w:pPr>
        <w:autoSpaceDE w:val="0"/>
        <w:autoSpaceDN w:val="0"/>
        <w:adjustRightInd w:val="0"/>
        <w:spacing w:after="0" w:line="240" w:lineRule="auto"/>
        <w:ind w:firstLine="284"/>
        <w:rPr>
          <w:rFonts w:ascii="Garamond" w:hAnsi="Garamond" w:cs="Noto Sans"/>
          <w:b/>
          <w:sz w:val="24"/>
          <w:szCs w:val="24"/>
        </w:rPr>
      </w:pPr>
      <w:r w:rsidRPr="00B05BF3">
        <w:rPr>
          <w:rFonts w:ascii="Garamond" w:hAnsi="Garamond" w:cs="Noto Sans"/>
          <w:sz w:val="24"/>
          <w:szCs w:val="24"/>
        </w:rPr>
        <w:t>SHTOJCA</w:t>
      </w:r>
      <w:r w:rsidR="002E60CE" w:rsidRPr="00B05BF3">
        <w:rPr>
          <w:rFonts w:ascii="Garamond" w:hAnsi="Garamond" w:cs="Noto Sans"/>
          <w:sz w:val="24"/>
          <w:szCs w:val="24"/>
        </w:rPr>
        <w:t xml:space="preserve"> </w:t>
      </w:r>
      <w:r w:rsidR="00B31C6D" w:rsidRPr="00B05BF3">
        <w:rPr>
          <w:rFonts w:ascii="Garamond" w:hAnsi="Garamond" w:cs="Noto Sans"/>
          <w:sz w:val="24"/>
          <w:szCs w:val="24"/>
        </w:rPr>
        <w:t>B</w:t>
      </w:r>
      <w:r w:rsidR="00E62B2F" w:rsidRPr="00B05BF3">
        <w:rPr>
          <w:rFonts w:ascii="Garamond" w:hAnsi="Garamond" w:cs="Noto Sans"/>
          <w:sz w:val="24"/>
          <w:szCs w:val="24"/>
        </w:rPr>
        <w:t xml:space="preserve">: </w:t>
      </w:r>
      <w:r w:rsidRPr="00B05BF3">
        <w:rPr>
          <w:rFonts w:ascii="Garamond" w:hAnsi="Garamond" w:cs="Noto Sans"/>
          <w:sz w:val="24"/>
          <w:szCs w:val="24"/>
        </w:rPr>
        <w:t>Përkufizimet</w:t>
      </w:r>
    </w:p>
    <w:p w14:paraId="22CDA8B7" w14:textId="77777777" w:rsidR="00880FFC" w:rsidRPr="00B05BF3" w:rsidRDefault="00880FFC" w:rsidP="000E4088">
      <w:pPr>
        <w:autoSpaceDE w:val="0"/>
        <w:autoSpaceDN w:val="0"/>
        <w:adjustRightInd w:val="0"/>
        <w:spacing w:after="0" w:line="240" w:lineRule="auto"/>
        <w:ind w:firstLine="284"/>
        <w:rPr>
          <w:rFonts w:ascii="Garamond" w:hAnsi="Garamond" w:cs="Noto Sans"/>
          <w:b/>
          <w:sz w:val="24"/>
          <w:szCs w:val="24"/>
        </w:rPr>
      </w:pPr>
    </w:p>
    <w:p w14:paraId="46CE4541" w14:textId="77777777" w:rsidR="0083695F" w:rsidRPr="00B05BF3" w:rsidRDefault="0083695F" w:rsidP="000E4088">
      <w:pPr>
        <w:autoSpaceDE w:val="0"/>
        <w:autoSpaceDN w:val="0"/>
        <w:adjustRightInd w:val="0"/>
        <w:spacing w:after="0" w:line="240" w:lineRule="auto"/>
        <w:ind w:firstLine="284"/>
        <w:rPr>
          <w:rFonts w:ascii="Garamond" w:hAnsi="Garamond" w:cs="Noto Sans"/>
          <w:b/>
          <w:sz w:val="24"/>
          <w:szCs w:val="24"/>
        </w:rPr>
        <w:sectPr w:rsidR="0083695F" w:rsidRPr="00B05BF3" w:rsidSect="009C0814">
          <w:headerReference w:type="default" r:id="rId14"/>
          <w:pgSz w:w="11906" w:h="16838"/>
          <w:pgMar w:top="850" w:right="1138" w:bottom="850" w:left="1138" w:header="706" w:footer="706" w:gutter="0"/>
          <w:cols w:space="708"/>
          <w:docGrid w:linePitch="360"/>
        </w:sectPr>
      </w:pPr>
    </w:p>
    <w:p w14:paraId="5D153CA1" w14:textId="7ABEBDBE" w:rsidR="00F43B54" w:rsidRPr="00B05BF3" w:rsidRDefault="00B31C6D" w:rsidP="002E5A04">
      <w:pPr>
        <w:spacing w:after="0" w:line="240" w:lineRule="auto"/>
        <w:ind w:firstLine="284"/>
        <w:jc w:val="center"/>
        <w:rPr>
          <w:rFonts w:ascii="Garamond" w:hAnsi="Garamond" w:cs="Noto Sans"/>
          <w:sz w:val="24"/>
          <w:szCs w:val="24"/>
        </w:rPr>
      </w:pPr>
      <w:r w:rsidRPr="0030659C">
        <w:rPr>
          <w:rFonts w:ascii="Garamond" w:hAnsi="Garamond" w:cs="Noto Sans"/>
          <w:b/>
          <w:i/>
          <w:sz w:val="24"/>
          <w:szCs w:val="24"/>
        </w:rPr>
        <w:lastRenderedPageBreak/>
        <w:t>Tab</w:t>
      </w:r>
      <w:r w:rsidR="00366E6A" w:rsidRPr="0030659C">
        <w:rPr>
          <w:rFonts w:ascii="Garamond" w:hAnsi="Garamond" w:cs="Noto Sans"/>
          <w:b/>
          <w:i/>
          <w:sz w:val="24"/>
          <w:szCs w:val="24"/>
        </w:rPr>
        <w:t>e</w:t>
      </w:r>
      <w:r w:rsidRPr="0030659C">
        <w:rPr>
          <w:rFonts w:ascii="Garamond" w:hAnsi="Garamond" w:cs="Noto Sans"/>
          <w:b/>
          <w:i/>
          <w:sz w:val="24"/>
          <w:szCs w:val="24"/>
        </w:rPr>
        <w:t>l</w:t>
      </w:r>
      <w:r w:rsidR="00366E6A" w:rsidRPr="0030659C">
        <w:rPr>
          <w:rFonts w:ascii="Garamond" w:hAnsi="Garamond" w:cs="Noto Sans"/>
          <w:b/>
          <w:i/>
          <w:sz w:val="24"/>
          <w:szCs w:val="24"/>
        </w:rPr>
        <w:t>a</w:t>
      </w:r>
      <w:r w:rsidRPr="0030659C">
        <w:rPr>
          <w:rFonts w:ascii="Garamond" w:hAnsi="Garamond" w:cs="Noto Sans"/>
          <w:b/>
          <w:i/>
          <w:sz w:val="24"/>
          <w:szCs w:val="24"/>
        </w:rPr>
        <w:t xml:space="preserve"> 1</w:t>
      </w:r>
      <w:r w:rsidR="0030659C" w:rsidRPr="0030659C">
        <w:rPr>
          <w:rFonts w:ascii="Garamond" w:hAnsi="Garamond" w:cs="Noto Sans"/>
          <w:b/>
          <w:i/>
          <w:sz w:val="24"/>
          <w:szCs w:val="24"/>
        </w:rPr>
        <w:t>:</w:t>
      </w:r>
      <w:r w:rsidR="0030659C">
        <w:rPr>
          <w:rFonts w:ascii="Garamond" w:hAnsi="Garamond" w:cs="Noto Sans"/>
          <w:b/>
          <w:sz w:val="24"/>
          <w:szCs w:val="24"/>
        </w:rPr>
        <w:t xml:space="preserve"> </w:t>
      </w:r>
      <w:r w:rsidR="00366E6A" w:rsidRPr="00B05BF3">
        <w:rPr>
          <w:rFonts w:ascii="Garamond" w:hAnsi="Garamond" w:cs="Noto Sans"/>
          <w:b/>
          <w:sz w:val="24"/>
          <w:szCs w:val="24"/>
        </w:rPr>
        <w:t xml:space="preserve">Përmbledhje e objektivave strategjikë të propozuara nga </w:t>
      </w:r>
      <w:r w:rsidR="00ED1174" w:rsidRPr="00B05BF3">
        <w:rPr>
          <w:rFonts w:ascii="Garamond" w:hAnsi="Garamond" w:cs="Noto Sans"/>
          <w:b/>
          <w:sz w:val="24"/>
          <w:szCs w:val="24"/>
        </w:rPr>
        <w:t>Dokumenti Politik</w:t>
      </w:r>
      <w:r w:rsidR="0030659C">
        <w:rPr>
          <w:rFonts w:ascii="Garamond" w:hAnsi="Garamond" w:cs="Noto Sans"/>
          <w:b/>
          <w:sz w:val="24"/>
          <w:szCs w:val="24"/>
        </w:rPr>
        <w:t xml:space="preserve"> </w:t>
      </w:r>
      <w:r w:rsidR="00AB0C25" w:rsidRPr="00B05BF3">
        <w:rPr>
          <w:rFonts w:ascii="Garamond" w:hAnsi="Garamond" w:cs="Noto Sans"/>
          <w:b/>
          <w:sz w:val="24"/>
          <w:szCs w:val="24"/>
        </w:rPr>
        <w:t>p</w:t>
      </w:r>
      <w:r w:rsidR="00366E6A" w:rsidRPr="00B05BF3">
        <w:rPr>
          <w:rFonts w:ascii="Garamond" w:hAnsi="Garamond" w:cs="Noto Sans"/>
          <w:b/>
          <w:sz w:val="24"/>
          <w:szCs w:val="24"/>
        </w:rPr>
        <w:t>ë</w:t>
      </w:r>
      <w:r w:rsidR="00AB0C25" w:rsidRPr="00B05BF3">
        <w:rPr>
          <w:rFonts w:ascii="Garamond" w:hAnsi="Garamond" w:cs="Noto Sans"/>
          <w:b/>
          <w:sz w:val="24"/>
          <w:szCs w:val="24"/>
        </w:rPr>
        <w:t>r</w:t>
      </w:r>
      <w:r w:rsidR="003C215F" w:rsidRPr="00B05BF3">
        <w:rPr>
          <w:rFonts w:ascii="Garamond" w:hAnsi="Garamond" w:cs="Noto Sans"/>
          <w:b/>
          <w:sz w:val="24"/>
          <w:szCs w:val="24"/>
        </w:rPr>
        <w:t xml:space="preserve"> </w:t>
      </w:r>
      <w:r w:rsidR="00370A76">
        <w:rPr>
          <w:rFonts w:ascii="Garamond" w:hAnsi="Garamond" w:cs="Noto Sans"/>
          <w:b/>
          <w:sz w:val="24"/>
          <w:szCs w:val="24"/>
        </w:rPr>
        <w:t>SSHP</w:t>
      </w:r>
      <w:r w:rsidR="003C215F" w:rsidRPr="00B05BF3">
        <w:rPr>
          <w:rFonts w:ascii="Garamond" w:hAnsi="Garamond" w:cs="Noto Sans"/>
          <w:b/>
          <w:sz w:val="24"/>
          <w:szCs w:val="24"/>
        </w:rPr>
        <w:t>-</w:t>
      </w:r>
      <w:r w:rsidR="00AB0C25" w:rsidRPr="00B05BF3">
        <w:rPr>
          <w:rFonts w:ascii="Garamond" w:hAnsi="Garamond" w:cs="Noto Sans"/>
          <w:b/>
          <w:sz w:val="24"/>
          <w:szCs w:val="24"/>
        </w:rPr>
        <w:t>n</w:t>
      </w:r>
      <w:r w:rsidR="00366E6A" w:rsidRPr="00B05BF3">
        <w:rPr>
          <w:rFonts w:ascii="Garamond" w:hAnsi="Garamond" w:cs="Noto Sans"/>
          <w:b/>
          <w:sz w:val="24"/>
          <w:szCs w:val="24"/>
        </w:rPr>
        <w:t>ë 202</w:t>
      </w:r>
      <w:r w:rsidR="001143FB" w:rsidRPr="00B05BF3">
        <w:rPr>
          <w:rFonts w:ascii="Garamond" w:hAnsi="Garamond" w:cs="Noto Sans"/>
          <w:b/>
          <w:sz w:val="24"/>
          <w:szCs w:val="24"/>
        </w:rPr>
        <w:t>5</w:t>
      </w:r>
      <w:r w:rsidR="0030659C" w:rsidRPr="0030659C">
        <w:rPr>
          <w:rFonts w:ascii="Garamond" w:eastAsia="Times New Roman" w:hAnsi="Garamond" w:cs="Times New Roman"/>
          <w:b/>
          <w:spacing w:val="-2"/>
          <w:sz w:val="24"/>
          <w:szCs w:val="24"/>
        </w:rPr>
        <w:t>–</w:t>
      </w:r>
      <w:r w:rsidR="00366E6A" w:rsidRPr="00B05BF3">
        <w:rPr>
          <w:rFonts w:ascii="Garamond" w:hAnsi="Garamond" w:cs="Noto Sans"/>
          <w:b/>
          <w:sz w:val="24"/>
          <w:szCs w:val="24"/>
        </w:rPr>
        <w:t>2030</w:t>
      </w:r>
    </w:p>
    <w:tbl>
      <w:tblPr>
        <w:tblW w:w="1493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3820"/>
        <w:gridCol w:w="1705"/>
        <w:gridCol w:w="2069"/>
        <w:gridCol w:w="4230"/>
        <w:gridCol w:w="2250"/>
      </w:tblGrid>
      <w:tr w:rsidR="00E25220" w:rsidRPr="00B05BF3" w14:paraId="48EF6D2E" w14:textId="77777777" w:rsidTr="00D54C60">
        <w:trPr>
          <w:trHeight w:val="20"/>
        </w:trPr>
        <w:tc>
          <w:tcPr>
            <w:tcW w:w="14935" w:type="dxa"/>
            <w:gridSpan w:val="6"/>
            <w:shd w:val="clear" w:color="000000" w:fill="8ED973"/>
            <w:noWrap/>
            <w:vAlign w:val="bottom"/>
            <w:hideMark/>
          </w:tcPr>
          <w:p w14:paraId="7525DF2B"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PLANI I VEPRIMIT </w:t>
            </w:r>
          </w:p>
        </w:tc>
      </w:tr>
      <w:tr w:rsidR="00E25220" w:rsidRPr="00B05BF3" w14:paraId="3B78BC91" w14:textId="77777777" w:rsidTr="00D54C60">
        <w:trPr>
          <w:trHeight w:val="20"/>
        </w:trPr>
        <w:tc>
          <w:tcPr>
            <w:tcW w:w="14935" w:type="dxa"/>
            <w:gridSpan w:val="6"/>
            <w:shd w:val="clear" w:color="000000" w:fill="F4B183"/>
            <w:hideMark/>
          </w:tcPr>
          <w:p w14:paraId="243C6198" w14:textId="1F5C95BF"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Shtylla A - Përshtatja e institucioneve dhe politikave të sigurisë dhe shëndetit në punë me sfidat aktuale dhe ato të ardhshme.</w:t>
            </w:r>
            <w:r w:rsidRPr="00B05BF3">
              <w:rPr>
                <w:rFonts w:ascii="Garamond" w:eastAsia="Times New Roman" w:hAnsi="Garamond" w:cs="Calibri"/>
                <w:b/>
                <w:bCs/>
                <w:sz w:val="16"/>
                <w:szCs w:val="20"/>
              </w:rPr>
              <w:br/>
              <w:t xml:space="preserve">Treguesi i impaktit A.a: Ndryshimi në shpejtësinë dhe efektivitetin e reagimit institucional ndaj rreziqeve të reja në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-ë. </w:t>
            </w:r>
            <w:r w:rsidRPr="00B05BF3">
              <w:rPr>
                <w:rFonts w:ascii="Garamond" w:eastAsia="Times New Roman" w:hAnsi="Garamond" w:cs="Calibri"/>
                <w:b/>
                <w:bCs/>
                <w:sz w:val="16"/>
                <w:szCs w:val="20"/>
              </w:rPr>
              <w:br/>
              <w:t>Treguesi i impaktit A.b: Ndryshimi në gatishmërinë për të adresuar rreziqet në punë në të ardhmen (p.sh</w:t>
            </w:r>
            <w:r w:rsidR="000D170A">
              <w:rPr>
                <w:rFonts w:ascii="Garamond" w:eastAsia="Times New Roman" w:hAnsi="Garamond" w:cs="Calibri"/>
                <w:b/>
                <w:bCs/>
                <w:sz w:val="16"/>
                <w:szCs w:val="20"/>
              </w:rPr>
              <w:t>.</w:t>
            </w:r>
            <w:r w:rsidRPr="00B05BF3">
              <w:rPr>
                <w:rFonts w:ascii="Garamond" w:eastAsia="Times New Roman" w:hAnsi="Garamond" w:cs="Calibri"/>
                <w:b/>
                <w:bCs/>
                <w:sz w:val="16"/>
                <w:szCs w:val="20"/>
              </w:rPr>
              <w:t xml:space="preserve"> </w:t>
            </w:r>
            <w:r w:rsidR="0030659C" w:rsidRPr="00B05BF3">
              <w:rPr>
                <w:rFonts w:ascii="Garamond" w:eastAsia="Times New Roman" w:hAnsi="Garamond" w:cs="Calibri"/>
                <w:b/>
                <w:bCs/>
                <w:sz w:val="16"/>
                <w:szCs w:val="20"/>
              </w:rPr>
              <w:t>ndryshimet</w:t>
            </w:r>
            <w:r w:rsidRPr="00B05BF3">
              <w:rPr>
                <w:rFonts w:ascii="Garamond" w:eastAsia="Times New Roman" w:hAnsi="Garamond" w:cs="Calibri"/>
                <w:b/>
                <w:bCs/>
                <w:sz w:val="16"/>
                <w:szCs w:val="20"/>
              </w:rPr>
              <w:t xml:space="preserve"> teknologjike, kushtet e reja të punës, rreziqet që lidhen me ndryshimet klimatike). </w:t>
            </w:r>
          </w:p>
        </w:tc>
      </w:tr>
      <w:tr w:rsidR="00E25220" w:rsidRPr="00B05BF3" w14:paraId="2EEA1487" w14:textId="77777777" w:rsidTr="00D54C60">
        <w:trPr>
          <w:trHeight w:val="20"/>
        </w:trPr>
        <w:tc>
          <w:tcPr>
            <w:tcW w:w="14935" w:type="dxa"/>
            <w:gridSpan w:val="6"/>
            <w:shd w:val="clear" w:color="000000" w:fill="F4B183"/>
            <w:hideMark/>
          </w:tcPr>
          <w:p w14:paraId="21E6D0EF" w14:textId="22FFD910"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Prioriteti strategjik A1: Përmirësimi i kuadrit ligjor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-në</w:t>
            </w:r>
            <w:r w:rsidRPr="00B05BF3">
              <w:rPr>
                <w:rFonts w:ascii="Garamond" w:eastAsia="Times New Roman" w:hAnsi="Garamond" w:cs="Calibri"/>
                <w:b/>
                <w:bCs/>
                <w:sz w:val="16"/>
                <w:szCs w:val="20"/>
              </w:rPr>
              <w:br/>
              <w:t xml:space="preserve">Treguesi i rezultatit A1: Shkalla e plotësisë së institucioneve të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-së dhe e sistemit efektiv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 </w:t>
            </w:r>
          </w:p>
        </w:tc>
      </w:tr>
      <w:tr w:rsidR="00E25220" w:rsidRPr="00B05BF3" w14:paraId="6DE19400" w14:textId="77777777" w:rsidTr="00D54C60">
        <w:trPr>
          <w:trHeight w:val="20"/>
        </w:trPr>
        <w:tc>
          <w:tcPr>
            <w:tcW w:w="14935" w:type="dxa"/>
            <w:gridSpan w:val="6"/>
            <w:shd w:val="clear" w:color="000000" w:fill="F4B183"/>
            <w:hideMark/>
          </w:tcPr>
          <w:p w14:paraId="65223F41" w14:textId="44DC18B8"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Objektivi A1.1: Krijimi dhe funksionimi i rregullt i Këshillit Ndërministror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-në (KN</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 në përputhje me ligjin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-në</w:t>
            </w:r>
            <w:r w:rsidRPr="00B05BF3">
              <w:rPr>
                <w:rFonts w:ascii="Garamond" w:eastAsia="Times New Roman" w:hAnsi="Garamond" w:cs="Calibri"/>
                <w:b/>
                <w:bCs/>
                <w:sz w:val="16"/>
                <w:szCs w:val="20"/>
              </w:rPr>
              <w:br/>
              <w:t>Treguesi A.1.1 Shkalla e funksionimit (takime dhe vendime të kërkuara) të KN</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-së sipas afateve.</w:t>
            </w:r>
            <w:r w:rsidR="00B05BF3">
              <w:rPr>
                <w:rFonts w:ascii="Garamond" w:eastAsia="Times New Roman" w:hAnsi="Garamond" w:cs="Calibri"/>
                <w:b/>
                <w:bCs/>
                <w:sz w:val="16"/>
                <w:szCs w:val="20"/>
              </w:rPr>
              <w:t xml:space="preserve"> </w:t>
            </w:r>
          </w:p>
        </w:tc>
      </w:tr>
      <w:tr w:rsidR="00E25220" w:rsidRPr="00B05BF3" w14:paraId="38B3551F" w14:textId="77777777" w:rsidTr="00D54C60">
        <w:trPr>
          <w:trHeight w:val="20"/>
        </w:trPr>
        <w:tc>
          <w:tcPr>
            <w:tcW w:w="6386" w:type="dxa"/>
            <w:gridSpan w:val="3"/>
            <w:shd w:val="clear" w:color="000000" w:fill="F4B183"/>
            <w:hideMark/>
          </w:tcPr>
          <w:p w14:paraId="01F7B9B7"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2069" w:type="dxa"/>
            <w:shd w:val="clear" w:color="000000" w:fill="F4B183"/>
            <w:hideMark/>
          </w:tcPr>
          <w:p w14:paraId="179C62BF"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Organizata përgjegjëse: MEKI</w:t>
            </w:r>
          </w:p>
        </w:tc>
        <w:tc>
          <w:tcPr>
            <w:tcW w:w="6480" w:type="dxa"/>
            <w:gridSpan w:val="2"/>
            <w:shd w:val="clear" w:color="000000" w:fill="F4B183"/>
            <w:hideMark/>
          </w:tcPr>
          <w:p w14:paraId="6584F4E1" w14:textId="5FE334B5"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Periudha e </w:t>
            </w:r>
            <w:r w:rsidR="0030659C">
              <w:rPr>
                <w:rFonts w:ascii="Garamond" w:eastAsia="Times New Roman" w:hAnsi="Garamond" w:cs="Calibri"/>
                <w:b/>
                <w:bCs/>
                <w:sz w:val="16"/>
                <w:szCs w:val="20"/>
              </w:rPr>
              <w:t>z</w:t>
            </w:r>
            <w:r w:rsidRPr="00B05BF3">
              <w:rPr>
                <w:rFonts w:ascii="Garamond" w:eastAsia="Times New Roman" w:hAnsi="Garamond" w:cs="Calibri"/>
                <w:b/>
                <w:bCs/>
                <w:sz w:val="16"/>
                <w:szCs w:val="20"/>
              </w:rPr>
              <w:t>batimit 2025</w:t>
            </w:r>
            <w:r w:rsidR="0030659C" w:rsidRPr="0030659C">
              <w:rPr>
                <w:rFonts w:ascii="Garamond" w:eastAsia="Times New Roman" w:hAnsi="Garamond" w:cs="Times New Roman"/>
                <w:spacing w:val="-2"/>
                <w:sz w:val="16"/>
                <w:szCs w:val="16"/>
              </w:rPr>
              <w:t>–</w:t>
            </w:r>
            <w:r w:rsidRPr="00B05BF3">
              <w:rPr>
                <w:rFonts w:ascii="Garamond" w:eastAsia="Times New Roman" w:hAnsi="Garamond" w:cs="Calibri"/>
                <w:b/>
                <w:bCs/>
                <w:sz w:val="16"/>
                <w:szCs w:val="20"/>
              </w:rPr>
              <w:t>2030</w:t>
            </w:r>
          </w:p>
        </w:tc>
      </w:tr>
      <w:tr w:rsidR="00E25220" w:rsidRPr="00B05BF3" w14:paraId="3CF39F2C" w14:textId="77777777" w:rsidTr="00D54C60">
        <w:trPr>
          <w:trHeight w:val="450"/>
        </w:trPr>
        <w:tc>
          <w:tcPr>
            <w:tcW w:w="861" w:type="dxa"/>
            <w:vMerge w:val="restart"/>
            <w:shd w:val="clear" w:color="000000" w:fill="F4B183"/>
            <w:hideMark/>
          </w:tcPr>
          <w:p w14:paraId="52D569FE"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Nr.</w:t>
            </w:r>
          </w:p>
        </w:tc>
        <w:tc>
          <w:tcPr>
            <w:tcW w:w="3820" w:type="dxa"/>
            <w:vMerge w:val="restart"/>
            <w:shd w:val="clear" w:color="000000" w:fill="F4B183"/>
            <w:hideMark/>
          </w:tcPr>
          <w:p w14:paraId="6050060B"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Veprimtaritë</w:t>
            </w:r>
          </w:p>
        </w:tc>
        <w:tc>
          <w:tcPr>
            <w:tcW w:w="1705" w:type="dxa"/>
            <w:vMerge w:val="restart"/>
            <w:shd w:val="clear" w:color="000000" w:fill="F4B183"/>
            <w:hideMark/>
          </w:tcPr>
          <w:p w14:paraId="7904CCDA"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Institucionet e përfshira</w:t>
            </w:r>
          </w:p>
        </w:tc>
        <w:tc>
          <w:tcPr>
            <w:tcW w:w="2069" w:type="dxa"/>
            <w:vMerge w:val="restart"/>
            <w:shd w:val="clear" w:color="000000" w:fill="F4B183"/>
            <w:hideMark/>
          </w:tcPr>
          <w:p w14:paraId="4833C6DF"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Kostot e parashikuara </w:t>
            </w:r>
          </w:p>
        </w:tc>
        <w:tc>
          <w:tcPr>
            <w:tcW w:w="4230" w:type="dxa"/>
            <w:vMerge w:val="restart"/>
            <w:shd w:val="clear" w:color="000000" w:fill="F4B183"/>
            <w:hideMark/>
          </w:tcPr>
          <w:p w14:paraId="056146A3"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Treguesit</w:t>
            </w:r>
          </w:p>
        </w:tc>
        <w:tc>
          <w:tcPr>
            <w:tcW w:w="2250" w:type="dxa"/>
            <w:vMerge w:val="restart"/>
            <w:shd w:val="clear" w:color="000000" w:fill="F4B183"/>
            <w:hideMark/>
          </w:tcPr>
          <w:p w14:paraId="7FDF84B9" w14:textId="6FCA4AD0"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Afati i fundit/periudha e </w:t>
            </w:r>
            <w:r w:rsidR="0030659C">
              <w:rPr>
                <w:rFonts w:ascii="Garamond" w:eastAsia="Times New Roman" w:hAnsi="Garamond" w:cs="Calibri"/>
                <w:b/>
                <w:bCs/>
                <w:sz w:val="16"/>
                <w:szCs w:val="20"/>
              </w:rPr>
              <w:t>z</w:t>
            </w:r>
            <w:r w:rsidRPr="00B05BF3">
              <w:rPr>
                <w:rFonts w:ascii="Garamond" w:eastAsia="Times New Roman" w:hAnsi="Garamond" w:cs="Calibri"/>
                <w:b/>
                <w:bCs/>
                <w:sz w:val="16"/>
                <w:szCs w:val="20"/>
              </w:rPr>
              <w:t>batimit</w:t>
            </w:r>
          </w:p>
        </w:tc>
      </w:tr>
      <w:tr w:rsidR="00E25220" w:rsidRPr="00B05BF3" w14:paraId="14398ACC" w14:textId="77777777" w:rsidTr="000D170A">
        <w:trPr>
          <w:trHeight w:val="450"/>
        </w:trPr>
        <w:tc>
          <w:tcPr>
            <w:tcW w:w="861" w:type="dxa"/>
            <w:vMerge/>
            <w:vAlign w:val="center"/>
            <w:hideMark/>
          </w:tcPr>
          <w:p w14:paraId="692E3F76" w14:textId="77777777" w:rsidR="00E25220" w:rsidRPr="00B05BF3" w:rsidRDefault="00E25220" w:rsidP="00D54C60">
            <w:pPr>
              <w:spacing w:after="0" w:line="240" w:lineRule="auto"/>
              <w:rPr>
                <w:rFonts w:ascii="Garamond" w:eastAsia="Times New Roman" w:hAnsi="Garamond" w:cs="Calibri"/>
                <w:b/>
                <w:bCs/>
                <w:sz w:val="16"/>
                <w:szCs w:val="20"/>
              </w:rPr>
            </w:pPr>
          </w:p>
        </w:tc>
        <w:tc>
          <w:tcPr>
            <w:tcW w:w="3820" w:type="dxa"/>
            <w:vMerge/>
            <w:vAlign w:val="center"/>
            <w:hideMark/>
          </w:tcPr>
          <w:p w14:paraId="2E4581F6" w14:textId="77777777" w:rsidR="00E25220" w:rsidRPr="00B05BF3" w:rsidRDefault="00E25220" w:rsidP="00D54C60">
            <w:pPr>
              <w:spacing w:after="0" w:line="240" w:lineRule="auto"/>
              <w:rPr>
                <w:rFonts w:ascii="Garamond" w:eastAsia="Times New Roman" w:hAnsi="Garamond" w:cs="Calibri"/>
                <w:b/>
                <w:bCs/>
                <w:sz w:val="16"/>
                <w:szCs w:val="20"/>
              </w:rPr>
            </w:pPr>
          </w:p>
        </w:tc>
        <w:tc>
          <w:tcPr>
            <w:tcW w:w="1705" w:type="dxa"/>
            <w:vMerge/>
            <w:vAlign w:val="center"/>
            <w:hideMark/>
          </w:tcPr>
          <w:p w14:paraId="3B978A04" w14:textId="77777777" w:rsidR="00E25220" w:rsidRPr="00B05BF3" w:rsidRDefault="00E25220" w:rsidP="00D54C60">
            <w:pPr>
              <w:spacing w:after="0" w:line="240" w:lineRule="auto"/>
              <w:rPr>
                <w:rFonts w:ascii="Garamond" w:eastAsia="Times New Roman" w:hAnsi="Garamond" w:cs="Calibri"/>
                <w:b/>
                <w:bCs/>
                <w:sz w:val="16"/>
                <w:szCs w:val="20"/>
              </w:rPr>
            </w:pPr>
          </w:p>
        </w:tc>
        <w:tc>
          <w:tcPr>
            <w:tcW w:w="2069" w:type="dxa"/>
            <w:vMerge/>
            <w:vAlign w:val="center"/>
            <w:hideMark/>
          </w:tcPr>
          <w:p w14:paraId="3F969884" w14:textId="77777777" w:rsidR="00E25220" w:rsidRPr="00B05BF3" w:rsidRDefault="00E25220" w:rsidP="00D54C60">
            <w:pPr>
              <w:spacing w:after="0" w:line="240" w:lineRule="auto"/>
              <w:rPr>
                <w:rFonts w:ascii="Garamond" w:eastAsia="Times New Roman" w:hAnsi="Garamond" w:cs="Calibri"/>
                <w:b/>
                <w:bCs/>
                <w:sz w:val="16"/>
                <w:szCs w:val="20"/>
              </w:rPr>
            </w:pPr>
          </w:p>
        </w:tc>
        <w:tc>
          <w:tcPr>
            <w:tcW w:w="4230" w:type="dxa"/>
            <w:vMerge/>
            <w:vAlign w:val="center"/>
            <w:hideMark/>
          </w:tcPr>
          <w:p w14:paraId="0F65CA5C" w14:textId="77777777" w:rsidR="00E25220" w:rsidRPr="00B05BF3" w:rsidRDefault="00E25220" w:rsidP="00D54C60">
            <w:pPr>
              <w:spacing w:after="0" w:line="240" w:lineRule="auto"/>
              <w:rPr>
                <w:rFonts w:ascii="Garamond" w:eastAsia="Times New Roman" w:hAnsi="Garamond" w:cs="Calibri"/>
                <w:b/>
                <w:bCs/>
                <w:sz w:val="16"/>
                <w:szCs w:val="20"/>
              </w:rPr>
            </w:pPr>
          </w:p>
        </w:tc>
        <w:tc>
          <w:tcPr>
            <w:tcW w:w="2250" w:type="dxa"/>
            <w:vMerge/>
            <w:vAlign w:val="center"/>
            <w:hideMark/>
          </w:tcPr>
          <w:p w14:paraId="4F10ED0F" w14:textId="77777777" w:rsidR="00E25220" w:rsidRPr="00B05BF3" w:rsidRDefault="00E25220" w:rsidP="00D54C60">
            <w:pPr>
              <w:spacing w:after="0" w:line="240" w:lineRule="auto"/>
              <w:rPr>
                <w:rFonts w:ascii="Garamond" w:eastAsia="Times New Roman" w:hAnsi="Garamond" w:cs="Calibri"/>
                <w:b/>
                <w:bCs/>
                <w:sz w:val="16"/>
                <w:szCs w:val="20"/>
              </w:rPr>
            </w:pPr>
          </w:p>
        </w:tc>
      </w:tr>
      <w:tr w:rsidR="00E25220" w:rsidRPr="00B05BF3" w14:paraId="019BBF56" w14:textId="77777777" w:rsidTr="00D54C60">
        <w:trPr>
          <w:trHeight w:val="20"/>
        </w:trPr>
        <w:tc>
          <w:tcPr>
            <w:tcW w:w="861" w:type="dxa"/>
            <w:shd w:val="clear" w:color="000000" w:fill="F7CBAC"/>
            <w:hideMark/>
          </w:tcPr>
          <w:p w14:paraId="7E8E7C69"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A.1.1.1</w:t>
            </w:r>
          </w:p>
        </w:tc>
        <w:tc>
          <w:tcPr>
            <w:tcW w:w="3820" w:type="dxa"/>
            <w:shd w:val="clear" w:color="000000" w:fill="F7CBAC"/>
            <w:hideMark/>
          </w:tcPr>
          <w:p w14:paraId="3B47D336" w14:textId="139E5454"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Ngritja e Këshillit Ndërministror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-në (KN</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w:t>
            </w:r>
          </w:p>
        </w:tc>
        <w:tc>
          <w:tcPr>
            <w:tcW w:w="1705" w:type="dxa"/>
            <w:shd w:val="clear" w:color="000000" w:fill="F7CBAC"/>
            <w:hideMark/>
          </w:tcPr>
          <w:p w14:paraId="4D7E9D40"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ministritë e përfshira.</w:t>
            </w:r>
          </w:p>
        </w:tc>
        <w:tc>
          <w:tcPr>
            <w:tcW w:w="2069" w:type="dxa"/>
            <w:shd w:val="clear" w:color="000000" w:fill="F7CBAC"/>
            <w:vAlign w:val="center"/>
            <w:hideMark/>
          </w:tcPr>
          <w:p w14:paraId="0D6389E7" w14:textId="59311670"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12,800 </w:t>
            </w:r>
            <w:r w:rsidR="0030659C">
              <w:rPr>
                <w:rFonts w:ascii="Garamond" w:eastAsia="Times New Roman" w:hAnsi="Garamond" w:cs="Calibri"/>
                <w:b/>
                <w:bCs/>
                <w:sz w:val="16"/>
                <w:szCs w:val="20"/>
              </w:rPr>
              <w:t>e</w:t>
            </w:r>
            <w:r w:rsidRPr="00B05BF3">
              <w:rPr>
                <w:rFonts w:ascii="Garamond" w:eastAsia="Times New Roman" w:hAnsi="Garamond" w:cs="Calibri"/>
                <w:b/>
                <w:bCs/>
                <w:sz w:val="16"/>
                <w:szCs w:val="20"/>
              </w:rPr>
              <w:t>uro</w:t>
            </w:r>
          </w:p>
        </w:tc>
        <w:tc>
          <w:tcPr>
            <w:tcW w:w="4230" w:type="dxa"/>
            <w:shd w:val="clear" w:color="000000" w:fill="F7CBAC"/>
            <w:hideMark/>
          </w:tcPr>
          <w:p w14:paraId="3EAE1AB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2250" w:type="dxa"/>
            <w:shd w:val="clear" w:color="000000" w:fill="F7CBAC"/>
            <w:vAlign w:val="center"/>
            <w:hideMark/>
          </w:tcPr>
          <w:p w14:paraId="3844AADD"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Q2 2025</w:t>
            </w:r>
          </w:p>
        </w:tc>
      </w:tr>
      <w:tr w:rsidR="00E25220" w:rsidRPr="00B05BF3" w14:paraId="2CF6564A" w14:textId="77777777" w:rsidTr="00D54C60">
        <w:trPr>
          <w:trHeight w:val="20"/>
        </w:trPr>
        <w:tc>
          <w:tcPr>
            <w:tcW w:w="861" w:type="dxa"/>
            <w:shd w:val="clear" w:color="000000" w:fill="F7CBAC"/>
            <w:hideMark/>
          </w:tcPr>
          <w:p w14:paraId="4F08058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3820" w:type="dxa"/>
            <w:shd w:val="clear" w:color="000000" w:fill="F7CBAC"/>
            <w:hideMark/>
          </w:tcPr>
          <w:p w14:paraId="01CA0516" w14:textId="2F5ACF1B"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Hartimi dhe dorëzimi i Urdhrit të Kryeministrit për ngritjen e Këshillit Ndërministror të Sigurisë dhe Shëndetit në Punë (KN</w:t>
            </w:r>
            <w:r w:rsidR="00370A76">
              <w:rPr>
                <w:rFonts w:ascii="Garamond" w:eastAsia="Times New Roman" w:hAnsi="Garamond" w:cs="Calibri"/>
                <w:sz w:val="16"/>
                <w:szCs w:val="20"/>
              </w:rPr>
              <w:t>SSHP</w:t>
            </w:r>
            <w:r w:rsidRPr="00B05BF3">
              <w:rPr>
                <w:rFonts w:ascii="Garamond" w:eastAsia="Times New Roman" w:hAnsi="Garamond" w:cs="Calibri"/>
                <w:sz w:val="16"/>
                <w:szCs w:val="20"/>
              </w:rPr>
              <w:t>), i cili përmban qëllimin, objektivat, strukturën dhe përgjegjësitë e Këshillit.</w:t>
            </w:r>
          </w:p>
        </w:tc>
        <w:tc>
          <w:tcPr>
            <w:tcW w:w="1705" w:type="dxa"/>
            <w:shd w:val="clear" w:color="000000" w:fill="F7CBAC"/>
            <w:hideMark/>
          </w:tcPr>
          <w:p w14:paraId="3E31DC88"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7CBAC"/>
            <w:hideMark/>
          </w:tcPr>
          <w:p w14:paraId="19E62873"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7CBAC"/>
            <w:hideMark/>
          </w:tcPr>
          <w:p w14:paraId="2DAA827E" w14:textId="19F0E64D"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Statusi i hartimit të Urdhrit të Kryeministrit për të ngritur KNM</w:t>
            </w:r>
            <w:r w:rsidR="00370A76">
              <w:rPr>
                <w:rFonts w:ascii="Garamond" w:eastAsia="Times New Roman" w:hAnsi="Garamond" w:cs="Calibri"/>
                <w:sz w:val="16"/>
                <w:szCs w:val="20"/>
              </w:rPr>
              <w:t>SSHP</w:t>
            </w:r>
            <w:r w:rsidRPr="00B05BF3">
              <w:rPr>
                <w:rFonts w:ascii="Garamond" w:eastAsia="Times New Roman" w:hAnsi="Garamond" w:cs="Calibri"/>
                <w:sz w:val="16"/>
                <w:szCs w:val="20"/>
              </w:rPr>
              <w:t>-në dhe dorëzimi pranë Kryeministrit.</w:t>
            </w:r>
            <w:r w:rsidR="00B05BF3">
              <w:rPr>
                <w:rFonts w:ascii="Garamond" w:eastAsia="Times New Roman" w:hAnsi="Garamond" w:cs="Calibri"/>
                <w:sz w:val="16"/>
                <w:szCs w:val="20"/>
              </w:rPr>
              <w:t xml:space="preserve"> </w:t>
            </w:r>
          </w:p>
        </w:tc>
        <w:tc>
          <w:tcPr>
            <w:tcW w:w="2250" w:type="dxa"/>
            <w:shd w:val="clear" w:color="000000" w:fill="F7CBAC"/>
            <w:vAlign w:val="center"/>
            <w:hideMark/>
          </w:tcPr>
          <w:p w14:paraId="015CF6E4"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 </w:t>
            </w:r>
          </w:p>
        </w:tc>
      </w:tr>
      <w:tr w:rsidR="00E25220" w:rsidRPr="00B05BF3" w14:paraId="26080907" w14:textId="77777777" w:rsidTr="00D54C60">
        <w:trPr>
          <w:trHeight w:val="20"/>
        </w:trPr>
        <w:tc>
          <w:tcPr>
            <w:tcW w:w="861" w:type="dxa"/>
            <w:shd w:val="clear" w:color="000000" w:fill="FFFFFF"/>
            <w:hideMark/>
          </w:tcPr>
          <w:p w14:paraId="01590E9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5091185C" w14:textId="150D722D"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Rishikim dhe miratim i Urdhrit për ngritjen e Këshillit Ndërministror të </w:t>
            </w:r>
            <w:r w:rsidR="00370A76">
              <w:rPr>
                <w:rFonts w:ascii="Garamond" w:eastAsia="Times New Roman" w:hAnsi="Garamond" w:cs="Calibri"/>
                <w:sz w:val="16"/>
                <w:szCs w:val="20"/>
              </w:rPr>
              <w:t>SSHP</w:t>
            </w:r>
            <w:r w:rsidRPr="00B05BF3">
              <w:rPr>
                <w:rFonts w:ascii="Garamond" w:eastAsia="Times New Roman" w:hAnsi="Garamond" w:cs="Calibri"/>
                <w:sz w:val="16"/>
                <w:szCs w:val="20"/>
              </w:rPr>
              <w:t>-së (KN</w:t>
            </w:r>
            <w:r w:rsidR="00370A76">
              <w:rPr>
                <w:rFonts w:ascii="Garamond" w:eastAsia="Times New Roman" w:hAnsi="Garamond" w:cs="Calibri"/>
                <w:sz w:val="16"/>
                <w:szCs w:val="20"/>
              </w:rPr>
              <w:t>SSHP</w:t>
            </w:r>
            <w:r w:rsidRPr="00B05BF3">
              <w:rPr>
                <w:rFonts w:ascii="Garamond" w:eastAsia="Times New Roman" w:hAnsi="Garamond" w:cs="Calibri"/>
                <w:sz w:val="16"/>
                <w:szCs w:val="20"/>
              </w:rPr>
              <w:t>-së) nga Kryeministri.</w:t>
            </w:r>
          </w:p>
        </w:tc>
        <w:tc>
          <w:tcPr>
            <w:tcW w:w="1705" w:type="dxa"/>
            <w:shd w:val="clear" w:color="000000" w:fill="FFFFFF"/>
            <w:hideMark/>
          </w:tcPr>
          <w:p w14:paraId="69605E08"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310451B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000000" w:fill="FFFFFF"/>
            <w:hideMark/>
          </w:tcPr>
          <w:p w14:paraId="0DBEC5A6"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Urdhri i Kryeministrit i firmosur dhe publikuar në fletoren zyrtare. </w:t>
            </w:r>
          </w:p>
        </w:tc>
        <w:tc>
          <w:tcPr>
            <w:tcW w:w="2250" w:type="dxa"/>
            <w:shd w:val="clear" w:color="000000" w:fill="FFFFFF"/>
            <w:vAlign w:val="center"/>
            <w:hideMark/>
          </w:tcPr>
          <w:p w14:paraId="6AB13CAE"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w:t>
            </w:r>
          </w:p>
        </w:tc>
      </w:tr>
      <w:tr w:rsidR="00E25220" w:rsidRPr="00B05BF3" w14:paraId="662D48C2" w14:textId="77777777" w:rsidTr="00D54C60">
        <w:trPr>
          <w:trHeight w:val="20"/>
        </w:trPr>
        <w:tc>
          <w:tcPr>
            <w:tcW w:w="861" w:type="dxa"/>
            <w:shd w:val="clear" w:color="000000" w:fill="FBE5D5"/>
            <w:hideMark/>
          </w:tcPr>
          <w:p w14:paraId="1D4F2431"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002C2CB1" w14:textId="598C7EDD"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Ngritja e Sekretariatit të KN</w:t>
            </w:r>
            <w:r w:rsidR="00370A76">
              <w:rPr>
                <w:rFonts w:ascii="Garamond" w:eastAsia="Times New Roman" w:hAnsi="Garamond" w:cs="Calibri"/>
                <w:sz w:val="16"/>
                <w:szCs w:val="20"/>
              </w:rPr>
              <w:t>SSHP</w:t>
            </w:r>
            <w:r w:rsidRPr="00B05BF3">
              <w:rPr>
                <w:rFonts w:ascii="Garamond" w:eastAsia="Times New Roman" w:hAnsi="Garamond" w:cs="Calibri"/>
                <w:sz w:val="16"/>
                <w:szCs w:val="20"/>
              </w:rPr>
              <w:t>-së.</w:t>
            </w:r>
          </w:p>
        </w:tc>
        <w:tc>
          <w:tcPr>
            <w:tcW w:w="1705" w:type="dxa"/>
            <w:shd w:val="clear" w:color="000000" w:fill="FBE5D5"/>
            <w:hideMark/>
          </w:tcPr>
          <w:p w14:paraId="39BB415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5FC5910C"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000000" w:fill="FBE5D5"/>
            <w:hideMark/>
          </w:tcPr>
          <w:p w14:paraId="395A72AB"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Gatishmëria operacionale e Sekretariatit matet me: </w:t>
            </w:r>
            <w:r w:rsidRPr="00B05BF3">
              <w:rPr>
                <w:rFonts w:ascii="Garamond" w:eastAsia="Times New Roman" w:hAnsi="Garamond" w:cs="Calibri"/>
                <w:sz w:val="16"/>
                <w:szCs w:val="20"/>
              </w:rPr>
              <w:br/>
              <w:t xml:space="preserve">* Numri (x nga y) i pozicioneve të personelit të sekretariatit që janë të plotësuara; </w:t>
            </w:r>
            <w:r w:rsidRPr="00B05BF3">
              <w:rPr>
                <w:rFonts w:ascii="Garamond" w:eastAsia="Times New Roman" w:hAnsi="Garamond" w:cs="Calibri"/>
                <w:sz w:val="16"/>
                <w:szCs w:val="20"/>
              </w:rPr>
              <w:br/>
              <w:t>* Burimet e nevojshme financiare të vëna në dispozicion (apo të alokuara nga buxheti).</w:t>
            </w:r>
          </w:p>
        </w:tc>
        <w:tc>
          <w:tcPr>
            <w:tcW w:w="2250" w:type="dxa"/>
            <w:shd w:val="clear" w:color="000000" w:fill="FBE5D5"/>
            <w:vAlign w:val="center"/>
            <w:hideMark/>
          </w:tcPr>
          <w:p w14:paraId="5DEDE6E1"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w:t>
            </w:r>
          </w:p>
        </w:tc>
      </w:tr>
      <w:tr w:rsidR="00E25220" w:rsidRPr="00B05BF3" w14:paraId="76E00231" w14:textId="77777777" w:rsidTr="00D54C60">
        <w:trPr>
          <w:trHeight w:val="20"/>
        </w:trPr>
        <w:tc>
          <w:tcPr>
            <w:tcW w:w="861" w:type="dxa"/>
            <w:shd w:val="clear" w:color="auto" w:fill="auto"/>
            <w:hideMark/>
          </w:tcPr>
          <w:p w14:paraId="724D174F"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128433ED" w14:textId="580F019D"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Miratimi dhe zbatimi i rregulloreve dhe procedurave standarde të funksionimit (PSF-të) të KN</w:t>
            </w:r>
            <w:r w:rsidR="00370A76">
              <w:rPr>
                <w:rFonts w:ascii="Garamond" w:eastAsia="Times New Roman" w:hAnsi="Garamond" w:cs="Calibri"/>
                <w:sz w:val="16"/>
                <w:szCs w:val="20"/>
              </w:rPr>
              <w:t>SSHP</w:t>
            </w:r>
            <w:r w:rsidRPr="00B05BF3">
              <w:rPr>
                <w:rFonts w:ascii="Garamond" w:eastAsia="Times New Roman" w:hAnsi="Garamond" w:cs="Calibri"/>
                <w:sz w:val="16"/>
                <w:szCs w:val="20"/>
              </w:rPr>
              <w:t>-së.</w:t>
            </w:r>
          </w:p>
        </w:tc>
        <w:tc>
          <w:tcPr>
            <w:tcW w:w="1705" w:type="dxa"/>
            <w:shd w:val="clear" w:color="auto" w:fill="auto"/>
            <w:hideMark/>
          </w:tcPr>
          <w:p w14:paraId="74C8D93F"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58433108"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24BCF685" w14:textId="1A782E9E" w:rsidR="00E25220" w:rsidRPr="00B05BF3" w:rsidRDefault="008808EA"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 </w:t>
            </w:r>
            <w:r w:rsidR="00E25220" w:rsidRPr="00B05BF3">
              <w:rPr>
                <w:rFonts w:ascii="Garamond" w:eastAsia="Times New Roman" w:hAnsi="Garamond" w:cs="Calibri"/>
                <w:sz w:val="16"/>
                <w:szCs w:val="20"/>
              </w:rPr>
              <w:t>Statusi i miratimit zyrtar të rregullave dhe PSF-ve për funksionimin e KN</w:t>
            </w:r>
            <w:r w:rsidR="00370A76">
              <w:rPr>
                <w:rFonts w:ascii="Garamond" w:eastAsia="Times New Roman" w:hAnsi="Garamond" w:cs="Calibri"/>
                <w:sz w:val="16"/>
                <w:szCs w:val="20"/>
              </w:rPr>
              <w:t>SSHP</w:t>
            </w:r>
            <w:r w:rsidR="00E25220" w:rsidRPr="00B05BF3">
              <w:rPr>
                <w:rFonts w:ascii="Garamond" w:eastAsia="Times New Roman" w:hAnsi="Garamond" w:cs="Calibri"/>
                <w:sz w:val="16"/>
                <w:szCs w:val="20"/>
              </w:rPr>
              <w:t>-së.</w:t>
            </w:r>
            <w:r w:rsidR="00E25220" w:rsidRPr="00B05BF3">
              <w:rPr>
                <w:rFonts w:ascii="Garamond" w:eastAsia="Times New Roman" w:hAnsi="Garamond" w:cs="Calibri"/>
                <w:sz w:val="16"/>
                <w:szCs w:val="20"/>
              </w:rPr>
              <w:br/>
            </w:r>
            <w:r w:rsidRPr="00B05BF3">
              <w:rPr>
                <w:rFonts w:ascii="Garamond" w:eastAsia="Times New Roman" w:hAnsi="Garamond" w:cs="Calibri"/>
                <w:sz w:val="16"/>
                <w:szCs w:val="20"/>
              </w:rPr>
              <w:t xml:space="preserve">* </w:t>
            </w:r>
            <w:r w:rsidR="00E25220" w:rsidRPr="00B05BF3">
              <w:rPr>
                <w:rFonts w:ascii="Garamond" w:eastAsia="Times New Roman" w:hAnsi="Garamond" w:cs="Calibri"/>
                <w:sz w:val="16"/>
                <w:szCs w:val="20"/>
              </w:rPr>
              <w:t>Shkalla e përputhjes me rregullat dhe PSF-të e funksionimit të KN</w:t>
            </w:r>
            <w:r w:rsidR="00370A76">
              <w:rPr>
                <w:rFonts w:ascii="Garamond" w:eastAsia="Times New Roman" w:hAnsi="Garamond" w:cs="Calibri"/>
                <w:sz w:val="16"/>
                <w:szCs w:val="20"/>
              </w:rPr>
              <w:t>SSHP</w:t>
            </w:r>
            <w:r w:rsidR="00E25220" w:rsidRPr="00B05BF3">
              <w:rPr>
                <w:rFonts w:ascii="Garamond" w:eastAsia="Times New Roman" w:hAnsi="Garamond" w:cs="Calibri"/>
                <w:sz w:val="16"/>
                <w:szCs w:val="20"/>
              </w:rPr>
              <w:t>-së, siç evidentohet në vlerësimet periodike (vjetore).</w:t>
            </w:r>
          </w:p>
        </w:tc>
        <w:tc>
          <w:tcPr>
            <w:tcW w:w="2250" w:type="dxa"/>
            <w:shd w:val="clear" w:color="auto" w:fill="auto"/>
            <w:vAlign w:val="center"/>
            <w:hideMark/>
          </w:tcPr>
          <w:p w14:paraId="004A1467"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w:t>
            </w:r>
          </w:p>
        </w:tc>
      </w:tr>
      <w:tr w:rsidR="00E25220" w:rsidRPr="00B05BF3" w14:paraId="1951F42E" w14:textId="77777777" w:rsidTr="00D54C60">
        <w:trPr>
          <w:trHeight w:val="20"/>
        </w:trPr>
        <w:tc>
          <w:tcPr>
            <w:tcW w:w="861" w:type="dxa"/>
            <w:shd w:val="clear" w:color="000000" w:fill="F7CBAC"/>
            <w:hideMark/>
          </w:tcPr>
          <w:p w14:paraId="0AC108B7"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A.1.1.2</w:t>
            </w:r>
          </w:p>
        </w:tc>
        <w:tc>
          <w:tcPr>
            <w:tcW w:w="3820" w:type="dxa"/>
            <w:shd w:val="clear" w:color="000000" w:fill="F7CBAC"/>
            <w:hideMark/>
          </w:tcPr>
          <w:p w14:paraId="2A781226" w14:textId="0BE05D22"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Takime sistematike të Këshillit siç përcaktohet në rregullat e Këshillit dhe te PSF-të përfshirë ato ku marrin pjesë organizatat e punëdhënësve dhe punëmarrësve. </w:t>
            </w:r>
            <w:r w:rsidRPr="00B05BF3">
              <w:rPr>
                <w:rFonts w:ascii="Garamond" w:eastAsia="Times New Roman" w:hAnsi="Garamond" w:cs="Calibri"/>
                <w:b/>
                <w:bCs/>
                <w:sz w:val="16"/>
                <w:szCs w:val="20"/>
              </w:rPr>
              <w:br/>
            </w:r>
            <w:r w:rsidRPr="00B05BF3">
              <w:rPr>
                <w:rFonts w:ascii="Garamond" w:eastAsia="Times New Roman" w:hAnsi="Garamond" w:cs="Calibri"/>
                <w:sz w:val="16"/>
                <w:szCs w:val="20"/>
              </w:rPr>
              <w:t xml:space="preserve"> </w:t>
            </w:r>
          </w:p>
        </w:tc>
        <w:tc>
          <w:tcPr>
            <w:tcW w:w="1705" w:type="dxa"/>
            <w:shd w:val="clear" w:color="000000" w:fill="F7CBAC"/>
            <w:hideMark/>
          </w:tcPr>
          <w:p w14:paraId="5B5D0216" w14:textId="2DF9342E"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MEKI, </w:t>
            </w:r>
            <w:r w:rsidR="008E0D85">
              <w:rPr>
                <w:rFonts w:ascii="Garamond" w:eastAsia="Times New Roman" w:hAnsi="Garamond" w:cs="Calibri"/>
                <w:sz w:val="16"/>
                <w:szCs w:val="20"/>
              </w:rPr>
              <w:t>m</w:t>
            </w:r>
            <w:r w:rsidRPr="00B05BF3">
              <w:rPr>
                <w:rFonts w:ascii="Garamond" w:eastAsia="Times New Roman" w:hAnsi="Garamond" w:cs="Calibri"/>
                <w:sz w:val="16"/>
                <w:szCs w:val="20"/>
              </w:rPr>
              <w:t xml:space="preserve">inistritë e përfshira, Sekretariati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-në, Organizatat e Punëdhënësve dhe Punëmarrësve.</w:t>
            </w:r>
          </w:p>
        </w:tc>
        <w:tc>
          <w:tcPr>
            <w:tcW w:w="2069" w:type="dxa"/>
            <w:shd w:val="clear" w:color="000000" w:fill="F7CBAC"/>
            <w:vAlign w:val="center"/>
            <w:hideMark/>
          </w:tcPr>
          <w:p w14:paraId="1A25EE5F" w14:textId="0A6E4492"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13,000 </w:t>
            </w:r>
            <w:r w:rsidR="0030659C">
              <w:rPr>
                <w:rFonts w:ascii="Garamond" w:eastAsia="Times New Roman" w:hAnsi="Garamond" w:cs="Calibri"/>
                <w:b/>
                <w:bCs/>
                <w:sz w:val="16"/>
                <w:szCs w:val="20"/>
              </w:rPr>
              <w:t>e</w:t>
            </w:r>
            <w:r w:rsidRPr="00B05BF3">
              <w:rPr>
                <w:rFonts w:ascii="Garamond" w:eastAsia="Times New Roman" w:hAnsi="Garamond" w:cs="Calibri"/>
                <w:b/>
                <w:bCs/>
                <w:sz w:val="16"/>
                <w:szCs w:val="20"/>
              </w:rPr>
              <w:t>uro</w:t>
            </w:r>
          </w:p>
        </w:tc>
        <w:tc>
          <w:tcPr>
            <w:tcW w:w="4230" w:type="dxa"/>
            <w:shd w:val="clear" w:color="000000" w:fill="F7CBAC"/>
            <w:hideMark/>
          </w:tcPr>
          <w:p w14:paraId="3C3666F6"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Numri i takimeve të organizuara, krahasuar me takimet e planifikuara.</w:t>
            </w:r>
          </w:p>
        </w:tc>
        <w:tc>
          <w:tcPr>
            <w:tcW w:w="2250" w:type="dxa"/>
            <w:shd w:val="clear" w:color="000000" w:fill="F7CBAC"/>
            <w:vAlign w:val="center"/>
            <w:hideMark/>
          </w:tcPr>
          <w:p w14:paraId="0E18CAE7" w14:textId="50BE2D3D"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br/>
              <w:t>2025</w:t>
            </w:r>
            <w:r w:rsidR="0030659C" w:rsidRPr="0030659C">
              <w:rPr>
                <w:rFonts w:ascii="Garamond" w:eastAsia="Times New Roman" w:hAnsi="Garamond" w:cs="Times New Roman"/>
                <w:spacing w:val="-2"/>
                <w:sz w:val="16"/>
                <w:szCs w:val="16"/>
              </w:rPr>
              <w:t>–</w:t>
            </w:r>
            <w:r w:rsidRPr="00B05BF3">
              <w:rPr>
                <w:rFonts w:ascii="Garamond" w:eastAsia="Times New Roman" w:hAnsi="Garamond" w:cs="Calibri"/>
                <w:b/>
                <w:bCs/>
                <w:sz w:val="16"/>
                <w:szCs w:val="20"/>
              </w:rPr>
              <w:t>2030</w:t>
            </w:r>
          </w:p>
        </w:tc>
      </w:tr>
      <w:tr w:rsidR="00E25220" w:rsidRPr="00B05BF3" w14:paraId="0E1A2C07" w14:textId="77777777" w:rsidTr="00D54C60">
        <w:trPr>
          <w:trHeight w:val="20"/>
        </w:trPr>
        <w:tc>
          <w:tcPr>
            <w:tcW w:w="861" w:type="dxa"/>
            <w:shd w:val="clear" w:color="auto" w:fill="auto"/>
            <w:hideMark/>
          </w:tcPr>
          <w:p w14:paraId="78114D0B"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4AC59203" w14:textId="23B63968"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Organizimi dhe bashkërendimi i takimit të KN</w:t>
            </w:r>
            <w:r w:rsidR="00370A76">
              <w:rPr>
                <w:rFonts w:ascii="Garamond" w:eastAsia="Times New Roman" w:hAnsi="Garamond" w:cs="Calibri"/>
                <w:sz w:val="16"/>
                <w:szCs w:val="20"/>
              </w:rPr>
              <w:t>SSHP</w:t>
            </w:r>
            <w:r w:rsidRPr="00B05BF3">
              <w:rPr>
                <w:rFonts w:ascii="Garamond" w:eastAsia="Times New Roman" w:hAnsi="Garamond" w:cs="Calibri"/>
                <w:sz w:val="16"/>
                <w:szCs w:val="20"/>
              </w:rPr>
              <w:t>-së. Këtu përfshihet përgatitja e programit dhe shpërndarja e tij; dërgimi i ftesave dhe konfimimi i pjesëmarrjes së të ftuarve për të garantuar gjithëpërfshirjen dhe angazhimin.</w:t>
            </w:r>
            <w:r w:rsidR="00B05BF3">
              <w:rPr>
                <w:rFonts w:ascii="Garamond" w:eastAsia="Times New Roman" w:hAnsi="Garamond" w:cs="Calibri"/>
                <w:sz w:val="16"/>
                <w:szCs w:val="20"/>
              </w:rPr>
              <w:t xml:space="preserve"> </w:t>
            </w:r>
          </w:p>
        </w:tc>
        <w:tc>
          <w:tcPr>
            <w:tcW w:w="1705" w:type="dxa"/>
            <w:shd w:val="clear" w:color="auto" w:fill="auto"/>
            <w:hideMark/>
          </w:tcPr>
          <w:p w14:paraId="187F500A"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672E4607"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754175CC" w14:textId="4323DB93"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Numri i anëtarëve të KN</w:t>
            </w:r>
            <w:r w:rsidR="00370A76">
              <w:rPr>
                <w:rFonts w:ascii="Garamond" w:eastAsia="Times New Roman" w:hAnsi="Garamond" w:cs="Calibri"/>
                <w:sz w:val="16"/>
                <w:szCs w:val="20"/>
              </w:rPr>
              <w:t>SSHP</w:t>
            </w:r>
            <w:r w:rsidRPr="00B05BF3">
              <w:rPr>
                <w:rFonts w:ascii="Garamond" w:eastAsia="Times New Roman" w:hAnsi="Garamond" w:cs="Calibri"/>
                <w:sz w:val="16"/>
                <w:szCs w:val="20"/>
              </w:rPr>
              <w:t>-së të ftuar, i përfaqësuesve të institucioneve dhe partnerëve, të cilët marrin pjesë në takim.</w:t>
            </w:r>
          </w:p>
        </w:tc>
        <w:tc>
          <w:tcPr>
            <w:tcW w:w="2250" w:type="dxa"/>
            <w:shd w:val="clear" w:color="auto" w:fill="auto"/>
            <w:vAlign w:val="center"/>
            <w:hideMark/>
          </w:tcPr>
          <w:p w14:paraId="6B510B97"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2025</w:t>
            </w:r>
          </w:p>
        </w:tc>
      </w:tr>
      <w:tr w:rsidR="00E25220" w:rsidRPr="00B05BF3" w14:paraId="506D3CD0" w14:textId="77777777" w:rsidTr="00D54C60">
        <w:trPr>
          <w:trHeight w:val="20"/>
        </w:trPr>
        <w:tc>
          <w:tcPr>
            <w:tcW w:w="861" w:type="dxa"/>
            <w:shd w:val="clear" w:color="000000" w:fill="FBE5D5"/>
            <w:hideMark/>
          </w:tcPr>
          <w:p w14:paraId="1D17B727"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31DA05E5" w14:textId="3AFD752D"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Hartimi dhe miratimi i planit vjetor për takimet e KN</w:t>
            </w:r>
            <w:r w:rsidR="00370A76">
              <w:rPr>
                <w:rFonts w:ascii="Garamond" w:eastAsia="Times New Roman" w:hAnsi="Garamond" w:cs="Calibri"/>
                <w:sz w:val="16"/>
                <w:szCs w:val="20"/>
              </w:rPr>
              <w:t>SSHP</w:t>
            </w:r>
            <w:r w:rsidRPr="00B05BF3">
              <w:rPr>
                <w:rFonts w:ascii="Garamond" w:eastAsia="Times New Roman" w:hAnsi="Garamond" w:cs="Calibri"/>
                <w:sz w:val="16"/>
                <w:szCs w:val="20"/>
              </w:rPr>
              <w:t>-së duke përshkruar me hollësi tematikat, shpeshtësinë, datat e takimeve dhe të komunikimeve për të informuar palët për planin.</w:t>
            </w:r>
          </w:p>
        </w:tc>
        <w:tc>
          <w:tcPr>
            <w:tcW w:w="1705" w:type="dxa"/>
            <w:shd w:val="clear" w:color="000000" w:fill="FBE5D5"/>
            <w:hideMark/>
          </w:tcPr>
          <w:p w14:paraId="1420FAE9"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5046728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5D5"/>
            <w:hideMark/>
          </w:tcPr>
          <w:p w14:paraId="39A422CC" w14:textId="68839F1D"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Statusi i hartimit dhe miratimit të planeve vjetore.</w:t>
            </w:r>
            <w:r w:rsidR="00B05BF3">
              <w:rPr>
                <w:rFonts w:ascii="Garamond" w:eastAsia="Times New Roman" w:hAnsi="Garamond" w:cs="Calibri"/>
                <w:sz w:val="16"/>
                <w:szCs w:val="20"/>
              </w:rPr>
              <w:t xml:space="preserve"> </w:t>
            </w:r>
          </w:p>
        </w:tc>
        <w:tc>
          <w:tcPr>
            <w:tcW w:w="2250" w:type="dxa"/>
            <w:shd w:val="clear" w:color="000000" w:fill="FBE5D5"/>
            <w:vAlign w:val="center"/>
            <w:hideMark/>
          </w:tcPr>
          <w:p w14:paraId="68D7B4B6"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w:t>
            </w:r>
          </w:p>
        </w:tc>
      </w:tr>
      <w:tr w:rsidR="00E25220" w:rsidRPr="00B05BF3" w14:paraId="33320CF7" w14:textId="77777777" w:rsidTr="00D54C60">
        <w:trPr>
          <w:trHeight w:val="20"/>
        </w:trPr>
        <w:tc>
          <w:tcPr>
            <w:tcW w:w="861" w:type="dxa"/>
            <w:shd w:val="clear" w:color="000000" w:fill="F7CBAC"/>
            <w:hideMark/>
          </w:tcPr>
          <w:p w14:paraId="09C2E2B7"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A.1.1.3</w:t>
            </w:r>
          </w:p>
        </w:tc>
        <w:tc>
          <w:tcPr>
            <w:tcW w:w="3820" w:type="dxa"/>
            <w:shd w:val="clear" w:color="000000" w:fill="F7CBAC"/>
            <w:hideMark/>
          </w:tcPr>
          <w:p w14:paraId="14803038" w14:textId="1460A0E8"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Monitorim dhe vlerësim i zbatimit të Dokumentit Politik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w:t>
            </w:r>
          </w:p>
        </w:tc>
        <w:tc>
          <w:tcPr>
            <w:tcW w:w="1705" w:type="dxa"/>
            <w:shd w:val="clear" w:color="000000" w:fill="F7CBAC"/>
            <w:hideMark/>
          </w:tcPr>
          <w:p w14:paraId="14C68E7E" w14:textId="3EBEEBC0"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MEKI, përfaqësues të Organizatave të Punëmarrësve dhe </w:t>
            </w:r>
            <w:r w:rsidRPr="00B05BF3">
              <w:rPr>
                <w:rFonts w:ascii="Garamond" w:eastAsia="Times New Roman" w:hAnsi="Garamond" w:cs="Calibri"/>
                <w:sz w:val="16"/>
                <w:szCs w:val="20"/>
              </w:rPr>
              <w:lastRenderedPageBreak/>
              <w:t>Punëdhënësve në KN</w:t>
            </w:r>
            <w:r w:rsidR="00370A76">
              <w:rPr>
                <w:rFonts w:ascii="Garamond" w:eastAsia="Times New Roman" w:hAnsi="Garamond" w:cs="Calibri"/>
                <w:sz w:val="16"/>
                <w:szCs w:val="20"/>
              </w:rPr>
              <w:t>SSHP</w:t>
            </w:r>
          </w:p>
        </w:tc>
        <w:tc>
          <w:tcPr>
            <w:tcW w:w="2069" w:type="dxa"/>
            <w:shd w:val="clear" w:color="000000" w:fill="F7CBAC"/>
            <w:vAlign w:val="center"/>
            <w:hideMark/>
          </w:tcPr>
          <w:p w14:paraId="20552974"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lastRenderedPageBreak/>
              <w:t>74,880 Euro</w:t>
            </w:r>
          </w:p>
        </w:tc>
        <w:tc>
          <w:tcPr>
            <w:tcW w:w="4230" w:type="dxa"/>
            <w:shd w:val="clear" w:color="000000" w:fill="F7CBAC"/>
            <w:hideMark/>
          </w:tcPr>
          <w:p w14:paraId="7E240B06" w14:textId="028215CB"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Përqindja e arritjeve të objektivave të ndërmjetëm të Dokumentit të Politikave të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-së krahasuar me objektivat e planifikuar brenda afateve të pë</w:t>
            </w:r>
            <w:r w:rsidR="0030659C">
              <w:rPr>
                <w:rFonts w:ascii="Garamond" w:eastAsia="Times New Roman" w:hAnsi="Garamond" w:cs="Calibri"/>
                <w:b/>
                <w:bCs/>
                <w:sz w:val="16"/>
                <w:szCs w:val="20"/>
              </w:rPr>
              <w:t>r</w:t>
            </w:r>
            <w:r w:rsidRPr="00B05BF3">
              <w:rPr>
                <w:rFonts w:ascii="Garamond" w:eastAsia="Times New Roman" w:hAnsi="Garamond" w:cs="Calibri"/>
                <w:b/>
                <w:bCs/>
                <w:sz w:val="16"/>
                <w:szCs w:val="20"/>
              </w:rPr>
              <w:t>caktuara.</w:t>
            </w:r>
          </w:p>
        </w:tc>
        <w:tc>
          <w:tcPr>
            <w:tcW w:w="2250" w:type="dxa"/>
            <w:shd w:val="clear" w:color="000000" w:fill="F7CBAC"/>
            <w:vAlign w:val="center"/>
            <w:hideMark/>
          </w:tcPr>
          <w:p w14:paraId="47C7D4BF" w14:textId="18DD636B"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2025</w:t>
            </w:r>
            <w:r w:rsidR="0030659C" w:rsidRPr="0030659C">
              <w:rPr>
                <w:rFonts w:ascii="Garamond" w:eastAsia="Times New Roman" w:hAnsi="Garamond" w:cs="Times New Roman"/>
                <w:spacing w:val="-2"/>
                <w:sz w:val="16"/>
                <w:szCs w:val="16"/>
              </w:rPr>
              <w:t>–</w:t>
            </w:r>
            <w:r w:rsidRPr="00B05BF3">
              <w:rPr>
                <w:rFonts w:ascii="Garamond" w:eastAsia="Times New Roman" w:hAnsi="Garamond" w:cs="Calibri"/>
                <w:b/>
                <w:bCs/>
                <w:sz w:val="16"/>
                <w:szCs w:val="20"/>
              </w:rPr>
              <w:t>2030</w:t>
            </w:r>
          </w:p>
        </w:tc>
      </w:tr>
      <w:tr w:rsidR="00E25220" w:rsidRPr="00B05BF3" w14:paraId="7881DAA9" w14:textId="77777777" w:rsidTr="00D54C60">
        <w:trPr>
          <w:trHeight w:val="20"/>
        </w:trPr>
        <w:tc>
          <w:tcPr>
            <w:tcW w:w="861" w:type="dxa"/>
            <w:shd w:val="clear" w:color="auto" w:fill="auto"/>
            <w:hideMark/>
          </w:tcPr>
          <w:p w14:paraId="2228236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78E28DFD" w14:textId="17771F93"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Ngritja e mekanizmit të monitorimit dhe vlerësimit (M&amp;V) për Dokumentin Politik të </w:t>
            </w:r>
            <w:r w:rsidR="00370A76">
              <w:rPr>
                <w:rFonts w:ascii="Garamond" w:eastAsia="Times New Roman" w:hAnsi="Garamond" w:cs="Calibri"/>
                <w:sz w:val="16"/>
                <w:szCs w:val="20"/>
              </w:rPr>
              <w:t>SSHP</w:t>
            </w:r>
            <w:r w:rsidRPr="00B05BF3">
              <w:rPr>
                <w:rFonts w:ascii="Garamond" w:eastAsia="Times New Roman" w:hAnsi="Garamond" w:cs="Calibri"/>
                <w:sz w:val="16"/>
                <w:szCs w:val="20"/>
              </w:rPr>
              <w:t>-së.</w:t>
            </w:r>
          </w:p>
        </w:tc>
        <w:tc>
          <w:tcPr>
            <w:tcW w:w="1705" w:type="dxa"/>
            <w:shd w:val="clear" w:color="auto" w:fill="auto"/>
            <w:hideMark/>
          </w:tcPr>
          <w:p w14:paraId="266E1ADF"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6909AF81"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339EE78B" w14:textId="4037CFB5"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Përqindja e komponentëve të planifikuar të mekanizmit të M&amp;V</w:t>
            </w:r>
            <w:r w:rsidR="00FD23CA">
              <w:rPr>
                <w:rFonts w:ascii="Garamond" w:eastAsia="Times New Roman" w:hAnsi="Garamond" w:cs="Calibri"/>
                <w:sz w:val="16"/>
                <w:szCs w:val="20"/>
              </w:rPr>
              <w:t>,</w:t>
            </w:r>
            <w:r w:rsidRPr="00B05BF3">
              <w:rPr>
                <w:rFonts w:ascii="Garamond" w:eastAsia="Times New Roman" w:hAnsi="Garamond" w:cs="Calibri"/>
                <w:sz w:val="16"/>
                <w:szCs w:val="20"/>
              </w:rPr>
              <w:t xml:space="preserve"> të cilët janë të ngritur dhe plotësisht operacionalë.</w:t>
            </w:r>
          </w:p>
        </w:tc>
        <w:tc>
          <w:tcPr>
            <w:tcW w:w="2250" w:type="dxa"/>
            <w:shd w:val="clear" w:color="auto" w:fill="auto"/>
            <w:vAlign w:val="center"/>
            <w:hideMark/>
          </w:tcPr>
          <w:p w14:paraId="722586C0"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Q3 2025</w:t>
            </w:r>
          </w:p>
        </w:tc>
      </w:tr>
      <w:tr w:rsidR="00E25220" w:rsidRPr="00B05BF3" w14:paraId="10D0E37F" w14:textId="77777777" w:rsidTr="00D54C60">
        <w:trPr>
          <w:trHeight w:val="20"/>
        </w:trPr>
        <w:tc>
          <w:tcPr>
            <w:tcW w:w="861" w:type="dxa"/>
            <w:shd w:val="clear" w:color="000000" w:fill="FBE5D5"/>
            <w:hideMark/>
          </w:tcPr>
          <w:p w14:paraId="28AE77B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48344854" w14:textId="62886DB6"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Diskutim dhe miratim i:</w:t>
            </w:r>
            <w:r w:rsidRPr="00B05BF3">
              <w:rPr>
                <w:rFonts w:ascii="Garamond" w:eastAsia="Times New Roman" w:hAnsi="Garamond" w:cs="Calibri"/>
                <w:sz w:val="16"/>
                <w:szCs w:val="20"/>
              </w:rPr>
              <w:br/>
              <w:t xml:space="preserve">Raporteve vjetore për zbatimin e Dokumentit Politik së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duke përdorur të dhëna të gjeneruara nga mekanizmi M&amp;V; </w:t>
            </w:r>
            <w:r w:rsidRPr="00B05BF3">
              <w:rPr>
                <w:rFonts w:ascii="Garamond" w:eastAsia="Times New Roman" w:hAnsi="Garamond" w:cs="Calibri"/>
                <w:sz w:val="16"/>
                <w:szCs w:val="20"/>
              </w:rPr>
              <w:br/>
              <w:t xml:space="preserve">Prioriteteve të përditësuara të </w:t>
            </w:r>
            <w:r w:rsidR="00370A76">
              <w:rPr>
                <w:rFonts w:ascii="Garamond" w:eastAsia="Times New Roman" w:hAnsi="Garamond" w:cs="Calibri"/>
                <w:sz w:val="16"/>
                <w:szCs w:val="20"/>
              </w:rPr>
              <w:t>SSHP</w:t>
            </w:r>
            <w:r w:rsidRPr="00B05BF3">
              <w:rPr>
                <w:rFonts w:ascii="Garamond" w:eastAsia="Times New Roman" w:hAnsi="Garamond" w:cs="Calibri"/>
                <w:sz w:val="16"/>
                <w:szCs w:val="20"/>
              </w:rPr>
              <w:t>-së për vitin në vijim.</w:t>
            </w:r>
          </w:p>
        </w:tc>
        <w:tc>
          <w:tcPr>
            <w:tcW w:w="1705" w:type="dxa"/>
            <w:shd w:val="clear" w:color="000000" w:fill="FBE5D5"/>
            <w:hideMark/>
          </w:tcPr>
          <w:p w14:paraId="18C7A0F9"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3D773DDC"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5D5"/>
            <w:hideMark/>
          </w:tcPr>
          <w:p w14:paraId="228CECC0" w14:textId="5BF88F25"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miratimit të raportit vjetor për zbatimin e Dokumentit Politik së </w:t>
            </w:r>
            <w:r w:rsidR="00370A76">
              <w:rPr>
                <w:rFonts w:ascii="Garamond" w:eastAsia="Times New Roman" w:hAnsi="Garamond" w:cs="Calibri"/>
                <w:sz w:val="16"/>
                <w:szCs w:val="20"/>
              </w:rPr>
              <w:t>SSHP</w:t>
            </w:r>
            <w:r w:rsidRPr="00B05BF3">
              <w:rPr>
                <w:rFonts w:ascii="Garamond" w:eastAsia="Times New Roman" w:hAnsi="Garamond" w:cs="Calibri"/>
                <w:sz w:val="16"/>
                <w:szCs w:val="20"/>
              </w:rPr>
              <w:t>-së nga anëtarët e KN</w:t>
            </w:r>
            <w:r w:rsidR="00370A76">
              <w:rPr>
                <w:rFonts w:ascii="Garamond" w:eastAsia="Times New Roman" w:hAnsi="Garamond" w:cs="Calibri"/>
                <w:sz w:val="16"/>
                <w:szCs w:val="20"/>
              </w:rPr>
              <w:t>SSHP</w:t>
            </w:r>
            <w:r w:rsidRPr="00B05BF3">
              <w:rPr>
                <w:rFonts w:ascii="Garamond" w:eastAsia="Times New Roman" w:hAnsi="Garamond" w:cs="Calibri"/>
                <w:sz w:val="16"/>
                <w:szCs w:val="20"/>
              </w:rPr>
              <w:t>.</w:t>
            </w:r>
            <w:r w:rsidR="00B05BF3">
              <w:rPr>
                <w:rFonts w:ascii="Garamond" w:eastAsia="Times New Roman" w:hAnsi="Garamond" w:cs="Calibri"/>
                <w:sz w:val="16"/>
                <w:szCs w:val="20"/>
              </w:rPr>
              <w:t xml:space="preserve"> </w:t>
            </w:r>
            <w:r w:rsidRPr="00B05BF3">
              <w:rPr>
                <w:rFonts w:ascii="Garamond" w:eastAsia="Times New Roman" w:hAnsi="Garamond" w:cs="Calibri"/>
                <w:sz w:val="16"/>
                <w:szCs w:val="20"/>
              </w:rPr>
              <w:br/>
              <w:t>Numri i prioriteteve të përditësuara për vitin në vijim që diskutohen dhe miratohen nga KN</w:t>
            </w:r>
            <w:r w:rsidR="00370A76">
              <w:rPr>
                <w:rFonts w:ascii="Garamond" w:eastAsia="Times New Roman" w:hAnsi="Garamond" w:cs="Calibri"/>
                <w:sz w:val="16"/>
                <w:szCs w:val="20"/>
              </w:rPr>
              <w:t>SSHP</w:t>
            </w:r>
            <w:r w:rsidRPr="00B05BF3">
              <w:rPr>
                <w:rFonts w:ascii="Garamond" w:eastAsia="Times New Roman" w:hAnsi="Garamond" w:cs="Calibri"/>
                <w:sz w:val="16"/>
                <w:szCs w:val="20"/>
              </w:rPr>
              <w:t>.</w:t>
            </w:r>
          </w:p>
        </w:tc>
        <w:tc>
          <w:tcPr>
            <w:tcW w:w="2250" w:type="dxa"/>
            <w:shd w:val="clear" w:color="000000" w:fill="FBE5D5"/>
            <w:vAlign w:val="center"/>
            <w:hideMark/>
          </w:tcPr>
          <w:p w14:paraId="136354B3"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2025-2030</w:t>
            </w:r>
          </w:p>
        </w:tc>
      </w:tr>
      <w:tr w:rsidR="00E25220" w:rsidRPr="00B05BF3" w14:paraId="4656B6B9" w14:textId="77777777" w:rsidTr="00D54C60">
        <w:trPr>
          <w:trHeight w:val="20"/>
        </w:trPr>
        <w:tc>
          <w:tcPr>
            <w:tcW w:w="861" w:type="dxa"/>
            <w:shd w:val="clear" w:color="auto" w:fill="auto"/>
            <w:hideMark/>
          </w:tcPr>
          <w:p w14:paraId="38B42AE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72DE7006" w14:textId="396186E4"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Bërja e raporteve vjetore të aksesueshme nga publiku dhe shpërndarja e tyre te të gjithë aktorët, përfshirë anëtarët e KN</w:t>
            </w:r>
            <w:r w:rsidR="00370A76">
              <w:rPr>
                <w:rFonts w:ascii="Garamond" w:eastAsia="Times New Roman" w:hAnsi="Garamond" w:cs="Calibri"/>
                <w:sz w:val="16"/>
                <w:szCs w:val="20"/>
              </w:rPr>
              <w:t>SSHP</w:t>
            </w:r>
            <w:r w:rsidRPr="00B05BF3">
              <w:rPr>
                <w:rFonts w:ascii="Garamond" w:eastAsia="Times New Roman" w:hAnsi="Garamond" w:cs="Calibri"/>
                <w:sz w:val="16"/>
                <w:szCs w:val="20"/>
              </w:rPr>
              <w:t>, organizatat e Punëmarrësve dhe Punëdhënësve.</w:t>
            </w:r>
          </w:p>
        </w:tc>
        <w:tc>
          <w:tcPr>
            <w:tcW w:w="1705" w:type="dxa"/>
            <w:shd w:val="clear" w:color="auto" w:fill="auto"/>
            <w:hideMark/>
          </w:tcPr>
          <w:p w14:paraId="5A7C9867"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78EF9BEE"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1B3DE49C" w14:textId="1802B469" w:rsidR="00E25220" w:rsidRPr="00B05BF3" w:rsidRDefault="0030659C"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Përqindja</w:t>
            </w:r>
            <w:r w:rsidR="00E25220" w:rsidRPr="00B05BF3">
              <w:rPr>
                <w:rFonts w:ascii="Garamond" w:eastAsia="Times New Roman" w:hAnsi="Garamond" w:cs="Calibri"/>
                <w:sz w:val="16"/>
                <w:szCs w:val="20"/>
              </w:rPr>
              <w:t xml:space="preserve"> e raporteve vjetore të publikuara </w:t>
            </w:r>
            <w:r w:rsidR="00E25220" w:rsidRPr="0030659C">
              <w:rPr>
                <w:rFonts w:ascii="Garamond" w:eastAsia="Times New Roman" w:hAnsi="Garamond" w:cs="Calibri"/>
                <w:i/>
                <w:sz w:val="16"/>
                <w:szCs w:val="20"/>
              </w:rPr>
              <w:t>online</w:t>
            </w:r>
            <w:r w:rsidR="00E25220" w:rsidRPr="00B05BF3">
              <w:rPr>
                <w:rFonts w:ascii="Garamond" w:eastAsia="Times New Roman" w:hAnsi="Garamond" w:cs="Calibri"/>
                <w:sz w:val="16"/>
                <w:szCs w:val="20"/>
              </w:rPr>
              <w:t xml:space="preserve"> brenda 90 ditëve të fundit të vitit fiskal.</w:t>
            </w:r>
          </w:p>
        </w:tc>
        <w:tc>
          <w:tcPr>
            <w:tcW w:w="2250" w:type="dxa"/>
            <w:shd w:val="clear" w:color="auto" w:fill="auto"/>
            <w:vAlign w:val="center"/>
            <w:hideMark/>
          </w:tcPr>
          <w:p w14:paraId="307804EC"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2025-2030</w:t>
            </w:r>
          </w:p>
        </w:tc>
      </w:tr>
      <w:tr w:rsidR="00E25220" w:rsidRPr="00B05BF3" w14:paraId="5CC316EE" w14:textId="77777777" w:rsidTr="00D54C60">
        <w:trPr>
          <w:trHeight w:val="20"/>
        </w:trPr>
        <w:tc>
          <w:tcPr>
            <w:tcW w:w="861" w:type="dxa"/>
            <w:shd w:val="clear" w:color="000000" w:fill="FBE5D5"/>
            <w:hideMark/>
          </w:tcPr>
          <w:p w14:paraId="07ACC23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09A32D6B" w14:textId="31F336AB"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Vlerësimi afat-mesëm i zbatimit Dokumentit Politik së </w:t>
            </w:r>
            <w:r w:rsidR="00370A76">
              <w:rPr>
                <w:rFonts w:ascii="Garamond" w:eastAsia="Times New Roman" w:hAnsi="Garamond" w:cs="Calibri"/>
                <w:sz w:val="16"/>
                <w:szCs w:val="20"/>
              </w:rPr>
              <w:t>SSHP</w:t>
            </w:r>
            <w:r w:rsidRPr="00B05BF3">
              <w:rPr>
                <w:rFonts w:ascii="Garamond" w:eastAsia="Times New Roman" w:hAnsi="Garamond" w:cs="Calibri"/>
                <w:sz w:val="16"/>
                <w:szCs w:val="20"/>
              </w:rPr>
              <w:t>-së</w:t>
            </w:r>
          </w:p>
        </w:tc>
        <w:tc>
          <w:tcPr>
            <w:tcW w:w="1705" w:type="dxa"/>
            <w:shd w:val="clear" w:color="000000" w:fill="FBE5D5"/>
            <w:hideMark/>
          </w:tcPr>
          <w:p w14:paraId="54122442"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5705CF4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5D5"/>
            <w:hideMark/>
          </w:tcPr>
          <w:p w14:paraId="14ED54FF" w14:textId="3B7FB1DF"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përfundimit të vlerësimit afat-mesëm për zbatimin e për Dokumentit Politik e </w:t>
            </w:r>
            <w:r w:rsidR="00370A76">
              <w:rPr>
                <w:rFonts w:ascii="Garamond" w:eastAsia="Times New Roman" w:hAnsi="Garamond" w:cs="Calibri"/>
                <w:sz w:val="16"/>
                <w:szCs w:val="20"/>
              </w:rPr>
              <w:t>SSHP</w:t>
            </w:r>
            <w:r w:rsidRPr="00B05BF3">
              <w:rPr>
                <w:rFonts w:ascii="Garamond" w:eastAsia="Times New Roman" w:hAnsi="Garamond" w:cs="Calibri"/>
                <w:sz w:val="16"/>
                <w:szCs w:val="20"/>
              </w:rPr>
              <w:t>-së.</w:t>
            </w:r>
          </w:p>
        </w:tc>
        <w:tc>
          <w:tcPr>
            <w:tcW w:w="2250" w:type="dxa"/>
            <w:shd w:val="clear" w:color="000000" w:fill="FBE5D5"/>
            <w:vAlign w:val="center"/>
            <w:hideMark/>
          </w:tcPr>
          <w:p w14:paraId="6FE286B0"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Q3 2027</w:t>
            </w:r>
          </w:p>
        </w:tc>
      </w:tr>
      <w:tr w:rsidR="00E25220" w:rsidRPr="00B05BF3" w14:paraId="35C3D158" w14:textId="77777777" w:rsidTr="00D54C60">
        <w:trPr>
          <w:trHeight w:val="20"/>
        </w:trPr>
        <w:tc>
          <w:tcPr>
            <w:tcW w:w="861" w:type="dxa"/>
            <w:shd w:val="clear" w:color="000000" w:fill="F7CBAC"/>
            <w:hideMark/>
          </w:tcPr>
          <w:p w14:paraId="43538C6A"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A.1.1.4</w:t>
            </w:r>
          </w:p>
        </w:tc>
        <w:tc>
          <w:tcPr>
            <w:tcW w:w="3820" w:type="dxa"/>
            <w:shd w:val="clear" w:color="000000" w:fill="F7CBAC"/>
            <w:hideMark/>
          </w:tcPr>
          <w:p w14:paraId="773EA42F" w14:textId="0C574C91"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Ngritja e kapaciteteve të Sekretariatit të KN</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-së dhe “Pikave të Kontaktit” që përfaqësojnë ministritë në rrjetin e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-së.</w:t>
            </w:r>
          </w:p>
        </w:tc>
        <w:tc>
          <w:tcPr>
            <w:tcW w:w="1705" w:type="dxa"/>
            <w:shd w:val="clear" w:color="000000" w:fill="F7CBAC"/>
            <w:hideMark/>
          </w:tcPr>
          <w:p w14:paraId="392D8B92" w14:textId="3BF7F648"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MEKI, MSHMS-ja dhe të gjitha </w:t>
            </w:r>
            <w:r w:rsidR="008E0D85">
              <w:rPr>
                <w:rFonts w:ascii="Garamond" w:eastAsia="Times New Roman" w:hAnsi="Garamond" w:cs="Calibri"/>
                <w:sz w:val="16"/>
                <w:szCs w:val="20"/>
              </w:rPr>
              <w:t>m</w:t>
            </w:r>
            <w:r w:rsidRPr="00B05BF3">
              <w:rPr>
                <w:rFonts w:ascii="Garamond" w:eastAsia="Times New Roman" w:hAnsi="Garamond" w:cs="Calibri"/>
                <w:sz w:val="16"/>
                <w:szCs w:val="20"/>
              </w:rPr>
              <w:t>inistritë sipas fushës së ekspertizës dhe përgjegjësisë.</w:t>
            </w:r>
          </w:p>
        </w:tc>
        <w:tc>
          <w:tcPr>
            <w:tcW w:w="2069" w:type="dxa"/>
            <w:shd w:val="clear" w:color="000000" w:fill="F7CBAC"/>
            <w:vAlign w:val="center"/>
            <w:hideMark/>
          </w:tcPr>
          <w:p w14:paraId="23503A7B"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67,700 Euro</w:t>
            </w:r>
          </w:p>
        </w:tc>
        <w:tc>
          <w:tcPr>
            <w:tcW w:w="4230" w:type="dxa"/>
            <w:shd w:val="clear" w:color="000000" w:fill="F7CBAC"/>
            <w:hideMark/>
          </w:tcPr>
          <w:p w14:paraId="57E03D60" w14:textId="6B640244"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Numri i anëtarëve të Sekretariatit të KN</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-së dhe i pikave të kontaktit në ministritë pjesëmarrëse, të cilët janë trajnuar kundrejt numrit total të anëtarëve të tij.</w:t>
            </w:r>
          </w:p>
        </w:tc>
        <w:tc>
          <w:tcPr>
            <w:tcW w:w="2250" w:type="dxa"/>
            <w:shd w:val="clear" w:color="000000" w:fill="F7CBAC"/>
            <w:vAlign w:val="center"/>
            <w:hideMark/>
          </w:tcPr>
          <w:p w14:paraId="509F6AA9"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2025</w:t>
            </w:r>
          </w:p>
        </w:tc>
      </w:tr>
      <w:tr w:rsidR="00E25220" w:rsidRPr="00B05BF3" w14:paraId="1FB182E4" w14:textId="77777777" w:rsidTr="00D54C60">
        <w:trPr>
          <w:trHeight w:val="20"/>
        </w:trPr>
        <w:tc>
          <w:tcPr>
            <w:tcW w:w="861" w:type="dxa"/>
            <w:shd w:val="clear" w:color="auto" w:fill="auto"/>
            <w:hideMark/>
          </w:tcPr>
          <w:p w14:paraId="3442DD8F"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043A8075" w14:textId="08F51572"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Zhvillimi i programit trajnues për ngritjen e kapaciteteve për sekretariatin e KN</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dhe pikave të kontaktit. </w:t>
            </w:r>
          </w:p>
          <w:p w14:paraId="535EC33F" w14:textId="77777777" w:rsidR="00E25220" w:rsidRPr="00B05BF3" w:rsidRDefault="00E25220" w:rsidP="00D54C60">
            <w:pPr>
              <w:spacing w:after="0" w:line="240" w:lineRule="auto"/>
              <w:rPr>
                <w:rFonts w:ascii="Garamond" w:eastAsia="Times New Roman" w:hAnsi="Garamond" w:cs="Calibri"/>
                <w:sz w:val="16"/>
                <w:szCs w:val="20"/>
              </w:rPr>
            </w:pPr>
          </w:p>
        </w:tc>
        <w:tc>
          <w:tcPr>
            <w:tcW w:w="1705" w:type="dxa"/>
            <w:shd w:val="clear" w:color="auto" w:fill="auto"/>
            <w:hideMark/>
          </w:tcPr>
          <w:p w14:paraId="7575314F"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2BF19358"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6DAE6351" w14:textId="67425D2A"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Statusi i përfundimit të zhvillimit të programit trajnues për ngritjen e kapaciteteve, përfshirë materialet kurrikulare dhe metodat e organizimit.</w:t>
            </w:r>
            <w:r w:rsidR="00B05BF3">
              <w:rPr>
                <w:rFonts w:ascii="Garamond" w:eastAsia="Times New Roman" w:hAnsi="Garamond" w:cs="Calibri"/>
                <w:sz w:val="16"/>
                <w:szCs w:val="20"/>
              </w:rPr>
              <w:t xml:space="preserve"> </w:t>
            </w:r>
          </w:p>
        </w:tc>
        <w:tc>
          <w:tcPr>
            <w:tcW w:w="2250" w:type="dxa"/>
            <w:shd w:val="clear" w:color="auto" w:fill="auto"/>
            <w:vAlign w:val="center"/>
            <w:hideMark/>
          </w:tcPr>
          <w:p w14:paraId="56251E26"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Q1 2025</w:t>
            </w:r>
          </w:p>
        </w:tc>
      </w:tr>
      <w:tr w:rsidR="00E25220" w:rsidRPr="00B05BF3" w14:paraId="4ADEFA1C" w14:textId="77777777" w:rsidTr="00D54C60">
        <w:trPr>
          <w:trHeight w:val="20"/>
        </w:trPr>
        <w:tc>
          <w:tcPr>
            <w:tcW w:w="861" w:type="dxa"/>
            <w:shd w:val="clear" w:color="000000" w:fill="FBE5D5"/>
            <w:hideMark/>
          </w:tcPr>
          <w:p w14:paraId="77F7160E"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5D15FDE3" w14:textId="19BD2F7D"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Trajnimi i punonjësve të sekretariatit të KN</w:t>
            </w:r>
            <w:r w:rsidR="00370A76">
              <w:rPr>
                <w:rFonts w:ascii="Garamond" w:eastAsia="Times New Roman" w:hAnsi="Garamond" w:cs="Calibri"/>
                <w:sz w:val="16"/>
                <w:szCs w:val="20"/>
              </w:rPr>
              <w:t>SSHP</w:t>
            </w:r>
            <w:r w:rsidRPr="00B05BF3">
              <w:rPr>
                <w:rFonts w:ascii="Garamond" w:eastAsia="Times New Roman" w:hAnsi="Garamond" w:cs="Calibri"/>
                <w:sz w:val="16"/>
                <w:szCs w:val="20"/>
              </w:rPr>
              <w:t>-së për përgatitjen, zbatimin dhe ndjekjen e rregullave dhe procedurave për takimet e KN</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w:t>
            </w:r>
          </w:p>
        </w:tc>
        <w:tc>
          <w:tcPr>
            <w:tcW w:w="1705" w:type="dxa"/>
            <w:shd w:val="clear" w:color="000000" w:fill="FBE5D5"/>
            <w:hideMark/>
          </w:tcPr>
          <w:p w14:paraId="2FB9CF66"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06563F0B"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5D5"/>
            <w:hideMark/>
          </w:tcPr>
          <w:p w14:paraId="35BD4B4F" w14:textId="15388FF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Numri i anëtarëve të trajnuar të Sekretariatit që kanë implementuar me sukses trajnimin në përgatitjen, zhvillimin dhe pjesëmarrjen në takimet e KNM</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brenda gjashtë muajve kundrejt numrit total të tyre. </w:t>
            </w:r>
          </w:p>
        </w:tc>
        <w:tc>
          <w:tcPr>
            <w:tcW w:w="2250" w:type="dxa"/>
            <w:shd w:val="clear" w:color="000000" w:fill="FBE5D5"/>
            <w:vAlign w:val="center"/>
            <w:hideMark/>
          </w:tcPr>
          <w:p w14:paraId="39FEE606"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2025</w:t>
            </w:r>
          </w:p>
        </w:tc>
      </w:tr>
      <w:tr w:rsidR="00E25220" w:rsidRPr="00B05BF3" w14:paraId="2AECD014" w14:textId="77777777" w:rsidTr="00D54C60">
        <w:trPr>
          <w:trHeight w:val="20"/>
        </w:trPr>
        <w:tc>
          <w:tcPr>
            <w:tcW w:w="861" w:type="dxa"/>
            <w:shd w:val="clear" w:color="auto" w:fill="auto"/>
            <w:hideMark/>
          </w:tcPr>
          <w:p w14:paraId="672DEF8B"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684BA380" w14:textId="217EFEC9"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Trajnimi i pikave të kontaktit të Ministrive, pjesë e rrjeteve të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dhe punonjësve të sekretariatit për çështje lokale, rajonale, sektoriale dhe profesionale që kanë të bëjnë me </w:t>
            </w:r>
            <w:r w:rsidR="00370A76">
              <w:rPr>
                <w:rFonts w:ascii="Garamond" w:eastAsia="Times New Roman" w:hAnsi="Garamond" w:cs="Calibri"/>
                <w:sz w:val="16"/>
                <w:szCs w:val="20"/>
              </w:rPr>
              <w:t>SSHP</w:t>
            </w:r>
            <w:r w:rsidRPr="00B05BF3">
              <w:rPr>
                <w:rFonts w:ascii="Garamond" w:eastAsia="Times New Roman" w:hAnsi="Garamond" w:cs="Calibri"/>
                <w:sz w:val="16"/>
                <w:szCs w:val="20"/>
              </w:rPr>
              <w:t>-në.</w:t>
            </w:r>
          </w:p>
        </w:tc>
        <w:tc>
          <w:tcPr>
            <w:tcW w:w="1705" w:type="dxa"/>
            <w:shd w:val="clear" w:color="auto" w:fill="auto"/>
            <w:hideMark/>
          </w:tcPr>
          <w:p w14:paraId="38CC56F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1230358B"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5E82CEBD" w14:textId="68CD0700"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Numri i pikave të kontaktit dhe sekretariatit të cilët kanë përfunduar trajnimin për çështje lokale, rajonale, sektoriale dhe </w:t>
            </w:r>
            <w:r w:rsidR="00494F79" w:rsidRPr="00B05BF3">
              <w:rPr>
                <w:rFonts w:ascii="Garamond" w:eastAsia="Times New Roman" w:hAnsi="Garamond" w:cs="Calibri"/>
                <w:sz w:val="16"/>
                <w:szCs w:val="20"/>
              </w:rPr>
              <w:t>profesionale</w:t>
            </w:r>
            <w:r w:rsidRPr="00B05BF3">
              <w:rPr>
                <w:rFonts w:ascii="Garamond" w:eastAsia="Times New Roman" w:hAnsi="Garamond" w:cs="Calibri"/>
                <w:sz w:val="16"/>
                <w:szCs w:val="20"/>
              </w:rPr>
              <w:t xml:space="preserve"> që kanë të bëjnë me </w:t>
            </w:r>
            <w:r w:rsidR="00370A76">
              <w:rPr>
                <w:rFonts w:ascii="Garamond" w:eastAsia="Times New Roman" w:hAnsi="Garamond" w:cs="Calibri"/>
                <w:sz w:val="16"/>
                <w:szCs w:val="20"/>
              </w:rPr>
              <w:t>SSHP</w:t>
            </w:r>
            <w:r w:rsidRPr="00B05BF3">
              <w:rPr>
                <w:rFonts w:ascii="Garamond" w:eastAsia="Times New Roman" w:hAnsi="Garamond" w:cs="Calibri"/>
                <w:sz w:val="16"/>
                <w:szCs w:val="20"/>
              </w:rPr>
              <w:t>-në, kundrejt numrit të tyre në total.</w:t>
            </w:r>
          </w:p>
        </w:tc>
        <w:tc>
          <w:tcPr>
            <w:tcW w:w="2250" w:type="dxa"/>
            <w:shd w:val="clear" w:color="auto" w:fill="auto"/>
            <w:vAlign w:val="center"/>
            <w:hideMark/>
          </w:tcPr>
          <w:p w14:paraId="5B42202B"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2025</w:t>
            </w:r>
          </w:p>
        </w:tc>
      </w:tr>
      <w:tr w:rsidR="00E25220" w:rsidRPr="00B05BF3" w14:paraId="047DC476" w14:textId="77777777" w:rsidTr="00D54C60">
        <w:trPr>
          <w:trHeight w:val="20"/>
        </w:trPr>
        <w:tc>
          <w:tcPr>
            <w:tcW w:w="14935" w:type="dxa"/>
            <w:gridSpan w:val="6"/>
            <w:shd w:val="clear" w:color="000000" w:fill="F4B183"/>
            <w:hideMark/>
          </w:tcPr>
          <w:p w14:paraId="59F75865" w14:textId="613E7A05"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Objektivi A1.2: Harmonizimi i kuadrit rregullator në vend për procesin e anëtarësimit në BE. </w:t>
            </w:r>
            <w:r w:rsidRPr="00B05BF3">
              <w:rPr>
                <w:rFonts w:ascii="Garamond" w:eastAsia="Times New Roman" w:hAnsi="Garamond" w:cs="Calibri"/>
                <w:b/>
                <w:bCs/>
                <w:sz w:val="16"/>
                <w:szCs w:val="20"/>
              </w:rPr>
              <w:br/>
              <w:t xml:space="preserve">Treguesi i rezultatit A1.2 Përqindja e përputhshmërisë me standardet rregullatore të BE-së deri </w:t>
            </w:r>
            <w:r w:rsidR="00370A76">
              <w:rPr>
                <w:rFonts w:ascii="Garamond" w:eastAsia="Times New Roman" w:hAnsi="Garamond" w:cs="Calibri"/>
                <w:b/>
                <w:bCs/>
                <w:sz w:val="16"/>
                <w:szCs w:val="20"/>
              </w:rPr>
              <w:t>m</w:t>
            </w:r>
            <w:r w:rsidRPr="00B05BF3">
              <w:rPr>
                <w:rFonts w:ascii="Garamond" w:eastAsia="Times New Roman" w:hAnsi="Garamond" w:cs="Calibri"/>
                <w:b/>
                <w:bCs/>
                <w:sz w:val="16"/>
                <w:szCs w:val="20"/>
              </w:rPr>
              <w:t>ë 2030.</w:t>
            </w:r>
          </w:p>
        </w:tc>
      </w:tr>
      <w:tr w:rsidR="00E25220" w:rsidRPr="00B05BF3" w14:paraId="0706D2FA" w14:textId="77777777" w:rsidTr="00D54C60">
        <w:trPr>
          <w:trHeight w:val="20"/>
        </w:trPr>
        <w:tc>
          <w:tcPr>
            <w:tcW w:w="6386" w:type="dxa"/>
            <w:gridSpan w:val="3"/>
            <w:shd w:val="clear" w:color="000000" w:fill="F4B183"/>
            <w:hideMark/>
          </w:tcPr>
          <w:p w14:paraId="67E683E9"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4B183"/>
            <w:hideMark/>
          </w:tcPr>
          <w:p w14:paraId="115F6AF4" w14:textId="21A04F79"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Organizata përgjegjëse: MEKI, MSHMS, </w:t>
            </w:r>
            <w:r w:rsidR="008E0D85">
              <w:rPr>
                <w:rFonts w:ascii="Garamond" w:eastAsia="Times New Roman" w:hAnsi="Garamond" w:cs="Calibri"/>
                <w:b/>
                <w:bCs/>
                <w:sz w:val="16"/>
                <w:szCs w:val="20"/>
              </w:rPr>
              <w:t>m</w:t>
            </w:r>
            <w:r w:rsidRPr="00B05BF3">
              <w:rPr>
                <w:rFonts w:ascii="Garamond" w:eastAsia="Times New Roman" w:hAnsi="Garamond" w:cs="Calibri"/>
                <w:b/>
                <w:bCs/>
                <w:sz w:val="16"/>
                <w:szCs w:val="20"/>
              </w:rPr>
              <w:t>inistritë e përfshira</w:t>
            </w:r>
          </w:p>
        </w:tc>
        <w:tc>
          <w:tcPr>
            <w:tcW w:w="6480" w:type="dxa"/>
            <w:gridSpan w:val="2"/>
            <w:shd w:val="clear" w:color="000000" w:fill="F4B183"/>
            <w:hideMark/>
          </w:tcPr>
          <w:p w14:paraId="1496DD0C" w14:textId="34E3516F"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Periudha e Zbatimit 2025</w:t>
            </w:r>
            <w:r w:rsidR="00494F79" w:rsidRPr="0030659C">
              <w:rPr>
                <w:rFonts w:ascii="Garamond" w:eastAsia="Times New Roman" w:hAnsi="Garamond" w:cs="Times New Roman"/>
                <w:spacing w:val="-2"/>
                <w:sz w:val="16"/>
                <w:szCs w:val="16"/>
              </w:rPr>
              <w:t>–</w:t>
            </w:r>
            <w:r w:rsidRPr="00B05BF3">
              <w:rPr>
                <w:rFonts w:ascii="Garamond" w:eastAsia="Times New Roman" w:hAnsi="Garamond" w:cs="Calibri"/>
                <w:b/>
                <w:bCs/>
                <w:sz w:val="16"/>
                <w:szCs w:val="20"/>
              </w:rPr>
              <w:t>2030</w:t>
            </w:r>
          </w:p>
        </w:tc>
      </w:tr>
      <w:tr w:rsidR="00E25220" w:rsidRPr="00B05BF3" w14:paraId="26C917F3" w14:textId="77777777" w:rsidTr="00D54C60">
        <w:trPr>
          <w:trHeight w:val="450"/>
        </w:trPr>
        <w:tc>
          <w:tcPr>
            <w:tcW w:w="861" w:type="dxa"/>
            <w:vMerge w:val="restart"/>
            <w:shd w:val="clear" w:color="000000" w:fill="F4B183"/>
            <w:hideMark/>
          </w:tcPr>
          <w:p w14:paraId="2BD8684F"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Nr.</w:t>
            </w:r>
          </w:p>
        </w:tc>
        <w:tc>
          <w:tcPr>
            <w:tcW w:w="3820" w:type="dxa"/>
            <w:vMerge w:val="restart"/>
            <w:shd w:val="clear" w:color="000000" w:fill="F4B183"/>
            <w:hideMark/>
          </w:tcPr>
          <w:p w14:paraId="28266DFA"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Veprimtaritë</w:t>
            </w:r>
          </w:p>
        </w:tc>
        <w:tc>
          <w:tcPr>
            <w:tcW w:w="1705" w:type="dxa"/>
            <w:vMerge w:val="restart"/>
            <w:shd w:val="clear" w:color="000000" w:fill="F4B183"/>
            <w:hideMark/>
          </w:tcPr>
          <w:p w14:paraId="6555CA0A"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Institucionet e përfshira</w:t>
            </w:r>
          </w:p>
        </w:tc>
        <w:tc>
          <w:tcPr>
            <w:tcW w:w="2069" w:type="dxa"/>
            <w:vMerge w:val="restart"/>
            <w:shd w:val="clear" w:color="000000" w:fill="F4B183"/>
            <w:hideMark/>
          </w:tcPr>
          <w:p w14:paraId="2734C0A5"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Kostot e parashikuara </w:t>
            </w:r>
          </w:p>
        </w:tc>
        <w:tc>
          <w:tcPr>
            <w:tcW w:w="4230" w:type="dxa"/>
            <w:vMerge w:val="restart"/>
            <w:shd w:val="clear" w:color="000000" w:fill="F4B183"/>
            <w:hideMark/>
          </w:tcPr>
          <w:p w14:paraId="2DCF39B5"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Treguesit</w:t>
            </w:r>
          </w:p>
        </w:tc>
        <w:tc>
          <w:tcPr>
            <w:tcW w:w="2250" w:type="dxa"/>
            <w:vMerge w:val="restart"/>
            <w:shd w:val="clear" w:color="000000" w:fill="F4B183"/>
            <w:hideMark/>
          </w:tcPr>
          <w:p w14:paraId="01E59E56" w14:textId="142E8ADD"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Afati i fundit/</w:t>
            </w:r>
            <w:r w:rsidR="00494F79" w:rsidRPr="00B05BF3">
              <w:rPr>
                <w:rFonts w:ascii="Garamond" w:eastAsia="Times New Roman" w:hAnsi="Garamond" w:cs="Calibri"/>
                <w:b/>
                <w:bCs/>
                <w:sz w:val="16"/>
                <w:szCs w:val="20"/>
              </w:rPr>
              <w:t>periudha e zbatim</w:t>
            </w:r>
            <w:r w:rsidRPr="00B05BF3">
              <w:rPr>
                <w:rFonts w:ascii="Garamond" w:eastAsia="Times New Roman" w:hAnsi="Garamond" w:cs="Calibri"/>
                <w:b/>
                <w:bCs/>
                <w:sz w:val="16"/>
                <w:szCs w:val="20"/>
              </w:rPr>
              <w:t>it</w:t>
            </w:r>
          </w:p>
        </w:tc>
      </w:tr>
      <w:tr w:rsidR="00E25220" w:rsidRPr="00B05BF3" w14:paraId="35AAD656" w14:textId="77777777" w:rsidTr="00D54C60">
        <w:trPr>
          <w:trHeight w:val="450"/>
        </w:trPr>
        <w:tc>
          <w:tcPr>
            <w:tcW w:w="861" w:type="dxa"/>
            <w:vMerge/>
            <w:vAlign w:val="center"/>
            <w:hideMark/>
          </w:tcPr>
          <w:p w14:paraId="0BA87F93" w14:textId="77777777" w:rsidR="00E25220" w:rsidRPr="00B05BF3" w:rsidRDefault="00E25220" w:rsidP="00D54C60">
            <w:pPr>
              <w:spacing w:after="0" w:line="240" w:lineRule="auto"/>
              <w:rPr>
                <w:rFonts w:ascii="Garamond" w:eastAsia="Times New Roman" w:hAnsi="Garamond" w:cs="Calibri"/>
                <w:b/>
                <w:bCs/>
                <w:sz w:val="16"/>
                <w:szCs w:val="20"/>
              </w:rPr>
            </w:pPr>
          </w:p>
        </w:tc>
        <w:tc>
          <w:tcPr>
            <w:tcW w:w="3820" w:type="dxa"/>
            <w:vMerge/>
            <w:vAlign w:val="center"/>
            <w:hideMark/>
          </w:tcPr>
          <w:p w14:paraId="5A32EA04" w14:textId="77777777" w:rsidR="00E25220" w:rsidRPr="00B05BF3" w:rsidRDefault="00E25220" w:rsidP="00D54C60">
            <w:pPr>
              <w:spacing w:after="0" w:line="240" w:lineRule="auto"/>
              <w:rPr>
                <w:rFonts w:ascii="Garamond" w:eastAsia="Times New Roman" w:hAnsi="Garamond" w:cs="Calibri"/>
                <w:b/>
                <w:bCs/>
                <w:sz w:val="16"/>
                <w:szCs w:val="20"/>
              </w:rPr>
            </w:pPr>
          </w:p>
        </w:tc>
        <w:tc>
          <w:tcPr>
            <w:tcW w:w="1705" w:type="dxa"/>
            <w:vMerge/>
            <w:vAlign w:val="center"/>
            <w:hideMark/>
          </w:tcPr>
          <w:p w14:paraId="6E487D75" w14:textId="77777777" w:rsidR="00E25220" w:rsidRPr="00B05BF3" w:rsidRDefault="00E25220" w:rsidP="00D54C60">
            <w:pPr>
              <w:spacing w:after="0" w:line="240" w:lineRule="auto"/>
              <w:rPr>
                <w:rFonts w:ascii="Garamond" w:eastAsia="Times New Roman" w:hAnsi="Garamond" w:cs="Calibri"/>
                <w:b/>
                <w:bCs/>
                <w:sz w:val="16"/>
                <w:szCs w:val="20"/>
              </w:rPr>
            </w:pPr>
          </w:p>
        </w:tc>
        <w:tc>
          <w:tcPr>
            <w:tcW w:w="2069" w:type="dxa"/>
            <w:vMerge/>
            <w:vAlign w:val="center"/>
            <w:hideMark/>
          </w:tcPr>
          <w:p w14:paraId="6E01E1D2" w14:textId="77777777" w:rsidR="00E25220" w:rsidRPr="00B05BF3" w:rsidRDefault="00E25220" w:rsidP="00D54C60">
            <w:pPr>
              <w:spacing w:after="0" w:line="240" w:lineRule="auto"/>
              <w:rPr>
                <w:rFonts w:ascii="Garamond" w:eastAsia="Times New Roman" w:hAnsi="Garamond" w:cs="Calibri"/>
                <w:b/>
                <w:bCs/>
                <w:sz w:val="16"/>
                <w:szCs w:val="20"/>
              </w:rPr>
            </w:pPr>
          </w:p>
        </w:tc>
        <w:tc>
          <w:tcPr>
            <w:tcW w:w="4230" w:type="dxa"/>
            <w:vMerge/>
            <w:vAlign w:val="center"/>
            <w:hideMark/>
          </w:tcPr>
          <w:p w14:paraId="594119EB" w14:textId="77777777" w:rsidR="00E25220" w:rsidRPr="00B05BF3" w:rsidRDefault="00E25220" w:rsidP="00D54C60">
            <w:pPr>
              <w:spacing w:after="0" w:line="240" w:lineRule="auto"/>
              <w:rPr>
                <w:rFonts w:ascii="Garamond" w:eastAsia="Times New Roman" w:hAnsi="Garamond" w:cs="Calibri"/>
                <w:b/>
                <w:bCs/>
                <w:sz w:val="16"/>
                <w:szCs w:val="20"/>
              </w:rPr>
            </w:pPr>
          </w:p>
        </w:tc>
        <w:tc>
          <w:tcPr>
            <w:tcW w:w="2250" w:type="dxa"/>
            <w:vMerge/>
            <w:vAlign w:val="center"/>
            <w:hideMark/>
          </w:tcPr>
          <w:p w14:paraId="318C241D" w14:textId="77777777" w:rsidR="00E25220" w:rsidRPr="00B05BF3" w:rsidRDefault="00E25220" w:rsidP="00D54C60">
            <w:pPr>
              <w:spacing w:after="0" w:line="240" w:lineRule="auto"/>
              <w:rPr>
                <w:rFonts w:ascii="Garamond" w:eastAsia="Times New Roman" w:hAnsi="Garamond" w:cs="Calibri"/>
                <w:b/>
                <w:bCs/>
                <w:sz w:val="16"/>
                <w:szCs w:val="20"/>
              </w:rPr>
            </w:pPr>
          </w:p>
        </w:tc>
      </w:tr>
      <w:tr w:rsidR="00E25220" w:rsidRPr="00B05BF3" w14:paraId="06D56021" w14:textId="77777777" w:rsidTr="00D54C60">
        <w:trPr>
          <w:trHeight w:val="20"/>
        </w:trPr>
        <w:tc>
          <w:tcPr>
            <w:tcW w:w="861" w:type="dxa"/>
            <w:shd w:val="clear" w:color="000000" w:fill="F7CBAC"/>
            <w:hideMark/>
          </w:tcPr>
          <w:p w14:paraId="75ED64F9"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A.1.2.1</w:t>
            </w:r>
          </w:p>
        </w:tc>
        <w:tc>
          <w:tcPr>
            <w:tcW w:w="3820" w:type="dxa"/>
            <w:shd w:val="clear" w:color="000000" w:fill="F7CBAC"/>
            <w:hideMark/>
          </w:tcPr>
          <w:p w14:paraId="2F47AC74" w14:textId="39AEA132"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Harmonizimi i kuadrit ligjor të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-së me </w:t>
            </w:r>
            <w:r w:rsidRPr="00B05BF3">
              <w:rPr>
                <w:rFonts w:ascii="Garamond" w:eastAsia="Times New Roman" w:hAnsi="Garamond" w:cs="Calibri"/>
                <w:b/>
                <w:bCs/>
                <w:i/>
                <w:iCs/>
                <w:sz w:val="16"/>
                <w:szCs w:val="20"/>
              </w:rPr>
              <w:t xml:space="preserve">acquis </w:t>
            </w:r>
            <w:r w:rsidRPr="00B05BF3">
              <w:rPr>
                <w:rFonts w:ascii="Garamond" w:eastAsia="Times New Roman" w:hAnsi="Garamond" w:cs="Calibri"/>
                <w:b/>
                <w:bCs/>
                <w:sz w:val="16"/>
                <w:szCs w:val="20"/>
              </w:rPr>
              <w:t>e BE-së</w:t>
            </w:r>
            <w:r w:rsidRPr="00B05BF3">
              <w:rPr>
                <w:rFonts w:ascii="Garamond" w:eastAsia="Times New Roman" w:hAnsi="Garamond" w:cs="Calibri"/>
                <w:b/>
                <w:bCs/>
                <w:i/>
                <w:iCs/>
                <w:sz w:val="16"/>
                <w:szCs w:val="20"/>
              </w:rPr>
              <w:t xml:space="preserve"> </w:t>
            </w:r>
          </w:p>
        </w:tc>
        <w:tc>
          <w:tcPr>
            <w:tcW w:w="1705" w:type="dxa"/>
            <w:shd w:val="clear" w:color="000000" w:fill="F7CBAC"/>
            <w:hideMark/>
          </w:tcPr>
          <w:p w14:paraId="6BAFABB0" w14:textId="3B2B5B7B"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MEKI, </w:t>
            </w:r>
            <w:r w:rsidRPr="00B05BF3">
              <w:rPr>
                <w:rFonts w:ascii="Garamond" w:eastAsia="Times New Roman" w:hAnsi="Garamond" w:cs="Calibri"/>
                <w:sz w:val="16"/>
                <w:szCs w:val="20"/>
              </w:rPr>
              <w:br/>
              <w:t>MSHMS, KN</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 dhe </w:t>
            </w:r>
            <w:r w:rsidR="008E0D85">
              <w:rPr>
                <w:rFonts w:ascii="Garamond" w:eastAsia="Times New Roman" w:hAnsi="Garamond" w:cs="Calibri"/>
                <w:sz w:val="16"/>
                <w:szCs w:val="20"/>
              </w:rPr>
              <w:t>m</w:t>
            </w:r>
            <w:r w:rsidRPr="00B05BF3">
              <w:rPr>
                <w:rFonts w:ascii="Garamond" w:eastAsia="Times New Roman" w:hAnsi="Garamond" w:cs="Calibri"/>
                <w:sz w:val="16"/>
                <w:szCs w:val="20"/>
              </w:rPr>
              <w:t>inistritë e përfshira</w:t>
            </w:r>
          </w:p>
        </w:tc>
        <w:tc>
          <w:tcPr>
            <w:tcW w:w="2069" w:type="dxa"/>
            <w:shd w:val="clear" w:color="000000" w:fill="F7CBAC"/>
            <w:vAlign w:val="center"/>
            <w:hideMark/>
          </w:tcPr>
          <w:p w14:paraId="4D5A7F10"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36,700 Euro</w:t>
            </w:r>
          </w:p>
        </w:tc>
        <w:tc>
          <w:tcPr>
            <w:tcW w:w="4230" w:type="dxa"/>
            <w:shd w:val="clear" w:color="000000" w:fill="F7CBAC"/>
            <w:hideMark/>
          </w:tcPr>
          <w:p w14:paraId="23C97A08" w14:textId="745DD63D"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Përqindja e akteve të harmonizuara me acquis të BE-së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kundrejt numrit total të planifikuar në Planin Kombëtar të Integrimit Evropian (PKIE) brenda afateve të këtij Dokumenti Politikash. </w:t>
            </w:r>
          </w:p>
        </w:tc>
        <w:tc>
          <w:tcPr>
            <w:tcW w:w="2250" w:type="dxa"/>
            <w:shd w:val="clear" w:color="000000" w:fill="F7CBAC"/>
            <w:vAlign w:val="center"/>
            <w:hideMark/>
          </w:tcPr>
          <w:p w14:paraId="035B49FF"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2030</w:t>
            </w:r>
          </w:p>
        </w:tc>
      </w:tr>
      <w:tr w:rsidR="00E25220" w:rsidRPr="00B05BF3" w14:paraId="462B8F5E" w14:textId="77777777" w:rsidTr="00D54C60">
        <w:trPr>
          <w:trHeight w:val="20"/>
        </w:trPr>
        <w:tc>
          <w:tcPr>
            <w:tcW w:w="861" w:type="dxa"/>
            <w:shd w:val="clear" w:color="auto" w:fill="auto"/>
            <w:hideMark/>
          </w:tcPr>
          <w:p w14:paraId="42D5852A"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1462786C" w14:textId="2F1DBBF6"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Përditësimi i analizës së mangësive bazuar në raportimin për </w:t>
            </w:r>
            <w:r w:rsidR="00000678" w:rsidRPr="00B05BF3">
              <w:rPr>
                <w:rFonts w:ascii="Garamond" w:eastAsia="Times New Roman" w:hAnsi="Garamond" w:cs="Calibri"/>
                <w:sz w:val="16"/>
                <w:szCs w:val="20"/>
              </w:rPr>
              <w:t xml:space="preserve">kapitullin </w:t>
            </w:r>
            <w:r w:rsidRPr="00B05BF3">
              <w:rPr>
                <w:rFonts w:ascii="Garamond" w:eastAsia="Times New Roman" w:hAnsi="Garamond" w:cs="Calibri"/>
                <w:sz w:val="16"/>
                <w:szCs w:val="20"/>
              </w:rPr>
              <w:t>19.</w:t>
            </w:r>
          </w:p>
        </w:tc>
        <w:tc>
          <w:tcPr>
            <w:tcW w:w="1705" w:type="dxa"/>
            <w:shd w:val="clear" w:color="auto" w:fill="auto"/>
            <w:hideMark/>
          </w:tcPr>
          <w:p w14:paraId="20B28ABF"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7C818E1C"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1135C861" w14:textId="14496649"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plotësimit të analizës së përditësuar të mangësive bazuar në raportimin për </w:t>
            </w:r>
            <w:r w:rsidR="00000678" w:rsidRPr="00B05BF3">
              <w:rPr>
                <w:rFonts w:ascii="Garamond" w:eastAsia="Times New Roman" w:hAnsi="Garamond" w:cs="Calibri"/>
                <w:sz w:val="16"/>
                <w:szCs w:val="20"/>
              </w:rPr>
              <w:t xml:space="preserve">kapitullin </w:t>
            </w:r>
            <w:r w:rsidRPr="00B05BF3">
              <w:rPr>
                <w:rFonts w:ascii="Garamond" w:eastAsia="Times New Roman" w:hAnsi="Garamond" w:cs="Calibri"/>
                <w:sz w:val="16"/>
                <w:szCs w:val="20"/>
              </w:rPr>
              <w:t>19.</w:t>
            </w:r>
          </w:p>
        </w:tc>
        <w:tc>
          <w:tcPr>
            <w:tcW w:w="2250" w:type="dxa"/>
            <w:shd w:val="clear" w:color="auto" w:fill="auto"/>
            <w:vAlign w:val="center"/>
            <w:hideMark/>
          </w:tcPr>
          <w:p w14:paraId="5754DC9F"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2025</w:t>
            </w:r>
          </w:p>
        </w:tc>
      </w:tr>
      <w:tr w:rsidR="00E25220" w:rsidRPr="00B05BF3" w14:paraId="229CEF28" w14:textId="77777777" w:rsidTr="00D54C60">
        <w:trPr>
          <w:trHeight w:val="20"/>
        </w:trPr>
        <w:tc>
          <w:tcPr>
            <w:tcW w:w="861" w:type="dxa"/>
            <w:shd w:val="clear" w:color="000000" w:fill="FBE5D5"/>
            <w:hideMark/>
          </w:tcPr>
          <w:p w14:paraId="1027D55B"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6330AD1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Përgatitja e ndryshimeve ligjore, sipas analizës së mangësive, nga grupet e punës të caktuara nga ministritë e përfshira. </w:t>
            </w:r>
          </w:p>
        </w:tc>
        <w:tc>
          <w:tcPr>
            <w:tcW w:w="1705" w:type="dxa"/>
            <w:shd w:val="clear" w:color="000000" w:fill="FBE5D5"/>
            <w:hideMark/>
          </w:tcPr>
          <w:p w14:paraId="5D6E466B"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6A904DA3"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5D5"/>
            <w:hideMark/>
          </w:tcPr>
          <w:p w14:paraId="3CFF4D18" w14:textId="5891E9B8"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Numri i ndryshimeve ligjore të hartuara dhe gati për shqyrtim krahasuar me numrin e syn</w:t>
            </w:r>
            <w:r w:rsidR="00494F79">
              <w:rPr>
                <w:rFonts w:ascii="Garamond" w:eastAsia="Times New Roman" w:hAnsi="Garamond" w:cs="Calibri"/>
                <w:sz w:val="16"/>
                <w:szCs w:val="20"/>
              </w:rPr>
              <w:t>u</w:t>
            </w:r>
            <w:r w:rsidRPr="00B05BF3">
              <w:rPr>
                <w:rFonts w:ascii="Garamond" w:eastAsia="Times New Roman" w:hAnsi="Garamond" w:cs="Calibri"/>
                <w:sz w:val="16"/>
                <w:szCs w:val="20"/>
              </w:rPr>
              <w:t xml:space="preserve">ar nga analiza e mangësive. </w:t>
            </w:r>
          </w:p>
        </w:tc>
        <w:tc>
          <w:tcPr>
            <w:tcW w:w="2250" w:type="dxa"/>
            <w:shd w:val="clear" w:color="000000" w:fill="FBE5D5"/>
            <w:vAlign w:val="center"/>
            <w:hideMark/>
          </w:tcPr>
          <w:p w14:paraId="293D5442"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2025 – Q4 2028</w:t>
            </w:r>
          </w:p>
        </w:tc>
      </w:tr>
      <w:tr w:rsidR="00E25220" w:rsidRPr="00B05BF3" w14:paraId="0A740495" w14:textId="77777777" w:rsidTr="00D54C60">
        <w:trPr>
          <w:trHeight w:val="20"/>
        </w:trPr>
        <w:tc>
          <w:tcPr>
            <w:tcW w:w="861" w:type="dxa"/>
            <w:shd w:val="clear" w:color="auto" w:fill="auto"/>
            <w:hideMark/>
          </w:tcPr>
          <w:p w14:paraId="798F9E5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15BA03B0"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Miratimi i ndryshimeve ligjore </w:t>
            </w:r>
          </w:p>
        </w:tc>
        <w:tc>
          <w:tcPr>
            <w:tcW w:w="1705" w:type="dxa"/>
            <w:shd w:val="clear" w:color="auto" w:fill="auto"/>
            <w:hideMark/>
          </w:tcPr>
          <w:p w14:paraId="1C2C447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694C492C"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2EA00E0D"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Numri i ndryshimeve ligjore zyrtarisht të miratuara nga autoritetet kryesore krahasuar me numrin e synuar nga analiza e mangësive.</w:t>
            </w:r>
          </w:p>
        </w:tc>
        <w:tc>
          <w:tcPr>
            <w:tcW w:w="2250" w:type="dxa"/>
            <w:shd w:val="clear" w:color="auto" w:fill="auto"/>
            <w:vAlign w:val="center"/>
            <w:hideMark/>
          </w:tcPr>
          <w:p w14:paraId="4D47E63C"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2026 – Q1 2030</w:t>
            </w:r>
          </w:p>
        </w:tc>
      </w:tr>
      <w:tr w:rsidR="00E25220" w:rsidRPr="00B05BF3" w14:paraId="36061F73" w14:textId="77777777" w:rsidTr="00D54C60">
        <w:trPr>
          <w:trHeight w:val="20"/>
        </w:trPr>
        <w:tc>
          <w:tcPr>
            <w:tcW w:w="861" w:type="dxa"/>
            <w:shd w:val="clear" w:color="000000" w:fill="F7CBAC"/>
            <w:hideMark/>
          </w:tcPr>
          <w:p w14:paraId="1FE0825A"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lastRenderedPageBreak/>
              <w:t>A.1.2.2</w:t>
            </w:r>
          </w:p>
        </w:tc>
        <w:tc>
          <w:tcPr>
            <w:tcW w:w="3820" w:type="dxa"/>
            <w:shd w:val="clear" w:color="000000" w:fill="F7CBAC"/>
            <w:hideMark/>
          </w:tcPr>
          <w:p w14:paraId="02F56F58" w14:textId="5335DD40"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Ratifikimi dhe nisja e zbatimit të </w:t>
            </w:r>
            <w:r w:rsidR="00000678">
              <w:rPr>
                <w:rFonts w:ascii="Garamond" w:eastAsia="Times New Roman" w:hAnsi="Garamond" w:cs="Calibri"/>
                <w:b/>
                <w:bCs/>
                <w:sz w:val="16"/>
                <w:szCs w:val="20"/>
              </w:rPr>
              <w:t>k</w:t>
            </w:r>
            <w:r w:rsidRPr="00B05BF3">
              <w:rPr>
                <w:rFonts w:ascii="Garamond" w:eastAsia="Times New Roman" w:hAnsi="Garamond" w:cs="Calibri"/>
                <w:b/>
                <w:bCs/>
                <w:sz w:val="16"/>
                <w:szCs w:val="20"/>
              </w:rPr>
              <w:t xml:space="preserve">onventave të ONP/ILO. </w:t>
            </w:r>
          </w:p>
        </w:tc>
        <w:tc>
          <w:tcPr>
            <w:tcW w:w="1705" w:type="dxa"/>
            <w:shd w:val="clear" w:color="000000" w:fill="F7CBAC"/>
            <w:hideMark/>
          </w:tcPr>
          <w:p w14:paraId="1CBD42BC" w14:textId="73DDDE94"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w:t>
            </w:r>
            <w:r w:rsidR="008808EA" w:rsidRPr="00B05BF3">
              <w:rPr>
                <w:rFonts w:ascii="Garamond" w:eastAsia="Times New Roman" w:hAnsi="Garamond" w:cs="Calibri"/>
                <w:sz w:val="16"/>
                <w:szCs w:val="20"/>
              </w:rPr>
              <w:t xml:space="preserve">, </w:t>
            </w:r>
            <w:r w:rsidR="008E0D85" w:rsidRPr="00B05BF3">
              <w:rPr>
                <w:rFonts w:ascii="Garamond" w:eastAsia="Times New Roman" w:hAnsi="Garamond" w:cs="Calibri"/>
                <w:sz w:val="16"/>
                <w:szCs w:val="20"/>
              </w:rPr>
              <w:t xml:space="preserve">ministritë </w:t>
            </w:r>
            <w:r w:rsidR="008808EA" w:rsidRPr="00B05BF3">
              <w:rPr>
                <w:rFonts w:ascii="Garamond" w:eastAsia="Times New Roman" w:hAnsi="Garamond" w:cs="Calibri"/>
                <w:sz w:val="16"/>
                <w:szCs w:val="20"/>
              </w:rPr>
              <w:t>e përfshira</w:t>
            </w:r>
          </w:p>
        </w:tc>
        <w:tc>
          <w:tcPr>
            <w:tcW w:w="2069" w:type="dxa"/>
            <w:shd w:val="clear" w:color="000000" w:fill="F7CBAC"/>
            <w:vAlign w:val="center"/>
            <w:hideMark/>
          </w:tcPr>
          <w:p w14:paraId="23B5EFE1" w14:textId="3C7A30AF" w:rsidR="00E25220" w:rsidRPr="00B05BF3" w:rsidRDefault="00E25220" w:rsidP="00D54C60">
            <w:pPr>
              <w:spacing w:after="0" w:line="240" w:lineRule="auto"/>
              <w:jc w:val="center"/>
              <w:rPr>
                <w:rFonts w:ascii="Garamond" w:eastAsia="Times New Roman" w:hAnsi="Garamond" w:cs="Calibri"/>
                <w:b/>
                <w:bCs/>
                <w:color w:val="000000"/>
                <w:sz w:val="16"/>
                <w:szCs w:val="20"/>
              </w:rPr>
            </w:pPr>
            <w:r w:rsidRPr="00B05BF3">
              <w:rPr>
                <w:rFonts w:ascii="Garamond" w:eastAsia="Times New Roman" w:hAnsi="Garamond" w:cs="Calibri"/>
                <w:b/>
                <w:bCs/>
                <w:color w:val="000000"/>
                <w:sz w:val="16"/>
                <w:szCs w:val="20"/>
              </w:rPr>
              <w:t xml:space="preserve">100,000 </w:t>
            </w:r>
            <w:r w:rsidR="00A53BBA" w:rsidRPr="00B05BF3">
              <w:rPr>
                <w:rFonts w:ascii="Garamond" w:eastAsia="Times New Roman" w:hAnsi="Garamond" w:cs="Calibri"/>
                <w:b/>
                <w:bCs/>
                <w:color w:val="000000"/>
                <w:sz w:val="16"/>
                <w:szCs w:val="20"/>
              </w:rPr>
              <w:t>euro</w:t>
            </w:r>
            <w:r w:rsidR="00A53BBA">
              <w:rPr>
                <w:rFonts w:ascii="Garamond" w:eastAsia="Times New Roman" w:hAnsi="Garamond" w:cs="Calibri"/>
                <w:b/>
                <w:bCs/>
                <w:color w:val="000000"/>
                <w:sz w:val="16"/>
                <w:szCs w:val="20"/>
              </w:rPr>
              <w:t xml:space="preserve"> </w:t>
            </w:r>
          </w:p>
        </w:tc>
        <w:tc>
          <w:tcPr>
            <w:tcW w:w="4230" w:type="dxa"/>
            <w:shd w:val="clear" w:color="000000" w:fill="F7CBAC"/>
            <w:hideMark/>
          </w:tcPr>
          <w:p w14:paraId="15C06375" w14:textId="0F563BBF"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 Statusi i ratifikimit të </w:t>
            </w:r>
            <w:r w:rsidR="00000678">
              <w:rPr>
                <w:rFonts w:ascii="Garamond" w:eastAsia="Times New Roman" w:hAnsi="Garamond" w:cs="Calibri"/>
                <w:b/>
                <w:bCs/>
                <w:sz w:val="16"/>
                <w:szCs w:val="20"/>
              </w:rPr>
              <w:t>k</w:t>
            </w:r>
            <w:r w:rsidRPr="00B05BF3">
              <w:rPr>
                <w:rFonts w:ascii="Garamond" w:eastAsia="Times New Roman" w:hAnsi="Garamond" w:cs="Calibri"/>
                <w:b/>
                <w:bCs/>
                <w:sz w:val="16"/>
                <w:szCs w:val="20"/>
              </w:rPr>
              <w:t>onventave të ONP/ILO (161, 188 dhe 189)</w:t>
            </w:r>
            <w:r w:rsidRPr="00B05BF3">
              <w:rPr>
                <w:rFonts w:ascii="Garamond" w:eastAsia="Times New Roman" w:hAnsi="Garamond" w:cs="Calibri"/>
                <w:b/>
                <w:bCs/>
                <w:sz w:val="16"/>
                <w:szCs w:val="20"/>
              </w:rPr>
              <w:br/>
              <w:t xml:space="preserve">* Statusi i zbatimit të </w:t>
            </w:r>
            <w:r w:rsidR="00000678">
              <w:rPr>
                <w:rFonts w:ascii="Garamond" w:eastAsia="Times New Roman" w:hAnsi="Garamond" w:cs="Calibri"/>
                <w:b/>
                <w:bCs/>
                <w:sz w:val="16"/>
                <w:szCs w:val="20"/>
              </w:rPr>
              <w:t>k</w:t>
            </w:r>
            <w:r w:rsidRPr="00B05BF3">
              <w:rPr>
                <w:rFonts w:ascii="Garamond" w:eastAsia="Times New Roman" w:hAnsi="Garamond" w:cs="Calibri"/>
                <w:b/>
                <w:bCs/>
                <w:sz w:val="16"/>
                <w:szCs w:val="20"/>
              </w:rPr>
              <w:t xml:space="preserve">onventave të ONP/ILO: 161, 188, 189, dhe 190. </w:t>
            </w:r>
          </w:p>
        </w:tc>
        <w:tc>
          <w:tcPr>
            <w:tcW w:w="2250" w:type="dxa"/>
            <w:shd w:val="clear" w:color="000000" w:fill="F7CBAC"/>
            <w:vAlign w:val="center"/>
            <w:hideMark/>
          </w:tcPr>
          <w:p w14:paraId="10B43561"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2025-2030</w:t>
            </w:r>
          </w:p>
        </w:tc>
      </w:tr>
      <w:tr w:rsidR="00E25220" w:rsidRPr="00B05BF3" w14:paraId="2D16F926" w14:textId="77777777" w:rsidTr="00D54C60">
        <w:trPr>
          <w:trHeight w:val="20"/>
        </w:trPr>
        <w:tc>
          <w:tcPr>
            <w:tcW w:w="861" w:type="dxa"/>
            <w:shd w:val="clear" w:color="auto" w:fill="auto"/>
            <w:hideMark/>
          </w:tcPr>
          <w:p w14:paraId="23F15911"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7CF2B64A" w14:textId="3002427B"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Kryerja e analizës së mangësive të kuadrit rregullator për të mbështetur ratifikimin e </w:t>
            </w:r>
            <w:r w:rsidR="00000678" w:rsidRPr="00B05BF3">
              <w:rPr>
                <w:rFonts w:ascii="Garamond" w:eastAsia="Times New Roman" w:hAnsi="Garamond" w:cs="Calibri"/>
                <w:sz w:val="16"/>
                <w:szCs w:val="20"/>
              </w:rPr>
              <w:t xml:space="preserve">konventave </w:t>
            </w:r>
            <w:r w:rsidRPr="00B05BF3">
              <w:rPr>
                <w:rFonts w:ascii="Garamond" w:eastAsia="Times New Roman" w:hAnsi="Garamond" w:cs="Calibri"/>
                <w:sz w:val="16"/>
                <w:szCs w:val="20"/>
              </w:rPr>
              <w:t>të ONP/ILO: 161, 188 dhe 189.</w:t>
            </w:r>
          </w:p>
        </w:tc>
        <w:tc>
          <w:tcPr>
            <w:tcW w:w="1705" w:type="dxa"/>
            <w:shd w:val="clear" w:color="auto" w:fill="auto"/>
            <w:hideMark/>
          </w:tcPr>
          <w:p w14:paraId="06484247"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1D2347FB"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6D8D25C6"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Statusi i përfundimit të raportit të analizës së mangësive.</w:t>
            </w:r>
          </w:p>
        </w:tc>
        <w:tc>
          <w:tcPr>
            <w:tcW w:w="2250" w:type="dxa"/>
            <w:shd w:val="clear" w:color="auto" w:fill="auto"/>
            <w:vAlign w:val="center"/>
            <w:hideMark/>
          </w:tcPr>
          <w:p w14:paraId="5AEF029B"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2025</w:t>
            </w:r>
          </w:p>
        </w:tc>
      </w:tr>
      <w:tr w:rsidR="00E25220" w:rsidRPr="00B05BF3" w14:paraId="2A683C16" w14:textId="77777777" w:rsidTr="00D54C60">
        <w:trPr>
          <w:trHeight w:val="20"/>
        </w:trPr>
        <w:tc>
          <w:tcPr>
            <w:tcW w:w="861" w:type="dxa"/>
            <w:shd w:val="clear" w:color="000000" w:fill="FBE5D5"/>
            <w:hideMark/>
          </w:tcPr>
          <w:p w14:paraId="6560DF60"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50664509" w14:textId="3FAEB402"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Kryerja e analizës së mangësive të kuadrit rregullator për zbatimin e Konventës 190 në lidhje me risqet psikosociale.</w:t>
            </w:r>
          </w:p>
        </w:tc>
        <w:tc>
          <w:tcPr>
            <w:tcW w:w="1705" w:type="dxa"/>
            <w:shd w:val="clear" w:color="000000" w:fill="FBE5D5"/>
            <w:hideMark/>
          </w:tcPr>
          <w:p w14:paraId="7E7337F7"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25370CCC"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5D5"/>
            <w:hideMark/>
          </w:tcPr>
          <w:p w14:paraId="4BF2B092"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Statusi i kryerjes së raportit të analizës së mangësive.</w:t>
            </w:r>
          </w:p>
        </w:tc>
        <w:tc>
          <w:tcPr>
            <w:tcW w:w="2250" w:type="dxa"/>
            <w:shd w:val="clear" w:color="000000" w:fill="FBE5D5"/>
            <w:vAlign w:val="center"/>
            <w:hideMark/>
          </w:tcPr>
          <w:p w14:paraId="386CAF4D"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2025</w:t>
            </w:r>
          </w:p>
        </w:tc>
      </w:tr>
      <w:tr w:rsidR="00E25220" w:rsidRPr="00B05BF3" w14:paraId="0DA2FD4D" w14:textId="77777777" w:rsidTr="00D54C60">
        <w:trPr>
          <w:trHeight w:val="20"/>
        </w:trPr>
        <w:tc>
          <w:tcPr>
            <w:tcW w:w="861" w:type="dxa"/>
            <w:shd w:val="clear" w:color="auto" w:fill="auto"/>
            <w:hideMark/>
          </w:tcPr>
          <w:p w14:paraId="7BD5D5F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557DFA29" w14:textId="30F94B08"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Advokimi për ratifikimin e </w:t>
            </w:r>
            <w:r w:rsidR="00000678">
              <w:rPr>
                <w:rFonts w:ascii="Garamond" w:eastAsia="Times New Roman" w:hAnsi="Garamond" w:cs="Calibri"/>
                <w:sz w:val="16"/>
                <w:szCs w:val="20"/>
              </w:rPr>
              <w:t>k</w:t>
            </w:r>
            <w:r w:rsidRPr="00B05BF3">
              <w:rPr>
                <w:rFonts w:ascii="Garamond" w:eastAsia="Times New Roman" w:hAnsi="Garamond" w:cs="Calibri"/>
                <w:sz w:val="16"/>
                <w:szCs w:val="20"/>
              </w:rPr>
              <w:t>onventave: 161, 188, 189.</w:t>
            </w:r>
          </w:p>
        </w:tc>
        <w:tc>
          <w:tcPr>
            <w:tcW w:w="1705" w:type="dxa"/>
            <w:shd w:val="clear" w:color="auto" w:fill="auto"/>
            <w:hideMark/>
          </w:tcPr>
          <w:p w14:paraId="5CF2CEEF"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69F99112"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263F4F1C" w14:textId="05B60670"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Përqindja e veprimtarive kryesore të advokimit të përfunduara për të </w:t>
            </w:r>
            <w:r w:rsidR="00494F79" w:rsidRPr="00B05BF3">
              <w:rPr>
                <w:rFonts w:ascii="Garamond" w:eastAsia="Times New Roman" w:hAnsi="Garamond" w:cs="Calibri"/>
                <w:sz w:val="16"/>
                <w:szCs w:val="20"/>
              </w:rPr>
              <w:t>mbështetur</w:t>
            </w:r>
            <w:r w:rsidRPr="00B05BF3">
              <w:rPr>
                <w:rFonts w:ascii="Garamond" w:eastAsia="Times New Roman" w:hAnsi="Garamond" w:cs="Calibri"/>
                <w:sz w:val="16"/>
                <w:szCs w:val="20"/>
              </w:rPr>
              <w:t xml:space="preserve"> ratifikimin e </w:t>
            </w:r>
            <w:r w:rsidR="00000678" w:rsidRPr="00B05BF3">
              <w:rPr>
                <w:rFonts w:ascii="Garamond" w:eastAsia="Times New Roman" w:hAnsi="Garamond" w:cs="Calibri"/>
                <w:sz w:val="16"/>
                <w:szCs w:val="20"/>
              </w:rPr>
              <w:t xml:space="preserve">konventave </w:t>
            </w:r>
            <w:r w:rsidRPr="00B05BF3">
              <w:rPr>
                <w:rFonts w:ascii="Garamond" w:eastAsia="Times New Roman" w:hAnsi="Garamond" w:cs="Calibri"/>
                <w:sz w:val="16"/>
                <w:szCs w:val="20"/>
              </w:rPr>
              <w:t>161, 188 dhe 189, si takime me aktorët, përmbledhje të politikave dhe fushata publike.</w:t>
            </w:r>
          </w:p>
        </w:tc>
        <w:tc>
          <w:tcPr>
            <w:tcW w:w="2250" w:type="dxa"/>
            <w:shd w:val="clear" w:color="auto" w:fill="auto"/>
            <w:vAlign w:val="center"/>
            <w:hideMark/>
          </w:tcPr>
          <w:p w14:paraId="65CAAA67"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2025-2030</w:t>
            </w:r>
          </w:p>
        </w:tc>
      </w:tr>
      <w:tr w:rsidR="00E25220" w:rsidRPr="00B05BF3" w14:paraId="02BADF62" w14:textId="77777777" w:rsidTr="00D54C60">
        <w:trPr>
          <w:trHeight w:val="20"/>
        </w:trPr>
        <w:tc>
          <w:tcPr>
            <w:tcW w:w="861" w:type="dxa"/>
            <w:shd w:val="clear" w:color="000000" w:fill="F7CBAC"/>
            <w:hideMark/>
          </w:tcPr>
          <w:p w14:paraId="40DC26E6"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A.1.2.3</w:t>
            </w:r>
          </w:p>
        </w:tc>
        <w:tc>
          <w:tcPr>
            <w:tcW w:w="3820" w:type="dxa"/>
            <w:shd w:val="clear" w:color="000000" w:fill="F7CBAC"/>
            <w:hideMark/>
          </w:tcPr>
          <w:p w14:paraId="58CD1AAC" w14:textId="4673335E"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Zbatimi i </w:t>
            </w:r>
            <w:r w:rsidR="00000678">
              <w:rPr>
                <w:rFonts w:ascii="Garamond" w:eastAsia="Times New Roman" w:hAnsi="Garamond" w:cs="Calibri"/>
                <w:b/>
                <w:bCs/>
                <w:sz w:val="16"/>
                <w:szCs w:val="20"/>
              </w:rPr>
              <w:t>u</w:t>
            </w:r>
            <w:r w:rsidRPr="00B05BF3">
              <w:rPr>
                <w:rFonts w:ascii="Garamond" w:eastAsia="Times New Roman" w:hAnsi="Garamond" w:cs="Calibri"/>
                <w:b/>
                <w:bCs/>
                <w:sz w:val="16"/>
                <w:szCs w:val="20"/>
              </w:rPr>
              <w:t>dhëzimeve të ONP/ILO</w:t>
            </w:r>
          </w:p>
        </w:tc>
        <w:tc>
          <w:tcPr>
            <w:tcW w:w="1705" w:type="dxa"/>
            <w:shd w:val="clear" w:color="000000" w:fill="F7CBAC"/>
            <w:hideMark/>
          </w:tcPr>
          <w:p w14:paraId="4F851F83"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MEKI/ISHPSHSH, ONP/ILO</w:t>
            </w:r>
          </w:p>
        </w:tc>
        <w:tc>
          <w:tcPr>
            <w:tcW w:w="2069" w:type="dxa"/>
            <w:shd w:val="clear" w:color="000000" w:fill="F7CBAC"/>
            <w:vAlign w:val="center"/>
            <w:hideMark/>
          </w:tcPr>
          <w:p w14:paraId="4116B510" w14:textId="4AC47DED" w:rsidR="00E25220" w:rsidRPr="00B05BF3" w:rsidRDefault="00E25220" w:rsidP="00D54C60">
            <w:pPr>
              <w:spacing w:after="0" w:line="240" w:lineRule="auto"/>
              <w:jc w:val="center"/>
              <w:rPr>
                <w:rFonts w:ascii="Garamond" w:eastAsia="Times New Roman" w:hAnsi="Garamond" w:cs="Calibri"/>
                <w:b/>
                <w:bCs/>
                <w:color w:val="000000"/>
                <w:sz w:val="16"/>
                <w:szCs w:val="20"/>
              </w:rPr>
            </w:pPr>
            <w:r w:rsidRPr="00B05BF3">
              <w:rPr>
                <w:rFonts w:ascii="Garamond" w:eastAsia="Times New Roman" w:hAnsi="Garamond" w:cs="Calibri"/>
                <w:b/>
                <w:bCs/>
                <w:color w:val="000000"/>
                <w:sz w:val="16"/>
                <w:szCs w:val="20"/>
              </w:rPr>
              <w:t xml:space="preserve">87,520 </w:t>
            </w:r>
            <w:r w:rsidR="00A53BBA" w:rsidRPr="00B05BF3">
              <w:rPr>
                <w:rFonts w:ascii="Garamond" w:eastAsia="Times New Roman" w:hAnsi="Garamond" w:cs="Calibri"/>
                <w:b/>
                <w:bCs/>
                <w:color w:val="000000"/>
                <w:sz w:val="16"/>
                <w:szCs w:val="20"/>
              </w:rPr>
              <w:t>euro</w:t>
            </w:r>
            <w:r w:rsidR="00A53BBA">
              <w:rPr>
                <w:rFonts w:ascii="Garamond" w:eastAsia="Times New Roman" w:hAnsi="Garamond" w:cs="Calibri"/>
                <w:b/>
                <w:bCs/>
                <w:color w:val="000000"/>
                <w:sz w:val="16"/>
                <w:szCs w:val="20"/>
              </w:rPr>
              <w:t xml:space="preserve"> </w:t>
            </w:r>
          </w:p>
        </w:tc>
        <w:tc>
          <w:tcPr>
            <w:tcW w:w="4230" w:type="dxa"/>
            <w:shd w:val="clear" w:color="000000" w:fill="F7CBAC"/>
            <w:hideMark/>
          </w:tcPr>
          <w:p w14:paraId="1F2D03C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2250" w:type="dxa"/>
            <w:shd w:val="clear" w:color="000000" w:fill="F7CBAC"/>
            <w:vAlign w:val="center"/>
            <w:hideMark/>
          </w:tcPr>
          <w:p w14:paraId="1CF792E9"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2026</w:t>
            </w:r>
          </w:p>
        </w:tc>
      </w:tr>
      <w:tr w:rsidR="00E25220" w:rsidRPr="00B05BF3" w14:paraId="1C94DDF3" w14:textId="77777777" w:rsidTr="00D54C60">
        <w:trPr>
          <w:trHeight w:val="20"/>
        </w:trPr>
        <w:tc>
          <w:tcPr>
            <w:tcW w:w="861" w:type="dxa"/>
            <w:shd w:val="clear" w:color="auto" w:fill="auto"/>
            <w:hideMark/>
          </w:tcPr>
          <w:p w14:paraId="56185D89"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7FC92DAE" w14:textId="5EB4CC64"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Përgatitja dhe dhënia e kursit të trajnimit për Inspektoratin e Punës për inspektimin e kantiereve të ndërtimit bazuar në </w:t>
            </w:r>
            <w:r w:rsidR="00000678">
              <w:rPr>
                <w:rFonts w:ascii="Garamond" w:eastAsia="Times New Roman" w:hAnsi="Garamond" w:cs="Calibri"/>
                <w:sz w:val="16"/>
                <w:szCs w:val="20"/>
              </w:rPr>
              <w:t>u</w:t>
            </w:r>
            <w:r w:rsidRPr="00B05BF3">
              <w:rPr>
                <w:rFonts w:ascii="Garamond" w:eastAsia="Times New Roman" w:hAnsi="Garamond" w:cs="Calibri"/>
                <w:sz w:val="16"/>
                <w:szCs w:val="20"/>
              </w:rPr>
              <w:t>dhëzimet e përditësuara të ONP/ILO</w:t>
            </w:r>
          </w:p>
        </w:tc>
        <w:tc>
          <w:tcPr>
            <w:tcW w:w="1705" w:type="dxa"/>
            <w:shd w:val="clear" w:color="auto" w:fill="auto"/>
            <w:hideMark/>
          </w:tcPr>
          <w:p w14:paraId="63EA660B"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32599B53"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06085C38" w14:textId="25A6BAC1" w:rsidR="00E25220" w:rsidRPr="00B05BF3" w:rsidRDefault="00E25220" w:rsidP="00000678">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Numri i inspektorëve të punës që të kanë përfunduar kursin për inspektimin e kantiereve të ndërtimit bazuar në </w:t>
            </w:r>
            <w:r w:rsidR="00795EB2" w:rsidRPr="00B05BF3">
              <w:rPr>
                <w:rFonts w:ascii="Garamond" w:eastAsia="Times New Roman" w:hAnsi="Garamond" w:cs="Calibri"/>
                <w:sz w:val="16"/>
                <w:szCs w:val="20"/>
              </w:rPr>
              <w:t xml:space="preserve">udhëzimet </w:t>
            </w:r>
            <w:r w:rsidRPr="00B05BF3">
              <w:rPr>
                <w:rFonts w:ascii="Garamond" w:eastAsia="Times New Roman" w:hAnsi="Garamond" w:cs="Calibri"/>
                <w:sz w:val="16"/>
                <w:szCs w:val="20"/>
              </w:rPr>
              <w:t>e rishikuara të ONP/ILO kundrejt numrit total të inspektorëve të synuar.</w:t>
            </w:r>
            <w:r w:rsidRPr="00B05BF3">
              <w:rPr>
                <w:rFonts w:ascii="Garamond" w:eastAsia="Times New Roman" w:hAnsi="Garamond" w:cs="Calibri"/>
                <w:sz w:val="16"/>
                <w:szCs w:val="20"/>
              </w:rPr>
              <w:br/>
              <w:t xml:space="preserve">Përqindja e pjesëmarrësve të cilët e kanë vlerësuar kursin si efektiv dhe shumë efektiv. </w:t>
            </w:r>
          </w:p>
          <w:p w14:paraId="09C69548" w14:textId="77777777" w:rsidR="00E25220" w:rsidRPr="00B05BF3" w:rsidRDefault="00E25220" w:rsidP="00D54C60">
            <w:pPr>
              <w:spacing w:after="0" w:line="240" w:lineRule="auto"/>
              <w:rPr>
                <w:rFonts w:ascii="Garamond" w:eastAsia="Times New Roman" w:hAnsi="Garamond" w:cs="Calibri"/>
                <w:sz w:val="16"/>
                <w:szCs w:val="20"/>
              </w:rPr>
            </w:pPr>
          </w:p>
        </w:tc>
        <w:tc>
          <w:tcPr>
            <w:tcW w:w="2250" w:type="dxa"/>
            <w:shd w:val="clear" w:color="auto" w:fill="auto"/>
            <w:vAlign w:val="center"/>
            <w:hideMark/>
          </w:tcPr>
          <w:p w14:paraId="2259A2D5"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2025</w:t>
            </w:r>
          </w:p>
        </w:tc>
      </w:tr>
      <w:tr w:rsidR="00E25220" w:rsidRPr="00B05BF3" w14:paraId="0AE8DEE2" w14:textId="77777777" w:rsidTr="00D54C60">
        <w:trPr>
          <w:trHeight w:val="20"/>
        </w:trPr>
        <w:tc>
          <w:tcPr>
            <w:tcW w:w="861" w:type="dxa"/>
            <w:shd w:val="clear" w:color="000000" w:fill="FBE5D5"/>
            <w:hideMark/>
          </w:tcPr>
          <w:p w14:paraId="1613701F"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02C11BA0" w14:textId="6E310DE2"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Organizimi dhe kryerja e veprimtarive për rritjen e ndërgjegjësimit për të përhapur informacionin që përmban Kodi i Praktikës së ONP/ILO për sektorin e veshjeve e tekstileve dhe </w:t>
            </w:r>
            <w:r w:rsidR="00000678">
              <w:rPr>
                <w:rFonts w:ascii="Garamond" w:eastAsia="Times New Roman" w:hAnsi="Garamond" w:cs="Calibri"/>
                <w:sz w:val="16"/>
                <w:szCs w:val="20"/>
              </w:rPr>
              <w:t>u</w:t>
            </w:r>
            <w:r w:rsidRPr="00B05BF3">
              <w:rPr>
                <w:rFonts w:ascii="Garamond" w:eastAsia="Times New Roman" w:hAnsi="Garamond" w:cs="Calibri"/>
                <w:sz w:val="16"/>
                <w:szCs w:val="20"/>
              </w:rPr>
              <w:t>dhëzimet e rishikuara të ONP/ILO për sektorin e ndërtimit.</w:t>
            </w:r>
          </w:p>
        </w:tc>
        <w:tc>
          <w:tcPr>
            <w:tcW w:w="1705" w:type="dxa"/>
            <w:shd w:val="clear" w:color="000000" w:fill="FBE5D5"/>
            <w:hideMark/>
          </w:tcPr>
          <w:p w14:paraId="454D6BB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462B2EB8"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5D5"/>
            <w:hideMark/>
          </w:tcPr>
          <w:p w14:paraId="01AC1965" w14:textId="1CD32BBB"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Numri i veprimtarive të planifikuara për rritjen e ndërgjegjësimit të kryera për të përhapur informacionin që përmban Kodi i Praktikës së ONP/ILO për sektorin e Veshjeve dhe Tekstileve dhe </w:t>
            </w:r>
            <w:r w:rsidR="00795EB2" w:rsidRPr="00B05BF3">
              <w:rPr>
                <w:rFonts w:ascii="Garamond" w:eastAsia="Times New Roman" w:hAnsi="Garamond" w:cs="Calibri"/>
                <w:sz w:val="16"/>
                <w:szCs w:val="20"/>
              </w:rPr>
              <w:t xml:space="preserve">udhëzimet </w:t>
            </w:r>
            <w:r w:rsidRPr="00B05BF3">
              <w:rPr>
                <w:rFonts w:ascii="Garamond" w:eastAsia="Times New Roman" w:hAnsi="Garamond" w:cs="Calibri"/>
                <w:sz w:val="16"/>
                <w:szCs w:val="20"/>
              </w:rPr>
              <w:t xml:space="preserve">e rishikuara të ONP/ILO për Ndërtimin. </w:t>
            </w:r>
          </w:p>
        </w:tc>
        <w:tc>
          <w:tcPr>
            <w:tcW w:w="2250" w:type="dxa"/>
            <w:shd w:val="clear" w:color="000000" w:fill="FBE5D5"/>
            <w:vAlign w:val="center"/>
            <w:hideMark/>
          </w:tcPr>
          <w:p w14:paraId="4256F548"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2026</w:t>
            </w:r>
          </w:p>
        </w:tc>
      </w:tr>
      <w:tr w:rsidR="00E25220" w:rsidRPr="00B05BF3" w14:paraId="0132B670" w14:textId="77777777" w:rsidTr="00D54C60">
        <w:trPr>
          <w:trHeight w:val="20"/>
        </w:trPr>
        <w:tc>
          <w:tcPr>
            <w:tcW w:w="14935" w:type="dxa"/>
            <w:gridSpan w:val="6"/>
            <w:shd w:val="clear" w:color="000000" w:fill="F4B183"/>
            <w:hideMark/>
          </w:tcPr>
          <w:p w14:paraId="22BB2F1D" w14:textId="4617D071"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Prioriteti Strategjik A2: Përmirësimi i sistemeve për hetimin dhe raportimin e aksidenteve në vendin e punës dhe sëmundjeve profesionale</w:t>
            </w:r>
            <w:r w:rsidRPr="00B05BF3">
              <w:rPr>
                <w:rFonts w:ascii="Garamond" w:eastAsia="Times New Roman" w:hAnsi="Garamond" w:cs="Calibri"/>
                <w:b/>
                <w:bCs/>
                <w:sz w:val="16"/>
                <w:szCs w:val="20"/>
              </w:rPr>
              <w:br/>
              <w:t>Treguesi i efektit A2:</w:t>
            </w:r>
            <w:r w:rsidR="00B05BF3">
              <w:rPr>
                <w:rFonts w:ascii="Garamond" w:eastAsia="Times New Roman" w:hAnsi="Garamond" w:cs="Calibri"/>
                <w:b/>
                <w:bCs/>
                <w:sz w:val="16"/>
                <w:szCs w:val="20"/>
              </w:rPr>
              <w:t xml:space="preserve"> </w:t>
            </w:r>
            <w:r w:rsidRPr="00B05BF3">
              <w:rPr>
                <w:rFonts w:ascii="Garamond" w:eastAsia="Times New Roman" w:hAnsi="Garamond" w:cs="Calibri"/>
                <w:b/>
                <w:bCs/>
                <w:sz w:val="16"/>
                <w:szCs w:val="20"/>
              </w:rPr>
              <w:t xml:space="preserve">Numri i politikave, rekomandimeve, veprimeve parandaluese të reja apo të rishikuara bazuar në të dhënat e RASP-it. </w:t>
            </w:r>
          </w:p>
        </w:tc>
      </w:tr>
      <w:tr w:rsidR="00E25220" w:rsidRPr="00B05BF3" w14:paraId="6A65CF66" w14:textId="77777777" w:rsidTr="00D54C60">
        <w:trPr>
          <w:trHeight w:val="20"/>
        </w:trPr>
        <w:tc>
          <w:tcPr>
            <w:tcW w:w="14935" w:type="dxa"/>
            <w:gridSpan w:val="6"/>
            <w:shd w:val="clear" w:color="000000" w:fill="F4B183"/>
            <w:hideMark/>
          </w:tcPr>
          <w:p w14:paraId="118D8A9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Objektivi A2.1: Zhvillimi i Regjistrit Kombëtar të Aksidenteve në Punë dhe Sëmundjeve Profesionale (RASP) bazuar në Kriteret e ESAW dhe EODS</w:t>
            </w:r>
            <w:r w:rsidRPr="00B05BF3">
              <w:rPr>
                <w:rFonts w:ascii="Garamond" w:eastAsia="Times New Roman" w:hAnsi="Garamond" w:cs="Calibri"/>
                <w:b/>
                <w:bCs/>
                <w:sz w:val="16"/>
                <w:szCs w:val="20"/>
              </w:rPr>
              <w:br/>
              <w:t>Treguesi i rezultatit A2.1: Përqindja e fushave të të dhënave të kërkuara nga ESAW dhe EODS të përfshira në RASP.</w:t>
            </w:r>
          </w:p>
        </w:tc>
      </w:tr>
      <w:tr w:rsidR="00E25220" w:rsidRPr="00B05BF3" w14:paraId="6E72E823" w14:textId="77777777" w:rsidTr="00D54C60">
        <w:trPr>
          <w:trHeight w:val="20"/>
        </w:trPr>
        <w:tc>
          <w:tcPr>
            <w:tcW w:w="6386" w:type="dxa"/>
            <w:gridSpan w:val="3"/>
            <w:shd w:val="clear" w:color="000000" w:fill="F4B183"/>
            <w:hideMark/>
          </w:tcPr>
          <w:p w14:paraId="5ED26BEC"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4B183"/>
            <w:hideMark/>
          </w:tcPr>
          <w:p w14:paraId="49831DD7"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Organizatat përgjegjëse: MEKI, ISHPSHSH, ISSH, MSHMS, ISHP, ISHSH, INSTAT</w:t>
            </w:r>
          </w:p>
        </w:tc>
        <w:tc>
          <w:tcPr>
            <w:tcW w:w="6480" w:type="dxa"/>
            <w:gridSpan w:val="2"/>
            <w:shd w:val="clear" w:color="000000" w:fill="F4B183"/>
            <w:hideMark/>
          </w:tcPr>
          <w:p w14:paraId="461CAA88" w14:textId="5241EA52"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Periudha e Zbatimit 2025</w:t>
            </w:r>
            <w:r w:rsidR="00494F79" w:rsidRPr="0030659C">
              <w:rPr>
                <w:rFonts w:ascii="Garamond" w:eastAsia="Times New Roman" w:hAnsi="Garamond" w:cs="Times New Roman"/>
                <w:spacing w:val="-2"/>
                <w:sz w:val="16"/>
                <w:szCs w:val="16"/>
              </w:rPr>
              <w:t>–</w:t>
            </w:r>
            <w:r w:rsidRPr="00B05BF3">
              <w:rPr>
                <w:rFonts w:ascii="Garamond" w:eastAsia="Times New Roman" w:hAnsi="Garamond" w:cs="Calibri"/>
                <w:b/>
                <w:bCs/>
                <w:sz w:val="16"/>
                <w:szCs w:val="20"/>
              </w:rPr>
              <w:t>2028</w:t>
            </w:r>
          </w:p>
        </w:tc>
      </w:tr>
      <w:tr w:rsidR="00E25220" w:rsidRPr="00B05BF3" w14:paraId="1CDADF60" w14:textId="77777777" w:rsidTr="00D54C60">
        <w:trPr>
          <w:trHeight w:val="450"/>
        </w:trPr>
        <w:tc>
          <w:tcPr>
            <w:tcW w:w="861" w:type="dxa"/>
            <w:vMerge w:val="restart"/>
            <w:shd w:val="clear" w:color="000000" w:fill="F4B183"/>
            <w:hideMark/>
          </w:tcPr>
          <w:p w14:paraId="49407C80"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Nr.</w:t>
            </w:r>
          </w:p>
        </w:tc>
        <w:tc>
          <w:tcPr>
            <w:tcW w:w="3820" w:type="dxa"/>
            <w:vMerge w:val="restart"/>
            <w:shd w:val="clear" w:color="000000" w:fill="F4B183"/>
            <w:hideMark/>
          </w:tcPr>
          <w:p w14:paraId="49F52905"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Veprimtaritë</w:t>
            </w:r>
          </w:p>
        </w:tc>
        <w:tc>
          <w:tcPr>
            <w:tcW w:w="1705" w:type="dxa"/>
            <w:vMerge w:val="restart"/>
            <w:shd w:val="clear" w:color="000000" w:fill="F4B183"/>
            <w:hideMark/>
          </w:tcPr>
          <w:p w14:paraId="5D337B95"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Institucionet e përfshira</w:t>
            </w:r>
          </w:p>
        </w:tc>
        <w:tc>
          <w:tcPr>
            <w:tcW w:w="2069" w:type="dxa"/>
            <w:vMerge w:val="restart"/>
            <w:shd w:val="clear" w:color="000000" w:fill="F4B183"/>
            <w:hideMark/>
          </w:tcPr>
          <w:p w14:paraId="1B18EA02"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Kostot e parashikuara </w:t>
            </w:r>
          </w:p>
        </w:tc>
        <w:tc>
          <w:tcPr>
            <w:tcW w:w="4230" w:type="dxa"/>
            <w:vMerge w:val="restart"/>
            <w:shd w:val="clear" w:color="000000" w:fill="F4B183"/>
            <w:hideMark/>
          </w:tcPr>
          <w:p w14:paraId="25D61144"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Treguesit</w:t>
            </w:r>
          </w:p>
        </w:tc>
        <w:tc>
          <w:tcPr>
            <w:tcW w:w="2250" w:type="dxa"/>
            <w:vMerge w:val="restart"/>
            <w:shd w:val="clear" w:color="000000" w:fill="F4B183"/>
            <w:hideMark/>
          </w:tcPr>
          <w:p w14:paraId="20611C92" w14:textId="2490AD21"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Afati i fundit/</w:t>
            </w:r>
            <w:r w:rsidR="00494F79" w:rsidRPr="00B05BF3">
              <w:rPr>
                <w:rFonts w:ascii="Garamond" w:eastAsia="Times New Roman" w:hAnsi="Garamond" w:cs="Calibri"/>
                <w:b/>
                <w:bCs/>
                <w:sz w:val="16"/>
                <w:szCs w:val="20"/>
              </w:rPr>
              <w:t>periudha e zbatim</w:t>
            </w:r>
            <w:r w:rsidRPr="00B05BF3">
              <w:rPr>
                <w:rFonts w:ascii="Garamond" w:eastAsia="Times New Roman" w:hAnsi="Garamond" w:cs="Calibri"/>
                <w:b/>
                <w:bCs/>
                <w:sz w:val="16"/>
                <w:szCs w:val="20"/>
              </w:rPr>
              <w:t>it</w:t>
            </w:r>
          </w:p>
        </w:tc>
      </w:tr>
      <w:tr w:rsidR="00E25220" w:rsidRPr="00B05BF3" w14:paraId="26DB29D8" w14:textId="77777777" w:rsidTr="00D54C60">
        <w:trPr>
          <w:trHeight w:val="450"/>
        </w:trPr>
        <w:tc>
          <w:tcPr>
            <w:tcW w:w="861" w:type="dxa"/>
            <w:vMerge/>
            <w:vAlign w:val="center"/>
            <w:hideMark/>
          </w:tcPr>
          <w:p w14:paraId="13B82052" w14:textId="77777777" w:rsidR="00E25220" w:rsidRPr="00B05BF3" w:rsidRDefault="00E25220" w:rsidP="00D54C60">
            <w:pPr>
              <w:spacing w:after="0" w:line="240" w:lineRule="auto"/>
              <w:rPr>
                <w:rFonts w:ascii="Garamond" w:eastAsia="Times New Roman" w:hAnsi="Garamond" w:cs="Calibri"/>
                <w:b/>
                <w:bCs/>
                <w:sz w:val="16"/>
                <w:szCs w:val="20"/>
              </w:rPr>
            </w:pPr>
          </w:p>
        </w:tc>
        <w:tc>
          <w:tcPr>
            <w:tcW w:w="3820" w:type="dxa"/>
            <w:vMerge/>
            <w:vAlign w:val="center"/>
            <w:hideMark/>
          </w:tcPr>
          <w:p w14:paraId="19BCB758" w14:textId="77777777" w:rsidR="00E25220" w:rsidRPr="00B05BF3" w:rsidRDefault="00E25220" w:rsidP="00D54C60">
            <w:pPr>
              <w:spacing w:after="0" w:line="240" w:lineRule="auto"/>
              <w:rPr>
                <w:rFonts w:ascii="Garamond" w:eastAsia="Times New Roman" w:hAnsi="Garamond" w:cs="Calibri"/>
                <w:b/>
                <w:bCs/>
                <w:sz w:val="16"/>
                <w:szCs w:val="20"/>
              </w:rPr>
            </w:pPr>
          </w:p>
        </w:tc>
        <w:tc>
          <w:tcPr>
            <w:tcW w:w="1705" w:type="dxa"/>
            <w:vMerge/>
            <w:vAlign w:val="center"/>
            <w:hideMark/>
          </w:tcPr>
          <w:p w14:paraId="77D25E5E" w14:textId="77777777" w:rsidR="00E25220" w:rsidRPr="00B05BF3" w:rsidRDefault="00E25220" w:rsidP="00D54C60">
            <w:pPr>
              <w:spacing w:after="0" w:line="240" w:lineRule="auto"/>
              <w:rPr>
                <w:rFonts w:ascii="Garamond" w:eastAsia="Times New Roman" w:hAnsi="Garamond" w:cs="Calibri"/>
                <w:b/>
                <w:bCs/>
                <w:sz w:val="16"/>
                <w:szCs w:val="20"/>
              </w:rPr>
            </w:pPr>
          </w:p>
        </w:tc>
        <w:tc>
          <w:tcPr>
            <w:tcW w:w="2069" w:type="dxa"/>
            <w:vMerge/>
            <w:vAlign w:val="center"/>
            <w:hideMark/>
          </w:tcPr>
          <w:p w14:paraId="5C7B2D37" w14:textId="77777777" w:rsidR="00E25220" w:rsidRPr="00B05BF3" w:rsidRDefault="00E25220" w:rsidP="00D54C60">
            <w:pPr>
              <w:spacing w:after="0" w:line="240" w:lineRule="auto"/>
              <w:rPr>
                <w:rFonts w:ascii="Garamond" w:eastAsia="Times New Roman" w:hAnsi="Garamond" w:cs="Calibri"/>
                <w:b/>
                <w:bCs/>
                <w:sz w:val="16"/>
                <w:szCs w:val="20"/>
              </w:rPr>
            </w:pPr>
          </w:p>
        </w:tc>
        <w:tc>
          <w:tcPr>
            <w:tcW w:w="4230" w:type="dxa"/>
            <w:vMerge/>
            <w:vAlign w:val="center"/>
            <w:hideMark/>
          </w:tcPr>
          <w:p w14:paraId="7C827490" w14:textId="77777777" w:rsidR="00E25220" w:rsidRPr="00B05BF3" w:rsidRDefault="00E25220" w:rsidP="00D54C60">
            <w:pPr>
              <w:spacing w:after="0" w:line="240" w:lineRule="auto"/>
              <w:rPr>
                <w:rFonts w:ascii="Garamond" w:eastAsia="Times New Roman" w:hAnsi="Garamond" w:cs="Calibri"/>
                <w:b/>
                <w:bCs/>
                <w:sz w:val="16"/>
                <w:szCs w:val="20"/>
              </w:rPr>
            </w:pPr>
          </w:p>
        </w:tc>
        <w:tc>
          <w:tcPr>
            <w:tcW w:w="2250" w:type="dxa"/>
            <w:vMerge/>
            <w:vAlign w:val="center"/>
            <w:hideMark/>
          </w:tcPr>
          <w:p w14:paraId="33BEB37F" w14:textId="77777777" w:rsidR="00E25220" w:rsidRPr="00B05BF3" w:rsidRDefault="00E25220" w:rsidP="00D54C60">
            <w:pPr>
              <w:spacing w:after="0" w:line="240" w:lineRule="auto"/>
              <w:rPr>
                <w:rFonts w:ascii="Garamond" w:eastAsia="Times New Roman" w:hAnsi="Garamond" w:cs="Calibri"/>
                <w:b/>
                <w:bCs/>
                <w:sz w:val="16"/>
                <w:szCs w:val="20"/>
              </w:rPr>
            </w:pPr>
          </w:p>
        </w:tc>
      </w:tr>
      <w:tr w:rsidR="00E25220" w:rsidRPr="00B05BF3" w14:paraId="46F1F991" w14:textId="77777777" w:rsidTr="00D54C60">
        <w:trPr>
          <w:trHeight w:val="20"/>
        </w:trPr>
        <w:tc>
          <w:tcPr>
            <w:tcW w:w="861" w:type="dxa"/>
            <w:shd w:val="clear" w:color="000000" w:fill="F7CBAC"/>
            <w:hideMark/>
          </w:tcPr>
          <w:p w14:paraId="40E0F898"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A.2.1.1</w:t>
            </w:r>
          </w:p>
        </w:tc>
        <w:tc>
          <w:tcPr>
            <w:tcW w:w="3820" w:type="dxa"/>
            <w:shd w:val="clear" w:color="000000" w:fill="F7CBAC"/>
            <w:hideMark/>
          </w:tcPr>
          <w:p w14:paraId="11ADB0BE"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Krijimi dhe përdorimi i një mekanizmi ligjor për administrimin dhe shkëmbimin e të dhënave për aksidentet në vendin e punës dhe sëmundjet profesionale.</w:t>
            </w:r>
          </w:p>
        </w:tc>
        <w:tc>
          <w:tcPr>
            <w:tcW w:w="1705" w:type="dxa"/>
            <w:shd w:val="clear" w:color="000000" w:fill="F7CBAC"/>
            <w:hideMark/>
          </w:tcPr>
          <w:p w14:paraId="4F62347A"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INSTAT, MEKI, ISHPSHS, MSHMS, Sigurimet Shoqërore, ISHP-ja, ISHSH-ja, AKSHI, etj.</w:t>
            </w:r>
          </w:p>
        </w:tc>
        <w:tc>
          <w:tcPr>
            <w:tcW w:w="2069" w:type="dxa"/>
            <w:shd w:val="clear" w:color="000000" w:fill="F7CBAC"/>
            <w:vAlign w:val="center"/>
            <w:hideMark/>
          </w:tcPr>
          <w:p w14:paraId="058402CB" w14:textId="73E0F498" w:rsidR="00E25220" w:rsidRPr="00B05BF3" w:rsidRDefault="00E25220" w:rsidP="00D54C60">
            <w:pPr>
              <w:spacing w:after="0" w:line="240" w:lineRule="auto"/>
              <w:jc w:val="center"/>
              <w:rPr>
                <w:rFonts w:ascii="Garamond" w:eastAsia="Times New Roman" w:hAnsi="Garamond" w:cs="Calibri"/>
                <w:b/>
                <w:bCs/>
                <w:color w:val="000000"/>
                <w:sz w:val="16"/>
                <w:szCs w:val="20"/>
              </w:rPr>
            </w:pPr>
            <w:r w:rsidRPr="00B05BF3">
              <w:rPr>
                <w:rFonts w:ascii="Garamond" w:eastAsia="Times New Roman" w:hAnsi="Garamond" w:cs="Calibri"/>
                <w:b/>
                <w:bCs/>
                <w:color w:val="000000"/>
                <w:sz w:val="16"/>
                <w:szCs w:val="20"/>
              </w:rPr>
              <w:t xml:space="preserve">380,000 </w:t>
            </w:r>
            <w:r w:rsidR="00A53BBA" w:rsidRPr="00B05BF3">
              <w:rPr>
                <w:rFonts w:ascii="Garamond" w:eastAsia="Times New Roman" w:hAnsi="Garamond" w:cs="Calibri"/>
                <w:b/>
                <w:bCs/>
                <w:color w:val="000000"/>
                <w:sz w:val="16"/>
                <w:szCs w:val="20"/>
              </w:rPr>
              <w:t>euro</w:t>
            </w:r>
            <w:r w:rsidR="00A53BBA">
              <w:rPr>
                <w:rFonts w:ascii="Garamond" w:eastAsia="Times New Roman" w:hAnsi="Garamond" w:cs="Calibri"/>
                <w:b/>
                <w:bCs/>
                <w:color w:val="000000"/>
                <w:sz w:val="16"/>
                <w:szCs w:val="20"/>
              </w:rPr>
              <w:t xml:space="preserve"> </w:t>
            </w:r>
          </w:p>
        </w:tc>
        <w:tc>
          <w:tcPr>
            <w:tcW w:w="4230" w:type="dxa"/>
            <w:shd w:val="clear" w:color="000000" w:fill="F7CBAC"/>
            <w:hideMark/>
          </w:tcPr>
          <w:p w14:paraId="346BCA63" w14:textId="5D9B80DB"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Statusi i ngritjes së mekanizmit ligjor për mbledhjen dhe shkëmbimin e të dhënave për aksidentet në vendin e punës dhe sëmundjet profesionale në dispozicion të aktorëve kryesorë.</w:t>
            </w:r>
            <w:r w:rsidRPr="00B05BF3">
              <w:rPr>
                <w:rFonts w:ascii="Garamond" w:eastAsia="Times New Roman" w:hAnsi="Garamond" w:cs="Calibri"/>
                <w:b/>
                <w:bCs/>
                <w:sz w:val="16"/>
                <w:szCs w:val="20"/>
              </w:rPr>
              <w:br/>
              <w:t xml:space="preserve">* Numri i </w:t>
            </w:r>
            <w:r w:rsidR="00494F79" w:rsidRPr="00B05BF3">
              <w:rPr>
                <w:rFonts w:ascii="Garamond" w:eastAsia="Times New Roman" w:hAnsi="Garamond" w:cs="Calibri"/>
                <w:b/>
                <w:bCs/>
                <w:sz w:val="16"/>
                <w:szCs w:val="20"/>
              </w:rPr>
              <w:t>institucioneve</w:t>
            </w:r>
            <w:r w:rsidRPr="00B05BF3">
              <w:rPr>
                <w:rFonts w:ascii="Garamond" w:eastAsia="Times New Roman" w:hAnsi="Garamond" w:cs="Calibri"/>
                <w:b/>
                <w:bCs/>
                <w:sz w:val="16"/>
                <w:szCs w:val="20"/>
              </w:rPr>
              <w:t xml:space="preserve"> dhe organizatave, grupeve të interesit (p.sh. organizma rregullatorë, punëdhënës, organizata shëndetësore) të cilat po përdorin në mënyrë aktive mekanizmin e mbledhjes dhe shkëmbimit të të dhënave për të aksesuar dhe shkëmbyer informacionin për aksidentet në vendin e punës dhe sëmundjet profesionale</w:t>
            </w:r>
            <w:r w:rsidRPr="00B05BF3">
              <w:rPr>
                <w:rFonts w:ascii="Garamond" w:eastAsia="Times New Roman" w:hAnsi="Garamond" w:cs="Calibri"/>
                <w:b/>
                <w:bCs/>
                <w:color w:val="FF0000"/>
                <w:sz w:val="16"/>
                <w:szCs w:val="20"/>
              </w:rPr>
              <w:t>.</w:t>
            </w:r>
          </w:p>
        </w:tc>
        <w:tc>
          <w:tcPr>
            <w:tcW w:w="2250" w:type="dxa"/>
            <w:shd w:val="clear" w:color="000000" w:fill="F7CBAC"/>
            <w:vAlign w:val="center"/>
            <w:hideMark/>
          </w:tcPr>
          <w:p w14:paraId="26400AFD" w14:textId="3C3CEBB1"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2026</w:t>
            </w:r>
            <w:r w:rsidR="00B05BF3">
              <w:rPr>
                <w:rFonts w:ascii="Garamond" w:eastAsia="Times New Roman" w:hAnsi="Garamond" w:cs="Calibri"/>
                <w:b/>
                <w:bCs/>
                <w:sz w:val="16"/>
                <w:szCs w:val="20"/>
              </w:rPr>
              <w:t xml:space="preserve"> </w:t>
            </w:r>
            <w:r w:rsidRPr="00B05BF3">
              <w:rPr>
                <w:rFonts w:ascii="Garamond" w:eastAsia="Times New Roman" w:hAnsi="Garamond" w:cs="Calibri"/>
                <w:b/>
                <w:bCs/>
                <w:sz w:val="16"/>
                <w:szCs w:val="20"/>
              </w:rPr>
              <w:br/>
            </w:r>
            <w:r w:rsidRPr="00B05BF3">
              <w:rPr>
                <w:rFonts w:ascii="Garamond" w:eastAsia="Times New Roman" w:hAnsi="Garamond" w:cs="Calibri"/>
                <w:b/>
                <w:bCs/>
                <w:sz w:val="16"/>
                <w:szCs w:val="20"/>
              </w:rPr>
              <w:br/>
            </w:r>
            <w:r w:rsidR="00B05BF3">
              <w:rPr>
                <w:rFonts w:ascii="Garamond" w:eastAsia="Times New Roman" w:hAnsi="Garamond" w:cs="Calibri"/>
                <w:b/>
                <w:bCs/>
                <w:sz w:val="16"/>
                <w:szCs w:val="20"/>
              </w:rPr>
              <w:t xml:space="preserve"> </w:t>
            </w:r>
            <w:r w:rsidRPr="00B05BF3">
              <w:rPr>
                <w:rFonts w:ascii="Garamond" w:eastAsia="Times New Roman" w:hAnsi="Garamond" w:cs="Calibri"/>
                <w:b/>
                <w:bCs/>
                <w:sz w:val="16"/>
                <w:szCs w:val="20"/>
              </w:rPr>
              <w:br/>
            </w:r>
            <w:r w:rsidRPr="00B05BF3">
              <w:rPr>
                <w:rFonts w:ascii="Garamond" w:eastAsia="Times New Roman" w:hAnsi="Garamond" w:cs="Calibri"/>
                <w:b/>
                <w:bCs/>
                <w:sz w:val="16"/>
                <w:szCs w:val="20"/>
              </w:rPr>
              <w:br/>
              <w:t xml:space="preserve"> </w:t>
            </w:r>
            <w:r w:rsidRPr="00B05BF3">
              <w:rPr>
                <w:rFonts w:ascii="Garamond" w:eastAsia="Times New Roman" w:hAnsi="Garamond" w:cs="Calibri"/>
                <w:b/>
                <w:bCs/>
                <w:sz w:val="16"/>
                <w:szCs w:val="20"/>
              </w:rPr>
              <w:br/>
            </w:r>
            <w:r w:rsidRPr="00B05BF3">
              <w:rPr>
                <w:rFonts w:ascii="Garamond" w:eastAsia="Times New Roman" w:hAnsi="Garamond" w:cs="Calibri"/>
                <w:b/>
                <w:bCs/>
                <w:sz w:val="16"/>
                <w:szCs w:val="20"/>
              </w:rPr>
              <w:br/>
              <w:t>Q4 2030</w:t>
            </w:r>
          </w:p>
        </w:tc>
      </w:tr>
      <w:tr w:rsidR="00E25220" w:rsidRPr="00B05BF3" w14:paraId="1B39AA71" w14:textId="77777777" w:rsidTr="00D54C60">
        <w:trPr>
          <w:trHeight w:val="20"/>
        </w:trPr>
        <w:tc>
          <w:tcPr>
            <w:tcW w:w="861" w:type="dxa"/>
            <w:shd w:val="clear" w:color="000000" w:fill="FFFFFF"/>
            <w:hideMark/>
          </w:tcPr>
          <w:p w14:paraId="4C00022C"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lastRenderedPageBreak/>
              <w:t> </w:t>
            </w:r>
          </w:p>
        </w:tc>
        <w:tc>
          <w:tcPr>
            <w:tcW w:w="3820" w:type="dxa"/>
            <w:shd w:val="clear" w:color="000000" w:fill="FFFFFF"/>
            <w:hideMark/>
          </w:tcPr>
          <w:p w14:paraId="3760424D"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Vlerësim i sistemit aktual të njoftimit dhe hetimit të aksidenteve në punë, përfshirë kapacitetet e burimeve njerëzore. </w:t>
            </w:r>
          </w:p>
        </w:tc>
        <w:tc>
          <w:tcPr>
            <w:tcW w:w="1705" w:type="dxa"/>
            <w:shd w:val="clear" w:color="000000" w:fill="FFFFFF"/>
            <w:hideMark/>
          </w:tcPr>
          <w:p w14:paraId="02DC6888"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5CA2D3B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FFFFF"/>
            <w:hideMark/>
          </w:tcPr>
          <w:p w14:paraId="6DA1EB8D"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kryerjes së vlerësimit të planifikuar sistemit aktual të njoftimit dhe hetimit të aksidenteve në punë (p.sh. procedurat, cilësia e të dhënave, reagimi i aktorëve). </w:t>
            </w:r>
          </w:p>
        </w:tc>
        <w:tc>
          <w:tcPr>
            <w:tcW w:w="2250" w:type="dxa"/>
            <w:shd w:val="clear" w:color="000000" w:fill="FFFFFF"/>
            <w:vAlign w:val="center"/>
            <w:hideMark/>
          </w:tcPr>
          <w:p w14:paraId="77D674A8"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2025</w:t>
            </w:r>
          </w:p>
        </w:tc>
      </w:tr>
      <w:tr w:rsidR="00E25220" w:rsidRPr="00B05BF3" w14:paraId="6BE40440" w14:textId="77777777" w:rsidTr="00D54C60">
        <w:trPr>
          <w:trHeight w:val="20"/>
        </w:trPr>
        <w:tc>
          <w:tcPr>
            <w:tcW w:w="861" w:type="dxa"/>
            <w:shd w:val="clear" w:color="000000" w:fill="FBE5D5"/>
            <w:hideMark/>
          </w:tcPr>
          <w:p w14:paraId="0E4C69A0"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247CD7EC"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Vlerësimi i sistemit aktual të deklarimit dhe raportimit të sëmundjeve profesionale, përfshirë kapacitetet e burimeve njerëzore.</w:t>
            </w:r>
          </w:p>
        </w:tc>
        <w:tc>
          <w:tcPr>
            <w:tcW w:w="1705" w:type="dxa"/>
            <w:shd w:val="clear" w:color="000000" w:fill="FBE5D5"/>
            <w:hideMark/>
          </w:tcPr>
          <w:p w14:paraId="6474466F"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5BBEF806"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5D5"/>
            <w:hideMark/>
          </w:tcPr>
          <w:p w14:paraId="483DE70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Statusi i kryerjes së vlerësimit të planifikuar të deklarimit dhe raportimit</w:t>
            </w:r>
            <w:r w:rsidRPr="00B05BF3">
              <w:rPr>
                <w:rFonts w:ascii="Garamond" w:eastAsia="Times New Roman" w:hAnsi="Garamond" w:cs="Calibri"/>
                <w:color w:val="FF0000"/>
                <w:sz w:val="16"/>
                <w:szCs w:val="20"/>
              </w:rPr>
              <w:t xml:space="preserve"> </w:t>
            </w:r>
            <w:r w:rsidRPr="00B05BF3">
              <w:rPr>
                <w:rFonts w:ascii="Garamond" w:eastAsia="Times New Roman" w:hAnsi="Garamond" w:cs="Calibri"/>
                <w:sz w:val="16"/>
                <w:szCs w:val="20"/>
              </w:rPr>
              <w:t>të sëmundjeve profesionale (p.sh. procedurat, cilësia e të dhënave, reagimi i aktorëve).</w:t>
            </w:r>
          </w:p>
        </w:tc>
        <w:tc>
          <w:tcPr>
            <w:tcW w:w="2250" w:type="dxa"/>
            <w:shd w:val="clear" w:color="000000" w:fill="FBE5D5"/>
            <w:vAlign w:val="center"/>
            <w:hideMark/>
          </w:tcPr>
          <w:p w14:paraId="09D3EFA0"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2025</w:t>
            </w:r>
          </w:p>
        </w:tc>
      </w:tr>
      <w:tr w:rsidR="00E25220" w:rsidRPr="00B05BF3" w14:paraId="639B62AE" w14:textId="77777777" w:rsidTr="00D54C60">
        <w:trPr>
          <w:trHeight w:val="20"/>
        </w:trPr>
        <w:tc>
          <w:tcPr>
            <w:tcW w:w="861" w:type="dxa"/>
            <w:shd w:val="clear" w:color="000000" w:fill="FFFFFF"/>
            <w:hideMark/>
          </w:tcPr>
          <w:p w14:paraId="2583EF9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518AE2FF"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Rivlerësimi i sistemit të informacionit, për njoftimin dhe hetimin e aksidenteve në punë dhe deklarimin dhe raportimin e sëmundjeve profesionale</w:t>
            </w:r>
            <w:r w:rsidRPr="00B05BF3">
              <w:rPr>
                <w:rFonts w:ascii="Garamond" w:eastAsia="Times New Roman" w:hAnsi="Garamond" w:cs="Calibri"/>
                <w:color w:val="FF0000"/>
                <w:sz w:val="16"/>
                <w:szCs w:val="20"/>
              </w:rPr>
              <w:t xml:space="preserve"> </w:t>
            </w:r>
            <w:r w:rsidRPr="00B05BF3">
              <w:rPr>
                <w:rFonts w:ascii="Garamond" w:eastAsia="Times New Roman" w:hAnsi="Garamond" w:cs="Calibri"/>
                <w:sz w:val="16"/>
                <w:szCs w:val="20"/>
              </w:rPr>
              <w:t>dhe zbatimit i tij.</w:t>
            </w:r>
          </w:p>
        </w:tc>
        <w:tc>
          <w:tcPr>
            <w:tcW w:w="1705" w:type="dxa"/>
            <w:shd w:val="clear" w:color="000000" w:fill="FFFFFF"/>
            <w:hideMark/>
          </w:tcPr>
          <w:p w14:paraId="58332F7F"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3EB1F35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FFFFF"/>
            <w:hideMark/>
          </w:tcPr>
          <w:p w14:paraId="4BD0AF56"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Statusi i rivlerësimit dhe zbatimit të sistemit të informacionit, për njoftimin dhe hetimin e aksidenteve në punë dhe deklarimin dhe raportimin e sëmundjeve profesionale.</w:t>
            </w:r>
          </w:p>
        </w:tc>
        <w:tc>
          <w:tcPr>
            <w:tcW w:w="2250" w:type="dxa"/>
            <w:shd w:val="clear" w:color="000000" w:fill="FFFFFF"/>
            <w:vAlign w:val="center"/>
            <w:hideMark/>
          </w:tcPr>
          <w:p w14:paraId="1FE35D92"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2026</w:t>
            </w:r>
          </w:p>
        </w:tc>
      </w:tr>
      <w:tr w:rsidR="00E25220" w:rsidRPr="00B05BF3" w14:paraId="271DF4E3" w14:textId="77777777" w:rsidTr="00D54C60">
        <w:trPr>
          <w:trHeight w:val="20"/>
        </w:trPr>
        <w:tc>
          <w:tcPr>
            <w:tcW w:w="861" w:type="dxa"/>
            <w:shd w:val="clear" w:color="000000" w:fill="F7CBAC"/>
            <w:hideMark/>
          </w:tcPr>
          <w:p w14:paraId="5B25989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A.2.1.2</w:t>
            </w:r>
          </w:p>
        </w:tc>
        <w:tc>
          <w:tcPr>
            <w:tcW w:w="3820" w:type="dxa"/>
            <w:shd w:val="clear" w:color="000000" w:fill="F7CBAC"/>
            <w:hideMark/>
          </w:tcPr>
          <w:p w14:paraId="4C5B7122"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Zhvillimi i Regjistrit Kombëtar të Aksidenteve në Punë dhe Sëmundjeve Profesionale bazuar në ESAW dhe EODS.</w:t>
            </w:r>
          </w:p>
        </w:tc>
        <w:tc>
          <w:tcPr>
            <w:tcW w:w="1705" w:type="dxa"/>
            <w:shd w:val="clear" w:color="000000" w:fill="F7CBAC"/>
            <w:hideMark/>
          </w:tcPr>
          <w:p w14:paraId="6B0FF97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ISHPSHS, INSTAT, MSHMS, Sigurimet Shoqërore</w:t>
            </w:r>
          </w:p>
        </w:tc>
        <w:tc>
          <w:tcPr>
            <w:tcW w:w="2069" w:type="dxa"/>
            <w:shd w:val="clear" w:color="000000" w:fill="F7CBAC"/>
            <w:vAlign w:val="center"/>
            <w:hideMark/>
          </w:tcPr>
          <w:p w14:paraId="5EE3564D" w14:textId="089F3642" w:rsidR="00E25220" w:rsidRPr="00B05BF3" w:rsidRDefault="00E25220" w:rsidP="00D54C60">
            <w:pPr>
              <w:spacing w:after="0" w:line="240" w:lineRule="auto"/>
              <w:jc w:val="center"/>
              <w:rPr>
                <w:rFonts w:ascii="Garamond" w:eastAsia="Times New Roman" w:hAnsi="Garamond" w:cs="Calibri"/>
                <w:b/>
                <w:bCs/>
                <w:color w:val="000000"/>
                <w:sz w:val="16"/>
                <w:szCs w:val="20"/>
              </w:rPr>
            </w:pPr>
            <w:r w:rsidRPr="00B05BF3">
              <w:rPr>
                <w:rFonts w:ascii="Garamond" w:eastAsia="Times New Roman" w:hAnsi="Garamond" w:cs="Calibri"/>
                <w:b/>
                <w:bCs/>
                <w:color w:val="000000"/>
                <w:sz w:val="16"/>
                <w:szCs w:val="20"/>
              </w:rPr>
              <w:t xml:space="preserve">160,000 </w:t>
            </w:r>
            <w:r w:rsidR="00A53BBA" w:rsidRPr="00B05BF3">
              <w:rPr>
                <w:rFonts w:ascii="Garamond" w:eastAsia="Times New Roman" w:hAnsi="Garamond" w:cs="Calibri"/>
                <w:b/>
                <w:bCs/>
                <w:color w:val="000000"/>
                <w:sz w:val="16"/>
                <w:szCs w:val="20"/>
              </w:rPr>
              <w:t>euro</w:t>
            </w:r>
            <w:r w:rsidR="00A53BBA">
              <w:rPr>
                <w:rFonts w:ascii="Garamond" w:eastAsia="Times New Roman" w:hAnsi="Garamond" w:cs="Calibri"/>
                <w:b/>
                <w:bCs/>
                <w:color w:val="000000"/>
                <w:sz w:val="16"/>
                <w:szCs w:val="20"/>
              </w:rPr>
              <w:t xml:space="preserve"> </w:t>
            </w:r>
          </w:p>
        </w:tc>
        <w:tc>
          <w:tcPr>
            <w:tcW w:w="4230" w:type="dxa"/>
            <w:shd w:val="clear" w:color="000000" w:fill="F7CBAC"/>
            <w:hideMark/>
          </w:tcPr>
          <w:p w14:paraId="5272A7CE"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Statusi i përfundimit të krijimit të sistemit dhe të specifikimeve, përfshirë strukturën e bazës së të dhënave, fushat e të dhënave, dhe përputhshmërinë me standardet e ESAW dhe EODS.</w:t>
            </w:r>
          </w:p>
        </w:tc>
        <w:tc>
          <w:tcPr>
            <w:tcW w:w="2250" w:type="dxa"/>
            <w:shd w:val="clear" w:color="000000" w:fill="F7CBAC"/>
            <w:vAlign w:val="center"/>
            <w:hideMark/>
          </w:tcPr>
          <w:p w14:paraId="139C6FE4"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2029</w:t>
            </w:r>
          </w:p>
        </w:tc>
      </w:tr>
      <w:tr w:rsidR="00E25220" w:rsidRPr="00B05BF3" w14:paraId="29CF0FCC" w14:textId="77777777" w:rsidTr="00D54C60">
        <w:trPr>
          <w:trHeight w:val="20"/>
        </w:trPr>
        <w:tc>
          <w:tcPr>
            <w:tcW w:w="861" w:type="dxa"/>
            <w:shd w:val="clear" w:color="000000" w:fill="FFFFFF"/>
            <w:hideMark/>
          </w:tcPr>
          <w:p w14:paraId="43486708"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4BA56B15"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Përgatitja e amendimeve të rregullores aktuale për aksidentet në vendin e punës përfshirë informacionin që kërkon metodologjia e ESAW për mbledhjen e të dhënave. </w:t>
            </w:r>
          </w:p>
        </w:tc>
        <w:tc>
          <w:tcPr>
            <w:tcW w:w="1705" w:type="dxa"/>
            <w:shd w:val="clear" w:color="000000" w:fill="FFFFFF"/>
            <w:hideMark/>
          </w:tcPr>
          <w:p w14:paraId="2409E1EB"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2A2CAD51"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FFFFF"/>
            <w:hideMark/>
          </w:tcPr>
          <w:p w14:paraId="0F01D81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Përqindja e amendimeve të nevojshme të përgatitura dhe të gatshme për miratimin rregullator të regjistrit kombëtar për aksidentet në punë në përputhje me e ESAW.</w:t>
            </w:r>
          </w:p>
        </w:tc>
        <w:tc>
          <w:tcPr>
            <w:tcW w:w="2250" w:type="dxa"/>
            <w:shd w:val="clear" w:color="000000" w:fill="FFFFFF"/>
            <w:vAlign w:val="center"/>
            <w:hideMark/>
          </w:tcPr>
          <w:p w14:paraId="54CABD45"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2026</w:t>
            </w:r>
          </w:p>
        </w:tc>
      </w:tr>
      <w:tr w:rsidR="00E25220" w:rsidRPr="00B05BF3" w14:paraId="4890DA30" w14:textId="77777777" w:rsidTr="00D54C60">
        <w:trPr>
          <w:trHeight w:val="20"/>
        </w:trPr>
        <w:tc>
          <w:tcPr>
            <w:tcW w:w="861" w:type="dxa"/>
            <w:shd w:val="clear" w:color="000000" w:fill="FBE5D5"/>
            <w:hideMark/>
          </w:tcPr>
          <w:p w14:paraId="079DC913"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4B379337" w14:textId="2A5BAA1E"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Rishikim i sistemit të njoftimit dhe regjistrimit për sëmundjet profesionale dhe propozimi i ndryshimeve në përputhje me kërkesat e Statistikave </w:t>
            </w:r>
            <w:r w:rsidR="00494F79" w:rsidRPr="00B05BF3">
              <w:rPr>
                <w:rFonts w:ascii="Garamond" w:eastAsia="Times New Roman" w:hAnsi="Garamond" w:cs="Calibri"/>
                <w:sz w:val="16"/>
                <w:szCs w:val="20"/>
              </w:rPr>
              <w:t>Evropiane</w:t>
            </w:r>
            <w:r w:rsidRPr="00B05BF3">
              <w:rPr>
                <w:rFonts w:ascii="Garamond" w:eastAsia="Times New Roman" w:hAnsi="Garamond" w:cs="Calibri"/>
                <w:sz w:val="16"/>
                <w:szCs w:val="20"/>
              </w:rPr>
              <w:t xml:space="preserve"> të Sëmundjeve Profesionale (EODS).</w:t>
            </w:r>
          </w:p>
        </w:tc>
        <w:tc>
          <w:tcPr>
            <w:tcW w:w="1705" w:type="dxa"/>
            <w:shd w:val="clear" w:color="000000" w:fill="FBE5D5"/>
            <w:hideMark/>
          </w:tcPr>
          <w:p w14:paraId="2E1774B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54E6716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5D5"/>
            <w:hideMark/>
          </w:tcPr>
          <w:p w14:paraId="2798F766"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Statusi i rishikimit të sistemit të njoftimit dhe regjistrimit të sëmundjeve profesionale.</w:t>
            </w:r>
          </w:p>
        </w:tc>
        <w:tc>
          <w:tcPr>
            <w:tcW w:w="2250" w:type="dxa"/>
            <w:shd w:val="clear" w:color="000000" w:fill="FBE5D5"/>
            <w:vAlign w:val="center"/>
            <w:hideMark/>
          </w:tcPr>
          <w:p w14:paraId="3257D760"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2026</w:t>
            </w:r>
          </w:p>
        </w:tc>
      </w:tr>
      <w:tr w:rsidR="00E25220" w:rsidRPr="00B05BF3" w14:paraId="14EBF80A" w14:textId="77777777" w:rsidTr="00D54C60">
        <w:trPr>
          <w:trHeight w:val="20"/>
        </w:trPr>
        <w:tc>
          <w:tcPr>
            <w:tcW w:w="861" w:type="dxa"/>
            <w:shd w:val="clear" w:color="000000" w:fill="FFFFFF"/>
            <w:hideMark/>
          </w:tcPr>
          <w:p w14:paraId="780F379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7AD4284A" w14:textId="77777777" w:rsidR="00E25220" w:rsidRPr="00B05BF3" w:rsidRDefault="00E25220" w:rsidP="00D54C60">
            <w:pPr>
              <w:spacing w:after="0" w:line="240" w:lineRule="auto"/>
              <w:rPr>
                <w:rFonts w:ascii="Garamond" w:eastAsia="Times New Roman" w:hAnsi="Garamond" w:cs="Calibri"/>
                <w:color w:val="000000"/>
                <w:sz w:val="16"/>
                <w:szCs w:val="20"/>
              </w:rPr>
            </w:pPr>
            <w:r w:rsidRPr="00B05BF3">
              <w:rPr>
                <w:rFonts w:ascii="Garamond" w:eastAsia="Times New Roman" w:hAnsi="Garamond" w:cs="Calibri"/>
                <w:color w:val="000000"/>
                <w:sz w:val="16"/>
                <w:szCs w:val="20"/>
              </w:rPr>
              <w:t xml:space="preserve">Ngritja e një sistemi informativ të ndërlidhur për mbledhjen dhe shkëmbimin e të dhënave të aksidenteve në vendin e punës dhe sëmundjeve profesionale që përdor metodologjinë ESAW dhe EODS. </w:t>
            </w:r>
          </w:p>
        </w:tc>
        <w:tc>
          <w:tcPr>
            <w:tcW w:w="1705" w:type="dxa"/>
            <w:shd w:val="clear" w:color="000000" w:fill="FFFFFF"/>
            <w:hideMark/>
          </w:tcPr>
          <w:p w14:paraId="381AA515"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713BD66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FFFFF"/>
            <w:hideMark/>
          </w:tcPr>
          <w:p w14:paraId="1F9CAA46"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Statusi i ngritjes se sistemit informativ që ndërlidh mbledhjen dhe shkëmbimin e të dhënave të aksidenteve në vendin e punës dhe sëmundjeve profesionale.</w:t>
            </w:r>
          </w:p>
        </w:tc>
        <w:tc>
          <w:tcPr>
            <w:tcW w:w="2250" w:type="dxa"/>
            <w:shd w:val="clear" w:color="000000" w:fill="FFFFFF"/>
            <w:vAlign w:val="center"/>
            <w:hideMark/>
          </w:tcPr>
          <w:p w14:paraId="583D014A"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2027</w:t>
            </w:r>
          </w:p>
        </w:tc>
      </w:tr>
      <w:tr w:rsidR="00E25220" w:rsidRPr="00B05BF3" w14:paraId="6077E52C" w14:textId="77777777" w:rsidTr="00D54C60">
        <w:trPr>
          <w:trHeight w:val="20"/>
        </w:trPr>
        <w:tc>
          <w:tcPr>
            <w:tcW w:w="861" w:type="dxa"/>
            <w:shd w:val="clear" w:color="000000" w:fill="FBE5D5"/>
            <w:hideMark/>
          </w:tcPr>
          <w:p w14:paraId="3B976110"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39737CF4"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Ndërlidhja e sistemit të informacionit, duke marrë parasysh të dhënat e shkëmbyeshme, me sistemin e aksidenteve në punë dhe sëmundjeve profesionale dhe centralizimi i RASP duke marrë në konsideratë informacionin e kërkuar nga ESAW dhe EODS.</w:t>
            </w:r>
          </w:p>
        </w:tc>
        <w:tc>
          <w:tcPr>
            <w:tcW w:w="1705" w:type="dxa"/>
            <w:shd w:val="clear" w:color="000000" w:fill="FBE5D5"/>
            <w:hideMark/>
          </w:tcPr>
          <w:p w14:paraId="1E8D63D3"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313B5E8F"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5D5"/>
            <w:hideMark/>
          </w:tcPr>
          <w:p w14:paraId="4DA763AC"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Statusi i përfundimit të ndërlidhjes së sistemeve të informacionit dhe centralizimit të të dhënave në RASP sipas standardeve të ESAW dhe EODS.</w:t>
            </w:r>
          </w:p>
        </w:tc>
        <w:tc>
          <w:tcPr>
            <w:tcW w:w="2250" w:type="dxa"/>
            <w:shd w:val="clear" w:color="000000" w:fill="FBE5D5"/>
            <w:vAlign w:val="center"/>
            <w:hideMark/>
          </w:tcPr>
          <w:p w14:paraId="29A7A184"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2027</w:t>
            </w:r>
          </w:p>
        </w:tc>
      </w:tr>
      <w:tr w:rsidR="00E25220" w:rsidRPr="00B05BF3" w14:paraId="579A87FD" w14:textId="77777777" w:rsidTr="00D54C60">
        <w:trPr>
          <w:trHeight w:val="20"/>
        </w:trPr>
        <w:tc>
          <w:tcPr>
            <w:tcW w:w="861" w:type="dxa"/>
            <w:shd w:val="clear" w:color="000000" w:fill="F7CBAC"/>
            <w:hideMark/>
          </w:tcPr>
          <w:p w14:paraId="729FA3CB"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A.2.1.3</w:t>
            </w:r>
          </w:p>
        </w:tc>
        <w:tc>
          <w:tcPr>
            <w:tcW w:w="3820" w:type="dxa"/>
            <w:shd w:val="clear" w:color="000000" w:fill="F7CBAC"/>
            <w:hideMark/>
          </w:tcPr>
          <w:p w14:paraId="715BA8A4" w14:textId="0BADBD1D"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Ngritja e kapaciteteve të </w:t>
            </w:r>
            <w:r w:rsidR="00494F79" w:rsidRPr="00B05BF3">
              <w:rPr>
                <w:rFonts w:ascii="Garamond" w:eastAsia="Times New Roman" w:hAnsi="Garamond" w:cs="Calibri"/>
                <w:b/>
                <w:bCs/>
                <w:sz w:val="16"/>
                <w:szCs w:val="20"/>
              </w:rPr>
              <w:t>institucioneve</w:t>
            </w:r>
            <w:r w:rsidRPr="00B05BF3">
              <w:rPr>
                <w:rFonts w:ascii="Garamond" w:eastAsia="Times New Roman" w:hAnsi="Garamond" w:cs="Calibri"/>
                <w:b/>
                <w:bCs/>
                <w:sz w:val="16"/>
                <w:szCs w:val="20"/>
              </w:rPr>
              <w:t xml:space="preserve"> kryesore në lidhje me dokumentimin e aksidenteve në vendin e punës dhe sëmundjeve profesionale </w:t>
            </w:r>
          </w:p>
        </w:tc>
        <w:tc>
          <w:tcPr>
            <w:tcW w:w="1705" w:type="dxa"/>
            <w:shd w:val="clear" w:color="000000" w:fill="F7CBAC"/>
            <w:hideMark/>
          </w:tcPr>
          <w:p w14:paraId="64618C32" w14:textId="09656454"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MEKI, ISHPSHS, INSTAT, MSHMS, Sigurimet Shoqërore, Sindikatat, Punëdhënësit, profesionistët e </w:t>
            </w:r>
            <w:r w:rsidR="00370A76">
              <w:rPr>
                <w:rFonts w:ascii="Garamond" w:eastAsia="Times New Roman" w:hAnsi="Garamond" w:cs="Calibri"/>
                <w:sz w:val="16"/>
                <w:szCs w:val="20"/>
              </w:rPr>
              <w:t>SSHP</w:t>
            </w:r>
            <w:r w:rsidRPr="00B05BF3">
              <w:rPr>
                <w:rFonts w:ascii="Garamond" w:eastAsia="Times New Roman" w:hAnsi="Garamond" w:cs="Calibri"/>
                <w:sz w:val="16"/>
                <w:szCs w:val="20"/>
              </w:rPr>
              <w:t>-së, Policia e Shtetit.</w:t>
            </w:r>
          </w:p>
        </w:tc>
        <w:tc>
          <w:tcPr>
            <w:tcW w:w="2069" w:type="dxa"/>
            <w:shd w:val="clear" w:color="000000" w:fill="F7CBAC"/>
            <w:vAlign w:val="center"/>
            <w:hideMark/>
          </w:tcPr>
          <w:p w14:paraId="0D4C344E" w14:textId="385E39D5" w:rsidR="00E25220" w:rsidRPr="00B05BF3" w:rsidRDefault="00E25220" w:rsidP="00D54C60">
            <w:pPr>
              <w:spacing w:after="0" w:line="240" w:lineRule="auto"/>
              <w:jc w:val="center"/>
              <w:rPr>
                <w:rFonts w:ascii="Garamond" w:eastAsia="Times New Roman" w:hAnsi="Garamond" w:cs="Calibri"/>
                <w:b/>
                <w:bCs/>
                <w:color w:val="000000"/>
                <w:sz w:val="16"/>
                <w:szCs w:val="20"/>
              </w:rPr>
            </w:pPr>
            <w:r w:rsidRPr="00B05BF3">
              <w:rPr>
                <w:rFonts w:ascii="Garamond" w:eastAsia="Times New Roman" w:hAnsi="Garamond" w:cs="Calibri"/>
                <w:b/>
                <w:bCs/>
                <w:color w:val="000000"/>
                <w:sz w:val="16"/>
                <w:szCs w:val="20"/>
              </w:rPr>
              <w:t xml:space="preserve">224,000 </w:t>
            </w:r>
            <w:r w:rsidR="00A53BBA" w:rsidRPr="00B05BF3">
              <w:rPr>
                <w:rFonts w:ascii="Garamond" w:eastAsia="Times New Roman" w:hAnsi="Garamond" w:cs="Calibri"/>
                <w:b/>
                <w:bCs/>
                <w:color w:val="000000"/>
                <w:sz w:val="16"/>
                <w:szCs w:val="20"/>
              </w:rPr>
              <w:t>euro</w:t>
            </w:r>
            <w:r w:rsidR="00A53BBA">
              <w:rPr>
                <w:rFonts w:ascii="Garamond" w:eastAsia="Times New Roman" w:hAnsi="Garamond" w:cs="Calibri"/>
                <w:b/>
                <w:bCs/>
                <w:color w:val="000000"/>
                <w:sz w:val="16"/>
                <w:szCs w:val="20"/>
              </w:rPr>
              <w:t xml:space="preserve"> </w:t>
            </w:r>
          </w:p>
        </w:tc>
        <w:tc>
          <w:tcPr>
            <w:tcW w:w="4230" w:type="dxa"/>
            <w:shd w:val="clear" w:color="000000" w:fill="F7CBAC"/>
            <w:hideMark/>
          </w:tcPr>
          <w:p w14:paraId="3F7F5B8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Numri i personelit të institucioneve kryesore të cilët kanë plotësuar orët e nevojshme të trajnimi në lidhje me regjistrimin e aksidenteve në vendin e punës dhe sëmundjeve profesionale. </w:t>
            </w:r>
          </w:p>
        </w:tc>
        <w:tc>
          <w:tcPr>
            <w:tcW w:w="2250" w:type="dxa"/>
            <w:shd w:val="clear" w:color="000000" w:fill="F7CBAC"/>
            <w:vAlign w:val="center"/>
            <w:hideMark/>
          </w:tcPr>
          <w:p w14:paraId="13E6C63A"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2028</w:t>
            </w:r>
          </w:p>
        </w:tc>
      </w:tr>
      <w:tr w:rsidR="00E25220" w:rsidRPr="00B05BF3" w14:paraId="60FACEB9" w14:textId="77777777" w:rsidTr="00D54C60">
        <w:trPr>
          <w:trHeight w:val="20"/>
        </w:trPr>
        <w:tc>
          <w:tcPr>
            <w:tcW w:w="861" w:type="dxa"/>
            <w:shd w:val="clear" w:color="auto" w:fill="auto"/>
            <w:hideMark/>
          </w:tcPr>
          <w:p w14:paraId="5E5FE18E"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1F5CECF7"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Zhvillimi i udhëzimeve dhe materialeve për rritjen e ndërgjegjësimit në lidhje me aksidentet në punë dhe sëmundjet profesionale për punëdhënësit dhe sindikatat. </w:t>
            </w:r>
          </w:p>
        </w:tc>
        <w:tc>
          <w:tcPr>
            <w:tcW w:w="1705" w:type="dxa"/>
            <w:shd w:val="clear" w:color="auto" w:fill="auto"/>
            <w:hideMark/>
          </w:tcPr>
          <w:p w14:paraId="4AFB742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2BA4E83F"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706E8310"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Përqindja e punëdhënësve dhe sindikatave që kanë akses tek udhëzimet dhe materialet mbi aksidentet në vendin e punës dhe sëmundjet profesionale. </w:t>
            </w:r>
          </w:p>
        </w:tc>
        <w:tc>
          <w:tcPr>
            <w:tcW w:w="2250" w:type="dxa"/>
            <w:shd w:val="clear" w:color="auto" w:fill="auto"/>
            <w:vAlign w:val="center"/>
            <w:hideMark/>
          </w:tcPr>
          <w:p w14:paraId="5AA6F645"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2027</w:t>
            </w:r>
          </w:p>
        </w:tc>
      </w:tr>
      <w:tr w:rsidR="00E25220" w:rsidRPr="00B05BF3" w14:paraId="7F7A5F65" w14:textId="77777777" w:rsidTr="00D54C60">
        <w:trPr>
          <w:trHeight w:val="20"/>
        </w:trPr>
        <w:tc>
          <w:tcPr>
            <w:tcW w:w="861" w:type="dxa"/>
            <w:shd w:val="clear" w:color="000000" w:fill="FBE5D5"/>
            <w:hideMark/>
          </w:tcPr>
          <w:p w14:paraId="10D98453"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03B613F6"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Trajnime dhe fushata ndërgjegjësuese për aktorët kryesorë në sektorët publikë dhe privatë. </w:t>
            </w:r>
          </w:p>
        </w:tc>
        <w:tc>
          <w:tcPr>
            <w:tcW w:w="1705" w:type="dxa"/>
            <w:shd w:val="clear" w:color="000000" w:fill="FBE5D5"/>
            <w:hideMark/>
          </w:tcPr>
          <w:p w14:paraId="7B28737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59E3B2A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5D5"/>
            <w:hideMark/>
          </w:tcPr>
          <w:p w14:paraId="0F491FD0" w14:textId="0E626B86"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Numri i (a) veprimtarive për rritjen e ndërgjegjësimit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dhe (b) numri i personelit të trajnuar për zbatimin e udhëzimeve. </w:t>
            </w:r>
          </w:p>
        </w:tc>
        <w:tc>
          <w:tcPr>
            <w:tcW w:w="2250" w:type="dxa"/>
            <w:shd w:val="clear" w:color="000000" w:fill="FBE5D5"/>
            <w:vAlign w:val="center"/>
            <w:hideMark/>
          </w:tcPr>
          <w:p w14:paraId="03562710"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2028</w:t>
            </w:r>
          </w:p>
        </w:tc>
      </w:tr>
      <w:tr w:rsidR="00E25220" w:rsidRPr="00B05BF3" w14:paraId="54AB32DD" w14:textId="77777777" w:rsidTr="00D54C60">
        <w:trPr>
          <w:trHeight w:val="20"/>
        </w:trPr>
        <w:tc>
          <w:tcPr>
            <w:tcW w:w="14935" w:type="dxa"/>
            <w:gridSpan w:val="6"/>
            <w:shd w:val="clear" w:color="000000" w:fill="F4B183"/>
            <w:hideMark/>
          </w:tcPr>
          <w:p w14:paraId="14AAB362" w14:textId="47FB234A"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Prioriteti Strategjik A3: Ngritja e sistemit për trajnimin, certifikimin e ekspertëve dhe licencimin e shërbimeve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w:t>
            </w:r>
            <w:r w:rsidRPr="00B05BF3">
              <w:rPr>
                <w:rFonts w:ascii="Garamond" w:eastAsia="Times New Roman" w:hAnsi="Garamond" w:cs="Calibri"/>
                <w:b/>
                <w:bCs/>
                <w:sz w:val="16"/>
                <w:szCs w:val="20"/>
              </w:rPr>
              <w:br/>
              <w:t>Treguesi i impaktit A3:</w:t>
            </w:r>
            <w:r w:rsidR="00B05BF3">
              <w:rPr>
                <w:rFonts w:ascii="Garamond" w:eastAsia="Times New Roman" w:hAnsi="Garamond" w:cs="Calibri"/>
                <w:b/>
                <w:bCs/>
                <w:sz w:val="16"/>
                <w:szCs w:val="20"/>
              </w:rPr>
              <w:t xml:space="preserve"> </w:t>
            </w:r>
            <w:r w:rsidR="00494F79">
              <w:rPr>
                <w:rFonts w:ascii="Garamond" w:eastAsia="Times New Roman" w:hAnsi="Garamond" w:cs="Calibri"/>
                <w:b/>
                <w:bCs/>
                <w:sz w:val="16"/>
                <w:szCs w:val="20"/>
              </w:rPr>
              <w:t>“</w:t>
            </w:r>
            <w:r w:rsidRPr="00B05BF3">
              <w:rPr>
                <w:rFonts w:ascii="Garamond" w:eastAsia="Times New Roman" w:hAnsi="Garamond" w:cs="Calibri"/>
                <w:b/>
                <w:bCs/>
                <w:sz w:val="16"/>
                <w:szCs w:val="20"/>
              </w:rPr>
              <w:t xml:space="preserve">Përqindja e bizneseve që përdorin profesionistët e certifikuar dhe shërbimet e licencuara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-në të cilat zbatojnë rregulloret dhe standardet e sigurisë dhe shëndetit në punë krahasuar me ato që nuk i përdorin këta specialistë dhe shërbime (numri i inspektimeve të ISHPSHS-së &amp; ISHSH-së)”</w:t>
            </w:r>
            <w:r w:rsidR="00494F79">
              <w:rPr>
                <w:rFonts w:ascii="Garamond" w:eastAsia="Times New Roman" w:hAnsi="Garamond" w:cs="Calibri"/>
                <w:b/>
                <w:bCs/>
                <w:sz w:val="16"/>
                <w:szCs w:val="20"/>
              </w:rPr>
              <w:t>.</w:t>
            </w:r>
          </w:p>
        </w:tc>
      </w:tr>
      <w:tr w:rsidR="00E25220" w:rsidRPr="00B05BF3" w14:paraId="02E66C52" w14:textId="77777777" w:rsidTr="00D54C60">
        <w:trPr>
          <w:trHeight w:val="20"/>
        </w:trPr>
        <w:tc>
          <w:tcPr>
            <w:tcW w:w="14935" w:type="dxa"/>
            <w:gridSpan w:val="6"/>
            <w:shd w:val="clear" w:color="000000" w:fill="F4B183"/>
            <w:hideMark/>
          </w:tcPr>
          <w:p w14:paraId="46CB2F9C" w14:textId="6506402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Objektivi A3.1: Zbatimi i programit të trajnimit dhe ngritja e një sistemi regjistrimi funksional për certifikimin dhe licencimin e shërbimeve të profesionistëve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-në.</w:t>
            </w:r>
            <w:r w:rsidR="00B05BF3">
              <w:rPr>
                <w:rFonts w:ascii="Garamond" w:eastAsia="Times New Roman" w:hAnsi="Garamond" w:cs="Calibri"/>
                <w:b/>
                <w:bCs/>
                <w:sz w:val="16"/>
                <w:szCs w:val="20"/>
              </w:rPr>
              <w:t xml:space="preserve"> </w:t>
            </w:r>
            <w:r w:rsidRPr="00B05BF3">
              <w:rPr>
                <w:rFonts w:ascii="Garamond" w:eastAsia="Times New Roman" w:hAnsi="Garamond" w:cs="Calibri"/>
                <w:b/>
                <w:bCs/>
                <w:sz w:val="16"/>
                <w:szCs w:val="20"/>
              </w:rPr>
              <w:br/>
              <w:t xml:space="preserve">Treguesi i rezultatit 3.1.1: Numri total i ekspertëve të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-së të cilët kanë përfunduar me sukses procesin e certifikimit.</w:t>
            </w:r>
            <w:r w:rsidRPr="00B05BF3">
              <w:rPr>
                <w:rFonts w:ascii="Garamond" w:eastAsia="Times New Roman" w:hAnsi="Garamond" w:cs="Calibri"/>
                <w:b/>
                <w:bCs/>
                <w:sz w:val="16"/>
                <w:szCs w:val="20"/>
              </w:rPr>
              <w:br/>
              <w:t xml:space="preserve">Treguesi i rezultatit 3.1.2: Përqindja e ofruesve të shërbimeve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të cilët kanë marrë licencën zyrtare. </w:t>
            </w:r>
          </w:p>
        </w:tc>
      </w:tr>
      <w:tr w:rsidR="00E25220" w:rsidRPr="00B05BF3" w14:paraId="143943FF" w14:textId="77777777" w:rsidTr="00D54C60">
        <w:trPr>
          <w:trHeight w:val="20"/>
        </w:trPr>
        <w:tc>
          <w:tcPr>
            <w:tcW w:w="6386" w:type="dxa"/>
            <w:gridSpan w:val="3"/>
            <w:shd w:val="clear" w:color="000000" w:fill="F4B183"/>
            <w:hideMark/>
          </w:tcPr>
          <w:p w14:paraId="5CD64ACC"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4B183"/>
            <w:hideMark/>
          </w:tcPr>
          <w:p w14:paraId="2400591E"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Organizatat përgjegjëse: MEKI, ISHPSHSH, MSHMS, ISHSH, DPA</w:t>
            </w:r>
          </w:p>
        </w:tc>
        <w:tc>
          <w:tcPr>
            <w:tcW w:w="6480" w:type="dxa"/>
            <w:gridSpan w:val="2"/>
            <w:shd w:val="clear" w:color="000000" w:fill="F4B183"/>
            <w:hideMark/>
          </w:tcPr>
          <w:p w14:paraId="3C6798AF" w14:textId="7910606D"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Periudha e Zbatimit 2025</w:t>
            </w:r>
            <w:r w:rsidR="00494F79" w:rsidRPr="0030659C">
              <w:rPr>
                <w:rFonts w:ascii="Garamond" w:eastAsia="Times New Roman" w:hAnsi="Garamond" w:cs="Times New Roman"/>
                <w:spacing w:val="-2"/>
                <w:sz w:val="16"/>
                <w:szCs w:val="16"/>
              </w:rPr>
              <w:t>–</w:t>
            </w:r>
            <w:r w:rsidRPr="00B05BF3">
              <w:rPr>
                <w:rFonts w:ascii="Garamond" w:eastAsia="Times New Roman" w:hAnsi="Garamond" w:cs="Calibri"/>
                <w:b/>
                <w:bCs/>
                <w:sz w:val="16"/>
                <w:szCs w:val="20"/>
              </w:rPr>
              <w:t>2029</w:t>
            </w:r>
          </w:p>
        </w:tc>
      </w:tr>
      <w:tr w:rsidR="00E25220" w:rsidRPr="00B05BF3" w14:paraId="59BBC784" w14:textId="77777777" w:rsidTr="00D54C60">
        <w:trPr>
          <w:trHeight w:val="450"/>
        </w:trPr>
        <w:tc>
          <w:tcPr>
            <w:tcW w:w="861" w:type="dxa"/>
            <w:vMerge w:val="restart"/>
            <w:shd w:val="clear" w:color="000000" w:fill="F4B183"/>
            <w:hideMark/>
          </w:tcPr>
          <w:p w14:paraId="73F23F50"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lastRenderedPageBreak/>
              <w:t xml:space="preserve">Nr. </w:t>
            </w:r>
          </w:p>
        </w:tc>
        <w:tc>
          <w:tcPr>
            <w:tcW w:w="3820" w:type="dxa"/>
            <w:vMerge w:val="restart"/>
            <w:shd w:val="clear" w:color="000000" w:fill="F4B183"/>
            <w:hideMark/>
          </w:tcPr>
          <w:p w14:paraId="2F73CA50"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Veprimtaritë</w:t>
            </w:r>
          </w:p>
        </w:tc>
        <w:tc>
          <w:tcPr>
            <w:tcW w:w="1705" w:type="dxa"/>
            <w:vMerge w:val="restart"/>
            <w:shd w:val="clear" w:color="000000" w:fill="F4B183"/>
            <w:hideMark/>
          </w:tcPr>
          <w:p w14:paraId="0825286C"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Institucionet e përfshira</w:t>
            </w:r>
          </w:p>
        </w:tc>
        <w:tc>
          <w:tcPr>
            <w:tcW w:w="2069" w:type="dxa"/>
            <w:vMerge w:val="restart"/>
            <w:shd w:val="clear" w:color="000000" w:fill="F4B183"/>
            <w:hideMark/>
          </w:tcPr>
          <w:p w14:paraId="148C640B"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Kostot e parashikuara </w:t>
            </w:r>
          </w:p>
        </w:tc>
        <w:tc>
          <w:tcPr>
            <w:tcW w:w="4230" w:type="dxa"/>
            <w:vMerge w:val="restart"/>
            <w:shd w:val="clear" w:color="000000" w:fill="F4B183"/>
            <w:hideMark/>
          </w:tcPr>
          <w:p w14:paraId="68E6C54C"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Treguesit</w:t>
            </w:r>
          </w:p>
        </w:tc>
        <w:tc>
          <w:tcPr>
            <w:tcW w:w="2250" w:type="dxa"/>
            <w:vMerge w:val="restart"/>
            <w:shd w:val="clear" w:color="000000" w:fill="F4B183"/>
            <w:hideMark/>
          </w:tcPr>
          <w:p w14:paraId="782BE380" w14:textId="52622554"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Afati i fundit/</w:t>
            </w:r>
            <w:r w:rsidR="00494F79" w:rsidRPr="00B05BF3">
              <w:rPr>
                <w:rFonts w:ascii="Garamond" w:eastAsia="Times New Roman" w:hAnsi="Garamond" w:cs="Calibri"/>
                <w:b/>
                <w:bCs/>
                <w:sz w:val="16"/>
                <w:szCs w:val="20"/>
              </w:rPr>
              <w:t>periudha e zbatimit</w:t>
            </w:r>
          </w:p>
        </w:tc>
      </w:tr>
      <w:tr w:rsidR="00E25220" w:rsidRPr="00B05BF3" w14:paraId="2493B988" w14:textId="77777777" w:rsidTr="00D54C60">
        <w:trPr>
          <w:trHeight w:val="450"/>
        </w:trPr>
        <w:tc>
          <w:tcPr>
            <w:tcW w:w="861" w:type="dxa"/>
            <w:vMerge/>
            <w:vAlign w:val="center"/>
            <w:hideMark/>
          </w:tcPr>
          <w:p w14:paraId="13E204B3" w14:textId="77777777" w:rsidR="00E25220" w:rsidRPr="00B05BF3" w:rsidRDefault="00E25220" w:rsidP="00D54C60">
            <w:pPr>
              <w:spacing w:after="0" w:line="240" w:lineRule="auto"/>
              <w:rPr>
                <w:rFonts w:ascii="Garamond" w:eastAsia="Times New Roman" w:hAnsi="Garamond" w:cs="Calibri"/>
                <w:b/>
                <w:bCs/>
                <w:sz w:val="16"/>
                <w:szCs w:val="20"/>
              </w:rPr>
            </w:pPr>
          </w:p>
        </w:tc>
        <w:tc>
          <w:tcPr>
            <w:tcW w:w="3820" w:type="dxa"/>
            <w:vMerge/>
            <w:vAlign w:val="center"/>
            <w:hideMark/>
          </w:tcPr>
          <w:p w14:paraId="60DAF029" w14:textId="77777777" w:rsidR="00E25220" w:rsidRPr="00B05BF3" w:rsidRDefault="00E25220" w:rsidP="00D54C60">
            <w:pPr>
              <w:spacing w:after="0" w:line="240" w:lineRule="auto"/>
              <w:rPr>
                <w:rFonts w:ascii="Garamond" w:eastAsia="Times New Roman" w:hAnsi="Garamond" w:cs="Calibri"/>
                <w:b/>
                <w:bCs/>
                <w:sz w:val="16"/>
                <w:szCs w:val="20"/>
              </w:rPr>
            </w:pPr>
          </w:p>
        </w:tc>
        <w:tc>
          <w:tcPr>
            <w:tcW w:w="1705" w:type="dxa"/>
            <w:vMerge/>
            <w:vAlign w:val="center"/>
            <w:hideMark/>
          </w:tcPr>
          <w:p w14:paraId="4A3C4A62" w14:textId="77777777" w:rsidR="00E25220" w:rsidRPr="00B05BF3" w:rsidRDefault="00E25220" w:rsidP="00D54C60">
            <w:pPr>
              <w:spacing w:after="0" w:line="240" w:lineRule="auto"/>
              <w:rPr>
                <w:rFonts w:ascii="Garamond" w:eastAsia="Times New Roman" w:hAnsi="Garamond" w:cs="Calibri"/>
                <w:b/>
                <w:bCs/>
                <w:sz w:val="16"/>
                <w:szCs w:val="20"/>
              </w:rPr>
            </w:pPr>
          </w:p>
        </w:tc>
        <w:tc>
          <w:tcPr>
            <w:tcW w:w="2069" w:type="dxa"/>
            <w:vMerge/>
            <w:vAlign w:val="center"/>
            <w:hideMark/>
          </w:tcPr>
          <w:p w14:paraId="05FE6440" w14:textId="77777777" w:rsidR="00E25220" w:rsidRPr="00B05BF3" w:rsidRDefault="00E25220" w:rsidP="00D54C60">
            <w:pPr>
              <w:spacing w:after="0" w:line="240" w:lineRule="auto"/>
              <w:rPr>
                <w:rFonts w:ascii="Garamond" w:eastAsia="Times New Roman" w:hAnsi="Garamond" w:cs="Calibri"/>
                <w:b/>
                <w:bCs/>
                <w:sz w:val="16"/>
                <w:szCs w:val="20"/>
              </w:rPr>
            </w:pPr>
          </w:p>
        </w:tc>
        <w:tc>
          <w:tcPr>
            <w:tcW w:w="4230" w:type="dxa"/>
            <w:vMerge/>
            <w:vAlign w:val="center"/>
            <w:hideMark/>
          </w:tcPr>
          <w:p w14:paraId="0B58AC24" w14:textId="77777777" w:rsidR="00E25220" w:rsidRPr="00B05BF3" w:rsidRDefault="00E25220" w:rsidP="00D54C60">
            <w:pPr>
              <w:spacing w:after="0" w:line="240" w:lineRule="auto"/>
              <w:rPr>
                <w:rFonts w:ascii="Garamond" w:eastAsia="Times New Roman" w:hAnsi="Garamond" w:cs="Calibri"/>
                <w:b/>
                <w:bCs/>
                <w:sz w:val="16"/>
                <w:szCs w:val="20"/>
              </w:rPr>
            </w:pPr>
          </w:p>
        </w:tc>
        <w:tc>
          <w:tcPr>
            <w:tcW w:w="2250" w:type="dxa"/>
            <w:vMerge/>
            <w:vAlign w:val="center"/>
            <w:hideMark/>
          </w:tcPr>
          <w:p w14:paraId="63D0A017" w14:textId="77777777" w:rsidR="00E25220" w:rsidRPr="00B05BF3" w:rsidRDefault="00E25220" w:rsidP="00D54C60">
            <w:pPr>
              <w:spacing w:after="0" w:line="240" w:lineRule="auto"/>
              <w:rPr>
                <w:rFonts w:ascii="Garamond" w:eastAsia="Times New Roman" w:hAnsi="Garamond" w:cs="Calibri"/>
                <w:b/>
                <w:bCs/>
                <w:sz w:val="16"/>
                <w:szCs w:val="20"/>
              </w:rPr>
            </w:pPr>
          </w:p>
        </w:tc>
      </w:tr>
      <w:tr w:rsidR="00E25220" w:rsidRPr="00B05BF3" w14:paraId="15668E07" w14:textId="77777777" w:rsidTr="00D54C60">
        <w:trPr>
          <w:trHeight w:val="20"/>
        </w:trPr>
        <w:tc>
          <w:tcPr>
            <w:tcW w:w="861" w:type="dxa"/>
            <w:shd w:val="clear" w:color="000000" w:fill="FBE5D5"/>
            <w:hideMark/>
          </w:tcPr>
          <w:p w14:paraId="52415199"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A.3.1.1</w:t>
            </w:r>
          </w:p>
        </w:tc>
        <w:tc>
          <w:tcPr>
            <w:tcW w:w="3820" w:type="dxa"/>
            <w:shd w:val="clear" w:color="000000" w:fill="FBE5D5"/>
            <w:hideMark/>
          </w:tcPr>
          <w:p w14:paraId="2EE44774" w14:textId="2DBCAA0E"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Ngritja dhe zbatimi i kuadrit të trajnimit dhe certifikimit për </w:t>
            </w:r>
            <w:r w:rsidR="00FD23CA">
              <w:rPr>
                <w:rFonts w:ascii="Garamond" w:eastAsia="Times New Roman" w:hAnsi="Garamond" w:cs="Calibri"/>
                <w:b/>
                <w:bCs/>
                <w:sz w:val="16"/>
                <w:szCs w:val="20"/>
              </w:rPr>
              <w:t>p</w:t>
            </w:r>
            <w:r w:rsidRPr="00B05BF3">
              <w:rPr>
                <w:rFonts w:ascii="Garamond" w:eastAsia="Times New Roman" w:hAnsi="Garamond" w:cs="Calibri"/>
                <w:b/>
                <w:bCs/>
                <w:sz w:val="16"/>
                <w:szCs w:val="20"/>
              </w:rPr>
              <w:t xml:space="preserve">rofesionistët e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-së dhe të licencimit të shërbimeve në një sektor të synuar. </w:t>
            </w:r>
          </w:p>
        </w:tc>
        <w:tc>
          <w:tcPr>
            <w:tcW w:w="1705" w:type="dxa"/>
            <w:shd w:val="clear" w:color="000000" w:fill="FBE5D5"/>
            <w:hideMark/>
          </w:tcPr>
          <w:p w14:paraId="06960410"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ISHPSHSH, MSHMS, ISHSH, Drejtoria e Përgjithshme e Akreditimit</w:t>
            </w:r>
          </w:p>
        </w:tc>
        <w:tc>
          <w:tcPr>
            <w:tcW w:w="2069" w:type="dxa"/>
            <w:shd w:val="clear" w:color="000000" w:fill="FBE5D5"/>
            <w:vAlign w:val="center"/>
            <w:hideMark/>
          </w:tcPr>
          <w:p w14:paraId="442681E6" w14:textId="59C600B5"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 xml:space="preserve">143,760 </w:t>
            </w:r>
            <w:r w:rsidR="00A53BBA" w:rsidRPr="00B05BF3">
              <w:rPr>
                <w:rFonts w:ascii="Garamond" w:eastAsia="Times New Roman" w:hAnsi="Garamond" w:cs="Calibri"/>
                <w:sz w:val="16"/>
                <w:szCs w:val="20"/>
              </w:rPr>
              <w:t>euro</w:t>
            </w:r>
            <w:r w:rsidR="00A53BBA">
              <w:rPr>
                <w:rFonts w:ascii="Garamond" w:eastAsia="Times New Roman" w:hAnsi="Garamond" w:cs="Calibri"/>
                <w:sz w:val="16"/>
                <w:szCs w:val="20"/>
              </w:rPr>
              <w:t xml:space="preserve"> </w:t>
            </w:r>
          </w:p>
        </w:tc>
        <w:tc>
          <w:tcPr>
            <w:tcW w:w="4230" w:type="dxa"/>
            <w:shd w:val="clear" w:color="000000" w:fill="FBE5D5"/>
            <w:hideMark/>
          </w:tcPr>
          <w:p w14:paraId="14523537" w14:textId="1612A861"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 Statusi i programeve të trajnimit dhe certifikimit për profesionistët e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-së që janë hartuar, miratuar dhe zhvilluar në një sektor të synuar.</w:t>
            </w:r>
            <w:r w:rsidR="00B05BF3">
              <w:rPr>
                <w:rFonts w:ascii="Garamond" w:eastAsia="Times New Roman" w:hAnsi="Garamond" w:cs="Calibri"/>
                <w:b/>
                <w:bCs/>
                <w:sz w:val="16"/>
                <w:szCs w:val="20"/>
              </w:rPr>
              <w:t xml:space="preserve"> </w:t>
            </w:r>
            <w:r w:rsidRPr="00B05BF3">
              <w:rPr>
                <w:rFonts w:ascii="Garamond" w:eastAsia="Times New Roman" w:hAnsi="Garamond" w:cs="Calibri"/>
                <w:b/>
                <w:bCs/>
                <w:sz w:val="16"/>
                <w:szCs w:val="20"/>
              </w:rPr>
              <w:t xml:space="preserve">* Statusi i ngritjes së një mekanizmi licencimi për shërbimet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 të hartuara dhe implementuara në një sektor të synuar, përfshirë kriteret dhe procedurat e licencimit. </w:t>
            </w:r>
          </w:p>
        </w:tc>
        <w:tc>
          <w:tcPr>
            <w:tcW w:w="2250" w:type="dxa"/>
            <w:shd w:val="clear" w:color="000000" w:fill="FBE5D5"/>
            <w:vAlign w:val="center"/>
            <w:hideMark/>
          </w:tcPr>
          <w:p w14:paraId="30D03E99"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2027</w:t>
            </w:r>
          </w:p>
        </w:tc>
      </w:tr>
      <w:tr w:rsidR="00E25220" w:rsidRPr="00B05BF3" w14:paraId="457032C0" w14:textId="77777777" w:rsidTr="00D54C60">
        <w:trPr>
          <w:trHeight w:val="20"/>
        </w:trPr>
        <w:tc>
          <w:tcPr>
            <w:tcW w:w="861" w:type="dxa"/>
            <w:shd w:val="clear" w:color="000000" w:fill="FFFFFF"/>
            <w:hideMark/>
          </w:tcPr>
          <w:p w14:paraId="1A6360BC"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7182DCFE" w14:textId="751E0A0F"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Kryerja e një analize krahasimore të sistemeve dhe praktikave të vendeve të tjera që sigurojnë cilësi të lartë të ekspertëve dhe shërbimeve të </w:t>
            </w:r>
            <w:r w:rsidR="00370A76">
              <w:rPr>
                <w:rFonts w:ascii="Garamond" w:eastAsia="Times New Roman" w:hAnsi="Garamond" w:cs="Calibri"/>
                <w:sz w:val="16"/>
                <w:szCs w:val="20"/>
              </w:rPr>
              <w:t>SSHP</w:t>
            </w:r>
            <w:r w:rsidRPr="00B05BF3">
              <w:rPr>
                <w:rFonts w:ascii="Garamond" w:eastAsia="Times New Roman" w:hAnsi="Garamond" w:cs="Calibri"/>
                <w:sz w:val="16"/>
                <w:szCs w:val="20"/>
              </w:rPr>
              <w:t>-së.</w:t>
            </w:r>
          </w:p>
        </w:tc>
        <w:tc>
          <w:tcPr>
            <w:tcW w:w="1705" w:type="dxa"/>
            <w:shd w:val="clear" w:color="000000" w:fill="FFFFFF"/>
            <w:hideMark/>
          </w:tcPr>
          <w:p w14:paraId="4464EE2A"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6F119EB1"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FFFFF"/>
            <w:hideMark/>
          </w:tcPr>
          <w:p w14:paraId="1201D98D" w14:textId="4935AA1B"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Raporti i analizës krahasimore i përfunduar dhe dorëzuar KN</w:t>
            </w:r>
            <w:r w:rsidR="00370A76">
              <w:rPr>
                <w:rFonts w:ascii="Garamond" w:eastAsia="Times New Roman" w:hAnsi="Garamond" w:cs="Calibri"/>
                <w:sz w:val="16"/>
                <w:szCs w:val="20"/>
              </w:rPr>
              <w:t>SSHP</w:t>
            </w:r>
            <w:r w:rsidRPr="00B05BF3">
              <w:rPr>
                <w:rFonts w:ascii="Garamond" w:eastAsia="Times New Roman" w:hAnsi="Garamond" w:cs="Calibri"/>
                <w:sz w:val="16"/>
                <w:szCs w:val="20"/>
              </w:rPr>
              <w:t>-së.</w:t>
            </w:r>
          </w:p>
        </w:tc>
        <w:tc>
          <w:tcPr>
            <w:tcW w:w="2250" w:type="dxa"/>
            <w:shd w:val="clear" w:color="000000" w:fill="FFFFFF"/>
            <w:vAlign w:val="center"/>
            <w:hideMark/>
          </w:tcPr>
          <w:p w14:paraId="6C03A367"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Q3 2025</w:t>
            </w:r>
          </w:p>
        </w:tc>
      </w:tr>
      <w:tr w:rsidR="00E25220" w:rsidRPr="00B05BF3" w14:paraId="77C7A83D" w14:textId="77777777" w:rsidTr="00D54C60">
        <w:trPr>
          <w:trHeight w:val="20"/>
        </w:trPr>
        <w:tc>
          <w:tcPr>
            <w:tcW w:w="861" w:type="dxa"/>
            <w:shd w:val="clear" w:color="000000" w:fill="FBE5D5"/>
            <w:hideMark/>
          </w:tcPr>
          <w:p w14:paraId="7C57D2C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503F079F" w14:textId="2F3F2481"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Identifikimi i mangësive kryesore në cilësinë e shërbimeve dhe ekspertëve të </w:t>
            </w:r>
            <w:r w:rsidR="00FD23CA" w:rsidRPr="00B05BF3">
              <w:rPr>
                <w:rFonts w:ascii="Garamond" w:eastAsia="Times New Roman" w:hAnsi="Garamond" w:cs="Calibri"/>
                <w:sz w:val="16"/>
                <w:szCs w:val="20"/>
              </w:rPr>
              <w:t xml:space="preserve">sigurisë dhe shëndetit në punë </w:t>
            </w:r>
            <w:r w:rsidRPr="00B05BF3">
              <w:rPr>
                <w:rFonts w:ascii="Garamond" w:eastAsia="Times New Roman" w:hAnsi="Garamond" w:cs="Calibri"/>
                <w:sz w:val="16"/>
                <w:szCs w:val="20"/>
              </w:rPr>
              <w:t>(</w:t>
            </w:r>
            <w:r w:rsidR="00370A76">
              <w:rPr>
                <w:rFonts w:ascii="Garamond" w:eastAsia="Times New Roman" w:hAnsi="Garamond" w:cs="Calibri"/>
                <w:sz w:val="16"/>
                <w:szCs w:val="20"/>
              </w:rPr>
              <w:t>SSHP</w:t>
            </w:r>
            <w:r w:rsidRPr="00B05BF3">
              <w:rPr>
                <w:rFonts w:ascii="Garamond" w:eastAsia="Times New Roman" w:hAnsi="Garamond" w:cs="Calibri"/>
                <w:sz w:val="16"/>
                <w:szCs w:val="20"/>
              </w:rPr>
              <w:t>) brenda njësive të bizneseve.</w:t>
            </w:r>
          </w:p>
        </w:tc>
        <w:tc>
          <w:tcPr>
            <w:tcW w:w="1705" w:type="dxa"/>
            <w:shd w:val="clear" w:color="000000" w:fill="FBE5D5"/>
            <w:hideMark/>
          </w:tcPr>
          <w:p w14:paraId="1D143010"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2A848C5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5D5"/>
            <w:hideMark/>
          </w:tcPr>
          <w:p w14:paraId="3A098841" w14:textId="6D80B2BD"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Statusi i përfundimit dhe dorëzimit te KN</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-ja të raportit mbi identifikimin dhe dokumentimin e mangësive kryesore në shërbimet dhe ekspertët e </w:t>
            </w:r>
            <w:r w:rsidR="00370A76">
              <w:rPr>
                <w:rFonts w:ascii="Garamond" w:eastAsia="Times New Roman" w:hAnsi="Garamond" w:cs="Calibri"/>
                <w:sz w:val="16"/>
                <w:szCs w:val="20"/>
              </w:rPr>
              <w:t>SSHP</w:t>
            </w:r>
            <w:r w:rsidRPr="00B05BF3">
              <w:rPr>
                <w:rFonts w:ascii="Garamond" w:eastAsia="Times New Roman" w:hAnsi="Garamond" w:cs="Calibri"/>
                <w:sz w:val="16"/>
                <w:szCs w:val="20"/>
              </w:rPr>
              <w:t>-së.</w:t>
            </w:r>
            <w:r w:rsidR="00B05BF3">
              <w:rPr>
                <w:rFonts w:ascii="Garamond" w:eastAsia="Times New Roman" w:hAnsi="Garamond" w:cs="Calibri"/>
                <w:sz w:val="16"/>
                <w:szCs w:val="20"/>
              </w:rPr>
              <w:t xml:space="preserve"> </w:t>
            </w:r>
          </w:p>
        </w:tc>
        <w:tc>
          <w:tcPr>
            <w:tcW w:w="2250" w:type="dxa"/>
            <w:shd w:val="clear" w:color="000000" w:fill="FBE5D5"/>
            <w:vAlign w:val="center"/>
            <w:hideMark/>
          </w:tcPr>
          <w:p w14:paraId="1ABCEF7F"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2025</w:t>
            </w:r>
          </w:p>
        </w:tc>
      </w:tr>
      <w:tr w:rsidR="00E25220" w:rsidRPr="00B05BF3" w14:paraId="30DEDF43" w14:textId="77777777" w:rsidTr="00D54C60">
        <w:trPr>
          <w:trHeight w:val="20"/>
        </w:trPr>
        <w:tc>
          <w:tcPr>
            <w:tcW w:w="861" w:type="dxa"/>
            <w:shd w:val="clear" w:color="000000" w:fill="FFFFFF"/>
            <w:hideMark/>
          </w:tcPr>
          <w:p w14:paraId="418E1DA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041556E2" w14:textId="49E2152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Formulimi i kompetencave dhe zhvillimi i një kurrikule dhe programi të strukturuar trajnimi të përshtatur për nevojat e ndryshme të profesionistëve të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së një sektori të caktuar. </w:t>
            </w:r>
          </w:p>
        </w:tc>
        <w:tc>
          <w:tcPr>
            <w:tcW w:w="1705" w:type="dxa"/>
            <w:shd w:val="clear" w:color="000000" w:fill="FFFFFF"/>
            <w:hideMark/>
          </w:tcPr>
          <w:p w14:paraId="41B2D832"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051CC392"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FFFFF"/>
            <w:hideMark/>
          </w:tcPr>
          <w:p w14:paraId="3B875D81" w14:textId="50412EA3"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përfundimit të ngritjes së kuadrit të kompetencave, kurrikulës dhe programit të trajnimit për nevojat e profesionistëve të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w:t>
            </w:r>
          </w:p>
        </w:tc>
        <w:tc>
          <w:tcPr>
            <w:tcW w:w="2250" w:type="dxa"/>
            <w:shd w:val="clear" w:color="000000" w:fill="FFFFFF"/>
            <w:vAlign w:val="center"/>
            <w:hideMark/>
          </w:tcPr>
          <w:p w14:paraId="531AF0CF"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2026</w:t>
            </w:r>
          </w:p>
        </w:tc>
      </w:tr>
      <w:tr w:rsidR="00E25220" w:rsidRPr="00B05BF3" w14:paraId="7CA50601" w14:textId="77777777" w:rsidTr="00D54C60">
        <w:trPr>
          <w:trHeight w:val="20"/>
        </w:trPr>
        <w:tc>
          <w:tcPr>
            <w:tcW w:w="861" w:type="dxa"/>
            <w:shd w:val="clear" w:color="000000" w:fill="FBE5D5"/>
            <w:hideMark/>
          </w:tcPr>
          <w:p w14:paraId="7127DF7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21B48EB5" w14:textId="74BF99CA"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Formulimi i kritereve të nevojshme për kryerjen e shërbimeve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në një sektor të synuar. </w:t>
            </w:r>
          </w:p>
        </w:tc>
        <w:tc>
          <w:tcPr>
            <w:tcW w:w="1705" w:type="dxa"/>
            <w:shd w:val="clear" w:color="000000" w:fill="FBE5D5"/>
            <w:hideMark/>
          </w:tcPr>
          <w:p w14:paraId="26D36B54"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17C94A7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5D5"/>
            <w:hideMark/>
          </w:tcPr>
          <w:p w14:paraId="203B5024" w14:textId="274A6E9C"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përfundimit të formulimit të kritereve për kryerjen e shërbimeve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-në në një sektor të synuar.</w:t>
            </w:r>
            <w:r w:rsidR="00B05BF3">
              <w:rPr>
                <w:rFonts w:ascii="Garamond" w:eastAsia="Times New Roman" w:hAnsi="Garamond" w:cs="Calibri"/>
                <w:sz w:val="16"/>
                <w:szCs w:val="20"/>
              </w:rPr>
              <w:t xml:space="preserve"> </w:t>
            </w:r>
          </w:p>
        </w:tc>
        <w:tc>
          <w:tcPr>
            <w:tcW w:w="2250" w:type="dxa"/>
            <w:shd w:val="clear" w:color="000000" w:fill="FBE5D5"/>
            <w:vAlign w:val="center"/>
            <w:hideMark/>
          </w:tcPr>
          <w:p w14:paraId="1E7E276F"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2026</w:t>
            </w:r>
          </w:p>
        </w:tc>
      </w:tr>
      <w:tr w:rsidR="00E25220" w:rsidRPr="00B05BF3" w14:paraId="64462016" w14:textId="77777777" w:rsidTr="00D54C60">
        <w:trPr>
          <w:trHeight w:val="20"/>
        </w:trPr>
        <w:tc>
          <w:tcPr>
            <w:tcW w:w="861" w:type="dxa"/>
            <w:shd w:val="clear" w:color="000000" w:fill="FFFFFF"/>
            <w:hideMark/>
          </w:tcPr>
          <w:p w14:paraId="61E4435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0CF7EE2C"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Zhvillimi i procesit të certifikimit të profesionistëve dhe licencimit të shërbimeve për SSH-në për sektorin e synuar. </w:t>
            </w:r>
          </w:p>
        </w:tc>
        <w:tc>
          <w:tcPr>
            <w:tcW w:w="1705" w:type="dxa"/>
            <w:shd w:val="clear" w:color="000000" w:fill="FFFFFF"/>
            <w:hideMark/>
          </w:tcPr>
          <w:p w14:paraId="1E78BCB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18ED85B0"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FFFFF"/>
            <w:hideMark/>
          </w:tcPr>
          <w:p w14:paraId="6B2E8168" w14:textId="32CBCE75"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zhvillimit të procesit të (a) certifikimit të profesionistëve dhe (b) licencimit të shërbimeve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-në në një sektor të synuar.</w:t>
            </w:r>
            <w:r w:rsidR="00B05BF3">
              <w:rPr>
                <w:rFonts w:ascii="Garamond" w:eastAsia="Times New Roman" w:hAnsi="Garamond" w:cs="Calibri"/>
                <w:sz w:val="16"/>
                <w:szCs w:val="20"/>
              </w:rPr>
              <w:t xml:space="preserve"> </w:t>
            </w:r>
          </w:p>
        </w:tc>
        <w:tc>
          <w:tcPr>
            <w:tcW w:w="2250" w:type="dxa"/>
            <w:shd w:val="clear" w:color="000000" w:fill="FFFFFF"/>
            <w:vAlign w:val="center"/>
            <w:hideMark/>
          </w:tcPr>
          <w:p w14:paraId="72277621"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2026</w:t>
            </w:r>
          </w:p>
        </w:tc>
      </w:tr>
      <w:tr w:rsidR="00E25220" w:rsidRPr="00B05BF3" w14:paraId="44EDBEB4" w14:textId="77777777" w:rsidTr="00D54C60">
        <w:trPr>
          <w:trHeight w:val="20"/>
        </w:trPr>
        <w:tc>
          <w:tcPr>
            <w:tcW w:w="861" w:type="dxa"/>
            <w:shd w:val="clear" w:color="000000" w:fill="FBE5D5"/>
            <w:hideMark/>
          </w:tcPr>
          <w:p w14:paraId="7149CCDF"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374581E5" w14:textId="0206E270"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Përshtatja e rregullores kombëtare për ta bërë të zbatueshëm procesin e certifikimit dhe licencimit në fushën e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në sektorin e synuar. </w:t>
            </w:r>
          </w:p>
        </w:tc>
        <w:tc>
          <w:tcPr>
            <w:tcW w:w="1705" w:type="dxa"/>
            <w:shd w:val="clear" w:color="000000" w:fill="FBE5D5"/>
            <w:hideMark/>
          </w:tcPr>
          <w:p w14:paraId="009503D7"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6FC0F3D1"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5D5"/>
            <w:hideMark/>
          </w:tcPr>
          <w:p w14:paraId="58569947" w14:textId="2121C789"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përshtatjes së rregulloreve kombëtare për të mbështetur certifikimin dhe licencimin në fushën e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në sektorin e synuar. </w:t>
            </w:r>
          </w:p>
        </w:tc>
        <w:tc>
          <w:tcPr>
            <w:tcW w:w="2250" w:type="dxa"/>
            <w:shd w:val="clear" w:color="000000" w:fill="FBE5D5"/>
            <w:vAlign w:val="center"/>
            <w:hideMark/>
          </w:tcPr>
          <w:p w14:paraId="0D432405"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2027</w:t>
            </w:r>
          </w:p>
        </w:tc>
      </w:tr>
      <w:tr w:rsidR="00E25220" w:rsidRPr="00B05BF3" w14:paraId="24F4A19D" w14:textId="77777777" w:rsidTr="00D54C60">
        <w:trPr>
          <w:trHeight w:val="20"/>
        </w:trPr>
        <w:tc>
          <w:tcPr>
            <w:tcW w:w="861" w:type="dxa"/>
            <w:shd w:val="clear" w:color="000000" w:fill="FFFFFF"/>
            <w:hideMark/>
          </w:tcPr>
          <w:p w14:paraId="6FB9D7CE"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4798E090" w14:textId="54157122"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Zbatimi i procesit të certifikimit dhe licencimit në fushën e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për sektorin e synuar. </w:t>
            </w:r>
          </w:p>
        </w:tc>
        <w:tc>
          <w:tcPr>
            <w:tcW w:w="1705" w:type="dxa"/>
            <w:shd w:val="clear" w:color="000000" w:fill="FFFFFF"/>
            <w:hideMark/>
          </w:tcPr>
          <w:p w14:paraId="4EEBCF5A"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477E7DC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FFFFF"/>
            <w:hideMark/>
          </w:tcPr>
          <w:p w14:paraId="5AABD2BF" w14:textId="7082039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Numri total i ekspertëve të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të cilët kanë përfunduar me sukses procesin e certifikimit në sektorin e synuar. </w:t>
            </w:r>
            <w:r w:rsidRPr="00B05BF3">
              <w:rPr>
                <w:rFonts w:ascii="Garamond" w:eastAsia="Times New Roman" w:hAnsi="Garamond" w:cs="Calibri"/>
                <w:sz w:val="16"/>
                <w:szCs w:val="20"/>
              </w:rPr>
              <w:br/>
              <w:t xml:space="preserve">Përqindja e ofruesve të shërbimeve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 të cilët kanë marrë licencat në sektorin e synuar. </w:t>
            </w:r>
          </w:p>
        </w:tc>
        <w:tc>
          <w:tcPr>
            <w:tcW w:w="2250" w:type="dxa"/>
            <w:shd w:val="clear" w:color="000000" w:fill="FFFFFF"/>
            <w:vAlign w:val="center"/>
            <w:hideMark/>
          </w:tcPr>
          <w:p w14:paraId="0CC0BD9C"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2027</w:t>
            </w:r>
          </w:p>
        </w:tc>
      </w:tr>
      <w:tr w:rsidR="00E25220" w:rsidRPr="00B05BF3" w14:paraId="7C00F891" w14:textId="77777777" w:rsidTr="00D54C60">
        <w:trPr>
          <w:trHeight w:val="20"/>
        </w:trPr>
        <w:tc>
          <w:tcPr>
            <w:tcW w:w="861" w:type="dxa"/>
            <w:shd w:val="clear" w:color="000000" w:fill="FBE5D5"/>
            <w:hideMark/>
          </w:tcPr>
          <w:p w14:paraId="57E8DC86"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1B60EE61" w14:textId="5079C5E3"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Vlerësim i procesit të zbatuar për certifikimin dhe licencimin në fushën e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në sektorin e synuar dhe i fizibilitetit të shtrirjes së këtij procesi në gjithë sektorët. </w:t>
            </w:r>
          </w:p>
        </w:tc>
        <w:tc>
          <w:tcPr>
            <w:tcW w:w="1705" w:type="dxa"/>
            <w:shd w:val="clear" w:color="000000" w:fill="FBE5D5"/>
            <w:hideMark/>
          </w:tcPr>
          <w:p w14:paraId="70A5AFB7"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1F52ED5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5D5"/>
            <w:hideMark/>
          </w:tcPr>
          <w:p w14:paraId="4B676E15"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kryerjes së studimit të fizibilitetit për shtrirjen e proceseve të certifikimit dhe licencimit në fushën e SSP-së në të gjithë sektorët. </w:t>
            </w:r>
          </w:p>
        </w:tc>
        <w:tc>
          <w:tcPr>
            <w:tcW w:w="2250" w:type="dxa"/>
            <w:shd w:val="clear" w:color="000000" w:fill="FBE5D5"/>
            <w:vAlign w:val="center"/>
            <w:hideMark/>
          </w:tcPr>
          <w:p w14:paraId="59F6E8CE"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2027</w:t>
            </w:r>
          </w:p>
        </w:tc>
      </w:tr>
      <w:tr w:rsidR="00E25220" w:rsidRPr="00B05BF3" w14:paraId="4F5DDF2C" w14:textId="77777777" w:rsidTr="00D54C60">
        <w:trPr>
          <w:trHeight w:val="20"/>
        </w:trPr>
        <w:tc>
          <w:tcPr>
            <w:tcW w:w="861" w:type="dxa"/>
            <w:shd w:val="clear" w:color="000000" w:fill="F7CBAC"/>
            <w:hideMark/>
          </w:tcPr>
          <w:p w14:paraId="4C4CD4A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A.3.1.2</w:t>
            </w:r>
          </w:p>
        </w:tc>
        <w:tc>
          <w:tcPr>
            <w:tcW w:w="3820" w:type="dxa"/>
            <w:shd w:val="clear" w:color="000000" w:fill="F7CBAC"/>
            <w:hideMark/>
          </w:tcPr>
          <w:p w14:paraId="3A87D062" w14:textId="02DD60F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Shkallëzimi i kuadrit të trajnimit dhe certifikimit për profesionistët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dhe të licencimit të shërbimeve në sektorë të tjerë apo në të tërë sektorët. </w:t>
            </w:r>
          </w:p>
        </w:tc>
        <w:tc>
          <w:tcPr>
            <w:tcW w:w="1705" w:type="dxa"/>
            <w:shd w:val="clear" w:color="000000" w:fill="F7CBAC"/>
            <w:hideMark/>
          </w:tcPr>
          <w:p w14:paraId="075209C9"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MEKI, ISHPSHS, MSHSHS, ISHSH, Drejtoria e Përgjithshme e Akreditimit </w:t>
            </w:r>
          </w:p>
        </w:tc>
        <w:tc>
          <w:tcPr>
            <w:tcW w:w="2069" w:type="dxa"/>
            <w:shd w:val="clear" w:color="000000" w:fill="F7CBAC"/>
            <w:vAlign w:val="center"/>
            <w:hideMark/>
          </w:tcPr>
          <w:p w14:paraId="714E10C0" w14:textId="6341765B"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1,581,360 </w:t>
            </w:r>
            <w:r w:rsidR="00A53BBA" w:rsidRPr="00B05BF3">
              <w:rPr>
                <w:rFonts w:ascii="Garamond" w:eastAsia="Times New Roman" w:hAnsi="Garamond" w:cs="Calibri"/>
                <w:b/>
                <w:bCs/>
                <w:sz w:val="16"/>
                <w:szCs w:val="20"/>
              </w:rPr>
              <w:t>euro</w:t>
            </w:r>
          </w:p>
        </w:tc>
        <w:tc>
          <w:tcPr>
            <w:tcW w:w="4230" w:type="dxa"/>
            <w:shd w:val="clear" w:color="000000" w:fill="F7CBAC"/>
            <w:hideMark/>
          </w:tcPr>
          <w:p w14:paraId="5AE58072" w14:textId="58561501"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 Statusi i programeve të certifikimit për profesionistët e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-së të cilët janë har</w:t>
            </w:r>
            <w:r w:rsidR="00494F79">
              <w:rPr>
                <w:rFonts w:ascii="Garamond" w:eastAsia="Times New Roman" w:hAnsi="Garamond" w:cs="Calibri"/>
                <w:b/>
                <w:bCs/>
                <w:sz w:val="16"/>
                <w:szCs w:val="20"/>
              </w:rPr>
              <w:t>t</w:t>
            </w:r>
            <w:r w:rsidRPr="00B05BF3">
              <w:rPr>
                <w:rFonts w:ascii="Garamond" w:eastAsia="Times New Roman" w:hAnsi="Garamond" w:cs="Calibri"/>
                <w:b/>
                <w:bCs/>
                <w:sz w:val="16"/>
                <w:szCs w:val="20"/>
              </w:rPr>
              <w:t xml:space="preserve">uar, miratuar dhe zhvilluar në të gjithë sektorët e synuar. </w:t>
            </w:r>
            <w:r w:rsidRPr="00B05BF3">
              <w:rPr>
                <w:rFonts w:ascii="Garamond" w:eastAsia="Times New Roman" w:hAnsi="Garamond" w:cs="Calibri"/>
                <w:b/>
                <w:bCs/>
                <w:sz w:val="16"/>
                <w:szCs w:val="20"/>
              </w:rPr>
              <w:br/>
              <w:t xml:space="preserve">* Statusi i mekanizmit të licencimit për shërbimet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 të zhvilluar dhe implementuar, përfshirë kriteret dhe procedurat për licencimin në të gjithë sektorët e synuar. </w:t>
            </w:r>
          </w:p>
        </w:tc>
        <w:tc>
          <w:tcPr>
            <w:tcW w:w="2250" w:type="dxa"/>
            <w:shd w:val="clear" w:color="000000" w:fill="F7CBAC"/>
            <w:vAlign w:val="center"/>
            <w:hideMark/>
          </w:tcPr>
          <w:p w14:paraId="317D886E"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2029</w:t>
            </w:r>
          </w:p>
        </w:tc>
      </w:tr>
      <w:tr w:rsidR="00E25220" w:rsidRPr="00B05BF3" w14:paraId="35F9C1C4" w14:textId="77777777" w:rsidTr="00D54C60">
        <w:trPr>
          <w:trHeight w:val="20"/>
        </w:trPr>
        <w:tc>
          <w:tcPr>
            <w:tcW w:w="861" w:type="dxa"/>
            <w:shd w:val="clear" w:color="000000" w:fill="FFFFFF"/>
            <w:hideMark/>
          </w:tcPr>
          <w:p w14:paraId="5F4773FF"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5339F5BF" w14:textId="724F4944"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Formulimi i kompetencave të kërkuara dhe zhvillimi i programit të trajnimit të përshtatur sipas nevojave të ndryshme të profesionistëve të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w:t>
            </w:r>
          </w:p>
        </w:tc>
        <w:tc>
          <w:tcPr>
            <w:tcW w:w="1705" w:type="dxa"/>
            <w:shd w:val="clear" w:color="000000" w:fill="FFFFFF"/>
            <w:hideMark/>
          </w:tcPr>
          <w:p w14:paraId="719580B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0F78E97E"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FFFFF"/>
            <w:hideMark/>
          </w:tcPr>
          <w:p w14:paraId="2CA252FA" w14:textId="20BC7B3E"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përfundimit të ngritjes së kuadrit të kompetencave, hartimit të kurrikulës dhe programit të trajnimit të përshtatur sipas nevojave të ndryshme të profesionistëve të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në të gjithë sektorët e tjerë të synuar. </w:t>
            </w:r>
          </w:p>
        </w:tc>
        <w:tc>
          <w:tcPr>
            <w:tcW w:w="2250" w:type="dxa"/>
            <w:shd w:val="clear" w:color="000000" w:fill="FFFFFF"/>
            <w:vAlign w:val="center"/>
            <w:hideMark/>
          </w:tcPr>
          <w:p w14:paraId="6A56103E"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Q1 2029</w:t>
            </w:r>
          </w:p>
        </w:tc>
      </w:tr>
      <w:tr w:rsidR="00E25220" w:rsidRPr="00B05BF3" w14:paraId="136A433D" w14:textId="77777777" w:rsidTr="00D54C60">
        <w:trPr>
          <w:trHeight w:val="20"/>
        </w:trPr>
        <w:tc>
          <w:tcPr>
            <w:tcW w:w="861" w:type="dxa"/>
            <w:shd w:val="clear" w:color="000000" w:fill="FBE5D5"/>
            <w:hideMark/>
          </w:tcPr>
          <w:p w14:paraId="498B3CB8"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7DA53861" w14:textId="56F6BA3F"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Formulimi i kritereve specifike sipas fushave, për shërbimet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në të gjithë sektorët e tjerë të synuar. </w:t>
            </w:r>
          </w:p>
        </w:tc>
        <w:tc>
          <w:tcPr>
            <w:tcW w:w="1705" w:type="dxa"/>
            <w:shd w:val="clear" w:color="000000" w:fill="FBE5D5"/>
            <w:hideMark/>
          </w:tcPr>
          <w:p w14:paraId="4670E3C3"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73DE99DC"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5D5"/>
            <w:hideMark/>
          </w:tcPr>
          <w:p w14:paraId="3DC18DF3" w14:textId="78474638"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përfundimit të formulimit të kritereve për shërbimet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-në në të gjithë sektorët e tjerë të synuar.</w:t>
            </w:r>
          </w:p>
        </w:tc>
        <w:tc>
          <w:tcPr>
            <w:tcW w:w="2250" w:type="dxa"/>
            <w:shd w:val="clear" w:color="000000" w:fill="FBE5D5"/>
            <w:vAlign w:val="center"/>
            <w:hideMark/>
          </w:tcPr>
          <w:p w14:paraId="456F7506"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Q1 2029</w:t>
            </w:r>
          </w:p>
        </w:tc>
      </w:tr>
      <w:tr w:rsidR="00E25220" w:rsidRPr="00B05BF3" w14:paraId="25ADCC63" w14:textId="77777777" w:rsidTr="00D54C60">
        <w:trPr>
          <w:trHeight w:val="20"/>
        </w:trPr>
        <w:tc>
          <w:tcPr>
            <w:tcW w:w="861" w:type="dxa"/>
            <w:shd w:val="clear" w:color="000000" w:fill="FFFFFF"/>
            <w:hideMark/>
          </w:tcPr>
          <w:p w14:paraId="6EA24749"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6295AA56" w14:textId="669F9F66"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Përshtatja e procesit të certifikimit të profesionistëve dhe licencimit të shërbimeve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për të gjithë sektorët e tjerë të synuar. </w:t>
            </w:r>
          </w:p>
        </w:tc>
        <w:tc>
          <w:tcPr>
            <w:tcW w:w="1705" w:type="dxa"/>
            <w:shd w:val="clear" w:color="000000" w:fill="FFFFFF"/>
            <w:hideMark/>
          </w:tcPr>
          <w:p w14:paraId="22B497F6"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05366F5E"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FFFFF"/>
            <w:hideMark/>
          </w:tcPr>
          <w:p w14:paraId="145B2911" w14:textId="30E4D470"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përshtatjes së procesit të certifikimit të profesionistëve dhe licencimit të shërbimeve të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në të gjithë sektorët e tjerë të synuar. </w:t>
            </w:r>
          </w:p>
        </w:tc>
        <w:tc>
          <w:tcPr>
            <w:tcW w:w="2250" w:type="dxa"/>
            <w:shd w:val="clear" w:color="000000" w:fill="FFFFFF"/>
            <w:vAlign w:val="center"/>
            <w:hideMark/>
          </w:tcPr>
          <w:p w14:paraId="08432255"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2029</w:t>
            </w:r>
          </w:p>
        </w:tc>
      </w:tr>
      <w:tr w:rsidR="00E25220" w:rsidRPr="00B05BF3" w14:paraId="60E81124" w14:textId="77777777" w:rsidTr="00D54C60">
        <w:trPr>
          <w:trHeight w:val="20"/>
        </w:trPr>
        <w:tc>
          <w:tcPr>
            <w:tcW w:w="861" w:type="dxa"/>
            <w:shd w:val="clear" w:color="000000" w:fill="FBE5D5"/>
            <w:hideMark/>
          </w:tcPr>
          <w:p w14:paraId="1786B49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lastRenderedPageBreak/>
              <w:t> </w:t>
            </w:r>
          </w:p>
        </w:tc>
        <w:tc>
          <w:tcPr>
            <w:tcW w:w="3820" w:type="dxa"/>
            <w:shd w:val="clear" w:color="000000" w:fill="FBE5D5"/>
            <w:hideMark/>
          </w:tcPr>
          <w:p w14:paraId="25CA579A" w14:textId="5A75C258"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Përshtatja e rregullores kombëtare në mbështetje të procesit të certifikimit të profesionistëve dhe licencimit të shërbimeve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për të gjithë sektorët e tjerë të synuar. </w:t>
            </w:r>
          </w:p>
        </w:tc>
        <w:tc>
          <w:tcPr>
            <w:tcW w:w="1705" w:type="dxa"/>
            <w:shd w:val="clear" w:color="000000" w:fill="FBE5D5"/>
            <w:hideMark/>
          </w:tcPr>
          <w:p w14:paraId="5E8F6D82"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3F6907C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5D5"/>
            <w:hideMark/>
          </w:tcPr>
          <w:p w14:paraId="3B5BC77D" w14:textId="0786784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përshtatjes së rregullores kombëtare në mbështetje të procesit të certifikimit të profesionistëve dhe licencimit të shërbimeve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për të gjithë sektorët e tjerë të synuar. </w:t>
            </w:r>
          </w:p>
        </w:tc>
        <w:tc>
          <w:tcPr>
            <w:tcW w:w="2250" w:type="dxa"/>
            <w:shd w:val="clear" w:color="000000" w:fill="FBE5D5"/>
            <w:vAlign w:val="center"/>
            <w:hideMark/>
          </w:tcPr>
          <w:p w14:paraId="4B00E5B8"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2029</w:t>
            </w:r>
          </w:p>
        </w:tc>
      </w:tr>
      <w:tr w:rsidR="00E25220" w:rsidRPr="00B05BF3" w14:paraId="1E9FC062" w14:textId="77777777" w:rsidTr="00D54C60">
        <w:trPr>
          <w:trHeight w:val="20"/>
        </w:trPr>
        <w:tc>
          <w:tcPr>
            <w:tcW w:w="861" w:type="dxa"/>
            <w:shd w:val="clear" w:color="000000" w:fill="FFFFFF"/>
            <w:hideMark/>
          </w:tcPr>
          <w:p w14:paraId="41E67BC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42284CA0" w14:textId="20F2B861"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Vënia në zbatim e procesit të certifikimit të profesionistëve dhe licencimit të shërbimeve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për të gjithë sektorët e tjerë të synuar. </w:t>
            </w:r>
          </w:p>
        </w:tc>
        <w:tc>
          <w:tcPr>
            <w:tcW w:w="1705" w:type="dxa"/>
            <w:shd w:val="clear" w:color="000000" w:fill="FFFFFF"/>
            <w:hideMark/>
          </w:tcPr>
          <w:p w14:paraId="1F107835"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55E05A2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FFFFF"/>
            <w:hideMark/>
          </w:tcPr>
          <w:p w14:paraId="1AF050C8" w14:textId="1BF8EF74"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 Numri total i profesionistëve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të cilët kanë përfunduar me sukses procesin e certifikimit në të gjithë sektorët e tjerë të synuar. </w:t>
            </w:r>
            <w:r w:rsidRPr="00B05BF3">
              <w:rPr>
                <w:rFonts w:ascii="Garamond" w:eastAsia="Times New Roman" w:hAnsi="Garamond" w:cs="Calibri"/>
                <w:sz w:val="16"/>
                <w:szCs w:val="20"/>
              </w:rPr>
              <w:br/>
              <w:t xml:space="preserve">* Përqindja e ofruesve të shërbimeve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-në që kanë marrë licencën zyrtare në të gjithë sektorët e tjerë të synuar.</w:t>
            </w:r>
          </w:p>
        </w:tc>
        <w:tc>
          <w:tcPr>
            <w:tcW w:w="2250" w:type="dxa"/>
            <w:shd w:val="clear" w:color="000000" w:fill="FFFFFF"/>
            <w:vAlign w:val="center"/>
            <w:hideMark/>
          </w:tcPr>
          <w:p w14:paraId="1057D9BB"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2029</w:t>
            </w:r>
          </w:p>
        </w:tc>
      </w:tr>
      <w:tr w:rsidR="00E25220" w:rsidRPr="00B05BF3" w14:paraId="23A354AD" w14:textId="77777777" w:rsidTr="00D54C60">
        <w:trPr>
          <w:trHeight w:val="20"/>
        </w:trPr>
        <w:tc>
          <w:tcPr>
            <w:tcW w:w="14935" w:type="dxa"/>
            <w:gridSpan w:val="6"/>
            <w:shd w:val="clear" w:color="000000" w:fill="F4B183"/>
            <w:hideMark/>
          </w:tcPr>
          <w:p w14:paraId="71A4385B" w14:textId="7EB1A910"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Shtylla B: Forcimi i qeverisjes</w:t>
            </w:r>
            <w:r w:rsidR="00B05BF3">
              <w:rPr>
                <w:rFonts w:ascii="Garamond" w:eastAsia="Times New Roman" w:hAnsi="Garamond" w:cs="Calibri"/>
                <w:b/>
                <w:bCs/>
                <w:sz w:val="16"/>
                <w:szCs w:val="20"/>
              </w:rPr>
              <w:t xml:space="preserve"> </w:t>
            </w:r>
            <w:r w:rsidRPr="00B05BF3">
              <w:rPr>
                <w:rFonts w:ascii="Garamond" w:eastAsia="Times New Roman" w:hAnsi="Garamond" w:cs="Calibri"/>
                <w:b/>
                <w:bCs/>
                <w:sz w:val="16"/>
                <w:szCs w:val="20"/>
              </w:rPr>
              <w:t xml:space="preserve">dhe menaxhimit të institucioneve të sigurisë dhe shëndetit në punë për garantuar kushte pune të denjë. </w:t>
            </w:r>
            <w:r w:rsidRPr="00B05BF3">
              <w:rPr>
                <w:rFonts w:ascii="Garamond" w:eastAsia="Times New Roman" w:hAnsi="Garamond" w:cs="Calibri"/>
                <w:b/>
                <w:bCs/>
                <w:sz w:val="16"/>
                <w:szCs w:val="20"/>
              </w:rPr>
              <w:br/>
              <w:t xml:space="preserve">Treguesi i impaktit B.a: Ndryshimi në përqindje e bizneseve që janë në përputhje me standardet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-së gjatë inspektimeve të ISHPSHS-së dhe ISHSH-së.</w:t>
            </w:r>
            <w:r w:rsidRPr="00B05BF3">
              <w:rPr>
                <w:rFonts w:ascii="Garamond" w:eastAsia="Times New Roman" w:hAnsi="Garamond" w:cs="Calibri"/>
                <w:b/>
                <w:bCs/>
                <w:sz w:val="16"/>
                <w:szCs w:val="20"/>
              </w:rPr>
              <w:br/>
              <w:t>Treguesi i impaktit B.b: Ndryshimi vjetor në përqindje i aksidenteve në punë dhe sëmundjeve profesionale.</w:t>
            </w:r>
          </w:p>
        </w:tc>
      </w:tr>
      <w:tr w:rsidR="00E25220" w:rsidRPr="00B05BF3" w14:paraId="5FB5F85A" w14:textId="77777777" w:rsidTr="00D54C60">
        <w:trPr>
          <w:trHeight w:val="20"/>
        </w:trPr>
        <w:tc>
          <w:tcPr>
            <w:tcW w:w="14935" w:type="dxa"/>
            <w:gridSpan w:val="6"/>
            <w:shd w:val="clear" w:color="000000" w:fill="F4B183"/>
            <w:hideMark/>
          </w:tcPr>
          <w:p w14:paraId="4BF44451"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Prioriteti strategjik B1: Forcimi i kapaciteteve të institucioneve politikbërëse dhe zbatuese. </w:t>
            </w:r>
          </w:p>
        </w:tc>
      </w:tr>
      <w:tr w:rsidR="00E25220" w:rsidRPr="00B05BF3" w14:paraId="7F0A22E4" w14:textId="77777777" w:rsidTr="00D54C60">
        <w:trPr>
          <w:trHeight w:val="20"/>
        </w:trPr>
        <w:tc>
          <w:tcPr>
            <w:tcW w:w="14935" w:type="dxa"/>
            <w:gridSpan w:val="6"/>
            <w:shd w:val="clear" w:color="000000" w:fill="F4B183"/>
            <w:hideMark/>
          </w:tcPr>
          <w:p w14:paraId="63058FCD" w14:textId="736DE5CD"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Objektivi B1.1: Rritja e kapacitetit të Ministrisë së Shëndetësisë dhe Mbrojtjes Sociale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w:t>
            </w:r>
          </w:p>
        </w:tc>
      </w:tr>
      <w:tr w:rsidR="00E25220" w:rsidRPr="00B05BF3" w14:paraId="52546834" w14:textId="77777777" w:rsidTr="00D54C60">
        <w:trPr>
          <w:trHeight w:val="20"/>
        </w:trPr>
        <w:tc>
          <w:tcPr>
            <w:tcW w:w="8455" w:type="dxa"/>
            <w:gridSpan w:val="4"/>
            <w:shd w:val="clear" w:color="000000" w:fill="F4B183"/>
            <w:hideMark/>
          </w:tcPr>
          <w:p w14:paraId="42E9864E"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Organizata përgjegjëse: MSHMS, ISHP, ISHSH, QSUT/5 Spitalet Rajonale</w:t>
            </w:r>
          </w:p>
        </w:tc>
        <w:tc>
          <w:tcPr>
            <w:tcW w:w="6480" w:type="dxa"/>
            <w:gridSpan w:val="2"/>
            <w:shd w:val="clear" w:color="000000" w:fill="F4B183"/>
            <w:hideMark/>
          </w:tcPr>
          <w:p w14:paraId="13D23362"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Periudha e Zbatimit 2025-2030</w:t>
            </w:r>
          </w:p>
        </w:tc>
      </w:tr>
      <w:tr w:rsidR="00E25220" w:rsidRPr="00B05BF3" w14:paraId="4A39A536" w14:textId="77777777" w:rsidTr="00D54C60">
        <w:trPr>
          <w:trHeight w:val="450"/>
        </w:trPr>
        <w:tc>
          <w:tcPr>
            <w:tcW w:w="861" w:type="dxa"/>
            <w:vMerge w:val="restart"/>
            <w:shd w:val="clear" w:color="000000" w:fill="F4B183"/>
            <w:hideMark/>
          </w:tcPr>
          <w:p w14:paraId="0B2E6F82"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Nr.</w:t>
            </w:r>
          </w:p>
        </w:tc>
        <w:tc>
          <w:tcPr>
            <w:tcW w:w="3820" w:type="dxa"/>
            <w:vMerge w:val="restart"/>
            <w:shd w:val="clear" w:color="000000" w:fill="F4B183"/>
            <w:hideMark/>
          </w:tcPr>
          <w:p w14:paraId="0F7885D4"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Veprimtaritë</w:t>
            </w:r>
          </w:p>
        </w:tc>
        <w:tc>
          <w:tcPr>
            <w:tcW w:w="1705" w:type="dxa"/>
            <w:vMerge w:val="restart"/>
            <w:shd w:val="clear" w:color="000000" w:fill="F4B183"/>
            <w:hideMark/>
          </w:tcPr>
          <w:p w14:paraId="1DB2C0F4"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Institucionet e përfshira </w:t>
            </w:r>
          </w:p>
        </w:tc>
        <w:tc>
          <w:tcPr>
            <w:tcW w:w="2069" w:type="dxa"/>
            <w:vMerge w:val="restart"/>
            <w:shd w:val="clear" w:color="000000" w:fill="F4B183"/>
            <w:hideMark/>
          </w:tcPr>
          <w:p w14:paraId="6DA10730"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Kostot e parashikuara </w:t>
            </w:r>
          </w:p>
        </w:tc>
        <w:tc>
          <w:tcPr>
            <w:tcW w:w="4230" w:type="dxa"/>
            <w:vMerge w:val="restart"/>
            <w:shd w:val="clear" w:color="000000" w:fill="F4B183"/>
            <w:hideMark/>
          </w:tcPr>
          <w:p w14:paraId="559D9F44"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Treguesit</w:t>
            </w:r>
          </w:p>
        </w:tc>
        <w:tc>
          <w:tcPr>
            <w:tcW w:w="2250" w:type="dxa"/>
            <w:vMerge w:val="restart"/>
            <w:shd w:val="clear" w:color="000000" w:fill="F4B183"/>
            <w:hideMark/>
          </w:tcPr>
          <w:p w14:paraId="1AF3E406"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Afati i fundit/periudha e Zbatimit</w:t>
            </w:r>
          </w:p>
        </w:tc>
      </w:tr>
      <w:tr w:rsidR="00E25220" w:rsidRPr="00B05BF3" w14:paraId="3BB3866E" w14:textId="77777777" w:rsidTr="00D54C60">
        <w:trPr>
          <w:trHeight w:val="450"/>
        </w:trPr>
        <w:tc>
          <w:tcPr>
            <w:tcW w:w="861" w:type="dxa"/>
            <w:vMerge/>
            <w:vAlign w:val="center"/>
            <w:hideMark/>
          </w:tcPr>
          <w:p w14:paraId="2083D426" w14:textId="77777777" w:rsidR="00E25220" w:rsidRPr="00B05BF3" w:rsidRDefault="00E25220" w:rsidP="00D54C60">
            <w:pPr>
              <w:spacing w:after="0" w:line="240" w:lineRule="auto"/>
              <w:rPr>
                <w:rFonts w:ascii="Garamond" w:eastAsia="Times New Roman" w:hAnsi="Garamond" w:cs="Calibri"/>
                <w:b/>
                <w:bCs/>
                <w:sz w:val="16"/>
                <w:szCs w:val="20"/>
              </w:rPr>
            </w:pPr>
          </w:p>
        </w:tc>
        <w:tc>
          <w:tcPr>
            <w:tcW w:w="3820" w:type="dxa"/>
            <w:vMerge/>
            <w:vAlign w:val="center"/>
            <w:hideMark/>
          </w:tcPr>
          <w:p w14:paraId="7C6E6CE0" w14:textId="77777777" w:rsidR="00E25220" w:rsidRPr="00B05BF3" w:rsidRDefault="00E25220" w:rsidP="00D54C60">
            <w:pPr>
              <w:spacing w:after="0" w:line="240" w:lineRule="auto"/>
              <w:rPr>
                <w:rFonts w:ascii="Garamond" w:eastAsia="Times New Roman" w:hAnsi="Garamond" w:cs="Calibri"/>
                <w:b/>
                <w:bCs/>
                <w:sz w:val="16"/>
                <w:szCs w:val="20"/>
              </w:rPr>
            </w:pPr>
          </w:p>
        </w:tc>
        <w:tc>
          <w:tcPr>
            <w:tcW w:w="1705" w:type="dxa"/>
            <w:vMerge/>
            <w:vAlign w:val="center"/>
            <w:hideMark/>
          </w:tcPr>
          <w:p w14:paraId="3353BA9F" w14:textId="77777777" w:rsidR="00E25220" w:rsidRPr="00B05BF3" w:rsidRDefault="00E25220" w:rsidP="00D54C60">
            <w:pPr>
              <w:spacing w:after="0" w:line="240" w:lineRule="auto"/>
              <w:rPr>
                <w:rFonts w:ascii="Garamond" w:eastAsia="Times New Roman" w:hAnsi="Garamond" w:cs="Calibri"/>
                <w:b/>
                <w:bCs/>
                <w:sz w:val="16"/>
                <w:szCs w:val="20"/>
              </w:rPr>
            </w:pPr>
          </w:p>
        </w:tc>
        <w:tc>
          <w:tcPr>
            <w:tcW w:w="2069" w:type="dxa"/>
            <w:vMerge/>
            <w:vAlign w:val="center"/>
            <w:hideMark/>
          </w:tcPr>
          <w:p w14:paraId="2E2B394F" w14:textId="77777777" w:rsidR="00E25220" w:rsidRPr="00B05BF3" w:rsidRDefault="00E25220" w:rsidP="00D54C60">
            <w:pPr>
              <w:spacing w:after="0" w:line="240" w:lineRule="auto"/>
              <w:rPr>
                <w:rFonts w:ascii="Garamond" w:eastAsia="Times New Roman" w:hAnsi="Garamond" w:cs="Calibri"/>
                <w:b/>
                <w:bCs/>
                <w:sz w:val="16"/>
                <w:szCs w:val="20"/>
              </w:rPr>
            </w:pPr>
          </w:p>
        </w:tc>
        <w:tc>
          <w:tcPr>
            <w:tcW w:w="4230" w:type="dxa"/>
            <w:vMerge/>
            <w:vAlign w:val="center"/>
            <w:hideMark/>
          </w:tcPr>
          <w:p w14:paraId="4B42537B" w14:textId="77777777" w:rsidR="00E25220" w:rsidRPr="00B05BF3" w:rsidRDefault="00E25220" w:rsidP="00D54C60">
            <w:pPr>
              <w:spacing w:after="0" w:line="240" w:lineRule="auto"/>
              <w:rPr>
                <w:rFonts w:ascii="Garamond" w:eastAsia="Times New Roman" w:hAnsi="Garamond" w:cs="Calibri"/>
                <w:b/>
                <w:bCs/>
                <w:sz w:val="16"/>
                <w:szCs w:val="20"/>
              </w:rPr>
            </w:pPr>
          </w:p>
        </w:tc>
        <w:tc>
          <w:tcPr>
            <w:tcW w:w="2250" w:type="dxa"/>
            <w:vMerge/>
            <w:vAlign w:val="center"/>
            <w:hideMark/>
          </w:tcPr>
          <w:p w14:paraId="4A896FF9" w14:textId="77777777" w:rsidR="00E25220" w:rsidRPr="00B05BF3" w:rsidRDefault="00E25220" w:rsidP="00D54C60">
            <w:pPr>
              <w:spacing w:after="0" w:line="240" w:lineRule="auto"/>
              <w:rPr>
                <w:rFonts w:ascii="Garamond" w:eastAsia="Times New Roman" w:hAnsi="Garamond" w:cs="Calibri"/>
                <w:b/>
                <w:bCs/>
                <w:sz w:val="16"/>
                <w:szCs w:val="20"/>
              </w:rPr>
            </w:pPr>
          </w:p>
        </w:tc>
      </w:tr>
      <w:tr w:rsidR="00E25220" w:rsidRPr="00B05BF3" w14:paraId="190893BE" w14:textId="77777777" w:rsidTr="00D54C60">
        <w:trPr>
          <w:trHeight w:val="20"/>
        </w:trPr>
        <w:tc>
          <w:tcPr>
            <w:tcW w:w="861" w:type="dxa"/>
            <w:shd w:val="clear" w:color="000000" w:fill="F7CBAC"/>
            <w:hideMark/>
          </w:tcPr>
          <w:p w14:paraId="7138FA6E"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B.1.1.1</w:t>
            </w:r>
          </w:p>
        </w:tc>
        <w:tc>
          <w:tcPr>
            <w:tcW w:w="3820" w:type="dxa"/>
            <w:shd w:val="clear" w:color="000000" w:fill="F7CBAC"/>
            <w:hideMark/>
          </w:tcPr>
          <w:p w14:paraId="31EC5150"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Forcimi i strukturës ekzistuese brenda MSHMS-së me detyrë adresimin e sigurisë dhe shëndetit në punë. </w:t>
            </w:r>
          </w:p>
        </w:tc>
        <w:tc>
          <w:tcPr>
            <w:tcW w:w="1705" w:type="dxa"/>
            <w:shd w:val="clear" w:color="000000" w:fill="F7CBAC"/>
            <w:hideMark/>
          </w:tcPr>
          <w:p w14:paraId="51F82D92"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MSHMS</w:t>
            </w:r>
          </w:p>
        </w:tc>
        <w:tc>
          <w:tcPr>
            <w:tcW w:w="2069" w:type="dxa"/>
            <w:shd w:val="clear" w:color="000000" w:fill="F7CBAC"/>
            <w:hideMark/>
          </w:tcPr>
          <w:p w14:paraId="38F92D21"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7C7AC"/>
            <w:hideMark/>
          </w:tcPr>
          <w:p w14:paraId="4A4524D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Statusi i aktual i strukturës brenda MSHMS-së dhe ISHP-së me detyrë të posaçme adresimin e sigurisë dhe shëndetit në punë.</w:t>
            </w:r>
          </w:p>
        </w:tc>
        <w:tc>
          <w:tcPr>
            <w:tcW w:w="2250" w:type="dxa"/>
            <w:shd w:val="clear" w:color="000000" w:fill="F7C7AC"/>
            <w:noWrap/>
            <w:vAlign w:val="center"/>
            <w:hideMark/>
          </w:tcPr>
          <w:p w14:paraId="59A2AAB0"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Q2 202</w:t>
            </w:r>
            <w:r w:rsidRPr="00B05BF3">
              <w:rPr>
                <w:rFonts w:ascii="Garamond" w:eastAsia="Times New Roman" w:hAnsi="Garamond" w:cs="Calibri"/>
                <w:b/>
                <w:bCs/>
                <w:color w:val="000000"/>
                <w:sz w:val="16"/>
                <w:szCs w:val="20"/>
              </w:rPr>
              <w:t>6</w:t>
            </w:r>
          </w:p>
        </w:tc>
      </w:tr>
      <w:tr w:rsidR="00E25220" w:rsidRPr="00B05BF3" w14:paraId="2F1C27E1" w14:textId="77777777" w:rsidTr="00D54C60">
        <w:trPr>
          <w:trHeight w:val="20"/>
        </w:trPr>
        <w:tc>
          <w:tcPr>
            <w:tcW w:w="861" w:type="dxa"/>
            <w:shd w:val="clear" w:color="000000" w:fill="FFFFFF"/>
            <w:hideMark/>
          </w:tcPr>
          <w:p w14:paraId="7918ABC6"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4282BD45"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Forcimi i strukturës ekzistuese në MSHMS të ngarkuar me detyrën e adresimit të sigurisë dhe shëndetit në punë.</w:t>
            </w:r>
          </w:p>
        </w:tc>
        <w:tc>
          <w:tcPr>
            <w:tcW w:w="1705" w:type="dxa"/>
            <w:shd w:val="clear" w:color="000000" w:fill="FFFFFF"/>
            <w:hideMark/>
          </w:tcPr>
          <w:p w14:paraId="2CA3E11A"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25FF5E8A"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noWrap/>
            <w:vAlign w:val="bottom"/>
            <w:hideMark/>
          </w:tcPr>
          <w:p w14:paraId="50DAA188"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250" w:type="dxa"/>
            <w:shd w:val="clear" w:color="auto" w:fill="auto"/>
            <w:noWrap/>
            <w:vAlign w:val="center"/>
            <w:hideMark/>
          </w:tcPr>
          <w:p w14:paraId="6E73D098"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2025</w:t>
            </w:r>
          </w:p>
        </w:tc>
      </w:tr>
      <w:tr w:rsidR="00E25220" w:rsidRPr="00B05BF3" w14:paraId="1807FB23" w14:textId="77777777" w:rsidTr="00D54C60">
        <w:trPr>
          <w:trHeight w:val="20"/>
        </w:trPr>
        <w:tc>
          <w:tcPr>
            <w:tcW w:w="861" w:type="dxa"/>
            <w:shd w:val="clear" w:color="000000" w:fill="F7CBAC"/>
            <w:hideMark/>
          </w:tcPr>
          <w:p w14:paraId="6632BEAC"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B.1.1.2</w:t>
            </w:r>
          </w:p>
        </w:tc>
        <w:tc>
          <w:tcPr>
            <w:tcW w:w="3820" w:type="dxa"/>
            <w:shd w:val="clear" w:color="000000" w:fill="F7CBAC"/>
            <w:hideMark/>
          </w:tcPr>
          <w:p w14:paraId="43C9C7D1" w14:textId="3421BE22"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Ringritja e strukturës përgjegjëse për deklarimin e sëmundjeve profesionale</w:t>
            </w:r>
            <w:r w:rsidR="00B05BF3">
              <w:rPr>
                <w:rFonts w:ascii="Garamond" w:eastAsia="Times New Roman" w:hAnsi="Garamond" w:cs="Calibri"/>
                <w:b/>
                <w:bCs/>
                <w:sz w:val="16"/>
                <w:szCs w:val="20"/>
              </w:rPr>
              <w:t xml:space="preserve"> </w:t>
            </w:r>
          </w:p>
        </w:tc>
        <w:tc>
          <w:tcPr>
            <w:tcW w:w="1705" w:type="dxa"/>
            <w:shd w:val="clear" w:color="000000" w:fill="F7CBAC"/>
            <w:hideMark/>
          </w:tcPr>
          <w:p w14:paraId="2F037604"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MSHMS / QSUT/5 Spitalet Rajonale</w:t>
            </w:r>
          </w:p>
        </w:tc>
        <w:tc>
          <w:tcPr>
            <w:tcW w:w="2069" w:type="dxa"/>
            <w:shd w:val="clear" w:color="000000" w:fill="F7CBAC"/>
            <w:vAlign w:val="center"/>
            <w:hideMark/>
          </w:tcPr>
          <w:p w14:paraId="32D3502B" w14:textId="1F163198"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362,000 </w:t>
            </w:r>
            <w:r w:rsidR="00494F79" w:rsidRPr="00B05BF3">
              <w:rPr>
                <w:rFonts w:ascii="Garamond" w:eastAsia="Times New Roman" w:hAnsi="Garamond" w:cs="Calibri"/>
                <w:b/>
                <w:bCs/>
                <w:sz w:val="16"/>
                <w:szCs w:val="20"/>
              </w:rPr>
              <w:t>euro</w:t>
            </w:r>
          </w:p>
        </w:tc>
        <w:tc>
          <w:tcPr>
            <w:tcW w:w="4230" w:type="dxa"/>
            <w:shd w:val="clear" w:color="000000" w:fill="F7C7AC"/>
            <w:hideMark/>
          </w:tcPr>
          <w:p w14:paraId="6FB75DDB"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Statusi i zbatimit të ndryshimeve që nevojiten për të ringritur strukturën përgjegjëse për deklarimin e sëmundjeve profesionale. </w:t>
            </w:r>
          </w:p>
        </w:tc>
        <w:tc>
          <w:tcPr>
            <w:tcW w:w="2250" w:type="dxa"/>
            <w:shd w:val="clear" w:color="000000" w:fill="F7C7AC"/>
            <w:noWrap/>
            <w:vAlign w:val="center"/>
            <w:hideMark/>
          </w:tcPr>
          <w:p w14:paraId="68988B66"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Q2 202</w:t>
            </w:r>
            <w:r w:rsidRPr="00B05BF3">
              <w:rPr>
                <w:rFonts w:ascii="Garamond" w:eastAsia="Times New Roman" w:hAnsi="Garamond" w:cs="Calibri"/>
                <w:b/>
                <w:bCs/>
                <w:color w:val="000000"/>
                <w:sz w:val="16"/>
                <w:szCs w:val="20"/>
              </w:rPr>
              <w:t>6</w:t>
            </w:r>
          </w:p>
        </w:tc>
      </w:tr>
      <w:tr w:rsidR="00E25220" w:rsidRPr="00B05BF3" w14:paraId="4A833095" w14:textId="77777777" w:rsidTr="00D54C60">
        <w:trPr>
          <w:trHeight w:val="20"/>
        </w:trPr>
        <w:tc>
          <w:tcPr>
            <w:tcW w:w="861" w:type="dxa"/>
            <w:shd w:val="clear" w:color="auto" w:fill="auto"/>
            <w:hideMark/>
          </w:tcPr>
          <w:p w14:paraId="053A33A0"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24DB46A9" w14:textId="12EC6F01"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Trajnimi i mjekëve specialistë për identifikimin e sëmundjeve profesionale dhe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në mjedisin e punës. </w:t>
            </w:r>
          </w:p>
        </w:tc>
        <w:tc>
          <w:tcPr>
            <w:tcW w:w="1705" w:type="dxa"/>
            <w:shd w:val="clear" w:color="auto" w:fill="auto"/>
            <w:hideMark/>
          </w:tcPr>
          <w:p w14:paraId="0B328A74"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2CF63B70"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7D531379" w14:textId="147B4510"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Përqindja e mjekëve, të cilët kanë përfunduar programin trajnues për sëmundjet profesionale dhe </w:t>
            </w:r>
            <w:r w:rsidR="00370A76">
              <w:rPr>
                <w:rFonts w:ascii="Garamond" w:eastAsia="Times New Roman" w:hAnsi="Garamond" w:cs="Calibri"/>
                <w:sz w:val="16"/>
                <w:szCs w:val="20"/>
              </w:rPr>
              <w:t>SSHP</w:t>
            </w:r>
            <w:r w:rsidRPr="00B05BF3">
              <w:rPr>
                <w:rFonts w:ascii="Garamond" w:eastAsia="Times New Roman" w:hAnsi="Garamond" w:cs="Calibri"/>
                <w:sz w:val="16"/>
                <w:szCs w:val="20"/>
              </w:rPr>
              <w:t>-në.</w:t>
            </w:r>
          </w:p>
        </w:tc>
        <w:tc>
          <w:tcPr>
            <w:tcW w:w="2250" w:type="dxa"/>
            <w:shd w:val="clear" w:color="auto" w:fill="auto"/>
            <w:vAlign w:val="center"/>
            <w:hideMark/>
          </w:tcPr>
          <w:p w14:paraId="771EF659"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2027</w:t>
            </w:r>
          </w:p>
        </w:tc>
      </w:tr>
      <w:tr w:rsidR="00E25220" w:rsidRPr="00B05BF3" w14:paraId="617C45D5" w14:textId="77777777" w:rsidTr="00D54C60">
        <w:trPr>
          <w:trHeight w:val="20"/>
        </w:trPr>
        <w:tc>
          <w:tcPr>
            <w:tcW w:w="861" w:type="dxa"/>
            <w:shd w:val="clear" w:color="000000" w:fill="FBE5D5"/>
            <w:hideMark/>
          </w:tcPr>
          <w:p w14:paraId="25EBAE7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5D906850" w14:textId="312BF0D9"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Riaktivizimi i Shërbimit Kombëtar për Sëmundjet Profesionale (Kabineti për Sëmundjet Profesionale) pranë Qendrës Spitalore Universitare “Nënë Tereza” (QSUT) përmes:</w:t>
            </w:r>
            <w:r w:rsidRPr="00B05BF3">
              <w:rPr>
                <w:rFonts w:ascii="Garamond" w:eastAsia="Times New Roman" w:hAnsi="Garamond" w:cs="Calibri"/>
                <w:sz w:val="16"/>
                <w:szCs w:val="20"/>
              </w:rPr>
              <w:br/>
              <w:t>* Alokimit, rehabilitimit dhe pajisjes së ambienteve të QSUT-së.</w:t>
            </w:r>
            <w:r w:rsidRPr="00B05BF3">
              <w:rPr>
                <w:rFonts w:ascii="Garamond" w:eastAsia="Times New Roman" w:hAnsi="Garamond" w:cs="Calibri"/>
                <w:sz w:val="16"/>
                <w:szCs w:val="20"/>
              </w:rPr>
              <w:br/>
              <w:t>* Trajnimi i personelit shëndetësor të kabinetit</w:t>
            </w:r>
            <w:r w:rsidR="00B05BF3">
              <w:rPr>
                <w:rFonts w:ascii="Garamond" w:eastAsia="Times New Roman" w:hAnsi="Garamond" w:cs="Calibri"/>
                <w:sz w:val="16"/>
                <w:szCs w:val="20"/>
              </w:rPr>
              <w:t xml:space="preserve"> </w:t>
            </w:r>
          </w:p>
        </w:tc>
        <w:tc>
          <w:tcPr>
            <w:tcW w:w="1705" w:type="dxa"/>
            <w:shd w:val="clear" w:color="000000" w:fill="FBE5D5"/>
            <w:hideMark/>
          </w:tcPr>
          <w:p w14:paraId="07FEAC8B"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502DFE0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2D5"/>
            <w:hideMark/>
          </w:tcPr>
          <w:p w14:paraId="0F782359" w14:textId="3DED571A"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 Përqindje e personelit mjekësor që ka përfunduar programin trajnues për identifikimin e sëmundjeve profesionale dhe </w:t>
            </w:r>
            <w:r w:rsidR="00370A76">
              <w:rPr>
                <w:rFonts w:ascii="Garamond" w:eastAsia="Times New Roman" w:hAnsi="Garamond" w:cs="Calibri"/>
                <w:sz w:val="16"/>
                <w:szCs w:val="20"/>
              </w:rPr>
              <w:t>SSHP</w:t>
            </w:r>
            <w:r w:rsidRPr="00B05BF3">
              <w:rPr>
                <w:rFonts w:ascii="Garamond" w:eastAsia="Times New Roman" w:hAnsi="Garamond" w:cs="Calibri"/>
                <w:sz w:val="16"/>
                <w:szCs w:val="20"/>
              </w:rPr>
              <w:t>-në në mjedisin e punës.</w:t>
            </w:r>
            <w:r w:rsidRPr="00B05BF3">
              <w:rPr>
                <w:rFonts w:ascii="Garamond" w:eastAsia="Times New Roman" w:hAnsi="Garamond" w:cs="Calibri"/>
                <w:sz w:val="16"/>
                <w:szCs w:val="20"/>
              </w:rPr>
              <w:br/>
              <w:t>* Statusi i rehabilitimit dhe pajisjes së ambienteve t</w:t>
            </w:r>
            <w:r w:rsidR="0055635A">
              <w:rPr>
                <w:rFonts w:ascii="Garamond" w:eastAsia="Times New Roman" w:hAnsi="Garamond" w:cs="Calibri"/>
                <w:sz w:val="16"/>
                <w:szCs w:val="20"/>
              </w:rPr>
              <w:t>ë</w:t>
            </w:r>
            <w:r w:rsidRPr="00B05BF3">
              <w:rPr>
                <w:rFonts w:ascii="Garamond" w:eastAsia="Times New Roman" w:hAnsi="Garamond" w:cs="Calibri"/>
                <w:sz w:val="16"/>
                <w:szCs w:val="20"/>
              </w:rPr>
              <w:t xml:space="preserve"> QSUT-së dhe 5 spitaleve rajonale për të garantuar shërbimin për sëmundjet profesionale.</w:t>
            </w:r>
            <w:r w:rsidRPr="00B05BF3">
              <w:rPr>
                <w:rFonts w:ascii="Garamond" w:eastAsia="Times New Roman" w:hAnsi="Garamond" w:cs="Calibri"/>
                <w:sz w:val="16"/>
                <w:szCs w:val="20"/>
              </w:rPr>
              <w:br/>
              <w:t>* Përqindja e pajisjeve (mjekësore dhe laboratorike) të nevojshme të instaluara dhe funksionale.</w:t>
            </w:r>
          </w:p>
        </w:tc>
        <w:tc>
          <w:tcPr>
            <w:tcW w:w="2250" w:type="dxa"/>
            <w:shd w:val="clear" w:color="000000" w:fill="FBE2D5"/>
            <w:vAlign w:val="center"/>
            <w:hideMark/>
          </w:tcPr>
          <w:p w14:paraId="0EF0D305"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2027</w:t>
            </w:r>
          </w:p>
        </w:tc>
      </w:tr>
      <w:tr w:rsidR="00E25220" w:rsidRPr="00B05BF3" w14:paraId="3ED8DF0B" w14:textId="77777777" w:rsidTr="00D54C60">
        <w:trPr>
          <w:trHeight w:val="20"/>
        </w:trPr>
        <w:tc>
          <w:tcPr>
            <w:tcW w:w="861" w:type="dxa"/>
            <w:shd w:val="clear" w:color="000000" w:fill="FFFFFF"/>
            <w:hideMark/>
          </w:tcPr>
          <w:p w14:paraId="778FD8EA"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64816F5C"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Riaktivizim i Kabineteve të Sëmundjeve Profesionale në pesë spitalet rajonale për të garantuar aksesin në shërbime për shëndetin në punë për të gjithë punëmarrësit në të gjitha rajonet. </w:t>
            </w:r>
          </w:p>
        </w:tc>
        <w:tc>
          <w:tcPr>
            <w:tcW w:w="1705" w:type="dxa"/>
            <w:shd w:val="clear" w:color="000000" w:fill="FFFFFF"/>
            <w:hideMark/>
          </w:tcPr>
          <w:p w14:paraId="5499FB0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324131BC"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0A1DD77C"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Numri i spitaleve rajonale me shërbime funksionale të kabineteve të sëmundjeve krahasuar me numrin e spitaleve të synuar.</w:t>
            </w:r>
          </w:p>
        </w:tc>
        <w:tc>
          <w:tcPr>
            <w:tcW w:w="2250" w:type="dxa"/>
            <w:shd w:val="clear" w:color="auto" w:fill="auto"/>
            <w:vAlign w:val="bottom"/>
            <w:hideMark/>
          </w:tcPr>
          <w:p w14:paraId="35E06FE3"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2027</w:t>
            </w:r>
            <w:r w:rsidRPr="00B05BF3">
              <w:rPr>
                <w:rFonts w:ascii="Garamond" w:eastAsia="Times New Roman" w:hAnsi="Garamond" w:cs="Calibri"/>
                <w:sz w:val="16"/>
                <w:szCs w:val="20"/>
              </w:rPr>
              <w:br/>
            </w:r>
          </w:p>
        </w:tc>
      </w:tr>
      <w:tr w:rsidR="00E25220" w:rsidRPr="00B05BF3" w14:paraId="552E7F91" w14:textId="77777777" w:rsidTr="00D54C60">
        <w:trPr>
          <w:trHeight w:val="20"/>
        </w:trPr>
        <w:tc>
          <w:tcPr>
            <w:tcW w:w="861" w:type="dxa"/>
            <w:shd w:val="clear" w:color="000000" w:fill="FFFFFF"/>
            <w:hideMark/>
          </w:tcPr>
          <w:p w14:paraId="20F18ED3"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6E0108B8" w14:textId="0E1FADAA"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Alokim, rehabilitim dhe pajisje e </w:t>
            </w:r>
            <w:r w:rsidR="00494F79" w:rsidRPr="00B05BF3">
              <w:rPr>
                <w:rFonts w:ascii="Garamond" w:eastAsia="Times New Roman" w:hAnsi="Garamond" w:cs="Calibri"/>
                <w:sz w:val="16"/>
                <w:szCs w:val="20"/>
              </w:rPr>
              <w:t>ambienteve</w:t>
            </w:r>
            <w:r w:rsidRPr="00B05BF3">
              <w:rPr>
                <w:rFonts w:ascii="Garamond" w:eastAsia="Times New Roman" w:hAnsi="Garamond" w:cs="Calibri"/>
                <w:sz w:val="16"/>
                <w:szCs w:val="20"/>
              </w:rPr>
              <w:t xml:space="preserve"> në 5 spitalet rajonale.</w:t>
            </w:r>
          </w:p>
        </w:tc>
        <w:tc>
          <w:tcPr>
            <w:tcW w:w="1705" w:type="dxa"/>
            <w:shd w:val="clear" w:color="000000" w:fill="FFFFFF"/>
            <w:hideMark/>
          </w:tcPr>
          <w:p w14:paraId="38B87367" w14:textId="77777777" w:rsidR="00E25220" w:rsidRPr="00B05BF3" w:rsidRDefault="00E25220" w:rsidP="00D54C60">
            <w:pPr>
              <w:spacing w:after="0" w:line="240" w:lineRule="auto"/>
              <w:rPr>
                <w:rFonts w:ascii="Garamond" w:eastAsia="Times New Roman" w:hAnsi="Garamond" w:cs="Calibri"/>
                <w:sz w:val="16"/>
                <w:szCs w:val="20"/>
              </w:rPr>
            </w:pPr>
          </w:p>
        </w:tc>
        <w:tc>
          <w:tcPr>
            <w:tcW w:w="2069" w:type="dxa"/>
            <w:shd w:val="clear" w:color="000000" w:fill="FFFFFF"/>
            <w:hideMark/>
          </w:tcPr>
          <w:p w14:paraId="17301A4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2B6DB452"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Ndryshimi me përqindje e numrit të punëmarrësve që kanë akses në shërbime për shëndetin në punë krahasuar me pikën fillestare. </w:t>
            </w:r>
          </w:p>
        </w:tc>
        <w:tc>
          <w:tcPr>
            <w:tcW w:w="2250" w:type="dxa"/>
            <w:shd w:val="clear" w:color="auto" w:fill="auto"/>
            <w:vAlign w:val="bottom"/>
            <w:hideMark/>
          </w:tcPr>
          <w:p w14:paraId="2AAB780B"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Q1 2030</w:t>
            </w:r>
          </w:p>
          <w:p w14:paraId="0F291810" w14:textId="77777777" w:rsidR="00E25220" w:rsidRPr="00B05BF3" w:rsidRDefault="00E25220" w:rsidP="00D54C60">
            <w:pPr>
              <w:spacing w:after="0" w:line="240" w:lineRule="auto"/>
              <w:jc w:val="center"/>
              <w:rPr>
                <w:rFonts w:ascii="Garamond" w:eastAsia="Times New Roman" w:hAnsi="Garamond" w:cs="Calibri"/>
                <w:sz w:val="16"/>
                <w:szCs w:val="20"/>
              </w:rPr>
            </w:pPr>
          </w:p>
        </w:tc>
      </w:tr>
      <w:tr w:rsidR="00E25220" w:rsidRPr="00B05BF3" w14:paraId="442D64D9" w14:textId="77777777" w:rsidTr="00D54C60">
        <w:trPr>
          <w:trHeight w:val="20"/>
        </w:trPr>
        <w:tc>
          <w:tcPr>
            <w:tcW w:w="861" w:type="dxa"/>
            <w:shd w:val="clear" w:color="000000" w:fill="F7CBAC"/>
            <w:hideMark/>
          </w:tcPr>
          <w:p w14:paraId="73E0D363"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B.1.1.3</w:t>
            </w:r>
          </w:p>
        </w:tc>
        <w:tc>
          <w:tcPr>
            <w:tcW w:w="3820" w:type="dxa"/>
            <w:shd w:val="clear" w:color="000000" w:fill="F7CBAC"/>
            <w:hideMark/>
          </w:tcPr>
          <w:p w14:paraId="131A648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Fuqizimi i Institutit të Shëndetit Publik</w:t>
            </w:r>
          </w:p>
        </w:tc>
        <w:tc>
          <w:tcPr>
            <w:tcW w:w="1705" w:type="dxa"/>
            <w:shd w:val="clear" w:color="000000" w:fill="F7CBAC"/>
            <w:hideMark/>
          </w:tcPr>
          <w:p w14:paraId="768EF6FD"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MSHMS, ISHP, ISHSH</w:t>
            </w:r>
          </w:p>
        </w:tc>
        <w:tc>
          <w:tcPr>
            <w:tcW w:w="2069" w:type="dxa"/>
            <w:shd w:val="clear" w:color="000000" w:fill="F7CBAC"/>
            <w:vAlign w:val="center"/>
            <w:hideMark/>
          </w:tcPr>
          <w:p w14:paraId="65A63C59" w14:textId="2EBB8329"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90,060 </w:t>
            </w:r>
            <w:r w:rsidR="00494F79" w:rsidRPr="00B05BF3">
              <w:rPr>
                <w:rFonts w:ascii="Garamond" w:eastAsia="Times New Roman" w:hAnsi="Garamond" w:cs="Calibri"/>
                <w:b/>
                <w:bCs/>
                <w:sz w:val="16"/>
                <w:szCs w:val="20"/>
              </w:rPr>
              <w:t>euro</w:t>
            </w:r>
          </w:p>
        </w:tc>
        <w:tc>
          <w:tcPr>
            <w:tcW w:w="4230" w:type="dxa"/>
            <w:shd w:val="clear" w:color="000000" w:fill="F7C7AC"/>
            <w:hideMark/>
          </w:tcPr>
          <w:p w14:paraId="356606A9"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Shkalla e gatishmërisë së ISHP-së për të kryer me efektivitet detyrat që lidhen me shëndetin në punë. </w:t>
            </w:r>
          </w:p>
        </w:tc>
        <w:tc>
          <w:tcPr>
            <w:tcW w:w="2250" w:type="dxa"/>
            <w:shd w:val="clear" w:color="000000" w:fill="F7C7AC"/>
            <w:noWrap/>
            <w:vAlign w:val="center"/>
            <w:hideMark/>
          </w:tcPr>
          <w:p w14:paraId="261A638D"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2026</w:t>
            </w:r>
          </w:p>
        </w:tc>
      </w:tr>
      <w:tr w:rsidR="00E25220" w:rsidRPr="00B05BF3" w14:paraId="10F04221" w14:textId="77777777" w:rsidTr="00D54C60">
        <w:trPr>
          <w:trHeight w:val="20"/>
        </w:trPr>
        <w:tc>
          <w:tcPr>
            <w:tcW w:w="861" w:type="dxa"/>
            <w:shd w:val="clear" w:color="auto" w:fill="auto"/>
            <w:hideMark/>
          </w:tcPr>
          <w:p w14:paraId="1C82AA48"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5BCB50A4" w14:textId="2AB47B61"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Rritja e aftësive për të vlerësuar me rigorozitet rreziqet në punë dhe rrezikshmërinë ndaj shëndetit dhe për të kryer monitorim të plotë në lidhje me shëndetin në punë duke:</w:t>
            </w:r>
            <w:r w:rsidRPr="00B05BF3">
              <w:rPr>
                <w:rFonts w:ascii="Garamond" w:eastAsia="Times New Roman" w:hAnsi="Garamond" w:cs="Calibri"/>
                <w:sz w:val="16"/>
                <w:szCs w:val="20"/>
              </w:rPr>
              <w:br/>
              <w:t>* Ngritur laboratorin e toksikologjisë</w:t>
            </w:r>
            <w:r w:rsidRPr="00B05BF3">
              <w:rPr>
                <w:rFonts w:ascii="Garamond" w:eastAsia="Times New Roman" w:hAnsi="Garamond" w:cs="Calibri"/>
                <w:sz w:val="16"/>
                <w:szCs w:val="20"/>
              </w:rPr>
              <w:br/>
            </w:r>
            <w:r w:rsidRPr="00B05BF3">
              <w:rPr>
                <w:rFonts w:ascii="Garamond" w:eastAsia="Times New Roman" w:hAnsi="Garamond" w:cs="Calibri"/>
                <w:sz w:val="16"/>
                <w:szCs w:val="20"/>
              </w:rPr>
              <w:lastRenderedPageBreak/>
              <w:t xml:space="preserve">* Pajisur atë me instrumente matëse specifike për mjedisin e punës </w:t>
            </w:r>
            <w:r w:rsidRPr="00B05BF3">
              <w:rPr>
                <w:rFonts w:ascii="Garamond" w:eastAsia="Times New Roman" w:hAnsi="Garamond" w:cs="Calibri"/>
                <w:sz w:val="16"/>
                <w:szCs w:val="20"/>
              </w:rPr>
              <w:br/>
              <w:t xml:space="preserve">* Trajnuar personelin e laboratorit </w:t>
            </w:r>
            <w:r w:rsidRPr="00B05BF3">
              <w:rPr>
                <w:rFonts w:ascii="Garamond" w:eastAsia="Times New Roman" w:hAnsi="Garamond" w:cs="Calibri"/>
                <w:sz w:val="16"/>
                <w:szCs w:val="20"/>
              </w:rPr>
              <w:br/>
              <w:t xml:space="preserve">* Trajnuar personelin/specialistët e shëndetit në punë/ shëndetit publik/ mjedisit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w:t>
            </w:r>
          </w:p>
        </w:tc>
        <w:tc>
          <w:tcPr>
            <w:tcW w:w="1705" w:type="dxa"/>
            <w:shd w:val="clear" w:color="auto" w:fill="auto"/>
            <w:hideMark/>
          </w:tcPr>
          <w:p w14:paraId="21E17E2B"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lastRenderedPageBreak/>
              <w:t> </w:t>
            </w:r>
          </w:p>
        </w:tc>
        <w:tc>
          <w:tcPr>
            <w:tcW w:w="2069" w:type="dxa"/>
            <w:shd w:val="clear" w:color="auto" w:fill="auto"/>
            <w:hideMark/>
          </w:tcPr>
          <w:p w14:paraId="62B2023F"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620D27CA"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Shkalla e garantimit të infrastrukturës dhe pajisjeve të nevojshme për laboratorin e toksikologjisë me qëllim kryerjen e kontrollit periodik të shëndetit në punë (monitorimit) të plotë të rasteve të lidhura me faktorët përcaktues dhe shëndetin në punë.</w:t>
            </w:r>
            <w:r w:rsidRPr="00B05BF3">
              <w:rPr>
                <w:rFonts w:ascii="Garamond" w:eastAsia="Times New Roman" w:hAnsi="Garamond" w:cs="Calibri"/>
                <w:strike/>
                <w:sz w:val="16"/>
                <w:szCs w:val="20"/>
              </w:rPr>
              <w:br/>
            </w:r>
            <w:r w:rsidRPr="00B05BF3">
              <w:rPr>
                <w:rFonts w:ascii="Garamond" w:eastAsia="Times New Roman" w:hAnsi="Garamond" w:cs="Calibri"/>
                <w:sz w:val="16"/>
                <w:szCs w:val="20"/>
              </w:rPr>
              <w:lastRenderedPageBreak/>
              <w:t xml:space="preserve">* Përqindja e protokolleve themelore laboratorike të cilat janë në vend dhe gjendje pune. </w:t>
            </w:r>
            <w:r w:rsidRPr="00B05BF3">
              <w:rPr>
                <w:rFonts w:ascii="Garamond" w:eastAsia="Times New Roman" w:hAnsi="Garamond" w:cs="Calibri"/>
                <w:sz w:val="16"/>
                <w:szCs w:val="20"/>
              </w:rPr>
              <w:br/>
              <w:t xml:space="preserve">* Përqindja e personelit të laboratorit që ka kryer të paktën 16 orë trajnimi të lidhur me shëndetin në punë dhe sëmundjet profesionale. </w:t>
            </w:r>
          </w:p>
        </w:tc>
        <w:tc>
          <w:tcPr>
            <w:tcW w:w="2250" w:type="dxa"/>
            <w:shd w:val="clear" w:color="auto" w:fill="auto"/>
            <w:vAlign w:val="center"/>
            <w:hideMark/>
          </w:tcPr>
          <w:p w14:paraId="2DBC68B8"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lastRenderedPageBreak/>
              <w:t>Q4 2026</w:t>
            </w:r>
          </w:p>
        </w:tc>
      </w:tr>
      <w:tr w:rsidR="00E25220" w:rsidRPr="00B05BF3" w14:paraId="7C4EFF3D" w14:textId="77777777" w:rsidTr="00D54C60">
        <w:trPr>
          <w:trHeight w:val="20"/>
        </w:trPr>
        <w:tc>
          <w:tcPr>
            <w:tcW w:w="861" w:type="dxa"/>
            <w:shd w:val="clear" w:color="000000" w:fill="F7CBAC"/>
            <w:hideMark/>
          </w:tcPr>
          <w:p w14:paraId="6C25B93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B.1.1.4</w:t>
            </w:r>
          </w:p>
        </w:tc>
        <w:tc>
          <w:tcPr>
            <w:tcW w:w="3820" w:type="dxa"/>
            <w:shd w:val="clear" w:color="000000" w:fill="F7CBAC"/>
            <w:hideMark/>
          </w:tcPr>
          <w:p w14:paraId="7E403D69"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Zhvillimi dhe Zbatimi i Sistemit Digjital të të Dhënave të Shëndetit në Punë </w:t>
            </w:r>
          </w:p>
        </w:tc>
        <w:tc>
          <w:tcPr>
            <w:tcW w:w="1705" w:type="dxa"/>
            <w:shd w:val="clear" w:color="000000" w:fill="F7CBAC"/>
            <w:hideMark/>
          </w:tcPr>
          <w:p w14:paraId="0180E6D9"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MSHMS, ISHP, ISHSH</w:t>
            </w:r>
          </w:p>
        </w:tc>
        <w:tc>
          <w:tcPr>
            <w:tcW w:w="2069" w:type="dxa"/>
            <w:shd w:val="clear" w:color="000000" w:fill="F7CBAC"/>
            <w:vAlign w:val="center"/>
            <w:hideMark/>
          </w:tcPr>
          <w:p w14:paraId="4924D67E"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360,000 Euro</w:t>
            </w:r>
          </w:p>
        </w:tc>
        <w:tc>
          <w:tcPr>
            <w:tcW w:w="4230" w:type="dxa"/>
            <w:shd w:val="clear" w:color="000000" w:fill="F7C7AC"/>
            <w:noWrap/>
            <w:vAlign w:val="bottom"/>
            <w:hideMark/>
          </w:tcPr>
          <w:p w14:paraId="25457A7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250" w:type="dxa"/>
            <w:shd w:val="clear" w:color="000000" w:fill="F7C7AC"/>
            <w:noWrap/>
            <w:vAlign w:val="center"/>
            <w:hideMark/>
          </w:tcPr>
          <w:p w14:paraId="7576F7BF"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Q1 2027</w:t>
            </w:r>
          </w:p>
        </w:tc>
      </w:tr>
      <w:tr w:rsidR="00E25220" w:rsidRPr="00B05BF3" w14:paraId="623F0411" w14:textId="77777777" w:rsidTr="00D54C60">
        <w:trPr>
          <w:trHeight w:val="20"/>
        </w:trPr>
        <w:tc>
          <w:tcPr>
            <w:tcW w:w="861" w:type="dxa"/>
            <w:shd w:val="clear" w:color="auto" w:fill="auto"/>
            <w:hideMark/>
          </w:tcPr>
          <w:p w14:paraId="7DA2D2E6"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6A81B89D"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Trajnimi i mjekëve në ndërmarrje dhe mjekëve të kabineteve për dokumentacionin shëndetësor dhe informimin e duhur të strukturave përgjegjëse shtetërore, si dhe për procedurat për survejimin shëndetësor me fokus shëndetin në punë. </w:t>
            </w:r>
          </w:p>
        </w:tc>
        <w:tc>
          <w:tcPr>
            <w:tcW w:w="1705" w:type="dxa"/>
            <w:shd w:val="clear" w:color="auto" w:fill="auto"/>
            <w:hideMark/>
          </w:tcPr>
          <w:p w14:paraId="0D94510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0DF45168"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70E3C58A"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Numri i mjekëve në ndërmarrje dhe mjekëve të kabineteve të trajnuar për procedurat për dokumentacionin dhe informimin dhe survejimin shëndetësor me fokus shëndetin në punë krahasuar me numrin total të synuar</w:t>
            </w:r>
            <w:r w:rsidRPr="00B05BF3">
              <w:rPr>
                <w:rFonts w:ascii="Garamond" w:eastAsia="Times New Roman" w:hAnsi="Garamond" w:cs="Calibri"/>
                <w:color w:val="FF0000"/>
                <w:sz w:val="16"/>
                <w:szCs w:val="20"/>
              </w:rPr>
              <w:t xml:space="preserve">. </w:t>
            </w:r>
          </w:p>
        </w:tc>
        <w:tc>
          <w:tcPr>
            <w:tcW w:w="2250" w:type="dxa"/>
            <w:shd w:val="clear" w:color="auto" w:fill="auto"/>
            <w:hideMark/>
          </w:tcPr>
          <w:p w14:paraId="6D1E3943"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Q1 2027</w:t>
            </w:r>
          </w:p>
        </w:tc>
      </w:tr>
      <w:tr w:rsidR="00E25220" w:rsidRPr="00B05BF3" w14:paraId="3E9C1025" w14:textId="77777777" w:rsidTr="00D54C60">
        <w:trPr>
          <w:trHeight w:val="20"/>
        </w:trPr>
        <w:tc>
          <w:tcPr>
            <w:tcW w:w="861" w:type="dxa"/>
            <w:shd w:val="clear" w:color="000000" w:fill="FBE5D5"/>
            <w:hideMark/>
          </w:tcPr>
          <w:p w14:paraId="268BFB82"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633C8351" w14:textId="5028C678"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Rishikim i të dhënave shëndetësore digjitale të lidhura me shëndetin në punë.</w:t>
            </w:r>
            <w:r w:rsidR="00B05BF3">
              <w:rPr>
                <w:rFonts w:ascii="Garamond" w:eastAsia="Times New Roman" w:hAnsi="Garamond" w:cs="Calibri"/>
                <w:sz w:val="16"/>
                <w:szCs w:val="20"/>
              </w:rPr>
              <w:t xml:space="preserve"> </w:t>
            </w:r>
          </w:p>
        </w:tc>
        <w:tc>
          <w:tcPr>
            <w:tcW w:w="1705" w:type="dxa"/>
            <w:shd w:val="clear" w:color="000000" w:fill="FBE5D5"/>
            <w:hideMark/>
          </w:tcPr>
          <w:p w14:paraId="23869325"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7CC7A850"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2D5"/>
            <w:hideMark/>
          </w:tcPr>
          <w:p w14:paraId="1290F5E8"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rishikimit të të dhënave shëndetësore digjitale të lidhura me shëndetin në punë. </w:t>
            </w:r>
          </w:p>
        </w:tc>
        <w:tc>
          <w:tcPr>
            <w:tcW w:w="2250" w:type="dxa"/>
            <w:shd w:val="clear" w:color="000000" w:fill="FBE2D5"/>
            <w:noWrap/>
            <w:vAlign w:val="center"/>
            <w:hideMark/>
          </w:tcPr>
          <w:p w14:paraId="5E368E09"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Q1 2028</w:t>
            </w:r>
          </w:p>
        </w:tc>
      </w:tr>
      <w:tr w:rsidR="00E25220" w:rsidRPr="00B05BF3" w14:paraId="65723A71" w14:textId="77777777" w:rsidTr="00D54C60">
        <w:trPr>
          <w:trHeight w:val="20"/>
        </w:trPr>
        <w:tc>
          <w:tcPr>
            <w:tcW w:w="861" w:type="dxa"/>
            <w:shd w:val="clear" w:color="auto" w:fill="auto"/>
            <w:hideMark/>
          </w:tcPr>
          <w:p w14:paraId="0424210E"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7914BFBE" w14:textId="0D8F199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Përmirësimi i sistemit digjital të të dhënave për shëndetin në punë për të standardizuar procesin në mënyrë që mjekët e punës/sëmundjeve profesionale dhe specialistët e shëndetit në punë/ shëndetit publik/shëndetit dhe mjedisit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-në të mund të menaxhojnë dhe analizojnë me efektivitet të dhënat e pacientëve, të monitorojnë rreziqet në vendin e punës dhe tendencat të lidhura me shëndetin në punë</w:t>
            </w:r>
            <w:r w:rsidRPr="00B05BF3">
              <w:rPr>
                <w:rFonts w:ascii="Garamond" w:eastAsia="Times New Roman" w:hAnsi="Garamond" w:cs="Calibri"/>
                <w:color w:val="FF0000"/>
                <w:sz w:val="16"/>
                <w:szCs w:val="20"/>
              </w:rPr>
              <w:t>.</w:t>
            </w:r>
          </w:p>
        </w:tc>
        <w:tc>
          <w:tcPr>
            <w:tcW w:w="1705" w:type="dxa"/>
            <w:shd w:val="clear" w:color="auto" w:fill="auto"/>
            <w:hideMark/>
          </w:tcPr>
          <w:p w14:paraId="2C0CDBED"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trike/>
                <w:sz w:val="16"/>
                <w:szCs w:val="20"/>
              </w:rPr>
              <w:t> </w:t>
            </w:r>
          </w:p>
        </w:tc>
        <w:tc>
          <w:tcPr>
            <w:tcW w:w="2069" w:type="dxa"/>
            <w:shd w:val="clear" w:color="auto" w:fill="auto"/>
            <w:hideMark/>
          </w:tcPr>
          <w:p w14:paraId="045DEF57"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22B380B9" w14:textId="29C8F5F0"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 Përqindja e mjekëve të punës/të sëmundjeve profesionale/ specialistët e shëndetit në punë/ shëndetit publik/ mjedisit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-në, të cilët përdorin rregullisht sistemin digjital të të dhënave të pacientëve të përmirësuar.</w:t>
            </w:r>
            <w:r w:rsidR="00B05BF3">
              <w:rPr>
                <w:rFonts w:ascii="Garamond" w:eastAsia="Times New Roman" w:hAnsi="Garamond" w:cs="Calibri"/>
                <w:sz w:val="16"/>
                <w:szCs w:val="20"/>
              </w:rPr>
              <w:t xml:space="preserve"> </w:t>
            </w:r>
            <w:r w:rsidRPr="00B05BF3">
              <w:rPr>
                <w:rFonts w:ascii="Garamond" w:eastAsia="Times New Roman" w:hAnsi="Garamond" w:cs="Calibri"/>
                <w:color w:val="FF0000"/>
                <w:sz w:val="16"/>
                <w:szCs w:val="20"/>
              </w:rPr>
              <w:br/>
            </w:r>
            <w:r w:rsidRPr="00B05BF3">
              <w:rPr>
                <w:rFonts w:ascii="Garamond" w:eastAsia="Times New Roman" w:hAnsi="Garamond" w:cs="Calibri"/>
                <w:sz w:val="16"/>
                <w:szCs w:val="20"/>
              </w:rPr>
              <w:t xml:space="preserve">* Ndryshimi në saktësinë e të dhënave për rreziqet në punë dhe sëmundjet profesionale. </w:t>
            </w:r>
            <w:r w:rsidRPr="00B05BF3">
              <w:rPr>
                <w:rFonts w:ascii="Garamond" w:eastAsia="Times New Roman" w:hAnsi="Garamond" w:cs="Calibri"/>
                <w:sz w:val="16"/>
                <w:szCs w:val="20"/>
              </w:rPr>
              <w:br/>
              <w:t>* Numri i raporteve mbi rreziqet dhe sëmundjet profesionale krahasuar me numrin e raporteve para përmirësimit të sistemit digjital të t</w:t>
            </w:r>
            <w:r w:rsidR="00494F79">
              <w:rPr>
                <w:rFonts w:ascii="Garamond" w:eastAsia="Times New Roman" w:hAnsi="Garamond" w:cs="Calibri"/>
                <w:sz w:val="16"/>
                <w:szCs w:val="20"/>
              </w:rPr>
              <w:t>ë</w:t>
            </w:r>
            <w:r w:rsidRPr="00B05BF3">
              <w:rPr>
                <w:rFonts w:ascii="Garamond" w:eastAsia="Times New Roman" w:hAnsi="Garamond" w:cs="Calibri"/>
                <w:sz w:val="16"/>
                <w:szCs w:val="20"/>
              </w:rPr>
              <w:t xml:space="preserve"> </w:t>
            </w:r>
            <w:r w:rsidR="00494F79" w:rsidRPr="00B05BF3">
              <w:rPr>
                <w:rFonts w:ascii="Garamond" w:eastAsia="Times New Roman" w:hAnsi="Garamond" w:cs="Calibri"/>
                <w:sz w:val="16"/>
                <w:szCs w:val="20"/>
              </w:rPr>
              <w:t>dhënave</w:t>
            </w:r>
            <w:r w:rsidRPr="00B05BF3">
              <w:rPr>
                <w:rFonts w:ascii="Garamond" w:eastAsia="Times New Roman" w:hAnsi="Garamond" w:cs="Calibri"/>
                <w:sz w:val="16"/>
                <w:szCs w:val="20"/>
              </w:rPr>
              <w:t xml:space="preserve"> për shëndetin në punë.</w:t>
            </w:r>
          </w:p>
        </w:tc>
        <w:tc>
          <w:tcPr>
            <w:tcW w:w="2250" w:type="dxa"/>
            <w:shd w:val="clear" w:color="auto" w:fill="auto"/>
            <w:vAlign w:val="center"/>
            <w:hideMark/>
          </w:tcPr>
          <w:p w14:paraId="5B5E01D0"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2027</w:t>
            </w:r>
          </w:p>
        </w:tc>
      </w:tr>
      <w:tr w:rsidR="00E25220" w:rsidRPr="00B05BF3" w14:paraId="5097D79F" w14:textId="77777777" w:rsidTr="00D54C60">
        <w:trPr>
          <w:trHeight w:val="20"/>
        </w:trPr>
        <w:tc>
          <w:tcPr>
            <w:tcW w:w="861" w:type="dxa"/>
            <w:shd w:val="clear" w:color="000000" w:fill="FBE5D5"/>
            <w:hideMark/>
          </w:tcPr>
          <w:p w14:paraId="6A38EC32"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24CA30A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Lehtësim i qarkullimit të informacionit në lidhje me rreziqet në punë</w:t>
            </w:r>
          </w:p>
        </w:tc>
        <w:tc>
          <w:tcPr>
            <w:tcW w:w="1705" w:type="dxa"/>
            <w:shd w:val="clear" w:color="000000" w:fill="FBE5D5"/>
            <w:hideMark/>
          </w:tcPr>
          <w:p w14:paraId="7BB84AA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681400E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2D5"/>
            <w:hideMark/>
          </w:tcPr>
          <w:p w14:paraId="62731526"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 Shkalla e aksesueshmërisë së informacionit në lidhje me rreziqet në punë. </w:t>
            </w:r>
            <w:r w:rsidRPr="00B05BF3">
              <w:rPr>
                <w:rFonts w:ascii="Garamond" w:eastAsia="Times New Roman" w:hAnsi="Garamond" w:cs="Calibri"/>
                <w:sz w:val="16"/>
                <w:szCs w:val="20"/>
              </w:rPr>
              <w:br/>
              <w:t xml:space="preserve">* Shkalla e rëndësisë së informacionit të aksesueshëm në lidhje me rreziqet në punë. </w:t>
            </w:r>
          </w:p>
        </w:tc>
        <w:tc>
          <w:tcPr>
            <w:tcW w:w="2250" w:type="dxa"/>
            <w:shd w:val="clear" w:color="000000" w:fill="FBE2D5"/>
            <w:noWrap/>
            <w:vAlign w:val="center"/>
            <w:hideMark/>
          </w:tcPr>
          <w:p w14:paraId="73FF4957"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2027</w:t>
            </w:r>
          </w:p>
        </w:tc>
      </w:tr>
      <w:tr w:rsidR="00E25220" w:rsidRPr="00B05BF3" w14:paraId="36D1DF34" w14:textId="77777777" w:rsidTr="00D54C60">
        <w:trPr>
          <w:trHeight w:val="20"/>
        </w:trPr>
        <w:tc>
          <w:tcPr>
            <w:tcW w:w="14935" w:type="dxa"/>
            <w:gridSpan w:val="6"/>
            <w:shd w:val="clear" w:color="000000" w:fill="F4B183"/>
            <w:hideMark/>
          </w:tcPr>
          <w:p w14:paraId="6C37E05A" w14:textId="7D55FBA9"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Objektivi B1.2: Hartimi dhe zhvillimi i kurseve dhe programeve të trajnimit për sigurinë dhe shëndetin në punë </w:t>
            </w:r>
            <w:r w:rsidRPr="00B05BF3">
              <w:rPr>
                <w:rFonts w:ascii="Garamond" w:eastAsia="Times New Roman" w:hAnsi="Garamond" w:cs="Calibri"/>
                <w:b/>
                <w:bCs/>
                <w:sz w:val="16"/>
                <w:szCs w:val="20"/>
              </w:rPr>
              <w:br/>
              <w:t xml:space="preserve">Treguesi B1.2: Shkalla e përmirësimit të njohurive dhe zbatimeve praktike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-në te punonjësit të cilët kanë përfunduar programet e trajnimit për sigurinë dhe shëndetin në punë.</w:t>
            </w:r>
            <w:r w:rsidR="00B05BF3">
              <w:rPr>
                <w:rFonts w:ascii="Garamond" w:eastAsia="Times New Roman" w:hAnsi="Garamond" w:cs="Calibri"/>
                <w:b/>
                <w:bCs/>
                <w:sz w:val="16"/>
                <w:szCs w:val="20"/>
              </w:rPr>
              <w:t xml:space="preserve"> </w:t>
            </w:r>
          </w:p>
        </w:tc>
      </w:tr>
      <w:tr w:rsidR="00E25220" w:rsidRPr="00B05BF3" w14:paraId="6F97879D" w14:textId="77777777" w:rsidTr="00D54C60">
        <w:trPr>
          <w:trHeight w:val="20"/>
        </w:trPr>
        <w:tc>
          <w:tcPr>
            <w:tcW w:w="8455" w:type="dxa"/>
            <w:gridSpan w:val="4"/>
            <w:shd w:val="clear" w:color="000000" w:fill="F4B183"/>
            <w:hideMark/>
          </w:tcPr>
          <w:p w14:paraId="2C6CA6C2" w14:textId="55C4F4A4"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Organizata përgjegjëse: MSHMS, ISHSH, ISHP</w:t>
            </w:r>
            <w:r w:rsidR="008B72A1" w:rsidRPr="00B05BF3">
              <w:rPr>
                <w:rFonts w:ascii="Garamond" w:eastAsia="Times New Roman" w:hAnsi="Garamond" w:cs="Calibri"/>
                <w:b/>
                <w:bCs/>
                <w:sz w:val="16"/>
                <w:szCs w:val="20"/>
              </w:rPr>
              <w:t>,</w:t>
            </w:r>
            <w:r w:rsidR="008B72A1" w:rsidRPr="00B05BF3">
              <w:rPr>
                <w:rFonts w:ascii="Garamond" w:eastAsia="Times New Roman" w:hAnsi="Garamond" w:cs="Calibri"/>
                <w:sz w:val="16"/>
                <w:szCs w:val="20"/>
              </w:rPr>
              <w:t xml:space="preserve"> </w:t>
            </w:r>
            <w:r w:rsidR="008B72A1" w:rsidRPr="00B05BF3">
              <w:rPr>
                <w:rFonts w:ascii="Garamond" w:eastAsia="Times New Roman" w:hAnsi="Garamond" w:cs="Calibri"/>
                <w:b/>
                <w:bCs/>
                <w:sz w:val="16"/>
                <w:szCs w:val="20"/>
              </w:rPr>
              <w:t xml:space="preserve">Fakulteti i </w:t>
            </w:r>
            <w:r w:rsidR="00494F79" w:rsidRPr="00B05BF3">
              <w:rPr>
                <w:rFonts w:ascii="Garamond" w:eastAsia="Times New Roman" w:hAnsi="Garamond" w:cs="Calibri"/>
                <w:b/>
                <w:bCs/>
                <w:sz w:val="16"/>
                <w:szCs w:val="20"/>
              </w:rPr>
              <w:t>Mjekësisë</w:t>
            </w:r>
            <w:r w:rsidR="008B72A1" w:rsidRPr="00B05BF3">
              <w:rPr>
                <w:rFonts w:ascii="Garamond" w:eastAsia="Times New Roman" w:hAnsi="Garamond" w:cs="Calibri"/>
                <w:sz w:val="16"/>
                <w:szCs w:val="20"/>
              </w:rPr>
              <w:t xml:space="preserve">, </w:t>
            </w:r>
            <w:r w:rsidR="008B72A1" w:rsidRPr="00B05BF3">
              <w:rPr>
                <w:rFonts w:ascii="Garamond" w:eastAsia="Times New Roman" w:hAnsi="Garamond" w:cs="Calibri"/>
                <w:b/>
                <w:bCs/>
                <w:sz w:val="16"/>
                <w:szCs w:val="20"/>
              </w:rPr>
              <w:t>MAS</w:t>
            </w:r>
          </w:p>
        </w:tc>
        <w:tc>
          <w:tcPr>
            <w:tcW w:w="6480" w:type="dxa"/>
            <w:gridSpan w:val="2"/>
            <w:shd w:val="clear" w:color="000000" w:fill="F4B183"/>
            <w:hideMark/>
          </w:tcPr>
          <w:p w14:paraId="5F462449"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Periudha e zbatimit 2025-2030</w:t>
            </w:r>
          </w:p>
        </w:tc>
      </w:tr>
      <w:tr w:rsidR="00E25220" w:rsidRPr="00B05BF3" w14:paraId="12156191" w14:textId="77777777" w:rsidTr="00D54C60">
        <w:trPr>
          <w:trHeight w:val="450"/>
        </w:trPr>
        <w:tc>
          <w:tcPr>
            <w:tcW w:w="861" w:type="dxa"/>
            <w:vMerge w:val="restart"/>
            <w:shd w:val="clear" w:color="000000" w:fill="F4B183"/>
            <w:hideMark/>
          </w:tcPr>
          <w:p w14:paraId="233A8B92"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Nr.</w:t>
            </w:r>
          </w:p>
        </w:tc>
        <w:tc>
          <w:tcPr>
            <w:tcW w:w="3820" w:type="dxa"/>
            <w:vMerge w:val="restart"/>
            <w:shd w:val="clear" w:color="000000" w:fill="F4B183"/>
            <w:hideMark/>
          </w:tcPr>
          <w:p w14:paraId="18092B7F"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Veprimtaritë</w:t>
            </w:r>
          </w:p>
        </w:tc>
        <w:tc>
          <w:tcPr>
            <w:tcW w:w="1705" w:type="dxa"/>
            <w:vMerge w:val="restart"/>
            <w:shd w:val="clear" w:color="000000" w:fill="F4B183"/>
            <w:hideMark/>
          </w:tcPr>
          <w:p w14:paraId="32D6573E"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Institucionet e përfshira </w:t>
            </w:r>
          </w:p>
        </w:tc>
        <w:tc>
          <w:tcPr>
            <w:tcW w:w="2069" w:type="dxa"/>
            <w:vMerge w:val="restart"/>
            <w:shd w:val="clear" w:color="000000" w:fill="F4B183"/>
            <w:hideMark/>
          </w:tcPr>
          <w:p w14:paraId="63DDB086"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Kostot e parashikuara </w:t>
            </w:r>
          </w:p>
        </w:tc>
        <w:tc>
          <w:tcPr>
            <w:tcW w:w="4230" w:type="dxa"/>
            <w:vMerge w:val="restart"/>
            <w:shd w:val="clear" w:color="000000" w:fill="F4B183"/>
            <w:hideMark/>
          </w:tcPr>
          <w:p w14:paraId="4AC9FE10"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Treguesit</w:t>
            </w:r>
          </w:p>
        </w:tc>
        <w:tc>
          <w:tcPr>
            <w:tcW w:w="2250" w:type="dxa"/>
            <w:vMerge w:val="restart"/>
            <w:shd w:val="clear" w:color="000000" w:fill="F4B183"/>
            <w:hideMark/>
          </w:tcPr>
          <w:p w14:paraId="42248F8B"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Afati i fundit/periudha e Zbatimit</w:t>
            </w:r>
          </w:p>
        </w:tc>
      </w:tr>
      <w:tr w:rsidR="00E25220" w:rsidRPr="00B05BF3" w14:paraId="2BAB8529" w14:textId="77777777" w:rsidTr="00D54C60">
        <w:trPr>
          <w:trHeight w:val="450"/>
        </w:trPr>
        <w:tc>
          <w:tcPr>
            <w:tcW w:w="861" w:type="dxa"/>
            <w:vMerge/>
            <w:vAlign w:val="center"/>
            <w:hideMark/>
          </w:tcPr>
          <w:p w14:paraId="594CAAA0" w14:textId="77777777" w:rsidR="00E25220" w:rsidRPr="00B05BF3" w:rsidRDefault="00E25220" w:rsidP="00D54C60">
            <w:pPr>
              <w:spacing w:after="0" w:line="240" w:lineRule="auto"/>
              <w:rPr>
                <w:rFonts w:ascii="Garamond" w:eastAsia="Times New Roman" w:hAnsi="Garamond" w:cs="Calibri"/>
                <w:b/>
                <w:bCs/>
                <w:sz w:val="16"/>
                <w:szCs w:val="20"/>
              </w:rPr>
            </w:pPr>
          </w:p>
        </w:tc>
        <w:tc>
          <w:tcPr>
            <w:tcW w:w="3820" w:type="dxa"/>
            <w:vMerge/>
            <w:vAlign w:val="center"/>
            <w:hideMark/>
          </w:tcPr>
          <w:p w14:paraId="6D3AA9BE" w14:textId="77777777" w:rsidR="00E25220" w:rsidRPr="00B05BF3" w:rsidRDefault="00E25220" w:rsidP="00D54C60">
            <w:pPr>
              <w:spacing w:after="0" w:line="240" w:lineRule="auto"/>
              <w:rPr>
                <w:rFonts w:ascii="Garamond" w:eastAsia="Times New Roman" w:hAnsi="Garamond" w:cs="Calibri"/>
                <w:b/>
                <w:bCs/>
                <w:sz w:val="16"/>
                <w:szCs w:val="20"/>
              </w:rPr>
            </w:pPr>
          </w:p>
        </w:tc>
        <w:tc>
          <w:tcPr>
            <w:tcW w:w="1705" w:type="dxa"/>
            <w:vMerge/>
            <w:vAlign w:val="center"/>
            <w:hideMark/>
          </w:tcPr>
          <w:p w14:paraId="7E8ED442" w14:textId="77777777" w:rsidR="00E25220" w:rsidRPr="00B05BF3" w:rsidRDefault="00E25220" w:rsidP="00D54C60">
            <w:pPr>
              <w:spacing w:after="0" w:line="240" w:lineRule="auto"/>
              <w:rPr>
                <w:rFonts w:ascii="Garamond" w:eastAsia="Times New Roman" w:hAnsi="Garamond" w:cs="Calibri"/>
                <w:b/>
                <w:bCs/>
                <w:sz w:val="16"/>
                <w:szCs w:val="20"/>
              </w:rPr>
            </w:pPr>
          </w:p>
        </w:tc>
        <w:tc>
          <w:tcPr>
            <w:tcW w:w="2069" w:type="dxa"/>
            <w:vMerge/>
            <w:vAlign w:val="center"/>
            <w:hideMark/>
          </w:tcPr>
          <w:p w14:paraId="4871DA18" w14:textId="77777777" w:rsidR="00E25220" w:rsidRPr="00B05BF3" w:rsidRDefault="00E25220" w:rsidP="00D54C60">
            <w:pPr>
              <w:spacing w:after="0" w:line="240" w:lineRule="auto"/>
              <w:rPr>
                <w:rFonts w:ascii="Garamond" w:eastAsia="Times New Roman" w:hAnsi="Garamond" w:cs="Calibri"/>
                <w:b/>
                <w:bCs/>
                <w:sz w:val="16"/>
                <w:szCs w:val="20"/>
              </w:rPr>
            </w:pPr>
          </w:p>
        </w:tc>
        <w:tc>
          <w:tcPr>
            <w:tcW w:w="4230" w:type="dxa"/>
            <w:vMerge/>
            <w:vAlign w:val="center"/>
            <w:hideMark/>
          </w:tcPr>
          <w:p w14:paraId="52C896C5" w14:textId="77777777" w:rsidR="00E25220" w:rsidRPr="00B05BF3" w:rsidRDefault="00E25220" w:rsidP="00D54C60">
            <w:pPr>
              <w:spacing w:after="0" w:line="240" w:lineRule="auto"/>
              <w:rPr>
                <w:rFonts w:ascii="Garamond" w:eastAsia="Times New Roman" w:hAnsi="Garamond" w:cs="Calibri"/>
                <w:b/>
                <w:bCs/>
                <w:sz w:val="16"/>
                <w:szCs w:val="20"/>
              </w:rPr>
            </w:pPr>
          </w:p>
        </w:tc>
        <w:tc>
          <w:tcPr>
            <w:tcW w:w="2250" w:type="dxa"/>
            <w:vMerge/>
            <w:vAlign w:val="center"/>
            <w:hideMark/>
          </w:tcPr>
          <w:p w14:paraId="744CEB6A" w14:textId="77777777" w:rsidR="00E25220" w:rsidRPr="00B05BF3" w:rsidRDefault="00E25220" w:rsidP="00D54C60">
            <w:pPr>
              <w:spacing w:after="0" w:line="240" w:lineRule="auto"/>
              <w:rPr>
                <w:rFonts w:ascii="Garamond" w:eastAsia="Times New Roman" w:hAnsi="Garamond" w:cs="Calibri"/>
                <w:b/>
                <w:bCs/>
                <w:sz w:val="16"/>
                <w:szCs w:val="20"/>
              </w:rPr>
            </w:pPr>
          </w:p>
        </w:tc>
      </w:tr>
      <w:tr w:rsidR="00E25220" w:rsidRPr="00B05BF3" w14:paraId="5758FF58" w14:textId="77777777" w:rsidTr="00D54C60">
        <w:trPr>
          <w:trHeight w:val="20"/>
        </w:trPr>
        <w:tc>
          <w:tcPr>
            <w:tcW w:w="861" w:type="dxa"/>
            <w:shd w:val="clear" w:color="000000" w:fill="F7CBAC"/>
            <w:hideMark/>
          </w:tcPr>
          <w:p w14:paraId="6E20446B" w14:textId="6BFC0722"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w:t>
            </w:r>
            <w:r w:rsidR="00C9349B">
              <w:rPr>
                <w:rFonts w:ascii="Garamond" w:eastAsia="Times New Roman" w:hAnsi="Garamond" w:cs="Calibri"/>
                <w:b/>
                <w:bCs/>
                <w:sz w:val="16"/>
                <w:szCs w:val="20"/>
              </w:rPr>
              <w:t>.</w:t>
            </w:r>
            <w:r w:rsidRPr="00B05BF3">
              <w:rPr>
                <w:rFonts w:ascii="Garamond" w:eastAsia="Times New Roman" w:hAnsi="Garamond" w:cs="Calibri"/>
                <w:b/>
                <w:bCs/>
                <w:sz w:val="16"/>
                <w:szCs w:val="20"/>
              </w:rPr>
              <w:t>1.2.1</w:t>
            </w:r>
          </w:p>
        </w:tc>
        <w:tc>
          <w:tcPr>
            <w:tcW w:w="3820" w:type="dxa"/>
            <w:shd w:val="clear" w:color="000000" w:fill="F7CBAC"/>
            <w:hideMark/>
          </w:tcPr>
          <w:p w14:paraId="66EDA47F"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Zbatimi i programit të trajnimit për sigurinë dhe shëndetin në punë për nëpunësit publik në institucionet kryesore. </w:t>
            </w:r>
          </w:p>
        </w:tc>
        <w:tc>
          <w:tcPr>
            <w:tcW w:w="1705" w:type="dxa"/>
            <w:shd w:val="clear" w:color="000000" w:fill="F7CBAC"/>
            <w:hideMark/>
          </w:tcPr>
          <w:p w14:paraId="45CC7E1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MSHMS, ISHSH, ISHP</w:t>
            </w:r>
          </w:p>
        </w:tc>
        <w:tc>
          <w:tcPr>
            <w:tcW w:w="2069" w:type="dxa"/>
            <w:shd w:val="clear" w:color="000000" w:fill="F7CBAC"/>
            <w:vAlign w:val="center"/>
            <w:hideMark/>
          </w:tcPr>
          <w:p w14:paraId="510D3B86" w14:textId="741BC2B6"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50,000 </w:t>
            </w:r>
            <w:r w:rsidR="00A53BBA" w:rsidRPr="00B05BF3">
              <w:rPr>
                <w:rFonts w:ascii="Garamond" w:eastAsia="Times New Roman" w:hAnsi="Garamond" w:cs="Calibri"/>
                <w:b/>
                <w:bCs/>
                <w:sz w:val="16"/>
                <w:szCs w:val="20"/>
              </w:rPr>
              <w:t>euro</w:t>
            </w:r>
            <w:r w:rsidR="00A53BBA">
              <w:rPr>
                <w:rFonts w:ascii="Garamond" w:eastAsia="Times New Roman" w:hAnsi="Garamond" w:cs="Calibri"/>
                <w:b/>
                <w:bCs/>
                <w:sz w:val="16"/>
                <w:szCs w:val="20"/>
              </w:rPr>
              <w:t xml:space="preserve"> </w:t>
            </w:r>
          </w:p>
        </w:tc>
        <w:tc>
          <w:tcPr>
            <w:tcW w:w="4230" w:type="dxa"/>
            <w:shd w:val="clear" w:color="000000" w:fill="F7C7AC"/>
            <w:hideMark/>
          </w:tcPr>
          <w:p w14:paraId="03B16C5C" w14:textId="2D88BE46"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Përqindja e nëpunësve në institucionet publike që merren me shëndetin në punë të cilët kanë përfunduar programin e trajnimit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-në.</w:t>
            </w:r>
          </w:p>
        </w:tc>
        <w:tc>
          <w:tcPr>
            <w:tcW w:w="2250" w:type="dxa"/>
            <w:shd w:val="clear" w:color="000000" w:fill="F7C7AC"/>
            <w:vAlign w:val="center"/>
            <w:hideMark/>
          </w:tcPr>
          <w:p w14:paraId="4896AF62"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2027</w:t>
            </w:r>
          </w:p>
        </w:tc>
      </w:tr>
      <w:tr w:rsidR="00E25220" w:rsidRPr="00B05BF3" w14:paraId="75C6179A" w14:textId="77777777" w:rsidTr="00D54C60">
        <w:trPr>
          <w:trHeight w:val="20"/>
        </w:trPr>
        <w:tc>
          <w:tcPr>
            <w:tcW w:w="861" w:type="dxa"/>
            <w:shd w:val="clear" w:color="auto" w:fill="auto"/>
            <w:hideMark/>
          </w:tcPr>
          <w:p w14:paraId="0C48BE58"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5DBAF49B" w14:textId="5C78BBC5"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Kryerja e vlerësimit të nevojave për trajnim në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-ë për nëpunësit e institucioneve publike të cilët merren me shëndetin në punë. </w:t>
            </w:r>
          </w:p>
        </w:tc>
        <w:tc>
          <w:tcPr>
            <w:tcW w:w="1705" w:type="dxa"/>
            <w:shd w:val="clear" w:color="auto" w:fill="auto"/>
            <w:hideMark/>
          </w:tcPr>
          <w:p w14:paraId="6846D8D0"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00F8A318"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5D95890A" w14:textId="04E503EC"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kryerjes së raportit të vlerësimit të nevojave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-në për nëpunësit e inst</w:t>
            </w:r>
            <w:r w:rsidR="00494F79">
              <w:rPr>
                <w:rFonts w:ascii="Garamond" w:eastAsia="Times New Roman" w:hAnsi="Garamond" w:cs="Calibri"/>
                <w:sz w:val="16"/>
                <w:szCs w:val="20"/>
              </w:rPr>
              <w:t>it</w:t>
            </w:r>
            <w:r w:rsidRPr="00B05BF3">
              <w:rPr>
                <w:rFonts w:ascii="Garamond" w:eastAsia="Times New Roman" w:hAnsi="Garamond" w:cs="Calibri"/>
                <w:sz w:val="16"/>
                <w:szCs w:val="20"/>
              </w:rPr>
              <w:t xml:space="preserve">ucioneve publike të cilët merren me shëndetin në punë. </w:t>
            </w:r>
          </w:p>
        </w:tc>
        <w:tc>
          <w:tcPr>
            <w:tcW w:w="2250" w:type="dxa"/>
            <w:shd w:val="clear" w:color="auto" w:fill="auto"/>
            <w:vAlign w:val="center"/>
            <w:hideMark/>
          </w:tcPr>
          <w:p w14:paraId="4CB71CC0"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2027</w:t>
            </w:r>
          </w:p>
        </w:tc>
      </w:tr>
      <w:tr w:rsidR="00E25220" w:rsidRPr="00B05BF3" w14:paraId="1B6D5B60" w14:textId="77777777" w:rsidTr="00D54C60">
        <w:trPr>
          <w:trHeight w:val="20"/>
        </w:trPr>
        <w:tc>
          <w:tcPr>
            <w:tcW w:w="861" w:type="dxa"/>
            <w:shd w:val="clear" w:color="000000" w:fill="FBE5D5"/>
            <w:hideMark/>
          </w:tcPr>
          <w:p w14:paraId="4B847092"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32DF742C" w14:textId="4828597E"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Hartimi i kuadrit të kurrikulës të trajnimit në </w:t>
            </w:r>
            <w:r w:rsidR="00370A76">
              <w:rPr>
                <w:rFonts w:ascii="Garamond" w:eastAsia="Times New Roman" w:hAnsi="Garamond" w:cs="Calibri"/>
                <w:sz w:val="16"/>
                <w:szCs w:val="20"/>
              </w:rPr>
              <w:t>SSHP</w:t>
            </w:r>
            <w:r w:rsidRPr="00B05BF3">
              <w:rPr>
                <w:rFonts w:ascii="Garamond" w:eastAsia="Times New Roman" w:hAnsi="Garamond" w:cs="Calibri"/>
                <w:sz w:val="16"/>
                <w:szCs w:val="20"/>
              </w:rPr>
              <w:t>-ë për nëpunësit e institucioneve publike të cilët merren me shëndetin në punë.</w:t>
            </w:r>
          </w:p>
        </w:tc>
        <w:tc>
          <w:tcPr>
            <w:tcW w:w="1705" w:type="dxa"/>
            <w:shd w:val="clear" w:color="000000" w:fill="FBE5D5"/>
            <w:hideMark/>
          </w:tcPr>
          <w:p w14:paraId="41787B60"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4621DEFA"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2D5"/>
            <w:hideMark/>
          </w:tcPr>
          <w:p w14:paraId="1C73F324"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përfundimit të zhvillimit të kuadrit të finalizuar të kurrikulës së trajnimit, përfshirë objektivat e të nxënit dhe strukturën e kursit. </w:t>
            </w:r>
          </w:p>
        </w:tc>
        <w:tc>
          <w:tcPr>
            <w:tcW w:w="2250" w:type="dxa"/>
            <w:shd w:val="clear" w:color="000000" w:fill="FBE2D5"/>
            <w:vAlign w:val="center"/>
            <w:hideMark/>
          </w:tcPr>
          <w:p w14:paraId="27436926"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2027</w:t>
            </w:r>
          </w:p>
        </w:tc>
      </w:tr>
      <w:tr w:rsidR="00E25220" w:rsidRPr="00B05BF3" w14:paraId="42F5C6DD" w14:textId="77777777" w:rsidTr="00D54C60">
        <w:trPr>
          <w:trHeight w:val="20"/>
        </w:trPr>
        <w:tc>
          <w:tcPr>
            <w:tcW w:w="861" w:type="dxa"/>
            <w:shd w:val="clear" w:color="auto" w:fill="auto"/>
            <w:hideMark/>
          </w:tcPr>
          <w:p w14:paraId="4D57235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22F322DC" w14:textId="0517D9F8"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Hartimi i moduleve të trajnimit në </w:t>
            </w:r>
            <w:r w:rsidR="00370A76">
              <w:rPr>
                <w:rFonts w:ascii="Garamond" w:eastAsia="Times New Roman" w:hAnsi="Garamond" w:cs="Calibri"/>
                <w:sz w:val="16"/>
                <w:szCs w:val="20"/>
              </w:rPr>
              <w:t>SSHP</w:t>
            </w:r>
            <w:r w:rsidRPr="00B05BF3">
              <w:rPr>
                <w:rFonts w:ascii="Garamond" w:eastAsia="Times New Roman" w:hAnsi="Garamond" w:cs="Calibri"/>
                <w:sz w:val="16"/>
                <w:szCs w:val="20"/>
              </w:rPr>
              <w:t>-në për nëpunësit e institucioneve publike të cilët merren me shëndetin në punë.</w:t>
            </w:r>
          </w:p>
        </w:tc>
        <w:tc>
          <w:tcPr>
            <w:tcW w:w="1705" w:type="dxa"/>
            <w:shd w:val="clear" w:color="auto" w:fill="auto"/>
            <w:hideMark/>
          </w:tcPr>
          <w:p w14:paraId="648D277D"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1630D0E3"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69CA4C36"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Përqindja e moduleve të trajnimit që është përgatitur plotësisht për zbatim përfshirë materialet e trajnimit, prezantimet, literaturën dhe vlerësimet.</w:t>
            </w:r>
          </w:p>
        </w:tc>
        <w:tc>
          <w:tcPr>
            <w:tcW w:w="2250" w:type="dxa"/>
            <w:shd w:val="clear" w:color="auto" w:fill="auto"/>
            <w:vAlign w:val="center"/>
            <w:hideMark/>
          </w:tcPr>
          <w:p w14:paraId="10DA92DB"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2027</w:t>
            </w:r>
          </w:p>
        </w:tc>
      </w:tr>
      <w:tr w:rsidR="00E25220" w:rsidRPr="00B05BF3" w14:paraId="61766744" w14:textId="77777777" w:rsidTr="00D54C60">
        <w:trPr>
          <w:trHeight w:val="20"/>
        </w:trPr>
        <w:tc>
          <w:tcPr>
            <w:tcW w:w="861" w:type="dxa"/>
            <w:shd w:val="clear" w:color="000000" w:fill="FBE5D5"/>
            <w:hideMark/>
          </w:tcPr>
          <w:p w14:paraId="69DAF57B"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100870CA" w14:textId="6380EDC8"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Zbatimi i trajnimit në </w:t>
            </w:r>
            <w:r w:rsidR="00370A76">
              <w:rPr>
                <w:rFonts w:ascii="Garamond" w:eastAsia="Times New Roman" w:hAnsi="Garamond" w:cs="Calibri"/>
                <w:sz w:val="16"/>
                <w:szCs w:val="20"/>
              </w:rPr>
              <w:t>SSHP</w:t>
            </w:r>
            <w:r w:rsidRPr="00B05BF3">
              <w:rPr>
                <w:rFonts w:ascii="Garamond" w:eastAsia="Times New Roman" w:hAnsi="Garamond" w:cs="Calibri"/>
                <w:sz w:val="16"/>
                <w:szCs w:val="20"/>
              </w:rPr>
              <w:t>-ë për nëpunësit e institucioneve publike të cilët merren me shëndetin në punë.</w:t>
            </w:r>
          </w:p>
        </w:tc>
        <w:tc>
          <w:tcPr>
            <w:tcW w:w="1705" w:type="dxa"/>
            <w:shd w:val="clear" w:color="000000" w:fill="FBE5D5"/>
            <w:hideMark/>
          </w:tcPr>
          <w:p w14:paraId="2EDBA796"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3BB8F3CB"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2D5"/>
            <w:hideMark/>
          </w:tcPr>
          <w:p w14:paraId="416D8578"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 Përqindja e numrit të synuar të pjesëmarrësve të cilët janë regjistruar në programin e trajnimit. </w:t>
            </w:r>
            <w:r w:rsidRPr="00B05BF3">
              <w:rPr>
                <w:rFonts w:ascii="Garamond" w:eastAsia="Times New Roman" w:hAnsi="Garamond" w:cs="Calibri"/>
                <w:sz w:val="16"/>
                <w:szCs w:val="20"/>
              </w:rPr>
              <w:br/>
              <w:t>* Përqindja e sesioneve të planifikuara të trajnimit që janë zbatuar sipas kurrikulës së planifikuar.</w:t>
            </w:r>
          </w:p>
        </w:tc>
        <w:tc>
          <w:tcPr>
            <w:tcW w:w="2250" w:type="dxa"/>
            <w:shd w:val="clear" w:color="000000" w:fill="FBE2D5"/>
            <w:noWrap/>
            <w:vAlign w:val="center"/>
            <w:hideMark/>
          </w:tcPr>
          <w:p w14:paraId="21A61474"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2028</w:t>
            </w:r>
          </w:p>
        </w:tc>
      </w:tr>
      <w:tr w:rsidR="00E25220" w:rsidRPr="00B05BF3" w14:paraId="045F10B5" w14:textId="77777777" w:rsidTr="00D54C60">
        <w:trPr>
          <w:trHeight w:val="20"/>
        </w:trPr>
        <w:tc>
          <w:tcPr>
            <w:tcW w:w="861" w:type="dxa"/>
            <w:shd w:val="clear" w:color="000000" w:fill="F7CBAC"/>
            <w:hideMark/>
          </w:tcPr>
          <w:p w14:paraId="1664832F"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lastRenderedPageBreak/>
              <w:t>B.1.2.2</w:t>
            </w:r>
          </w:p>
        </w:tc>
        <w:tc>
          <w:tcPr>
            <w:tcW w:w="3820" w:type="dxa"/>
            <w:shd w:val="clear" w:color="000000" w:fill="F7CBAC"/>
            <w:hideMark/>
          </w:tcPr>
          <w:p w14:paraId="29094FA2" w14:textId="626A4F21"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Dhënia e një kursi trajnimi me fushë të gjerë për profesionistët e shëndetit në punë.</w:t>
            </w:r>
            <w:r w:rsidR="00B05BF3">
              <w:rPr>
                <w:rFonts w:ascii="Garamond" w:eastAsia="Times New Roman" w:hAnsi="Garamond" w:cs="Calibri"/>
                <w:b/>
                <w:bCs/>
                <w:sz w:val="16"/>
                <w:szCs w:val="20"/>
              </w:rPr>
              <w:t xml:space="preserve"> </w:t>
            </w:r>
          </w:p>
        </w:tc>
        <w:tc>
          <w:tcPr>
            <w:tcW w:w="1705" w:type="dxa"/>
            <w:shd w:val="clear" w:color="000000" w:fill="F7CBAC"/>
            <w:hideMark/>
          </w:tcPr>
          <w:p w14:paraId="6540BE1C"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MSHMS, ISHSH, ISHP</w:t>
            </w:r>
          </w:p>
        </w:tc>
        <w:tc>
          <w:tcPr>
            <w:tcW w:w="2069" w:type="dxa"/>
            <w:shd w:val="clear" w:color="000000" w:fill="F7CBAC"/>
            <w:vAlign w:val="center"/>
            <w:hideMark/>
          </w:tcPr>
          <w:p w14:paraId="7FCA2437" w14:textId="16847ACF"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20,000 </w:t>
            </w:r>
            <w:r w:rsidR="00A53BBA" w:rsidRPr="00B05BF3">
              <w:rPr>
                <w:rFonts w:ascii="Garamond" w:eastAsia="Times New Roman" w:hAnsi="Garamond" w:cs="Calibri"/>
                <w:b/>
                <w:bCs/>
                <w:sz w:val="16"/>
                <w:szCs w:val="20"/>
              </w:rPr>
              <w:t>euro</w:t>
            </w:r>
          </w:p>
        </w:tc>
        <w:tc>
          <w:tcPr>
            <w:tcW w:w="4230" w:type="dxa"/>
            <w:shd w:val="clear" w:color="000000" w:fill="F7C7AC"/>
            <w:hideMark/>
          </w:tcPr>
          <w:p w14:paraId="08DC4F57"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Përqindja e profesionistëve të shëndetit në punë të cilët kanë përfunduar programin e trajnimit.</w:t>
            </w:r>
          </w:p>
        </w:tc>
        <w:tc>
          <w:tcPr>
            <w:tcW w:w="2250" w:type="dxa"/>
            <w:shd w:val="clear" w:color="000000" w:fill="F7C7AC"/>
            <w:noWrap/>
            <w:vAlign w:val="center"/>
            <w:hideMark/>
          </w:tcPr>
          <w:p w14:paraId="06DC6BBD"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2028</w:t>
            </w:r>
          </w:p>
        </w:tc>
      </w:tr>
      <w:tr w:rsidR="00E25220" w:rsidRPr="00B05BF3" w14:paraId="19470819" w14:textId="77777777" w:rsidTr="00D54C60">
        <w:trPr>
          <w:trHeight w:val="20"/>
        </w:trPr>
        <w:tc>
          <w:tcPr>
            <w:tcW w:w="861" w:type="dxa"/>
            <w:shd w:val="clear" w:color="auto" w:fill="auto"/>
            <w:hideMark/>
          </w:tcPr>
          <w:p w14:paraId="4E10A840"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70137770" w14:textId="780A2D6D"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Kryerja e vlerësimit të nevojave për trajnim në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 për profesionistët e shëndetit në punë.</w:t>
            </w:r>
          </w:p>
        </w:tc>
        <w:tc>
          <w:tcPr>
            <w:tcW w:w="1705" w:type="dxa"/>
            <w:shd w:val="clear" w:color="auto" w:fill="auto"/>
            <w:hideMark/>
          </w:tcPr>
          <w:p w14:paraId="35D9FBE0"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06A08157"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568EAC96" w14:textId="22FB9F00"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kryerjes së raportit të vlerësimit të nevojave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për profesionistët e shëndetit në punë. </w:t>
            </w:r>
          </w:p>
        </w:tc>
        <w:tc>
          <w:tcPr>
            <w:tcW w:w="2250" w:type="dxa"/>
            <w:shd w:val="clear" w:color="auto" w:fill="auto"/>
            <w:vAlign w:val="center"/>
            <w:hideMark/>
          </w:tcPr>
          <w:p w14:paraId="3A7FE95C"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2026</w:t>
            </w:r>
          </w:p>
        </w:tc>
      </w:tr>
      <w:tr w:rsidR="00E25220" w:rsidRPr="00B05BF3" w14:paraId="48468CC0" w14:textId="77777777" w:rsidTr="00D54C60">
        <w:trPr>
          <w:trHeight w:val="20"/>
        </w:trPr>
        <w:tc>
          <w:tcPr>
            <w:tcW w:w="861" w:type="dxa"/>
            <w:shd w:val="clear" w:color="000000" w:fill="FBE5D5"/>
            <w:hideMark/>
          </w:tcPr>
          <w:p w14:paraId="550E58FC"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22789457" w14:textId="327CA73D"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Përpunimi i një kurrikule trajnimi në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 për profesionistët e shëndetit në punë.</w:t>
            </w:r>
          </w:p>
        </w:tc>
        <w:tc>
          <w:tcPr>
            <w:tcW w:w="1705" w:type="dxa"/>
            <w:shd w:val="clear" w:color="000000" w:fill="FBE5D5"/>
            <w:hideMark/>
          </w:tcPr>
          <w:p w14:paraId="06DF8A73"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48CF2423"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2D5"/>
            <w:hideMark/>
          </w:tcPr>
          <w:p w14:paraId="4DAA1BB2"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përfundimit kurrikulës së trajnimit, përfshirë objektivat e të nxënit dhe strukturën e kursit. </w:t>
            </w:r>
          </w:p>
        </w:tc>
        <w:tc>
          <w:tcPr>
            <w:tcW w:w="2250" w:type="dxa"/>
            <w:shd w:val="clear" w:color="000000" w:fill="FBE2D5"/>
            <w:noWrap/>
            <w:vAlign w:val="center"/>
            <w:hideMark/>
          </w:tcPr>
          <w:p w14:paraId="11F5525C"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2026</w:t>
            </w:r>
          </w:p>
        </w:tc>
      </w:tr>
      <w:tr w:rsidR="00E25220" w:rsidRPr="00B05BF3" w14:paraId="2798357E" w14:textId="77777777" w:rsidTr="00D54C60">
        <w:trPr>
          <w:trHeight w:val="20"/>
        </w:trPr>
        <w:tc>
          <w:tcPr>
            <w:tcW w:w="861" w:type="dxa"/>
            <w:shd w:val="clear" w:color="auto" w:fill="auto"/>
            <w:hideMark/>
          </w:tcPr>
          <w:p w14:paraId="5592869A"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7142AE84" w14:textId="76F9F86C"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Hartimi i moduleve të trajnimit në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 për profesionistët e shëndetit në punë.</w:t>
            </w:r>
          </w:p>
        </w:tc>
        <w:tc>
          <w:tcPr>
            <w:tcW w:w="1705" w:type="dxa"/>
            <w:shd w:val="clear" w:color="auto" w:fill="auto"/>
            <w:hideMark/>
          </w:tcPr>
          <w:p w14:paraId="262DDF5D"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48DEAB5B"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2160A138"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Përqindja e moduleve të trajnimit të cilat janë përgatitur plotësisht për t’u vënë në zbatim përfshirë materialet e trajnimit, prezantimet, literaturën dhe vlerësimet.</w:t>
            </w:r>
          </w:p>
        </w:tc>
        <w:tc>
          <w:tcPr>
            <w:tcW w:w="2250" w:type="dxa"/>
            <w:shd w:val="clear" w:color="auto" w:fill="auto"/>
            <w:vAlign w:val="center"/>
            <w:hideMark/>
          </w:tcPr>
          <w:p w14:paraId="1315AF0C"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2027</w:t>
            </w:r>
          </w:p>
        </w:tc>
      </w:tr>
      <w:tr w:rsidR="00E25220" w:rsidRPr="00B05BF3" w14:paraId="415C2755" w14:textId="77777777" w:rsidTr="00D54C60">
        <w:trPr>
          <w:trHeight w:val="20"/>
        </w:trPr>
        <w:tc>
          <w:tcPr>
            <w:tcW w:w="861" w:type="dxa"/>
            <w:shd w:val="clear" w:color="000000" w:fill="FBE5D5"/>
            <w:hideMark/>
          </w:tcPr>
          <w:p w14:paraId="1548DAAC"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26F9BF4B" w14:textId="4835A3A0"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Zbatimi i programit të trajnimit në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 për profesionistët e shëndetit në punë. </w:t>
            </w:r>
          </w:p>
        </w:tc>
        <w:tc>
          <w:tcPr>
            <w:tcW w:w="1705" w:type="dxa"/>
            <w:shd w:val="clear" w:color="000000" w:fill="FBE5D5"/>
            <w:hideMark/>
          </w:tcPr>
          <w:p w14:paraId="562C6CAC"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0151E6D1"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2D5"/>
            <w:hideMark/>
          </w:tcPr>
          <w:p w14:paraId="3E109BB8"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Përqindja e numrit të synuar të pjesëmarrësve të cilët janë regjistruar në programin e trajnimit.</w:t>
            </w:r>
            <w:r w:rsidRPr="00B05BF3">
              <w:rPr>
                <w:rFonts w:ascii="Garamond" w:eastAsia="Times New Roman" w:hAnsi="Garamond" w:cs="Calibri"/>
                <w:sz w:val="16"/>
                <w:szCs w:val="20"/>
              </w:rPr>
              <w:br/>
              <w:t>Përqindja e sesioneve të planifikuara të trajnimit të cilat janë zhvilluar sipas kurrikulës së planifikuar.</w:t>
            </w:r>
          </w:p>
        </w:tc>
        <w:tc>
          <w:tcPr>
            <w:tcW w:w="2250" w:type="dxa"/>
            <w:shd w:val="clear" w:color="000000" w:fill="FBE2D5"/>
            <w:noWrap/>
            <w:vAlign w:val="center"/>
            <w:hideMark/>
          </w:tcPr>
          <w:p w14:paraId="1E32B9BD"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2028</w:t>
            </w:r>
          </w:p>
        </w:tc>
      </w:tr>
      <w:tr w:rsidR="00E25220" w:rsidRPr="00B05BF3" w14:paraId="63A78D31" w14:textId="77777777" w:rsidTr="00D54C60">
        <w:trPr>
          <w:trHeight w:val="20"/>
        </w:trPr>
        <w:tc>
          <w:tcPr>
            <w:tcW w:w="861" w:type="dxa"/>
            <w:shd w:val="clear" w:color="000000" w:fill="F7CBAC"/>
            <w:hideMark/>
          </w:tcPr>
          <w:p w14:paraId="075DC20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B.1.2.3</w:t>
            </w:r>
          </w:p>
        </w:tc>
        <w:tc>
          <w:tcPr>
            <w:tcW w:w="3820" w:type="dxa"/>
            <w:shd w:val="clear" w:color="000000" w:fill="F7CBAC"/>
            <w:hideMark/>
          </w:tcPr>
          <w:p w14:paraId="32E90100"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Integrimi i sigurisë dhe shëndetit në punë në kurrikulën për specializimin e mjekëve të familjes, ose/dhe krijimi i masterit ekzekutiv të mjekut në mjekësinë e punës. </w:t>
            </w:r>
          </w:p>
        </w:tc>
        <w:tc>
          <w:tcPr>
            <w:tcW w:w="1705" w:type="dxa"/>
            <w:shd w:val="clear" w:color="000000" w:fill="F7CBAC"/>
            <w:hideMark/>
          </w:tcPr>
          <w:p w14:paraId="2FD825E8" w14:textId="2562428B"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Fakulteti i </w:t>
            </w:r>
            <w:r w:rsidR="00494F79" w:rsidRPr="00B05BF3">
              <w:rPr>
                <w:rFonts w:ascii="Garamond" w:eastAsia="Times New Roman" w:hAnsi="Garamond" w:cs="Calibri"/>
                <w:sz w:val="16"/>
                <w:szCs w:val="20"/>
              </w:rPr>
              <w:t>Mjekësisë</w:t>
            </w:r>
            <w:r w:rsidRPr="00B05BF3">
              <w:rPr>
                <w:rFonts w:ascii="Garamond" w:eastAsia="Times New Roman" w:hAnsi="Garamond" w:cs="Calibri"/>
                <w:sz w:val="16"/>
                <w:szCs w:val="20"/>
              </w:rPr>
              <w:t>, MAS</w:t>
            </w:r>
          </w:p>
        </w:tc>
        <w:tc>
          <w:tcPr>
            <w:tcW w:w="2069" w:type="dxa"/>
            <w:shd w:val="clear" w:color="000000" w:fill="F7CBAC"/>
            <w:vAlign w:val="center"/>
            <w:hideMark/>
          </w:tcPr>
          <w:p w14:paraId="12330502"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100,000 Euro</w:t>
            </w:r>
          </w:p>
        </w:tc>
        <w:tc>
          <w:tcPr>
            <w:tcW w:w="4230" w:type="dxa"/>
            <w:shd w:val="clear" w:color="000000" w:fill="F7C7AC"/>
            <w:vAlign w:val="bottom"/>
            <w:hideMark/>
          </w:tcPr>
          <w:p w14:paraId="4A53DB64" w14:textId="23C527F5"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 Statusi i integrimit të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-së si pjesë e kurrikulës për specializimin e mjekëve të familjes/ statusi i krijimit të masterit ekzekutiv në mjekësinë e punës</w:t>
            </w:r>
            <w:r w:rsidRPr="00B05BF3">
              <w:rPr>
                <w:rFonts w:ascii="Garamond" w:eastAsia="Times New Roman" w:hAnsi="Garamond" w:cs="Calibri"/>
                <w:b/>
                <w:bCs/>
                <w:sz w:val="16"/>
                <w:szCs w:val="20"/>
              </w:rPr>
              <w:br/>
              <w:t xml:space="preserve">* Numri i temave të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-së të integruara në kurrikulën për specializimin e mjekëve të familjes. </w:t>
            </w:r>
          </w:p>
        </w:tc>
        <w:tc>
          <w:tcPr>
            <w:tcW w:w="2250" w:type="dxa"/>
            <w:shd w:val="clear" w:color="000000" w:fill="F7C7AC"/>
            <w:noWrap/>
            <w:vAlign w:val="center"/>
            <w:hideMark/>
          </w:tcPr>
          <w:p w14:paraId="0E1477FA"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Q3 2028</w:t>
            </w:r>
          </w:p>
        </w:tc>
      </w:tr>
      <w:tr w:rsidR="00E25220" w:rsidRPr="00B05BF3" w14:paraId="3CE8DF04" w14:textId="77777777" w:rsidTr="00D54C60">
        <w:trPr>
          <w:trHeight w:val="20"/>
        </w:trPr>
        <w:tc>
          <w:tcPr>
            <w:tcW w:w="861" w:type="dxa"/>
            <w:shd w:val="clear" w:color="auto" w:fill="auto"/>
            <w:hideMark/>
          </w:tcPr>
          <w:p w14:paraId="2DE07056"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16425D6D" w14:textId="0FC41195"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Identifikimi i tematikave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-në dhe të lidhura me shëndetit në punë që mund të shtohen në kurrikulën e Mjekëve të Familjes.</w:t>
            </w:r>
          </w:p>
        </w:tc>
        <w:tc>
          <w:tcPr>
            <w:tcW w:w="1705" w:type="dxa"/>
            <w:shd w:val="clear" w:color="auto" w:fill="auto"/>
            <w:hideMark/>
          </w:tcPr>
          <w:p w14:paraId="0B06CB55"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1EB34037"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5DB34AA1" w14:textId="79B977BD"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Numri i tematikave të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dhe Shëndetit në Punë të identifikuara dhe dokumentuara për përfshirje në kurrikulën e specializimit të mjekëve të familjes. </w:t>
            </w:r>
          </w:p>
        </w:tc>
        <w:tc>
          <w:tcPr>
            <w:tcW w:w="2250" w:type="dxa"/>
            <w:shd w:val="clear" w:color="auto" w:fill="auto"/>
            <w:vAlign w:val="center"/>
            <w:hideMark/>
          </w:tcPr>
          <w:p w14:paraId="4242FBB9"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2026</w:t>
            </w:r>
          </w:p>
        </w:tc>
      </w:tr>
      <w:tr w:rsidR="00E25220" w:rsidRPr="00B05BF3" w14:paraId="081E12DE" w14:textId="77777777" w:rsidTr="00D54C60">
        <w:trPr>
          <w:trHeight w:val="20"/>
        </w:trPr>
        <w:tc>
          <w:tcPr>
            <w:tcW w:w="861" w:type="dxa"/>
            <w:shd w:val="clear" w:color="000000" w:fill="FBE5D5"/>
            <w:hideMark/>
          </w:tcPr>
          <w:p w14:paraId="4CC06E33"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0D507AE3" w14:textId="609A4E4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Bashkërendim me Universitetin e Mjekësisë për të zbatuar një disiplinë të veçantë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në bazë të tematikave të identifikuara. </w:t>
            </w:r>
          </w:p>
        </w:tc>
        <w:tc>
          <w:tcPr>
            <w:tcW w:w="1705" w:type="dxa"/>
            <w:shd w:val="clear" w:color="000000" w:fill="FBE5D5"/>
            <w:hideMark/>
          </w:tcPr>
          <w:p w14:paraId="63872091"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51F94D2A"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2D5"/>
            <w:hideMark/>
          </w:tcPr>
          <w:p w14:paraId="64123313"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zbatimit të një disipline të veçantë për shëndetin në punë nga Universiteti i Mjekësisë </w:t>
            </w:r>
          </w:p>
        </w:tc>
        <w:tc>
          <w:tcPr>
            <w:tcW w:w="2250" w:type="dxa"/>
            <w:shd w:val="clear" w:color="000000" w:fill="FBE2D5"/>
            <w:noWrap/>
            <w:vAlign w:val="center"/>
            <w:hideMark/>
          </w:tcPr>
          <w:p w14:paraId="293E528B"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2027</w:t>
            </w:r>
          </w:p>
        </w:tc>
      </w:tr>
      <w:tr w:rsidR="00E25220" w:rsidRPr="00B05BF3" w14:paraId="222C68E0" w14:textId="77777777" w:rsidTr="00D54C60">
        <w:trPr>
          <w:trHeight w:val="20"/>
        </w:trPr>
        <w:tc>
          <w:tcPr>
            <w:tcW w:w="861" w:type="dxa"/>
            <w:shd w:val="clear" w:color="auto" w:fill="auto"/>
            <w:hideMark/>
          </w:tcPr>
          <w:p w14:paraId="04C67F6E"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4E135BF4" w14:textId="6696D869"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Zbatimi i kurrikulës së re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-në/ krijimi i masterit ekzekutiv.</w:t>
            </w:r>
          </w:p>
        </w:tc>
        <w:tc>
          <w:tcPr>
            <w:tcW w:w="1705" w:type="dxa"/>
            <w:shd w:val="clear" w:color="auto" w:fill="auto"/>
            <w:hideMark/>
          </w:tcPr>
          <w:p w14:paraId="57BB73EF"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4D5B7EED"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4A21218A" w14:textId="451028EB"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zbatimit të kurrikulës së re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-në /statusi i krijimit të masterit ekzekutiv në mjekësinë e punës.</w:t>
            </w:r>
          </w:p>
        </w:tc>
        <w:tc>
          <w:tcPr>
            <w:tcW w:w="2250" w:type="dxa"/>
            <w:shd w:val="clear" w:color="auto" w:fill="auto"/>
            <w:vAlign w:val="center"/>
            <w:hideMark/>
          </w:tcPr>
          <w:p w14:paraId="741083FF"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Q3 2028</w:t>
            </w:r>
          </w:p>
        </w:tc>
      </w:tr>
      <w:tr w:rsidR="00E25220" w:rsidRPr="00B05BF3" w14:paraId="333B90D6" w14:textId="77777777" w:rsidTr="00D54C60">
        <w:trPr>
          <w:trHeight w:val="20"/>
        </w:trPr>
        <w:tc>
          <w:tcPr>
            <w:tcW w:w="861" w:type="dxa"/>
            <w:shd w:val="clear" w:color="000000" w:fill="F7CBAC"/>
            <w:hideMark/>
          </w:tcPr>
          <w:p w14:paraId="1CC029B3"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B.1.2.4</w:t>
            </w:r>
          </w:p>
        </w:tc>
        <w:tc>
          <w:tcPr>
            <w:tcW w:w="3820" w:type="dxa"/>
            <w:shd w:val="clear" w:color="000000" w:fill="F7C7AC"/>
            <w:hideMark/>
          </w:tcPr>
          <w:p w14:paraId="130C871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Organizimi dhe zbatimi i trajnimit me kohë të plotë për specializantëve për mjekësinë e punës në kuadër të edukimit në vazhdim.</w:t>
            </w:r>
          </w:p>
        </w:tc>
        <w:tc>
          <w:tcPr>
            <w:tcW w:w="1705" w:type="dxa"/>
            <w:shd w:val="clear" w:color="000000" w:fill="F7CBAC"/>
            <w:hideMark/>
          </w:tcPr>
          <w:p w14:paraId="62A6D5F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MSHMS, ISHP, MAS</w:t>
            </w:r>
          </w:p>
        </w:tc>
        <w:tc>
          <w:tcPr>
            <w:tcW w:w="2069" w:type="dxa"/>
            <w:shd w:val="clear" w:color="000000" w:fill="F7CBAC"/>
            <w:vAlign w:val="center"/>
            <w:hideMark/>
          </w:tcPr>
          <w:p w14:paraId="356A69ED"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532,000 Euro</w:t>
            </w:r>
          </w:p>
        </w:tc>
        <w:tc>
          <w:tcPr>
            <w:tcW w:w="4230" w:type="dxa"/>
            <w:shd w:val="clear" w:color="000000" w:fill="F7C7AC"/>
            <w:hideMark/>
          </w:tcPr>
          <w:p w14:paraId="4E6E67B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Përqindja e pozicioneve të plotësuara për mjekësinë e punës. </w:t>
            </w:r>
          </w:p>
        </w:tc>
        <w:tc>
          <w:tcPr>
            <w:tcW w:w="2250" w:type="dxa"/>
            <w:shd w:val="clear" w:color="000000" w:fill="F7C7AC"/>
            <w:noWrap/>
            <w:vAlign w:val="center"/>
            <w:hideMark/>
          </w:tcPr>
          <w:p w14:paraId="7C8E91CD"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2027</w:t>
            </w:r>
          </w:p>
        </w:tc>
      </w:tr>
      <w:tr w:rsidR="00E25220" w:rsidRPr="00B05BF3" w14:paraId="4E694D77" w14:textId="77777777" w:rsidTr="00D54C60">
        <w:trPr>
          <w:trHeight w:val="20"/>
        </w:trPr>
        <w:tc>
          <w:tcPr>
            <w:tcW w:w="861" w:type="dxa"/>
            <w:shd w:val="clear" w:color="auto" w:fill="auto"/>
            <w:hideMark/>
          </w:tcPr>
          <w:p w14:paraId="0F30216F"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447F61EF" w14:textId="18ADC10E"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Kryerja e një analize krahasimore të trajnimit të mjekëve në mjekësinë e punës në vendet e Bashkimit </w:t>
            </w:r>
            <w:r w:rsidR="00494F79" w:rsidRPr="00B05BF3">
              <w:rPr>
                <w:rFonts w:ascii="Garamond" w:eastAsia="Times New Roman" w:hAnsi="Garamond" w:cs="Calibri"/>
                <w:sz w:val="16"/>
                <w:szCs w:val="20"/>
              </w:rPr>
              <w:t>Evropian</w:t>
            </w:r>
            <w:r w:rsidRPr="00B05BF3">
              <w:rPr>
                <w:rFonts w:ascii="Garamond" w:eastAsia="Times New Roman" w:hAnsi="Garamond" w:cs="Calibri"/>
                <w:sz w:val="16"/>
                <w:szCs w:val="20"/>
              </w:rPr>
              <w:t xml:space="preserve">. </w:t>
            </w:r>
          </w:p>
        </w:tc>
        <w:tc>
          <w:tcPr>
            <w:tcW w:w="1705" w:type="dxa"/>
            <w:shd w:val="clear" w:color="auto" w:fill="auto"/>
            <w:hideMark/>
          </w:tcPr>
          <w:p w14:paraId="65DCFA05"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697076B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1A884A9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kryerjes së analizës krahasimore në lidhje me trajnimin në mjekësinë e punës. </w:t>
            </w:r>
          </w:p>
        </w:tc>
        <w:tc>
          <w:tcPr>
            <w:tcW w:w="2250" w:type="dxa"/>
            <w:shd w:val="clear" w:color="auto" w:fill="auto"/>
            <w:vAlign w:val="center"/>
            <w:hideMark/>
          </w:tcPr>
          <w:p w14:paraId="79A15398"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2025</w:t>
            </w:r>
          </w:p>
        </w:tc>
      </w:tr>
      <w:tr w:rsidR="00E25220" w:rsidRPr="00B05BF3" w14:paraId="3ED3E1D8" w14:textId="77777777" w:rsidTr="00D54C60">
        <w:trPr>
          <w:trHeight w:val="20"/>
        </w:trPr>
        <w:tc>
          <w:tcPr>
            <w:tcW w:w="861" w:type="dxa"/>
            <w:shd w:val="clear" w:color="000000" w:fill="FBE5D5"/>
            <w:hideMark/>
          </w:tcPr>
          <w:p w14:paraId="38CDADB1"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458D2283"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Përgatitja e kurrikulës duke marrë në konsideratë standardet e BE-së për mjekët e punës.</w:t>
            </w:r>
          </w:p>
        </w:tc>
        <w:tc>
          <w:tcPr>
            <w:tcW w:w="1705" w:type="dxa"/>
            <w:shd w:val="clear" w:color="000000" w:fill="FBE5D5"/>
            <w:hideMark/>
          </w:tcPr>
          <w:p w14:paraId="5271D2C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73B11328"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2D5"/>
            <w:vAlign w:val="bottom"/>
            <w:hideMark/>
          </w:tcPr>
          <w:p w14:paraId="6B38DC1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 i përfundimit kurrikulës të specializimit, përfshirë objektivat e të nxënit dhe strukturën e kursit, sipas standardeve të BE-së për mjekët e punës. </w:t>
            </w:r>
          </w:p>
        </w:tc>
        <w:tc>
          <w:tcPr>
            <w:tcW w:w="2250" w:type="dxa"/>
            <w:shd w:val="clear" w:color="000000" w:fill="FBE2D5"/>
            <w:noWrap/>
            <w:vAlign w:val="center"/>
            <w:hideMark/>
          </w:tcPr>
          <w:p w14:paraId="7F5F5FCC"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2026</w:t>
            </w:r>
          </w:p>
        </w:tc>
      </w:tr>
      <w:tr w:rsidR="00E25220" w:rsidRPr="00B05BF3" w14:paraId="0D1665E2" w14:textId="77777777" w:rsidTr="00D54C60">
        <w:trPr>
          <w:trHeight w:val="20"/>
        </w:trPr>
        <w:tc>
          <w:tcPr>
            <w:tcW w:w="861" w:type="dxa"/>
            <w:shd w:val="clear" w:color="000000" w:fill="FFFFFF"/>
            <w:hideMark/>
          </w:tcPr>
          <w:p w14:paraId="618BE4BF"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4ED365F4"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Rishikim i sistemit aktual të mjekësisë së punës dhe përgatitja e ndryshimeve ligjore për të krijuar kriteret për mjekë pune. </w:t>
            </w:r>
          </w:p>
        </w:tc>
        <w:tc>
          <w:tcPr>
            <w:tcW w:w="1705" w:type="dxa"/>
            <w:shd w:val="clear" w:color="000000" w:fill="FFFFFF"/>
            <w:hideMark/>
          </w:tcPr>
          <w:p w14:paraId="1EFB111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20CA815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13D070A6" w14:textId="4B26AECA"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 Statusi i kryerjes së rishikimit të sistemit aktual të mjekësisë së punës. </w:t>
            </w:r>
            <w:r w:rsidRPr="00B05BF3">
              <w:rPr>
                <w:rFonts w:ascii="Garamond" w:eastAsia="Times New Roman" w:hAnsi="Garamond" w:cs="Calibri"/>
                <w:sz w:val="16"/>
                <w:szCs w:val="20"/>
              </w:rPr>
              <w:br/>
              <w:t>* Numri i ndryshimeve ligjore gati për dorëzim pranë autorite</w:t>
            </w:r>
            <w:r w:rsidR="00494F79">
              <w:rPr>
                <w:rFonts w:ascii="Garamond" w:eastAsia="Times New Roman" w:hAnsi="Garamond" w:cs="Calibri"/>
                <w:sz w:val="16"/>
                <w:szCs w:val="20"/>
              </w:rPr>
              <w:t>te</w:t>
            </w:r>
            <w:r w:rsidRPr="00B05BF3">
              <w:rPr>
                <w:rFonts w:ascii="Garamond" w:eastAsia="Times New Roman" w:hAnsi="Garamond" w:cs="Calibri"/>
                <w:sz w:val="16"/>
                <w:szCs w:val="20"/>
              </w:rPr>
              <w:t>ve përkatëse për caktimin e kritereve për mjekët e punës krahasuar me numrin e përgjithshëm të ndryshimeve të duhura.</w:t>
            </w:r>
          </w:p>
        </w:tc>
        <w:tc>
          <w:tcPr>
            <w:tcW w:w="2250" w:type="dxa"/>
            <w:shd w:val="clear" w:color="auto" w:fill="auto"/>
            <w:noWrap/>
            <w:vAlign w:val="center"/>
            <w:hideMark/>
          </w:tcPr>
          <w:p w14:paraId="3E7E50D2"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2027</w:t>
            </w:r>
          </w:p>
        </w:tc>
      </w:tr>
      <w:tr w:rsidR="00E25220" w:rsidRPr="00B05BF3" w14:paraId="53A45D16" w14:textId="77777777" w:rsidTr="00D54C60">
        <w:trPr>
          <w:trHeight w:val="20"/>
        </w:trPr>
        <w:tc>
          <w:tcPr>
            <w:tcW w:w="861" w:type="dxa"/>
            <w:shd w:val="clear" w:color="000000" w:fill="FBE5D5"/>
            <w:hideMark/>
          </w:tcPr>
          <w:p w14:paraId="2F4F51CA"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11017F30"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Miratimi i ndryshimeve të nevojshme ligjore për të krijuar kriteret për mjekë pune.</w:t>
            </w:r>
          </w:p>
        </w:tc>
        <w:tc>
          <w:tcPr>
            <w:tcW w:w="1705" w:type="dxa"/>
            <w:shd w:val="clear" w:color="000000" w:fill="FBE5D5"/>
            <w:hideMark/>
          </w:tcPr>
          <w:p w14:paraId="01790EE3"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1C3CC1A8"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2D5"/>
            <w:vAlign w:val="bottom"/>
            <w:hideMark/>
          </w:tcPr>
          <w:p w14:paraId="61DDFD6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Numri i ndryshimeve ligjore të përgatitura për kriteret për mjekët e punës për t’u miratuar zyrtarisht nga autoritetet përkatëse. </w:t>
            </w:r>
          </w:p>
        </w:tc>
        <w:tc>
          <w:tcPr>
            <w:tcW w:w="2250" w:type="dxa"/>
            <w:shd w:val="clear" w:color="000000" w:fill="FBE2D5"/>
            <w:noWrap/>
            <w:vAlign w:val="center"/>
            <w:hideMark/>
          </w:tcPr>
          <w:p w14:paraId="1C506188"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2027</w:t>
            </w:r>
          </w:p>
        </w:tc>
      </w:tr>
      <w:tr w:rsidR="00E25220" w:rsidRPr="00B05BF3" w14:paraId="45473081" w14:textId="77777777" w:rsidTr="00D54C60">
        <w:trPr>
          <w:trHeight w:val="20"/>
        </w:trPr>
        <w:tc>
          <w:tcPr>
            <w:tcW w:w="861" w:type="dxa"/>
            <w:shd w:val="clear" w:color="000000" w:fill="FFFFFF"/>
            <w:hideMark/>
          </w:tcPr>
          <w:p w14:paraId="63940888"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411826B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Zbatimi i programit të trajnimit për specializantët e mjekësinë e punës në përputhje përafrim me standardet e BE-së me qëllim njohjen e sëmundjeve profesionale dhe propozimin e masave parandaluese.</w:t>
            </w:r>
          </w:p>
        </w:tc>
        <w:tc>
          <w:tcPr>
            <w:tcW w:w="1705" w:type="dxa"/>
            <w:shd w:val="clear" w:color="000000" w:fill="FFFFFF"/>
            <w:hideMark/>
          </w:tcPr>
          <w:p w14:paraId="5691339C"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1B75C350"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0FD28D29"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zhvillimit të programit të trajnimit për specializantët në mjekësinë e punës në përputhje përafrim me standardet e BE-së. </w:t>
            </w:r>
          </w:p>
        </w:tc>
        <w:tc>
          <w:tcPr>
            <w:tcW w:w="2250" w:type="dxa"/>
            <w:shd w:val="clear" w:color="auto" w:fill="auto"/>
            <w:noWrap/>
            <w:vAlign w:val="center"/>
            <w:hideMark/>
          </w:tcPr>
          <w:p w14:paraId="1B7E211C"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2028</w:t>
            </w:r>
          </w:p>
        </w:tc>
      </w:tr>
      <w:tr w:rsidR="00E25220" w:rsidRPr="00B05BF3" w14:paraId="3748B04F" w14:textId="77777777" w:rsidTr="00D54C60">
        <w:trPr>
          <w:trHeight w:val="20"/>
        </w:trPr>
        <w:tc>
          <w:tcPr>
            <w:tcW w:w="14935" w:type="dxa"/>
            <w:gridSpan w:val="6"/>
            <w:shd w:val="clear" w:color="000000" w:fill="F4B183"/>
            <w:hideMark/>
          </w:tcPr>
          <w:p w14:paraId="571C9509" w14:textId="46DBAE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Prioriteti strategjik B2: Rritja e kapaciteteve të institucioneve zbatuese në fushën e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-së.</w:t>
            </w:r>
            <w:r w:rsidRPr="00B05BF3">
              <w:rPr>
                <w:rFonts w:ascii="Garamond" w:eastAsia="Times New Roman" w:hAnsi="Garamond" w:cs="Calibri"/>
                <w:b/>
                <w:bCs/>
                <w:sz w:val="16"/>
                <w:szCs w:val="20"/>
              </w:rPr>
              <w:br/>
              <w:t xml:space="preserve">Treguesi i impaktit B2: Përqindja e bizneseve të cilat zbatojnë rregulloret dhe standardet e sigurisë dhe shëndetit në punë në mjediset e inspektuara nga ISHPSHSH-ja dhe ISHSH-ja krahasuar me periudhën përpara zbatimit të dokumentit politik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w:t>
            </w:r>
          </w:p>
        </w:tc>
      </w:tr>
      <w:tr w:rsidR="00E25220" w:rsidRPr="00B05BF3" w14:paraId="1E375ADE" w14:textId="77777777" w:rsidTr="00D54C60">
        <w:trPr>
          <w:trHeight w:val="20"/>
        </w:trPr>
        <w:tc>
          <w:tcPr>
            <w:tcW w:w="14935" w:type="dxa"/>
            <w:gridSpan w:val="6"/>
            <w:shd w:val="clear" w:color="000000" w:fill="F4B183"/>
            <w:hideMark/>
          </w:tcPr>
          <w:p w14:paraId="7AA08AF5" w14:textId="2831C8ED"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lastRenderedPageBreak/>
              <w:t xml:space="preserve">Objektivi B2.1: Rritja e kapaciteteve të ISHPSHSH. Ky objektiv do të zbatohet në sinergji me 2.2. </w:t>
            </w:r>
            <w:r w:rsidRPr="00B05BF3">
              <w:rPr>
                <w:rFonts w:ascii="Garamond" w:eastAsia="Times New Roman" w:hAnsi="Garamond" w:cs="Calibri"/>
                <w:b/>
                <w:bCs/>
                <w:sz w:val="16"/>
                <w:szCs w:val="20"/>
              </w:rPr>
              <w:br/>
              <w:t>Treguesi i impaktit B2.1</w:t>
            </w:r>
            <w:r w:rsidRPr="00B05BF3">
              <w:rPr>
                <w:rFonts w:ascii="Garamond" w:eastAsia="Times New Roman" w:hAnsi="Garamond" w:cs="Calibri"/>
                <w:sz w:val="16"/>
                <w:szCs w:val="20"/>
              </w:rPr>
              <w:t xml:space="preserve"> </w:t>
            </w:r>
            <w:r w:rsidRPr="00B05BF3">
              <w:rPr>
                <w:rFonts w:ascii="Garamond" w:eastAsia="Times New Roman" w:hAnsi="Garamond" w:cs="Calibri"/>
                <w:b/>
                <w:bCs/>
                <w:sz w:val="16"/>
                <w:szCs w:val="20"/>
              </w:rPr>
              <w:t xml:space="preserve">Përqindja e bizneseve të cilat zbatojnë rregulloret dhe standardet e sigurisë dhe shëndetit në punë në mjediset e inspektuara nga ISHPSHSH-ja krahasuar me periudhën përpara zbatimit të dokumentit politik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-në.</w:t>
            </w:r>
          </w:p>
        </w:tc>
      </w:tr>
      <w:tr w:rsidR="00E25220" w:rsidRPr="00B05BF3" w14:paraId="20DAA82E" w14:textId="77777777" w:rsidTr="00D54C60">
        <w:trPr>
          <w:trHeight w:val="20"/>
        </w:trPr>
        <w:tc>
          <w:tcPr>
            <w:tcW w:w="8455" w:type="dxa"/>
            <w:gridSpan w:val="4"/>
            <w:shd w:val="clear" w:color="000000" w:fill="F4B183"/>
            <w:hideMark/>
          </w:tcPr>
          <w:p w14:paraId="4CA5B3B7"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Organizata përgjegjëse: MEKI, ISHPSHSH, MSHMS, ISHSH, IQ, AKSHI</w:t>
            </w:r>
          </w:p>
        </w:tc>
        <w:tc>
          <w:tcPr>
            <w:tcW w:w="6480" w:type="dxa"/>
            <w:gridSpan w:val="2"/>
            <w:shd w:val="clear" w:color="000000" w:fill="F4B183"/>
            <w:hideMark/>
          </w:tcPr>
          <w:p w14:paraId="0BEC4EBF" w14:textId="6405E8EB"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Periudha e </w:t>
            </w:r>
            <w:r w:rsidR="00494F79">
              <w:rPr>
                <w:rFonts w:ascii="Garamond" w:eastAsia="Times New Roman" w:hAnsi="Garamond" w:cs="Calibri"/>
                <w:b/>
                <w:bCs/>
                <w:sz w:val="16"/>
                <w:szCs w:val="20"/>
              </w:rPr>
              <w:t>z</w:t>
            </w:r>
            <w:r w:rsidRPr="00B05BF3">
              <w:rPr>
                <w:rFonts w:ascii="Garamond" w:eastAsia="Times New Roman" w:hAnsi="Garamond" w:cs="Calibri"/>
                <w:b/>
                <w:bCs/>
                <w:sz w:val="16"/>
                <w:szCs w:val="20"/>
              </w:rPr>
              <w:t>batimit 2025</w:t>
            </w:r>
            <w:r w:rsidR="00494F79" w:rsidRPr="0030659C">
              <w:rPr>
                <w:rFonts w:ascii="Garamond" w:eastAsia="Times New Roman" w:hAnsi="Garamond" w:cs="Times New Roman"/>
                <w:spacing w:val="-2"/>
                <w:sz w:val="16"/>
                <w:szCs w:val="16"/>
              </w:rPr>
              <w:t>–</w:t>
            </w:r>
            <w:r w:rsidRPr="00B05BF3">
              <w:rPr>
                <w:rFonts w:ascii="Garamond" w:eastAsia="Times New Roman" w:hAnsi="Garamond" w:cs="Calibri"/>
                <w:b/>
                <w:bCs/>
                <w:sz w:val="16"/>
                <w:szCs w:val="20"/>
              </w:rPr>
              <w:t>2030</w:t>
            </w:r>
          </w:p>
        </w:tc>
      </w:tr>
      <w:tr w:rsidR="00E25220" w:rsidRPr="00B05BF3" w14:paraId="7170836B" w14:textId="77777777" w:rsidTr="00D54C60">
        <w:trPr>
          <w:trHeight w:val="20"/>
        </w:trPr>
        <w:tc>
          <w:tcPr>
            <w:tcW w:w="861" w:type="dxa"/>
            <w:shd w:val="clear" w:color="000000" w:fill="F4B183"/>
            <w:hideMark/>
          </w:tcPr>
          <w:p w14:paraId="7F72C20D"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Nr.</w:t>
            </w:r>
          </w:p>
        </w:tc>
        <w:tc>
          <w:tcPr>
            <w:tcW w:w="3820" w:type="dxa"/>
            <w:shd w:val="clear" w:color="000000" w:fill="F4B183"/>
            <w:hideMark/>
          </w:tcPr>
          <w:p w14:paraId="708B68A7"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Veprimtaritë</w:t>
            </w:r>
          </w:p>
        </w:tc>
        <w:tc>
          <w:tcPr>
            <w:tcW w:w="1705" w:type="dxa"/>
            <w:shd w:val="clear" w:color="000000" w:fill="F4B183"/>
            <w:hideMark/>
          </w:tcPr>
          <w:p w14:paraId="2F3AB94B"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Institucionet e përfshira </w:t>
            </w:r>
          </w:p>
        </w:tc>
        <w:tc>
          <w:tcPr>
            <w:tcW w:w="2069" w:type="dxa"/>
            <w:shd w:val="clear" w:color="000000" w:fill="F4B183"/>
            <w:hideMark/>
          </w:tcPr>
          <w:p w14:paraId="7AE33800"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Kostot e parashikuara</w:t>
            </w:r>
          </w:p>
        </w:tc>
        <w:tc>
          <w:tcPr>
            <w:tcW w:w="4230" w:type="dxa"/>
            <w:shd w:val="clear" w:color="000000" w:fill="F4B183"/>
            <w:hideMark/>
          </w:tcPr>
          <w:p w14:paraId="79E85C52"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Treguesit</w:t>
            </w:r>
          </w:p>
        </w:tc>
        <w:tc>
          <w:tcPr>
            <w:tcW w:w="2250" w:type="dxa"/>
            <w:shd w:val="clear" w:color="000000" w:fill="F4B183"/>
            <w:hideMark/>
          </w:tcPr>
          <w:p w14:paraId="622AAD99" w14:textId="40A60454"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Afati i fundit/</w:t>
            </w:r>
            <w:r w:rsidR="00494F79" w:rsidRPr="00B05BF3">
              <w:rPr>
                <w:rFonts w:ascii="Garamond" w:eastAsia="Times New Roman" w:hAnsi="Garamond" w:cs="Calibri"/>
                <w:b/>
                <w:bCs/>
                <w:sz w:val="16"/>
                <w:szCs w:val="20"/>
              </w:rPr>
              <w:t>periudha e zbatimi</w:t>
            </w:r>
            <w:r w:rsidRPr="00B05BF3">
              <w:rPr>
                <w:rFonts w:ascii="Garamond" w:eastAsia="Times New Roman" w:hAnsi="Garamond" w:cs="Calibri"/>
                <w:b/>
                <w:bCs/>
                <w:sz w:val="16"/>
                <w:szCs w:val="20"/>
              </w:rPr>
              <w:t>t</w:t>
            </w:r>
          </w:p>
        </w:tc>
      </w:tr>
      <w:tr w:rsidR="00E25220" w:rsidRPr="00B05BF3" w14:paraId="4431A5F5" w14:textId="77777777" w:rsidTr="00D54C60">
        <w:trPr>
          <w:trHeight w:val="20"/>
        </w:trPr>
        <w:tc>
          <w:tcPr>
            <w:tcW w:w="861" w:type="dxa"/>
            <w:shd w:val="clear" w:color="000000" w:fill="F7C7AC"/>
            <w:hideMark/>
          </w:tcPr>
          <w:p w14:paraId="046E8CBF"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B.2.1.1</w:t>
            </w:r>
          </w:p>
        </w:tc>
        <w:tc>
          <w:tcPr>
            <w:tcW w:w="3820" w:type="dxa"/>
            <w:shd w:val="clear" w:color="000000" w:fill="F7C7AC"/>
            <w:noWrap/>
            <w:vAlign w:val="center"/>
            <w:hideMark/>
          </w:tcPr>
          <w:p w14:paraId="201A2C0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Analizë e kuadrit ligjor </w:t>
            </w:r>
          </w:p>
        </w:tc>
        <w:tc>
          <w:tcPr>
            <w:tcW w:w="1705" w:type="dxa"/>
            <w:shd w:val="clear" w:color="000000" w:fill="F7C7AC"/>
            <w:hideMark/>
          </w:tcPr>
          <w:p w14:paraId="27176AE0"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MEKI, ISHPSHSH </w:t>
            </w:r>
          </w:p>
        </w:tc>
        <w:tc>
          <w:tcPr>
            <w:tcW w:w="2069" w:type="dxa"/>
            <w:shd w:val="clear" w:color="000000" w:fill="F7C7AC"/>
            <w:vAlign w:val="center"/>
            <w:hideMark/>
          </w:tcPr>
          <w:p w14:paraId="486BC98C" w14:textId="6226E2A4"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20,400 </w:t>
            </w:r>
            <w:r w:rsidR="00494F79" w:rsidRPr="00B05BF3">
              <w:rPr>
                <w:rFonts w:ascii="Garamond" w:eastAsia="Times New Roman" w:hAnsi="Garamond" w:cs="Calibri"/>
                <w:b/>
                <w:bCs/>
                <w:sz w:val="16"/>
                <w:szCs w:val="20"/>
              </w:rPr>
              <w:t>euro</w:t>
            </w:r>
            <w:r w:rsidR="00494F79">
              <w:rPr>
                <w:rFonts w:ascii="Garamond" w:eastAsia="Times New Roman" w:hAnsi="Garamond" w:cs="Calibri"/>
                <w:b/>
                <w:bCs/>
                <w:sz w:val="16"/>
                <w:szCs w:val="20"/>
              </w:rPr>
              <w:t xml:space="preserve"> </w:t>
            </w:r>
          </w:p>
        </w:tc>
        <w:tc>
          <w:tcPr>
            <w:tcW w:w="4230" w:type="dxa"/>
            <w:shd w:val="clear" w:color="000000" w:fill="F7C7AC"/>
            <w:noWrap/>
            <w:vAlign w:val="bottom"/>
            <w:hideMark/>
          </w:tcPr>
          <w:p w14:paraId="6A1FE636"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250" w:type="dxa"/>
            <w:shd w:val="clear" w:color="000000" w:fill="F7C7AC"/>
            <w:noWrap/>
            <w:vAlign w:val="bottom"/>
            <w:hideMark/>
          </w:tcPr>
          <w:p w14:paraId="64CF841A"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Q3 2025</w:t>
            </w:r>
          </w:p>
        </w:tc>
      </w:tr>
      <w:tr w:rsidR="00E25220" w:rsidRPr="00B05BF3" w14:paraId="7DEE7F68" w14:textId="77777777" w:rsidTr="00D54C60">
        <w:trPr>
          <w:trHeight w:val="20"/>
        </w:trPr>
        <w:tc>
          <w:tcPr>
            <w:tcW w:w="861" w:type="dxa"/>
            <w:shd w:val="clear" w:color="000000" w:fill="FFFFFF"/>
            <w:hideMark/>
          </w:tcPr>
          <w:p w14:paraId="3FB88D7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26179919" w14:textId="30126816"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Ngritja e grupeve të punës ndërinstitucionale për të rishikuar kuadrin ligjor për institucionet zbatuese në fushën e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Aktivitet i përbashkët me 2.2.1. </w:t>
            </w:r>
          </w:p>
        </w:tc>
        <w:tc>
          <w:tcPr>
            <w:tcW w:w="1705" w:type="dxa"/>
            <w:shd w:val="clear" w:color="000000" w:fill="FFFFFF"/>
            <w:hideMark/>
          </w:tcPr>
          <w:p w14:paraId="72591485"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ISHPSHSH MSHMS, ISHSH</w:t>
            </w:r>
          </w:p>
        </w:tc>
        <w:tc>
          <w:tcPr>
            <w:tcW w:w="2069" w:type="dxa"/>
            <w:shd w:val="clear" w:color="000000" w:fill="FFFFFF"/>
            <w:hideMark/>
          </w:tcPr>
          <w:p w14:paraId="5E75143F"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noWrap/>
            <w:vAlign w:val="bottom"/>
            <w:hideMark/>
          </w:tcPr>
          <w:p w14:paraId="4C969E4F"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250" w:type="dxa"/>
            <w:shd w:val="clear" w:color="auto" w:fill="auto"/>
            <w:noWrap/>
            <w:vAlign w:val="bottom"/>
            <w:hideMark/>
          </w:tcPr>
          <w:p w14:paraId="49442C58"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 </w:t>
            </w:r>
          </w:p>
        </w:tc>
      </w:tr>
      <w:tr w:rsidR="00E25220" w:rsidRPr="00B05BF3" w14:paraId="1D587462" w14:textId="77777777" w:rsidTr="00D54C60">
        <w:trPr>
          <w:trHeight w:val="20"/>
        </w:trPr>
        <w:tc>
          <w:tcPr>
            <w:tcW w:w="861" w:type="dxa"/>
            <w:shd w:val="clear" w:color="000000" w:fill="FBE5D5"/>
            <w:hideMark/>
          </w:tcPr>
          <w:p w14:paraId="419AA74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2D5"/>
            <w:hideMark/>
          </w:tcPr>
          <w:p w14:paraId="65110BD0"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Kryerja e vlerësimit të të gjithë kuadrit ligjor që qartëson funksionet, autoritetin dhe përgjegjësitë e ISHPSHSH-së dhe masave zbatuese (gjobave për shkelje bazuar në natyrën dhe ashpërsinë e sanksioneve).</w:t>
            </w:r>
          </w:p>
        </w:tc>
        <w:tc>
          <w:tcPr>
            <w:tcW w:w="1705" w:type="dxa"/>
            <w:shd w:val="clear" w:color="000000" w:fill="FBE2D5"/>
            <w:hideMark/>
          </w:tcPr>
          <w:p w14:paraId="59FF1868"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ISHPSHSH</w:t>
            </w:r>
          </w:p>
        </w:tc>
        <w:tc>
          <w:tcPr>
            <w:tcW w:w="2069" w:type="dxa"/>
            <w:shd w:val="clear" w:color="000000" w:fill="FBE2D5"/>
            <w:hideMark/>
          </w:tcPr>
          <w:p w14:paraId="2A583290"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2D5"/>
            <w:hideMark/>
          </w:tcPr>
          <w:p w14:paraId="14987D8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 i kryerjes së shqyrtimit të kuadrit ligjor për (a) qartësimin e funksioneve, autoritetit dhe përgjegjësive të ISHPSHS-së dhe (b) vlerësimin e masave zbatuese (gjobave për shkelje bazuar në natyrën dhe ashpërsinë e sanksioneve). </w:t>
            </w:r>
          </w:p>
        </w:tc>
        <w:tc>
          <w:tcPr>
            <w:tcW w:w="2250" w:type="dxa"/>
            <w:shd w:val="clear" w:color="000000" w:fill="FBE2D5"/>
            <w:noWrap/>
            <w:vAlign w:val="center"/>
            <w:hideMark/>
          </w:tcPr>
          <w:p w14:paraId="39156FC0"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2025</w:t>
            </w:r>
          </w:p>
        </w:tc>
      </w:tr>
      <w:tr w:rsidR="00E25220" w:rsidRPr="00B05BF3" w14:paraId="5131A24D" w14:textId="77777777" w:rsidTr="00D54C60">
        <w:trPr>
          <w:trHeight w:val="20"/>
        </w:trPr>
        <w:tc>
          <w:tcPr>
            <w:tcW w:w="861" w:type="dxa"/>
            <w:shd w:val="clear" w:color="000000" w:fill="FFFFFF"/>
            <w:hideMark/>
          </w:tcPr>
          <w:p w14:paraId="65758F8B"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6A10AD52" w14:textId="41A462FC"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Prezantim i raportit me propozime për ndryshime ligjore apo institucionale të grupit të punës pranë ministrit përgjegjës për Punën dhe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w:t>
            </w:r>
          </w:p>
        </w:tc>
        <w:tc>
          <w:tcPr>
            <w:tcW w:w="1705" w:type="dxa"/>
            <w:shd w:val="clear" w:color="000000" w:fill="FFFFFF"/>
            <w:hideMark/>
          </w:tcPr>
          <w:p w14:paraId="1CD61D39"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ISHPSHSH</w:t>
            </w:r>
          </w:p>
        </w:tc>
        <w:tc>
          <w:tcPr>
            <w:tcW w:w="2069" w:type="dxa"/>
            <w:shd w:val="clear" w:color="000000" w:fill="FFFFFF"/>
            <w:hideMark/>
          </w:tcPr>
          <w:p w14:paraId="5D2BE5E7"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FFFFF"/>
            <w:hideMark/>
          </w:tcPr>
          <w:p w14:paraId="781FB2B8" w14:textId="66A47E19"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prezantimit të vlerësimit të legjislacionit dhe propozimeve për ndryshime ligjore te ministri përgjegjës për çështjet e punës dhe </w:t>
            </w:r>
            <w:r w:rsidR="00370A76">
              <w:rPr>
                <w:rFonts w:ascii="Garamond" w:eastAsia="Times New Roman" w:hAnsi="Garamond" w:cs="Calibri"/>
                <w:sz w:val="16"/>
                <w:szCs w:val="20"/>
              </w:rPr>
              <w:t>SSHP</w:t>
            </w:r>
            <w:r w:rsidRPr="00B05BF3">
              <w:rPr>
                <w:rFonts w:ascii="Garamond" w:eastAsia="Times New Roman" w:hAnsi="Garamond" w:cs="Calibri"/>
                <w:sz w:val="16"/>
                <w:szCs w:val="20"/>
              </w:rPr>
              <w:t>-së.</w:t>
            </w:r>
            <w:r w:rsidR="00B05BF3">
              <w:rPr>
                <w:rFonts w:ascii="Garamond" w:eastAsia="Times New Roman" w:hAnsi="Garamond" w:cs="Calibri"/>
                <w:sz w:val="16"/>
                <w:szCs w:val="20"/>
              </w:rPr>
              <w:t xml:space="preserve"> </w:t>
            </w:r>
          </w:p>
        </w:tc>
        <w:tc>
          <w:tcPr>
            <w:tcW w:w="2250" w:type="dxa"/>
            <w:shd w:val="clear" w:color="auto" w:fill="auto"/>
            <w:noWrap/>
            <w:vAlign w:val="center"/>
            <w:hideMark/>
          </w:tcPr>
          <w:p w14:paraId="73183AF2"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Q3 2025</w:t>
            </w:r>
          </w:p>
        </w:tc>
      </w:tr>
      <w:tr w:rsidR="00E25220" w:rsidRPr="00B05BF3" w14:paraId="21A7F1C5" w14:textId="77777777" w:rsidTr="00D54C60">
        <w:trPr>
          <w:trHeight w:val="20"/>
        </w:trPr>
        <w:tc>
          <w:tcPr>
            <w:tcW w:w="861" w:type="dxa"/>
            <w:shd w:val="clear" w:color="000000" w:fill="F7CBAC"/>
            <w:hideMark/>
          </w:tcPr>
          <w:p w14:paraId="782C50EA"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B.2.1.2</w:t>
            </w:r>
          </w:p>
        </w:tc>
        <w:tc>
          <w:tcPr>
            <w:tcW w:w="3820" w:type="dxa"/>
            <w:shd w:val="clear" w:color="000000" w:fill="F7C7AC"/>
            <w:hideMark/>
          </w:tcPr>
          <w:p w14:paraId="57292541" w14:textId="79376C8D"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Ngritja e mekanizmit raportues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w:t>
            </w:r>
          </w:p>
        </w:tc>
        <w:tc>
          <w:tcPr>
            <w:tcW w:w="1705" w:type="dxa"/>
            <w:shd w:val="clear" w:color="000000" w:fill="F7CBAC"/>
            <w:hideMark/>
          </w:tcPr>
          <w:p w14:paraId="60871F6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ISHPSHSH</w:t>
            </w:r>
          </w:p>
        </w:tc>
        <w:tc>
          <w:tcPr>
            <w:tcW w:w="2069" w:type="dxa"/>
            <w:shd w:val="clear" w:color="000000" w:fill="F7CBAC"/>
            <w:vAlign w:val="center"/>
            <w:hideMark/>
          </w:tcPr>
          <w:p w14:paraId="3ACBB43D" w14:textId="4D502591"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20,000 </w:t>
            </w:r>
            <w:r w:rsidR="00494F79" w:rsidRPr="00B05BF3">
              <w:rPr>
                <w:rFonts w:ascii="Garamond" w:eastAsia="Times New Roman" w:hAnsi="Garamond" w:cs="Calibri"/>
                <w:b/>
                <w:bCs/>
                <w:sz w:val="16"/>
                <w:szCs w:val="20"/>
              </w:rPr>
              <w:t>euro</w:t>
            </w:r>
            <w:r w:rsidR="00494F79">
              <w:rPr>
                <w:rFonts w:ascii="Garamond" w:eastAsia="Times New Roman" w:hAnsi="Garamond" w:cs="Calibri"/>
                <w:b/>
                <w:bCs/>
                <w:sz w:val="16"/>
                <w:szCs w:val="20"/>
              </w:rPr>
              <w:t xml:space="preserve"> </w:t>
            </w:r>
          </w:p>
        </w:tc>
        <w:tc>
          <w:tcPr>
            <w:tcW w:w="4230" w:type="dxa"/>
            <w:shd w:val="clear" w:color="000000" w:fill="F7C7AC"/>
            <w:noWrap/>
            <w:vAlign w:val="bottom"/>
            <w:hideMark/>
          </w:tcPr>
          <w:p w14:paraId="33CE667F"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250" w:type="dxa"/>
            <w:shd w:val="clear" w:color="000000" w:fill="F7CAAC"/>
            <w:vAlign w:val="center"/>
            <w:hideMark/>
          </w:tcPr>
          <w:p w14:paraId="103EE3EA" w14:textId="77777777" w:rsidR="00E25220" w:rsidRPr="00B05BF3" w:rsidRDefault="00E25220" w:rsidP="00D54C60">
            <w:pPr>
              <w:spacing w:after="0" w:line="240" w:lineRule="auto"/>
              <w:jc w:val="center"/>
              <w:rPr>
                <w:rFonts w:ascii="Garamond" w:eastAsia="Times New Roman" w:hAnsi="Garamond" w:cs="Calibri"/>
                <w:b/>
                <w:bCs/>
                <w:color w:val="000000"/>
                <w:sz w:val="16"/>
                <w:szCs w:val="20"/>
              </w:rPr>
            </w:pPr>
            <w:r w:rsidRPr="00B05BF3">
              <w:rPr>
                <w:rFonts w:ascii="Garamond" w:eastAsia="Times New Roman" w:hAnsi="Garamond" w:cs="Calibri"/>
                <w:b/>
                <w:bCs/>
                <w:color w:val="000000"/>
                <w:sz w:val="16"/>
                <w:szCs w:val="20"/>
              </w:rPr>
              <w:t>Q4 2026</w:t>
            </w:r>
          </w:p>
        </w:tc>
      </w:tr>
      <w:tr w:rsidR="00E25220" w:rsidRPr="00B05BF3" w14:paraId="5606C3A0" w14:textId="77777777" w:rsidTr="00D54C60">
        <w:trPr>
          <w:trHeight w:val="20"/>
        </w:trPr>
        <w:tc>
          <w:tcPr>
            <w:tcW w:w="861" w:type="dxa"/>
            <w:shd w:val="clear" w:color="000000" w:fill="FFFFFF"/>
            <w:hideMark/>
          </w:tcPr>
          <w:p w14:paraId="42F2CAD6"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775C5D63" w14:textId="0452C764"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Kryerja e vlerësimit të platformave digjitale aktuale që përdoren nga ISHPSHSH-ja me fokus të gjithë treguesit periodikë të inspektimit dhe sidomos at</w:t>
            </w:r>
            <w:r w:rsidR="002E423F">
              <w:rPr>
                <w:rFonts w:ascii="Garamond" w:eastAsia="Times New Roman" w:hAnsi="Garamond" w:cs="Calibri"/>
                <w:sz w:val="16"/>
                <w:szCs w:val="20"/>
              </w:rPr>
              <w:t>a</w:t>
            </w:r>
            <w:r w:rsidRPr="00B05BF3">
              <w:rPr>
                <w:rFonts w:ascii="Garamond" w:eastAsia="Times New Roman" w:hAnsi="Garamond" w:cs="Calibri"/>
                <w:sz w:val="16"/>
                <w:szCs w:val="20"/>
              </w:rPr>
              <w:t xml:space="preserve"> të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w:t>
            </w:r>
          </w:p>
        </w:tc>
        <w:tc>
          <w:tcPr>
            <w:tcW w:w="1705" w:type="dxa"/>
            <w:shd w:val="clear" w:color="000000" w:fill="FFFFFF"/>
            <w:hideMark/>
          </w:tcPr>
          <w:p w14:paraId="2D77A384"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61C8BED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FFFFF"/>
            <w:hideMark/>
          </w:tcPr>
          <w:p w14:paraId="6D4F222A" w14:textId="08DBBC82"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Statusi i kryerjes së vlerësimit të platformave digjitale aktuale që përdoren nga ISHPSHS-ja me fokus të gjithë treguesit periodikë të inspektimit dhe si</w:t>
            </w:r>
            <w:r w:rsidR="00494F79">
              <w:rPr>
                <w:rFonts w:ascii="Garamond" w:eastAsia="Times New Roman" w:hAnsi="Garamond" w:cs="Calibri"/>
                <w:sz w:val="16"/>
                <w:szCs w:val="20"/>
              </w:rPr>
              <w:t>do</w:t>
            </w:r>
            <w:r w:rsidRPr="00B05BF3">
              <w:rPr>
                <w:rFonts w:ascii="Garamond" w:eastAsia="Times New Roman" w:hAnsi="Garamond" w:cs="Calibri"/>
                <w:sz w:val="16"/>
                <w:szCs w:val="20"/>
              </w:rPr>
              <w:t>mos at</w:t>
            </w:r>
            <w:r w:rsidR="002E423F">
              <w:rPr>
                <w:rFonts w:ascii="Garamond" w:eastAsia="Times New Roman" w:hAnsi="Garamond" w:cs="Calibri"/>
                <w:sz w:val="16"/>
                <w:szCs w:val="20"/>
              </w:rPr>
              <w:t>a</w:t>
            </w:r>
            <w:r w:rsidRPr="00B05BF3">
              <w:rPr>
                <w:rFonts w:ascii="Garamond" w:eastAsia="Times New Roman" w:hAnsi="Garamond" w:cs="Calibri"/>
                <w:sz w:val="16"/>
                <w:szCs w:val="20"/>
              </w:rPr>
              <w:t xml:space="preserve"> të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w:t>
            </w:r>
          </w:p>
        </w:tc>
        <w:tc>
          <w:tcPr>
            <w:tcW w:w="2250" w:type="dxa"/>
            <w:shd w:val="clear" w:color="auto" w:fill="auto"/>
            <w:noWrap/>
            <w:vAlign w:val="center"/>
            <w:hideMark/>
          </w:tcPr>
          <w:p w14:paraId="0FDE8518"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 </w:t>
            </w:r>
          </w:p>
        </w:tc>
      </w:tr>
      <w:tr w:rsidR="00E25220" w:rsidRPr="00B05BF3" w14:paraId="51EA9B6D" w14:textId="77777777" w:rsidTr="00D54C60">
        <w:trPr>
          <w:trHeight w:val="20"/>
        </w:trPr>
        <w:tc>
          <w:tcPr>
            <w:tcW w:w="861" w:type="dxa"/>
            <w:shd w:val="clear" w:color="000000" w:fill="FBE5D5"/>
            <w:hideMark/>
          </w:tcPr>
          <w:p w14:paraId="5C8BB933"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774CBED4"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Përcaktimi i nevojave për informacion apo raporte periodike për institucione/role jashtë ISHPSHSH-së, sipas përgjegjësisë ligjore dhe kompetencave përkatëse</w:t>
            </w:r>
          </w:p>
        </w:tc>
        <w:tc>
          <w:tcPr>
            <w:tcW w:w="1705" w:type="dxa"/>
            <w:shd w:val="clear" w:color="000000" w:fill="FBE5D5"/>
            <w:hideMark/>
          </w:tcPr>
          <w:p w14:paraId="5641BB08"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32B11107"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2D5"/>
            <w:hideMark/>
          </w:tcPr>
          <w:p w14:paraId="4DE6FB54"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Numri i roleve, institucioneve dhe të dhënave që kërkojnë ndryshime për të plotësuar nevojat raportuese të ISHPSHS-së. </w:t>
            </w:r>
          </w:p>
        </w:tc>
        <w:tc>
          <w:tcPr>
            <w:tcW w:w="2250" w:type="dxa"/>
            <w:shd w:val="clear" w:color="000000" w:fill="FBE2D5"/>
            <w:noWrap/>
            <w:vAlign w:val="center"/>
            <w:hideMark/>
          </w:tcPr>
          <w:p w14:paraId="3144B1CA"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 </w:t>
            </w:r>
          </w:p>
        </w:tc>
      </w:tr>
      <w:tr w:rsidR="00E25220" w:rsidRPr="00B05BF3" w14:paraId="0B6E6F8C" w14:textId="77777777" w:rsidTr="00D54C60">
        <w:trPr>
          <w:trHeight w:val="20"/>
        </w:trPr>
        <w:tc>
          <w:tcPr>
            <w:tcW w:w="861" w:type="dxa"/>
            <w:shd w:val="clear" w:color="000000" w:fill="FFFFFF"/>
            <w:hideMark/>
          </w:tcPr>
          <w:p w14:paraId="30598242"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74E6F9C3"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Hartimi i raporteve me të dhëna periodike dhe indikatorë inspektimi për palët e treta.</w:t>
            </w:r>
          </w:p>
        </w:tc>
        <w:tc>
          <w:tcPr>
            <w:tcW w:w="1705" w:type="dxa"/>
            <w:shd w:val="clear" w:color="000000" w:fill="FFFFFF"/>
            <w:hideMark/>
          </w:tcPr>
          <w:p w14:paraId="5C089B3C"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51382E21"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FFFFF"/>
            <w:hideMark/>
          </w:tcPr>
          <w:p w14:paraId="734E7FF4"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Përqindja e raporteve vjetore me të dhëna inspektimi të sakta dhe të verifikuara që janë plotësuar dhe u janë dërguar palëve të treta brenda afatit. </w:t>
            </w:r>
          </w:p>
        </w:tc>
        <w:tc>
          <w:tcPr>
            <w:tcW w:w="2250" w:type="dxa"/>
            <w:shd w:val="clear" w:color="auto" w:fill="auto"/>
            <w:noWrap/>
            <w:vAlign w:val="center"/>
            <w:hideMark/>
          </w:tcPr>
          <w:p w14:paraId="258F96EC"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 </w:t>
            </w:r>
          </w:p>
        </w:tc>
      </w:tr>
      <w:tr w:rsidR="00E25220" w:rsidRPr="00B05BF3" w14:paraId="64F9AE88" w14:textId="77777777" w:rsidTr="00D54C60">
        <w:trPr>
          <w:trHeight w:val="20"/>
        </w:trPr>
        <w:tc>
          <w:tcPr>
            <w:tcW w:w="861" w:type="dxa"/>
            <w:shd w:val="clear" w:color="000000" w:fill="F7CBAC"/>
            <w:hideMark/>
          </w:tcPr>
          <w:p w14:paraId="26B9FA72"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B.2.1.3</w:t>
            </w:r>
          </w:p>
        </w:tc>
        <w:tc>
          <w:tcPr>
            <w:tcW w:w="3820" w:type="dxa"/>
            <w:shd w:val="clear" w:color="auto" w:fill="F7CAAC" w:themeFill="accent2" w:themeFillTint="66"/>
            <w:hideMark/>
          </w:tcPr>
          <w:p w14:paraId="47C99DD0"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Rishikim i sistemit administrativ të aksidenteve në punë dhe sëmundjeve profesionale </w:t>
            </w:r>
          </w:p>
        </w:tc>
        <w:tc>
          <w:tcPr>
            <w:tcW w:w="1705" w:type="dxa"/>
            <w:shd w:val="clear" w:color="000000" w:fill="F7CBAC"/>
            <w:hideMark/>
          </w:tcPr>
          <w:p w14:paraId="1CB80975"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MEKI, ISHPSHSH </w:t>
            </w:r>
          </w:p>
        </w:tc>
        <w:tc>
          <w:tcPr>
            <w:tcW w:w="2069" w:type="dxa"/>
            <w:shd w:val="clear" w:color="000000" w:fill="F7CBAC"/>
            <w:vAlign w:val="center"/>
            <w:hideMark/>
          </w:tcPr>
          <w:p w14:paraId="5B4F9FA0" w14:textId="19E3D50B"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32,000 </w:t>
            </w:r>
            <w:r w:rsidR="00494F79" w:rsidRPr="00B05BF3">
              <w:rPr>
                <w:rFonts w:ascii="Garamond" w:eastAsia="Times New Roman" w:hAnsi="Garamond" w:cs="Calibri"/>
                <w:b/>
                <w:bCs/>
                <w:sz w:val="16"/>
                <w:szCs w:val="20"/>
              </w:rPr>
              <w:t>euro</w:t>
            </w:r>
            <w:r w:rsidR="00494F79">
              <w:rPr>
                <w:rFonts w:ascii="Garamond" w:eastAsia="Times New Roman" w:hAnsi="Garamond" w:cs="Calibri"/>
                <w:b/>
                <w:bCs/>
                <w:sz w:val="16"/>
                <w:szCs w:val="20"/>
              </w:rPr>
              <w:t xml:space="preserve"> </w:t>
            </w:r>
          </w:p>
        </w:tc>
        <w:tc>
          <w:tcPr>
            <w:tcW w:w="4230" w:type="dxa"/>
            <w:shd w:val="clear" w:color="000000" w:fill="F7C7AC"/>
            <w:hideMark/>
          </w:tcPr>
          <w:p w14:paraId="18AB99F7"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Statusi i përmbylljes së sistemit të ISHPSHSH-së për zbatimin e masave. </w:t>
            </w:r>
          </w:p>
        </w:tc>
        <w:tc>
          <w:tcPr>
            <w:tcW w:w="2250" w:type="dxa"/>
            <w:shd w:val="clear" w:color="000000" w:fill="F7C7AC"/>
            <w:noWrap/>
            <w:vAlign w:val="center"/>
            <w:hideMark/>
          </w:tcPr>
          <w:p w14:paraId="0A3E4E3C"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2027</w:t>
            </w:r>
          </w:p>
        </w:tc>
      </w:tr>
      <w:tr w:rsidR="00E25220" w:rsidRPr="00B05BF3" w14:paraId="776EFE7B" w14:textId="77777777" w:rsidTr="00D54C60">
        <w:trPr>
          <w:trHeight w:val="20"/>
        </w:trPr>
        <w:tc>
          <w:tcPr>
            <w:tcW w:w="861" w:type="dxa"/>
            <w:shd w:val="clear" w:color="000000" w:fill="FFFFFF"/>
            <w:hideMark/>
          </w:tcPr>
          <w:p w14:paraId="59A9961C"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59F08FE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Hartimi i një plani me hapa për hetimin e aksidenteve në punë për punëmarrësit dhe inspektorët e punës. </w:t>
            </w:r>
          </w:p>
        </w:tc>
        <w:tc>
          <w:tcPr>
            <w:tcW w:w="1705" w:type="dxa"/>
            <w:shd w:val="clear" w:color="000000" w:fill="FFFFFF"/>
            <w:hideMark/>
          </w:tcPr>
          <w:p w14:paraId="7CCE7C8B"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188CCD98"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FFFFF"/>
            <w:hideMark/>
          </w:tcPr>
          <w:p w14:paraId="6CB805AD" w14:textId="32F5AD84"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Statusi i përfundimit të</w:t>
            </w:r>
            <w:r w:rsidR="00B05BF3">
              <w:rPr>
                <w:rFonts w:ascii="Garamond" w:eastAsia="Times New Roman" w:hAnsi="Garamond" w:cs="Calibri"/>
                <w:sz w:val="16"/>
                <w:szCs w:val="20"/>
              </w:rPr>
              <w:t xml:space="preserve"> </w:t>
            </w:r>
            <w:r w:rsidRPr="00B05BF3">
              <w:rPr>
                <w:rFonts w:ascii="Garamond" w:eastAsia="Times New Roman" w:hAnsi="Garamond" w:cs="Calibri"/>
                <w:sz w:val="16"/>
                <w:szCs w:val="20"/>
              </w:rPr>
              <w:t xml:space="preserve">planit me hapa për hetimin e aksidenteve në punë. </w:t>
            </w:r>
          </w:p>
        </w:tc>
        <w:tc>
          <w:tcPr>
            <w:tcW w:w="2250" w:type="dxa"/>
            <w:shd w:val="clear" w:color="auto" w:fill="auto"/>
            <w:noWrap/>
            <w:vAlign w:val="bottom"/>
            <w:hideMark/>
          </w:tcPr>
          <w:p w14:paraId="6ABEA64C"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 </w:t>
            </w:r>
          </w:p>
        </w:tc>
      </w:tr>
      <w:tr w:rsidR="00E25220" w:rsidRPr="00B05BF3" w14:paraId="569AFA3B" w14:textId="77777777" w:rsidTr="00D54C60">
        <w:trPr>
          <w:trHeight w:val="20"/>
        </w:trPr>
        <w:tc>
          <w:tcPr>
            <w:tcW w:w="861" w:type="dxa"/>
            <w:shd w:val="clear" w:color="000000" w:fill="FBE5D5"/>
            <w:hideMark/>
          </w:tcPr>
          <w:p w14:paraId="78259D5B"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5612A2D2"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Rivlerësim dhe përmirësimi i strukturës së protokollit “Aksidente në Punë” sipas udhëzimeve të përditësuara për punëmarrësit dhe inspektorët e punës. </w:t>
            </w:r>
          </w:p>
        </w:tc>
        <w:tc>
          <w:tcPr>
            <w:tcW w:w="1705" w:type="dxa"/>
            <w:shd w:val="clear" w:color="000000" w:fill="FBE5D5"/>
            <w:hideMark/>
          </w:tcPr>
          <w:p w14:paraId="23FD2862"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42030620"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2D5"/>
            <w:hideMark/>
          </w:tcPr>
          <w:p w14:paraId="090EE141" w14:textId="56DF0751"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Niveli i përafrimit (%) të strukturës së protokollit “Aksidente në </w:t>
            </w:r>
            <w:r w:rsidR="005D0377">
              <w:rPr>
                <w:rFonts w:ascii="Garamond" w:eastAsia="Times New Roman" w:hAnsi="Garamond" w:cs="Calibri"/>
                <w:sz w:val="16"/>
                <w:szCs w:val="20"/>
              </w:rPr>
              <w:t>p</w:t>
            </w:r>
            <w:r w:rsidRPr="00B05BF3">
              <w:rPr>
                <w:rFonts w:ascii="Garamond" w:eastAsia="Times New Roman" w:hAnsi="Garamond" w:cs="Calibri"/>
                <w:sz w:val="16"/>
                <w:szCs w:val="20"/>
              </w:rPr>
              <w:t xml:space="preserve">unë” me (a) legjislacionin kombëtar dhe (b) udhëzimet e ESAW. </w:t>
            </w:r>
          </w:p>
        </w:tc>
        <w:tc>
          <w:tcPr>
            <w:tcW w:w="2250" w:type="dxa"/>
            <w:shd w:val="clear" w:color="000000" w:fill="FBE2D5"/>
            <w:noWrap/>
            <w:vAlign w:val="bottom"/>
            <w:hideMark/>
          </w:tcPr>
          <w:p w14:paraId="1AE4361C"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 </w:t>
            </w:r>
          </w:p>
        </w:tc>
      </w:tr>
      <w:tr w:rsidR="00E25220" w:rsidRPr="00B05BF3" w14:paraId="15997EA0" w14:textId="77777777" w:rsidTr="00D54C60">
        <w:trPr>
          <w:trHeight w:val="20"/>
        </w:trPr>
        <w:tc>
          <w:tcPr>
            <w:tcW w:w="861" w:type="dxa"/>
            <w:shd w:val="clear" w:color="auto" w:fill="auto"/>
            <w:hideMark/>
          </w:tcPr>
          <w:p w14:paraId="127E9FC0"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1EC334F6"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Rivlerësim i të dhënave për aksidentet në punë, të regjistruara në regjistrin elektronik që mbahet nga ISHPSHSH-ja.</w:t>
            </w:r>
          </w:p>
        </w:tc>
        <w:tc>
          <w:tcPr>
            <w:tcW w:w="1705" w:type="dxa"/>
            <w:shd w:val="clear" w:color="auto" w:fill="auto"/>
            <w:hideMark/>
          </w:tcPr>
          <w:p w14:paraId="41D37B49"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 </w:t>
            </w:r>
          </w:p>
        </w:tc>
        <w:tc>
          <w:tcPr>
            <w:tcW w:w="2069" w:type="dxa"/>
            <w:shd w:val="clear" w:color="auto" w:fill="auto"/>
            <w:hideMark/>
          </w:tcPr>
          <w:p w14:paraId="692D8904"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12EE551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b/>
                <w:bCs/>
                <w:sz w:val="16"/>
                <w:szCs w:val="20"/>
              </w:rPr>
              <w:t xml:space="preserve">* </w:t>
            </w:r>
            <w:r w:rsidRPr="00B05BF3">
              <w:rPr>
                <w:rFonts w:ascii="Garamond" w:eastAsia="Times New Roman" w:hAnsi="Garamond" w:cs="Calibri"/>
                <w:i/>
                <w:iCs/>
                <w:sz w:val="16"/>
                <w:szCs w:val="20"/>
              </w:rPr>
              <w:t>Plotësia e të dhënave:</w:t>
            </w:r>
            <w:r w:rsidRPr="00B05BF3">
              <w:rPr>
                <w:rFonts w:ascii="Garamond" w:eastAsia="Times New Roman" w:hAnsi="Garamond" w:cs="Calibri"/>
                <w:b/>
                <w:bCs/>
                <w:sz w:val="16"/>
                <w:szCs w:val="20"/>
              </w:rPr>
              <w:t xml:space="preserve"> </w:t>
            </w:r>
            <w:r w:rsidRPr="00B05BF3">
              <w:rPr>
                <w:rFonts w:ascii="Garamond" w:eastAsia="Times New Roman" w:hAnsi="Garamond" w:cs="Calibri"/>
                <w:sz w:val="16"/>
                <w:szCs w:val="20"/>
              </w:rPr>
              <w:t>Raporti i të dhënave me të gjitha fushat e plotësuara kundrejt numrit të total të fushave të dhënave.</w:t>
            </w:r>
            <w:r w:rsidRPr="00B05BF3">
              <w:rPr>
                <w:rFonts w:ascii="Garamond" w:eastAsia="Times New Roman" w:hAnsi="Garamond" w:cs="Calibri"/>
                <w:sz w:val="16"/>
                <w:szCs w:val="20"/>
              </w:rPr>
              <w:br/>
            </w:r>
            <w:r w:rsidRPr="00B05BF3">
              <w:rPr>
                <w:rFonts w:ascii="Garamond" w:eastAsia="Times New Roman" w:hAnsi="Garamond" w:cs="Calibri"/>
                <w:b/>
                <w:bCs/>
                <w:sz w:val="16"/>
                <w:szCs w:val="20"/>
              </w:rPr>
              <w:t xml:space="preserve">* </w:t>
            </w:r>
            <w:r w:rsidRPr="00B05BF3">
              <w:rPr>
                <w:rFonts w:ascii="Garamond" w:eastAsia="Times New Roman" w:hAnsi="Garamond" w:cs="Calibri"/>
                <w:i/>
                <w:iCs/>
                <w:sz w:val="16"/>
                <w:szCs w:val="20"/>
              </w:rPr>
              <w:t xml:space="preserve">Shkalla e saktësisë: </w:t>
            </w:r>
            <w:r w:rsidRPr="00B05BF3">
              <w:rPr>
                <w:rFonts w:ascii="Garamond" w:eastAsia="Times New Roman" w:hAnsi="Garamond" w:cs="Calibri"/>
                <w:sz w:val="16"/>
                <w:szCs w:val="20"/>
              </w:rPr>
              <w:t>Përqindja e të dhënave që janë të sakta dhe të verifikuara me një burim të besueshëm.</w:t>
            </w:r>
            <w:r w:rsidRPr="00B05BF3">
              <w:rPr>
                <w:rFonts w:ascii="Garamond" w:eastAsia="Times New Roman" w:hAnsi="Garamond" w:cs="Calibri"/>
                <w:sz w:val="16"/>
                <w:szCs w:val="20"/>
              </w:rPr>
              <w:br/>
            </w:r>
            <w:r w:rsidRPr="00B05BF3">
              <w:rPr>
                <w:rFonts w:ascii="Garamond" w:eastAsia="Times New Roman" w:hAnsi="Garamond" w:cs="Calibri"/>
                <w:b/>
                <w:bCs/>
                <w:sz w:val="16"/>
                <w:szCs w:val="20"/>
              </w:rPr>
              <w:t xml:space="preserve">* </w:t>
            </w:r>
            <w:r w:rsidRPr="00B05BF3">
              <w:rPr>
                <w:rFonts w:ascii="Garamond" w:eastAsia="Times New Roman" w:hAnsi="Garamond" w:cs="Calibri"/>
                <w:i/>
                <w:iCs/>
                <w:sz w:val="16"/>
                <w:szCs w:val="20"/>
              </w:rPr>
              <w:t>Shkalla e uniformitetit:</w:t>
            </w:r>
            <w:r w:rsidRPr="00B05BF3">
              <w:rPr>
                <w:rFonts w:ascii="Garamond" w:eastAsia="Times New Roman" w:hAnsi="Garamond" w:cs="Calibri"/>
                <w:sz w:val="16"/>
                <w:szCs w:val="20"/>
              </w:rPr>
              <w:t xml:space="preserve"> Përqindja e të dhënave që janë uniforme në seri të ndryshime të dhënash apo brenda të njëjtës bashkësi të dhënash. </w:t>
            </w:r>
          </w:p>
          <w:p w14:paraId="5C423541" w14:textId="77777777" w:rsidR="00E25220" w:rsidRPr="00B05BF3" w:rsidRDefault="00E25220" w:rsidP="00D54C60">
            <w:pPr>
              <w:spacing w:after="0" w:line="240" w:lineRule="auto"/>
              <w:rPr>
                <w:rFonts w:ascii="Garamond" w:eastAsia="Times New Roman" w:hAnsi="Garamond" w:cs="Calibri"/>
                <w:sz w:val="16"/>
                <w:szCs w:val="20"/>
              </w:rPr>
            </w:pPr>
          </w:p>
        </w:tc>
        <w:tc>
          <w:tcPr>
            <w:tcW w:w="2250" w:type="dxa"/>
            <w:shd w:val="clear" w:color="auto" w:fill="auto"/>
            <w:hideMark/>
          </w:tcPr>
          <w:p w14:paraId="7301F4C6"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 </w:t>
            </w:r>
          </w:p>
        </w:tc>
      </w:tr>
      <w:tr w:rsidR="00E25220" w:rsidRPr="00B05BF3" w14:paraId="1B8F7A9C" w14:textId="77777777" w:rsidTr="00D54C60">
        <w:trPr>
          <w:trHeight w:val="20"/>
        </w:trPr>
        <w:tc>
          <w:tcPr>
            <w:tcW w:w="861" w:type="dxa"/>
            <w:shd w:val="clear" w:color="000000" w:fill="F7CBAC"/>
            <w:hideMark/>
          </w:tcPr>
          <w:p w14:paraId="3C9B8283"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B.2.1.4</w:t>
            </w:r>
          </w:p>
        </w:tc>
        <w:tc>
          <w:tcPr>
            <w:tcW w:w="3820" w:type="dxa"/>
            <w:shd w:val="clear" w:color="000000" w:fill="F7C7AC"/>
            <w:hideMark/>
          </w:tcPr>
          <w:p w14:paraId="34EAB2E2"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Përmirësim i sistemit digjital të e-Inspektimit.</w:t>
            </w:r>
          </w:p>
        </w:tc>
        <w:tc>
          <w:tcPr>
            <w:tcW w:w="1705" w:type="dxa"/>
            <w:shd w:val="clear" w:color="000000" w:fill="F7CBAC"/>
            <w:hideMark/>
          </w:tcPr>
          <w:p w14:paraId="2ADD5308" w14:textId="010A249E"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Inspektorati Qendror, MEKI, ISHPSHSH, AKSHI, ISHSH, etj</w:t>
            </w:r>
            <w:r w:rsidR="00494F79">
              <w:rPr>
                <w:rFonts w:ascii="Garamond" w:eastAsia="Times New Roman" w:hAnsi="Garamond" w:cs="Calibri"/>
                <w:sz w:val="16"/>
                <w:szCs w:val="20"/>
              </w:rPr>
              <w:t>.</w:t>
            </w:r>
            <w:r w:rsidRPr="00B05BF3">
              <w:rPr>
                <w:rFonts w:ascii="Garamond" w:eastAsia="Times New Roman" w:hAnsi="Garamond" w:cs="Calibri"/>
                <w:sz w:val="16"/>
                <w:szCs w:val="20"/>
              </w:rPr>
              <w:br/>
              <w:t>Mbulohet nga buxheti i shtetit</w:t>
            </w:r>
          </w:p>
        </w:tc>
        <w:tc>
          <w:tcPr>
            <w:tcW w:w="2069" w:type="dxa"/>
            <w:shd w:val="clear" w:color="000000" w:fill="F7CBAC"/>
            <w:vAlign w:val="center"/>
            <w:hideMark/>
          </w:tcPr>
          <w:p w14:paraId="07C725F6" w14:textId="344BE1BD"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100,000 </w:t>
            </w:r>
            <w:r w:rsidR="00A53BBA" w:rsidRPr="00B05BF3">
              <w:rPr>
                <w:rFonts w:ascii="Garamond" w:eastAsia="Times New Roman" w:hAnsi="Garamond" w:cs="Calibri"/>
                <w:b/>
                <w:bCs/>
                <w:sz w:val="16"/>
                <w:szCs w:val="20"/>
              </w:rPr>
              <w:t xml:space="preserve">euro </w:t>
            </w:r>
          </w:p>
        </w:tc>
        <w:tc>
          <w:tcPr>
            <w:tcW w:w="4230" w:type="dxa"/>
            <w:shd w:val="clear" w:color="000000" w:fill="F7C7AC"/>
            <w:hideMark/>
          </w:tcPr>
          <w:p w14:paraId="7E080FDA"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Numri i informacioneve të reja analitike apo tendencave të reja të identifikuara përmes sistemit digjital të përmirësuar të menaxhimit të të dhënave, krahasuar me periudhën para përmirësimit.</w:t>
            </w:r>
            <w:r w:rsidRPr="00B05BF3">
              <w:rPr>
                <w:rFonts w:ascii="Garamond" w:eastAsia="Times New Roman" w:hAnsi="Garamond" w:cs="Calibri"/>
                <w:b/>
                <w:bCs/>
                <w:sz w:val="16"/>
                <w:szCs w:val="20"/>
              </w:rPr>
              <w:br/>
              <w:t xml:space="preserve">* Ndryshimi në kohën që është dashur për gjenerimin e raporteve pas procesit të digjitalizimit krahasuar me periudhën para përmirësimit. </w:t>
            </w:r>
          </w:p>
        </w:tc>
        <w:tc>
          <w:tcPr>
            <w:tcW w:w="2250" w:type="dxa"/>
            <w:shd w:val="clear" w:color="000000" w:fill="F7C7AC"/>
            <w:noWrap/>
            <w:vAlign w:val="center"/>
            <w:hideMark/>
          </w:tcPr>
          <w:p w14:paraId="165514F6"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2027</w:t>
            </w:r>
          </w:p>
        </w:tc>
      </w:tr>
      <w:tr w:rsidR="00E25220" w:rsidRPr="00B05BF3" w14:paraId="5BFDD4E6" w14:textId="77777777" w:rsidTr="00D54C60">
        <w:trPr>
          <w:trHeight w:val="20"/>
        </w:trPr>
        <w:tc>
          <w:tcPr>
            <w:tcW w:w="861" w:type="dxa"/>
            <w:shd w:val="clear" w:color="000000" w:fill="FFFFFF"/>
            <w:hideMark/>
          </w:tcPr>
          <w:p w14:paraId="6A5F73EF"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6AEF79AE" w14:textId="4E6844F6"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Zhvillimi i sistemit të e-Inspektimit, duke marrë parasysh:</w:t>
            </w:r>
            <w:r w:rsidRPr="00B05BF3">
              <w:rPr>
                <w:rFonts w:ascii="Garamond" w:eastAsia="Times New Roman" w:hAnsi="Garamond" w:cs="Calibri"/>
                <w:sz w:val="16"/>
                <w:szCs w:val="20"/>
              </w:rPr>
              <w:br/>
              <w:t xml:space="preserve">* Përmirësimet e moduleve raportuese dhe analitike në lidhje me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w:t>
            </w:r>
            <w:r w:rsidRPr="00B05BF3">
              <w:rPr>
                <w:rFonts w:ascii="Garamond" w:eastAsia="Times New Roman" w:hAnsi="Garamond" w:cs="Calibri"/>
                <w:sz w:val="16"/>
                <w:szCs w:val="20"/>
              </w:rPr>
              <w:br/>
              <w:t xml:space="preserve">* Integrimin me sistemin e informacionit për aksidentet </w:t>
            </w:r>
            <w:r w:rsidRPr="00B05BF3">
              <w:rPr>
                <w:rFonts w:ascii="Garamond" w:eastAsia="Times New Roman" w:hAnsi="Garamond" w:cs="Calibri"/>
                <w:sz w:val="16"/>
                <w:szCs w:val="20"/>
              </w:rPr>
              <w:lastRenderedPageBreak/>
              <w:t>dhe sëmundjet sipas kritereve të ESAW dhe EODS për mbledhjen dhe regjistrimin e saktë dhe në kohë të të dhënave.</w:t>
            </w:r>
          </w:p>
        </w:tc>
        <w:tc>
          <w:tcPr>
            <w:tcW w:w="1705" w:type="dxa"/>
            <w:shd w:val="clear" w:color="000000" w:fill="FFFFFF"/>
            <w:hideMark/>
          </w:tcPr>
          <w:p w14:paraId="001BEA99"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lastRenderedPageBreak/>
              <w:t> </w:t>
            </w:r>
          </w:p>
        </w:tc>
        <w:tc>
          <w:tcPr>
            <w:tcW w:w="2069" w:type="dxa"/>
            <w:shd w:val="clear" w:color="000000" w:fill="FFFFFF"/>
            <w:hideMark/>
          </w:tcPr>
          <w:p w14:paraId="4A038FBA"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05ADA97E" w14:textId="06523103"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 Ndryshimi në përqindje në saktësinë dhe plotësinë e raporteve të gjeneruara nga sistemi i përmirësuar krahasuar me </w:t>
            </w:r>
            <w:r w:rsidR="00494F79" w:rsidRPr="00B05BF3">
              <w:rPr>
                <w:rFonts w:ascii="Garamond" w:eastAsia="Times New Roman" w:hAnsi="Garamond" w:cs="Calibri"/>
                <w:sz w:val="16"/>
                <w:szCs w:val="20"/>
              </w:rPr>
              <w:t>periudhën</w:t>
            </w:r>
            <w:r w:rsidRPr="00B05BF3">
              <w:rPr>
                <w:rFonts w:ascii="Garamond" w:eastAsia="Times New Roman" w:hAnsi="Garamond" w:cs="Calibri"/>
                <w:sz w:val="16"/>
                <w:szCs w:val="20"/>
              </w:rPr>
              <w:t xml:space="preserve"> para përmirësimit.</w:t>
            </w:r>
            <w:r w:rsidRPr="00B05BF3">
              <w:rPr>
                <w:rFonts w:ascii="Garamond" w:eastAsia="Times New Roman" w:hAnsi="Garamond" w:cs="Calibri"/>
                <w:sz w:val="16"/>
                <w:szCs w:val="20"/>
              </w:rPr>
              <w:br/>
            </w:r>
            <w:r w:rsidRPr="00B05BF3">
              <w:rPr>
                <w:rFonts w:ascii="Garamond" w:eastAsia="Times New Roman" w:hAnsi="Garamond" w:cs="Calibri"/>
                <w:sz w:val="16"/>
                <w:szCs w:val="20"/>
              </w:rPr>
              <w:lastRenderedPageBreak/>
              <w:t xml:space="preserve">* Përqindja e raporteve të të dhënave dorëzuar brenda afateve të kërkuara sipas standardeve të ESAW dhe EODS. </w:t>
            </w:r>
          </w:p>
        </w:tc>
        <w:tc>
          <w:tcPr>
            <w:tcW w:w="2250" w:type="dxa"/>
            <w:shd w:val="clear" w:color="auto" w:fill="auto"/>
            <w:noWrap/>
            <w:vAlign w:val="center"/>
            <w:hideMark/>
          </w:tcPr>
          <w:p w14:paraId="724BFD3E"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lastRenderedPageBreak/>
              <w:t>Q4 2027</w:t>
            </w:r>
          </w:p>
        </w:tc>
      </w:tr>
      <w:tr w:rsidR="00E25220" w:rsidRPr="00B05BF3" w14:paraId="031762EF" w14:textId="77777777" w:rsidTr="00D54C60">
        <w:trPr>
          <w:trHeight w:val="20"/>
        </w:trPr>
        <w:tc>
          <w:tcPr>
            <w:tcW w:w="861" w:type="dxa"/>
            <w:shd w:val="clear" w:color="000000" w:fill="F7CBAC"/>
            <w:hideMark/>
          </w:tcPr>
          <w:p w14:paraId="33DD66B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B.2.1.5</w:t>
            </w:r>
          </w:p>
        </w:tc>
        <w:tc>
          <w:tcPr>
            <w:tcW w:w="3820" w:type="dxa"/>
            <w:shd w:val="clear" w:color="000000" w:fill="F7C7AC"/>
            <w:hideMark/>
          </w:tcPr>
          <w:p w14:paraId="4FB9D77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Përmirësimi i sistemit të rekrutimit dhe trajnimit të inspektorëve të punës.</w:t>
            </w:r>
          </w:p>
        </w:tc>
        <w:tc>
          <w:tcPr>
            <w:tcW w:w="1705" w:type="dxa"/>
            <w:shd w:val="clear" w:color="000000" w:fill="F7CBAC"/>
            <w:hideMark/>
          </w:tcPr>
          <w:p w14:paraId="278CB6EB"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Inspektorati Qendror, ISHPSHSH, ONP/ILO</w:t>
            </w:r>
            <w:r w:rsidRPr="00B05BF3">
              <w:rPr>
                <w:rFonts w:ascii="Garamond" w:eastAsia="Times New Roman" w:hAnsi="Garamond" w:cs="Calibri"/>
                <w:sz w:val="16"/>
                <w:szCs w:val="20"/>
              </w:rPr>
              <w:br/>
              <w:t xml:space="preserve"> </w:t>
            </w:r>
          </w:p>
        </w:tc>
        <w:tc>
          <w:tcPr>
            <w:tcW w:w="2069" w:type="dxa"/>
            <w:shd w:val="clear" w:color="000000" w:fill="F7CBAC"/>
            <w:vAlign w:val="center"/>
            <w:hideMark/>
          </w:tcPr>
          <w:p w14:paraId="5C522D69" w14:textId="568619BE"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1,274,000 </w:t>
            </w:r>
            <w:r w:rsidR="00A53BBA" w:rsidRPr="00B05BF3">
              <w:rPr>
                <w:rFonts w:ascii="Garamond" w:eastAsia="Times New Roman" w:hAnsi="Garamond" w:cs="Calibri"/>
                <w:b/>
                <w:bCs/>
                <w:sz w:val="16"/>
                <w:szCs w:val="20"/>
              </w:rPr>
              <w:t xml:space="preserve">euro </w:t>
            </w:r>
          </w:p>
        </w:tc>
        <w:tc>
          <w:tcPr>
            <w:tcW w:w="4230" w:type="dxa"/>
            <w:shd w:val="clear" w:color="000000" w:fill="F7C7AC"/>
            <w:hideMark/>
          </w:tcPr>
          <w:p w14:paraId="57A4FF64" w14:textId="52054D90"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 Përqindja e kandidatëve të cilët plotësojnë apo tejkalojnë kriteret e kompetencave gjatë procesit të rekrutimit. </w:t>
            </w:r>
            <w:r w:rsidRPr="00B05BF3">
              <w:rPr>
                <w:rFonts w:ascii="Garamond" w:eastAsia="Times New Roman" w:hAnsi="Garamond" w:cs="Calibri"/>
                <w:b/>
                <w:bCs/>
                <w:sz w:val="16"/>
                <w:szCs w:val="20"/>
              </w:rPr>
              <w:br/>
              <w:t>* Ndryshimi në cilësi dhe plotësinë e inspektimeve të kryera pas zhvillimit të programit të trajnimit.</w:t>
            </w:r>
            <w:r w:rsidR="00B05BF3">
              <w:rPr>
                <w:rFonts w:ascii="Garamond" w:eastAsia="Times New Roman" w:hAnsi="Garamond" w:cs="Calibri"/>
                <w:b/>
                <w:bCs/>
                <w:sz w:val="16"/>
                <w:szCs w:val="20"/>
              </w:rPr>
              <w:t xml:space="preserve"> </w:t>
            </w:r>
          </w:p>
        </w:tc>
        <w:tc>
          <w:tcPr>
            <w:tcW w:w="2250" w:type="dxa"/>
            <w:shd w:val="clear" w:color="000000" w:fill="F7C7AC"/>
            <w:noWrap/>
            <w:vAlign w:val="center"/>
            <w:hideMark/>
          </w:tcPr>
          <w:p w14:paraId="6FE68EE5"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2026</w:t>
            </w:r>
          </w:p>
        </w:tc>
      </w:tr>
      <w:tr w:rsidR="00E25220" w:rsidRPr="00B05BF3" w14:paraId="3EE59B79" w14:textId="77777777" w:rsidTr="00D54C60">
        <w:trPr>
          <w:trHeight w:val="20"/>
        </w:trPr>
        <w:tc>
          <w:tcPr>
            <w:tcW w:w="861" w:type="dxa"/>
            <w:shd w:val="clear" w:color="000000" w:fill="FFFFFF"/>
            <w:hideMark/>
          </w:tcPr>
          <w:p w14:paraId="333B0C51"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7B5460AF"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Kryerja e vlerësimit të nevojave për kompetencat dhe njohuritë që duhet të kenë personeli dhe inspektorët e ISHPSHS-së. </w:t>
            </w:r>
          </w:p>
        </w:tc>
        <w:tc>
          <w:tcPr>
            <w:tcW w:w="1705" w:type="dxa"/>
            <w:shd w:val="clear" w:color="000000" w:fill="FFFFFF"/>
            <w:hideMark/>
          </w:tcPr>
          <w:p w14:paraId="6F0E0192"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075F42BE"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6C901A82"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kryerjes së vlerësimit të nevojave për kompetencat dhe njohuritë që duhet të kenë personeli dhe inspektorët e ISHPSHS-së. </w:t>
            </w:r>
          </w:p>
        </w:tc>
        <w:tc>
          <w:tcPr>
            <w:tcW w:w="2250" w:type="dxa"/>
            <w:shd w:val="clear" w:color="auto" w:fill="auto"/>
            <w:noWrap/>
            <w:vAlign w:val="center"/>
            <w:hideMark/>
          </w:tcPr>
          <w:p w14:paraId="6F55E2DD"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2025</w:t>
            </w:r>
          </w:p>
        </w:tc>
      </w:tr>
      <w:tr w:rsidR="00E25220" w:rsidRPr="00B05BF3" w14:paraId="7B5D8FD5" w14:textId="77777777" w:rsidTr="00D54C60">
        <w:trPr>
          <w:trHeight w:val="20"/>
        </w:trPr>
        <w:tc>
          <w:tcPr>
            <w:tcW w:w="861" w:type="dxa"/>
            <w:shd w:val="clear" w:color="000000" w:fill="FBE5D5"/>
            <w:hideMark/>
          </w:tcPr>
          <w:p w14:paraId="098A55D0"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1B0AD2C6" w14:textId="248D7459"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Përgatitja e programit të trajnimit për personelin dhe inspektorët e ISHPSHS-së bazuar në gjetjet e vlerësimit të nevojave përfshirë trajnimin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në sektorët me rrezikshmëri të lartë si bujqësia, ndërtimi dhe minierat. </w:t>
            </w:r>
          </w:p>
        </w:tc>
        <w:tc>
          <w:tcPr>
            <w:tcW w:w="1705" w:type="dxa"/>
            <w:shd w:val="clear" w:color="000000" w:fill="FBE5D5"/>
            <w:hideMark/>
          </w:tcPr>
          <w:p w14:paraId="0944B0FA"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2B461F6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2D5"/>
            <w:hideMark/>
          </w:tcPr>
          <w:p w14:paraId="3C2F1E7D"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Përqindja e moduleve të trajnimit që janë të plotësisht të përgatitura për implementim përfshirë materialet e trajnimit, prezantimet, literaturën dhe vlerësimet. </w:t>
            </w:r>
          </w:p>
        </w:tc>
        <w:tc>
          <w:tcPr>
            <w:tcW w:w="2250" w:type="dxa"/>
            <w:shd w:val="clear" w:color="000000" w:fill="FBE2D5"/>
            <w:noWrap/>
            <w:vAlign w:val="center"/>
            <w:hideMark/>
          </w:tcPr>
          <w:p w14:paraId="76B16F1C"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2025</w:t>
            </w:r>
          </w:p>
        </w:tc>
      </w:tr>
      <w:tr w:rsidR="00E25220" w:rsidRPr="00B05BF3" w14:paraId="1917C567" w14:textId="77777777" w:rsidTr="00D54C60">
        <w:trPr>
          <w:trHeight w:val="20"/>
        </w:trPr>
        <w:tc>
          <w:tcPr>
            <w:tcW w:w="861" w:type="dxa"/>
            <w:shd w:val="clear" w:color="000000" w:fill="FFFFFF"/>
            <w:hideMark/>
          </w:tcPr>
          <w:p w14:paraId="4F63E300"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46086452"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Zbatimi i sistemit të konsoliduar të rekrutimit dhe trajnimit për inspektorët e ISHPSHSS-së bazuar në vlerësimin e nevojave për trajnim. </w:t>
            </w:r>
          </w:p>
        </w:tc>
        <w:tc>
          <w:tcPr>
            <w:tcW w:w="1705" w:type="dxa"/>
            <w:shd w:val="clear" w:color="000000" w:fill="FFFFFF"/>
            <w:hideMark/>
          </w:tcPr>
          <w:p w14:paraId="4AFD7827"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78F74C40"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42353C85"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Përqindja e numrit të synuar të pjesëmarrësve të cilët kanë përfunduar programin e trajnimit.</w:t>
            </w:r>
            <w:r w:rsidRPr="00B05BF3">
              <w:rPr>
                <w:rFonts w:ascii="Garamond" w:eastAsia="Times New Roman" w:hAnsi="Garamond" w:cs="Calibri"/>
                <w:sz w:val="16"/>
                <w:szCs w:val="20"/>
              </w:rPr>
              <w:br/>
              <w:t xml:space="preserve">Përqindja e sesioneve të zhvilluara të trajnimit të cilat janë kryer sipas kurrikulës së planifikuar. </w:t>
            </w:r>
          </w:p>
        </w:tc>
        <w:tc>
          <w:tcPr>
            <w:tcW w:w="2250" w:type="dxa"/>
            <w:shd w:val="clear" w:color="auto" w:fill="auto"/>
            <w:noWrap/>
            <w:vAlign w:val="center"/>
            <w:hideMark/>
          </w:tcPr>
          <w:p w14:paraId="0F5F8B2B"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2026</w:t>
            </w:r>
          </w:p>
        </w:tc>
      </w:tr>
      <w:tr w:rsidR="00E25220" w:rsidRPr="00B05BF3" w14:paraId="14274E82" w14:textId="77777777" w:rsidTr="00D54C60">
        <w:trPr>
          <w:trHeight w:val="20"/>
        </w:trPr>
        <w:tc>
          <w:tcPr>
            <w:tcW w:w="861" w:type="dxa"/>
            <w:shd w:val="clear" w:color="000000" w:fill="F7CBAC"/>
            <w:hideMark/>
          </w:tcPr>
          <w:p w14:paraId="3FFCC80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B.2.1.6</w:t>
            </w:r>
          </w:p>
        </w:tc>
        <w:tc>
          <w:tcPr>
            <w:tcW w:w="3820" w:type="dxa"/>
            <w:shd w:val="clear" w:color="000000" w:fill="F7C7AC"/>
            <w:hideMark/>
          </w:tcPr>
          <w:p w14:paraId="5F936713"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Pjesëmarrja në veprimtaritë ndërkombëtare </w:t>
            </w:r>
          </w:p>
        </w:tc>
        <w:tc>
          <w:tcPr>
            <w:tcW w:w="1705" w:type="dxa"/>
            <w:shd w:val="clear" w:color="000000" w:fill="F7CBAC"/>
            <w:hideMark/>
          </w:tcPr>
          <w:p w14:paraId="34E62144"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ISHPSHSH</w:t>
            </w:r>
          </w:p>
        </w:tc>
        <w:tc>
          <w:tcPr>
            <w:tcW w:w="2069" w:type="dxa"/>
            <w:shd w:val="clear" w:color="000000" w:fill="F7CBAC"/>
            <w:hideMark/>
          </w:tcPr>
          <w:p w14:paraId="7B96ED9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7C7AC"/>
            <w:noWrap/>
            <w:vAlign w:val="bottom"/>
            <w:hideMark/>
          </w:tcPr>
          <w:p w14:paraId="68269DEA"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250" w:type="dxa"/>
            <w:shd w:val="clear" w:color="000000" w:fill="F7C7AC"/>
            <w:noWrap/>
            <w:vAlign w:val="center"/>
            <w:hideMark/>
          </w:tcPr>
          <w:p w14:paraId="2C84F9D8"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2025-2030</w:t>
            </w:r>
          </w:p>
        </w:tc>
      </w:tr>
      <w:tr w:rsidR="00E25220" w:rsidRPr="00B05BF3" w14:paraId="7A861A54" w14:textId="77777777" w:rsidTr="00D54C60">
        <w:trPr>
          <w:trHeight w:val="20"/>
        </w:trPr>
        <w:tc>
          <w:tcPr>
            <w:tcW w:w="861" w:type="dxa"/>
            <w:shd w:val="clear" w:color="000000" w:fill="FFFFFF"/>
            <w:hideMark/>
          </w:tcPr>
          <w:p w14:paraId="42FB970F"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48DEFF6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Rritja e përfshirjes në veprimtaritë ndërkombëtare të inspektimit të punës, përfshirë Komitetin e Lartë të Inspektorëve të Punës (KLIP/SLIC), ONP/ILO dhe EU OSHA), mbajtja parasysh e pjesëmarrjes si anëtar zyrtar apo si vëzhgues në KILP dhe forume të tjera. (Mbulohet nga organizatat ftuese)</w:t>
            </w:r>
          </w:p>
        </w:tc>
        <w:tc>
          <w:tcPr>
            <w:tcW w:w="1705" w:type="dxa"/>
            <w:shd w:val="clear" w:color="000000" w:fill="FFFFFF"/>
            <w:hideMark/>
          </w:tcPr>
          <w:p w14:paraId="2DF7F96A"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1D2834CC"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2A7E2F0E" w14:textId="1A2EE2C9"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Përqindja e takimeve dhe forumeve ndërkombëtare ku kanë marrë pjesë përfaqësues të inspektoratit të punës.</w:t>
            </w:r>
            <w:r w:rsidRPr="00B05BF3">
              <w:rPr>
                <w:rFonts w:ascii="Garamond" w:eastAsia="Times New Roman" w:hAnsi="Garamond" w:cs="Calibri"/>
                <w:sz w:val="16"/>
                <w:szCs w:val="20"/>
              </w:rPr>
              <w:br/>
              <w:t xml:space="preserve">* Marrja e statusit të vëzhguesit në KLIP/SLIC apo forume të tjera të rëndësishme ndërkombëtare. </w:t>
            </w:r>
          </w:p>
        </w:tc>
        <w:tc>
          <w:tcPr>
            <w:tcW w:w="2250" w:type="dxa"/>
            <w:shd w:val="clear" w:color="auto" w:fill="auto"/>
            <w:noWrap/>
            <w:vAlign w:val="center"/>
            <w:hideMark/>
          </w:tcPr>
          <w:p w14:paraId="45E007B9"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2025-2030</w:t>
            </w:r>
          </w:p>
        </w:tc>
      </w:tr>
      <w:tr w:rsidR="00E25220" w:rsidRPr="00B05BF3" w14:paraId="0FC7C32C" w14:textId="77777777" w:rsidTr="00D54C60">
        <w:trPr>
          <w:trHeight w:val="20"/>
        </w:trPr>
        <w:tc>
          <w:tcPr>
            <w:tcW w:w="14935" w:type="dxa"/>
            <w:gridSpan w:val="6"/>
            <w:shd w:val="clear" w:color="000000" w:fill="F4B183"/>
            <w:hideMark/>
          </w:tcPr>
          <w:p w14:paraId="05AD0619" w14:textId="02BEA0EE"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Objektivi B2.2: Rritja e kapaciteteve të ISHSH-së</w:t>
            </w:r>
            <w:r w:rsidRPr="00B05BF3">
              <w:rPr>
                <w:rFonts w:ascii="Garamond" w:eastAsia="Times New Roman" w:hAnsi="Garamond" w:cs="Calibri"/>
                <w:b/>
                <w:bCs/>
                <w:sz w:val="16"/>
                <w:szCs w:val="20"/>
              </w:rPr>
              <w:br/>
              <w:t xml:space="preserve">Treguesi i impaktit B2.1: Përqindja e bizneseve të cilat zbatojnë rregulloret dhe standardet e sigurisë dhe shëndetit në punë në mjediset e inspektuara nga ISHSH-ja krahasuar me periudhën përpara zbatimit të dokumentit politik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-në.</w:t>
            </w:r>
          </w:p>
        </w:tc>
      </w:tr>
      <w:tr w:rsidR="00E25220" w:rsidRPr="00B05BF3" w14:paraId="24901CCF" w14:textId="77777777" w:rsidTr="00D54C60">
        <w:trPr>
          <w:trHeight w:val="20"/>
        </w:trPr>
        <w:tc>
          <w:tcPr>
            <w:tcW w:w="8455" w:type="dxa"/>
            <w:gridSpan w:val="4"/>
            <w:shd w:val="clear" w:color="000000" w:fill="F4B183"/>
            <w:hideMark/>
          </w:tcPr>
          <w:p w14:paraId="7D973018"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Organizata përgjegjëse: MSHMS, ISHSH, IQ</w:t>
            </w:r>
          </w:p>
        </w:tc>
        <w:tc>
          <w:tcPr>
            <w:tcW w:w="6480" w:type="dxa"/>
            <w:gridSpan w:val="2"/>
            <w:shd w:val="clear" w:color="000000" w:fill="F4B183"/>
            <w:hideMark/>
          </w:tcPr>
          <w:p w14:paraId="2C1D0301"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Periudha e Zbatimit Q4 2027</w:t>
            </w:r>
          </w:p>
        </w:tc>
      </w:tr>
      <w:tr w:rsidR="00E25220" w:rsidRPr="00B05BF3" w14:paraId="080BB15E" w14:textId="77777777" w:rsidTr="00D54C60">
        <w:trPr>
          <w:trHeight w:val="450"/>
        </w:trPr>
        <w:tc>
          <w:tcPr>
            <w:tcW w:w="861" w:type="dxa"/>
            <w:vMerge w:val="restart"/>
            <w:shd w:val="clear" w:color="000000" w:fill="F4B183"/>
            <w:hideMark/>
          </w:tcPr>
          <w:p w14:paraId="47AE0857"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Nr.</w:t>
            </w:r>
          </w:p>
        </w:tc>
        <w:tc>
          <w:tcPr>
            <w:tcW w:w="3820" w:type="dxa"/>
            <w:vMerge w:val="restart"/>
            <w:shd w:val="clear" w:color="000000" w:fill="F4B183"/>
            <w:hideMark/>
          </w:tcPr>
          <w:p w14:paraId="7A82D4F5"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Veprimtaritë</w:t>
            </w:r>
          </w:p>
        </w:tc>
        <w:tc>
          <w:tcPr>
            <w:tcW w:w="1705" w:type="dxa"/>
            <w:vMerge w:val="restart"/>
            <w:shd w:val="clear" w:color="000000" w:fill="F4B183"/>
            <w:hideMark/>
          </w:tcPr>
          <w:p w14:paraId="0830B5AA"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Institucionet e përfshira </w:t>
            </w:r>
          </w:p>
        </w:tc>
        <w:tc>
          <w:tcPr>
            <w:tcW w:w="2069" w:type="dxa"/>
            <w:vMerge w:val="restart"/>
            <w:shd w:val="clear" w:color="000000" w:fill="F4B183"/>
            <w:hideMark/>
          </w:tcPr>
          <w:p w14:paraId="4FB5FB92"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Kostot e parashikuara</w:t>
            </w:r>
          </w:p>
        </w:tc>
        <w:tc>
          <w:tcPr>
            <w:tcW w:w="4230" w:type="dxa"/>
            <w:vMerge w:val="restart"/>
            <w:shd w:val="clear" w:color="000000" w:fill="F4B183"/>
            <w:hideMark/>
          </w:tcPr>
          <w:p w14:paraId="1380EE74"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Treguesit</w:t>
            </w:r>
          </w:p>
        </w:tc>
        <w:tc>
          <w:tcPr>
            <w:tcW w:w="2250" w:type="dxa"/>
            <w:vMerge w:val="restart"/>
            <w:shd w:val="clear" w:color="000000" w:fill="F4B183"/>
            <w:hideMark/>
          </w:tcPr>
          <w:p w14:paraId="54488685" w14:textId="1F162F3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Afati i fundit/periudha e </w:t>
            </w:r>
            <w:r w:rsidR="00494F79">
              <w:rPr>
                <w:rFonts w:ascii="Garamond" w:eastAsia="Times New Roman" w:hAnsi="Garamond" w:cs="Calibri"/>
                <w:b/>
                <w:bCs/>
                <w:sz w:val="16"/>
                <w:szCs w:val="20"/>
              </w:rPr>
              <w:t>z</w:t>
            </w:r>
            <w:r w:rsidRPr="00B05BF3">
              <w:rPr>
                <w:rFonts w:ascii="Garamond" w:eastAsia="Times New Roman" w:hAnsi="Garamond" w:cs="Calibri"/>
                <w:b/>
                <w:bCs/>
                <w:sz w:val="16"/>
                <w:szCs w:val="20"/>
              </w:rPr>
              <w:t>batimit</w:t>
            </w:r>
          </w:p>
        </w:tc>
      </w:tr>
      <w:tr w:rsidR="00E25220" w:rsidRPr="00B05BF3" w14:paraId="0AC86885" w14:textId="77777777" w:rsidTr="002D0B70">
        <w:trPr>
          <w:trHeight w:val="450"/>
        </w:trPr>
        <w:tc>
          <w:tcPr>
            <w:tcW w:w="861" w:type="dxa"/>
            <w:vMerge/>
            <w:vAlign w:val="center"/>
            <w:hideMark/>
          </w:tcPr>
          <w:p w14:paraId="43A017F9" w14:textId="77777777" w:rsidR="00E25220" w:rsidRPr="00B05BF3" w:rsidRDefault="00E25220" w:rsidP="00D54C60">
            <w:pPr>
              <w:spacing w:after="0" w:line="240" w:lineRule="auto"/>
              <w:rPr>
                <w:rFonts w:ascii="Garamond" w:eastAsia="Times New Roman" w:hAnsi="Garamond" w:cs="Calibri"/>
                <w:b/>
                <w:bCs/>
                <w:sz w:val="16"/>
                <w:szCs w:val="20"/>
              </w:rPr>
            </w:pPr>
          </w:p>
        </w:tc>
        <w:tc>
          <w:tcPr>
            <w:tcW w:w="3820" w:type="dxa"/>
            <w:vMerge/>
            <w:vAlign w:val="center"/>
            <w:hideMark/>
          </w:tcPr>
          <w:p w14:paraId="6FC48777" w14:textId="77777777" w:rsidR="00E25220" w:rsidRPr="00B05BF3" w:rsidRDefault="00E25220" w:rsidP="00D54C60">
            <w:pPr>
              <w:spacing w:after="0" w:line="240" w:lineRule="auto"/>
              <w:rPr>
                <w:rFonts w:ascii="Garamond" w:eastAsia="Times New Roman" w:hAnsi="Garamond" w:cs="Calibri"/>
                <w:b/>
                <w:bCs/>
                <w:sz w:val="16"/>
                <w:szCs w:val="20"/>
              </w:rPr>
            </w:pPr>
          </w:p>
        </w:tc>
        <w:tc>
          <w:tcPr>
            <w:tcW w:w="1705" w:type="dxa"/>
            <w:vMerge/>
            <w:vAlign w:val="center"/>
            <w:hideMark/>
          </w:tcPr>
          <w:p w14:paraId="618DE287" w14:textId="77777777" w:rsidR="00E25220" w:rsidRPr="00B05BF3" w:rsidRDefault="00E25220" w:rsidP="00D54C60">
            <w:pPr>
              <w:spacing w:after="0" w:line="240" w:lineRule="auto"/>
              <w:rPr>
                <w:rFonts w:ascii="Garamond" w:eastAsia="Times New Roman" w:hAnsi="Garamond" w:cs="Calibri"/>
                <w:b/>
                <w:bCs/>
                <w:sz w:val="16"/>
                <w:szCs w:val="20"/>
              </w:rPr>
            </w:pPr>
          </w:p>
        </w:tc>
        <w:tc>
          <w:tcPr>
            <w:tcW w:w="2069" w:type="dxa"/>
            <w:vMerge/>
            <w:vAlign w:val="center"/>
            <w:hideMark/>
          </w:tcPr>
          <w:p w14:paraId="1B385074" w14:textId="77777777" w:rsidR="00E25220" w:rsidRPr="00B05BF3" w:rsidRDefault="00E25220" w:rsidP="00D54C60">
            <w:pPr>
              <w:spacing w:after="0" w:line="240" w:lineRule="auto"/>
              <w:rPr>
                <w:rFonts w:ascii="Garamond" w:eastAsia="Times New Roman" w:hAnsi="Garamond" w:cs="Calibri"/>
                <w:b/>
                <w:bCs/>
                <w:sz w:val="16"/>
                <w:szCs w:val="20"/>
              </w:rPr>
            </w:pPr>
          </w:p>
        </w:tc>
        <w:tc>
          <w:tcPr>
            <w:tcW w:w="4230" w:type="dxa"/>
            <w:vMerge/>
            <w:vAlign w:val="center"/>
            <w:hideMark/>
          </w:tcPr>
          <w:p w14:paraId="5A732BD6" w14:textId="77777777" w:rsidR="00E25220" w:rsidRPr="00B05BF3" w:rsidRDefault="00E25220" w:rsidP="00D54C60">
            <w:pPr>
              <w:spacing w:after="0" w:line="240" w:lineRule="auto"/>
              <w:rPr>
                <w:rFonts w:ascii="Garamond" w:eastAsia="Times New Roman" w:hAnsi="Garamond" w:cs="Calibri"/>
                <w:b/>
                <w:bCs/>
                <w:sz w:val="16"/>
                <w:szCs w:val="20"/>
              </w:rPr>
            </w:pPr>
          </w:p>
        </w:tc>
        <w:tc>
          <w:tcPr>
            <w:tcW w:w="2250" w:type="dxa"/>
            <w:vMerge/>
            <w:vAlign w:val="center"/>
            <w:hideMark/>
          </w:tcPr>
          <w:p w14:paraId="0F658557" w14:textId="77777777" w:rsidR="00E25220" w:rsidRPr="00B05BF3" w:rsidRDefault="00E25220" w:rsidP="00D54C60">
            <w:pPr>
              <w:spacing w:after="0" w:line="240" w:lineRule="auto"/>
              <w:rPr>
                <w:rFonts w:ascii="Garamond" w:eastAsia="Times New Roman" w:hAnsi="Garamond" w:cs="Calibri"/>
                <w:b/>
                <w:bCs/>
                <w:sz w:val="16"/>
                <w:szCs w:val="20"/>
              </w:rPr>
            </w:pPr>
          </w:p>
        </w:tc>
      </w:tr>
      <w:tr w:rsidR="00E25220" w:rsidRPr="00B05BF3" w14:paraId="23423A86" w14:textId="77777777" w:rsidTr="00D54C60">
        <w:trPr>
          <w:trHeight w:val="20"/>
        </w:trPr>
        <w:tc>
          <w:tcPr>
            <w:tcW w:w="861" w:type="dxa"/>
            <w:shd w:val="clear" w:color="000000" w:fill="F7CBAC"/>
            <w:hideMark/>
          </w:tcPr>
          <w:p w14:paraId="455E6A51"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B.2.2.1</w:t>
            </w:r>
          </w:p>
        </w:tc>
        <w:tc>
          <w:tcPr>
            <w:tcW w:w="3820" w:type="dxa"/>
            <w:shd w:val="clear" w:color="000000" w:fill="F7C7AC"/>
            <w:noWrap/>
            <w:hideMark/>
          </w:tcPr>
          <w:p w14:paraId="52218183"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Analiza e kuadrit ligjor </w:t>
            </w:r>
          </w:p>
        </w:tc>
        <w:tc>
          <w:tcPr>
            <w:tcW w:w="1705" w:type="dxa"/>
            <w:shd w:val="clear" w:color="000000" w:fill="F7CBAC"/>
            <w:hideMark/>
          </w:tcPr>
          <w:p w14:paraId="6A72617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MSHMS, ISHSH</w:t>
            </w:r>
          </w:p>
        </w:tc>
        <w:tc>
          <w:tcPr>
            <w:tcW w:w="2069" w:type="dxa"/>
            <w:shd w:val="clear" w:color="000000" w:fill="F7CBAC"/>
            <w:vAlign w:val="center"/>
            <w:hideMark/>
          </w:tcPr>
          <w:p w14:paraId="411315FC" w14:textId="5E30A030"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18,800 </w:t>
            </w:r>
            <w:r w:rsidR="00A53BBA" w:rsidRPr="00B05BF3">
              <w:rPr>
                <w:rFonts w:ascii="Garamond" w:eastAsia="Times New Roman" w:hAnsi="Garamond" w:cs="Calibri"/>
                <w:b/>
                <w:bCs/>
                <w:sz w:val="16"/>
                <w:szCs w:val="20"/>
              </w:rPr>
              <w:t>euro</w:t>
            </w:r>
            <w:r w:rsidR="00A53BBA">
              <w:rPr>
                <w:rFonts w:ascii="Garamond" w:eastAsia="Times New Roman" w:hAnsi="Garamond" w:cs="Calibri"/>
                <w:b/>
                <w:bCs/>
                <w:sz w:val="16"/>
                <w:szCs w:val="20"/>
              </w:rPr>
              <w:t xml:space="preserve"> </w:t>
            </w:r>
          </w:p>
        </w:tc>
        <w:tc>
          <w:tcPr>
            <w:tcW w:w="4230" w:type="dxa"/>
            <w:shd w:val="clear" w:color="000000" w:fill="F7C7AC"/>
            <w:noWrap/>
            <w:hideMark/>
          </w:tcPr>
          <w:p w14:paraId="143F3E04"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250" w:type="dxa"/>
            <w:shd w:val="clear" w:color="000000" w:fill="F7C7AC"/>
            <w:noWrap/>
            <w:vAlign w:val="center"/>
            <w:hideMark/>
          </w:tcPr>
          <w:p w14:paraId="593ACE48"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Q3 2025</w:t>
            </w:r>
          </w:p>
        </w:tc>
      </w:tr>
      <w:tr w:rsidR="00E25220" w:rsidRPr="00B05BF3" w14:paraId="30287A5A" w14:textId="77777777" w:rsidTr="00D54C60">
        <w:trPr>
          <w:trHeight w:val="20"/>
        </w:trPr>
        <w:tc>
          <w:tcPr>
            <w:tcW w:w="861" w:type="dxa"/>
            <w:shd w:val="clear" w:color="000000" w:fill="FFFFFF"/>
            <w:hideMark/>
          </w:tcPr>
          <w:p w14:paraId="3ECBDDA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2E041C20"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Përcaktimi i përfaqësuesve të MSHMS-së në grupin e punës të ngritur nga MEKI si pjesë e ngritjes së grupit të punës në aktivitetin 2.1.1. </w:t>
            </w:r>
          </w:p>
        </w:tc>
        <w:tc>
          <w:tcPr>
            <w:tcW w:w="1705" w:type="dxa"/>
            <w:shd w:val="clear" w:color="000000" w:fill="FFFFFF"/>
            <w:hideMark/>
          </w:tcPr>
          <w:p w14:paraId="6EB7CF24"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ISHPSHSH MSHMS, ISHSH</w:t>
            </w:r>
          </w:p>
        </w:tc>
        <w:tc>
          <w:tcPr>
            <w:tcW w:w="2069" w:type="dxa"/>
            <w:shd w:val="clear" w:color="000000" w:fill="FFFFFF"/>
            <w:hideMark/>
          </w:tcPr>
          <w:p w14:paraId="1C9277EA"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3A0F0BC6"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Vendimi për ngritjen e GP-së ndërinstitucionale nënshkruar dhe dërguar institucioneve përkatëse. </w:t>
            </w:r>
          </w:p>
        </w:tc>
        <w:tc>
          <w:tcPr>
            <w:tcW w:w="2250" w:type="dxa"/>
            <w:shd w:val="clear" w:color="auto" w:fill="auto"/>
            <w:noWrap/>
            <w:vAlign w:val="center"/>
            <w:hideMark/>
          </w:tcPr>
          <w:p w14:paraId="6E437482"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2025</w:t>
            </w:r>
          </w:p>
        </w:tc>
      </w:tr>
      <w:tr w:rsidR="00E25220" w:rsidRPr="00B05BF3" w14:paraId="24BCEC33" w14:textId="77777777" w:rsidTr="00D54C60">
        <w:trPr>
          <w:trHeight w:val="20"/>
        </w:trPr>
        <w:tc>
          <w:tcPr>
            <w:tcW w:w="861" w:type="dxa"/>
            <w:shd w:val="clear" w:color="000000" w:fill="FBE5D5"/>
            <w:hideMark/>
          </w:tcPr>
          <w:p w14:paraId="1BEA9F52"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12EED15A" w14:textId="2341F316"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Kryerja e analize gjithëpërfshirëse të kuadrit ligjor që qartëson funksionet, autor</w:t>
            </w:r>
            <w:r w:rsidR="00494F79">
              <w:rPr>
                <w:rFonts w:ascii="Garamond" w:eastAsia="Times New Roman" w:hAnsi="Garamond" w:cs="Calibri"/>
                <w:sz w:val="16"/>
                <w:szCs w:val="20"/>
              </w:rPr>
              <w:t>i</w:t>
            </w:r>
            <w:r w:rsidRPr="00B05BF3">
              <w:rPr>
                <w:rFonts w:ascii="Garamond" w:eastAsia="Times New Roman" w:hAnsi="Garamond" w:cs="Calibri"/>
                <w:sz w:val="16"/>
                <w:szCs w:val="20"/>
              </w:rPr>
              <w:t>tetin dhe përgjegjësitë e ISHSH-së, si dhe vlerësimin e masave zbatuese (gjoba për shkelje sipas natyrës dhe ashpërsisë së sanksioneve).</w:t>
            </w:r>
          </w:p>
        </w:tc>
        <w:tc>
          <w:tcPr>
            <w:tcW w:w="1705" w:type="dxa"/>
            <w:shd w:val="clear" w:color="000000" w:fill="FBE5D5"/>
            <w:hideMark/>
          </w:tcPr>
          <w:p w14:paraId="6EE224E3"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74AE055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2D5"/>
            <w:hideMark/>
          </w:tcPr>
          <w:p w14:paraId="530F8B3C" w14:textId="55E9EE50"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Statusi i</w:t>
            </w:r>
            <w:r w:rsidR="00494F79">
              <w:rPr>
                <w:rFonts w:ascii="Garamond" w:eastAsia="Times New Roman" w:hAnsi="Garamond" w:cs="Calibri"/>
                <w:sz w:val="16"/>
                <w:szCs w:val="20"/>
              </w:rPr>
              <w:t>:</w:t>
            </w:r>
            <w:r w:rsidRPr="00B05BF3">
              <w:rPr>
                <w:rFonts w:ascii="Garamond" w:eastAsia="Times New Roman" w:hAnsi="Garamond" w:cs="Calibri"/>
                <w:sz w:val="16"/>
                <w:szCs w:val="20"/>
              </w:rPr>
              <w:t xml:space="preserve"> a) kryerjes së analizës së kuadrit ligjor që qartëson funksionet, </w:t>
            </w:r>
            <w:r w:rsidR="002D0B70" w:rsidRPr="00B05BF3">
              <w:rPr>
                <w:rFonts w:ascii="Garamond" w:eastAsia="Times New Roman" w:hAnsi="Garamond" w:cs="Calibri"/>
                <w:sz w:val="16"/>
                <w:szCs w:val="20"/>
              </w:rPr>
              <w:t>autoritetin</w:t>
            </w:r>
            <w:r w:rsidRPr="00B05BF3">
              <w:rPr>
                <w:rFonts w:ascii="Garamond" w:eastAsia="Times New Roman" w:hAnsi="Garamond" w:cs="Calibri"/>
                <w:sz w:val="16"/>
                <w:szCs w:val="20"/>
              </w:rPr>
              <w:t xml:space="preserve"> dhe përgjegjësitë e ISHSH-së</w:t>
            </w:r>
            <w:r w:rsidR="00494F79">
              <w:rPr>
                <w:rFonts w:ascii="Garamond" w:eastAsia="Times New Roman" w:hAnsi="Garamond" w:cs="Calibri"/>
                <w:sz w:val="16"/>
                <w:szCs w:val="20"/>
              </w:rPr>
              <w:t>;</w:t>
            </w:r>
            <w:r w:rsidRPr="00B05BF3">
              <w:rPr>
                <w:rFonts w:ascii="Garamond" w:eastAsia="Times New Roman" w:hAnsi="Garamond" w:cs="Calibri"/>
                <w:sz w:val="16"/>
                <w:szCs w:val="20"/>
              </w:rPr>
              <w:t xml:space="preserve"> dhe</w:t>
            </w:r>
            <w:r w:rsidR="00494F79">
              <w:rPr>
                <w:rFonts w:ascii="Garamond" w:eastAsia="Times New Roman" w:hAnsi="Garamond" w:cs="Calibri"/>
                <w:sz w:val="16"/>
                <w:szCs w:val="20"/>
              </w:rPr>
              <w:t xml:space="preserve"> </w:t>
            </w:r>
            <w:r w:rsidRPr="00B05BF3">
              <w:rPr>
                <w:rFonts w:ascii="Garamond" w:eastAsia="Times New Roman" w:hAnsi="Garamond" w:cs="Calibri"/>
                <w:sz w:val="16"/>
                <w:szCs w:val="20"/>
              </w:rPr>
              <w:t xml:space="preserve">b) vlerësimit të masave zbatuese (gjoba për shkelje sipas natyrës dhe ashpërsisë së sanksioneve). </w:t>
            </w:r>
          </w:p>
        </w:tc>
        <w:tc>
          <w:tcPr>
            <w:tcW w:w="2250" w:type="dxa"/>
            <w:shd w:val="clear" w:color="000000" w:fill="FBE2D5"/>
            <w:noWrap/>
            <w:vAlign w:val="center"/>
            <w:hideMark/>
          </w:tcPr>
          <w:p w14:paraId="165D524B"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2025</w:t>
            </w:r>
          </w:p>
        </w:tc>
      </w:tr>
      <w:tr w:rsidR="00E25220" w:rsidRPr="00B05BF3" w14:paraId="7EB4A53D" w14:textId="77777777" w:rsidTr="00D54C60">
        <w:trPr>
          <w:trHeight w:val="20"/>
        </w:trPr>
        <w:tc>
          <w:tcPr>
            <w:tcW w:w="861" w:type="dxa"/>
            <w:shd w:val="clear" w:color="000000" w:fill="FFFFFF"/>
            <w:hideMark/>
          </w:tcPr>
          <w:p w14:paraId="7EBE190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5DD2D35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 Bashkërendim me nismën e Qeverisë shqiptare për reformimin e inspektorateve. </w:t>
            </w:r>
            <w:r w:rsidRPr="00B05BF3">
              <w:rPr>
                <w:rFonts w:ascii="Garamond" w:eastAsia="Times New Roman" w:hAnsi="Garamond" w:cs="Calibri"/>
                <w:sz w:val="16"/>
                <w:szCs w:val="20"/>
              </w:rPr>
              <w:br/>
              <w:t>* Prezantim i raportit me propozimet për ndryshime institucionale dhe ligjore të grupit të punës ministrit të shëndetësisë.</w:t>
            </w:r>
          </w:p>
        </w:tc>
        <w:tc>
          <w:tcPr>
            <w:tcW w:w="1705" w:type="dxa"/>
            <w:shd w:val="clear" w:color="000000" w:fill="FFFFFF"/>
            <w:hideMark/>
          </w:tcPr>
          <w:p w14:paraId="7C03B568"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3553451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568DD220" w14:textId="3DF0A3EE"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Prezantimi te </w:t>
            </w:r>
            <w:r w:rsidR="002D0B70">
              <w:rPr>
                <w:rFonts w:ascii="Garamond" w:eastAsia="Times New Roman" w:hAnsi="Garamond" w:cs="Calibri"/>
                <w:sz w:val="16"/>
                <w:szCs w:val="20"/>
              </w:rPr>
              <w:t>m</w:t>
            </w:r>
            <w:r w:rsidRPr="00B05BF3">
              <w:rPr>
                <w:rFonts w:ascii="Garamond" w:eastAsia="Times New Roman" w:hAnsi="Garamond" w:cs="Calibri"/>
                <w:sz w:val="16"/>
                <w:szCs w:val="20"/>
              </w:rPr>
              <w:t>inistri i Shëndetësisë i gjetjeve të analizës së legjislacionit dhe propozimet për ndryshime ligjore.</w:t>
            </w:r>
          </w:p>
        </w:tc>
        <w:tc>
          <w:tcPr>
            <w:tcW w:w="2250" w:type="dxa"/>
            <w:shd w:val="clear" w:color="auto" w:fill="auto"/>
            <w:noWrap/>
            <w:vAlign w:val="center"/>
            <w:hideMark/>
          </w:tcPr>
          <w:p w14:paraId="19C308DE"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Q3 2025</w:t>
            </w:r>
          </w:p>
        </w:tc>
      </w:tr>
      <w:tr w:rsidR="00E25220" w:rsidRPr="00B05BF3" w14:paraId="630757C9" w14:textId="77777777" w:rsidTr="00D54C60">
        <w:trPr>
          <w:trHeight w:val="20"/>
        </w:trPr>
        <w:tc>
          <w:tcPr>
            <w:tcW w:w="861" w:type="dxa"/>
            <w:shd w:val="clear" w:color="000000" w:fill="F7CBAC"/>
            <w:hideMark/>
          </w:tcPr>
          <w:p w14:paraId="733415A9"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B.2.2.2</w:t>
            </w:r>
          </w:p>
        </w:tc>
        <w:tc>
          <w:tcPr>
            <w:tcW w:w="3820" w:type="dxa"/>
            <w:shd w:val="clear" w:color="000000" w:fill="F7C7AC"/>
            <w:hideMark/>
          </w:tcPr>
          <w:p w14:paraId="302FE204" w14:textId="75740D38"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Forcimi i formimit të inspektorëve të shëndetësisë për shëndetin në punë.</w:t>
            </w:r>
            <w:r w:rsidR="00B05BF3">
              <w:rPr>
                <w:rFonts w:ascii="Garamond" w:eastAsia="Times New Roman" w:hAnsi="Garamond" w:cs="Calibri"/>
                <w:b/>
                <w:bCs/>
                <w:sz w:val="16"/>
                <w:szCs w:val="20"/>
              </w:rPr>
              <w:t xml:space="preserve"> </w:t>
            </w:r>
          </w:p>
        </w:tc>
        <w:tc>
          <w:tcPr>
            <w:tcW w:w="1705" w:type="dxa"/>
            <w:shd w:val="clear" w:color="000000" w:fill="F7CBAC"/>
            <w:hideMark/>
          </w:tcPr>
          <w:p w14:paraId="37FE8367"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Inspektorati Qendror, MSHMS, ISHSH</w:t>
            </w:r>
          </w:p>
        </w:tc>
        <w:tc>
          <w:tcPr>
            <w:tcW w:w="2069" w:type="dxa"/>
            <w:shd w:val="clear" w:color="000000" w:fill="F7CBAC"/>
            <w:vAlign w:val="center"/>
            <w:hideMark/>
          </w:tcPr>
          <w:p w14:paraId="3A03D8FD" w14:textId="098CE255"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168,000 </w:t>
            </w:r>
            <w:r w:rsidR="00A53BBA" w:rsidRPr="00B05BF3">
              <w:rPr>
                <w:rFonts w:ascii="Garamond" w:eastAsia="Times New Roman" w:hAnsi="Garamond" w:cs="Calibri"/>
                <w:b/>
                <w:bCs/>
                <w:sz w:val="16"/>
                <w:szCs w:val="20"/>
              </w:rPr>
              <w:t>euro</w:t>
            </w:r>
          </w:p>
        </w:tc>
        <w:tc>
          <w:tcPr>
            <w:tcW w:w="4230" w:type="dxa"/>
            <w:shd w:val="clear" w:color="000000" w:fill="F7C7AC"/>
            <w:hideMark/>
          </w:tcPr>
          <w:p w14:paraId="40A84231"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Ndryshim në cilësinë dhe plotësinë e inspektimeve të kryera pas kryerjes së programit të trajnimit.</w:t>
            </w:r>
          </w:p>
        </w:tc>
        <w:tc>
          <w:tcPr>
            <w:tcW w:w="2250" w:type="dxa"/>
            <w:shd w:val="clear" w:color="000000" w:fill="F7C7AC"/>
            <w:noWrap/>
            <w:vAlign w:val="center"/>
            <w:hideMark/>
          </w:tcPr>
          <w:p w14:paraId="12003B4E"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Q2 2026</w:t>
            </w:r>
          </w:p>
        </w:tc>
      </w:tr>
      <w:tr w:rsidR="00E25220" w:rsidRPr="00B05BF3" w14:paraId="150E5EC2" w14:textId="77777777" w:rsidTr="00D54C60">
        <w:trPr>
          <w:trHeight w:val="20"/>
        </w:trPr>
        <w:tc>
          <w:tcPr>
            <w:tcW w:w="861" w:type="dxa"/>
            <w:shd w:val="clear" w:color="000000" w:fill="FFFFFF"/>
            <w:hideMark/>
          </w:tcPr>
          <w:p w14:paraId="2BBFB02F"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73D6BFB5" w14:textId="7DD745AA"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Kryerja e </w:t>
            </w:r>
            <w:r w:rsidR="00494F79" w:rsidRPr="00B05BF3">
              <w:rPr>
                <w:rFonts w:ascii="Garamond" w:eastAsia="Times New Roman" w:hAnsi="Garamond" w:cs="Calibri"/>
                <w:sz w:val="16"/>
                <w:szCs w:val="20"/>
              </w:rPr>
              <w:t>vlerësimit</w:t>
            </w:r>
            <w:r w:rsidRPr="00B05BF3">
              <w:rPr>
                <w:rFonts w:ascii="Garamond" w:eastAsia="Times New Roman" w:hAnsi="Garamond" w:cs="Calibri"/>
                <w:sz w:val="16"/>
                <w:szCs w:val="20"/>
              </w:rPr>
              <w:t xml:space="preserve"> të nevojave për kompetencat dhe njohuritë që duhet të kenë zyrat e ISHSH-së për t’i pajisur inspektorët me njohuri të specializuara për të kryer </w:t>
            </w:r>
            <w:r w:rsidRPr="00B05BF3">
              <w:rPr>
                <w:rFonts w:ascii="Garamond" w:eastAsia="Times New Roman" w:hAnsi="Garamond" w:cs="Calibri"/>
                <w:sz w:val="16"/>
                <w:szCs w:val="20"/>
              </w:rPr>
              <w:lastRenderedPageBreak/>
              <w:t xml:space="preserve">inspektime të plota dhe për t’i zbatuar rregulloret në mënyrë efektive. </w:t>
            </w:r>
          </w:p>
        </w:tc>
        <w:tc>
          <w:tcPr>
            <w:tcW w:w="1705" w:type="dxa"/>
            <w:shd w:val="clear" w:color="000000" w:fill="FFFFFF"/>
            <w:hideMark/>
          </w:tcPr>
          <w:p w14:paraId="10856B48"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lastRenderedPageBreak/>
              <w:t> </w:t>
            </w:r>
          </w:p>
        </w:tc>
        <w:tc>
          <w:tcPr>
            <w:tcW w:w="2069" w:type="dxa"/>
            <w:shd w:val="clear" w:color="000000" w:fill="FFFFFF"/>
            <w:hideMark/>
          </w:tcPr>
          <w:p w14:paraId="69716B9E"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3F3A6AA9"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kryerjes së vlerësimit të nevojave për kompetenca dhe njohuri të specializuara për të kryer inspektime të plota dhe për t’i zbatuar rregulloret në mënyrë efektive. </w:t>
            </w:r>
          </w:p>
        </w:tc>
        <w:tc>
          <w:tcPr>
            <w:tcW w:w="2250" w:type="dxa"/>
            <w:shd w:val="clear" w:color="auto" w:fill="auto"/>
            <w:noWrap/>
            <w:vAlign w:val="center"/>
            <w:hideMark/>
          </w:tcPr>
          <w:p w14:paraId="3F1A9C34"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2025</w:t>
            </w:r>
          </w:p>
        </w:tc>
      </w:tr>
      <w:tr w:rsidR="00E25220" w:rsidRPr="00B05BF3" w14:paraId="6F49532D" w14:textId="77777777" w:rsidTr="00D54C60">
        <w:trPr>
          <w:trHeight w:val="20"/>
        </w:trPr>
        <w:tc>
          <w:tcPr>
            <w:tcW w:w="861" w:type="dxa"/>
            <w:shd w:val="clear" w:color="000000" w:fill="FBE5D5"/>
            <w:hideMark/>
          </w:tcPr>
          <w:p w14:paraId="6355F458"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738BB2D3"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Përgatitja e programit të trajnimit për zyrat e ISHSH-së. </w:t>
            </w:r>
          </w:p>
        </w:tc>
        <w:tc>
          <w:tcPr>
            <w:tcW w:w="1705" w:type="dxa"/>
            <w:shd w:val="clear" w:color="000000" w:fill="FBE5D5"/>
            <w:hideMark/>
          </w:tcPr>
          <w:p w14:paraId="51584735"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42B08E27"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BE2D5"/>
            <w:hideMark/>
          </w:tcPr>
          <w:p w14:paraId="0A4A361A"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Përqindja e moduleve të trajnimit të cilat janë përgatitur plotësisht për t’u vënë në zbatim përfshirë materialet e trajnimit, prezantimet, literaturën dhe vlerësimet.</w:t>
            </w:r>
          </w:p>
        </w:tc>
        <w:tc>
          <w:tcPr>
            <w:tcW w:w="2250" w:type="dxa"/>
            <w:shd w:val="clear" w:color="000000" w:fill="FBE2D5"/>
            <w:noWrap/>
            <w:vAlign w:val="center"/>
            <w:hideMark/>
          </w:tcPr>
          <w:p w14:paraId="5C0A454E"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2025</w:t>
            </w:r>
          </w:p>
        </w:tc>
      </w:tr>
      <w:tr w:rsidR="00E25220" w:rsidRPr="00B05BF3" w14:paraId="4DFED9B8" w14:textId="77777777" w:rsidTr="00D54C60">
        <w:trPr>
          <w:trHeight w:val="20"/>
        </w:trPr>
        <w:tc>
          <w:tcPr>
            <w:tcW w:w="861" w:type="dxa"/>
            <w:shd w:val="clear" w:color="000000" w:fill="FFFFFF"/>
            <w:hideMark/>
          </w:tcPr>
          <w:p w14:paraId="6B08D523"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4CE5A037"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Zbatimi i sistemit të konsoliduar të rekrutimit dhe trajnimit për inspektorët e ISHSH-së bazuar në vlerësimin e nevojave për trajnim.</w:t>
            </w:r>
          </w:p>
        </w:tc>
        <w:tc>
          <w:tcPr>
            <w:tcW w:w="1705" w:type="dxa"/>
            <w:shd w:val="clear" w:color="000000" w:fill="FFFFFF"/>
            <w:hideMark/>
          </w:tcPr>
          <w:p w14:paraId="20404B9A"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5DA122D1"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hideMark/>
          </w:tcPr>
          <w:p w14:paraId="09C19DE5"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Përqindja e numrit të synuar të pjesëmarrësve të cilët kanë përfunduar programin e trajnimit.</w:t>
            </w:r>
            <w:r w:rsidRPr="00B05BF3">
              <w:rPr>
                <w:rFonts w:ascii="Garamond" w:eastAsia="Times New Roman" w:hAnsi="Garamond" w:cs="Calibri"/>
                <w:sz w:val="16"/>
                <w:szCs w:val="20"/>
              </w:rPr>
              <w:br/>
              <w:t>* Përqindja e sesioneve të zhvilluara të trajnimit të cilat janë kryer sipas kurrikulës së planifikuar.</w:t>
            </w:r>
          </w:p>
        </w:tc>
        <w:tc>
          <w:tcPr>
            <w:tcW w:w="2250" w:type="dxa"/>
            <w:shd w:val="clear" w:color="auto" w:fill="auto"/>
            <w:noWrap/>
            <w:vAlign w:val="center"/>
            <w:hideMark/>
          </w:tcPr>
          <w:p w14:paraId="63D3183B"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2026</w:t>
            </w:r>
          </w:p>
        </w:tc>
      </w:tr>
      <w:tr w:rsidR="00E25220" w:rsidRPr="00B05BF3" w14:paraId="15FD3CD8" w14:textId="77777777" w:rsidTr="00D54C60">
        <w:trPr>
          <w:trHeight w:val="20"/>
        </w:trPr>
        <w:tc>
          <w:tcPr>
            <w:tcW w:w="861" w:type="dxa"/>
            <w:shd w:val="clear" w:color="000000" w:fill="F7CBAC"/>
            <w:hideMark/>
          </w:tcPr>
          <w:p w14:paraId="44F34488"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B.2.2.3</w:t>
            </w:r>
          </w:p>
        </w:tc>
        <w:tc>
          <w:tcPr>
            <w:tcW w:w="3820" w:type="dxa"/>
            <w:shd w:val="clear" w:color="000000" w:fill="F7C7AC"/>
            <w:hideMark/>
          </w:tcPr>
          <w:p w14:paraId="4398E35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Rishikim i sistemit të zbatimit të masave.</w:t>
            </w:r>
          </w:p>
        </w:tc>
        <w:tc>
          <w:tcPr>
            <w:tcW w:w="1705" w:type="dxa"/>
            <w:shd w:val="clear" w:color="000000" w:fill="F7CBAC"/>
            <w:hideMark/>
          </w:tcPr>
          <w:p w14:paraId="5B560A1F"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MSHMS, ISHSH</w:t>
            </w:r>
          </w:p>
        </w:tc>
        <w:tc>
          <w:tcPr>
            <w:tcW w:w="2069" w:type="dxa"/>
            <w:shd w:val="clear" w:color="000000" w:fill="F7CBAC"/>
            <w:hideMark/>
          </w:tcPr>
          <w:p w14:paraId="0ECF23BA"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7C7AC"/>
            <w:hideMark/>
          </w:tcPr>
          <w:p w14:paraId="3B9A4F97"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Statusi i kryerjes së rishikimit të masave zbatuese.</w:t>
            </w:r>
          </w:p>
        </w:tc>
        <w:tc>
          <w:tcPr>
            <w:tcW w:w="2250" w:type="dxa"/>
            <w:shd w:val="clear" w:color="000000" w:fill="F7C7AC"/>
            <w:noWrap/>
            <w:vAlign w:val="center"/>
            <w:hideMark/>
          </w:tcPr>
          <w:p w14:paraId="29EC3676"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2027</w:t>
            </w:r>
          </w:p>
        </w:tc>
      </w:tr>
      <w:tr w:rsidR="00E25220" w:rsidRPr="00B05BF3" w14:paraId="7CE8B6DB" w14:textId="77777777" w:rsidTr="00D54C60">
        <w:trPr>
          <w:trHeight w:val="20"/>
        </w:trPr>
        <w:tc>
          <w:tcPr>
            <w:tcW w:w="861" w:type="dxa"/>
            <w:shd w:val="clear" w:color="000000" w:fill="FFFFFF"/>
            <w:hideMark/>
          </w:tcPr>
          <w:p w14:paraId="2F13D7C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274AA93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hAnsi="Garamond" w:cs="Calibri"/>
                <w:sz w:val="16"/>
                <w:szCs w:val="20"/>
              </w:rPr>
              <w:t>Zbatimi i bashkërenduar i masave për njoftimin e aksidenteve dhe sëmundjeve profesionale ndërmjet ISHPSHSH-së dhe ISHSH-së, në përputhje edhe me parashikimet e ligjit për inspektimin.</w:t>
            </w:r>
          </w:p>
        </w:tc>
        <w:tc>
          <w:tcPr>
            <w:tcW w:w="1705" w:type="dxa"/>
            <w:shd w:val="clear" w:color="000000" w:fill="FFFFFF"/>
            <w:hideMark/>
          </w:tcPr>
          <w:p w14:paraId="76498ED8"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7EF9F0B2"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auto" w:fill="auto"/>
            <w:noWrap/>
            <w:hideMark/>
          </w:tcPr>
          <w:p w14:paraId="5593E329"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250" w:type="dxa"/>
            <w:shd w:val="clear" w:color="000000" w:fill="FFFFFF"/>
            <w:noWrap/>
            <w:vAlign w:val="center"/>
            <w:hideMark/>
          </w:tcPr>
          <w:p w14:paraId="257E7789"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2027</w:t>
            </w:r>
          </w:p>
        </w:tc>
      </w:tr>
      <w:tr w:rsidR="00E25220" w:rsidRPr="00B05BF3" w14:paraId="6B8C9391" w14:textId="77777777" w:rsidTr="00D54C60">
        <w:trPr>
          <w:trHeight w:val="20"/>
        </w:trPr>
        <w:tc>
          <w:tcPr>
            <w:tcW w:w="14935" w:type="dxa"/>
            <w:gridSpan w:val="6"/>
            <w:shd w:val="clear" w:color="000000" w:fill="F4B183"/>
            <w:hideMark/>
          </w:tcPr>
          <w:p w14:paraId="06BBED38" w14:textId="12DE7ED8"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Prioriteti strategjik B3: Përmirësimi i dialogut social për sigurinë dhe shëndetin në punë </w:t>
            </w:r>
            <w:r w:rsidRPr="00B05BF3">
              <w:rPr>
                <w:rFonts w:ascii="Garamond" w:eastAsia="Times New Roman" w:hAnsi="Garamond" w:cs="Calibri"/>
                <w:b/>
                <w:bCs/>
                <w:sz w:val="16"/>
                <w:szCs w:val="20"/>
              </w:rPr>
              <w:br/>
              <w:t xml:space="preserve">Treguesi i impaktit B3: Ndryshim në efektivitetin e dialogut social në sigurinë dhe shëndetin në punë. </w:t>
            </w:r>
            <w:r w:rsidRPr="00B05BF3">
              <w:rPr>
                <w:rFonts w:ascii="Garamond" w:eastAsia="Times New Roman" w:hAnsi="Garamond" w:cs="Calibri"/>
                <w:b/>
                <w:bCs/>
                <w:sz w:val="16"/>
                <w:szCs w:val="20"/>
              </w:rPr>
              <w:br/>
              <w:t xml:space="preserve">Matësit: </w:t>
            </w:r>
            <w:r w:rsidRPr="00B05BF3">
              <w:rPr>
                <w:rFonts w:ascii="Garamond" w:eastAsia="Times New Roman" w:hAnsi="Garamond" w:cs="Calibri"/>
                <w:b/>
                <w:bCs/>
                <w:sz w:val="16"/>
                <w:szCs w:val="20"/>
              </w:rPr>
              <w:br/>
              <w:t xml:space="preserve">B3.a: Numri i aktorëve kryesorë (sindikata, punëdhënës) përkundrejt numrit potencial të cilët marrin pjesë në mënyrë aktive në takimet, komitetet dhe forumet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-së. </w:t>
            </w:r>
            <w:r w:rsidRPr="00B05BF3">
              <w:rPr>
                <w:rFonts w:ascii="Garamond" w:eastAsia="Times New Roman" w:hAnsi="Garamond" w:cs="Calibri"/>
                <w:b/>
                <w:bCs/>
                <w:sz w:val="16"/>
                <w:szCs w:val="20"/>
              </w:rPr>
              <w:br/>
              <w:t xml:space="preserve">B3.b: Numri i masave, politikave, rekomandimeve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të dakordësuara në sesione dypalëshe ose trepalëshe të cilat zbatohen me sukses në vendet e punës përkundrejt numrit të propozuar. </w:t>
            </w:r>
            <w:r w:rsidRPr="00B05BF3">
              <w:rPr>
                <w:rFonts w:ascii="Garamond" w:eastAsia="Times New Roman" w:hAnsi="Garamond" w:cs="Calibri"/>
                <w:b/>
                <w:bCs/>
                <w:sz w:val="16"/>
                <w:szCs w:val="20"/>
              </w:rPr>
              <w:br/>
              <w:t xml:space="preserve">B3.c: Përqindja e vendeve të punës që plotësojnë apo tejkalojnë standardet rregullatore të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-së si rezultat i veprimeve të dialogut social. </w:t>
            </w:r>
            <w:r w:rsidRPr="00B05BF3">
              <w:rPr>
                <w:rFonts w:ascii="Garamond" w:eastAsia="Times New Roman" w:hAnsi="Garamond" w:cs="Calibri"/>
                <w:b/>
                <w:bCs/>
                <w:sz w:val="16"/>
                <w:szCs w:val="20"/>
              </w:rPr>
              <w:br/>
              <w:t xml:space="preserve">B3.d: Numri i takimeve, konsultimeve dhe forumeve dypalëshe dhe trepalëshe të organizuara çdo vit për të diskutuar çështje të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-së. </w:t>
            </w:r>
          </w:p>
        </w:tc>
      </w:tr>
      <w:tr w:rsidR="00E25220" w:rsidRPr="00B05BF3" w14:paraId="0004F4F5" w14:textId="77777777" w:rsidTr="00D54C60">
        <w:trPr>
          <w:trHeight w:val="20"/>
        </w:trPr>
        <w:tc>
          <w:tcPr>
            <w:tcW w:w="14935" w:type="dxa"/>
            <w:gridSpan w:val="6"/>
            <w:shd w:val="clear" w:color="000000" w:fill="F4B183"/>
            <w:hideMark/>
          </w:tcPr>
          <w:p w14:paraId="0B060569" w14:textId="519781BE"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Objektivi</w:t>
            </w:r>
            <w:r w:rsidR="00B05BF3">
              <w:rPr>
                <w:rFonts w:ascii="Garamond" w:eastAsia="Times New Roman" w:hAnsi="Garamond" w:cs="Calibri"/>
                <w:b/>
                <w:bCs/>
                <w:sz w:val="16"/>
                <w:szCs w:val="20"/>
              </w:rPr>
              <w:t xml:space="preserve"> </w:t>
            </w:r>
            <w:r w:rsidRPr="00B05BF3">
              <w:rPr>
                <w:rFonts w:ascii="Garamond" w:eastAsia="Times New Roman" w:hAnsi="Garamond" w:cs="Calibri"/>
                <w:b/>
                <w:bCs/>
                <w:sz w:val="16"/>
                <w:szCs w:val="20"/>
              </w:rPr>
              <w:t xml:space="preserve">B3.1: Ngritja e Komiteteve trepalëshe ad-hoc për sektorë specifikë dhe promovimi i funksionimit të rregullt të këshillave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në nivel ndërmarrjeje. </w:t>
            </w:r>
            <w:r w:rsidRPr="00B05BF3">
              <w:rPr>
                <w:rFonts w:ascii="Garamond" w:eastAsia="Times New Roman" w:hAnsi="Garamond" w:cs="Calibri"/>
                <w:b/>
                <w:bCs/>
                <w:sz w:val="16"/>
                <w:szCs w:val="20"/>
              </w:rPr>
              <w:br/>
              <w:t xml:space="preserve">Treguesi i rezultatit B3.1.a: Numri i sektorëve ku janë ngritur me sukses komitetet e përkohshme trepalëshe përkundrejt numrit total të sektorëve të synuar. </w:t>
            </w:r>
            <w:r w:rsidRPr="00B05BF3">
              <w:rPr>
                <w:rFonts w:ascii="Garamond" w:eastAsia="Times New Roman" w:hAnsi="Garamond" w:cs="Calibri"/>
                <w:b/>
                <w:bCs/>
                <w:sz w:val="16"/>
                <w:szCs w:val="20"/>
              </w:rPr>
              <w:br/>
              <w:t xml:space="preserve">Treguesi i rezultatit B3.1.b: Përqindja e ndërmarrjeve në sektorët e synuar që kanë këshilla aktivë dhe funksional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 përkundrejt numrit total të ndërmarrjeve në këta sektorë. </w:t>
            </w:r>
          </w:p>
        </w:tc>
      </w:tr>
      <w:tr w:rsidR="00E25220" w:rsidRPr="00B05BF3" w14:paraId="5291C147" w14:textId="77777777" w:rsidTr="00D54C60">
        <w:trPr>
          <w:trHeight w:val="20"/>
        </w:trPr>
        <w:tc>
          <w:tcPr>
            <w:tcW w:w="8455" w:type="dxa"/>
            <w:gridSpan w:val="4"/>
            <w:shd w:val="clear" w:color="000000" w:fill="F4B183"/>
            <w:hideMark/>
          </w:tcPr>
          <w:p w14:paraId="593609D6" w14:textId="43C4CC03"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Organizata përgjegjëse: MEKI, KN</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Organizatat e Punëdhënësve dhe Punëmarrësve</w:t>
            </w:r>
          </w:p>
        </w:tc>
        <w:tc>
          <w:tcPr>
            <w:tcW w:w="6480" w:type="dxa"/>
            <w:gridSpan w:val="2"/>
            <w:shd w:val="clear" w:color="000000" w:fill="F4B183"/>
            <w:hideMark/>
          </w:tcPr>
          <w:p w14:paraId="092429E0" w14:textId="655FADCE"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Periudha e </w:t>
            </w:r>
            <w:r w:rsidR="00494F79">
              <w:rPr>
                <w:rFonts w:ascii="Garamond" w:eastAsia="Times New Roman" w:hAnsi="Garamond" w:cs="Calibri"/>
                <w:b/>
                <w:bCs/>
                <w:sz w:val="16"/>
                <w:szCs w:val="20"/>
              </w:rPr>
              <w:t>z</w:t>
            </w:r>
            <w:r w:rsidRPr="00B05BF3">
              <w:rPr>
                <w:rFonts w:ascii="Garamond" w:eastAsia="Times New Roman" w:hAnsi="Garamond" w:cs="Calibri"/>
                <w:b/>
                <w:bCs/>
                <w:sz w:val="16"/>
                <w:szCs w:val="20"/>
              </w:rPr>
              <w:t>batimit Q2 2026</w:t>
            </w:r>
          </w:p>
        </w:tc>
      </w:tr>
      <w:tr w:rsidR="00E25220" w:rsidRPr="00B05BF3" w14:paraId="34DBC5B0" w14:textId="77777777" w:rsidTr="00D54C60">
        <w:trPr>
          <w:trHeight w:val="450"/>
        </w:trPr>
        <w:tc>
          <w:tcPr>
            <w:tcW w:w="861" w:type="dxa"/>
            <w:vMerge w:val="restart"/>
            <w:shd w:val="clear" w:color="000000" w:fill="F4B183"/>
            <w:hideMark/>
          </w:tcPr>
          <w:p w14:paraId="3CB0977C"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Nr. </w:t>
            </w:r>
          </w:p>
        </w:tc>
        <w:tc>
          <w:tcPr>
            <w:tcW w:w="3820" w:type="dxa"/>
            <w:vMerge w:val="restart"/>
            <w:shd w:val="clear" w:color="000000" w:fill="F4B183"/>
            <w:hideMark/>
          </w:tcPr>
          <w:p w14:paraId="5DB04FF4"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Veprimtaritë</w:t>
            </w:r>
          </w:p>
        </w:tc>
        <w:tc>
          <w:tcPr>
            <w:tcW w:w="1705" w:type="dxa"/>
            <w:vMerge w:val="restart"/>
            <w:shd w:val="clear" w:color="000000" w:fill="F4B183"/>
            <w:hideMark/>
          </w:tcPr>
          <w:p w14:paraId="4FF830A9"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Institucionet e përfshira </w:t>
            </w:r>
          </w:p>
        </w:tc>
        <w:tc>
          <w:tcPr>
            <w:tcW w:w="2069" w:type="dxa"/>
            <w:vMerge w:val="restart"/>
            <w:shd w:val="clear" w:color="000000" w:fill="F4B183"/>
            <w:hideMark/>
          </w:tcPr>
          <w:p w14:paraId="7F6FA83F"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Kostot e parashikuara</w:t>
            </w:r>
          </w:p>
        </w:tc>
        <w:tc>
          <w:tcPr>
            <w:tcW w:w="4230" w:type="dxa"/>
            <w:vMerge w:val="restart"/>
            <w:shd w:val="clear" w:color="000000" w:fill="F4B183"/>
            <w:hideMark/>
          </w:tcPr>
          <w:p w14:paraId="79966574"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Treguesit</w:t>
            </w:r>
          </w:p>
        </w:tc>
        <w:tc>
          <w:tcPr>
            <w:tcW w:w="2250" w:type="dxa"/>
            <w:vMerge w:val="restart"/>
            <w:shd w:val="clear" w:color="000000" w:fill="F4B183"/>
            <w:hideMark/>
          </w:tcPr>
          <w:p w14:paraId="19BF1AFD" w14:textId="46EDF779"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Afati i fundit/periudha e </w:t>
            </w:r>
            <w:r w:rsidR="00494F79">
              <w:rPr>
                <w:rFonts w:ascii="Garamond" w:eastAsia="Times New Roman" w:hAnsi="Garamond" w:cs="Calibri"/>
                <w:b/>
                <w:bCs/>
                <w:sz w:val="16"/>
                <w:szCs w:val="20"/>
              </w:rPr>
              <w:t>z</w:t>
            </w:r>
            <w:r w:rsidRPr="00B05BF3">
              <w:rPr>
                <w:rFonts w:ascii="Garamond" w:eastAsia="Times New Roman" w:hAnsi="Garamond" w:cs="Calibri"/>
                <w:b/>
                <w:bCs/>
                <w:sz w:val="16"/>
                <w:szCs w:val="20"/>
              </w:rPr>
              <w:t>batimit</w:t>
            </w:r>
          </w:p>
        </w:tc>
      </w:tr>
      <w:tr w:rsidR="00E25220" w:rsidRPr="00B05BF3" w14:paraId="7105D49B" w14:textId="77777777" w:rsidTr="00D54C60">
        <w:trPr>
          <w:trHeight w:val="450"/>
        </w:trPr>
        <w:tc>
          <w:tcPr>
            <w:tcW w:w="861" w:type="dxa"/>
            <w:vMerge/>
            <w:vAlign w:val="center"/>
            <w:hideMark/>
          </w:tcPr>
          <w:p w14:paraId="6E3BBAE4" w14:textId="77777777" w:rsidR="00E25220" w:rsidRPr="00B05BF3" w:rsidRDefault="00E25220" w:rsidP="00D54C60">
            <w:pPr>
              <w:spacing w:after="0" w:line="240" w:lineRule="auto"/>
              <w:rPr>
                <w:rFonts w:ascii="Garamond" w:eastAsia="Times New Roman" w:hAnsi="Garamond" w:cs="Calibri"/>
                <w:b/>
                <w:bCs/>
                <w:sz w:val="16"/>
                <w:szCs w:val="20"/>
              </w:rPr>
            </w:pPr>
          </w:p>
        </w:tc>
        <w:tc>
          <w:tcPr>
            <w:tcW w:w="3820" w:type="dxa"/>
            <w:vMerge/>
            <w:vAlign w:val="center"/>
            <w:hideMark/>
          </w:tcPr>
          <w:p w14:paraId="047DA163" w14:textId="77777777" w:rsidR="00E25220" w:rsidRPr="00B05BF3" w:rsidRDefault="00E25220" w:rsidP="00D54C60">
            <w:pPr>
              <w:spacing w:after="0" w:line="240" w:lineRule="auto"/>
              <w:rPr>
                <w:rFonts w:ascii="Garamond" w:eastAsia="Times New Roman" w:hAnsi="Garamond" w:cs="Calibri"/>
                <w:b/>
                <w:bCs/>
                <w:sz w:val="16"/>
                <w:szCs w:val="20"/>
              </w:rPr>
            </w:pPr>
          </w:p>
        </w:tc>
        <w:tc>
          <w:tcPr>
            <w:tcW w:w="1705" w:type="dxa"/>
            <w:vMerge/>
            <w:vAlign w:val="center"/>
            <w:hideMark/>
          </w:tcPr>
          <w:p w14:paraId="62A4FD73" w14:textId="77777777" w:rsidR="00E25220" w:rsidRPr="00B05BF3" w:rsidRDefault="00E25220" w:rsidP="00D54C60">
            <w:pPr>
              <w:spacing w:after="0" w:line="240" w:lineRule="auto"/>
              <w:rPr>
                <w:rFonts w:ascii="Garamond" w:eastAsia="Times New Roman" w:hAnsi="Garamond" w:cs="Calibri"/>
                <w:b/>
                <w:bCs/>
                <w:sz w:val="16"/>
                <w:szCs w:val="20"/>
              </w:rPr>
            </w:pPr>
          </w:p>
        </w:tc>
        <w:tc>
          <w:tcPr>
            <w:tcW w:w="2069" w:type="dxa"/>
            <w:vMerge/>
            <w:vAlign w:val="center"/>
            <w:hideMark/>
          </w:tcPr>
          <w:p w14:paraId="6E9BFE3D" w14:textId="77777777" w:rsidR="00E25220" w:rsidRPr="00B05BF3" w:rsidRDefault="00E25220" w:rsidP="00D54C60">
            <w:pPr>
              <w:spacing w:after="0" w:line="240" w:lineRule="auto"/>
              <w:rPr>
                <w:rFonts w:ascii="Garamond" w:eastAsia="Times New Roman" w:hAnsi="Garamond" w:cs="Calibri"/>
                <w:b/>
                <w:bCs/>
                <w:sz w:val="16"/>
                <w:szCs w:val="20"/>
              </w:rPr>
            </w:pPr>
          </w:p>
        </w:tc>
        <w:tc>
          <w:tcPr>
            <w:tcW w:w="4230" w:type="dxa"/>
            <w:vMerge/>
            <w:vAlign w:val="center"/>
            <w:hideMark/>
          </w:tcPr>
          <w:p w14:paraId="717565B7" w14:textId="77777777" w:rsidR="00E25220" w:rsidRPr="00B05BF3" w:rsidRDefault="00E25220" w:rsidP="00D54C60">
            <w:pPr>
              <w:spacing w:after="0" w:line="240" w:lineRule="auto"/>
              <w:rPr>
                <w:rFonts w:ascii="Garamond" w:eastAsia="Times New Roman" w:hAnsi="Garamond" w:cs="Calibri"/>
                <w:b/>
                <w:bCs/>
                <w:sz w:val="16"/>
                <w:szCs w:val="20"/>
              </w:rPr>
            </w:pPr>
          </w:p>
        </w:tc>
        <w:tc>
          <w:tcPr>
            <w:tcW w:w="2250" w:type="dxa"/>
            <w:vMerge/>
            <w:vAlign w:val="center"/>
            <w:hideMark/>
          </w:tcPr>
          <w:p w14:paraId="3FCC0B8D" w14:textId="77777777" w:rsidR="00E25220" w:rsidRPr="00B05BF3" w:rsidRDefault="00E25220" w:rsidP="00D54C60">
            <w:pPr>
              <w:spacing w:after="0" w:line="240" w:lineRule="auto"/>
              <w:rPr>
                <w:rFonts w:ascii="Garamond" w:eastAsia="Times New Roman" w:hAnsi="Garamond" w:cs="Calibri"/>
                <w:b/>
                <w:bCs/>
                <w:sz w:val="16"/>
                <w:szCs w:val="20"/>
              </w:rPr>
            </w:pPr>
          </w:p>
        </w:tc>
      </w:tr>
      <w:tr w:rsidR="00E25220" w:rsidRPr="00B05BF3" w14:paraId="10D9DDA2" w14:textId="77777777" w:rsidTr="00D54C60">
        <w:trPr>
          <w:trHeight w:val="20"/>
        </w:trPr>
        <w:tc>
          <w:tcPr>
            <w:tcW w:w="861" w:type="dxa"/>
            <w:shd w:val="clear" w:color="000000" w:fill="F7CBAC"/>
            <w:hideMark/>
          </w:tcPr>
          <w:p w14:paraId="07BA20D8"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B.3.1.1</w:t>
            </w:r>
          </w:p>
        </w:tc>
        <w:tc>
          <w:tcPr>
            <w:tcW w:w="3820" w:type="dxa"/>
            <w:shd w:val="clear" w:color="000000" w:fill="F7C7AC"/>
            <w:hideMark/>
          </w:tcPr>
          <w:p w14:paraId="0A8AAC8E" w14:textId="1998E4BA"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Ngritja e komiteteve trepalëshe sektoriale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-në.</w:t>
            </w:r>
            <w:r w:rsidR="00B05BF3">
              <w:rPr>
                <w:rFonts w:ascii="Garamond" w:eastAsia="Times New Roman" w:hAnsi="Garamond" w:cs="Calibri"/>
                <w:b/>
                <w:bCs/>
                <w:sz w:val="16"/>
                <w:szCs w:val="20"/>
              </w:rPr>
              <w:t xml:space="preserve"> </w:t>
            </w:r>
          </w:p>
        </w:tc>
        <w:tc>
          <w:tcPr>
            <w:tcW w:w="1705" w:type="dxa"/>
            <w:shd w:val="clear" w:color="000000" w:fill="F7CBAC"/>
            <w:hideMark/>
          </w:tcPr>
          <w:p w14:paraId="050A6BE7" w14:textId="145904E5"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KN</w:t>
            </w:r>
            <w:r w:rsidR="00370A76">
              <w:rPr>
                <w:rFonts w:ascii="Garamond" w:eastAsia="Times New Roman" w:hAnsi="Garamond" w:cs="Calibri"/>
                <w:sz w:val="16"/>
                <w:szCs w:val="20"/>
              </w:rPr>
              <w:t>SSHP</w:t>
            </w:r>
          </w:p>
        </w:tc>
        <w:tc>
          <w:tcPr>
            <w:tcW w:w="2069" w:type="dxa"/>
            <w:shd w:val="clear" w:color="000000" w:fill="F7CBAC"/>
            <w:hideMark/>
          </w:tcPr>
          <w:p w14:paraId="7BDA25C0"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7C7AC"/>
            <w:hideMark/>
          </w:tcPr>
          <w:p w14:paraId="7AE736B9" w14:textId="1394ED4F"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Numri i komiteteve të përkohshme tr</w:t>
            </w:r>
            <w:r w:rsidR="002D0B70">
              <w:rPr>
                <w:rFonts w:ascii="Garamond" w:eastAsia="Times New Roman" w:hAnsi="Garamond" w:cs="Calibri"/>
                <w:b/>
                <w:bCs/>
                <w:sz w:val="16"/>
                <w:szCs w:val="20"/>
              </w:rPr>
              <w:t>e</w:t>
            </w:r>
            <w:r w:rsidRPr="00B05BF3">
              <w:rPr>
                <w:rFonts w:ascii="Garamond" w:eastAsia="Times New Roman" w:hAnsi="Garamond" w:cs="Calibri"/>
                <w:b/>
                <w:bCs/>
                <w:sz w:val="16"/>
                <w:szCs w:val="20"/>
              </w:rPr>
              <w:t xml:space="preserve">palëshe të ngritura. </w:t>
            </w:r>
          </w:p>
        </w:tc>
        <w:tc>
          <w:tcPr>
            <w:tcW w:w="2250" w:type="dxa"/>
            <w:shd w:val="clear" w:color="000000" w:fill="F7C7AC"/>
            <w:noWrap/>
            <w:vAlign w:val="center"/>
            <w:hideMark/>
          </w:tcPr>
          <w:p w14:paraId="132B60B4"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2026</w:t>
            </w:r>
          </w:p>
        </w:tc>
      </w:tr>
      <w:tr w:rsidR="00E25220" w:rsidRPr="00B05BF3" w14:paraId="0D582890" w14:textId="77777777" w:rsidTr="00D54C60">
        <w:trPr>
          <w:trHeight w:val="20"/>
        </w:trPr>
        <w:tc>
          <w:tcPr>
            <w:tcW w:w="861" w:type="dxa"/>
            <w:shd w:val="clear" w:color="000000" w:fill="FFFFFF"/>
            <w:hideMark/>
          </w:tcPr>
          <w:p w14:paraId="11183BB1"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69B6A361" w14:textId="26D5A553"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Përgatitja e rregullores për funksionimin e komiteteve trepalëshe sektoriale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-në.</w:t>
            </w:r>
          </w:p>
        </w:tc>
        <w:tc>
          <w:tcPr>
            <w:tcW w:w="1705" w:type="dxa"/>
            <w:shd w:val="clear" w:color="000000" w:fill="FFFFFF"/>
            <w:hideMark/>
          </w:tcPr>
          <w:p w14:paraId="1EA6B547"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7C8533FD"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1D2870E4" w14:textId="3C1915C3"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Statusi i finalizimit të rregullores për funksionimin e komiteteve të përkohshme tr</w:t>
            </w:r>
            <w:r w:rsidR="002D0B70">
              <w:rPr>
                <w:rFonts w:ascii="Garamond" w:eastAsia="Times New Roman" w:hAnsi="Garamond" w:cs="Calibri"/>
                <w:sz w:val="16"/>
                <w:szCs w:val="20"/>
              </w:rPr>
              <w:t>e</w:t>
            </w:r>
            <w:r w:rsidRPr="00B05BF3">
              <w:rPr>
                <w:rFonts w:ascii="Garamond" w:eastAsia="Times New Roman" w:hAnsi="Garamond" w:cs="Calibri"/>
                <w:sz w:val="16"/>
                <w:szCs w:val="20"/>
              </w:rPr>
              <w:t xml:space="preserve">palëshe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w:t>
            </w:r>
          </w:p>
        </w:tc>
        <w:tc>
          <w:tcPr>
            <w:tcW w:w="2250" w:type="dxa"/>
            <w:shd w:val="clear" w:color="auto" w:fill="auto"/>
            <w:noWrap/>
            <w:vAlign w:val="center"/>
            <w:hideMark/>
          </w:tcPr>
          <w:p w14:paraId="337F9799"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2025</w:t>
            </w:r>
          </w:p>
        </w:tc>
      </w:tr>
      <w:tr w:rsidR="00E25220" w:rsidRPr="00B05BF3" w14:paraId="5A7C5E33" w14:textId="77777777" w:rsidTr="00D54C60">
        <w:trPr>
          <w:trHeight w:val="20"/>
        </w:trPr>
        <w:tc>
          <w:tcPr>
            <w:tcW w:w="861" w:type="dxa"/>
            <w:shd w:val="clear" w:color="000000" w:fill="FBE5D5"/>
            <w:hideMark/>
          </w:tcPr>
          <w:p w14:paraId="0A18CC4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74613021" w14:textId="4B27B2AC"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Ngritja e komitetit të përkohshëm sektorial trepalësh për t’iu përgjigjur sfidave me të cilat përballen sektorët me rrezikshmëri të lartë, bazuar në rekomandimet e KN</w:t>
            </w:r>
            <w:r w:rsidR="00370A76">
              <w:rPr>
                <w:rFonts w:ascii="Garamond" w:eastAsia="Times New Roman" w:hAnsi="Garamond" w:cs="Calibri"/>
                <w:sz w:val="16"/>
                <w:szCs w:val="20"/>
              </w:rPr>
              <w:t>SSHP</w:t>
            </w:r>
            <w:r w:rsidRPr="00B05BF3">
              <w:rPr>
                <w:rFonts w:ascii="Garamond" w:eastAsia="Times New Roman" w:hAnsi="Garamond" w:cs="Calibri"/>
                <w:sz w:val="16"/>
                <w:szCs w:val="20"/>
              </w:rPr>
              <w:t>-së.</w:t>
            </w:r>
            <w:r w:rsidR="00B05BF3">
              <w:rPr>
                <w:rFonts w:ascii="Garamond" w:eastAsia="Times New Roman" w:hAnsi="Garamond" w:cs="Calibri"/>
                <w:sz w:val="16"/>
                <w:szCs w:val="20"/>
              </w:rPr>
              <w:t xml:space="preserve"> </w:t>
            </w:r>
          </w:p>
        </w:tc>
        <w:tc>
          <w:tcPr>
            <w:tcW w:w="1705" w:type="dxa"/>
            <w:shd w:val="clear" w:color="000000" w:fill="FBE5D5"/>
            <w:hideMark/>
          </w:tcPr>
          <w:p w14:paraId="4F80639D"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0B7A612B"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000000" w:fill="FBE2D5"/>
            <w:hideMark/>
          </w:tcPr>
          <w:p w14:paraId="70EE6E02" w14:textId="44221413"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Numri i komiteteve të përkohshme trepalëshe që mblidhen rregullisht gjatë periudhës së tyre aktive.</w:t>
            </w:r>
            <w:r w:rsidR="00B05BF3">
              <w:rPr>
                <w:rFonts w:ascii="Garamond" w:eastAsia="Times New Roman" w:hAnsi="Garamond" w:cs="Calibri"/>
                <w:sz w:val="16"/>
                <w:szCs w:val="20"/>
              </w:rPr>
              <w:t xml:space="preserve"> </w:t>
            </w:r>
          </w:p>
        </w:tc>
        <w:tc>
          <w:tcPr>
            <w:tcW w:w="2250" w:type="dxa"/>
            <w:shd w:val="clear" w:color="000000" w:fill="FBE2D5"/>
            <w:noWrap/>
            <w:vAlign w:val="center"/>
            <w:hideMark/>
          </w:tcPr>
          <w:p w14:paraId="05FF3632"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2026 -2030</w:t>
            </w:r>
          </w:p>
        </w:tc>
      </w:tr>
      <w:tr w:rsidR="00E25220" w:rsidRPr="00B05BF3" w14:paraId="315DB711" w14:textId="77777777" w:rsidTr="00D54C60">
        <w:trPr>
          <w:trHeight w:val="20"/>
        </w:trPr>
        <w:tc>
          <w:tcPr>
            <w:tcW w:w="861" w:type="dxa"/>
            <w:shd w:val="clear" w:color="000000" w:fill="F7CBAC"/>
            <w:hideMark/>
          </w:tcPr>
          <w:p w14:paraId="7036A1AB"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B.3.1.2</w:t>
            </w:r>
          </w:p>
        </w:tc>
        <w:tc>
          <w:tcPr>
            <w:tcW w:w="3820" w:type="dxa"/>
            <w:shd w:val="clear" w:color="000000" w:fill="F7C7AC"/>
            <w:hideMark/>
          </w:tcPr>
          <w:p w14:paraId="7AE50079" w14:textId="50F4F52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Ngritja e kapaciteteve të përfaqësuesve në Këshillat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-në në nivel ndërmarrjeje.</w:t>
            </w:r>
          </w:p>
        </w:tc>
        <w:tc>
          <w:tcPr>
            <w:tcW w:w="1705" w:type="dxa"/>
            <w:shd w:val="clear" w:color="000000" w:fill="F7CBAC"/>
            <w:hideMark/>
          </w:tcPr>
          <w:p w14:paraId="3E501CC4"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ISHPSHSH, Organizatat e Punëdhënësve dhe Punëmarrësve</w:t>
            </w:r>
          </w:p>
        </w:tc>
        <w:tc>
          <w:tcPr>
            <w:tcW w:w="2069" w:type="dxa"/>
            <w:shd w:val="clear" w:color="000000" w:fill="F7CBAC"/>
            <w:vAlign w:val="center"/>
            <w:hideMark/>
          </w:tcPr>
          <w:p w14:paraId="226C59F4" w14:textId="64877072"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14,440 </w:t>
            </w:r>
            <w:r w:rsidR="00A53BBA" w:rsidRPr="00B05BF3">
              <w:rPr>
                <w:rFonts w:ascii="Garamond" w:eastAsia="Times New Roman" w:hAnsi="Garamond" w:cs="Calibri"/>
                <w:b/>
                <w:bCs/>
                <w:sz w:val="16"/>
                <w:szCs w:val="20"/>
              </w:rPr>
              <w:t>euro</w:t>
            </w:r>
            <w:r w:rsidR="00A53BBA">
              <w:rPr>
                <w:rFonts w:ascii="Garamond" w:eastAsia="Times New Roman" w:hAnsi="Garamond" w:cs="Calibri"/>
                <w:b/>
                <w:bCs/>
                <w:sz w:val="16"/>
                <w:szCs w:val="20"/>
              </w:rPr>
              <w:t xml:space="preserve"> </w:t>
            </w:r>
          </w:p>
        </w:tc>
        <w:tc>
          <w:tcPr>
            <w:tcW w:w="4230" w:type="dxa"/>
            <w:shd w:val="clear" w:color="000000" w:fill="F7C7AC"/>
            <w:hideMark/>
          </w:tcPr>
          <w:p w14:paraId="31C3BBCF" w14:textId="6DAC8C0C"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Përqindja e numrit të synuar të përfaqësuesve të këshillave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në nivel ndërmarrjeje të cilët kanë kryer programin e trajnimit. </w:t>
            </w:r>
          </w:p>
        </w:tc>
        <w:tc>
          <w:tcPr>
            <w:tcW w:w="2250" w:type="dxa"/>
            <w:shd w:val="clear" w:color="000000" w:fill="F7C7AC"/>
            <w:noWrap/>
            <w:vAlign w:val="center"/>
            <w:hideMark/>
          </w:tcPr>
          <w:p w14:paraId="3D08C9B1"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2025 -2030</w:t>
            </w:r>
          </w:p>
        </w:tc>
      </w:tr>
      <w:tr w:rsidR="00E25220" w:rsidRPr="00B05BF3" w14:paraId="2387637E" w14:textId="77777777" w:rsidTr="00D54C60">
        <w:trPr>
          <w:trHeight w:val="20"/>
        </w:trPr>
        <w:tc>
          <w:tcPr>
            <w:tcW w:w="861" w:type="dxa"/>
            <w:shd w:val="clear" w:color="000000" w:fill="FFFFFF"/>
            <w:hideMark/>
          </w:tcPr>
          <w:p w14:paraId="7344E608"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3539BF76" w14:textId="3C4DC969"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Zhvillimi i moduleve të trajnimit për dialogun social dhe praktikat më të mira në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 të përshtatura për anëtarët e këshillave të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punëdhënësve, punëmarrësve dhe aktorëve të tjerë. </w:t>
            </w:r>
          </w:p>
        </w:tc>
        <w:tc>
          <w:tcPr>
            <w:tcW w:w="1705" w:type="dxa"/>
            <w:shd w:val="clear" w:color="000000" w:fill="FFFFFF"/>
            <w:hideMark/>
          </w:tcPr>
          <w:p w14:paraId="0372E3C5"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69989E22"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1EF76694" w14:textId="39EB39FD"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Përqindja e moduleve të trajnimit gati për zbatim për dialogun social dhe praktikat e mira në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 të përshtatura për anëtarët e komiteteve të </w:t>
            </w:r>
            <w:r w:rsidR="00370A76">
              <w:rPr>
                <w:rFonts w:ascii="Garamond" w:eastAsia="Times New Roman" w:hAnsi="Garamond" w:cs="Calibri"/>
                <w:sz w:val="16"/>
                <w:szCs w:val="20"/>
              </w:rPr>
              <w:t>SSHP</w:t>
            </w:r>
            <w:r w:rsidRPr="00B05BF3">
              <w:rPr>
                <w:rFonts w:ascii="Garamond" w:eastAsia="Times New Roman" w:hAnsi="Garamond" w:cs="Calibri"/>
                <w:sz w:val="16"/>
                <w:szCs w:val="20"/>
              </w:rPr>
              <w:t>-së, sindikatave, punëmarrësve dhe aktorëve të tjerë.</w:t>
            </w:r>
          </w:p>
        </w:tc>
        <w:tc>
          <w:tcPr>
            <w:tcW w:w="2250" w:type="dxa"/>
            <w:shd w:val="clear" w:color="auto" w:fill="auto"/>
            <w:noWrap/>
            <w:vAlign w:val="center"/>
            <w:hideMark/>
          </w:tcPr>
          <w:p w14:paraId="142708A5"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2029</w:t>
            </w:r>
          </w:p>
        </w:tc>
      </w:tr>
      <w:tr w:rsidR="00E25220" w:rsidRPr="00B05BF3" w14:paraId="4BCB6C1C" w14:textId="77777777" w:rsidTr="00D54C60">
        <w:trPr>
          <w:trHeight w:val="20"/>
        </w:trPr>
        <w:tc>
          <w:tcPr>
            <w:tcW w:w="861" w:type="dxa"/>
            <w:shd w:val="clear" w:color="000000" w:fill="F7CBAC"/>
            <w:hideMark/>
          </w:tcPr>
          <w:p w14:paraId="1C008C8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B.3.1.3</w:t>
            </w:r>
          </w:p>
        </w:tc>
        <w:tc>
          <w:tcPr>
            <w:tcW w:w="3820" w:type="dxa"/>
            <w:shd w:val="clear" w:color="000000" w:fill="F7C7AC"/>
            <w:hideMark/>
          </w:tcPr>
          <w:p w14:paraId="5C1CC467" w14:textId="2DD2E0A0"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Përmirësimi i masave të përfaqësimit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 në kategori të ndryshme biznesi.</w:t>
            </w:r>
          </w:p>
        </w:tc>
        <w:tc>
          <w:tcPr>
            <w:tcW w:w="1705" w:type="dxa"/>
            <w:shd w:val="clear" w:color="000000" w:fill="F7CBAC"/>
            <w:hideMark/>
          </w:tcPr>
          <w:p w14:paraId="56A792AF"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ISHPSH, Organizatat e Punëmarrësve</w:t>
            </w:r>
          </w:p>
        </w:tc>
        <w:tc>
          <w:tcPr>
            <w:tcW w:w="2069" w:type="dxa"/>
            <w:shd w:val="clear" w:color="000000" w:fill="F7CBAC"/>
            <w:vAlign w:val="center"/>
            <w:hideMark/>
          </w:tcPr>
          <w:p w14:paraId="75B339A9"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shd w:val="clear" w:color="000000" w:fill="F7C7AC"/>
            <w:hideMark/>
          </w:tcPr>
          <w:p w14:paraId="77B7EC6C" w14:textId="34ABEC62"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Shkalla e lehtësisë së punëmarrësve në NMV dhe të mëdha për t’u anëtarësuar në Këshillat e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w:t>
            </w:r>
          </w:p>
        </w:tc>
        <w:tc>
          <w:tcPr>
            <w:tcW w:w="2250" w:type="dxa"/>
            <w:shd w:val="clear" w:color="000000" w:fill="F7C7AC"/>
            <w:noWrap/>
            <w:vAlign w:val="center"/>
            <w:hideMark/>
          </w:tcPr>
          <w:p w14:paraId="65F5D7F4"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2027</w:t>
            </w:r>
          </w:p>
        </w:tc>
      </w:tr>
      <w:tr w:rsidR="00E25220" w:rsidRPr="00B05BF3" w14:paraId="4B31A9A7" w14:textId="77777777" w:rsidTr="00D54C60">
        <w:trPr>
          <w:trHeight w:val="20"/>
        </w:trPr>
        <w:tc>
          <w:tcPr>
            <w:tcW w:w="861" w:type="dxa"/>
            <w:shd w:val="clear" w:color="000000" w:fill="FFFFFF"/>
            <w:hideMark/>
          </w:tcPr>
          <w:p w14:paraId="55FF49F5"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3DC52966" w14:textId="65C3FC32"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Monitorimi i procesit për emërimin e përfaqësuesve të punëmarrësve në ndërmarrjet e vogla dhe të mesme për të siguruar që kuadri ligjor aktual e garanton siç duhet </w:t>
            </w:r>
            <w:r w:rsidRPr="00B05BF3">
              <w:rPr>
                <w:rFonts w:ascii="Garamond" w:eastAsia="Times New Roman" w:hAnsi="Garamond" w:cs="Calibri"/>
                <w:sz w:val="16"/>
                <w:szCs w:val="20"/>
              </w:rPr>
              <w:lastRenderedPageBreak/>
              <w:t xml:space="preserve">përfaqësimin e punëmarrësve aty ku nuk ka Këshill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-je. </w:t>
            </w:r>
          </w:p>
        </w:tc>
        <w:tc>
          <w:tcPr>
            <w:tcW w:w="1705" w:type="dxa"/>
            <w:shd w:val="clear" w:color="000000" w:fill="FFFFFF"/>
            <w:hideMark/>
          </w:tcPr>
          <w:p w14:paraId="4FD20F63"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lastRenderedPageBreak/>
              <w:t> </w:t>
            </w:r>
          </w:p>
        </w:tc>
        <w:tc>
          <w:tcPr>
            <w:tcW w:w="2069" w:type="dxa"/>
            <w:shd w:val="clear" w:color="000000" w:fill="FFFFFF"/>
            <w:hideMark/>
          </w:tcPr>
          <w:p w14:paraId="48A520E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01ED2DBF"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përfundimit të raportit të monitorimit për procesin e emërimit të përfaqësuesve të punëmarrësve në NVM-të. </w:t>
            </w:r>
          </w:p>
        </w:tc>
        <w:tc>
          <w:tcPr>
            <w:tcW w:w="2250" w:type="dxa"/>
            <w:shd w:val="clear" w:color="auto" w:fill="auto"/>
            <w:noWrap/>
            <w:vAlign w:val="center"/>
            <w:hideMark/>
          </w:tcPr>
          <w:p w14:paraId="03009F5A"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2026</w:t>
            </w:r>
          </w:p>
        </w:tc>
      </w:tr>
      <w:tr w:rsidR="00E25220" w:rsidRPr="00B05BF3" w14:paraId="5E94549A" w14:textId="77777777" w:rsidTr="00D54C60">
        <w:trPr>
          <w:trHeight w:val="20"/>
        </w:trPr>
        <w:tc>
          <w:tcPr>
            <w:tcW w:w="861" w:type="dxa"/>
            <w:shd w:val="clear" w:color="000000" w:fill="FBE5D5"/>
            <w:hideMark/>
          </w:tcPr>
          <w:p w14:paraId="4B463758"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5FC61657" w14:textId="16647E63"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Amendimi i rregullave për ta thjeshtuar pjesëmarrjen e punëmarrësve në këshillat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veçanërisht në kompanitë më të mëdha ku dhe mandatohen të tilla këshilla. </w:t>
            </w:r>
          </w:p>
        </w:tc>
        <w:tc>
          <w:tcPr>
            <w:tcW w:w="1705" w:type="dxa"/>
            <w:shd w:val="clear" w:color="000000" w:fill="FBE5D5"/>
            <w:hideMark/>
          </w:tcPr>
          <w:p w14:paraId="4D53EC9C"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27A8F0D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000000" w:fill="FBE2D5"/>
            <w:hideMark/>
          </w:tcPr>
          <w:p w14:paraId="172B5B18" w14:textId="52C60F32"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miratimit të amendimeve të rregullave që synojnë qartësimin dhe thjeshtimin e procedurave të anëtarësimit të punëmarrësve në këshillat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duke garantuar mbrojtjen e të drejtave të tyre. </w:t>
            </w:r>
          </w:p>
        </w:tc>
        <w:tc>
          <w:tcPr>
            <w:tcW w:w="2250" w:type="dxa"/>
            <w:shd w:val="clear" w:color="000000" w:fill="FBE2D5"/>
            <w:noWrap/>
            <w:vAlign w:val="center"/>
            <w:hideMark/>
          </w:tcPr>
          <w:p w14:paraId="75526109"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2027</w:t>
            </w:r>
          </w:p>
        </w:tc>
      </w:tr>
      <w:tr w:rsidR="00E25220" w:rsidRPr="00B05BF3" w14:paraId="20FDE70A" w14:textId="77777777" w:rsidTr="00D54C60">
        <w:trPr>
          <w:trHeight w:val="20"/>
        </w:trPr>
        <w:tc>
          <w:tcPr>
            <w:tcW w:w="14935" w:type="dxa"/>
            <w:gridSpan w:val="6"/>
            <w:shd w:val="clear" w:color="000000" w:fill="F4B183"/>
            <w:hideMark/>
          </w:tcPr>
          <w:p w14:paraId="7B7E8377" w14:textId="5F6607E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Shtylla C: Kthimi në prioritet dhe rritja e ndërgjegjësimit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-në për të garantuar kushtet e punës së denjë.</w:t>
            </w:r>
            <w:r w:rsidR="00B05BF3">
              <w:rPr>
                <w:rFonts w:ascii="Garamond" w:eastAsia="Times New Roman" w:hAnsi="Garamond" w:cs="Calibri"/>
                <w:b/>
                <w:bCs/>
                <w:sz w:val="16"/>
                <w:szCs w:val="20"/>
              </w:rPr>
              <w:t xml:space="preserve"> </w:t>
            </w:r>
            <w:r w:rsidRPr="00B05BF3">
              <w:rPr>
                <w:rFonts w:ascii="Garamond" w:eastAsia="Times New Roman" w:hAnsi="Garamond" w:cs="Calibri"/>
                <w:b/>
                <w:bCs/>
                <w:sz w:val="16"/>
                <w:szCs w:val="20"/>
              </w:rPr>
              <w:t xml:space="preserve">Prioriteti strategjik C1: Promovimi i kulturës parandaluese në fushën e sigurisë dhe shëndetit në punë nëpërmjet përhapjes së informacionit dhe rritjes së ndërgjegjësimit. </w:t>
            </w:r>
          </w:p>
        </w:tc>
      </w:tr>
      <w:tr w:rsidR="00E25220" w:rsidRPr="00B05BF3" w14:paraId="3177366A" w14:textId="77777777" w:rsidTr="00D54C60">
        <w:trPr>
          <w:trHeight w:val="20"/>
        </w:trPr>
        <w:tc>
          <w:tcPr>
            <w:tcW w:w="14935" w:type="dxa"/>
            <w:gridSpan w:val="6"/>
            <w:shd w:val="clear" w:color="000000" w:fill="F4B183"/>
            <w:hideMark/>
          </w:tcPr>
          <w:p w14:paraId="47952C1F" w14:textId="7CC2A25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Objektivi C1.1: Promovimi i kulturës parandaluese në fushën e sigurisë dhe shëndetit në punë. </w:t>
            </w:r>
            <w:r w:rsidRPr="00B05BF3">
              <w:rPr>
                <w:rFonts w:ascii="Garamond" w:eastAsia="Times New Roman" w:hAnsi="Garamond" w:cs="Calibri"/>
                <w:b/>
                <w:bCs/>
                <w:sz w:val="16"/>
                <w:szCs w:val="20"/>
              </w:rPr>
              <w:br/>
              <w:t xml:space="preserve">Treguesi i rezultatit C1.1: Përqindja e punëmarrësve të cilët janë trajnuar për tema të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-së</w:t>
            </w:r>
            <w:r w:rsidRPr="00B05BF3">
              <w:rPr>
                <w:rFonts w:ascii="Garamond" w:eastAsia="Times New Roman" w:hAnsi="Garamond" w:cs="Calibri"/>
                <w:sz w:val="16"/>
                <w:szCs w:val="20"/>
              </w:rPr>
              <w:t xml:space="preserve"> </w:t>
            </w:r>
            <w:r w:rsidRPr="00B05BF3">
              <w:rPr>
                <w:rFonts w:ascii="Garamond" w:eastAsia="Times New Roman" w:hAnsi="Garamond" w:cs="Calibri"/>
                <w:b/>
                <w:bCs/>
                <w:sz w:val="16"/>
                <w:szCs w:val="20"/>
              </w:rPr>
              <w:t xml:space="preserve">në sektorin publik dhe privat. </w:t>
            </w:r>
          </w:p>
        </w:tc>
      </w:tr>
      <w:tr w:rsidR="00E25220" w:rsidRPr="00B05BF3" w14:paraId="2E8E15DD" w14:textId="77777777" w:rsidTr="00D54C60">
        <w:trPr>
          <w:trHeight w:val="20"/>
        </w:trPr>
        <w:tc>
          <w:tcPr>
            <w:tcW w:w="8455" w:type="dxa"/>
            <w:gridSpan w:val="4"/>
            <w:shd w:val="clear" w:color="000000" w:fill="F4B183"/>
            <w:hideMark/>
          </w:tcPr>
          <w:p w14:paraId="456F4810" w14:textId="54C434FC"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Organizata përgjegjëse: MEKI, MSHMS, KN</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w:t>
            </w:r>
            <w:r w:rsidRPr="00B05BF3">
              <w:rPr>
                <w:rFonts w:ascii="Garamond" w:eastAsia="Times New Roman" w:hAnsi="Garamond" w:cs="Calibri"/>
                <w:sz w:val="16"/>
                <w:szCs w:val="20"/>
              </w:rPr>
              <w:t xml:space="preserve"> </w:t>
            </w:r>
            <w:r w:rsidRPr="00B05BF3">
              <w:rPr>
                <w:rFonts w:ascii="Garamond" w:eastAsia="Times New Roman" w:hAnsi="Garamond" w:cs="Calibri"/>
                <w:b/>
                <w:bCs/>
                <w:sz w:val="16"/>
                <w:szCs w:val="20"/>
              </w:rPr>
              <w:t>MAS, ISHPSHSH, ISHSH, ISHP</w:t>
            </w:r>
          </w:p>
        </w:tc>
        <w:tc>
          <w:tcPr>
            <w:tcW w:w="6480" w:type="dxa"/>
            <w:gridSpan w:val="2"/>
            <w:shd w:val="clear" w:color="000000" w:fill="F4B183"/>
            <w:hideMark/>
          </w:tcPr>
          <w:p w14:paraId="592C798F" w14:textId="6CDD60A9"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Periudha e </w:t>
            </w:r>
            <w:r w:rsidR="00494F79">
              <w:rPr>
                <w:rFonts w:ascii="Garamond" w:eastAsia="Times New Roman" w:hAnsi="Garamond" w:cs="Calibri"/>
                <w:b/>
                <w:bCs/>
                <w:sz w:val="16"/>
                <w:szCs w:val="20"/>
              </w:rPr>
              <w:t>z</w:t>
            </w:r>
            <w:r w:rsidRPr="00B05BF3">
              <w:rPr>
                <w:rFonts w:ascii="Garamond" w:eastAsia="Times New Roman" w:hAnsi="Garamond" w:cs="Calibri"/>
                <w:b/>
                <w:bCs/>
                <w:sz w:val="16"/>
                <w:szCs w:val="20"/>
              </w:rPr>
              <w:t>batimit Q2 2026</w:t>
            </w:r>
          </w:p>
        </w:tc>
      </w:tr>
      <w:tr w:rsidR="00E25220" w:rsidRPr="00B05BF3" w14:paraId="25429360" w14:textId="77777777" w:rsidTr="00D54C60">
        <w:trPr>
          <w:trHeight w:val="20"/>
        </w:trPr>
        <w:tc>
          <w:tcPr>
            <w:tcW w:w="861" w:type="dxa"/>
            <w:vMerge w:val="restart"/>
            <w:shd w:val="clear" w:color="000000" w:fill="F4B183"/>
            <w:hideMark/>
          </w:tcPr>
          <w:p w14:paraId="1BE99A53"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Nr.</w:t>
            </w:r>
          </w:p>
        </w:tc>
        <w:tc>
          <w:tcPr>
            <w:tcW w:w="3820" w:type="dxa"/>
            <w:vMerge w:val="restart"/>
            <w:shd w:val="clear" w:color="000000" w:fill="F4B183"/>
            <w:hideMark/>
          </w:tcPr>
          <w:p w14:paraId="6BD2303A"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Veprimtaritë</w:t>
            </w:r>
          </w:p>
        </w:tc>
        <w:tc>
          <w:tcPr>
            <w:tcW w:w="1705" w:type="dxa"/>
            <w:vMerge w:val="restart"/>
            <w:shd w:val="clear" w:color="000000" w:fill="F4B183"/>
            <w:hideMark/>
          </w:tcPr>
          <w:p w14:paraId="7991053F"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Institucionet përgjegjëse</w:t>
            </w:r>
          </w:p>
        </w:tc>
        <w:tc>
          <w:tcPr>
            <w:tcW w:w="2069" w:type="dxa"/>
            <w:tcBorders>
              <w:bottom w:val="nil"/>
            </w:tcBorders>
            <w:shd w:val="clear" w:color="000000" w:fill="F4B183"/>
            <w:hideMark/>
          </w:tcPr>
          <w:p w14:paraId="4B833C8B"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Kostot e parashikuara </w:t>
            </w:r>
          </w:p>
        </w:tc>
        <w:tc>
          <w:tcPr>
            <w:tcW w:w="4230" w:type="dxa"/>
            <w:vMerge w:val="restart"/>
            <w:shd w:val="clear" w:color="000000" w:fill="F4B183"/>
            <w:hideMark/>
          </w:tcPr>
          <w:p w14:paraId="04B687AD"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Treguesit</w:t>
            </w:r>
          </w:p>
        </w:tc>
        <w:tc>
          <w:tcPr>
            <w:tcW w:w="2250" w:type="dxa"/>
            <w:vMerge w:val="restart"/>
            <w:shd w:val="clear" w:color="000000" w:fill="F4B183"/>
            <w:hideMark/>
          </w:tcPr>
          <w:p w14:paraId="697FAFE4" w14:textId="30A536AE"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Afati i fundit/periudha e </w:t>
            </w:r>
            <w:r w:rsidR="00494F79">
              <w:rPr>
                <w:rFonts w:ascii="Garamond" w:eastAsia="Times New Roman" w:hAnsi="Garamond" w:cs="Calibri"/>
                <w:b/>
                <w:bCs/>
                <w:sz w:val="16"/>
                <w:szCs w:val="20"/>
              </w:rPr>
              <w:t>z</w:t>
            </w:r>
            <w:r w:rsidRPr="00B05BF3">
              <w:rPr>
                <w:rFonts w:ascii="Garamond" w:eastAsia="Times New Roman" w:hAnsi="Garamond" w:cs="Calibri"/>
                <w:b/>
                <w:bCs/>
                <w:sz w:val="16"/>
                <w:szCs w:val="20"/>
              </w:rPr>
              <w:t>batimit</w:t>
            </w:r>
          </w:p>
        </w:tc>
      </w:tr>
      <w:tr w:rsidR="00E25220" w:rsidRPr="00B05BF3" w14:paraId="37248E54" w14:textId="77777777" w:rsidTr="00D54C60">
        <w:trPr>
          <w:trHeight w:val="20"/>
        </w:trPr>
        <w:tc>
          <w:tcPr>
            <w:tcW w:w="861" w:type="dxa"/>
            <w:vMerge/>
            <w:vAlign w:val="center"/>
            <w:hideMark/>
          </w:tcPr>
          <w:p w14:paraId="061C8898" w14:textId="77777777" w:rsidR="00E25220" w:rsidRPr="00B05BF3" w:rsidRDefault="00E25220" w:rsidP="00D54C60">
            <w:pPr>
              <w:spacing w:after="0" w:line="240" w:lineRule="auto"/>
              <w:rPr>
                <w:rFonts w:ascii="Garamond" w:eastAsia="Times New Roman" w:hAnsi="Garamond" w:cs="Calibri"/>
                <w:b/>
                <w:bCs/>
                <w:sz w:val="16"/>
                <w:szCs w:val="20"/>
              </w:rPr>
            </w:pPr>
          </w:p>
        </w:tc>
        <w:tc>
          <w:tcPr>
            <w:tcW w:w="3820" w:type="dxa"/>
            <w:vMerge/>
            <w:vAlign w:val="center"/>
            <w:hideMark/>
          </w:tcPr>
          <w:p w14:paraId="0FB0E3F9" w14:textId="77777777" w:rsidR="00E25220" w:rsidRPr="00B05BF3" w:rsidRDefault="00E25220" w:rsidP="00D54C60">
            <w:pPr>
              <w:spacing w:after="0" w:line="240" w:lineRule="auto"/>
              <w:rPr>
                <w:rFonts w:ascii="Garamond" w:eastAsia="Times New Roman" w:hAnsi="Garamond" w:cs="Calibri"/>
                <w:b/>
                <w:bCs/>
                <w:sz w:val="16"/>
                <w:szCs w:val="20"/>
              </w:rPr>
            </w:pPr>
          </w:p>
        </w:tc>
        <w:tc>
          <w:tcPr>
            <w:tcW w:w="1705" w:type="dxa"/>
            <w:vMerge/>
            <w:vAlign w:val="center"/>
            <w:hideMark/>
          </w:tcPr>
          <w:p w14:paraId="10267624" w14:textId="77777777" w:rsidR="00E25220" w:rsidRPr="00B05BF3" w:rsidRDefault="00E25220" w:rsidP="00D54C60">
            <w:pPr>
              <w:spacing w:after="0" w:line="240" w:lineRule="auto"/>
              <w:rPr>
                <w:rFonts w:ascii="Garamond" w:eastAsia="Times New Roman" w:hAnsi="Garamond" w:cs="Calibri"/>
                <w:b/>
                <w:bCs/>
                <w:sz w:val="16"/>
                <w:szCs w:val="20"/>
              </w:rPr>
            </w:pPr>
          </w:p>
        </w:tc>
        <w:tc>
          <w:tcPr>
            <w:tcW w:w="2069" w:type="dxa"/>
            <w:tcBorders>
              <w:top w:val="nil"/>
            </w:tcBorders>
            <w:shd w:val="clear" w:color="000000" w:fill="F4B183"/>
            <w:hideMark/>
          </w:tcPr>
          <w:p w14:paraId="2E8EFCC6"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vMerge/>
            <w:vAlign w:val="center"/>
            <w:hideMark/>
          </w:tcPr>
          <w:p w14:paraId="3E840C86" w14:textId="77777777" w:rsidR="00E25220" w:rsidRPr="00B05BF3" w:rsidRDefault="00E25220" w:rsidP="00D54C60">
            <w:pPr>
              <w:spacing w:after="0" w:line="240" w:lineRule="auto"/>
              <w:rPr>
                <w:rFonts w:ascii="Garamond" w:eastAsia="Times New Roman" w:hAnsi="Garamond" w:cs="Calibri"/>
                <w:b/>
                <w:bCs/>
                <w:sz w:val="16"/>
                <w:szCs w:val="20"/>
              </w:rPr>
            </w:pPr>
          </w:p>
        </w:tc>
        <w:tc>
          <w:tcPr>
            <w:tcW w:w="2250" w:type="dxa"/>
            <w:vMerge/>
            <w:vAlign w:val="center"/>
            <w:hideMark/>
          </w:tcPr>
          <w:p w14:paraId="6AE14D4A" w14:textId="77777777" w:rsidR="00E25220" w:rsidRPr="00B05BF3" w:rsidRDefault="00E25220" w:rsidP="00D54C60">
            <w:pPr>
              <w:spacing w:after="0" w:line="240" w:lineRule="auto"/>
              <w:rPr>
                <w:rFonts w:ascii="Garamond" w:eastAsia="Times New Roman" w:hAnsi="Garamond" w:cs="Calibri"/>
                <w:b/>
                <w:bCs/>
                <w:sz w:val="16"/>
                <w:szCs w:val="20"/>
              </w:rPr>
            </w:pPr>
          </w:p>
        </w:tc>
      </w:tr>
      <w:tr w:rsidR="00E25220" w:rsidRPr="00B05BF3" w14:paraId="2187DD6A" w14:textId="77777777" w:rsidTr="00D54C60">
        <w:trPr>
          <w:trHeight w:val="20"/>
        </w:trPr>
        <w:tc>
          <w:tcPr>
            <w:tcW w:w="861" w:type="dxa"/>
            <w:shd w:val="clear" w:color="000000" w:fill="F7CBAC"/>
            <w:hideMark/>
          </w:tcPr>
          <w:p w14:paraId="10750F93"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C.1.1.1</w:t>
            </w:r>
          </w:p>
        </w:tc>
        <w:tc>
          <w:tcPr>
            <w:tcW w:w="3820" w:type="dxa"/>
            <w:shd w:val="clear" w:color="000000" w:fill="F7CBAC"/>
            <w:hideMark/>
          </w:tcPr>
          <w:p w14:paraId="75E332D2" w14:textId="33A52B7E"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Krijimi i një hapësire të aksesueshme në mënyrë digjitale me informacion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w:t>
            </w:r>
          </w:p>
        </w:tc>
        <w:tc>
          <w:tcPr>
            <w:tcW w:w="1705" w:type="dxa"/>
            <w:shd w:val="clear" w:color="000000" w:fill="F7CBAC"/>
            <w:hideMark/>
          </w:tcPr>
          <w:p w14:paraId="282199E0" w14:textId="3C067FCA"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KN</w:t>
            </w:r>
            <w:r w:rsidR="00370A76">
              <w:rPr>
                <w:rFonts w:ascii="Garamond" w:eastAsia="Times New Roman" w:hAnsi="Garamond" w:cs="Calibri"/>
                <w:sz w:val="16"/>
                <w:szCs w:val="20"/>
              </w:rPr>
              <w:t>SSHP</w:t>
            </w:r>
            <w:r w:rsidRPr="00B05BF3">
              <w:rPr>
                <w:rFonts w:ascii="Garamond" w:eastAsia="Times New Roman" w:hAnsi="Garamond" w:cs="Calibri"/>
                <w:sz w:val="16"/>
                <w:szCs w:val="20"/>
              </w:rPr>
              <w:t>, MEKI, MSHMS</w:t>
            </w:r>
          </w:p>
        </w:tc>
        <w:tc>
          <w:tcPr>
            <w:tcW w:w="2069" w:type="dxa"/>
            <w:shd w:val="clear" w:color="000000" w:fill="F7C7AC"/>
            <w:noWrap/>
            <w:vAlign w:val="center"/>
            <w:hideMark/>
          </w:tcPr>
          <w:p w14:paraId="2C18FC52" w14:textId="4F4539CD"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15,000 euro</w:t>
            </w:r>
            <w:r w:rsidR="00B05BF3">
              <w:rPr>
                <w:rFonts w:ascii="Garamond" w:eastAsia="Times New Roman" w:hAnsi="Garamond" w:cs="Calibri"/>
                <w:b/>
                <w:bCs/>
                <w:sz w:val="16"/>
                <w:szCs w:val="20"/>
              </w:rPr>
              <w:t xml:space="preserve"> </w:t>
            </w:r>
          </w:p>
        </w:tc>
        <w:tc>
          <w:tcPr>
            <w:tcW w:w="4230" w:type="dxa"/>
            <w:shd w:val="clear" w:color="000000" w:fill="F7CBAC"/>
            <w:hideMark/>
          </w:tcPr>
          <w:p w14:paraId="55949660" w14:textId="0B53979F"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Statusi i ngritjes së një portali/faqeje informuese në internet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w:t>
            </w:r>
          </w:p>
        </w:tc>
        <w:tc>
          <w:tcPr>
            <w:tcW w:w="2250" w:type="dxa"/>
            <w:shd w:val="clear" w:color="000000" w:fill="F7CBAC"/>
            <w:hideMark/>
          </w:tcPr>
          <w:p w14:paraId="4059D0BE"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2025</w:t>
            </w:r>
          </w:p>
        </w:tc>
      </w:tr>
      <w:tr w:rsidR="00E25220" w:rsidRPr="00B05BF3" w14:paraId="68B30F9B" w14:textId="77777777" w:rsidTr="00D54C60">
        <w:trPr>
          <w:trHeight w:val="20"/>
        </w:trPr>
        <w:tc>
          <w:tcPr>
            <w:tcW w:w="861" w:type="dxa"/>
            <w:shd w:val="clear" w:color="000000" w:fill="FFFFFF"/>
            <w:hideMark/>
          </w:tcPr>
          <w:p w14:paraId="7445F4C9"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3ACCB596" w14:textId="2964BCAC"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Mirëmbajtja/përditësimi i portalit ose faqes informuese në internet me lidhëza për të shpërndarë informacion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te të gjithë aktorët e rëndësishëm dhe publikun. </w:t>
            </w:r>
          </w:p>
        </w:tc>
        <w:tc>
          <w:tcPr>
            <w:tcW w:w="1705" w:type="dxa"/>
            <w:shd w:val="clear" w:color="000000" w:fill="FFFFFF"/>
            <w:hideMark/>
          </w:tcPr>
          <w:p w14:paraId="5A5F0AFD"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0B358167"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000000" w:fill="FFFFFF"/>
            <w:hideMark/>
          </w:tcPr>
          <w:p w14:paraId="1EB1F8B4" w14:textId="511CF4D1"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Numri vjetor i vizitave në portalin/faqen informuese në internet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w:t>
            </w:r>
          </w:p>
        </w:tc>
        <w:tc>
          <w:tcPr>
            <w:tcW w:w="2250" w:type="dxa"/>
            <w:shd w:val="clear" w:color="000000" w:fill="FFFFFF"/>
            <w:hideMark/>
          </w:tcPr>
          <w:p w14:paraId="2C9ED248"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2025</w:t>
            </w:r>
          </w:p>
        </w:tc>
      </w:tr>
      <w:tr w:rsidR="00E25220" w:rsidRPr="00B05BF3" w14:paraId="63FBB73A" w14:textId="77777777" w:rsidTr="00D54C60">
        <w:trPr>
          <w:trHeight w:val="20"/>
        </w:trPr>
        <w:tc>
          <w:tcPr>
            <w:tcW w:w="861" w:type="dxa"/>
            <w:shd w:val="clear" w:color="000000" w:fill="F7CBAC"/>
            <w:hideMark/>
          </w:tcPr>
          <w:p w14:paraId="386A983B"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C.1.1.2</w:t>
            </w:r>
          </w:p>
        </w:tc>
        <w:tc>
          <w:tcPr>
            <w:tcW w:w="3820" w:type="dxa"/>
            <w:shd w:val="clear" w:color="000000" w:fill="F7CBAC"/>
            <w:hideMark/>
          </w:tcPr>
          <w:p w14:paraId="6C5EF0FD" w14:textId="281D99D9"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Zhvillimi i një plani komunikimi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w:t>
            </w:r>
          </w:p>
        </w:tc>
        <w:tc>
          <w:tcPr>
            <w:tcW w:w="1705" w:type="dxa"/>
            <w:shd w:val="clear" w:color="000000" w:fill="F7CBAC"/>
            <w:hideMark/>
          </w:tcPr>
          <w:p w14:paraId="115006C9"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MSHMS</w:t>
            </w:r>
          </w:p>
        </w:tc>
        <w:tc>
          <w:tcPr>
            <w:tcW w:w="2069" w:type="dxa"/>
            <w:shd w:val="clear" w:color="000000" w:fill="F7C7AC"/>
            <w:vAlign w:val="center"/>
            <w:hideMark/>
          </w:tcPr>
          <w:p w14:paraId="4620FDA6" w14:textId="0E32F863"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2,400 </w:t>
            </w:r>
            <w:r w:rsidR="00A53BBA" w:rsidRPr="00B05BF3">
              <w:rPr>
                <w:rFonts w:ascii="Garamond" w:eastAsia="Times New Roman" w:hAnsi="Garamond" w:cs="Calibri"/>
                <w:b/>
                <w:bCs/>
                <w:sz w:val="16"/>
                <w:szCs w:val="20"/>
              </w:rPr>
              <w:t>euro</w:t>
            </w:r>
            <w:r w:rsidR="00A53BBA">
              <w:rPr>
                <w:rFonts w:ascii="Garamond" w:eastAsia="Times New Roman" w:hAnsi="Garamond" w:cs="Calibri"/>
                <w:b/>
                <w:bCs/>
                <w:sz w:val="16"/>
                <w:szCs w:val="20"/>
              </w:rPr>
              <w:t xml:space="preserve"> </w:t>
            </w:r>
          </w:p>
        </w:tc>
        <w:tc>
          <w:tcPr>
            <w:tcW w:w="4230" w:type="dxa"/>
            <w:shd w:val="clear" w:color="000000" w:fill="F7CBAC"/>
            <w:hideMark/>
          </w:tcPr>
          <w:p w14:paraId="7AAF9EB8" w14:textId="1172D261"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Numri i hapave të përmbushura të planit të komunikimit</w:t>
            </w:r>
            <w:r w:rsidR="00B05BF3">
              <w:rPr>
                <w:rFonts w:ascii="Garamond" w:eastAsia="Times New Roman" w:hAnsi="Garamond" w:cs="Calibri"/>
                <w:b/>
                <w:bCs/>
                <w:sz w:val="16"/>
                <w:szCs w:val="20"/>
              </w:rPr>
              <w:t xml:space="preserve"> </w:t>
            </w:r>
          </w:p>
        </w:tc>
        <w:tc>
          <w:tcPr>
            <w:tcW w:w="2250" w:type="dxa"/>
            <w:shd w:val="clear" w:color="000000" w:fill="F7CBAC"/>
            <w:hideMark/>
          </w:tcPr>
          <w:p w14:paraId="3E68FBBE"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Q3 2025</w:t>
            </w:r>
          </w:p>
        </w:tc>
      </w:tr>
      <w:tr w:rsidR="00E25220" w:rsidRPr="00B05BF3" w14:paraId="344C2575" w14:textId="77777777" w:rsidTr="00D54C60">
        <w:trPr>
          <w:trHeight w:val="20"/>
        </w:trPr>
        <w:tc>
          <w:tcPr>
            <w:tcW w:w="861" w:type="dxa"/>
            <w:shd w:val="clear" w:color="auto" w:fill="auto"/>
            <w:hideMark/>
          </w:tcPr>
          <w:p w14:paraId="4AB12A06"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09A60EFC" w14:textId="5C7CB48C"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Përgatitja e një plani komunikimi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duke marrë në konsideratë angazhimin dhe bashkëpunimin e përfaqësuesve të masmedias dhe gazetarëve të pavarur. </w:t>
            </w:r>
          </w:p>
        </w:tc>
        <w:tc>
          <w:tcPr>
            <w:tcW w:w="1705" w:type="dxa"/>
            <w:shd w:val="clear" w:color="auto" w:fill="auto"/>
            <w:hideMark/>
          </w:tcPr>
          <w:p w14:paraId="4299951D"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18FA62E3"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58B060C6" w14:textId="18832E0E"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finalizimit dhe miratimit të planit të komunikimit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w:t>
            </w:r>
          </w:p>
        </w:tc>
        <w:tc>
          <w:tcPr>
            <w:tcW w:w="2250" w:type="dxa"/>
            <w:shd w:val="clear" w:color="auto" w:fill="auto"/>
            <w:hideMark/>
          </w:tcPr>
          <w:p w14:paraId="017D829F"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Q3 2025</w:t>
            </w:r>
          </w:p>
        </w:tc>
      </w:tr>
      <w:tr w:rsidR="00E25220" w:rsidRPr="00B05BF3" w14:paraId="113E1C1C" w14:textId="77777777" w:rsidTr="00D54C60">
        <w:trPr>
          <w:trHeight w:val="20"/>
        </w:trPr>
        <w:tc>
          <w:tcPr>
            <w:tcW w:w="861" w:type="dxa"/>
            <w:shd w:val="clear" w:color="000000" w:fill="FFFFFF"/>
            <w:hideMark/>
          </w:tcPr>
          <w:p w14:paraId="6845C9FA"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586258C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Riaktivizim i Njësisë së Shëndetit në Punë për të garantuar aksesin e punëmarrësve në rajone të ndryshme me shërbimet themelore të shëndetit në punë. </w:t>
            </w:r>
          </w:p>
        </w:tc>
        <w:tc>
          <w:tcPr>
            <w:tcW w:w="1705" w:type="dxa"/>
            <w:shd w:val="clear" w:color="000000" w:fill="FFFFFF"/>
            <w:hideMark/>
          </w:tcPr>
          <w:p w14:paraId="4FF5C0A2"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21EBF2FA"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000000" w:fill="FFFFFF"/>
            <w:hideMark/>
          </w:tcPr>
          <w:p w14:paraId="73D5186A"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Përqindja e Njësive rajonale të Shëndetit në Punë të aksesueshme nga punëmarrësit. </w:t>
            </w:r>
          </w:p>
        </w:tc>
        <w:tc>
          <w:tcPr>
            <w:tcW w:w="2250" w:type="dxa"/>
            <w:shd w:val="clear" w:color="000000" w:fill="FFFFFF"/>
            <w:hideMark/>
          </w:tcPr>
          <w:p w14:paraId="5116922B"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2026</w:t>
            </w:r>
          </w:p>
        </w:tc>
      </w:tr>
      <w:tr w:rsidR="00E25220" w:rsidRPr="00B05BF3" w14:paraId="38D1AB43" w14:textId="77777777" w:rsidTr="00D54C60">
        <w:trPr>
          <w:trHeight w:val="20"/>
        </w:trPr>
        <w:tc>
          <w:tcPr>
            <w:tcW w:w="861" w:type="dxa"/>
            <w:shd w:val="clear" w:color="000000" w:fill="F7CBAC"/>
            <w:hideMark/>
          </w:tcPr>
          <w:p w14:paraId="16C923EF"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C.1.1.3</w:t>
            </w:r>
          </w:p>
        </w:tc>
        <w:tc>
          <w:tcPr>
            <w:tcW w:w="3820" w:type="dxa"/>
            <w:shd w:val="clear" w:color="000000" w:fill="F7CBAC"/>
            <w:hideMark/>
          </w:tcPr>
          <w:p w14:paraId="3D743F6C" w14:textId="18A6DC5E"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Zhvillimi i broshurave informuese me të dhëna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bazuar tek udhëzimet e ONP/ILO dhe BE-së si dhe te Standardet Ndërkombëtare të Punës. </w:t>
            </w:r>
          </w:p>
        </w:tc>
        <w:tc>
          <w:tcPr>
            <w:tcW w:w="1705" w:type="dxa"/>
            <w:shd w:val="clear" w:color="000000" w:fill="F7CBAC"/>
            <w:hideMark/>
          </w:tcPr>
          <w:p w14:paraId="2FB1E388"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ISHPSHSH, ONP/ILO</w:t>
            </w:r>
          </w:p>
        </w:tc>
        <w:tc>
          <w:tcPr>
            <w:tcW w:w="2069" w:type="dxa"/>
            <w:shd w:val="clear" w:color="000000" w:fill="F7C7AC"/>
            <w:noWrap/>
            <w:vAlign w:val="center"/>
            <w:hideMark/>
          </w:tcPr>
          <w:p w14:paraId="5672B551" w14:textId="68DE8F9B"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15,000 </w:t>
            </w:r>
            <w:r w:rsidR="00A53BBA" w:rsidRPr="00B05BF3">
              <w:rPr>
                <w:rFonts w:ascii="Garamond" w:eastAsia="Times New Roman" w:hAnsi="Garamond" w:cs="Calibri"/>
                <w:b/>
                <w:bCs/>
                <w:sz w:val="16"/>
                <w:szCs w:val="20"/>
              </w:rPr>
              <w:t>euro</w:t>
            </w:r>
            <w:r w:rsidR="00A53BBA">
              <w:rPr>
                <w:rFonts w:ascii="Garamond" w:eastAsia="Times New Roman" w:hAnsi="Garamond" w:cs="Calibri"/>
                <w:b/>
                <w:bCs/>
                <w:sz w:val="16"/>
                <w:szCs w:val="20"/>
              </w:rPr>
              <w:t xml:space="preserve"> </w:t>
            </w:r>
          </w:p>
        </w:tc>
        <w:tc>
          <w:tcPr>
            <w:tcW w:w="4230" w:type="dxa"/>
            <w:shd w:val="clear" w:color="000000" w:fill="F7CBAC"/>
            <w:hideMark/>
          </w:tcPr>
          <w:p w14:paraId="09A2C743" w14:textId="2EF0CDD5"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Përqindja e broshurave informuese me të dhëna që janë përshtatur dhe integruar në kuadrin kombëtar të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-së. </w:t>
            </w:r>
          </w:p>
        </w:tc>
        <w:tc>
          <w:tcPr>
            <w:tcW w:w="2250" w:type="dxa"/>
            <w:shd w:val="clear" w:color="000000" w:fill="F7CBAC"/>
            <w:hideMark/>
          </w:tcPr>
          <w:p w14:paraId="44C2F8DB"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2025</w:t>
            </w:r>
          </w:p>
        </w:tc>
      </w:tr>
      <w:tr w:rsidR="00E25220" w:rsidRPr="00B05BF3" w14:paraId="375F3D40" w14:textId="77777777" w:rsidTr="00D54C60">
        <w:trPr>
          <w:trHeight w:val="20"/>
        </w:trPr>
        <w:tc>
          <w:tcPr>
            <w:tcW w:w="861" w:type="dxa"/>
            <w:shd w:val="clear" w:color="auto" w:fill="auto"/>
            <w:hideMark/>
          </w:tcPr>
          <w:p w14:paraId="5EA3F47E"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52E766BB"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Përditësimi dhe përkthimi i broshurave informuese të mbështetura tek “</w:t>
            </w:r>
            <w:r w:rsidRPr="00494F79">
              <w:rPr>
                <w:rFonts w:ascii="Garamond" w:eastAsia="Times New Roman" w:hAnsi="Garamond" w:cs="Calibri"/>
                <w:i/>
                <w:sz w:val="16"/>
                <w:szCs w:val="20"/>
              </w:rPr>
              <w:t>International Data Sheets</w:t>
            </w:r>
            <w:r w:rsidRPr="00B05BF3">
              <w:rPr>
                <w:rFonts w:ascii="Garamond" w:eastAsia="Times New Roman" w:hAnsi="Garamond" w:cs="Calibri"/>
                <w:sz w:val="16"/>
                <w:szCs w:val="20"/>
              </w:rPr>
              <w:t>” të ONP/ILO për Sigurinë në Profesione.</w:t>
            </w:r>
          </w:p>
        </w:tc>
        <w:tc>
          <w:tcPr>
            <w:tcW w:w="1705" w:type="dxa"/>
            <w:shd w:val="clear" w:color="auto" w:fill="auto"/>
            <w:hideMark/>
          </w:tcPr>
          <w:p w14:paraId="125CEF6D"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1259D3C2"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1B1D84EF"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Numri i broshurave të përditësuara dhe përkthyera në gjuhën shqipe. </w:t>
            </w:r>
          </w:p>
        </w:tc>
        <w:tc>
          <w:tcPr>
            <w:tcW w:w="2250" w:type="dxa"/>
            <w:shd w:val="clear" w:color="auto" w:fill="auto"/>
            <w:vAlign w:val="center"/>
            <w:hideMark/>
          </w:tcPr>
          <w:p w14:paraId="568174ED"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2025</w:t>
            </w:r>
          </w:p>
        </w:tc>
      </w:tr>
      <w:tr w:rsidR="00E25220" w:rsidRPr="00B05BF3" w14:paraId="51A01437" w14:textId="77777777" w:rsidTr="00D54C60">
        <w:trPr>
          <w:trHeight w:val="20"/>
        </w:trPr>
        <w:tc>
          <w:tcPr>
            <w:tcW w:w="861" w:type="dxa"/>
            <w:shd w:val="clear" w:color="000000" w:fill="FBE5D5"/>
            <w:hideMark/>
          </w:tcPr>
          <w:p w14:paraId="5BBDA3FA"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1548A4F6" w14:textId="3420861B"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Vënia në dispozicion e këtyre broshurave informuese në portalin/faqen informuese në internet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-në, për t’u dhënë informacion NVM-ve në sektorin formal, informal dhe të vetëpunësuarve.</w:t>
            </w:r>
          </w:p>
        </w:tc>
        <w:tc>
          <w:tcPr>
            <w:tcW w:w="1705" w:type="dxa"/>
            <w:shd w:val="clear" w:color="000000" w:fill="FBE5D5"/>
            <w:hideMark/>
          </w:tcPr>
          <w:p w14:paraId="1EED1D8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099190D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000000" w:fill="FBE5D5"/>
            <w:hideMark/>
          </w:tcPr>
          <w:p w14:paraId="306D692F" w14:textId="591AC2E0"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Numri vjetor i shkarkimeve të broshurave informative. </w:t>
            </w:r>
            <w:r w:rsidRPr="00B05BF3">
              <w:rPr>
                <w:rFonts w:ascii="Garamond" w:eastAsia="Times New Roman" w:hAnsi="Garamond" w:cs="Calibri"/>
                <w:sz w:val="16"/>
                <w:szCs w:val="20"/>
              </w:rPr>
              <w:br/>
              <w:t xml:space="preserve">Përqindja e broshurave informuese të cilat janë lehtësisht të askesueshme në portalin/faqen e </w:t>
            </w:r>
            <w:r w:rsidR="00494F79" w:rsidRPr="00B05BF3">
              <w:rPr>
                <w:rFonts w:ascii="Garamond" w:eastAsia="Times New Roman" w:hAnsi="Garamond" w:cs="Calibri"/>
                <w:sz w:val="16"/>
                <w:szCs w:val="20"/>
              </w:rPr>
              <w:t>internetit</w:t>
            </w:r>
            <w:r w:rsidRPr="00B05BF3">
              <w:rPr>
                <w:rFonts w:ascii="Garamond" w:eastAsia="Times New Roman" w:hAnsi="Garamond" w:cs="Calibri"/>
                <w:sz w:val="16"/>
                <w:szCs w:val="20"/>
              </w:rPr>
              <w:t xml:space="preserve"> </w:t>
            </w:r>
            <w:r w:rsidR="00370A76">
              <w:rPr>
                <w:rFonts w:ascii="Garamond" w:eastAsia="Times New Roman" w:hAnsi="Garamond" w:cs="Calibri"/>
                <w:sz w:val="16"/>
                <w:szCs w:val="20"/>
              </w:rPr>
              <w:t>SSHP</w:t>
            </w:r>
            <w:r w:rsidRPr="00B05BF3">
              <w:rPr>
                <w:rFonts w:ascii="Garamond" w:eastAsia="Times New Roman" w:hAnsi="Garamond" w:cs="Calibri"/>
                <w:sz w:val="16"/>
                <w:szCs w:val="20"/>
              </w:rPr>
              <w:t>.</w:t>
            </w:r>
          </w:p>
        </w:tc>
        <w:tc>
          <w:tcPr>
            <w:tcW w:w="2250" w:type="dxa"/>
            <w:shd w:val="clear" w:color="000000" w:fill="FBE5D5"/>
            <w:vAlign w:val="center"/>
            <w:hideMark/>
          </w:tcPr>
          <w:p w14:paraId="7068FFF2"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Çdo vit</w:t>
            </w:r>
          </w:p>
        </w:tc>
      </w:tr>
      <w:tr w:rsidR="00E25220" w:rsidRPr="00B05BF3" w14:paraId="0FC121CC" w14:textId="77777777" w:rsidTr="00D54C60">
        <w:trPr>
          <w:trHeight w:val="20"/>
        </w:trPr>
        <w:tc>
          <w:tcPr>
            <w:tcW w:w="861" w:type="dxa"/>
            <w:shd w:val="clear" w:color="000000" w:fill="F7CBAC"/>
            <w:hideMark/>
          </w:tcPr>
          <w:p w14:paraId="0534721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C.1.1.4</w:t>
            </w:r>
          </w:p>
        </w:tc>
        <w:tc>
          <w:tcPr>
            <w:tcW w:w="3820" w:type="dxa"/>
            <w:shd w:val="clear" w:color="000000" w:fill="F7CBAC"/>
            <w:hideMark/>
          </w:tcPr>
          <w:p w14:paraId="4809128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Vënia në zbatim e vlerësimit ndërveprues </w:t>
            </w:r>
            <w:r w:rsidRPr="00494F79">
              <w:rPr>
                <w:rFonts w:ascii="Garamond" w:eastAsia="Times New Roman" w:hAnsi="Garamond" w:cs="Calibri"/>
                <w:b/>
                <w:bCs/>
                <w:i/>
                <w:sz w:val="16"/>
                <w:szCs w:val="20"/>
              </w:rPr>
              <w:t>online</w:t>
            </w:r>
            <w:r w:rsidRPr="00B05BF3">
              <w:rPr>
                <w:rFonts w:ascii="Garamond" w:eastAsia="Times New Roman" w:hAnsi="Garamond" w:cs="Calibri"/>
                <w:b/>
                <w:bCs/>
                <w:sz w:val="16"/>
                <w:szCs w:val="20"/>
              </w:rPr>
              <w:t xml:space="preserve"> të riskut (OiRA)</w:t>
            </w:r>
          </w:p>
        </w:tc>
        <w:tc>
          <w:tcPr>
            <w:tcW w:w="1705" w:type="dxa"/>
            <w:shd w:val="clear" w:color="000000" w:fill="F7CBAC"/>
            <w:hideMark/>
          </w:tcPr>
          <w:p w14:paraId="1F198849"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ISHPSHSH</w:t>
            </w:r>
          </w:p>
        </w:tc>
        <w:tc>
          <w:tcPr>
            <w:tcW w:w="2069" w:type="dxa"/>
            <w:shd w:val="clear" w:color="000000" w:fill="F7C7AC"/>
            <w:noWrap/>
            <w:vAlign w:val="center"/>
            <w:hideMark/>
          </w:tcPr>
          <w:p w14:paraId="318E22ED" w14:textId="5AA166AA"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50,000 </w:t>
            </w:r>
            <w:r w:rsidR="00A53BBA" w:rsidRPr="00B05BF3">
              <w:rPr>
                <w:rFonts w:ascii="Garamond" w:eastAsia="Times New Roman" w:hAnsi="Garamond" w:cs="Calibri"/>
                <w:b/>
                <w:bCs/>
                <w:sz w:val="16"/>
                <w:szCs w:val="20"/>
              </w:rPr>
              <w:t>euro</w:t>
            </w:r>
            <w:r w:rsidR="00A53BBA">
              <w:rPr>
                <w:rFonts w:ascii="Garamond" w:eastAsia="Times New Roman" w:hAnsi="Garamond" w:cs="Calibri"/>
                <w:b/>
                <w:bCs/>
                <w:sz w:val="16"/>
                <w:szCs w:val="20"/>
              </w:rPr>
              <w:t xml:space="preserve"> </w:t>
            </w:r>
          </w:p>
        </w:tc>
        <w:tc>
          <w:tcPr>
            <w:tcW w:w="4230" w:type="dxa"/>
            <w:shd w:val="clear" w:color="000000" w:fill="F7CBAC"/>
            <w:hideMark/>
          </w:tcPr>
          <w:p w14:paraId="34DE9FBC"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Përqindja e bizneseve që përdorin instrumentin OiRA në sektorë të synuar. </w:t>
            </w:r>
          </w:p>
        </w:tc>
        <w:tc>
          <w:tcPr>
            <w:tcW w:w="2250" w:type="dxa"/>
            <w:shd w:val="clear" w:color="000000" w:fill="F7CBAC"/>
            <w:vAlign w:val="center"/>
            <w:hideMark/>
          </w:tcPr>
          <w:p w14:paraId="5BA2CDA1"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2025-2030</w:t>
            </w:r>
          </w:p>
        </w:tc>
      </w:tr>
      <w:tr w:rsidR="00E25220" w:rsidRPr="00B05BF3" w14:paraId="682BF9D5" w14:textId="77777777" w:rsidTr="00D54C60">
        <w:trPr>
          <w:trHeight w:val="20"/>
        </w:trPr>
        <w:tc>
          <w:tcPr>
            <w:tcW w:w="861" w:type="dxa"/>
            <w:shd w:val="clear" w:color="auto" w:fill="auto"/>
            <w:hideMark/>
          </w:tcPr>
          <w:p w14:paraId="7F3A4D72"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7ABA1369" w14:textId="589F4C25" w:rsidR="00E25220" w:rsidRPr="00B05BF3" w:rsidRDefault="00494F79"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Përzgjedhja</w:t>
            </w:r>
            <w:r w:rsidR="00E25220" w:rsidRPr="00B05BF3">
              <w:rPr>
                <w:rFonts w:ascii="Garamond" w:eastAsia="Times New Roman" w:hAnsi="Garamond" w:cs="Calibri"/>
                <w:sz w:val="16"/>
                <w:szCs w:val="20"/>
              </w:rPr>
              <w:t xml:space="preserve"> e sektorëve të synuar dhe zhvillimi apo përshtatja e instrumentit ekzistues OiRA me qëllim rritjen e efikasite</w:t>
            </w:r>
            <w:r>
              <w:rPr>
                <w:rFonts w:ascii="Garamond" w:eastAsia="Times New Roman" w:hAnsi="Garamond" w:cs="Calibri"/>
                <w:sz w:val="16"/>
                <w:szCs w:val="20"/>
              </w:rPr>
              <w:t>t</w:t>
            </w:r>
            <w:r w:rsidR="00E25220" w:rsidRPr="00B05BF3">
              <w:rPr>
                <w:rFonts w:ascii="Garamond" w:eastAsia="Times New Roman" w:hAnsi="Garamond" w:cs="Calibri"/>
                <w:sz w:val="16"/>
                <w:szCs w:val="20"/>
              </w:rPr>
              <w:t xml:space="preserve">it të kryerjes së vlerësimit të rrezikshmërisë së </w:t>
            </w:r>
            <w:r w:rsidR="00370A76">
              <w:rPr>
                <w:rFonts w:ascii="Garamond" w:eastAsia="Times New Roman" w:hAnsi="Garamond" w:cs="Calibri"/>
                <w:sz w:val="16"/>
                <w:szCs w:val="20"/>
              </w:rPr>
              <w:t>SSHP</w:t>
            </w:r>
            <w:r w:rsidR="00E25220" w:rsidRPr="00B05BF3">
              <w:rPr>
                <w:rFonts w:ascii="Garamond" w:eastAsia="Times New Roman" w:hAnsi="Garamond" w:cs="Calibri"/>
                <w:sz w:val="16"/>
                <w:szCs w:val="20"/>
              </w:rPr>
              <w:t xml:space="preserve">-së nga bizneset. </w:t>
            </w:r>
          </w:p>
        </w:tc>
        <w:tc>
          <w:tcPr>
            <w:tcW w:w="1705" w:type="dxa"/>
            <w:shd w:val="clear" w:color="auto" w:fill="auto"/>
            <w:hideMark/>
          </w:tcPr>
          <w:p w14:paraId="4F878CDE"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2069" w:type="dxa"/>
            <w:shd w:val="clear" w:color="auto" w:fill="auto"/>
            <w:hideMark/>
          </w:tcPr>
          <w:p w14:paraId="1E3405E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4CD24B6D"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aksesueshmërisë së OiRA nga bizneset lokale në sektorët e synuar. </w:t>
            </w:r>
          </w:p>
        </w:tc>
        <w:tc>
          <w:tcPr>
            <w:tcW w:w="2250" w:type="dxa"/>
            <w:shd w:val="clear" w:color="auto" w:fill="auto"/>
            <w:vAlign w:val="center"/>
            <w:hideMark/>
          </w:tcPr>
          <w:p w14:paraId="3AA46166" w14:textId="7D55B990"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Q1 2026</w:t>
            </w:r>
            <w:r w:rsidR="00B05BF3">
              <w:rPr>
                <w:rFonts w:ascii="Garamond" w:eastAsia="Times New Roman" w:hAnsi="Garamond" w:cs="Calibri"/>
                <w:sz w:val="16"/>
                <w:szCs w:val="20"/>
              </w:rPr>
              <w:t xml:space="preserve"> </w:t>
            </w:r>
            <w:r w:rsidRPr="00B05BF3">
              <w:rPr>
                <w:rFonts w:ascii="Garamond" w:eastAsia="Times New Roman" w:hAnsi="Garamond" w:cs="Calibri"/>
                <w:sz w:val="16"/>
                <w:szCs w:val="20"/>
              </w:rPr>
              <w:t>(për instrumentin e parë)</w:t>
            </w:r>
          </w:p>
        </w:tc>
      </w:tr>
      <w:tr w:rsidR="00E25220" w:rsidRPr="00B05BF3" w14:paraId="3331F473" w14:textId="77777777" w:rsidTr="00D54C60">
        <w:trPr>
          <w:trHeight w:val="20"/>
        </w:trPr>
        <w:tc>
          <w:tcPr>
            <w:tcW w:w="861" w:type="dxa"/>
            <w:shd w:val="clear" w:color="000000" w:fill="F7CBAC"/>
            <w:hideMark/>
          </w:tcPr>
          <w:p w14:paraId="7A1C6081"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C.1.1.5</w:t>
            </w:r>
          </w:p>
        </w:tc>
        <w:tc>
          <w:tcPr>
            <w:tcW w:w="3820" w:type="dxa"/>
            <w:shd w:val="clear" w:color="000000" w:fill="F7CBAC"/>
            <w:hideMark/>
          </w:tcPr>
          <w:p w14:paraId="2DAF25EE" w14:textId="121AE000"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Organizimi i aktiviteteve të përvitshme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-në</w:t>
            </w:r>
          </w:p>
        </w:tc>
        <w:tc>
          <w:tcPr>
            <w:tcW w:w="1705" w:type="dxa"/>
            <w:shd w:val="clear" w:color="000000" w:fill="F7CBAC"/>
            <w:hideMark/>
          </w:tcPr>
          <w:p w14:paraId="334EF90C"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MSHMS, MAS, ISHPSHSH, ISHSH, ISHP</w:t>
            </w:r>
          </w:p>
        </w:tc>
        <w:tc>
          <w:tcPr>
            <w:tcW w:w="2069" w:type="dxa"/>
            <w:shd w:val="clear" w:color="000000" w:fill="F7C7AC"/>
            <w:vAlign w:val="center"/>
            <w:hideMark/>
          </w:tcPr>
          <w:p w14:paraId="77B5162D" w14:textId="546FB226"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60,</w:t>
            </w:r>
            <w:r w:rsidR="00A53BBA" w:rsidRPr="00B05BF3">
              <w:rPr>
                <w:rFonts w:ascii="Garamond" w:eastAsia="Times New Roman" w:hAnsi="Garamond" w:cs="Calibri"/>
                <w:b/>
                <w:bCs/>
                <w:sz w:val="16"/>
                <w:szCs w:val="20"/>
              </w:rPr>
              <w:t>000</w:t>
            </w:r>
            <w:r w:rsidR="00A53BBA">
              <w:rPr>
                <w:rFonts w:ascii="Garamond" w:eastAsia="Times New Roman" w:hAnsi="Garamond" w:cs="Calibri"/>
                <w:b/>
                <w:bCs/>
                <w:sz w:val="16"/>
                <w:szCs w:val="20"/>
              </w:rPr>
              <w:t xml:space="preserve"> </w:t>
            </w:r>
            <w:r w:rsidR="00A53BBA" w:rsidRPr="00B05BF3">
              <w:rPr>
                <w:rFonts w:ascii="Garamond" w:eastAsia="Times New Roman" w:hAnsi="Garamond" w:cs="Calibri"/>
                <w:b/>
                <w:bCs/>
                <w:sz w:val="16"/>
                <w:szCs w:val="20"/>
              </w:rPr>
              <w:t>euro</w:t>
            </w:r>
            <w:r w:rsidR="00A53BBA">
              <w:rPr>
                <w:rFonts w:ascii="Garamond" w:eastAsia="Times New Roman" w:hAnsi="Garamond" w:cs="Calibri"/>
                <w:b/>
                <w:bCs/>
                <w:sz w:val="16"/>
                <w:szCs w:val="20"/>
              </w:rPr>
              <w:t xml:space="preserve"> </w:t>
            </w:r>
          </w:p>
        </w:tc>
        <w:tc>
          <w:tcPr>
            <w:tcW w:w="4230" w:type="dxa"/>
            <w:shd w:val="clear" w:color="000000" w:fill="F7CBAC"/>
            <w:hideMark/>
          </w:tcPr>
          <w:p w14:paraId="7920ADDC" w14:textId="01E468AF"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Numri vjetor i aktiviteteve të organizuara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-në</w:t>
            </w:r>
          </w:p>
        </w:tc>
        <w:tc>
          <w:tcPr>
            <w:tcW w:w="2250" w:type="dxa"/>
            <w:shd w:val="clear" w:color="000000" w:fill="F7CBAC"/>
            <w:vAlign w:val="center"/>
            <w:hideMark/>
          </w:tcPr>
          <w:p w14:paraId="75BAD850"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2025-2030</w:t>
            </w:r>
          </w:p>
        </w:tc>
      </w:tr>
      <w:tr w:rsidR="00E25220" w:rsidRPr="00B05BF3" w14:paraId="147871FB" w14:textId="77777777" w:rsidTr="00D54C60">
        <w:trPr>
          <w:trHeight w:val="20"/>
        </w:trPr>
        <w:tc>
          <w:tcPr>
            <w:tcW w:w="861" w:type="dxa"/>
            <w:shd w:val="clear" w:color="auto" w:fill="auto"/>
            <w:hideMark/>
          </w:tcPr>
          <w:p w14:paraId="1E7BAE7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auto" w:fill="auto"/>
            <w:hideMark/>
          </w:tcPr>
          <w:p w14:paraId="09E06758"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Krijimi i një kalendari vjetor me datat e rëndësishme si Dita Botërore e ONP/ILO për Sigurinë dhe Shëndetin në Punë (28 prill) dhe datat të tjera që kanë lidhje me punën ku përmes aktiviteteve të përvitshme të rritet angazhimi dhe ndërgjegjësimi i komunitetit. </w:t>
            </w:r>
          </w:p>
        </w:tc>
        <w:tc>
          <w:tcPr>
            <w:tcW w:w="1705" w:type="dxa"/>
            <w:shd w:val="clear" w:color="auto" w:fill="auto"/>
            <w:hideMark/>
          </w:tcPr>
          <w:p w14:paraId="00E94E39"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auto" w:fill="auto"/>
            <w:hideMark/>
          </w:tcPr>
          <w:p w14:paraId="116A9D7A"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auto" w:fill="auto"/>
            <w:hideMark/>
          </w:tcPr>
          <w:p w14:paraId="422810B6" w14:textId="734DD31A"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Statusi i finalizimit të kalendarit të përvitshëm me datat e rëndësishme që lidhen me </w:t>
            </w:r>
            <w:r w:rsidR="00370A76">
              <w:rPr>
                <w:rFonts w:ascii="Garamond" w:eastAsia="Times New Roman" w:hAnsi="Garamond" w:cs="Calibri"/>
                <w:sz w:val="16"/>
                <w:szCs w:val="20"/>
              </w:rPr>
              <w:t>SSHP</w:t>
            </w:r>
            <w:r w:rsidRPr="00B05BF3">
              <w:rPr>
                <w:rFonts w:ascii="Garamond" w:eastAsia="Times New Roman" w:hAnsi="Garamond" w:cs="Calibri"/>
                <w:sz w:val="16"/>
                <w:szCs w:val="20"/>
              </w:rPr>
              <w:t>-në.</w:t>
            </w:r>
            <w:r w:rsidR="00B05BF3">
              <w:rPr>
                <w:rFonts w:ascii="Garamond" w:eastAsia="Times New Roman" w:hAnsi="Garamond" w:cs="Calibri"/>
                <w:sz w:val="16"/>
                <w:szCs w:val="20"/>
              </w:rPr>
              <w:t xml:space="preserve"> </w:t>
            </w:r>
          </w:p>
        </w:tc>
        <w:tc>
          <w:tcPr>
            <w:tcW w:w="2250" w:type="dxa"/>
            <w:shd w:val="clear" w:color="auto" w:fill="auto"/>
            <w:vAlign w:val="center"/>
            <w:hideMark/>
          </w:tcPr>
          <w:p w14:paraId="1615EEB9"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2025-2030</w:t>
            </w:r>
          </w:p>
        </w:tc>
      </w:tr>
      <w:tr w:rsidR="00E25220" w:rsidRPr="00B05BF3" w14:paraId="6E6531DD" w14:textId="77777777" w:rsidTr="00D54C60">
        <w:trPr>
          <w:trHeight w:val="20"/>
        </w:trPr>
        <w:tc>
          <w:tcPr>
            <w:tcW w:w="861" w:type="dxa"/>
            <w:shd w:val="clear" w:color="000000" w:fill="FBE5D5"/>
            <w:hideMark/>
          </w:tcPr>
          <w:p w14:paraId="6BB95CFC"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41310F3B" w14:textId="5C032FCE"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Organizimi i aktiviteteve me tematika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-në në institucionet e arsimit parauniversitar.</w:t>
            </w:r>
          </w:p>
        </w:tc>
        <w:tc>
          <w:tcPr>
            <w:tcW w:w="1705" w:type="dxa"/>
            <w:shd w:val="clear" w:color="000000" w:fill="FBE5D5"/>
            <w:hideMark/>
          </w:tcPr>
          <w:p w14:paraId="122222A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429725F2"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000000" w:fill="FBE5D5"/>
            <w:hideMark/>
          </w:tcPr>
          <w:p w14:paraId="3B979C3E" w14:textId="24D86BFD"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Numri i aktiviteteve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të organizuara çdo vit në institucionet e arsimit parauniversitar. </w:t>
            </w:r>
          </w:p>
        </w:tc>
        <w:tc>
          <w:tcPr>
            <w:tcW w:w="2250" w:type="dxa"/>
            <w:shd w:val="clear" w:color="000000" w:fill="FBE5D5"/>
            <w:vAlign w:val="center"/>
            <w:hideMark/>
          </w:tcPr>
          <w:p w14:paraId="4251BC82"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Q2 2026</w:t>
            </w:r>
          </w:p>
        </w:tc>
      </w:tr>
      <w:tr w:rsidR="00E25220" w:rsidRPr="00B05BF3" w14:paraId="227BC4C5" w14:textId="77777777" w:rsidTr="00D54C60">
        <w:trPr>
          <w:trHeight w:val="20"/>
        </w:trPr>
        <w:tc>
          <w:tcPr>
            <w:tcW w:w="14935" w:type="dxa"/>
            <w:gridSpan w:val="6"/>
            <w:shd w:val="clear" w:color="000000" w:fill="F4B183"/>
            <w:hideMark/>
          </w:tcPr>
          <w:p w14:paraId="3B36EFAF" w14:textId="75848B56"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lastRenderedPageBreak/>
              <w:t xml:space="preserve">Prioriteti strategjik C2: Dhënia e prioritetit të edukimit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në të gjitha nivelet arsimore. </w:t>
            </w:r>
            <w:r w:rsidRPr="00B05BF3">
              <w:rPr>
                <w:rFonts w:ascii="Garamond" w:eastAsia="Times New Roman" w:hAnsi="Garamond" w:cs="Calibri"/>
                <w:b/>
                <w:bCs/>
                <w:sz w:val="16"/>
                <w:szCs w:val="20"/>
              </w:rPr>
              <w:br/>
              <w:t xml:space="preserve">Treguesi i impaktit C2: Përqindja e nxënësve/studentëve që </w:t>
            </w:r>
            <w:r w:rsidR="00494F79" w:rsidRPr="00B05BF3">
              <w:rPr>
                <w:rFonts w:ascii="Garamond" w:eastAsia="Times New Roman" w:hAnsi="Garamond" w:cs="Calibri"/>
                <w:b/>
                <w:bCs/>
                <w:sz w:val="16"/>
                <w:szCs w:val="20"/>
              </w:rPr>
              <w:t>demonstrojnë</w:t>
            </w:r>
            <w:r w:rsidRPr="00B05BF3">
              <w:rPr>
                <w:rFonts w:ascii="Garamond" w:eastAsia="Times New Roman" w:hAnsi="Garamond" w:cs="Calibri"/>
                <w:b/>
                <w:bCs/>
                <w:sz w:val="16"/>
                <w:szCs w:val="20"/>
              </w:rPr>
              <w:t xml:space="preserve"> praktika të sigurta në mjedise reale apo të simuluara deri </w:t>
            </w:r>
            <w:r w:rsidR="00370A76">
              <w:rPr>
                <w:rFonts w:ascii="Garamond" w:eastAsia="Times New Roman" w:hAnsi="Garamond" w:cs="Calibri"/>
                <w:b/>
                <w:bCs/>
                <w:sz w:val="16"/>
                <w:szCs w:val="20"/>
              </w:rPr>
              <w:t>m</w:t>
            </w:r>
            <w:r w:rsidRPr="00B05BF3">
              <w:rPr>
                <w:rFonts w:ascii="Garamond" w:eastAsia="Times New Roman" w:hAnsi="Garamond" w:cs="Calibri"/>
                <w:b/>
                <w:bCs/>
                <w:sz w:val="16"/>
                <w:szCs w:val="20"/>
              </w:rPr>
              <w:t>ë 2030.</w:t>
            </w:r>
          </w:p>
        </w:tc>
      </w:tr>
      <w:tr w:rsidR="00E25220" w:rsidRPr="00B05BF3" w14:paraId="2D193DDC" w14:textId="77777777" w:rsidTr="00D54C60">
        <w:trPr>
          <w:trHeight w:val="20"/>
        </w:trPr>
        <w:tc>
          <w:tcPr>
            <w:tcW w:w="14935" w:type="dxa"/>
            <w:gridSpan w:val="6"/>
            <w:shd w:val="clear" w:color="000000" w:fill="F4B183"/>
            <w:hideMark/>
          </w:tcPr>
          <w:p w14:paraId="0138724B" w14:textId="65DC501E"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Objektivi C2.1:</w:t>
            </w:r>
            <w:r w:rsidR="00C731A6">
              <w:rPr>
                <w:rFonts w:ascii="Garamond" w:eastAsia="Times New Roman" w:hAnsi="Garamond" w:cs="Calibri"/>
                <w:b/>
                <w:bCs/>
                <w:sz w:val="16"/>
                <w:szCs w:val="20"/>
              </w:rPr>
              <w:t xml:space="preserve"> </w:t>
            </w:r>
            <w:r w:rsidRPr="00B05BF3">
              <w:rPr>
                <w:rFonts w:ascii="Garamond" w:eastAsia="Times New Roman" w:hAnsi="Garamond" w:cs="Calibri"/>
                <w:b/>
                <w:bCs/>
                <w:sz w:val="16"/>
                <w:szCs w:val="20"/>
              </w:rPr>
              <w:t xml:space="preserve">Integrimi i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-së në të gjitha nivelet e arsimit parauniversitar, formimit profesional dhe arsimit të lartë.</w:t>
            </w:r>
            <w:r w:rsidR="00B05BF3">
              <w:rPr>
                <w:rFonts w:ascii="Garamond" w:eastAsia="Times New Roman" w:hAnsi="Garamond" w:cs="Calibri"/>
                <w:b/>
                <w:bCs/>
                <w:sz w:val="16"/>
                <w:szCs w:val="20"/>
              </w:rPr>
              <w:t xml:space="preserve"> </w:t>
            </w:r>
            <w:r w:rsidRPr="00B05BF3">
              <w:rPr>
                <w:rFonts w:ascii="Garamond" w:eastAsia="Times New Roman" w:hAnsi="Garamond" w:cs="Calibri"/>
                <w:b/>
                <w:bCs/>
                <w:sz w:val="16"/>
                <w:szCs w:val="20"/>
              </w:rPr>
              <w:br/>
              <w:t xml:space="preserve">Treguesi i rezultatit C2.1: Numri i moduleve të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-së i integruar në të gjitha nivelet e arsimit parauniversitar, formimit profesional dhe arsimit të lartë, deri </w:t>
            </w:r>
            <w:r w:rsidR="00370A76">
              <w:rPr>
                <w:rFonts w:ascii="Garamond" w:eastAsia="Times New Roman" w:hAnsi="Garamond" w:cs="Calibri"/>
                <w:b/>
                <w:bCs/>
                <w:sz w:val="16"/>
                <w:szCs w:val="20"/>
              </w:rPr>
              <w:t>m</w:t>
            </w:r>
            <w:r w:rsidRPr="00B05BF3">
              <w:rPr>
                <w:rFonts w:ascii="Garamond" w:eastAsia="Times New Roman" w:hAnsi="Garamond" w:cs="Calibri"/>
                <w:b/>
                <w:bCs/>
                <w:sz w:val="16"/>
                <w:szCs w:val="20"/>
              </w:rPr>
              <w:t xml:space="preserve">ë 2030. </w:t>
            </w:r>
          </w:p>
        </w:tc>
      </w:tr>
      <w:tr w:rsidR="00E25220" w:rsidRPr="00B05BF3" w14:paraId="3486B890" w14:textId="77777777" w:rsidTr="00D54C60">
        <w:trPr>
          <w:trHeight w:val="20"/>
        </w:trPr>
        <w:tc>
          <w:tcPr>
            <w:tcW w:w="8455" w:type="dxa"/>
            <w:gridSpan w:val="4"/>
            <w:shd w:val="clear" w:color="000000" w:fill="F4B183"/>
            <w:hideMark/>
          </w:tcPr>
          <w:p w14:paraId="3C66EEA0" w14:textId="5C89E805"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Organizata përgjegjëse: MEKI,</w:t>
            </w:r>
            <w:r w:rsidRPr="00B05BF3">
              <w:rPr>
                <w:rFonts w:ascii="Garamond" w:eastAsia="Times New Roman" w:hAnsi="Garamond" w:cs="Calibri"/>
                <w:sz w:val="16"/>
                <w:szCs w:val="20"/>
              </w:rPr>
              <w:t xml:space="preserve"> </w:t>
            </w:r>
            <w:r w:rsidRPr="00B05BF3">
              <w:rPr>
                <w:rFonts w:ascii="Garamond" w:eastAsia="Times New Roman" w:hAnsi="Garamond" w:cs="Calibri"/>
                <w:b/>
                <w:bCs/>
                <w:sz w:val="16"/>
                <w:szCs w:val="20"/>
              </w:rPr>
              <w:t>MAS, ASCAP</w:t>
            </w:r>
            <w:r w:rsidR="008B72A1" w:rsidRPr="00B05BF3">
              <w:rPr>
                <w:rFonts w:ascii="Garamond" w:eastAsia="Times New Roman" w:hAnsi="Garamond" w:cs="Calibri"/>
                <w:b/>
                <w:bCs/>
                <w:sz w:val="16"/>
                <w:szCs w:val="20"/>
              </w:rPr>
              <w:t>,</w:t>
            </w:r>
            <w:r w:rsidR="008B72A1" w:rsidRPr="00B05BF3">
              <w:rPr>
                <w:rFonts w:ascii="Garamond" w:eastAsia="Times New Roman" w:hAnsi="Garamond"/>
                <w:color w:val="000000"/>
                <w:sz w:val="16"/>
                <w:szCs w:val="20"/>
              </w:rPr>
              <w:t xml:space="preserve"> </w:t>
            </w:r>
            <w:r w:rsidR="008B72A1" w:rsidRPr="00B05BF3">
              <w:rPr>
                <w:rFonts w:ascii="Garamond" w:eastAsia="Times New Roman" w:hAnsi="Garamond"/>
                <w:b/>
                <w:bCs/>
                <w:color w:val="000000"/>
                <w:sz w:val="16"/>
                <w:szCs w:val="20"/>
              </w:rPr>
              <w:t>AKPA, AKAFPK, IAL</w:t>
            </w:r>
            <w:r w:rsidR="008B72A1" w:rsidRPr="00B05BF3">
              <w:rPr>
                <w:rFonts w:ascii="Garamond" w:eastAsia="Times New Roman" w:hAnsi="Garamond"/>
                <w:color w:val="000000"/>
                <w:sz w:val="16"/>
                <w:szCs w:val="20"/>
              </w:rPr>
              <w:t> </w:t>
            </w:r>
          </w:p>
        </w:tc>
        <w:tc>
          <w:tcPr>
            <w:tcW w:w="6480" w:type="dxa"/>
            <w:gridSpan w:val="2"/>
            <w:shd w:val="clear" w:color="000000" w:fill="F4B183"/>
            <w:hideMark/>
          </w:tcPr>
          <w:p w14:paraId="53DD3176"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Periudha e zbatimit </w:t>
            </w:r>
          </w:p>
        </w:tc>
      </w:tr>
      <w:tr w:rsidR="00E25220" w:rsidRPr="00B05BF3" w14:paraId="38AD6523" w14:textId="77777777" w:rsidTr="00D54C60">
        <w:trPr>
          <w:trHeight w:val="20"/>
        </w:trPr>
        <w:tc>
          <w:tcPr>
            <w:tcW w:w="861" w:type="dxa"/>
            <w:vMerge w:val="restart"/>
            <w:shd w:val="clear" w:color="000000" w:fill="F4B183"/>
            <w:hideMark/>
          </w:tcPr>
          <w:p w14:paraId="2F63331F"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Nr.</w:t>
            </w:r>
          </w:p>
        </w:tc>
        <w:tc>
          <w:tcPr>
            <w:tcW w:w="3820" w:type="dxa"/>
            <w:vMerge w:val="restart"/>
            <w:shd w:val="clear" w:color="000000" w:fill="F4B183"/>
            <w:hideMark/>
          </w:tcPr>
          <w:p w14:paraId="0BACF8B1"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Veprimtaritë</w:t>
            </w:r>
          </w:p>
        </w:tc>
        <w:tc>
          <w:tcPr>
            <w:tcW w:w="1705" w:type="dxa"/>
            <w:vMerge w:val="restart"/>
            <w:shd w:val="clear" w:color="000000" w:fill="F4B183"/>
            <w:hideMark/>
          </w:tcPr>
          <w:p w14:paraId="05CD5C45"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Institucionet e përfshira </w:t>
            </w:r>
          </w:p>
        </w:tc>
        <w:tc>
          <w:tcPr>
            <w:tcW w:w="2069" w:type="dxa"/>
            <w:tcBorders>
              <w:bottom w:val="nil"/>
            </w:tcBorders>
            <w:shd w:val="clear" w:color="000000" w:fill="F4B183"/>
            <w:hideMark/>
          </w:tcPr>
          <w:p w14:paraId="32597EDC"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Kostot e parashikuara</w:t>
            </w:r>
          </w:p>
        </w:tc>
        <w:tc>
          <w:tcPr>
            <w:tcW w:w="4230" w:type="dxa"/>
            <w:vMerge w:val="restart"/>
            <w:shd w:val="clear" w:color="000000" w:fill="F4B183"/>
            <w:hideMark/>
          </w:tcPr>
          <w:p w14:paraId="2E6495D0"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Treguesit</w:t>
            </w:r>
          </w:p>
        </w:tc>
        <w:tc>
          <w:tcPr>
            <w:tcW w:w="2250" w:type="dxa"/>
            <w:vMerge w:val="restart"/>
            <w:shd w:val="clear" w:color="000000" w:fill="F4B183"/>
            <w:hideMark/>
          </w:tcPr>
          <w:p w14:paraId="63D428DF" w14:textId="4A320B22"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Afati i fundit/periudha e </w:t>
            </w:r>
            <w:r w:rsidR="00494F79">
              <w:rPr>
                <w:rFonts w:ascii="Garamond" w:eastAsia="Times New Roman" w:hAnsi="Garamond" w:cs="Calibri"/>
                <w:b/>
                <w:bCs/>
                <w:sz w:val="16"/>
                <w:szCs w:val="20"/>
              </w:rPr>
              <w:t>z</w:t>
            </w:r>
            <w:r w:rsidRPr="00B05BF3">
              <w:rPr>
                <w:rFonts w:ascii="Garamond" w:eastAsia="Times New Roman" w:hAnsi="Garamond" w:cs="Calibri"/>
                <w:b/>
                <w:bCs/>
                <w:sz w:val="16"/>
                <w:szCs w:val="20"/>
              </w:rPr>
              <w:t>batimit</w:t>
            </w:r>
          </w:p>
        </w:tc>
      </w:tr>
      <w:tr w:rsidR="00E25220" w:rsidRPr="00B05BF3" w14:paraId="318220A8" w14:textId="77777777" w:rsidTr="00D54C60">
        <w:trPr>
          <w:trHeight w:val="20"/>
        </w:trPr>
        <w:tc>
          <w:tcPr>
            <w:tcW w:w="861" w:type="dxa"/>
            <w:vMerge/>
            <w:vAlign w:val="center"/>
            <w:hideMark/>
          </w:tcPr>
          <w:p w14:paraId="6F0DCA4D" w14:textId="77777777" w:rsidR="00E25220" w:rsidRPr="00B05BF3" w:rsidRDefault="00E25220" w:rsidP="00D54C60">
            <w:pPr>
              <w:spacing w:after="0" w:line="240" w:lineRule="auto"/>
              <w:rPr>
                <w:rFonts w:ascii="Garamond" w:eastAsia="Times New Roman" w:hAnsi="Garamond" w:cs="Calibri"/>
                <w:b/>
                <w:bCs/>
                <w:sz w:val="16"/>
                <w:szCs w:val="20"/>
              </w:rPr>
            </w:pPr>
          </w:p>
        </w:tc>
        <w:tc>
          <w:tcPr>
            <w:tcW w:w="3820" w:type="dxa"/>
            <w:vMerge/>
            <w:vAlign w:val="center"/>
            <w:hideMark/>
          </w:tcPr>
          <w:p w14:paraId="7F16DCF6" w14:textId="77777777" w:rsidR="00E25220" w:rsidRPr="00B05BF3" w:rsidRDefault="00E25220" w:rsidP="00D54C60">
            <w:pPr>
              <w:spacing w:after="0" w:line="240" w:lineRule="auto"/>
              <w:rPr>
                <w:rFonts w:ascii="Garamond" w:eastAsia="Times New Roman" w:hAnsi="Garamond" w:cs="Calibri"/>
                <w:b/>
                <w:bCs/>
                <w:sz w:val="16"/>
                <w:szCs w:val="20"/>
              </w:rPr>
            </w:pPr>
          </w:p>
        </w:tc>
        <w:tc>
          <w:tcPr>
            <w:tcW w:w="1705" w:type="dxa"/>
            <w:vMerge/>
            <w:vAlign w:val="center"/>
            <w:hideMark/>
          </w:tcPr>
          <w:p w14:paraId="2B27C646" w14:textId="77777777" w:rsidR="00E25220" w:rsidRPr="00B05BF3" w:rsidRDefault="00E25220" w:rsidP="00D54C60">
            <w:pPr>
              <w:spacing w:after="0" w:line="240" w:lineRule="auto"/>
              <w:rPr>
                <w:rFonts w:ascii="Garamond" w:eastAsia="Times New Roman" w:hAnsi="Garamond" w:cs="Calibri"/>
                <w:b/>
                <w:bCs/>
                <w:sz w:val="16"/>
                <w:szCs w:val="20"/>
              </w:rPr>
            </w:pPr>
          </w:p>
        </w:tc>
        <w:tc>
          <w:tcPr>
            <w:tcW w:w="2069" w:type="dxa"/>
            <w:tcBorders>
              <w:top w:val="nil"/>
            </w:tcBorders>
            <w:shd w:val="clear" w:color="000000" w:fill="F4B183"/>
            <w:hideMark/>
          </w:tcPr>
          <w:p w14:paraId="2FEE3D7A"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4230" w:type="dxa"/>
            <w:vMerge/>
            <w:vAlign w:val="center"/>
            <w:hideMark/>
          </w:tcPr>
          <w:p w14:paraId="61B94730" w14:textId="77777777" w:rsidR="00E25220" w:rsidRPr="00B05BF3" w:rsidRDefault="00E25220" w:rsidP="00D54C60">
            <w:pPr>
              <w:spacing w:after="0" w:line="240" w:lineRule="auto"/>
              <w:rPr>
                <w:rFonts w:ascii="Garamond" w:eastAsia="Times New Roman" w:hAnsi="Garamond" w:cs="Calibri"/>
                <w:b/>
                <w:bCs/>
                <w:sz w:val="16"/>
                <w:szCs w:val="20"/>
              </w:rPr>
            </w:pPr>
          </w:p>
        </w:tc>
        <w:tc>
          <w:tcPr>
            <w:tcW w:w="2250" w:type="dxa"/>
            <w:vMerge/>
            <w:vAlign w:val="center"/>
            <w:hideMark/>
          </w:tcPr>
          <w:p w14:paraId="1BECDC6C" w14:textId="77777777" w:rsidR="00E25220" w:rsidRPr="00B05BF3" w:rsidRDefault="00E25220" w:rsidP="00D54C60">
            <w:pPr>
              <w:spacing w:after="0" w:line="240" w:lineRule="auto"/>
              <w:rPr>
                <w:rFonts w:ascii="Garamond" w:eastAsia="Times New Roman" w:hAnsi="Garamond" w:cs="Calibri"/>
                <w:b/>
                <w:bCs/>
                <w:sz w:val="16"/>
                <w:szCs w:val="20"/>
              </w:rPr>
            </w:pPr>
          </w:p>
        </w:tc>
      </w:tr>
      <w:tr w:rsidR="00E25220" w:rsidRPr="00B05BF3" w14:paraId="4901039D" w14:textId="77777777" w:rsidTr="00D54C60">
        <w:trPr>
          <w:trHeight w:val="20"/>
        </w:trPr>
        <w:tc>
          <w:tcPr>
            <w:tcW w:w="861" w:type="dxa"/>
            <w:shd w:val="clear" w:color="000000" w:fill="F7CBAC"/>
            <w:hideMark/>
          </w:tcPr>
          <w:p w14:paraId="682B939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C.2.1.1</w:t>
            </w:r>
          </w:p>
        </w:tc>
        <w:tc>
          <w:tcPr>
            <w:tcW w:w="3820" w:type="dxa"/>
            <w:shd w:val="clear" w:color="000000" w:fill="F7CBAC"/>
            <w:hideMark/>
          </w:tcPr>
          <w:p w14:paraId="6ACACBEB" w14:textId="42AC566E"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Integrimi i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-së në të gjitha nivelet e arsimit parauniversitar.</w:t>
            </w:r>
          </w:p>
        </w:tc>
        <w:tc>
          <w:tcPr>
            <w:tcW w:w="1705" w:type="dxa"/>
            <w:shd w:val="clear" w:color="000000" w:fill="F7CBAC"/>
            <w:hideMark/>
          </w:tcPr>
          <w:p w14:paraId="00FDE711"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MAS, ASCAP</w:t>
            </w:r>
          </w:p>
        </w:tc>
        <w:tc>
          <w:tcPr>
            <w:tcW w:w="2069" w:type="dxa"/>
            <w:shd w:val="clear" w:color="000000" w:fill="F7CBAC"/>
            <w:vAlign w:val="center"/>
            <w:hideMark/>
          </w:tcPr>
          <w:p w14:paraId="279631D9" w14:textId="3E272E3D"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 xml:space="preserve">21,000 </w:t>
            </w:r>
            <w:r w:rsidR="00A53BBA" w:rsidRPr="00B05BF3">
              <w:rPr>
                <w:rFonts w:ascii="Garamond" w:eastAsia="Times New Roman" w:hAnsi="Garamond" w:cs="Calibri"/>
                <w:b/>
                <w:bCs/>
                <w:sz w:val="16"/>
                <w:szCs w:val="20"/>
              </w:rPr>
              <w:t xml:space="preserve">euro </w:t>
            </w:r>
          </w:p>
        </w:tc>
        <w:tc>
          <w:tcPr>
            <w:tcW w:w="4230" w:type="dxa"/>
            <w:shd w:val="clear" w:color="000000" w:fill="F7CBAC"/>
            <w:hideMark/>
          </w:tcPr>
          <w:p w14:paraId="48030DE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2250" w:type="dxa"/>
            <w:shd w:val="clear" w:color="000000" w:fill="F7CBAC"/>
            <w:hideMark/>
          </w:tcPr>
          <w:p w14:paraId="383A1600"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2026</w:t>
            </w:r>
          </w:p>
        </w:tc>
      </w:tr>
      <w:tr w:rsidR="00E25220" w:rsidRPr="00B05BF3" w14:paraId="26A890F0" w14:textId="77777777" w:rsidTr="00D54C60">
        <w:trPr>
          <w:trHeight w:val="20"/>
        </w:trPr>
        <w:tc>
          <w:tcPr>
            <w:tcW w:w="861" w:type="dxa"/>
            <w:shd w:val="clear" w:color="000000" w:fill="FFFFFF"/>
            <w:hideMark/>
          </w:tcPr>
          <w:p w14:paraId="46F478B3"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2BC73CA0" w14:textId="0DBD5A5A"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Zhvillimi i vazhdueshëm profesional për mësuesit, duke:</w:t>
            </w:r>
            <w:r w:rsidRPr="00B05BF3">
              <w:rPr>
                <w:rFonts w:ascii="Garamond" w:eastAsia="Times New Roman" w:hAnsi="Garamond" w:cs="Calibri"/>
                <w:sz w:val="16"/>
                <w:szCs w:val="20"/>
              </w:rPr>
              <w:br/>
              <w:t>* Hartuar module kurrikulash për sigurinë dhe shëndetin në punë dhe punën e fëmijëve, të përshtatur për grup</w:t>
            </w:r>
            <w:r w:rsidR="0012277D">
              <w:rPr>
                <w:rFonts w:ascii="Garamond" w:eastAsia="Times New Roman" w:hAnsi="Garamond" w:cs="Calibri"/>
                <w:sz w:val="16"/>
                <w:szCs w:val="20"/>
              </w:rPr>
              <w:t>-</w:t>
            </w:r>
            <w:r w:rsidRPr="00B05BF3">
              <w:rPr>
                <w:rFonts w:ascii="Garamond" w:eastAsia="Times New Roman" w:hAnsi="Garamond" w:cs="Calibri"/>
                <w:sz w:val="16"/>
                <w:szCs w:val="20"/>
              </w:rPr>
              <w:t>mosha të ndryshme nxënësish të institucioneve të arsimit parauniversitar.</w:t>
            </w:r>
            <w:r w:rsidRPr="00B05BF3">
              <w:rPr>
                <w:rFonts w:ascii="Garamond" w:eastAsia="Times New Roman" w:hAnsi="Garamond" w:cs="Calibri"/>
                <w:sz w:val="16"/>
                <w:szCs w:val="20"/>
              </w:rPr>
              <w:br/>
              <w:t xml:space="preserve">* Trajnimi i </w:t>
            </w:r>
            <w:r w:rsidR="00494F79" w:rsidRPr="00B05BF3">
              <w:rPr>
                <w:rFonts w:ascii="Garamond" w:eastAsia="Times New Roman" w:hAnsi="Garamond" w:cs="Calibri"/>
                <w:sz w:val="16"/>
                <w:szCs w:val="20"/>
              </w:rPr>
              <w:t>trajnerëve</w:t>
            </w:r>
            <w:r w:rsidRPr="00B05BF3">
              <w:rPr>
                <w:rFonts w:ascii="Garamond" w:eastAsia="Times New Roman" w:hAnsi="Garamond" w:cs="Calibri"/>
                <w:sz w:val="16"/>
                <w:szCs w:val="20"/>
              </w:rPr>
              <w:t xml:space="preserv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-në në arsim duke përfshirë zyrat vendore të arsimit parauniversitar.</w:t>
            </w:r>
          </w:p>
        </w:tc>
        <w:tc>
          <w:tcPr>
            <w:tcW w:w="1705" w:type="dxa"/>
            <w:shd w:val="clear" w:color="000000" w:fill="FFFFFF"/>
            <w:hideMark/>
          </w:tcPr>
          <w:p w14:paraId="156D988D"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28820535"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000000" w:fill="FFFFFF"/>
            <w:hideMark/>
          </w:tcPr>
          <w:p w14:paraId="1F0E8DA2" w14:textId="04FCACB1"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 Përqindja e moduleve të </w:t>
            </w:r>
            <w:r w:rsidR="00370A76">
              <w:rPr>
                <w:rFonts w:ascii="Garamond" w:eastAsia="Times New Roman" w:hAnsi="Garamond" w:cs="Calibri"/>
                <w:sz w:val="16"/>
                <w:szCs w:val="20"/>
              </w:rPr>
              <w:t>SSHP</w:t>
            </w:r>
            <w:r w:rsidRPr="00B05BF3">
              <w:rPr>
                <w:rFonts w:ascii="Garamond" w:eastAsia="Times New Roman" w:hAnsi="Garamond" w:cs="Calibri"/>
                <w:sz w:val="16"/>
                <w:szCs w:val="20"/>
              </w:rPr>
              <w:t>-së që janë përgatitur plotësisht e të gatshme për t’u zbatuar në institucionet e arsimit parauniversitar.</w:t>
            </w:r>
            <w:r w:rsidR="00B05BF3">
              <w:rPr>
                <w:rFonts w:ascii="Garamond" w:eastAsia="Times New Roman" w:hAnsi="Garamond" w:cs="Calibri"/>
                <w:sz w:val="16"/>
                <w:szCs w:val="20"/>
              </w:rPr>
              <w:t xml:space="preserve"> </w:t>
            </w:r>
            <w:r w:rsidRPr="00B05BF3">
              <w:rPr>
                <w:rFonts w:ascii="Garamond" w:eastAsia="Times New Roman" w:hAnsi="Garamond" w:cs="Calibri"/>
                <w:sz w:val="16"/>
                <w:szCs w:val="20"/>
              </w:rPr>
              <w:t xml:space="preserve">* Përqindja e numrit të synuar të pjesëmarrësve, të cilët kanë përfunduar trajnimin e </w:t>
            </w:r>
            <w:r w:rsidR="00494F79" w:rsidRPr="00B05BF3">
              <w:rPr>
                <w:rFonts w:ascii="Garamond" w:eastAsia="Times New Roman" w:hAnsi="Garamond" w:cs="Calibri"/>
                <w:sz w:val="16"/>
                <w:szCs w:val="20"/>
              </w:rPr>
              <w:t>trajnerëve</w:t>
            </w:r>
            <w:r w:rsidRPr="00B05BF3">
              <w:rPr>
                <w:rFonts w:ascii="Garamond" w:eastAsia="Times New Roman" w:hAnsi="Garamond" w:cs="Calibri"/>
                <w:sz w:val="16"/>
                <w:szCs w:val="20"/>
              </w:rPr>
              <w:t>.</w:t>
            </w:r>
          </w:p>
        </w:tc>
        <w:tc>
          <w:tcPr>
            <w:tcW w:w="2250" w:type="dxa"/>
            <w:shd w:val="clear" w:color="auto" w:fill="auto"/>
            <w:noWrap/>
            <w:vAlign w:val="center"/>
            <w:hideMark/>
          </w:tcPr>
          <w:p w14:paraId="0C5C4F5B"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2025</w:t>
            </w:r>
          </w:p>
        </w:tc>
      </w:tr>
      <w:tr w:rsidR="00E25220" w:rsidRPr="00B05BF3" w14:paraId="262665DC" w14:textId="77777777" w:rsidTr="00D54C60">
        <w:trPr>
          <w:trHeight w:val="20"/>
        </w:trPr>
        <w:tc>
          <w:tcPr>
            <w:tcW w:w="861" w:type="dxa"/>
            <w:shd w:val="clear" w:color="000000" w:fill="FBE5D5"/>
            <w:hideMark/>
          </w:tcPr>
          <w:p w14:paraId="2BCD0814"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73BBA647" w14:textId="37052E09"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Përfshirja e një lënde me zgjedhje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-në kurrikulën e institucioneve të arsimit parauniversitar të mesëm të lartë (gjimnaze), përfshirë:</w:t>
            </w:r>
            <w:r w:rsidRPr="00B05BF3">
              <w:rPr>
                <w:rFonts w:ascii="Garamond" w:eastAsia="Times New Roman" w:hAnsi="Garamond" w:cs="Calibri"/>
                <w:sz w:val="16"/>
                <w:szCs w:val="20"/>
              </w:rPr>
              <w:br/>
              <w:t xml:space="preserve">* Hartimin e doracakut të </w:t>
            </w:r>
            <w:r w:rsidR="00370A76">
              <w:rPr>
                <w:rFonts w:ascii="Garamond" w:eastAsia="Times New Roman" w:hAnsi="Garamond" w:cs="Calibri"/>
                <w:sz w:val="16"/>
                <w:szCs w:val="20"/>
              </w:rPr>
              <w:t>SSHP</w:t>
            </w:r>
            <w:r w:rsidRPr="00B05BF3">
              <w:rPr>
                <w:rFonts w:ascii="Garamond" w:eastAsia="Times New Roman" w:hAnsi="Garamond" w:cs="Calibri"/>
                <w:sz w:val="16"/>
                <w:szCs w:val="20"/>
              </w:rPr>
              <w:t>-së për mësuesit.</w:t>
            </w:r>
            <w:r w:rsidRPr="00B05BF3">
              <w:rPr>
                <w:rFonts w:ascii="Garamond" w:eastAsia="Times New Roman" w:hAnsi="Garamond" w:cs="Calibri"/>
                <w:sz w:val="16"/>
                <w:szCs w:val="20"/>
              </w:rPr>
              <w:br/>
              <w:t xml:space="preserve">* Kryerjen e sesioneve të specializuara të trajnimit për mësuesit që do të japin mësim lëndën e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për të garantuar angazhimin me efektivitet të nxënësve. </w:t>
            </w:r>
          </w:p>
        </w:tc>
        <w:tc>
          <w:tcPr>
            <w:tcW w:w="1705" w:type="dxa"/>
            <w:shd w:val="clear" w:color="000000" w:fill="FBE5D5"/>
            <w:hideMark/>
          </w:tcPr>
          <w:p w14:paraId="00E6E8C9"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357D0537"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000000" w:fill="FBE5D5"/>
            <w:hideMark/>
          </w:tcPr>
          <w:p w14:paraId="183DF08B" w14:textId="69D7FA8C"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 Përqindja e institucioneve të arsimit parauniversitar të mesëm të lartë që kanë integruar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në kurrikulën e tyre. </w:t>
            </w:r>
            <w:r w:rsidRPr="00B05BF3">
              <w:rPr>
                <w:rFonts w:ascii="Garamond" w:eastAsia="Times New Roman" w:hAnsi="Garamond" w:cs="Calibri"/>
                <w:sz w:val="16"/>
                <w:szCs w:val="20"/>
              </w:rPr>
              <w:br/>
              <w:t xml:space="preserve">* Doracaku i moduleve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për mësuesit në dispozicion të të gjithë mësuesve në institucionet e arsimit parauniversitar të mesë të lartë që kanë integruar </w:t>
            </w:r>
            <w:r w:rsidR="00370A76">
              <w:rPr>
                <w:rFonts w:ascii="Garamond" w:eastAsia="Times New Roman" w:hAnsi="Garamond" w:cs="Calibri"/>
                <w:sz w:val="16"/>
                <w:szCs w:val="20"/>
              </w:rPr>
              <w:t>SSHP</w:t>
            </w:r>
            <w:r w:rsidRPr="00B05BF3">
              <w:rPr>
                <w:rFonts w:ascii="Garamond" w:eastAsia="Times New Roman" w:hAnsi="Garamond" w:cs="Calibri"/>
                <w:sz w:val="16"/>
                <w:szCs w:val="20"/>
              </w:rPr>
              <w:t>-në në kurrikul.</w:t>
            </w:r>
            <w:r w:rsidRPr="00B05BF3">
              <w:rPr>
                <w:rFonts w:ascii="Garamond" w:eastAsia="Times New Roman" w:hAnsi="Garamond" w:cs="Calibri"/>
                <w:sz w:val="16"/>
                <w:szCs w:val="20"/>
              </w:rPr>
              <w:br/>
              <w:t xml:space="preserve">* Përqindja e mësuesve të trajnuar për tematika të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w:t>
            </w:r>
          </w:p>
        </w:tc>
        <w:tc>
          <w:tcPr>
            <w:tcW w:w="2250" w:type="dxa"/>
            <w:shd w:val="clear" w:color="000000" w:fill="FBE5D5"/>
            <w:vAlign w:val="center"/>
            <w:hideMark/>
          </w:tcPr>
          <w:p w14:paraId="1B41B01B"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2026</w:t>
            </w:r>
          </w:p>
        </w:tc>
      </w:tr>
      <w:tr w:rsidR="00E25220" w:rsidRPr="00B05BF3" w14:paraId="1CEEC0E5" w14:textId="77777777" w:rsidTr="00D54C60">
        <w:trPr>
          <w:trHeight w:val="20"/>
        </w:trPr>
        <w:tc>
          <w:tcPr>
            <w:tcW w:w="861" w:type="dxa"/>
            <w:shd w:val="clear" w:color="000000" w:fill="F7CBAC"/>
            <w:hideMark/>
          </w:tcPr>
          <w:p w14:paraId="2A1E762D"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C.2.1.2</w:t>
            </w:r>
          </w:p>
        </w:tc>
        <w:tc>
          <w:tcPr>
            <w:tcW w:w="3820" w:type="dxa"/>
            <w:shd w:val="clear" w:color="000000" w:fill="F7CBAC"/>
            <w:hideMark/>
          </w:tcPr>
          <w:p w14:paraId="6DA85A3C" w14:textId="1613AD62"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Integrimi i Edukimit për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në arsimin e mesëm profesional dhe qendrat e formimit profesional </w:t>
            </w:r>
          </w:p>
        </w:tc>
        <w:tc>
          <w:tcPr>
            <w:tcW w:w="1705" w:type="dxa"/>
            <w:shd w:val="clear" w:color="000000" w:fill="F7CBAC"/>
            <w:hideMark/>
          </w:tcPr>
          <w:p w14:paraId="6E9AB158"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MEKI, MAS, AKPA, AKAFPK</w:t>
            </w:r>
          </w:p>
        </w:tc>
        <w:tc>
          <w:tcPr>
            <w:tcW w:w="2069" w:type="dxa"/>
            <w:shd w:val="clear" w:color="000000" w:fill="F7CBAC"/>
            <w:vAlign w:val="center"/>
            <w:hideMark/>
          </w:tcPr>
          <w:p w14:paraId="3F927F6B" w14:textId="434FF937" w:rsidR="00E25220" w:rsidRPr="00B05BF3" w:rsidRDefault="00E25220" w:rsidP="00D54C60">
            <w:pPr>
              <w:spacing w:after="0" w:line="240" w:lineRule="auto"/>
              <w:jc w:val="center"/>
              <w:rPr>
                <w:rFonts w:ascii="Garamond" w:eastAsia="Times New Roman" w:hAnsi="Garamond" w:cs="Calibri"/>
                <w:b/>
                <w:bCs/>
                <w:color w:val="000000"/>
                <w:sz w:val="16"/>
                <w:szCs w:val="20"/>
              </w:rPr>
            </w:pPr>
            <w:r w:rsidRPr="00B05BF3">
              <w:rPr>
                <w:rFonts w:ascii="Garamond" w:eastAsia="Times New Roman" w:hAnsi="Garamond" w:cs="Calibri"/>
                <w:b/>
                <w:bCs/>
                <w:color w:val="000000"/>
                <w:sz w:val="16"/>
                <w:szCs w:val="20"/>
              </w:rPr>
              <w:t xml:space="preserve">3,000 </w:t>
            </w:r>
            <w:r w:rsidR="00A53BBA" w:rsidRPr="00B05BF3">
              <w:rPr>
                <w:rFonts w:ascii="Garamond" w:eastAsia="Times New Roman" w:hAnsi="Garamond" w:cs="Calibri"/>
                <w:b/>
                <w:bCs/>
                <w:color w:val="000000"/>
                <w:sz w:val="16"/>
                <w:szCs w:val="20"/>
              </w:rPr>
              <w:t>euro</w:t>
            </w:r>
          </w:p>
        </w:tc>
        <w:tc>
          <w:tcPr>
            <w:tcW w:w="4230" w:type="dxa"/>
            <w:shd w:val="clear" w:color="000000" w:fill="F7CBAC"/>
            <w:hideMark/>
          </w:tcPr>
          <w:p w14:paraId="722F0ED9" w14:textId="763C41C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Përqindja e institucioneve të arsimit të mesëm parauniversitar profesional dhe qendrat e formimit profesional, të cilat kanë integruar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 xml:space="preserve">-në në kurrikulën e tyre. </w:t>
            </w:r>
          </w:p>
        </w:tc>
        <w:tc>
          <w:tcPr>
            <w:tcW w:w="2250" w:type="dxa"/>
            <w:shd w:val="clear" w:color="000000" w:fill="F7CBAC"/>
            <w:vAlign w:val="center"/>
            <w:hideMark/>
          </w:tcPr>
          <w:p w14:paraId="12599904"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2025</w:t>
            </w:r>
          </w:p>
        </w:tc>
      </w:tr>
      <w:tr w:rsidR="00E25220" w:rsidRPr="00B05BF3" w14:paraId="4D34459F" w14:textId="77777777" w:rsidTr="00D54C60">
        <w:trPr>
          <w:trHeight w:val="20"/>
        </w:trPr>
        <w:tc>
          <w:tcPr>
            <w:tcW w:w="861" w:type="dxa"/>
            <w:shd w:val="clear" w:color="000000" w:fill="FFFFFF"/>
            <w:hideMark/>
          </w:tcPr>
          <w:p w14:paraId="0E6AD54E"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3385C915" w14:textId="1ED3C64B"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Hartimi dhe prezantimi i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përfshirë punën e fëmijëve, si lëndë në institucionet e arsimit të </w:t>
            </w:r>
            <w:r w:rsidR="00494F79" w:rsidRPr="00B05BF3">
              <w:rPr>
                <w:rFonts w:ascii="Garamond" w:eastAsia="Times New Roman" w:hAnsi="Garamond" w:cs="Calibri"/>
                <w:sz w:val="16"/>
                <w:szCs w:val="20"/>
              </w:rPr>
              <w:t>mesëm</w:t>
            </w:r>
            <w:r w:rsidRPr="00B05BF3">
              <w:rPr>
                <w:rFonts w:ascii="Garamond" w:eastAsia="Times New Roman" w:hAnsi="Garamond" w:cs="Calibri"/>
                <w:sz w:val="16"/>
                <w:szCs w:val="20"/>
              </w:rPr>
              <w:t xml:space="preserve"> profesional dhe qendrat e formimit profesional, apo përditësimi i kurrikulave ekzistuese të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për t’u harmonizuar me standardet e ONP/ILO dhe BE-së si dhe ato kombëtare të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w:t>
            </w:r>
          </w:p>
        </w:tc>
        <w:tc>
          <w:tcPr>
            <w:tcW w:w="1705" w:type="dxa"/>
            <w:shd w:val="clear" w:color="000000" w:fill="FFFFFF"/>
            <w:hideMark/>
          </w:tcPr>
          <w:p w14:paraId="2E8009DD"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010737F5"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000000" w:fill="FFFFFF"/>
            <w:hideMark/>
          </w:tcPr>
          <w:p w14:paraId="0CFA6F39" w14:textId="493CA1E0"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Numri i lëndëve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të përgatitura dhe gati për zbatim në institucionet e arsimit të </w:t>
            </w:r>
            <w:r w:rsidR="00494F79" w:rsidRPr="00B05BF3">
              <w:rPr>
                <w:rFonts w:ascii="Garamond" w:eastAsia="Times New Roman" w:hAnsi="Garamond" w:cs="Calibri"/>
                <w:sz w:val="16"/>
                <w:szCs w:val="20"/>
              </w:rPr>
              <w:t>mesëm</w:t>
            </w:r>
            <w:r w:rsidRPr="00B05BF3">
              <w:rPr>
                <w:rFonts w:ascii="Garamond" w:eastAsia="Times New Roman" w:hAnsi="Garamond" w:cs="Calibri"/>
                <w:sz w:val="16"/>
                <w:szCs w:val="20"/>
              </w:rPr>
              <w:t xml:space="preserve"> profesional dhe qendrat e formimit profesional.</w:t>
            </w:r>
          </w:p>
        </w:tc>
        <w:tc>
          <w:tcPr>
            <w:tcW w:w="2250" w:type="dxa"/>
            <w:shd w:val="clear" w:color="000000" w:fill="FFFFFF"/>
            <w:vAlign w:val="center"/>
            <w:hideMark/>
          </w:tcPr>
          <w:p w14:paraId="7E89A08A"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2025</w:t>
            </w:r>
          </w:p>
        </w:tc>
      </w:tr>
      <w:tr w:rsidR="00E25220" w:rsidRPr="00B05BF3" w14:paraId="7D2305AC" w14:textId="77777777" w:rsidTr="00D54C60">
        <w:trPr>
          <w:trHeight w:val="20"/>
        </w:trPr>
        <w:tc>
          <w:tcPr>
            <w:tcW w:w="861" w:type="dxa"/>
            <w:shd w:val="clear" w:color="000000" w:fill="F7CBAC"/>
            <w:hideMark/>
          </w:tcPr>
          <w:p w14:paraId="695FD11B"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C.2.1.3</w:t>
            </w:r>
          </w:p>
        </w:tc>
        <w:tc>
          <w:tcPr>
            <w:tcW w:w="3820" w:type="dxa"/>
            <w:shd w:val="clear" w:color="000000" w:fill="F7CBAC"/>
            <w:hideMark/>
          </w:tcPr>
          <w:p w14:paraId="1BE5F724" w14:textId="72312728"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Integrimi i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-së në</w:t>
            </w:r>
            <w:r w:rsidR="002D52E3" w:rsidRPr="00B05BF3">
              <w:rPr>
                <w:rFonts w:ascii="Garamond" w:eastAsia="Times New Roman" w:hAnsi="Garamond" w:cs="Calibri"/>
                <w:b/>
                <w:bCs/>
                <w:sz w:val="16"/>
                <w:szCs w:val="20"/>
              </w:rPr>
              <w:t xml:space="preserve"> institucionet e arsimit të lartë.</w:t>
            </w:r>
          </w:p>
        </w:tc>
        <w:tc>
          <w:tcPr>
            <w:tcW w:w="1705" w:type="dxa"/>
            <w:shd w:val="clear" w:color="000000" w:fill="F7CBAC"/>
            <w:hideMark/>
          </w:tcPr>
          <w:p w14:paraId="6046DCFE" w14:textId="012330D5"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Institucionet e </w:t>
            </w:r>
            <w:r w:rsidR="002D52E3" w:rsidRPr="00B05BF3">
              <w:rPr>
                <w:rFonts w:ascii="Garamond" w:eastAsia="Times New Roman" w:hAnsi="Garamond" w:cs="Calibri"/>
                <w:sz w:val="16"/>
                <w:szCs w:val="20"/>
              </w:rPr>
              <w:t>arsimit të lartë</w:t>
            </w:r>
            <w:r w:rsidRPr="00B05BF3">
              <w:rPr>
                <w:rFonts w:ascii="Garamond" w:eastAsia="Times New Roman" w:hAnsi="Garamond" w:cs="Calibri"/>
                <w:sz w:val="16"/>
                <w:szCs w:val="20"/>
              </w:rPr>
              <w:t>, MAS</w:t>
            </w:r>
          </w:p>
        </w:tc>
        <w:tc>
          <w:tcPr>
            <w:tcW w:w="2069" w:type="dxa"/>
            <w:shd w:val="clear" w:color="000000" w:fill="F7CBAC"/>
            <w:vAlign w:val="center"/>
            <w:hideMark/>
          </w:tcPr>
          <w:p w14:paraId="1998EFF7"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3,000 euro</w:t>
            </w:r>
          </w:p>
        </w:tc>
        <w:tc>
          <w:tcPr>
            <w:tcW w:w="4230" w:type="dxa"/>
            <w:shd w:val="clear" w:color="000000" w:fill="F7CBAC"/>
            <w:hideMark/>
          </w:tcPr>
          <w:p w14:paraId="1B3A9B98" w14:textId="5DF0536B"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xml:space="preserve">Përqindja e IAL-ve të cilat kanë integruar </w:t>
            </w:r>
            <w:r w:rsidR="00370A76">
              <w:rPr>
                <w:rFonts w:ascii="Garamond" w:eastAsia="Times New Roman" w:hAnsi="Garamond" w:cs="Calibri"/>
                <w:b/>
                <w:bCs/>
                <w:sz w:val="16"/>
                <w:szCs w:val="20"/>
              </w:rPr>
              <w:t>SSHP</w:t>
            </w:r>
            <w:r w:rsidRPr="00B05BF3">
              <w:rPr>
                <w:rFonts w:ascii="Garamond" w:eastAsia="Times New Roman" w:hAnsi="Garamond" w:cs="Calibri"/>
                <w:b/>
                <w:bCs/>
                <w:sz w:val="16"/>
                <w:szCs w:val="20"/>
              </w:rPr>
              <w:t>-në në kurrikulën e tyre.</w:t>
            </w:r>
          </w:p>
        </w:tc>
        <w:tc>
          <w:tcPr>
            <w:tcW w:w="2250" w:type="dxa"/>
            <w:shd w:val="clear" w:color="000000" w:fill="F7CBAC"/>
            <w:vAlign w:val="center"/>
            <w:hideMark/>
          </w:tcPr>
          <w:p w14:paraId="326FC6EC" w14:textId="77777777" w:rsidR="00E25220" w:rsidRPr="00B05BF3" w:rsidRDefault="00E25220" w:rsidP="00D54C60">
            <w:pPr>
              <w:spacing w:after="0" w:line="240" w:lineRule="auto"/>
              <w:jc w:val="center"/>
              <w:rPr>
                <w:rFonts w:ascii="Garamond" w:eastAsia="Times New Roman" w:hAnsi="Garamond" w:cs="Calibri"/>
                <w:b/>
                <w:bCs/>
                <w:sz w:val="16"/>
                <w:szCs w:val="20"/>
              </w:rPr>
            </w:pPr>
            <w:r w:rsidRPr="00B05BF3">
              <w:rPr>
                <w:rFonts w:ascii="Garamond" w:eastAsia="Times New Roman" w:hAnsi="Garamond" w:cs="Calibri"/>
                <w:b/>
                <w:bCs/>
                <w:sz w:val="16"/>
                <w:szCs w:val="20"/>
              </w:rPr>
              <w:t>Q4 2027</w:t>
            </w:r>
          </w:p>
        </w:tc>
      </w:tr>
      <w:tr w:rsidR="00E25220" w:rsidRPr="00B05BF3" w14:paraId="7C963979" w14:textId="77777777" w:rsidTr="00D54C60">
        <w:trPr>
          <w:trHeight w:val="20"/>
        </w:trPr>
        <w:tc>
          <w:tcPr>
            <w:tcW w:w="861" w:type="dxa"/>
            <w:shd w:val="clear" w:color="000000" w:fill="FFFFFF"/>
            <w:hideMark/>
          </w:tcPr>
          <w:p w14:paraId="439DA493"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FFFFF"/>
            <w:hideMark/>
          </w:tcPr>
          <w:p w14:paraId="11BF7672" w14:textId="49943179"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Integrimi i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në </w:t>
            </w:r>
            <w:r w:rsidR="002D52E3" w:rsidRPr="00B05BF3">
              <w:rPr>
                <w:rFonts w:ascii="Garamond" w:eastAsia="Times New Roman" w:hAnsi="Garamond" w:cs="Calibri"/>
                <w:sz w:val="16"/>
                <w:szCs w:val="20"/>
              </w:rPr>
              <w:t xml:space="preserve">institucionet e arsimit të lartë </w:t>
            </w:r>
            <w:r w:rsidRPr="00B05BF3">
              <w:rPr>
                <w:rFonts w:ascii="Garamond" w:eastAsia="Times New Roman" w:hAnsi="Garamond" w:cs="Calibri"/>
                <w:sz w:val="16"/>
                <w:szCs w:val="20"/>
              </w:rPr>
              <w:t>si lëndë e veçantë apo grup tematikash, përshtatur për fusha të veçanta studimi (aty ku mungojnë).</w:t>
            </w:r>
            <w:r w:rsidR="00B05BF3">
              <w:rPr>
                <w:rFonts w:ascii="Garamond" w:eastAsia="Times New Roman" w:hAnsi="Garamond" w:cs="Calibri"/>
                <w:sz w:val="16"/>
                <w:szCs w:val="20"/>
              </w:rPr>
              <w:t xml:space="preserve"> </w:t>
            </w:r>
          </w:p>
        </w:tc>
        <w:tc>
          <w:tcPr>
            <w:tcW w:w="1705" w:type="dxa"/>
            <w:shd w:val="clear" w:color="000000" w:fill="FFFFFF"/>
            <w:hideMark/>
          </w:tcPr>
          <w:p w14:paraId="792F9B1F"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FFFFF"/>
            <w:hideMark/>
          </w:tcPr>
          <w:p w14:paraId="325EFECE"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4230" w:type="dxa"/>
            <w:shd w:val="clear" w:color="000000" w:fill="FFFFFF"/>
            <w:hideMark/>
          </w:tcPr>
          <w:p w14:paraId="0161F922" w14:textId="2CD69428"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Numri i lëndëve ose temave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-në që janë përgatitur dhe gati për zbatim në institucionet e arsimit të lartë.</w:t>
            </w:r>
          </w:p>
        </w:tc>
        <w:tc>
          <w:tcPr>
            <w:tcW w:w="2250" w:type="dxa"/>
            <w:shd w:val="clear" w:color="000000" w:fill="FFFFFF"/>
            <w:vAlign w:val="center"/>
            <w:hideMark/>
          </w:tcPr>
          <w:p w14:paraId="269F4E17"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2027</w:t>
            </w:r>
          </w:p>
        </w:tc>
      </w:tr>
      <w:tr w:rsidR="00E25220" w:rsidRPr="00B05BF3" w14:paraId="390A9B62" w14:textId="77777777" w:rsidTr="00D54C60">
        <w:trPr>
          <w:trHeight w:val="20"/>
        </w:trPr>
        <w:tc>
          <w:tcPr>
            <w:tcW w:w="861" w:type="dxa"/>
            <w:shd w:val="clear" w:color="000000" w:fill="FBE5D5"/>
            <w:hideMark/>
          </w:tcPr>
          <w:p w14:paraId="2A27CFBE" w14:textId="77777777" w:rsidR="00E25220" w:rsidRPr="00B05BF3" w:rsidRDefault="00E25220" w:rsidP="00D54C60">
            <w:pPr>
              <w:spacing w:after="0" w:line="240" w:lineRule="auto"/>
              <w:rPr>
                <w:rFonts w:ascii="Garamond" w:eastAsia="Times New Roman" w:hAnsi="Garamond" w:cs="Calibri"/>
                <w:b/>
                <w:bCs/>
                <w:sz w:val="16"/>
                <w:szCs w:val="20"/>
              </w:rPr>
            </w:pPr>
            <w:r w:rsidRPr="00B05BF3">
              <w:rPr>
                <w:rFonts w:ascii="Garamond" w:eastAsia="Times New Roman" w:hAnsi="Garamond" w:cs="Calibri"/>
                <w:b/>
                <w:bCs/>
                <w:sz w:val="16"/>
                <w:szCs w:val="20"/>
              </w:rPr>
              <w:t> </w:t>
            </w:r>
          </w:p>
        </w:tc>
        <w:tc>
          <w:tcPr>
            <w:tcW w:w="3820" w:type="dxa"/>
            <w:shd w:val="clear" w:color="000000" w:fill="FBE5D5"/>
            <w:hideMark/>
          </w:tcPr>
          <w:p w14:paraId="54597E5E" w14:textId="45B43CA1"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Bashkëpunimi me institucionet </w:t>
            </w:r>
            <w:r w:rsidR="002D52E3" w:rsidRPr="00B05BF3">
              <w:rPr>
                <w:rFonts w:ascii="Garamond" w:eastAsia="Times New Roman" w:hAnsi="Garamond" w:cs="Calibri"/>
                <w:sz w:val="16"/>
                <w:szCs w:val="20"/>
              </w:rPr>
              <w:t xml:space="preserve">e arsimit të lartë </w:t>
            </w:r>
            <w:r w:rsidRPr="00B05BF3">
              <w:rPr>
                <w:rFonts w:ascii="Garamond" w:eastAsia="Times New Roman" w:hAnsi="Garamond" w:cs="Calibri"/>
                <w:sz w:val="16"/>
                <w:szCs w:val="20"/>
              </w:rPr>
              <w:t xml:space="preserve">për të hartuar kurrikula gjithëpërfshirëse që të adresojnë sfidat e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-së në fushat respektive. </w:t>
            </w:r>
          </w:p>
        </w:tc>
        <w:tc>
          <w:tcPr>
            <w:tcW w:w="1705" w:type="dxa"/>
            <w:shd w:val="clear" w:color="000000" w:fill="FBE5D5"/>
            <w:hideMark/>
          </w:tcPr>
          <w:p w14:paraId="0851CDE5" w14:textId="77777777"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w:t>
            </w:r>
          </w:p>
        </w:tc>
        <w:tc>
          <w:tcPr>
            <w:tcW w:w="2069" w:type="dxa"/>
            <w:shd w:val="clear" w:color="000000" w:fill="FBE5D5"/>
            <w:hideMark/>
          </w:tcPr>
          <w:p w14:paraId="45547354" w14:textId="77777777" w:rsidR="00E25220" w:rsidRPr="00B05BF3" w:rsidRDefault="00E25220" w:rsidP="00D54C60">
            <w:pPr>
              <w:spacing w:after="0" w:line="240" w:lineRule="auto"/>
              <w:rPr>
                <w:rFonts w:ascii="Garamond" w:eastAsia="Times New Roman" w:hAnsi="Garamond" w:cs="Calibri"/>
                <w:sz w:val="16"/>
                <w:szCs w:val="20"/>
              </w:rPr>
            </w:pPr>
          </w:p>
        </w:tc>
        <w:tc>
          <w:tcPr>
            <w:tcW w:w="4230" w:type="dxa"/>
            <w:shd w:val="clear" w:color="000000" w:fill="FBE5D5"/>
            <w:hideMark/>
          </w:tcPr>
          <w:p w14:paraId="53D92CA4" w14:textId="74044BF6" w:rsidR="00E25220" w:rsidRPr="00B05BF3" w:rsidRDefault="00E25220" w:rsidP="00D54C60">
            <w:pPr>
              <w:spacing w:after="0" w:line="240" w:lineRule="auto"/>
              <w:rPr>
                <w:rFonts w:ascii="Garamond" w:eastAsia="Times New Roman" w:hAnsi="Garamond" w:cs="Calibri"/>
                <w:sz w:val="16"/>
                <w:szCs w:val="20"/>
              </w:rPr>
            </w:pPr>
            <w:r w:rsidRPr="00B05BF3">
              <w:rPr>
                <w:rFonts w:ascii="Garamond" w:eastAsia="Times New Roman" w:hAnsi="Garamond" w:cs="Calibri"/>
                <w:sz w:val="16"/>
                <w:szCs w:val="20"/>
              </w:rPr>
              <w:t xml:space="preserve">Numri i lëndëve për </w:t>
            </w:r>
            <w:r w:rsidR="00370A76">
              <w:rPr>
                <w:rFonts w:ascii="Garamond" w:eastAsia="Times New Roman" w:hAnsi="Garamond" w:cs="Calibri"/>
                <w:sz w:val="16"/>
                <w:szCs w:val="20"/>
              </w:rPr>
              <w:t>SSHP</w:t>
            </w:r>
            <w:r w:rsidRPr="00B05BF3">
              <w:rPr>
                <w:rFonts w:ascii="Garamond" w:eastAsia="Times New Roman" w:hAnsi="Garamond" w:cs="Calibri"/>
                <w:sz w:val="16"/>
                <w:szCs w:val="20"/>
              </w:rPr>
              <w:t xml:space="preserve">-në të hartuara në </w:t>
            </w:r>
            <w:r w:rsidR="00494F79" w:rsidRPr="00B05BF3">
              <w:rPr>
                <w:rFonts w:ascii="Garamond" w:eastAsia="Times New Roman" w:hAnsi="Garamond" w:cs="Calibri"/>
                <w:sz w:val="16"/>
                <w:szCs w:val="20"/>
              </w:rPr>
              <w:t>bashkëpunim</w:t>
            </w:r>
            <w:r w:rsidRPr="00B05BF3">
              <w:rPr>
                <w:rFonts w:ascii="Garamond" w:eastAsia="Times New Roman" w:hAnsi="Garamond" w:cs="Calibri"/>
                <w:sz w:val="16"/>
                <w:szCs w:val="20"/>
              </w:rPr>
              <w:t xml:space="preserve"> me institucionet e arsimit të lartë në fusha të synuara studimi dhe profesione të caktuara.</w:t>
            </w:r>
            <w:r w:rsidR="00B05BF3">
              <w:rPr>
                <w:rFonts w:ascii="Garamond" w:eastAsia="Times New Roman" w:hAnsi="Garamond" w:cs="Calibri"/>
                <w:sz w:val="16"/>
                <w:szCs w:val="20"/>
              </w:rPr>
              <w:t xml:space="preserve"> </w:t>
            </w:r>
          </w:p>
        </w:tc>
        <w:tc>
          <w:tcPr>
            <w:tcW w:w="2250" w:type="dxa"/>
            <w:shd w:val="clear" w:color="000000" w:fill="FBE5D5"/>
            <w:vAlign w:val="center"/>
            <w:hideMark/>
          </w:tcPr>
          <w:p w14:paraId="4D926239" w14:textId="77777777" w:rsidR="00E25220" w:rsidRPr="00B05BF3" w:rsidRDefault="00E25220" w:rsidP="00D54C60">
            <w:pPr>
              <w:spacing w:after="0" w:line="240" w:lineRule="auto"/>
              <w:jc w:val="center"/>
              <w:rPr>
                <w:rFonts w:ascii="Garamond" w:eastAsia="Times New Roman" w:hAnsi="Garamond" w:cs="Calibri"/>
                <w:sz w:val="16"/>
                <w:szCs w:val="20"/>
              </w:rPr>
            </w:pPr>
            <w:r w:rsidRPr="00B05BF3">
              <w:rPr>
                <w:rFonts w:ascii="Garamond" w:eastAsia="Times New Roman" w:hAnsi="Garamond" w:cs="Calibri"/>
                <w:sz w:val="16"/>
                <w:szCs w:val="20"/>
              </w:rPr>
              <w:t>Q4 2027</w:t>
            </w:r>
          </w:p>
        </w:tc>
      </w:tr>
    </w:tbl>
    <w:p w14:paraId="668C6D2C" w14:textId="77777777" w:rsidR="00F43B54" w:rsidRPr="00B05BF3" w:rsidRDefault="00F43B54" w:rsidP="000E4088">
      <w:pPr>
        <w:spacing w:after="0" w:line="240" w:lineRule="auto"/>
        <w:ind w:firstLine="284"/>
        <w:rPr>
          <w:rFonts w:ascii="Garamond" w:hAnsi="Garamond" w:cs="Noto Sans"/>
          <w:sz w:val="24"/>
          <w:szCs w:val="24"/>
        </w:rPr>
      </w:pPr>
    </w:p>
    <w:p w14:paraId="462082E4" w14:textId="1DB44655" w:rsidR="001A6170" w:rsidRPr="00B05BF3" w:rsidRDefault="00BE7BA7" w:rsidP="002D0B70">
      <w:pPr>
        <w:spacing w:after="0" w:line="240" w:lineRule="auto"/>
        <w:ind w:firstLine="284"/>
        <w:jc w:val="center"/>
        <w:rPr>
          <w:rFonts w:ascii="Garamond" w:hAnsi="Garamond" w:cs="Noto Sans"/>
          <w:sz w:val="24"/>
          <w:szCs w:val="24"/>
        </w:rPr>
      </w:pPr>
      <w:r w:rsidRPr="00494F79">
        <w:rPr>
          <w:rFonts w:ascii="Garamond" w:hAnsi="Garamond" w:cs="Noto Sans"/>
          <w:b/>
          <w:i/>
          <w:sz w:val="24"/>
          <w:szCs w:val="24"/>
        </w:rPr>
        <w:t>Tabela 1</w:t>
      </w:r>
      <w:r w:rsidR="00494F79" w:rsidRPr="00494F79">
        <w:rPr>
          <w:rFonts w:ascii="Garamond" w:hAnsi="Garamond" w:cs="Noto Sans"/>
          <w:b/>
          <w:i/>
          <w:sz w:val="24"/>
          <w:szCs w:val="24"/>
        </w:rPr>
        <w:t>:</w:t>
      </w:r>
      <w:r w:rsidRPr="00494F79">
        <w:rPr>
          <w:rFonts w:ascii="Garamond" w:hAnsi="Garamond" w:cs="Noto Sans"/>
          <w:b/>
          <w:i/>
          <w:sz w:val="24"/>
          <w:szCs w:val="24"/>
        </w:rPr>
        <w:t xml:space="preserve"> Kostot sipas viteve</w:t>
      </w:r>
    </w:p>
    <w:tbl>
      <w:tblPr>
        <w:tblW w:w="14250" w:type="dxa"/>
        <w:tblInd w:w="468" w:type="dxa"/>
        <w:tblLook w:val="04A0" w:firstRow="1" w:lastRow="0" w:firstColumn="1" w:lastColumn="0" w:noHBand="0" w:noVBand="1"/>
      </w:tblPr>
      <w:tblGrid>
        <w:gridCol w:w="918"/>
        <w:gridCol w:w="3765"/>
        <w:gridCol w:w="2635"/>
        <w:gridCol w:w="1246"/>
        <w:gridCol w:w="1311"/>
        <w:gridCol w:w="1304"/>
        <w:gridCol w:w="1454"/>
        <w:gridCol w:w="1617"/>
      </w:tblGrid>
      <w:tr w:rsidR="00BE7BA7" w:rsidRPr="002E423F" w14:paraId="55819D73" w14:textId="77777777" w:rsidTr="00D54C60">
        <w:trPr>
          <w:trHeight w:val="20"/>
        </w:trPr>
        <w:tc>
          <w:tcPr>
            <w:tcW w:w="84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DC06007" w14:textId="7360F620" w:rsidR="001A6170" w:rsidRPr="002E423F" w:rsidRDefault="00BE7BA7" w:rsidP="00D54C60">
            <w:pPr>
              <w:spacing w:after="0" w:line="240" w:lineRule="auto"/>
              <w:jc w:val="center"/>
              <w:rPr>
                <w:rFonts w:ascii="Garamond" w:eastAsia="Times New Roman" w:hAnsi="Garamond" w:cs="Calibri"/>
                <w:b/>
                <w:sz w:val="18"/>
                <w:szCs w:val="20"/>
              </w:rPr>
            </w:pPr>
            <w:r w:rsidRPr="002E423F">
              <w:rPr>
                <w:rFonts w:ascii="Garamond" w:eastAsia="Times New Roman" w:hAnsi="Garamond" w:cs="Calibri"/>
                <w:b/>
                <w:sz w:val="18"/>
                <w:szCs w:val="20"/>
              </w:rPr>
              <w:t>Aktiviteti</w:t>
            </w:r>
          </w:p>
        </w:tc>
        <w:tc>
          <w:tcPr>
            <w:tcW w:w="3809" w:type="dxa"/>
            <w:tcBorders>
              <w:top w:val="single" w:sz="4" w:space="0" w:color="auto"/>
              <w:left w:val="nil"/>
              <w:bottom w:val="single" w:sz="4" w:space="0" w:color="auto"/>
              <w:right w:val="single" w:sz="4" w:space="0" w:color="auto"/>
            </w:tcBorders>
            <w:shd w:val="clear" w:color="000000" w:fill="D9D9D9"/>
            <w:vAlign w:val="center"/>
            <w:hideMark/>
          </w:tcPr>
          <w:p w14:paraId="5830D54B" w14:textId="77777777" w:rsidR="001A6170" w:rsidRPr="002E423F" w:rsidRDefault="001A6170" w:rsidP="00D54C60">
            <w:pPr>
              <w:spacing w:after="0" w:line="240" w:lineRule="auto"/>
              <w:jc w:val="center"/>
              <w:rPr>
                <w:rFonts w:ascii="Garamond" w:eastAsia="Times New Roman" w:hAnsi="Garamond" w:cs="Calibri"/>
                <w:b/>
                <w:sz w:val="18"/>
                <w:szCs w:val="20"/>
              </w:rPr>
            </w:pPr>
            <w:r w:rsidRPr="002E423F">
              <w:rPr>
                <w:rFonts w:ascii="Garamond" w:eastAsia="Times New Roman" w:hAnsi="Garamond" w:cs="Calibri"/>
                <w:b/>
                <w:sz w:val="18"/>
                <w:szCs w:val="20"/>
              </w:rPr>
              <w:t>Përshkrimi</w:t>
            </w:r>
          </w:p>
        </w:tc>
        <w:tc>
          <w:tcPr>
            <w:tcW w:w="2635" w:type="dxa"/>
            <w:tcBorders>
              <w:top w:val="single" w:sz="4" w:space="0" w:color="auto"/>
              <w:left w:val="nil"/>
              <w:bottom w:val="single" w:sz="4" w:space="0" w:color="auto"/>
              <w:right w:val="single" w:sz="4" w:space="0" w:color="auto"/>
            </w:tcBorders>
            <w:shd w:val="clear" w:color="000000" w:fill="D9D9D9"/>
            <w:vAlign w:val="center"/>
            <w:hideMark/>
          </w:tcPr>
          <w:p w14:paraId="647375AF" w14:textId="77777777" w:rsidR="001A6170" w:rsidRPr="002E423F" w:rsidRDefault="001A6170" w:rsidP="00D54C60">
            <w:pPr>
              <w:spacing w:after="0" w:line="240" w:lineRule="auto"/>
              <w:jc w:val="center"/>
              <w:rPr>
                <w:rFonts w:ascii="Garamond" w:eastAsia="Times New Roman" w:hAnsi="Garamond" w:cs="Calibri"/>
                <w:b/>
                <w:sz w:val="18"/>
                <w:szCs w:val="20"/>
              </w:rPr>
            </w:pPr>
            <w:r w:rsidRPr="002E423F">
              <w:rPr>
                <w:rFonts w:ascii="Garamond" w:eastAsia="Times New Roman" w:hAnsi="Garamond" w:cs="Calibri"/>
                <w:b/>
                <w:sz w:val="18"/>
                <w:szCs w:val="20"/>
              </w:rPr>
              <w:t>Institucionet</w:t>
            </w:r>
          </w:p>
        </w:tc>
        <w:tc>
          <w:tcPr>
            <w:tcW w:w="1251" w:type="dxa"/>
            <w:tcBorders>
              <w:top w:val="single" w:sz="4" w:space="0" w:color="auto"/>
              <w:left w:val="nil"/>
              <w:bottom w:val="single" w:sz="4" w:space="0" w:color="auto"/>
              <w:right w:val="single" w:sz="4" w:space="0" w:color="auto"/>
            </w:tcBorders>
            <w:shd w:val="clear" w:color="000000" w:fill="D9D9D9"/>
            <w:vAlign w:val="center"/>
            <w:hideMark/>
          </w:tcPr>
          <w:p w14:paraId="3C76B9CE" w14:textId="77777777" w:rsidR="001A6170" w:rsidRPr="002E423F" w:rsidRDefault="001A6170" w:rsidP="00D54C60">
            <w:pPr>
              <w:spacing w:after="0" w:line="240" w:lineRule="auto"/>
              <w:jc w:val="center"/>
              <w:rPr>
                <w:rFonts w:ascii="Garamond" w:eastAsia="Times New Roman" w:hAnsi="Garamond" w:cs="Calibri"/>
                <w:b/>
                <w:sz w:val="18"/>
                <w:szCs w:val="20"/>
              </w:rPr>
            </w:pPr>
            <w:r w:rsidRPr="002E423F">
              <w:rPr>
                <w:rFonts w:ascii="Garamond" w:eastAsia="Times New Roman" w:hAnsi="Garamond" w:cs="Calibri"/>
                <w:b/>
                <w:sz w:val="18"/>
                <w:szCs w:val="20"/>
              </w:rPr>
              <w:t>2025</w:t>
            </w:r>
          </w:p>
        </w:tc>
        <w:tc>
          <w:tcPr>
            <w:tcW w:w="1316" w:type="dxa"/>
            <w:tcBorders>
              <w:top w:val="single" w:sz="4" w:space="0" w:color="auto"/>
              <w:left w:val="nil"/>
              <w:bottom w:val="single" w:sz="4" w:space="0" w:color="auto"/>
              <w:right w:val="single" w:sz="4" w:space="0" w:color="auto"/>
            </w:tcBorders>
            <w:shd w:val="clear" w:color="000000" w:fill="D9D9D9"/>
            <w:vAlign w:val="center"/>
            <w:hideMark/>
          </w:tcPr>
          <w:p w14:paraId="31C2D7A6" w14:textId="77777777" w:rsidR="001A6170" w:rsidRPr="002E423F" w:rsidRDefault="001A6170" w:rsidP="00D54C60">
            <w:pPr>
              <w:spacing w:after="0" w:line="240" w:lineRule="auto"/>
              <w:jc w:val="center"/>
              <w:rPr>
                <w:rFonts w:ascii="Garamond" w:eastAsia="Times New Roman" w:hAnsi="Garamond" w:cs="Calibri"/>
                <w:b/>
                <w:sz w:val="18"/>
                <w:szCs w:val="20"/>
              </w:rPr>
            </w:pPr>
            <w:r w:rsidRPr="002E423F">
              <w:rPr>
                <w:rFonts w:ascii="Garamond" w:eastAsia="Times New Roman" w:hAnsi="Garamond" w:cs="Calibri"/>
                <w:b/>
                <w:sz w:val="18"/>
                <w:szCs w:val="20"/>
              </w:rPr>
              <w:t>2026</w:t>
            </w:r>
          </w:p>
        </w:tc>
        <w:tc>
          <w:tcPr>
            <w:tcW w:w="1308" w:type="dxa"/>
            <w:tcBorders>
              <w:top w:val="single" w:sz="4" w:space="0" w:color="auto"/>
              <w:left w:val="nil"/>
              <w:bottom w:val="single" w:sz="4" w:space="0" w:color="auto"/>
              <w:right w:val="single" w:sz="4" w:space="0" w:color="auto"/>
            </w:tcBorders>
            <w:shd w:val="clear" w:color="000000" w:fill="D9D9D9"/>
            <w:vAlign w:val="center"/>
            <w:hideMark/>
          </w:tcPr>
          <w:p w14:paraId="1AD7BD8B" w14:textId="77777777" w:rsidR="001A6170" w:rsidRPr="002E423F" w:rsidRDefault="001A6170" w:rsidP="00D54C60">
            <w:pPr>
              <w:spacing w:after="0" w:line="240" w:lineRule="auto"/>
              <w:jc w:val="center"/>
              <w:rPr>
                <w:rFonts w:ascii="Garamond" w:eastAsia="Times New Roman" w:hAnsi="Garamond" w:cs="Calibri"/>
                <w:b/>
                <w:sz w:val="18"/>
                <w:szCs w:val="20"/>
              </w:rPr>
            </w:pPr>
            <w:r w:rsidRPr="002E423F">
              <w:rPr>
                <w:rFonts w:ascii="Garamond" w:eastAsia="Times New Roman" w:hAnsi="Garamond" w:cs="Calibri"/>
                <w:b/>
                <w:sz w:val="18"/>
                <w:szCs w:val="20"/>
              </w:rPr>
              <w:t>2027</w:t>
            </w:r>
          </w:p>
        </w:tc>
        <w:tc>
          <w:tcPr>
            <w:tcW w:w="1461" w:type="dxa"/>
            <w:tcBorders>
              <w:top w:val="single" w:sz="4" w:space="0" w:color="auto"/>
              <w:left w:val="nil"/>
              <w:bottom w:val="single" w:sz="4" w:space="0" w:color="auto"/>
              <w:right w:val="single" w:sz="4" w:space="0" w:color="auto"/>
            </w:tcBorders>
            <w:shd w:val="clear" w:color="000000" w:fill="D9D9D9"/>
            <w:vAlign w:val="center"/>
            <w:hideMark/>
          </w:tcPr>
          <w:p w14:paraId="618F46D9" w14:textId="67D961BA" w:rsidR="001A6170" w:rsidRPr="002E423F" w:rsidRDefault="001A6170" w:rsidP="00D54C60">
            <w:pPr>
              <w:spacing w:after="0" w:line="240" w:lineRule="auto"/>
              <w:jc w:val="center"/>
              <w:rPr>
                <w:rFonts w:ascii="Garamond" w:eastAsia="Times New Roman" w:hAnsi="Garamond" w:cs="Calibri"/>
                <w:b/>
                <w:sz w:val="18"/>
                <w:szCs w:val="20"/>
              </w:rPr>
            </w:pPr>
            <w:r w:rsidRPr="002E423F">
              <w:rPr>
                <w:rFonts w:ascii="Garamond" w:eastAsia="Times New Roman" w:hAnsi="Garamond" w:cs="Calibri"/>
                <w:b/>
                <w:sz w:val="18"/>
                <w:szCs w:val="20"/>
              </w:rPr>
              <w:t xml:space="preserve"> </w:t>
            </w:r>
            <w:r w:rsidR="00A503E6" w:rsidRPr="002E423F">
              <w:rPr>
                <w:rFonts w:ascii="Garamond" w:eastAsia="Times New Roman" w:hAnsi="Garamond" w:cs="Calibri"/>
                <w:b/>
                <w:sz w:val="18"/>
                <w:szCs w:val="20"/>
              </w:rPr>
              <w:t>V</w:t>
            </w:r>
            <w:r w:rsidRPr="002E423F">
              <w:rPr>
                <w:rFonts w:ascii="Garamond" w:eastAsia="Times New Roman" w:hAnsi="Garamond" w:cs="Calibri"/>
                <w:b/>
                <w:sz w:val="18"/>
                <w:szCs w:val="20"/>
              </w:rPr>
              <w:t>itet m</w:t>
            </w:r>
            <w:r w:rsidR="00A503E6" w:rsidRPr="002E423F">
              <w:rPr>
                <w:rFonts w:ascii="Garamond" w:eastAsia="Times New Roman" w:hAnsi="Garamond" w:cs="Calibri"/>
                <w:b/>
                <w:sz w:val="18"/>
                <w:szCs w:val="20"/>
              </w:rPr>
              <w:t>ë</w:t>
            </w:r>
            <w:r w:rsidRPr="002E423F">
              <w:rPr>
                <w:rFonts w:ascii="Garamond" w:eastAsia="Times New Roman" w:hAnsi="Garamond" w:cs="Calibri"/>
                <w:b/>
                <w:sz w:val="18"/>
                <w:szCs w:val="20"/>
              </w:rPr>
              <w:t xml:space="preserve"> pas </w:t>
            </w:r>
          </w:p>
        </w:tc>
        <w:tc>
          <w:tcPr>
            <w:tcW w:w="1627" w:type="dxa"/>
            <w:tcBorders>
              <w:top w:val="single" w:sz="4" w:space="0" w:color="auto"/>
              <w:left w:val="nil"/>
              <w:bottom w:val="single" w:sz="4" w:space="0" w:color="auto"/>
              <w:right w:val="single" w:sz="4" w:space="0" w:color="auto"/>
            </w:tcBorders>
            <w:shd w:val="clear" w:color="000000" w:fill="D9D9D9"/>
            <w:vAlign w:val="center"/>
            <w:hideMark/>
          </w:tcPr>
          <w:p w14:paraId="509DEC5D" w14:textId="77777777" w:rsidR="001A6170" w:rsidRPr="002E423F" w:rsidRDefault="001A6170" w:rsidP="00D54C60">
            <w:pPr>
              <w:spacing w:after="0" w:line="240" w:lineRule="auto"/>
              <w:jc w:val="center"/>
              <w:rPr>
                <w:rFonts w:ascii="Garamond" w:eastAsia="Times New Roman" w:hAnsi="Garamond" w:cs="Calibri"/>
                <w:b/>
                <w:bCs/>
                <w:sz w:val="18"/>
                <w:szCs w:val="20"/>
              </w:rPr>
            </w:pPr>
            <w:r w:rsidRPr="002E423F">
              <w:rPr>
                <w:rFonts w:ascii="Garamond" w:eastAsia="Times New Roman" w:hAnsi="Garamond" w:cs="Calibri"/>
                <w:b/>
                <w:bCs/>
                <w:sz w:val="18"/>
                <w:szCs w:val="20"/>
              </w:rPr>
              <w:t xml:space="preserve"> Totali </w:t>
            </w:r>
          </w:p>
        </w:tc>
      </w:tr>
      <w:tr w:rsidR="00C17842" w:rsidRPr="00B05BF3" w14:paraId="7D3C6A7F" w14:textId="77777777" w:rsidTr="00494F79">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688233AB"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A.1.1.1</w:t>
            </w:r>
          </w:p>
        </w:tc>
        <w:tc>
          <w:tcPr>
            <w:tcW w:w="3809" w:type="dxa"/>
            <w:tcBorders>
              <w:top w:val="nil"/>
              <w:left w:val="nil"/>
              <w:bottom w:val="single" w:sz="4" w:space="0" w:color="auto"/>
              <w:right w:val="single" w:sz="4" w:space="0" w:color="auto"/>
            </w:tcBorders>
            <w:shd w:val="clear" w:color="auto" w:fill="auto"/>
            <w:hideMark/>
          </w:tcPr>
          <w:p w14:paraId="660520BA" w14:textId="575D223D"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Ngritja e Këshillit Ndërministror për </w:t>
            </w:r>
            <w:r w:rsidR="00370A76">
              <w:rPr>
                <w:rFonts w:ascii="Garamond" w:eastAsia="Times New Roman" w:hAnsi="Garamond" w:cs="Calibri"/>
                <w:sz w:val="18"/>
                <w:szCs w:val="20"/>
              </w:rPr>
              <w:t>SSHP</w:t>
            </w:r>
            <w:r w:rsidRPr="00B05BF3">
              <w:rPr>
                <w:rFonts w:ascii="Garamond" w:eastAsia="Times New Roman" w:hAnsi="Garamond" w:cs="Calibri"/>
                <w:sz w:val="18"/>
                <w:szCs w:val="20"/>
              </w:rPr>
              <w:t>-në (KN</w:t>
            </w:r>
            <w:r w:rsidR="00370A76">
              <w:rPr>
                <w:rFonts w:ascii="Garamond" w:eastAsia="Times New Roman" w:hAnsi="Garamond" w:cs="Calibri"/>
                <w:sz w:val="18"/>
                <w:szCs w:val="20"/>
              </w:rPr>
              <w:t>SSHP</w:t>
            </w:r>
            <w:r w:rsidRPr="00B05BF3">
              <w:rPr>
                <w:rFonts w:ascii="Garamond" w:eastAsia="Times New Roman" w:hAnsi="Garamond" w:cs="Calibri"/>
                <w:sz w:val="18"/>
                <w:szCs w:val="20"/>
              </w:rPr>
              <w:t>)</w:t>
            </w:r>
            <w:r w:rsidR="00494F79">
              <w:rPr>
                <w:rFonts w:ascii="Garamond" w:eastAsia="Times New Roman" w:hAnsi="Garamond" w:cs="Calibri"/>
                <w:sz w:val="18"/>
                <w:szCs w:val="20"/>
              </w:rPr>
              <w:t>.</w:t>
            </w:r>
          </w:p>
        </w:tc>
        <w:tc>
          <w:tcPr>
            <w:tcW w:w="2635" w:type="dxa"/>
            <w:tcBorders>
              <w:top w:val="nil"/>
              <w:left w:val="nil"/>
              <w:bottom w:val="nil"/>
              <w:right w:val="nil"/>
            </w:tcBorders>
            <w:shd w:val="clear" w:color="auto" w:fill="auto"/>
            <w:vAlign w:val="center"/>
            <w:hideMark/>
          </w:tcPr>
          <w:p w14:paraId="6DC57834" w14:textId="77777777" w:rsidR="001A6170" w:rsidRPr="00B05BF3" w:rsidRDefault="001A6170" w:rsidP="00494F79">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MEKI, ministritë e përfshira</w:t>
            </w:r>
          </w:p>
        </w:tc>
        <w:tc>
          <w:tcPr>
            <w:tcW w:w="1251" w:type="dxa"/>
            <w:tcBorders>
              <w:top w:val="nil"/>
              <w:left w:val="single" w:sz="4" w:space="0" w:color="auto"/>
              <w:bottom w:val="single" w:sz="4" w:space="0" w:color="auto"/>
              <w:right w:val="single" w:sz="4" w:space="0" w:color="auto"/>
            </w:tcBorders>
            <w:shd w:val="clear" w:color="auto" w:fill="auto"/>
            <w:vAlign w:val="bottom"/>
            <w:hideMark/>
          </w:tcPr>
          <w:p w14:paraId="4BA14DAA" w14:textId="77777777" w:rsidR="001A6170" w:rsidRPr="00B05BF3" w:rsidRDefault="001A6170" w:rsidP="00D54C60">
            <w:pPr>
              <w:spacing w:after="0" w:line="240" w:lineRule="auto"/>
              <w:jc w:val="center"/>
              <w:rPr>
                <w:rFonts w:ascii="Garamond" w:eastAsia="Times New Roman" w:hAnsi="Garamond" w:cs="Calibri"/>
                <w:b/>
                <w:bCs/>
                <w:sz w:val="18"/>
                <w:szCs w:val="20"/>
              </w:rPr>
            </w:pPr>
            <w:r w:rsidRPr="00B05BF3">
              <w:rPr>
                <w:rFonts w:ascii="Garamond" w:eastAsia="Times New Roman" w:hAnsi="Garamond" w:cs="Calibri"/>
                <w:b/>
                <w:bCs/>
                <w:sz w:val="18"/>
                <w:szCs w:val="20"/>
              </w:rPr>
              <w:t>12,800</w:t>
            </w:r>
          </w:p>
        </w:tc>
        <w:tc>
          <w:tcPr>
            <w:tcW w:w="1316" w:type="dxa"/>
            <w:tcBorders>
              <w:top w:val="nil"/>
              <w:left w:val="nil"/>
              <w:bottom w:val="single" w:sz="4" w:space="0" w:color="auto"/>
              <w:right w:val="single" w:sz="4" w:space="0" w:color="auto"/>
            </w:tcBorders>
            <w:shd w:val="clear" w:color="auto" w:fill="auto"/>
            <w:vAlign w:val="bottom"/>
            <w:hideMark/>
          </w:tcPr>
          <w:p w14:paraId="062D4675" w14:textId="77777777" w:rsidR="001A6170" w:rsidRPr="00B05BF3" w:rsidRDefault="001A6170" w:rsidP="00D54C60">
            <w:pPr>
              <w:spacing w:after="0" w:line="240" w:lineRule="auto"/>
              <w:rPr>
                <w:rFonts w:ascii="Garamond" w:eastAsia="Times New Roman" w:hAnsi="Garamond" w:cs="Calibri"/>
                <w:b/>
                <w:bCs/>
                <w:sz w:val="18"/>
                <w:szCs w:val="20"/>
              </w:rPr>
            </w:pPr>
          </w:p>
        </w:tc>
        <w:tc>
          <w:tcPr>
            <w:tcW w:w="1308" w:type="dxa"/>
            <w:tcBorders>
              <w:top w:val="nil"/>
              <w:left w:val="nil"/>
              <w:bottom w:val="single" w:sz="4" w:space="0" w:color="auto"/>
              <w:right w:val="single" w:sz="4" w:space="0" w:color="auto"/>
            </w:tcBorders>
            <w:shd w:val="clear" w:color="auto" w:fill="auto"/>
            <w:vAlign w:val="bottom"/>
            <w:hideMark/>
          </w:tcPr>
          <w:p w14:paraId="11F4A5DD" w14:textId="77777777" w:rsidR="001A6170" w:rsidRPr="00B05BF3" w:rsidRDefault="001A6170" w:rsidP="00D54C60">
            <w:pPr>
              <w:spacing w:after="0" w:line="240" w:lineRule="auto"/>
              <w:rPr>
                <w:rFonts w:ascii="Garamond" w:eastAsia="Times New Roman" w:hAnsi="Garamond" w:cs="Calibri"/>
                <w:b/>
                <w:bCs/>
                <w:sz w:val="18"/>
                <w:szCs w:val="20"/>
              </w:rPr>
            </w:pPr>
          </w:p>
        </w:tc>
        <w:tc>
          <w:tcPr>
            <w:tcW w:w="1461" w:type="dxa"/>
            <w:tcBorders>
              <w:top w:val="nil"/>
              <w:left w:val="nil"/>
              <w:bottom w:val="single" w:sz="4" w:space="0" w:color="auto"/>
              <w:right w:val="single" w:sz="4" w:space="0" w:color="auto"/>
            </w:tcBorders>
            <w:shd w:val="clear" w:color="auto" w:fill="auto"/>
            <w:vAlign w:val="bottom"/>
            <w:hideMark/>
          </w:tcPr>
          <w:p w14:paraId="718BBAF7" w14:textId="77777777" w:rsidR="001A6170" w:rsidRPr="00B05BF3" w:rsidRDefault="001A6170" w:rsidP="00D54C60">
            <w:pPr>
              <w:spacing w:after="0" w:line="240" w:lineRule="auto"/>
              <w:rPr>
                <w:rFonts w:ascii="Garamond" w:eastAsia="Times New Roman" w:hAnsi="Garamond" w:cs="Calibri"/>
                <w:b/>
                <w:bCs/>
                <w:sz w:val="18"/>
                <w:szCs w:val="20"/>
              </w:rPr>
            </w:pPr>
          </w:p>
        </w:tc>
        <w:tc>
          <w:tcPr>
            <w:tcW w:w="1627" w:type="dxa"/>
            <w:tcBorders>
              <w:top w:val="nil"/>
              <w:left w:val="nil"/>
              <w:bottom w:val="single" w:sz="4" w:space="0" w:color="auto"/>
              <w:right w:val="single" w:sz="4" w:space="0" w:color="auto"/>
            </w:tcBorders>
            <w:shd w:val="clear" w:color="auto" w:fill="auto"/>
            <w:vAlign w:val="bottom"/>
            <w:hideMark/>
          </w:tcPr>
          <w:p w14:paraId="189091F7" w14:textId="77777777" w:rsidR="001A6170" w:rsidRPr="00B05BF3" w:rsidRDefault="001A6170" w:rsidP="00D54C60">
            <w:pPr>
              <w:spacing w:after="0" w:line="240" w:lineRule="auto"/>
              <w:jc w:val="right"/>
              <w:rPr>
                <w:rFonts w:ascii="Garamond" w:eastAsia="Times New Roman" w:hAnsi="Garamond" w:cs="Calibri"/>
                <w:b/>
                <w:bCs/>
                <w:sz w:val="18"/>
                <w:szCs w:val="20"/>
              </w:rPr>
            </w:pPr>
            <w:r w:rsidRPr="00B05BF3">
              <w:rPr>
                <w:rFonts w:ascii="Garamond" w:eastAsia="Times New Roman" w:hAnsi="Garamond" w:cs="Calibri"/>
                <w:b/>
                <w:bCs/>
                <w:sz w:val="18"/>
                <w:szCs w:val="20"/>
              </w:rPr>
              <w:t>12,800</w:t>
            </w:r>
          </w:p>
        </w:tc>
      </w:tr>
      <w:tr w:rsidR="00C17842" w:rsidRPr="00B05BF3" w14:paraId="4F19687C" w14:textId="77777777" w:rsidTr="00D54C60">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11CE8C11"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A.1.1.2</w:t>
            </w:r>
          </w:p>
        </w:tc>
        <w:tc>
          <w:tcPr>
            <w:tcW w:w="3809" w:type="dxa"/>
            <w:tcBorders>
              <w:top w:val="nil"/>
              <w:left w:val="nil"/>
              <w:bottom w:val="single" w:sz="4" w:space="0" w:color="auto"/>
              <w:right w:val="single" w:sz="4" w:space="0" w:color="auto"/>
            </w:tcBorders>
            <w:shd w:val="clear" w:color="auto" w:fill="auto"/>
            <w:hideMark/>
          </w:tcPr>
          <w:p w14:paraId="3BE01A74" w14:textId="5460B95F"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Takime sistematike të Këshillit siç përcaktohet në rregullat e Këshillit dhe te PSF-të përfshirë ato ku marrin pjesë organizatat e punëdhënësve dhe punëmarrësve. </w:t>
            </w:r>
          </w:p>
        </w:tc>
        <w:tc>
          <w:tcPr>
            <w:tcW w:w="2635" w:type="dxa"/>
            <w:tcBorders>
              <w:top w:val="single" w:sz="4" w:space="0" w:color="auto"/>
              <w:left w:val="nil"/>
              <w:bottom w:val="single" w:sz="4" w:space="0" w:color="auto"/>
              <w:right w:val="single" w:sz="4" w:space="0" w:color="auto"/>
            </w:tcBorders>
            <w:shd w:val="clear" w:color="auto" w:fill="auto"/>
            <w:hideMark/>
          </w:tcPr>
          <w:p w14:paraId="1F63A969" w14:textId="1387D378"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MEKI, </w:t>
            </w:r>
            <w:r w:rsidR="008E0D85" w:rsidRPr="00B05BF3">
              <w:rPr>
                <w:rFonts w:ascii="Garamond" w:eastAsia="Times New Roman" w:hAnsi="Garamond" w:cs="Calibri"/>
                <w:sz w:val="18"/>
                <w:szCs w:val="20"/>
              </w:rPr>
              <w:t xml:space="preserve">ministritë </w:t>
            </w:r>
            <w:r w:rsidRPr="00B05BF3">
              <w:rPr>
                <w:rFonts w:ascii="Garamond" w:eastAsia="Times New Roman" w:hAnsi="Garamond" w:cs="Calibri"/>
                <w:sz w:val="18"/>
                <w:szCs w:val="20"/>
              </w:rPr>
              <w:t xml:space="preserve">e përfshira, Sekretariati për </w:t>
            </w:r>
            <w:r w:rsidR="00370A76">
              <w:rPr>
                <w:rFonts w:ascii="Garamond" w:eastAsia="Times New Roman" w:hAnsi="Garamond" w:cs="Calibri"/>
                <w:sz w:val="18"/>
                <w:szCs w:val="20"/>
              </w:rPr>
              <w:t>SSHP</w:t>
            </w:r>
            <w:r w:rsidRPr="00B05BF3">
              <w:rPr>
                <w:rFonts w:ascii="Garamond" w:eastAsia="Times New Roman" w:hAnsi="Garamond" w:cs="Calibri"/>
                <w:sz w:val="18"/>
                <w:szCs w:val="20"/>
              </w:rPr>
              <w:t>-në, organizatat e punëdhënësve dhe punëmarrësve</w:t>
            </w:r>
          </w:p>
        </w:tc>
        <w:tc>
          <w:tcPr>
            <w:tcW w:w="1251" w:type="dxa"/>
            <w:tcBorders>
              <w:top w:val="nil"/>
              <w:left w:val="nil"/>
              <w:bottom w:val="single" w:sz="4" w:space="0" w:color="auto"/>
              <w:right w:val="single" w:sz="4" w:space="0" w:color="auto"/>
            </w:tcBorders>
            <w:shd w:val="clear" w:color="auto" w:fill="auto"/>
            <w:vAlign w:val="bottom"/>
            <w:hideMark/>
          </w:tcPr>
          <w:p w14:paraId="4D66EFBE" w14:textId="4BF22D95"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xml:space="preserve"> 2,167 </w:t>
            </w:r>
          </w:p>
        </w:tc>
        <w:tc>
          <w:tcPr>
            <w:tcW w:w="1316" w:type="dxa"/>
            <w:tcBorders>
              <w:top w:val="nil"/>
              <w:left w:val="nil"/>
              <w:bottom w:val="single" w:sz="4" w:space="0" w:color="auto"/>
              <w:right w:val="single" w:sz="4" w:space="0" w:color="auto"/>
            </w:tcBorders>
            <w:shd w:val="clear" w:color="auto" w:fill="auto"/>
            <w:vAlign w:val="bottom"/>
            <w:hideMark/>
          </w:tcPr>
          <w:p w14:paraId="01083A9F" w14:textId="35681982"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2,167 </w:t>
            </w:r>
          </w:p>
        </w:tc>
        <w:tc>
          <w:tcPr>
            <w:tcW w:w="1308" w:type="dxa"/>
            <w:tcBorders>
              <w:top w:val="nil"/>
              <w:left w:val="nil"/>
              <w:bottom w:val="single" w:sz="4" w:space="0" w:color="auto"/>
              <w:right w:val="single" w:sz="4" w:space="0" w:color="auto"/>
            </w:tcBorders>
            <w:shd w:val="clear" w:color="auto" w:fill="auto"/>
            <w:vAlign w:val="bottom"/>
            <w:hideMark/>
          </w:tcPr>
          <w:p w14:paraId="33BD9D23" w14:textId="3263626F"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2,167 </w:t>
            </w:r>
          </w:p>
        </w:tc>
        <w:tc>
          <w:tcPr>
            <w:tcW w:w="1461" w:type="dxa"/>
            <w:tcBorders>
              <w:top w:val="nil"/>
              <w:left w:val="nil"/>
              <w:bottom w:val="single" w:sz="4" w:space="0" w:color="auto"/>
              <w:right w:val="single" w:sz="4" w:space="0" w:color="auto"/>
            </w:tcBorders>
            <w:shd w:val="clear" w:color="auto" w:fill="auto"/>
            <w:vAlign w:val="bottom"/>
            <w:hideMark/>
          </w:tcPr>
          <w:p w14:paraId="0C42041D" w14:textId="6362119E"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6,500 </w:t>
            </w:r>
          </w:p>
        </w:tc>
        <w:tc>
          <w:tcPr>
            <w:tcW w:w="1627" w:type="dxa"/>
            <w:tcBorders>
              <w:top w:val="nil"/>
              <w:left w:val="nil"/>
              <w:bottom w:val="single" w:sz="4" w:space="0" w:color="auto"/>
              <w:right w:val="single" w:sz="4" w:space="0" w:color="auto"/>
            </w:tcBorders>
            <w:shd w:val="clear" w:color="auto" w:fill="auto"/>
            <w:vAlign w:val="bottom"/>
            <w:hideMark/>
          </w:tcPr>
          <w:p w14:paraId="5BA47495" w14:textId="02670906"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13,000 </w:t>
            </w:r>
          </w:p>
        </w:tc>
      </w:tr>
      <w:tr w:rsidR="00C17842" w:rsidRPr="00B05BF3" w14:paraId="5921ACCE" w14:textId="77777777" w:rsidTr="00D54C60">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1CCA31DE"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lastRenderedPageBreak/>
              <w:t>A.1.1.3</w:t>
            </w:r>
          </w:p>
        </w:tc>
        <w:tc>
          <w:tcPr>
            <w:tcW w:w="3809" w:type="dxa"/>
            <w:tcBorders>
              <w:top w:val="nil"/>
              <w:left w:val="nil"/>
              <w:bottom w:val="single" w:sz="4" w:space="0" w:color="auto"/>
              <w:right w:val="single" w:sz="4" w:space="0" w:color="auto"/>
            </w:tcBorders>
            <w:shd w:val="clear" w:color="auto" w:fill="auto"/>
            <w:hideMark/>
          </w:tcPr>
          <w:p w14:paraId="13E7DCCE" w14:textId="31811E9B"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Monitorim dhe vlerësim i zbatimit të Dokumentit Politik për </w:t>
            </w:r>
            <w:r w:rsidR="00370A76">
              <w:rPr>
                <w:rFonts w:ascii="Garamond" w:eastAsia="Times New Roman" w:hAnsi="Garamond" w:cs="Calibri"/>
                <w:sz w:val="18"/>
                <w:szCs w:val="20"/>
              </w:rPr>
              <w:t>SSHP</w:t>
            </w:r>
            <w:r w:rsidRPr="00B05BF3">
              <w:rPr>
                <w:rFonts w:ascii="Garamond" w:eastAsia="Times New Roman" w:hAnsi="Garamond" w:cs="Calibri"/>
                <w:sz w:val="18"/>
                <w:szCs w:val="20"/>
              </w:rPr>
              <w:t xml:space="preserve">-në </w:t>
            </w:r>
          </w:p>
        </w:tc>
        <w:tc>
          <w:tcPr>
            <w:tcW w:w="2635" w:type="dxa"/>
            <w:tcBorders>
              <w:top w:val="nil"/>
              <w:left w:val="nil"/>
              <w:bottom w:val="single" w:sz="4" w:space="0" w:color="auto"/>
              <w:right w:val="single" w:sz="4" w:space="0" w:color="auto"/>
            </w:tcBorders>
            <w:shd w:val="clear" w:color="auto" w:fill="auto"/>
            <w:vAlign w:val="bottom"/>
            <w:hideMark/>
          </w:tcPr>
          <w:p w14:paraId="410E856E" w14:textId="65367AC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MEKI, përfaqësues të organizatave të punëmarrësve dhe punëdhënësve në KN</w:t>
            </w:r>
            <w:r w:rsidR="00370A76">
              <w:rPr>
                <w:rFonts w:ascii="Garamond" w:eastAsia="Times New Roman" w:hAnsi="Garamond" w:cs="Calibri"/>
                <w:sz w:val="18"/>
                <w:szCs w:val="20"/>
              </w:rPr>
              <w:t>SSHP</w:t>
            </w:r>
          </w:p>
        </w:tc>
        <w:tc>
          <w:tcPr>
            <w:tcW w:w="1251" w:type="dxa"/>
            <w:tcBorders>
              <w:top w:val="nil"/>
              <w:left w:val="nil"/>
              <w:bottom w:val="single" w:sz="4" w:space="0" w:color="auto"/>
              <w:right w:val="single" w:sz="4" w:space="0" w:color="auto"/>
            </w:tcBorders>
            <w:shd w:val="clear" w:color="auto" w:fill="auto"/>
            <w:vAlign w:val="bottom"/>
            <w:hideMark/>
          </w:tcPr>
          <w:p w14:paraId="6521A872" w14:textId="08BAFF9C"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65,880 </w:t>
            </w:r>
          </w:p>
        </w:tc>
        <w:tc>
          <w:tcPr>
            <w:tcW w:w="1316" w:type="dxa"/>
            <w:tcBorders>
              <w:top w:val="nil"/>
              <w:left w:val="nil"/>
              <w:bottom w:val="single" w:sz="4" w:space="0" w:color="auto"/>
              <w:right w:val="single" w:sz="4" w:space="0" w:color="auto"/>
            </w:tcBorders>
            <w:shd w:val="clear" w:color="auto" w:fill="auto"/>
            <w:vAlign w:val="bottom"/>
            <w:hideMark/>
          </w:tcPr>
          <w:p w14:paraId="5748154C"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nil"/>
              <w:left w:val="nil"/>
              <w:bottom w:val="single" w:sz="4" w:space="0" w:color="auto"/>
              <w:right w:val="single" w:sz="4" w:space="0" w:color="auto"/>
            </w:tcBorders>
            <w:shd w:val="clear" w:color="auto" w:fill="auto"/>
            <w:vAlign w:val="bottom"/>
            <w:hideMark/>
          </w:tcPr>
          <w:p w14:paraId="0365F66E" w14:textId="1F7A2328"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9,000 </w:t>
            </w:r>
          </w:p>
        </w:tc>
        <w:tc>
          <w:tcPr>
            <w:tcW w:w="1461" w:type="dxa"/>
            <w:tcBorders>
              <w:top w:val="nil"/>
              <w:left w:val="nil"/>
              <w:bottom w:val="single" w:sz="4" w:space="0" w:color="auto"/>
              <w:right w:val="single" w:sz="4" w:space="0" w:color="auto"/>
            </w:tcBorders>
            <w:shd w:val="clear" w:color="auto" w:fill="auto"/>
            <w:vAlign w:val="bottom"/>
            <w:hideMark/>
          </w:tcPr>
          <w:p w14:paraId="79AB8A10"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44DC792E" w14:textId="38B80F9D"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74,880 </w:t>
            </w:r>
          </w:p>
        </w:tc>
      </w:tr>
      <w:tr w:rsidR="00C17842" w:rsidRPr="00B05BF3" w14:paraId="5BCC95E4" w14:textId="77777777" w:rsidTr="00D54C60">
        <w:trPr>
          <w:trHeight w:val="20"/>
        </w:trPr>
        <w:tc>
          <w:tcPr>
            <w:tcW w:w="843" w:type="dxa"/>
            <w:tcBorders>
              <w:top w:val="single" w:sz="4" w:space="0" w:color="auto"/>
              <w:left w:val="single" w:sz="4" w:space="0" w:color="auto"/>
              <w:bottom w:val="single" w:sz="4" w:space="0" w:color="auto"/>
              <w:right w:val="single" w:sz="4" w:space="0" w:color="auto"/>
            </w:tcBorders>
            <w:shd w:val="clear" w:color="auto" w:fill="auto"/>
            <w:hideMark/>
          </w:tcPr>
          <w:p w14:paraId="7BEF4588"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A.1.1.4</w:t>
            </w:r>
          </w:p>
        </w:tc>
        <w:tc>
          <w:tcPr>
            <w:tcW w:w="3809" w:type="dxa"/>
            <w:tcBorders>
              <w:top w:val="single" w:sz="4" w:space="0" w:color="auto"/>
              <w:left w:val="single" w:sz="4" w:space="0" w:color="auto"/>
              <w:bottom w:val="single" w:sz="4" w:space="0" w:color="auto"/>
              <w:right w:val="single" w:sz="4" w:space="0" w:color="auto"/>
            </w:tcBorders>
            <w:shd w:val="clear" w:color="auto" w:fill="auto"/>
            <w:hideMark/>
          </w:tcPr>
          <w:p w14:paraId="254B656C" w14:textId="10009AE5"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Ngritja e kapaciteteve të Sekretariatit të KN</w:t>
            </w:r>
            <w:r w:rsidR="00370A76">
              <w:rPr>
                <w:rFonts w:ascii="Garamond" w:eastAsia="Times New Roman" w:hAnsi="Garamond" w:cs="Calibri"/>
                <w:sz w:val="18"/>
                <w:szCs w:val="20"/>
              </w:rPr>
              <w:t>SSHP</w:t>
            </w:r>
            <w:r w:rsidRPr="00B05BF3">
              <w:rPr>
                <w:rFonts w:ascii="Garamond" w:eastAsia="Times New Roman" w:hAnsi="Garamond" w:cs="Calibri"/>
                <w:sz w:val="18"/>
                <w:szCs w:val="20"/>
              </w:rPr>
              <w:t xml:space="preserve">-së dhe “Pikave të Kontaktit” që përfaqësojnë ministritë në rrjetin e </w:t>
            </w:r>
            <w:r w:rsidR="00370A76">
              <w:rPr>
                <w:rFonts w:ascii="Garamond" w:eastAsia="Times New Roman" w:hAnsi="Garamond" w:cs="Calibri"/>
                <w:sz w:val="18"/>
                <w:szCs w:val="20"/>
              </w:rPr>
              <w:t>SSHP</w:t>
            </w:r>
            <w:r w:rsidRPr="00B05BF3">
              <w:rPr>
                <w:rFonts w:ascii="Garamond" w:eastAsia="Times New Roman" w:hAnsi="Garamond" w:cs="Calibri"/>
                <w:sz w:val="18"/>
                <w:szCs w:val="20"/>
              </w:rPr>
              <w:t>-së.</w:t>
            </w:r>
          </w:p>
        </w:tc>
        <w:tc>
          <w:tcPr>
            <w:tcW w:w="263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7EB32E" w14:textId="536AFD1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MEKI, MSHMS-ja dhe të gjitha </w:t>
            </w:r>
            <w:r w:rsidR="00494F79" w:rsidRPr="00B05BF3">
              <w:rPr>
                <w:rFonts w:ascii="Garamond" w:eastAsia="Times New Roman" w:hAnsi="Garamond" w:cs="Calibri"/>
                <w:sz w:val="18"/>
                <w:szCs w:val="20"/>
              </w:rPr>
              <w:t xml:space="preserve">ministritë </w:t>
            </w:r>
            <w:r w:rsidRPr="00B05BF3">
              <w:rPr>
                <w:rFonts w:ascii="Garamond" w:eastAsia="Times New Roman" w:hAnsi="Garamond" w:cs="Calibri"/>
                <w:sz w:val="18"/>
                <w:szCs w:val="20"/>
              </w:rPr>
              <w:t>sipas fushës së ekspertizës dhe përgjegjësisë.</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ACC87A" w14:textId="1BFBD02C"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67,700 </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939ED9"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41E352"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BA7744"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7E2134" w14:textId="77A9C7A9"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67,700 </w:t>
            </w:r>
          </w:p>
        </w:tc>
      </w:tr>
      <w:tr w:rsidR="00C17842" w:rsidRPr="00B05BF3" w14:paraId="41B6E19C" w14:textId="77777777" w:rsidTr="008E0D85">
        <w:trPr>
          <w:trHeight w:val="53"/>
        </w:trPr>
        <w:tc>
          <w:tcPr>
            <w:tcW w:w="843" w:type="dxa"/>
            <w:tcBorders>
              <w:top w:val="single" w:sz="4" w:space="0" w:color="auto"/>
              <w:left w:val="single" w:sz="4" w:space="0" w:color="auto"/>
              <w:bottom w:val="single" w:sz="4" w:space="0" w:color="auto"/>
              <w:right w:val="single" w:sz="4" w:space="0" w:color="auto"/>
            </w:tcBorders>
            <w:shd w:val="clear" w:color="auto" w:fill="auto"/>
            <w:hideMark/>
          </w:tcPr>
          <w:p w14:paraId="529F290A"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A.1.2.1</w:t>
            </w:r>
          </w:p>
        </w:tc>
        <w:tc>
          <w:tcPr>
            <w:tcW w:w="3809" w:type="dxa"/>
            <w:tcBorders>
              <w:top w:val="single" w:sz="4" w:space="0" w:color="auto"/>
              <w:left w:val="nil"/>
              <w:bottom w:val="single" w:sz="4" w:space="0" w:color="auto"/>
              <w:right w:val="single" w:sz="4" w:space="0" w:color="auto"/>
            </w:tcBorders>
            <w:shd w:val="clear" w:color="auto" w:fill="auto"/>
            <w:hideMark/>
          </w:tcPr>
          <w:p w14:paraId="3EF63CF9" w14:textId="5E70CA9E"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Harmonizimi i kuadrit ligjor të </w:t>
            </w:r>
            <w:r w:rsidR="00370A76">
              <w:rPr>
                <w:rFonts w:ascii="Garamond" w:eastAsia="Times New Roman" w:hAnsi="Garamond" w:cs="Calibri"/>
                <w:sz w:val="18"/>
                <w:szCs w:val="20"/>
              </w:rPr>
              <w:t>SSHP</w:t>
            </w:r>
            <w:r w:rsidRPr="00B05BF3">
              <w:rPr>
                <w:rFonts w:ascii="Garamond" w:eastAsia="Times New Roman" w:hAnsi="Garamond" w:cs="Calibri"/>
                <w:sz w:val="18"/>
                <w:szCs w:val="20"/>
              </w:rPr>
              <w:t xml:space="preserve">-së me </w:t>
            </w:r>
            <w:r w:rsidRPr="00494F79">
              <w:rPr>
                <w:rFonts w:ascii="Garamond" w:eastAsia="Times New Roman" w:hAnsi="Garamond" w:cs="Calibri"/>
                <w:i/>
                <w:sz w:val="18"/>
                <w:szCs w:val="20"/>
              </w:rPr>
              <w:t>acquis</w:t>
            </w:r>
            <w:r w:rsidRPr="00B05BF3">
              <w:rPr>
                <w:rFonts w:ascii="Garamond" w:eastAsia="Times New Roman" w:hAnsi="Garamond" w:cs="Calibri"/>
                <w:sz w:val="18"/>
                <w:szCs w:val="20"/>
              </w:rPr>
              <w:t xml:space="preserve"> </w:t>
            </w:r>
            <w:r w:rsidR="00494F79">
              <w:rPr>
                <w:rFonts w:ascii="Garamond" w:eastAsia="Times New Roman" w:hAnsi="Garamond" w:cs="Calibri"/>
                <w:sz w:val="18"/>
                <w:szCs w:val="20"/>
              </w:rPr>
              <w:t>të</w:t>
            </w:r>
            <w:r w:rsidRPr="00B05BF3">
              <w:rPr>
                <w:rFonts w:ascii="Garamond" w:eastAsia="Times New Roman" w:hAnsi="Garamond" w:cs="Calibri"/>
                <w:sz w:val="18"/>
                <w:szCs w:val="20"/>
              </w:rPr>
              <w:t xml:space="preserve"> BE-së</w:t>
            </w:r>
            <w:r w:rsidR="00494F79">
              <w:rPr>
                <w:rFonts w:ascii="Garamond" w:eastAsia="Times New Roman" w:hAnsi="Garamond" w:cs="Calibri"/>
                <w:sz w:val="18"/>
                <w:szCs w:val="20"/>
              </w:rPr>
              <w:t>.</w:t>
            </w:r>
          </w:p>
        </w:tc>
        <w:tc>
          <w:tcPr>
            <w:tcW w:w="2635" w:type="dxa"/>
            <w:tcBorders>
              <w:top w:val="single" w:sz="4" w:space="0" w:color="auto"/>
              <w:left w:val="nil"/>
              <w:bottom w:val="single" w:sz="4" w:space="0" w:color="auto"/>
              <w:right w:val="single" w:sz="4" w:space="0" w:color="auto"/>
            </w:tcBorders>
            <w:shd w:val="clear" w:color="auto" w:fill="auto"/>
            <w:vAlign w:val="bottom"/>
            <w:hideMark/>
          </w:tcPr>
          <w:p w14:paraId="078DFC38" w14:textId="5B50CEA8"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MEKI, </w:t>
            </w:r>
            <w:r w:rsidRPr="00B05BF3">
              <w:rPr>
                <w:rFonts w:ascii="Garamond" w:eastAsia="Times New Roman" w:hAnsi="Garamond" w:cs="Calibri"/>
                <w:sz w:val="18"/>
                <w:szCs w:val="20"/>
              </w:rPr>
              <w:br/>
              <w:t>MSHMS, KN</w:t>
            </w:r>
            <w:r w:rsidR="00370A76">
              <w:rPr>
                <w:rFonts w:ascii="Garamond" w:eastAsia="Times New Roman" w:hAnsi="Garamond" w:cs="Calibri"/>
                <w:sz w:val="18"/>
                <w:szCs w:val="20"/>
              </w:rPr>
              <w:t>SSHP</w:t>
            </w:r>
            <w:r w:rsidRPr="00B05BF3">
              <w:rPr>
                <w:rFonts w:ascii="Garamond" w:eastAsia="Times New Roman" w:hAnsi="Garamond" w:cs="Calibri"/>
                <w:sz w:val="18"/>
                <w:szCs w:val="20"/>
              </w:rPr>
              <w:t xml:space="preserve"> dhe </w:t>
            </w:r>
            <w:r w:rsidR="008E0D85">
              <w:rPr>
                <w:rFonts w:ascii="Garamond" w:eastAsia="Times New Roman" w:hAnsi="Garamond" w:cs="Calibri"/>
                <w:sz w:val="18"/>
                <w:szCs w:val="20"/>
              </w:rPr>
              <w:t>m</w:t>
            </w:r>
            <w:r w:rsidRPr="00B05BF3">
              <w:rPr>
                <w:rFonts w:ascii="Garamond" w:eastAsia="Times New Roman" w:hAnsi="Garamond" w:cs="Calibri"/>
                <w:sz w:val="18"/>
                <w:szCs w:val="20"/>
              </w:rPr>
              <w:t>inistritë e përfshira</w:t>
            </w:r>
          </w:p>
        </w:tc>
        <w:tc>
          <w:tcPr>
            <w:tcW w:w="1251" w:type="dxa"/>
            <w:tcBorders>
              <w:top w:val="single" w:sz="4" w:space="0" w:color="auto"/>
              <w:left w:val="nil"/>
              <w:bottom w:val="single" w:sz="4" w:space="0" w:color="auto"/>
              <w:right w:val="single" w:sz="4" w:space="0" w:color="auto"/>
            </w:tcBorders>
            <w:shd w:val="clear" w:color="auto" w:fill="auto"/>
            <w:vAlign w:val="bottom"/>
            <w:hideMark/>
          </w:tcPr>
          <w:p w14:paraId="6D11A910" w14:textId="6A702C2E"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10,000 </w:t>
            </w:r>
          </w:p>
        </w:tc>
        <w:tc>
          <w:tcPr>
            <w:tcW w:w="1316" w:type="dxa"/>
            <w:tcBorders>
              <w:top w:val="single" w:sz="4" w:space="0" w:color="auto"/>
              <w:left w:val="nil"/>
              <w:bottom w:val="single" w:sz="4" w:space="0" w:color="auto"/>
              <w:right w:val="single" w:sz="4" w:space="0" w:color="auto"/>
            </w:tcBorders>
            <w:shd w:val="clear" w:color="auto" w:fill="auto"/>
            <w:vAlign w:val="bottom"/>
            <w:hideMark/>
          </w:tcPr>
          <w:p w14:paraId="598FB7E8" w14:textId="1A0FD6DB"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10,000 </w:t>
            </w:r>
          </w:p>
        </w:tc>
        <w:tc>
          <w:tcPr>
            <w:tcW w:w="1308" w:type="dxa"/>
            <w:tcBorders>
              <w:top w:val="single" w:sz="4" w:space="0" w:color="auto"/>
              <w:left w:val="nil"/>
              <w:bottom w:val="single" w:sz="4" w:space="0" w:color="auto"/>
              <w:right w:val="single" w:sz="4" w:space="0" w:color="auto"/>
            </w:tcBorders>
            <w:shd w:val="clear" w:color="auto" w:fill="auto"/>
            <w:vAlign w:val="bottom"/>
            <w:hideMark/>
          </w:tcPr>
          <w:p w14:paraId="798F2B1A" w14:textId="12125049"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10,000 </w:t>
            </w:r>
          </w:p>
        </w:tc>
        <w:tc>
          <w:tcPr>
            <w:tcW w:w="1461" w:type="dxa"/>
            <w:tcBorders>
              <w:top w:val="single" w:sz="4" w:space="0" w:color="auto"/>
              <w:left w:val="nil"/>
              <w:bottom w:val="single" w:sz="4" w:space="0" w:color="auto"/>
              <w:right w:val="single" w:sz="4" w:space="0" w:color="auto"/>
            </w:tcBorders>
            <w:shd w:val="clear" w:color="auto" w:fill="auto"/>
            <w:vAlign w:val="bottom"/>
            <w:hideMark/>
          </w:tcPr>
          <w:p w14:paraId="04756CE6" w14:textId="6B3BA08A" w:rsidR="001A6170" w:rsidRPr="00B05BF3" w:rsidRDefault="00B05BF3" w:rsidP="00D54C60">
            <w:pPr>
              <w:spacing w:after="0" w:line="240" w:lineRule="auto"/>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6,000 </w:t>
            </w:r>
          </w:p>
        </w:tc>
        <w:tc>
          <w:tcPr>
            <w:tcW w:w="1627" w:type="dxa"/>
            <w:tcBorders>
              <w:top w:val="single" w:sz="4" w:space="0" w:color="auto"/>
              <w:left w:val="nil"/>
              <w:bottom w:val="single" w:sz="4" w:space="0" w:color="auto"/>
              <w:right w:val="single" w:sz="4" w:space="0" w:color="auto"/>
            </w:tcBorders>
            <w:shd w:val="clear" w:color="auto" w:fill="auto"/>
            <w:vAlign w:val="bottom"/>
            <w:hideMark/>
          </w:tcPr>
          <w:p w14:paraId="27DF6F20" w14:textId="0B1DC1F5"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36,000 </w:t>
            </w:r>
          </w:p>
        </w:tc>
      </w:tr>
      <w:tr w:rsidR="00C17842" w:rsidRPr="00B05BF3" w14:paraId="33AF4136" w14:textId="77777777" w:rsidTr="00494F79">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1FFA0659"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A.1.2.2</w:t>
            </w:r>
          </w:p>
        </w:tc>
        <w:tc>
          <w:tcPr>
            <w:tcW w:w="3809" w:type="dxa"/>
            <w:tcBorders>
              <w:top w:val="nil"/>
              <w:left w:val="nil"/>
              <w:bottom w:val="single" w:sz="4" w:space="0" w:color="auto"/>
              <w:right w:val="single" w:sz="4" w:space="0" w:color="auto"/>
            </w:tcBorders>
            <w:shd w:val="clear" w:color="auto" w:fill="auto"/>
            <w:hideMark/>
          </w:tcPr>
          <w:p w14:paraId="55D254A7" w14:textId="76EAD54D"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Ratifikimi dhe nisja e zbatimit të </w:t>
            </w:r>
            <w:r w:rsidR="00000678">
              <w:rPr>
                <w:rFonts w:ascii="Garamond" w:eastAsia="Times New Roman" w:hAnsi="Garamond" w:cs="Calibri"/>
                <w:sz w:val="18"/>
                <w:szCs w:val="20"/>
              </w:rPr>
              <w:t>k</w:t>
            </w:r>
            <w:r w:rsidRPr="00B05BF3">
              <w:rPr>
                <w:rFonts w:ascii="Garamond" w:eastAsia="Times New Roman" w:hAnsi="Garamond" w:cs="Calibri"/>
                <w:sz w:val="18"/>
                <w:szCs w:val="20"/>
              </w:rPr>
              <w:t>onventave të ONP/ILO</w:t>
            </w:r>
            <w:r w:rsidR="00494F79">
              <w:rPr>
                <w:rFonts w:ascii="Garamond" w:eastAsia="Times New Roman" w:hAnsi="Garamond" w:cs="Calibri"/>
                <w:sz w:val="18"/>
                <w:szCs w:val="20"/>
              </w:rPr>
              <w:t>.</w:t>
            </w:r>
          </w:p>
        </w:tc>
        <w:tc>
          <w:tcPr>
            <w:tcW w:w="2635" w:type="dxa"/>
            <w:tcBorders>
              <w:top w:val="nil"/>
              <w:left w:val="nil"/>
              <w:bottom w:val="single" w:sz="4" w:space="0" w:color="auto"/>
              <w:right w:val="single" w:sz="4" w:space="0" w:color="auto"/>
            </w:tcBorders>
            <w:shd w:val="clear" w:color="auto" w:fill="auto"/>
            <w:noWrap/>
            <w:vAlign w:val="center"/>
            <w:hideMark/>
          </w:tcPr>
          <w:p w14:paraId="01068016" w14:textId="77777777" w:rsidR="001A6170" w:rsidRPr="00B05BF3" w:rsidRDefault="001A6170" w:rsidP="00494F79">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MEKI</w:t>
            </w:r>
          </w:p>
        </w:tc>
        <w:tc>
          <w:tcPr>
            <w:tcW w:w="1251" w:type="dxa"/>
            <w:tcBorders>
              <w:top w:val="nil"/>
              <w:left w:val="nil"/>
              <w:bottom w:val="single" w:sz="4" w:space="0" w:color="auto"/>
              <w:right w:val="single" w:sz="4" w:space="0" w:color="auto"/>
            </w:tcBorders>
            <w:shd w:val="clear" w:color="auto" w:fill="auto"/>
            <w:vAlign w:val="bottom"/>
            <w:hideMark/>
          </w:tcPr>
          <w:p w14:paraId="716C714E" w14:textId="21EB787A"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16,667 </w:t>
            </w:r>
          </w:p>
        </w:tc>
        <w:tc>
          <w:tcPr>
            <w:tcW w:w="1316" w:type="dxa"/>
            <w:tcBorders>
              <w:top w:val="nil"/>
              <w:left w:val="nil"/>
              <w:bottom w:val="single" w:sz="4" w:space="0" w:color="auto"/>
              <w:right w:val="single" w:sz="4" w:space="0" w:color="auto"/>
            </w:tcBorders>
            <w:shd w:val="clear" w:color="auto" w:fill="auto"/>
            <w:vAlign w:val="bottom"/>
            <w:hideMark/>
          </w:tcPr>
          <w:p w14:paraId="6843A8B5" w14:textId="125B3170"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16,667 </w:t>
            </w:r>
          </w:p>
        </w:tc>
        <w:tc>
          <w:tcPr>
            <w:tcW w:w="1308" w:type="dxa"/>
            <w:tcBorders>
              <w:top w:val="nil"/>
              <w:left w:val="nil"/>
              <w:bottom w:val="single" w:sz="4" w:space="0" w:color="auto"/>
              <w:right w:val="single" w:sz="4" w:space="0" w:color="auto"/>
            </w:tcBorders>
            <w:shd w:val="clear" w:color="auto" w:fill="auto"/>
            <w:vAlign w:val="bottom"/>
            <w:hideMark/>
          </w:tcPr>
          <w:p w14:paraId="06AC1860" w14:textId="2095E654"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16,667 </w:t>
            </w:r>
          </w:p>
        </w:tc>
        <w:tc>
          <w:tcPr>
            <w:tcW w:w="1461" w:type="dxa"/>
            <w:tcBorders>
              <w:top w:val="nil"/>
              <w:left w:val="nil"/>
              <w:bottom w:val="single" w:sz="4" w:space="0" w:color="auto"/>
              <w:right w:val="single" w:sz="4" w:space="0" w:color="auto"/>
            </w:tcBorders>
            <w:shd w:val="clear" w:color="auto" w:fill="auto"/>
            <w:vAlign w:val="bottom"/>
            <w:hideMark/>
          </w:tcPr>
          <w:p w14:paraId="132FCE94" w14:textId="04C1D32D" w:rsidR="001A6170" w:rsidRPr="00B05BF3" w:rsidRDefault="00B05BF3" w:rsidP="00D54C60">
            <w:pPr>
              <w:spacing w:after="0" w:line="240" w:lineRule="auto"/>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50,000 </w:t>
            </w:r>
          </w:p>
        </w:tc>
        <w:tc>
          <w:tcPr>
            <w:tcW w:w="1627" w:type="dxa"/>
            <w:tcBorders>
              <w:top w:val="nil"/>
              <w:left w:val="nil"/>
              <w:bottom w:val="single" w:sz="4" w:space="0" w:color="auto"/>
              <w:right w:val="single" w:sz="4" w:space="0" w:color="auto"/>
            </w:tcBorders>
            <w:shd w:val="clear" w:color="auto" w:fill="auto"/>
            <w:vAlign w:val="bottom"/>
            <w:hideMark/>
          </w:tcPr>
          <w:p w14:paraId="2C14C3FB" w14:textId="15658EEC"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100,000 </w:t>
            </w:r>
          </w:p>
        </w:tc>
      </w:tr>
      <w:tr w:rsidR="00C17842" w:rsidRPr="00B05BF3" w14:paraId="34DDAE98" w14:textId="77777777" w:rsidTr="00D54C60">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656583F7"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A.1.2.3</w:t>
            </w:r>
          </w:p>
        </w:tc>
        <w:tc>
          <w:tcPr>
            <w:tcW w:w="3809" w:type="dxa"/>
            <w:tcBorders>
              <w:top w:val="nil"/>
              <w:left w:val="nil"/>
              <w:bottom w:val="single" w:sz="4" w:space="0" w:color="auto"/>
              <w:right w:val="single" w:sz="4" w:space="0" w:color="auto"/>
            </w:tcBorders>
            <w:shd w:val="clear" w:color="auto" w:fill="auto"/>
            <w:hideMark/>
          </w:tcPr>
          <w:p w14:paraId="02848249" w14:textId="6B6E3DE8"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Zbatimi i </w:t>
            </w:r>
            <w:r w:rsidR="00494F79">
              <w:rPr>
                <w:rFonts w:ascii="Garamond" w:eastAsia="Times New Roman" w:hAnsi="Garamond" w:cs="Calibri"/>
                <w:sz w:val="18"/>
                <w:szCs w:val="20"/>
              </w:rPr>
              <w:t>u</w:t>
            </w:r>
            <w:r w:rsidRPr="00B05BF3">
              <w:rPr>
                <w:rFonts w:ascii="Garamond" w:eastAsia="Times New Roman" w:hAnsi="Garamond" w:cs="Calibri"/>
                <w:sz w:val="18"/>
                <w:szCs w:val="20"/>
              </w:rPr>
              <w:t>dhëzimeve të ONP/ILO</w:t>
            </w:r>
          </w:p>
        </w:tc>
        <w:tc>
          <w:tcPr>
            <w:tcW w:w="2635" w:type="dxa"/>
            <w:tcBorders>
              <w:top w:val="nil"/>
              <w:left w:val="nil"/>
              <w:bottom w:val="nil"/>
              <w:right w:val="nil"/>
            </w:tcBorders>
            <w:shd w:val="clear" w:color="auto" w:fill="auto"/>
            <w:noWrap/>
            <w:vAlign w:val="bottom"/>
            <w:hideMark/>
          </w:tcPr>
          <w:p w14:paraId="3086DF0C"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MEKI/ISHPSHS, ONP/ILO</w:t>
            </w:r>
          </w:p>
        </w:tc>
        <w:tc>
          <w:tcPr>
            <w:tcW w:w="1251" w:type="dxa"/>
            <w:tcBorders>
              <w:top w:val="nil"/>
              <w:left w:val="single" w:sz="4" w:space="0" w:color="auto"/>
              <w:bottom w:val="single" w:sz="4" w:space="0" w:color="auto"/>
              <w:right w:val="single" w:sz="4" w:space="0" w:color="auto"/>
            </w:tcBorders>
            <w:shd w:val="clear" w:color="auto" w:fill="auto"/>
            <w:vAlign w:val="bottom"/>
            <w:hideMark/>
          </w:tcPr>
          <w:p w14:paraId="41278F80" w14:textId="09492C78"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53,760 </w:t>
            </w:r>
          </w:p>
        </w:tc>
        <w:tc>
          <w:tcPr>
            <w:tcW w:w="1316" w:type="dxa"/>
            <w:tcBorders>
              <w:top w:val="nil"/>
              <w:left w:val="nil"/>
              <w:bottom w:val="single" w:sz="4" w:space="0" w:color="auto"/>
              <w:right w:val="single" w:sz="4" w:space="0" w:color="auto"/>
            </w:tcBorders>
            <w:shd w:val="clear" w:color="auto" w:fill="auto"/>
            <w:vAlign w:val="bottom"/>
            <w:hideMark/>
          </w:tcPr>
          <w:p w14:paraId="25B8FE90" w14:textId="2843D605"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33,760 </w:t>
            </w:r>
          </w:p>
        </w:tc>
        <w:tc>
          <w:tcPr>
            <w:tcW w:w="1308" w:type="dxa"/>
            <w:tcBorders>
              <w:top w:val="nil"/>
              <w:left w:val="nil"/>
              <w:bottom w:val="single" w:sz="4" w:space="0" w:color="auto"/>
              <w:right w:val="single" w:sz="4" w:space="0" w:color="auto"/>
            </w:tcBorders>
            <w:shd w:val="clear" w:color="auto" w:fill="auto"/>
            <w:vAlign w:val="bottom"/>
            <w:hideMark/>
          </w:tcPr>
          <w:p w14:paraId="450AA4B7"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nil"/>
              <w:left w:val="nil"/>
              <w:bottom w:val="single" w:sz="4" w:space="0" w:color="auto"/>
              <w:right w:val="single" w:sz="4" w:space="0" w:color="auto"/>
            </w:tcBorders>
            <w:shd w:val="clear" w:color="auto" w:fill="auto"/>
            <w:vAlign w:val="bottom"/>
            <w:hideMark/>
          </w:tcPr>
          <w:p w14:paraId="445DE87B"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61AC9504" w14:textId="59529561"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87,520 </w:t>
            </w:r>
          </w:p>
        </w:tc>
      </w:tr>
      <w:tr w:rsidR="00C17842" w:rsidRPr="00B05BF3" w14:paraId="0335800A" w14:textId="77777777" w:rsidTr="00494F79">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377FC587"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A.2.1.1</w:t>
            </w:r>
          </w:p>
        </w:tc>
        <w:tc>
          <w:tcPr>
            <w:tcW w:w="3809" w:type="dxa"/>
            <w:tcBorders>
              <w:top w:val="nil"/>
              <w:left w:val="nil"/>
              <w:bottom w:val="single" w:sz="4" w:space="0" w:color="auto"/>
              <w:right w:val="nil"/>
            </w:tcBorders>
            <w:shd w:val="clear" w:color="auto" w:fill="auto"/>
            <w:vAlign w:val="bottom"/>
            <w:hideMark/>
          </w:tcPr>
          <w:p w14:paraId="3BC98A62"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Krijimi dhe përdorimi i një mekanizmi ligjor për administrimin dhe shkëmbimin e të dhënave për aksidentet në vendin e punës dhe sëmundjet profesionale.</w:t>
            </w:r>
          </w:p>
        </w:tc>
        <w:tc>
          <w:tcPr>
            <w:tcW w:w="2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EB03D" w14:textId="7F49D0DB" w:rsidR="001A6170" w:rsidRPr="00B05BF3" w:rsidRDefault="001A6170" w:rsidP="00494F79">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INSTAT, MEKI, ISHPSHS, MSHMS, Sigurimet Shoqërore, ISHP-ja, ISHSH-ja, AKSHI etj</w:t>
            </w:r>
            <w:r w:rsidR="00494F79">
              <w:rPr>
                <w:rFonts w:ascii="Garamond" w:eastAsia="Times New Roman" w:hAnsi="Garamond" w:cs="Calibri"/>
                <w:sz w:val="18"/>
                <w:szCs w:val="20"/>
              </w:rPr>
              <w:t>.</w:t>
            </w:r>
          </w:p>
        </w:tc>
        <w:tc>
          <w:tcPr>
            <w:tcW w:w="1251" w:type="dxa"/>
            <w:tcBorders>
              <w:top w:val="nil"/>
              <w:left w:val="nil"/>
              <w:bottom w:val="single" w:sz="4" w:space="0" w:color="auto"/>
              <w:right w:val="single" w:sz="4" w:space="0" w:color="auto"/>
            </w:tcBorders>
            <w:shd w:val="clear" w:color="auto" w:fill="auto"/>
            <w:vAlign w:val="bottom"/>
            <w:hideMark/>
          </w:tcPr>
          <w:p w14:paraId="3D4BD772" w14:textId="3EDEAA0A"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80,000 </w:t>
            </w:r>
          </w:p>
        </w:tc>
        <w:tc>
          <w:tcPr>
            <w:tcW w:w="1316" w:type="dxa"/>
            <w:tcBorders>
              <w:top w:val="nil"/>
              <w:left w:val="nil"/>
              <w:bottom w:val="single" w:sz="4" w:space="0" w:color="auto"/>
              <w:right w:val="single" w:sz="4" w:space="0" w:color="auto"/>
            </w:tcBorders>
            <w:shd w:val="clear" w:color="auto" w:fill="auto"/>
            <w:vAlign w:val="bottom"/>
            <w:hideMark/>
          </w:tcPr>
          <w:p w14:paraId="21950E9A" w14:textId="26B2C4B3"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300,000 </w:t>
            </w:r>
          </w:p>
        </w:tc>
        <w:tc>
          <w:tcPr>
            <w:tcW w:w="1308" w:type="dxa"/>
            <w:tcBorders>
              <w:top w:val="nil"/>
              <w:left w:val="nil"/>
              <w:bottom w:val="single" w:sz="4" w:space="0" w:color="auto"/>
              <w:right w:val="single" w:sz="4" w:space="0" w:color="auto"/>
            </w:tcBorders>
            <w:shd w:val="clear" w:color="auto" w:fill="auto"/>
            <w:vAlign w:val="bottom"/>
            <w:hideMark/>
          </w:tcPr>
          <w:p w14:paraId="6E5DE9C8"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nil"/>
              <w:left w:val="nil"/>
              <w:bottom w:val="single" w:sz="4" w:space="0" w:color="auto"/>
              <w:right w:val="single" w:sz="4" w:space="0" w:color="auto"/>
            </w:tcBorders>
            <w:shd w:val="clear" w:color="auto" w:fill="auto"/>
            <w:vAlign w:val="bottom"/>
            <w:hideMark/>
          </w:tcPr>
          <w:p w14:paraId="23DE9492"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2CF662B5" w14:textId="4B5E6FFC"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380,000 </w:t>
            </w:r>
          </w:p>
        </w:tc>
      </w:tr>
      <w:tr w:rsidR="00BE7BA7" w:rsidRPr="00B05BF3" w14:paraId="7B3C9D3A" w14:textId="77777777" w:rsidTr="00D54C60">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367DC1A5"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A.2.1.2</w:t>
            </w:r>
          </w:p>
        </w:tc>
        <w:tc>
          <w:tcPr>
            <w:tcW w:w="3809" w:type="dxa"/>
            <w:tcBorders>
              <w:top w:val="single" w:sz="4" w:space="0" w:color="auto"/>
              <w:left w:val="single" w:sz="4" w:space="0" w:color="auto"/>
              <w:bottom w:val="single" w:sz="4" w:space="0" w:color="auto"/>
              <w:right w:val="single" w:sz="4" w:space="0" w:color="auto"/>
            </w:tcBorders>
            <w:shd w:val="clear" w:color="auto" w:fill="auto"/>
            <w:hideMark/>
          </w:tcPr>
          <w:p w14:paraId="117AB1C3"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Zhvillimi i Regjistrit Kombëtar të Aksidenteve në Punë dhe Sëmundjeve Profesionale bazuar në ESAW dhe EODS</w:t>
            </w:r>
          </w:p>
        </w:tc>
        <w:tc>
          <w:tcPr>
            <w:tcW w:w="263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022FA7"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MEKI, ISHPSHS, INSTAT, MSHMS, Sigurimet Shoqërore</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EADAC9"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D7FE94"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4E3806" w14:textId="5CAAB200"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160,000 </w:t>
            </w:r>
          </w:p>
        </w:tc>
        <w:tc>
          <w:tcPr>
            <w:tcW w:w="146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C82A3A"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08CA10" w14:textId="394330D7"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160,000 </w:t>
            </w:r>
          </w:p>
        </w:tc>
      </w:tr>
      <w:tr w:rsidR="005E2009" w:rsidRPr="00B05BF3" w14:paraId="4088F818" w14:textId="77777777" w:rsidTr="00D54C60">
        <w:trPr>
          <w:trHeight w:val="20"/>
        </w:trPr>
        <w:tc>
          <w:tcPr>
            <w:tcW w:w="843" w:type="dxa"/>
            <w:tcBorders>
              <w:top w:val="single" w:sz="4" w:space="0" w:color="auto"/>
              <w:left w:val="single" w:sz="4" w:space="0" w:color="auto"/>
              <w:bottom w:val="single" w:sz="4" w:space="0" w:color="auto"/>
              <w:right w:val="single" w:sz="4" w:space="0" w:color="auto"/>
            </w:tcBorders>
            <w:shd w:val="clear" w:color="000000" w:fill="FFFFFF"/>
            <w:hideMark/>
          </w:tcPr>
          <w:p w14:paraId="5F68BCF8"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A.2.1.3</w:t>
            </w:r>
          </w:p>
        </w:tc>
        <w:tc>
          <w:tcPr>
            <w:tcW w:w="3809" w:type="dxa"/>
            <w:tcBorders>
              <w:top w:val="single" w:sz="4" w:space="0" w:color="auto"/>
              <w:left w:val="single" w:sz="4" w:space="0" w:color="auto"/>
              <w:bottom w:val="single" w:sz="4" w:space="0" w:color="auto"/>
              <w:right w:val="single" w:sz="4" w:space="0" w:color="auto"/>
            </w:tcBorders>
            <w:shd w:val="clear" w:color="000000" w:fill="FFFFFF"/>
            <w:hideMark/>
          </w:tcPr>
          <w:p w14:paraId="50265C85" w14:textId="027C58A2"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Ngritja e kapaciteteve të </w:t>
            </w:r>
            <w:r w:rsidR="00494F79" w:rsidRPr="00B05BF3">
              <w:rPr>
                <w:rFonts w:ascii="Garamond" w:eastAsia="Times New Roman" w:hAnsi="Garamond" w:cs="Calibri"/>
                <w:sz w:val="18"/>
                <w:szCs w:val="20"/>
              </w:rPr>
              <w:t>institucioneve</w:t>
            </w:r>
            <w:r w:rsidRPr="00B05BF3">
              <w:rPr>
                <w:rFonts w:ascii="Garamond" w:eastAsia="Times New Roman" w:hAnsi="Garamond" w:cs="Calibri"/>
                <w:sz w:val="18"/>
                <w:szCs w:val="20"/>
              </w:rPr>
              <w:t xml:space="preserve"> kryesore</w:t>
            </w:r>
            <w:r w:rsidR="00494F79">
              <w:rPr>
                <w:rFonts w:ascii="Garamond" w:eastAsia="Times New Roman" w:hAnsi="Garamond" w:cs="Calibri"/>
                <w:sz w:val="18"/>
                <w:szCs w:val="20"/>
              </w:rPr>
              <w:t>,</w:t>
            </w:r>
            <w:r w:rsidRPr="00B05BF3">
              <w:rPr>
                <w:rFonts w:ascii="Garamond" w:eastAsia="Times New Roman" w:hAnsi="Garamond" w:cs="Calibri"/>
                <w:sz w:val="18"/>
                <w:szCs w:val="20"/>
              </w:rPr>
              <w:t xml:space="preserve"> në lidhje me dokumentimin e aksidenteve në vendin e punës dhe sëmundjeve profesionale</w:t>
            </w:r>
            <w:r w:rsidR="00494F79">
              <w:rPr>
                <w:rFonts w:ascii="Garamond" w:eastAsia="Times New Roman" w:hAnsi="Garamond" w:cs="Calibri"/>
                <w:sz w:val="18"/>
                <w:szCs w:val="20"/>
              </w:rPr>
              <w:t>.</w:t>
            </w:r>
          </w:p>
        </w:tc>
        <w:tc>
          <w:tcPr>
            <w:tcW w:w="263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AB83FC4" w14:textId="44255601"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MEKI, ISHPSHS, INSTAT, MSHMS, Sigurimet Shoqërore, Sindikatat, Punëdhënësit, profesionistët e </w:t>
            </w:r>
            <w:r w:rsidR="00370A76">
              <w:rPr>
                <w:rFonts w:ascii="Garamond" w:eastAsia="Times New Roman" w:hAnsi="Garamond" w:cs="Calibri"/>
                <w:sz w:val="18"/>
                <w:szCs w:val="20"/>
              </w:rPr>
              <w:t>SSHP</w:t>
            </w:r>
            <w:r w:rsidRPr="00B05BF3">
              <w:rPr>
                <w:rFonts w:ascii="Garamond" w:eastAsia="Times New Roman" w:hAnsi="Garamond" w:cs="Calibri"/>
                <w:sz w:val="18"/>
                <w:szCs w:val="20"/>
              </w:rPr>
              <w:t>-së, Policia e Shtetit</w:t>
            </w:r>
          </w:p>
        </w:tc>
        <w:tc>
          <w:tcPr>
            <w:tcW w:w="1251" w:type="dxa"/>
            <w:tcBorders>
              <w:top w:val="single" w:sz="4" w:space="0" w:color="auto"/>
              <w:left w:val="nil"/>
              <w:bottom w:val="single" w:sz="4" w:space="0" w:color="auto"/>
              <w:right w:val="single" w:sz="4" w:space="0" w:color="auto"/>
            </w:tcBorders>
            <w:shd w:val="clear" w:color="000000" w:fill="FFFFFF"/>
            <w:vAlign w:val="bottom"/>
            <w:hideMark/>
          </w:tcPr>
          <w:p w14:paraId="39734029"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single" w:sz="4" w:space="0" w:color="auto"/>
              <w:left w:val="nil"/>
              <w:bottom w:val="single" w:sz="4" w:space="0" w:color="auto"/>
              <w:right w:val="single" w:sz="4" w:space="0" w:color="auto"/>
            </w:tcBorders>
            <w:shd w:val="clear" w:color="000000" w:fill="FFFFFF"/>
            <w:vAlign w:val="bottom"/>
            <w:hideMark/>
          </w:tcPr>
          <w:p w14:paraId="15712556"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single" w:sz="4" w:space="0" w:color="auto"/>
              <w:left w:val="nil"/>
              <w:bottom w:val="single" w:sz="4" w:space="0" w:color="auto"/>
              <w:right w:val="single" w:sz="4" w:space="0" w:color="auto"/>
            </w:tcBorders>
            <w:shd w:val="clear" w:color="000000" w:fill="FFFFFF"/>
            <w:vAlign w:val="bottom"/>
            <w:hideMark/>
          </w:tcPr>
          <w:p w14:paraId="30B20FD0"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single" w:sz="4" w:space="0" w:color="auto"/>
              <w:left w:val="nil"/>
              <w:bottom w:val="single" w:sz="4" w:space="0" w:color="auto"/>
              <w:right w:val="single" w:sz="4" w:space="0" w:color="auto"/>
            </w:tcBorders>
            <w:shd w:val="clear" w:color="000000" w:fill="FFFFFF"/>
            <w:vAlign w:val="bottom"/>
            <w:hideMark/>
          </w:tcPr>
          <w:p w14:paraId="3A15618D" w14:textId="443450A5" w:rsidR="001A6170" w:rsidRPr="00B05BF3" w:rsidRDefault="00B05BF3" w:rsidP="00D54C60">
            <w:pPr>
              <w:spacing w:after="0" w:line="240" w:lineRule="auto"/>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224,000 </w:t>
            </w:r>
          </w:p>
        </w:tc>
        <w:tc>
          <w:tcPr>
            <w:tcW w:w="1627" w:type="dxa"/>
            <w:tcBorders>
              <w:top w:val="single" w:sz="4" w:space="0" w:color="auto"/>
              <w:left w:val="nil"/>
              <w:bottom w:val="single" w:sz="4" w:space="0" w:color="auto"/>
              <w:right w:val="single" w:sz="4" w:space="0" w:color="auto"/>
            </w:tcBorders>
            <w:shd w:val="clear" w:color="auto" w:fill="auto"/>
            <w:vAlign w:val="bottom"/>
            <w:hideMark/>
          </w:tcPr>
          <w:p w14:paraId="614C2088" w14:textId="09E84DD5"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224,000 </w:t>
            </w:r>
          </w:p>
        </w:tc>
      </w:tr>
      <w:tr w:rsidR="00C17842" w:rsidRPr="00B05BF3" w14:paraId="4614C5D8" w14:textId="77777777" w:rsidTr="00D54C60">
        <w:trPr>
          <w:trHeight w:val="20"/>
        </w:trPr>
        <w:tc>
          <w:tcPr>
            <w:tcW w:w="843" w:type="dxa"/>
            <w:tcBorders>
              <w:top w:val="single" w:sz="4" w:space="0" w:color="auto"/>
              <w:left w:val="single" w:sz="4" w:space="0" w:color="auto"/>
              <w:bottom w:val="single" w:sz="4" w:space="0" w:color="auto"/>
              <w:right w:val="single" w:sz="4" w:space="0" w:color="auto"/>
            </w:tcBorders>
            <w:shd w:val="clear" w:color="auto" w:fill="auto"/>
            <w:hideMark/>
          </w:tcPr>
          <w:p w14:paraId="61A27FC4"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A3.1.1</w:t>
            </w:r>
          </w:p>
        </w:tc>
        <w:tc>
          <w:tcPr>
            <w:tcW w:w="3809" w:type="dxa"/>
            <w:tcBorders>
              <w:top w:val="single" w:sz="4" w:space="0" w:color="auto"/>
              <w:left w:val="nil"/>
              <w:bottom w:val="single" w:sz="4" w:space="0" w:color="auto"/>
              <w:right w:val="single" w:sz="4" w:space="0" w:color="auto"/>
            </w:tcBorders>
            <w:shd w:val="clear" w:color="auto" w:fill="auto"/>
            <w:hideMark/>
          </w:tcPr>
          <w:p w14:paraId="320C743F" w14:textId="196279A4"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Ngritja dhe zbatimi i kuadrit të trajnimit dhe certifikimit për </w:t>
            </w:r>
            <w:r w:rsidR="00494F79" w:rsidRPr="00B05BF3">
              <w:rPr>
                <w:rFonts w:ascii="Garamond" w:eastAsia="Times New Roman" w:hAnsi="Garamond" w:cs="Calibri"/>
                <w:sz w:val="18"/>
                <w:szCs w:val="20"/>
              </w:rPr>
              <w:t xml:space="preserve">profesionistët </w:t>
            </w:r>
            <w:r w:rsidRPr="00B05BF3">
              <w:rPr>
                <w:rFonts w:ascii="Garamond" w:eastAsia="Times New Roman" w:hAnsi="Garamond" w:cs="Calibri"/>
                <w:sz w:val="18"/>
                <w:szCs w:val="20"/>
              </w:rPr>
              <w:t xml:space="preserve">e </w:t>
            </w:r>
            <w:r w:rsidR="00370A76">
              <w:rPr>
                <w:rFonts w:ascii="Garamond" w:eastAsia="Times New Roman" w:hAnsi="Garamond" w:cs="Calibri"/>
                <w:sz w:val="18"/>
                <w:szCs w:val="20"/>
              </w:rPr>
              <w:t>SSHP</w:t>
            </w:r>
            <w:r w:rsidRPr="00B05BF3">
              <w:rPr>
                <w:rFonts w:ascii="Garamond" w:eastAsia="Times New Roman" w:hAnsi="Garamond" w:cs="Calibri"/>
                <w:sz w:val="18"/>
                <w:szCs w:val="20"/>
              </w:rPr>
              <w:t xml:space="preserve">-së dhe të licencimit të shërbimeve në një sektor të synuar. </w:t>
            </w:r>
          </w:p>
        </w:tc>
        <w:tc>
          <w:tcPr>
            <w:tcW w:w="2635" w:type="dxa"/>
            <w:tcBorders>
              <w:top w:val="nil"/>
              <w:left w:val="nil"/>
              <w:bottom w:val="nil"/>
              <w:right w:val="nil"/>
            </w:tcBorders>
            <w:shd w:val="clear" w:color="auto" w:fill="auto"/>
            <w:vAlign w:val="bottom"/>
            <w:hideMark/>
          </w:tcPr>
          <w:p w14:paraId="22D459E6" w14:textId="4A56A2F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MEKI, ISHPSHS, MSHMS, ISHSH,</w:t>
            </w:r>
            <w:r w:rsidR="00B05BF3">
              <w:rPr>
                <w:rFonts w:ascii="Garamond" w:eastAsia="Times New Roman" w:hAnsi="Garamond" w:cs="Calibri"/>
                <w:sz w:val="18"/>
                <w:szCs w:val="20"/>
              </w:rPr>
              <w:t xml:space="preserve"> </w:t>
            </w:r>
            <w:r w:rsidRPr="00B05BF3">
              <w:rPr>
                <w:rFonts w:ascii="Garamond" w:eastAsia="Times New Roman" w:hAnsi="Garamond" w:cs="Calibri"/>
                <w:sz w:val="18"/>
                <w:szCs w:val="20"/>
              </w:rPr>
              <w:t>Drejtoria e Përgjithshme e Akreditimit</w:t>
            </w:r>
          </w:p>
        </w:tc>
        <w:tc>
          <w:tcPr>
            <w:tcW w:w="1251" w:type="dxa"/>
            <w:tcBorders>
              <w:top w:val="nil"/>
              <w:left w:val="single" w:sz="4" w:space="0" w:color="auto"/>
              <w:bottom w:val="single" w:sz="4" w:space="0" w:color="auto"/>
              <w:right w:val="single" w:sz="4" w:space="0" w:color="auto"/>
            </w:tcBorders>
            <w:shd w:val="clear" w:color="auto" w:fill="auto"/>
            <w:vAlign w:val="bottom"/>
            <w:hideMark/>
          </w:tcPr>
          <w:p w14:paraId="47898B32" w14:textId="007F5493"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40,000 </w:t>
            </w:r>
          </w:p>
        </w:tc>
        <w:tc>
          <w:tcPr>
            <w:tcW w:w="1316" w:type="dxa"/>
            <w:tcBorders>
              <w:top w:val="nil"/>
              <w:left w:val="nil"/>
              <w:bottom w:val="single" w:sz="4" w:space="0" w:color="auto"/>
              <w:right w:val="single" w:sz="4" w:space="0" w:color="auto"/>
            </w:tcBorders>
            <w:shd w:val="clear" w:color="auto" w:fill="auto"/>
            <w:vAlign w:val="bottom"/>
            <w:hideMark/>
          </w:tcPr>
          <w:p w14:paraId="02ADD150" w14:textId="3025A6BF"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94,160 </w:t>
            </w:r>
          </w:p>
        </w:tc>
        <w:tc>
          <w:tcPr>
            <w:tcW w:w="1308" w:type="dxa"/>
            <w:tcBorders>
              <w:top w:val="nil"/>
              <w:left w:val="nil"/>
              <w:bottom w:val="single" w:sz="4" w:space="0" w:color="auto"/>
              <w:right w:val="single" w:sz="4" w:space="0" w:color="auto"/>
            </w:tcBorders>
            <w:shd w:val="clear" w:color="auto" w:fill="auto"/>
            <w:vAlign w:val="bottom"/>
            <w:hideMark/>
          </w:tcPr>
          <w:p w14:paraId="61439CDD" w14:textId="546AE5DC"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9,600 </w:t>
            </w:r>
          </w:p>
        </w:tc>
        <w:tc>
          <w:tcPr>
            <w:tcW w:w="1461" w:type="dxa"/>
            <w:tcBorders>
              <w:top w:val="nil"/>
              <w:left w:val="nil"/>
              <w:bottom w:val="single" w:sz="4" w:space="0" w:color="auto"/>
              <w:right w:val="single" w:sz="4" w:space="0" w:color="auto"/>
            </w:tcBorders>
            <w:shd w:val="clear" w:color="auto" w:fill="auto"/>
            <w:vAlign w:val="bottom"/>
            <w:hideMark/>
          </w:tcPr>
          <w:p w14:paraId="79E5A9F8"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7AB67E36" w14:textId="57B3CEEA"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143,760 </w:t>
            </w:r>
          </w:p>
        </w:tc>
      </w:tr>
      <w:tr w:rsidR="00C17842" w:rsidRPr="00B05BF3" w14:paraId="372981C1" w14:textId="77777777" w:rsidTr="00D54C60">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25F6BC6C"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A.3.1.2</w:t>
            </w:r>
          </w:p>
        </w:tc>
        <w:tc>
          <w:tcPr>
            <w:tcW w:w="3809" w:type="dxa"/>
            <w:tcBorders>
              <w:top w:val="nil"/>
              <w:left w:val="nil"/>
              <w:bottom w:val="single" w:sz="4" w:space="0" w:color="auto"/>
              <w:right w:val="nil"/>
            </w:tcBorders>
            <w:shd w:val="clear" w:color="auto" w:fill="auto"/>
            <w:hideMark/>
          </w:tcPr>
          <w:p w14:paraId="05A7439E" w14:textId="6C19B09B"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Shkallëzimi i kuadrit të trajnimit dhe certifikimit për profesionistët për </w:t>
            </w:r>
            <w:r w:rsidR="00370A76">
              <w:rPr>
                <w:rFonts w:ascii="Garamond" w:eastAsia="Times New Roman" w:hAnsi="Garamond" w:cs="Calibri"/>
                <w:sz w:val="18"/>
                <w:szCs w:val="20"/>
              </w:rPr>
              <w:t>SSHP</w:t>
            </w:r>
            <w:r w:rsidRPr="00B05BF3">
              <w:rPr>
                <w:rFonts w:ascii="Garamond" w:eastAsia="Times New Roman" w:hAnsi="Garamond" w:cs="Calibri"/>
                <w:sz w:val="18"/>
                <w:szCs w:val="20"/>
              </w:rPr>
              <w:t>-në dhe të licencimit të shërbimeve në sektorë të tjerë apo në të tërë sektorët</w:t>
            </w:r>
            <w:r w:rsidR="00494F79">
              <w:rPr>
                <w:rFonts w:ascii="Garamond" w:eastAsia="Times New Roman" w:hAnsi="Garamond" w:cs="Calibri"/>
                <w:sz w:val="18"/>
                <w:szCs w:val="20"/>
              </w:rPr>
              <w:t>.</w:t>
            </w:r>
          </w:p>
        </w:tc>
        <w:tc>
          <w:tcPr>
            <w:tcW w:w="263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D9C9B4" w14:textId="253A0CFC"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MEKI, ISHPSHS, MSHSHS, ISHSH,</w:t>
            </w:r>
            <w:r w:rsidR="00B05BF3">
              <w:rPr>
                <w:rFonts w:ascii="Garamond" w:eastAsia="Times New Roman" w:hAnsi="Garamond" w:cs="Calibri"/>
                <w:sz w:val="18"/>
                <w:szCs w:val="20"/>
              </w:rPr>
              <w:t xml:space="preserve"> </w:t>
            </w:r>
            <w:r w:rsidRPr="00B05BF3">
              <w:rPr>
                <w:rFonts w:ascii="Garamond" w:eastAsia="Times New Roman" w:hAnsi="Garamond" w:cs="Calibri"/>
                <w:sz w:val="18"/>
                <w:szCs w:val="20"/>
              </w:rPr>
              <w:t xml:space="preserve">Drejtoria e Përgjithshme e Akreditimit </w:t>
            </w:r>
          </w:p>
        </w:tc>
        <w:tc>
          <w:tcPr>
            <w:tcW w:w="1251" w:type="dxa"/>
            <w:tcBorders>
              <w:top w:val="nil"/>
              <w:left w:val="nil"/>
              <w:bottom w:val="single" w:sz="4" w:space="0" w:color="auto"/>
              <w:right w:val="single" w:sz="4" w:space="0" w:color="auto"/>
            </w:tcBorders>
            <w:shd w:val="clear" w:color="auto" w:fill="auto"/>
            <w:vAlign w:val="bottom"/>
            <w:hideMark/>
          </w:tcPr>
          <w:p w14:paraId="4A1BFF44"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nil"/>
              <w:left w:val="nil"/>
              <w:bottom w:val="single" w:sz="4" w:space="0" w:color="auto"/>
              <w:right w:val="single" w:sz="4" w:space="0" w:color="auto"/>
            </w:tcBorders>
            <w:shd w:val="clear" w:color="auto" w:fill="auto"/>
            <w:vAlign w:val="bottom"/>
            <w:hideMark/>
          </w:tcPr>
          <w:p w14:paraId="2F1CBDBA"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nil"/>
              <w:left w:val="nil"/>
              <w:bottom w:val="single" w:sz="4" w:space="0" w:color="auto"/>
              <w:right w:val="single" w:sz="4" w:space="0" w:color="auto"/>
            </w:tcBorders>
            <w:shd w:val="clear" w:color="auto" w:fill="auto"/>
            <w:vAlign w:val="bottom"/>
            <w:hideMark/>
          </w:tcPr>
          <w:p w14:paraId="7CA7633B"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nil"/>
              <w:left w:val="nil"/>
              <w:bottom w:val="single" w:sz="4" w:space="0" w:color="auto"/>
              <w:right w:val="single" w:sz="4" w:space="0" w:color="auto"/>
            </w:tcBorders>
            <w:shd w:val="clear" w:color="auto" w:fill="auto"/>
            <w:vAlign w:val="bottom"/>
            <w:hideMark/>
          </w:tcPr>
          <w:p w14:paraId="3C96C665" w14:textId="465424E3" w:rsidR="001A6170" w:rsidRPr="00B05BF3" w:rsidRDefault="00B05BF3" w:rsidP="00D54C60">
            <w:pPr>
              <w:spacing w:after="0" w:line="240" w:lineRule="auto"/>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1,581,360 </w:t>
            </w:r>
          </w:p>
        </w:tc>
        <w:tc>
          <w:tcPr>
            <w:tcW w:w="1627" w:type="dxa"/>
            <w:tcBorders>
              <w:top w:val="nil"/>
              <w:left w:val="nil"/>
              <w:bottom w:val="single" w:sz="4" w:space="0" w:color="auto"/>
              <w:right w:val="single" w:sz="4" w:space="0" w:color="auto"/>
            </w:tcBorders>
            <w:shd w:val="clear" w:color="auto" w:fill="auto"/>
            <w:vAlign w:val="bottom"/>
            <w:hideMark/>
          </w:tcPr>
          <w:p w14:paraId="7F45E32F" w14:textId="22FC68E8"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1,581,360 </w:t>
            </w:r>
          </w:p>
        </w:tc>
      </w:tr>
      <w:tr w:rsidR="00C17842" w:rsidRPr="00B05BF3" w14:paraId="6879FA50" w14:textId="77777777" w:rsidTr="00D54C60">
        <w:trPr>
          <w:trHeight w:val="20"/>
        </w:trPr>
        <w:tc>
          <w:tcPr>
            <w:tcW w:w="843" w:type="dxa"/>
            <w:tcBorders>
              <w:top w:val="single" w:sz="4" w:space="0" w:color="auto"/>
              <w:left w:val="single" w:sz="4" w:space="0" w:color="auto"/>
              <w:bottom w:val="single" w:sz="4" w:space="0" w:color="auto"/>
              <w:right w:val="single" w:sz="4" w:space="0" w:color="auto"/>
            </w:tcBorders>
            <w:shd w:val="clear" w:color="auto" w:fill="auto"/>
            <w:hideMark/>
          </w:tcPr>
          <w:p w14:paraId="4E63905F" w14:textId="4A639BD9"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1.1.1</w:t>
            </w:r>
          </w:p>
        </w:tc>
        <w:tc>
          <w:tcPr>
            <w:tcW w:w="3809" w:type="dxa"/>
            <w:tcBorders>
              <w:top w:val="single" w:sz="4" w:space="0" w:color="auto"/>
              <w:left w:val="single" w:sz="4" w:space="0" w:color="auto"/>
              <w:bottom w:val="single" w:sz="4" w:space="0" w:color="auto"/>
              <w:right w:val="single" w:sz="4" w:space="0" w:color="auto"/>
            </w:tcBorders>
            <w:shd w:val="clear" w:color="auto" w:fill="auto"/>
            <w:hideMark/>
          </w:tcPr>
          <w:p w14:paraId="5CA65C62" w14:textId="3A0F3730"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Forcimi i strukturës ekzistuese</w:t>
            </w:r>
            <w:r w:rsidR="00B05BF3">
              <w:rPr>
                <w:rFonts w:ascii="Garamond" w:eastAsia="Times New Roman" w:hAnsi="Garamond" w:cs="Calibri"/>
                <w:sz w:val="18"/>
                <w:szCs w:val="20"/>
              </w:rPr>
              <w:t xml:space="preserve"> </w:t>
            </w:r>
            <w:r w:rsidRPr="00B05BF3">
              <w:rPr>
                <w:rFonts w:ascii="Garamond" w:eastAsia="Times New Roman" w:hAnsi="Garamond" w:cs="Calibri"/>
                <w:sz w:val="18"/>
                <w:szCs w:val="20"/>
              </w:rPr>
              <w:t>brenda MSHMS-së me detyrë adresimin e sigurisë dhe shëndetit në punë.</w:t>
            </w:r>
          </w:p>
        </w:tc>
        <w:tc>
          <w:tcPr>
            <w:tcW w:w="26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330D91"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MSHMS</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9C5814"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EBE065"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C3019"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9E0BC6"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36697E" w14:textId="72636BFD"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w:t>
            </w:r>
            <w:r>
              <w:rPr>
                <w:rFonts w:ascii="Garamond" w:eastAsia="Times New Roman" w:hAnsi="Garamond" w:cs="Calibri"/>
                <w:b/>
                <w:bCs/>
                <w:sz w:val="18"/>
                <w:szCs w:val="20"/>
              </w:rPr>
              <w:t xml:space="preserve"> </w:t>
            </w:r>
          </w:p>
        </w:tc>
      </w:tr>
      <w:tr w:rsidR="00C17842" w:rsidRPr="00B05BF3" w14:paraId="2B30BFD5" w14:textId="77777777" w:rsidTr="00D54C60">
        <w:trPr>
          <w:trHeight w:val="20"/>
        </w:trPr>
        <w:tc>
          <w:tcPr>
            <w:tcW w:w="843" w:type="dxa"/>
            <w:tcBorders>
              <w:top w:val="single" w:sz="4" w:space="0" w:color="auto"/>
              <w:left w:val="single" w:sz="4" w:space="0" w:color="auto"/>
              <w:bottom w:val="single" w:sz="4" w:space="0" w:color="auto"/>
              <w:right w:val="single" w:sz="4" w:space="0" w:color="auto"/>
            </w:tcBorders>
            <w:shd w:val="clear" w:color="auto" w:fill="auto"/>
            <w:hideMark/>
          </w:tcPr>
          <w:p w14:paraId="2A84AC5A" w14:textId="6A5EAE45"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1.1.2</w:t>
            </w:r>
          </w:p>
        </w:tc>
        <w:tc>
          <w:tcPr>
            <w:tcW w:w="3809" w:type="dxa"/>
            <w:tcBorders>
              <w:top w:val="single" w:sz="4" w:space="0" w:color="auto"/>
              <w:left w:val="nil"/>
              <w:bottom w:val="single" w:sz="4" w:space="0" w:color="auto"/>
              <w:right w:val="single" w:sz="4" w:space="0" w:color="auto"/>
            </w:tcBorders>
            <w:shd w:val="clear" w:color="auto" w:fill="auto"/>
            <w:hideMark/>
          </w:tcPr>
          <w:p w14:paraId="3ED4B1A4" w14:textId="42194B4C"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Ringritja e strukturës përgjegjëse për deklarimin e sëmundjeve profesionale</w:t>
            </w:r>
            <w:r w:rsidR="00494F79">
              <w:rPr>
                <w:rFonts w:ascii="Garamond" w:eastAsia="Times New Roman" w:hAnsi="Garamond" w:cs="Calibri"/>
                <w:sz w:val="18"/>
                <w:szCs w:val="20"/>
              </w:rPr>
              <w:t>.</w:t>
            </w:r>
          </w:p>
        </w:tc>
        <w:tc>
          <w:tcPr>
            <w:tcW w:w="2635" w:type="dxa"/>
            <w:tcBorders>
              <w:top w:val="single" w:sz="4" w:space="0" w:color="auto"/>
              <w:left w:val="nil"/>
              <w:bottom w:val="single" w:sz="4" w:space="0" w:color="auto"/>
              <w:right w:val="single" w:sz="4" w:space="0" w:color="auto"/>
            </w:tcBorders>
            <w:shd w:val="clear" w:color="auto" w:fill="auto"/>
            <w:vAlign w:val="bottom"/>
            <w:hideMark/>
          </w:tcPr>
          <w:p w14:paraId="00AFBC38" w14:textId="5F3109F5"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MSHMS / QSUNT/5 </w:t>
            </w:r>
            <w:r w:rsidR="00494F79" w:rsidRPr="00B05BF3">
              <w:rPr>
                <w:rFonts w:ascii="Garamond" w:eastAsia="Times New Roman" w:hAnsi="Garamond" w:cs="Calibri"/>
                <w:sz w:val="18"/>
                <w:szCs w:val="20"/>
              </w:rPr>
              <w:t>spitalet rajonale</w:t>
            </w:r>
          </w:p>
        </w:tc>
        <w:tc>
          <w:tcPr>
            <w:tcW w:w="1251" w:type="dxa"/>
            <w:tcBorders>
              <w:top w:val="single" w:sz="4" w:space="0" w:color="auto"/>
              <w:left w:val="nil"/>
              <w:bottom w:val="single" w:sz="4" w:space="0" w:color="auto"/>
              <w:right w:val="single" w:sz="4" w:space="0" w:color="auto"/>
            </w:tcBorders>
            <w:shd w:val="clear" w:color="auto" w:fill="auto"/>
            <w:vAlign w:val="bottom"/>
            <w:hideMark/>
          </w:tcPr>
          <w:p w14:paraId="70D46970" w14:textId="1312D50C"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60,000 </w:t>
            </w:r>
          </w:p>
        </w:tc>
        <w:tc>
          <w:tcPr>
            <w:tcW w:w="1316" w:type="dxa"/>
            <w:tcBorders>
              <w:top w:val="single" w:sz="4" w:space="0" w:color="auto"/>
              <w:left w:val="nil"/>
              <w:bottom w:val="single" w:sz="4" w:space="0" w:color="auto"/>
              <w:right w:val="single" w:sz="4" w:space="0" w:color="auto"/>
            </w:tcBorders>
            <w:shd w:val="clear" w:color="auto" w:fill="auto"/>
            <w:vAlign w:val="bottom"/>
            <w:hideMark/>
          </w:tcPr>
          <w:p w14:paraId="1FDDD744" w14:textId="656E9FB8"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62,000 </w:t>
            </w:r>
          </w:p>
        </w:tc>
        <w:tc>
          <w:tcPr>
            <w:tcW w:w="1308" w:type="dxa"/>
            <w:tcBorders>
              <w:top w:val="single" w:sz="4" w:space="0" w:color="auto"/>
              <w:left w:val="nil"/>
              <w:bottom w:val="single" w:sz="4" w:space="0" w:color="auto"/>
              <w:right w:val="single" w:sz="4" w:space="0" w:color="auto"/>
            </w:tcBorders>
            <w:shd w:val="clear" w:color="auto" w:fill="auto"/>
            <w:vAlign w:val="bottom"/>
            <w:hideMark/>
          </w:tcPr>
          <w:p w14:paraId="1C98082C" w14:textId="6B1047BE"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60,000 </w:t>
            </w:r>
          </w:p>
        </w:tc>
        <w:tc>
          <w:tcPr>
            <w:tcW w:w="1461" w:type="dxa"/>
            <w:tcBorders>
              <w:top w:val="single" w:sz="4" w:space="0" w:color="auto"/>
              <w:left w:val="nil"/>
              <w:bottom w:val="single" w:sz="4" w:space="0" w:color="auto"/>
              <w:right w:val="single" w:sz="4" w:space="0" w:color="auto"/>
            </w:tcBorders>
            <w:shd w:val="clear" w:color="auto" w:fill="auto"/>
            <w:vAlign w:val="bottom"/>
            <w:hideMark/>
          </w:tcPr>
          <w:p w14:paraId="0F7E49DE" w14:textId="2A446560" w:rsidR="001A6170" w:rsidRPr="00B05BF3" w:rsidRDefault="00B05BF3" w:rsidP="00D54C60">
            <w:pPr>
              <w:spacing w:after="0" w:line="240" w:lineRule="auto"/>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180,000 </w:t>
            </w:r>
          </w:p>
        </w:tc>
        <w:tc>
          <w:tcPr>
            <w:tcW w:w="1627" w:type="dxa"/>
            <w:tcBorders>
              <w:top w:val="single" w:sz="4" w:space="0" w:color="auto"/>
              <w:left w:val="nil"/>
              <w:bottom w:val="single" w:sz="4" w:space="0" w:color="auto"/>
              <w:right w:val="single" w:sz="4" w:space="0" w:color="auto"/>
            </w:tcBorders>
            <w:shd w:val="clear" w:color="auto" w:fill="auto"/>
            <w:vAlign w:val="bottom"/>
            <w:hideMark/>
          </w:tcPr>
          <w:p w14:paraId="7AE480DE" w14:textId="65DBF345"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362,000 </w:t>
            </w:r>
          </w:p>
        </w:tc>
      </w:tr>
      <w:tr w:rsidR="00C17842" w:rsidRPr="00B05BF3" w14:paraId="7A275F44" w14:textId="77777777" w:rsidTr="00D54C60">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083C1989" w14:textId="4D50701F"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1.1.3</w:t>
            </w:r>
          </w:p>
        </w:tc>
        <w:tc>
          <w:tcPr>
            <w:tcW w:w="3809" w:type="dxa"/>
            <w:tcBorders>
              <w:top w:val="nil"/>
              <w:left w:val="nil"/>
              <w:bottom w:val="single" w:sz="4" w:space="0" w:color="auto"/>
              <w:right w:val="single" w:sz="4" w:space="0" w:color="auto"/>
            </w:tcBorders>
            <w:shd w:val="clear" w:color="auto" w:fill="auto"/>
            <w:hideMark/>
          </w:tcPr>
          <w:p w14:paraId="04AC575E" w14:textId="7757D45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Fuqizimi i Institutit të Shëndetit Publik</w:t>
            </w:r>
            <w:r w:rsidR="00494F79">
              <w:rPr>
                <w:rFonts w:ascii="Garamond" w:eastAsia="Times New Roman" w:hAnsi="Garamond" w:cs="Calibri"/>
                <w:sz w:val="18"/>
                <w:szCs w:val="20"/>
              </w:rPr>
              <w:t>.</w:t>
            </w:r>
          </w:p>
        </w:tc>
        <w:tc>
          <w:tcPr>
            <w:tcW w:w="2635" w:type="dxa"/>
            <w:tcBorders>
              <w:top w:val="nil"/>
              <w:left w:val="nil"/>
              <w:bottom w:val="single" w:sz="4" w:space="0" w:color="auto"/>
              <w:right w:val="single" w:sz="4" w:space="0" w:color="auto"/>
            </w:tcBorders>
            <w:shd w:val="clear" w:color="auto" w:fill="auto"/>
            <w:noWrap/>
            <w:vAlign w:val="center"/>
            <w:hideMark/>
          </w:tcPr>
          <w:p w14:paraId="62A06645" w14:textId="7F7A13B9"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MSHMS, ISHP,</w:t>
            </w:r>
            <w:r w:rsidR="00494F79">
              <w:rPr>
                <w:rFonts w:ascii="Garamond" w:eastAsia="Times New Roman" w:hAnsi="Garamond" w:cs="Calibri"/>
                <w:sz w:val="18"/>
                <w:szCs w:val="20"/>
              </w:rPr>
              <w:t xml:space="preserve"> </w:t>
            </w:r>
            <w:r w:rsidRPr="00B05BF3">
              <w:rPr>
                <w:rFonts w:ascii="Garamond" w:eastAsia="Times New Roman" w:hAnsi="Garamond" w:cs="Calibri"/>
                <w:sz w:val="18"/>
                <w:szCs w:val="20"/>
              </w:rPr>
              <w:t>ISHSH</w:t>
            </w:r>
          </w:p>
        </w:tc>
        <w:tc>
          <w:tcPr>
            <w:tcW w:w="1251" w:type="dxa"/>
            <w:tcBorders>
              <w:top w:val="nil"/>
              <w:left w:val="nil"/>
              <w:bottom w:val="single" w:sz="4" w:space="0" w:color="auto"/>
              <w:right w:val="single" w:sz="4" w:space="0" w:color="auto"/>
            </w:tcBorders>
            <w:shd w:val="clear" w:color="auto" w:fill="auto"/>
            <w:vAlign w:val="bottom"/>
            <w:hideMark/>
          </w:tcPr>
          <w:p w14:paraId="3E805CF4"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nil"/>
              <w:left w:val="nil"/>
              <w:bottom w:val="single" w:sz="4" w:space="0" w:color="auto"/>
              <w:right w:val="single" w:sz="4" w:space="0" w:color="auto"/>
            </w:tcBorders>
            <w:shd w:val="clear" w:color="auto" w:fill="auto"/>
            <w:vAlign w:val="bottom"/>
            <w:hideMark/>
          </w:tcPr>
          <w:p w14:paraId="5D7AC818" w14:textId="5F4D77C0"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90,060 </w:t>
            </w:r>
          </w:p>
        </w:tc>
        <w:tc>
          <w:tcPr>
            <w:tcW w:w="1308" w:type="dxa"/>
            <w:tcBorders>
              <w:top w:val="nil"/>
              <w:left w:val="nil"/>
              <w:bottom w:val="single" w:sz="4" w:space="0" w:color="auto"/>
              <w:right w:val="single" w:sz="4" w:space="0" w:color="auto"/>
            </w:tcBorders>
            <w:shd w:val="clear" w:color="auto" w:fill="auto"/>
            <w:vAlign w:val="bottom"/>
            <w:hideMark/>
          </w:tcPr>
          <w:p w14:paraId="4A5B1730"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nil"/>
              <w:left w:val="nil"/>
              <w:bottom w:val="single" w:sz="4" w:space="0" w:color="auto"/>
              <w:right w:val="single" w:sz="4" w:space="0" w:color="auto"/>
            </w:tcBorders>
            <w:shd w:val="clear" w:color="auto" w:fill="auto"/>
            <w:vAlign w:val="bottom"/>
            <w:hideMark/>
          </w:tcPr>
          <w:p w14:paraId="23955771"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33485D13" w14:textId="0E925CE9"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90,060 </w:t>
            </w:r>
          </w:p>
        </w:tc>
      </w:tr>
      <w:tr w:rsidR="00C17842" w:rsidRPr="00B05BF3" w14:paraId="0E6465A5" w14:textId="77777777" w:rsidTr="00D54C60">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537EAAD7" w14:textId="21EA340C"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1.1.4</w:t>
            </w:r>
          </w:p>
        </w:tc>
        <w:tc>
          <w:tcPr>
            <w:tcW w:w="3809" w:type="dxa"/>
            <w:tcBorders>
              <w:top w:val="nil"/>
              <w:left w:val="nil"/>
              <w:bottom w:val="single" w:sz="4" w:space="0" w:color="auto"/>
              <w:right w:val="single" w:sz="4" w:space="0" w:color="auto"/>
            </w:tcBorders>
            <w:shd w:val="clear" w:color="auto" w:fill="auto"/>
            <w:hideMark/>
          </w:tcPr>
          <w:p w14:paraId="3D6CCCC0" w14:textId="58695E24"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Zhvillimi dhe </w:t>
            </w:r>
            <w:r w:rsidR="00494F79">
              <w:rPr>
                <w:rFonts w:ascii="Garamond" w:eastAsia="Times New Roman" w:hAnsi="Garamond" w:cs="Calibri"/>
                <w:sz w:val="18"/>
                <w:szCs w:val="20"/>
              </w:rPr>
              <w:t>z</w:t>
            </w:r>
            <w:r w:rsidRPr="00B05BF3">
              <w:rPr>
                <w:rFonts w:ascii="Garamond" w:eastAsia="Times New Roman" w:hAnsi="Garamond" w:cs="Calibri"/>
                <w:sz w:val="18"/>
                <w:szCs w:val="20"/>
              </w:rPr>
              <w:t>batimi i Sistemit Digjital të të Dhënave të Shëndetit në Punë</w:t>
            </w:r>
            <w:r w:rsidR="00494F79">
              <w:rPr>
                <w:rFonts w:ascii="Garamond" w:eastAsia="Times New Roman" w:hAnsi="Garamond" w:cs="Calibri"/>
                <w:sz w:val="18"/>
                <w:szCs w:val="20"/>
              </w:rPr>
              <w:t>.</w:t>
            </w:r>
          </w:p>
        </w:tc>
        <w:tc>
          <w:tcPr>
            <w:tcW w:w="2635" w:type="dxa"/>
            <w:tcBorders>
              <w:top w:val="nil"/>
              <w:left w:val="nil"/>
              <w:bottom w:val="single" w:sz="4" w:space="0" w:color="auto"/>
              <w:right w:val="single" w:sz="4" w:space="0" w:color="auto"/>
            </w:tcBorders>
            <w:shd w:val="clear" w:color="auto" w:fill="auto"/>
            <w:noWrap/>
            <w:vAlign w:val="bottom"/>
            <w:hideMark/>
          </w:tcPr>
          <w:p w14:paraId="11F7C901"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MSHMS, ISHP, ISHSH</w:t>
            </w:r>
          </w:p>
        </w:tc>
        <w:tc>
          <w:tcPr>
            <w:tcW w:w="1251" w:type="dxa"/>
            <w:tcBorders>
              <w:top w:val="nil"/>
              <w:left w:val="nil"/>
              <w:bottom w:val="single" w:sz="4" w:space="0" w:color="auto"/>
              <w:right w:val="single" w:sz="4" w:space="0" w:color="auto"/>
            </w:tcBorders>
            <w:shd w:val="clear" w:color="auto" w:fill="auto"/>
            <w:vAlign w:val="bottom"/>
            <w:hideMark/>
          </w:tcPr>
          <w:p w14:paraId="69E6EA60"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nil"/>
              <w:left w:val="nil"/>
              <w:bottom w:val="single" w:sz="4" w:space="0" w:color="auto"/>
              <w:right w:val="single" w:sz="4" w:space="0" w:color="auto"/>
            </w:tcBorders>
            <w:shd w:val="clear" w:color="auto" w:fill="auto"/>
            <w:vAlign w:val="bottom"/>
            <w:hideMark/>
          </w:tcPr>
          <w:p w14:paraId="5ABA5BDC"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nil"/>
              <w:left w:val="nil"/>
              <w:bottom w:val="single" w:sz="4" w:space="0" w:color="auto"/>
              <w:right w:val="single" w:sz="4" w:space="0" w:color="auto"/>
            </w:tcBorders>
            <w:shd w:val="clear" w:color="auto" w:fill="auto"/>
            <w:vAlign w:val="bottom"/>
            <w:hideMark/>
          </w:tcPr>
          <w:p w14:paraId="3A62F1D8" w14:textId="5BF83C64"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360,000 </w:t>
            </w:r>
          </w:p>
        </w:tc>
        <w:tc>
          <w:tcPr>
            <w:tcW w:w="1461" w:type="dxa"/>
            <w:tcBorders>
              <w:top w:val="nil"/>
              <w:left w:val="nil"/>
              <w:bottom w:val="single" w:sz="4" w:space="0" w:color="auto"/>
              <w:right w:val="single" w:sz="4" w:space="0" w:color="auto"/>
            </w:tcBorders>
            <w:shd w:val="clear" w:color="auto" w:fill="auto"/>
            <w:vAlign w:val="bottom"/>
            <w:hideMark/>
          </w:tcPr>
          <w:p w14:paraId="00E4CD08"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649A4C0C" w14:textId="31996290"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360,000 </w:t>
            </w:r>
          </w:p>
        </w:tc>
      </w:tr>
      <w:tr w:rsidR="00C17842" w:rsidRPr="00B05BF3" w14:paraId="54BA7D8E" w14:textId="77777777" w:rsidTr="00494F79">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3C9C1E7E" w14:textId="70070712"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B1.2.1</w:t>
            </w:r>
          </w:p>
        </w:tc>
        <w:tc>
          <w:tcPr>
            <w:tcW w:w="3809" w:type="dxa"/>
            <w:tcBorders>
              <w:top w:val="nil"/>
              <w:left w:val="nil"/>
              <w:bottom w:val="single" w:sz="4" w:space="0" w:color="auto"/>
              <w:right w:val="single" w:sz="4" w:space="0" w:color="auto"/>
            </w:tcBorders>
            <w:shd w:val="clear" w:color="auto" w:fill="auto"/>
            <w:hideMark/>
          </w:tcPr>
          <w:p w14:paraId="4C4AA06A"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Zbatimi i programit të trajnimit për sigurinë dhe shëndetin në punë për nëpunësit publik në institucionet kryesore. </w:t>
            </w:r>
          </w:p>
        </w:tc>
        <w:tc>
          <w:tcPr>
            <w:tcW w:w="2635" w:type="dxa"/>
            <w:tcBorders>
              <w:top w:val="nil"/>
              <w:left w:val="nil"/>
              <w:bottom w:val="single" w:sz="4" w:space="0" w:color="auto"/>
              <w:right w:val="single" w:sz="4" w:space="0" w:color="auto"/>
            </w:tcBorders>
            <w:shd w:val="clear" w:color="auto" w:fill="auto"/>
            <w:noWrap/>
            <w:vAlign w:val="center"/>
            <w:hideMark/>
          </w:tcPr>
          <w:p w14:paraId="65F8D7C6" w14:textId="77777777" w:rsidR="001A6170" w:rsidRPr="00B05BF3" w:rsidRDefault="001A6170" w:rsidP="00494F79">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MSHMS, ISHSH, ISHP</w:t>
            </w:r>
          </w:p>
        </w:tc>
        <w:tc>
          <w:tcPr>
            <w:tcW w:w="1251" w:type="dxa"/>
            <w:tcBorders>
              <w:top w:val="nil"/>
              <w:left w:val="nil"/>
              <w:bottom w:val="single" w:sz="4" w:space="0" w:color="auto"/>
              <w:right w:val="single" w:sz="4" w:space="0" w:color="auto"/>
            </w:tcBorders>
            <w:shd w:val="clear" w:color="auto" w:fill="auto"/>
            <w:vAlign w:val="bottom"/>
            <w:hideMark/>
          </w:tcPr>
          <w:p w14:paraId="167ABBE5"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nil"/>
              <w:left w:val="nil"/>
              <w:bottom w:val="single" w:sz="4" w:space="0" w:color="auto"/>
              <w:right w:val="single" w:sz="4" w:space="0" w:color="auto"/>
            </w:tcBorders>
            <w:shd w:val="clear" w:color="auto" w:fill="auto"/>
            <w:vAlign w:val="bottom"/>
            <w:hideMark/>
          </w:tcPr>
          <w:p w14:paraId="7D87086B"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nil"/>
              <w:left w:val="nil"/>
              <w:bottom w:val="single" w:sz="4" w:space="0" w:color="auto"/>
              <w:right w:val="single" w:sz="4" w:space="0" w:color="auto"/>
            </w:tcBorders>
            <w:shd w:val="clear" w:color="auto" w:fill="auto"/>
            <w:vAlign w:val="bottom"/>
            <w:hideMark/>
          </w:tcPr>
          <w:p w14:paraId="405AF4F8" w14:textId="4A1DEFF4"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50,000 </w:t>
            </w:r>
          </w:p>
        </w:tc>
        <w:tc>
          <w:tcPr>
            <w:tcW w:w="1461" w:type="dxa"/>
            <w:tcBorders>
              <w:top w:val="nil"/>
              <w:left w:val="nil"/>
              <w:bottom w:val="single" w:sz="4" w:space="0" w:color="auto"/>
              <w:right w:val="single" w:sz="4" w:space="0" w:color="auto"/>
            </w:tcBorders>
            <w:shd w:val="clear" w:color="auto" w:fill="auto"/>
            <w:vAlign w:val="bottom"/>
            <w:hideMark/>
          </w:tcPr>
          <w:p w14:paraId="7C74B0EC"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23B43DFB" w14:textId="5C43D948"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50,000 </w:t>
            </w:r>
          </w:p>
        </w:tc>
      </w:tr>
      <w:tr w:rsidR="00C17842" w:rsidRPr="00B05BF3" w14:paraId="21805020" w14:textId="77777777" w:rsidTr="00D54C60">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116F9358" w14:textId="58A7247D"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1.2.2</w:t>
            </w:r>
          </w:p>
        </w:tc>
        <w:tc>
          <w:tcPr>
            <w:tcW w:w="3809" w:type="dxa"/>
            <w:tcBorders>
              <w:top w:val="nil"/>
              <w:left w:val="nil"/>
              <w:bottom w:val="single" w:sz="4" w:space="0" w:color="auto"/>
              <w:right w:val="single" w:sz="4" w:space="0" w:color="auto"/>
            </w:tcBorders>
            <w:shd w:val="clear" w:color="auto" w:fill="auto"/>
            <w:hideMark/>
          </w:tcPr>
          <w:p w14:paraId="007459E2" w14:textId="08F33234"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Dhënia e një kursi trajnimi me fushë të gjerë për profesionistët e shëndetit në punë.</w:t>
            </w:r>
            <w:r w:rsidR="00B05BF3">
              <w:rPr>
                <w:rFonts w:ascii="Garamond" w:eastAsia="Times New Roman" w:hAnsi="Garamond" w:cs="Calibri"/>
                <w:sz w:val="18"/>
                <w:szCs w:val="20"/>
              </w:rPr>
              <w:t xml:space="preserve"> </w:t>
            </w:r>
          </w:p>
        </w:tc>
        <w:tc>
          <w:tcPr>
            <w:tcW w:w="2635" w:type="dxa"/>
            <w:tcBorders>
              <w:top w:val="nil"/>
              <w:left w:val="nil"/>
              <w:bottom w:val="single" w:sz="4" w:space="0" w:color="auto"/>
              <w:right w:val="single" w:sz="4" w:space="0" w:color="auto"/>
            </w:tcBorders>
            <w:shd w:val="clear" w:color="auto" w:fill="auto"/>
            <w:noWrap/>
            <w:vAlign w:val="bottom"/>
            <w:hideMark/>
          </w:tcPr>
          <w:p w14:paraId="0AA8EE73"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MSHMS, ISHSH, ISHP</w:t>
            </w:r>
          </w:p>
        </w:tc>
        <w:tc>
          <w:tcPr>
            <w:tcW w:w="1251" w:type="dxa"/>
            <w:tcBorders>
              <w:top w:val="nil"/>
              <w:left w:val="nil"/>
              <w:bottom w:val="single" w:sz="4" w:space="0" w:color="auto"/>
              <w:right w:val="single" w:sz="4" w:space="0" w:color="auto"/>
            </w:tcBorders>
            <w:shd w:val="clear" w:color="auto" w:fill="auto"/>
            <w:vAlign w:val="bottom"/>
            <w:hideMark/>
          </w:tcPr>
          <w:p w14:paraId="0DD05FDD"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nil"/>
              <w:left w:val="nil"/>
              <w:bottom w:val="single" w:sz="4" w:space="0" w:color="auto"/>
              <w:right w:val="single" w:sz="4" w:space="0" w:color="auto"/>
            </w:tcBorders>
            <w:shd w:val="clear" w:color="auto" w:fill="auto"/>
            <w:vAlign w:val="bottom"/>
            <w:hideMark/>
          </w:tcPr>
          <w:p w14:paraId="0DFA551A"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nil"/>
              <w:left w:val="nil"/>
              <w:bottom w:val="single" w:sz="4" w:space="0" w:color="auto"/>
              <w:right w:val="single" w:sz="4" w:space="0" w:color="auto"/>
            </w:tcBorders>
            <w:shd w:val="clear" w:color="auto" w:fill="auto"/>
            <w:vAlign w:val="bottom"/>
            <w:hideMark/>
          </w:tcPr>
          <w:p w14:paraId="579F7DEE" w14:textId="102A8CAE"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20,000 </w:t>
            </w:r>
          </w:p>
        </w:tc>
        <w:tc>
          <w:tcPr>
            <w:tcW w:w="1461" w:type="dxa"/>
            <w:tcBorders>
              <w:top w:val="nil"/>
              <w:left w:val="nil"/>
              <w:bottom w:val="single" w:sz="4" w:space="0" w:color="auto"/>
              <w:right w:val="single" w:sz="4" w:space="0" w:color="auto"/>
            </w:tcBorders>
            <w:shd w:val="clear" w:color="auto" w:fill="auto"/>
            <w:vAlign w:val="bottom"/>
            <w:hideMark/>
          </w:tcPr>
          <w:p w14:paraId="1CAEED7D"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7DD9A448" w14:textId="68C84E84"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20,000 </w:t>
            </w:r>
          </w:p>
        </w:tc>
      </w:tr>
      <w:tr w:rsidR="00BE7BA7" w:rsidRPr="00B05BF3" w14:paraId="0C024213" w14:textId="77777777" w:rsidTr="00D54C60">
        <w:trPr>
          <w:trHeight w:val="20"/>
        </w:trPr>
        <w:tc>
          <w:tcPr>
            <w:tcW w:w="843" w:type="dxa"/>
            <w:tcBorders>
              <w:top w:val="single" w:sz="4" w:space="0" w:color="auto"/>
              <w:left w:val="single" w:sz="4" w:space="0" w:color="auto"/>
              <w:bottom w:val="single" w:sz="4" w:space="0" w:color="auto"/>
              <w:right w:val="single" w:sz="4" w:space="0" w:color="auto"/>
            </w:tcBorders>
            <w:shd w:val="clear" w:color="auto" w:fill="auto"/>
            <w:hideMark/>
          </w:tcPr>
          <w:p w14:paraId="528E99BD" w14:textId="1F2FBF6E"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1.2.3</w:t>
            </w:r>
          </w:p>
        </w:tc>
        <w:tc>
          <w:tcPr>
            <w:tcW w:w="3809" w:type="dxa"/>
            <w:tcBorders>
              <w:top w:val="single" w:sz="4" w:space="0" w:color="auto"/>
              <w:left w:val="single" w:sz="4" w:space="0" w:color="auto"/>
              <w:bottom w:val="single" w:sz="4" w:space="0" w:color="auto"/>
              <w:right w:val="single" w:sz="4" w:space="0" w:color="auto"/>
            </w:tcBorders>
            <w:shd w:val="clear" w:color="auto" w:fill="auto"/>
            <w:hideMark/>
          </w:tcPr>
          <w:p w14:paraId="43ACD7C1"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Integrimi i sigurisë dhe shëndetit në punë në kurrikulën për specializimin e mjekëve të familjes, </w:t>
            </w:r>
            <w:r w:rsidRPr="00B05BF3">
              <w:rPr>
                <w:rFonts w:ascii="Garamond" w:eastAsia="Times New Roman" w:hAnsi="Garamond" w:cs="Calibri"/>
                <w:sz w:val="18"/>
                <w:szCs w:val="20"/>
              </w:rPr>
              <w:lastRenderedPageBreak/>
              <w:t xml:space="preserve">ose/dhe krijimi i masterit ekzekutiv të mjekut në mjekësinë e punës. </w:t>
            </w:r>
          </w:p>
        </w:tc>
        <w:tc>
          <w:tcPr>
            <w:tcW w:w="263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DDD6C3"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lastRenderedPageBreak/>
              <w:t>Fakulteti i Mjekesise, MAS</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84D3E6"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C20F52"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D2A4CB"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08B7B7" w14:textId="7CC5B724" w:rsidR="001A6170" w:rsidRPr="00B05BF3" w:rsidRDefault="00B05BF3" w:rsidP="00D54C60">
            <w:pPr>
              <w:spacing w:after="0" w:line="240" w:lineRule="auto"/>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100,000 </w:t>
            </w:r>
          </w:p>
        </w:tc>
        <w:tc>
          <w:tcPr>
            <w:tcW w:w="16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7CDB9E" w14:textId="2A676EA6"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100,000 </w:t>
            </w:r>
          </w:p>
        </w:tc>
      </w:tr>
      <w:tr w:rsidR="00BE7BA7" w:rsidRPr="00B05BF3" w14:paraId="70FF8A72" w14:textId="77777777" w:rsidTr="00494F79">
        <w:trPr>
          <w:trHeight w:val="20"/>
        </w:trPr>
        <w:tc>
          <w:tcPr>
            <w:tcW w:w="843" w:type="dxa"/>
            <w:tcBorders>
              <w:top w:val="single" w:sz="4" w:space="0" w:color="auto"/>
              <w:left w:val="single" w:sz="4" w:space="0" w:color="auto"/>
              <w:bottom w:val="single" w:sz="4" w:space="0" w:color="auto"/>
              <w:right w:val="single" w:sz="4" w:space="0" w:color="auto"/>
            </w:tcBorders>
            <w:shd w:val="clear" w:color="auto" w:fill="auto"/>
            <w:hideMark/>
          </w:tcPr>
          <w:p w14:paraId="4DAD882D" w14:textId="05CFA7A5"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1.2.4</w:t>
            </w:r>
          </w:p>
        </w:tc>
        <w:tc>
          <w:tcPr>
            <w:tcW w:w="3809" w:type="dxa"/>
            <w:tcBorders>
              <w:top w:val="single" w:sz="4" w:space="0" w:color="auto"/>
              <w:left w:val="single" w:sz="4" w:space="0" w:color="auto"/>
              <w:bottom w:val="single" w:sz="4" w:space="0" w:color="auto"/>
              <w:right w:val="single" w:sz="4" w:space="0" w:color="auto"/>
            </w:tcBorders>
            <w:shd w:val="clear" w:color="auto" w:fill="auto"/>
            <w:hideMark/>
          </w:tcPr>
          <w:p w14:paraId="154E05CF" w14:textId="20AEF54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Organizimi</w:t>
            </w:r>
            <w:r w:rsidR="00B05BF3">
              <w:rPr>
                <w:rFonts w:ascii="Garamond" w:eastAsia="Times New Roman" w:hAnsi="Garamond" w:cs="Calibri"/>
                <w:sz w:val="18"/>
                <w:szCs w:val="20"/>
              </w:rPr>
              <w:t xml:space="preserve"> </w:t>
            </w:r>
            <w:r w:rsidRPr="00B05BF3">
              <w:rPr>
                <w:rFonts w:ascii="Garamond" w:eastAsia="Times New Roman" w:hAnsi="Garamond" w:cs="Calibri"/>
                <w:sz w:val="18"/>
                <w:szCs w:val="20"/>
              </w:rPr>
              <w:t>dhe zbatimi i trajnimit për mjekësinë e punës në kuadër të edukimit në vazhdim.</w:t>
            </w:r>
          </w:p>
        </w:tc>
        <w:tc>
          <w:tcPr>
            <w:tcW w:w="26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419968" w14:textId="77777777" w:rsidR="001A6170" w:rsidRPr="00B05BF3" w:rsidRDefault="001A6170" w:rsidP="00494F79">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MSHMS, ISHP, MAS</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A7285D" w14:textId="6C8D197A"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16,000 </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C43BC0" w14:textId="46BADC0F"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16,000 </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34DE8F"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4AFB6C" w14:textId="6777E357" w:rsidR="001A6170" w:rsidRPr="00B05BF3" w:rsidRDefault="00B05BF3" w:rsidP="00D54C60">
            <w:pPr>
              <w:spacing w:after="0" w:line="240" w:lineRule="auto"/>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500,000 </w:t>
            </w:r>
          </w:p>
        </w:tc>
        <w:tc>
          <w:tcPr>
            <w:tcW w:w="16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9C5899" w14:textId="4E52DAB8"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532,000 </w:t>
            </w:r>
          </w:p>
        </w:tc>
      </w:tr>
      <w:tr w:rsidR="00C17842" w:rsidRPr="00B05BF3" w14:paraId="4E54E538" w14:textId="77777777" w:rsidTr="00D54C60">
        <w:trPr>
          <w:trHeight w:val="20"/>
        </w:trPr>
        <w:tc>
          <w:tcPr>
            <w:tcW w:w="843" w:type="dxa"/>
            <w:tcBorders>
              <w:top w:val="single" w:sz="4" w:space="0" w:color="auto"/>
              <w:left w:val="single" w:sz="4" w:space="0" w:color="auto"/>
              <w:bottom w:val="single" w:sz="4" w:space="0" w:color="auto"/>
              <w:right w:val="single" w:sz="4" w:space="0" w:color="auto"/>
            </w:tcBorders>
            <w:shd w:val="clear" w:color="auto" w:fill="auto"/>
            <w:hideMark/>
          </w:tcPr>
          <w:p w14:paraId="166F1F58" w14:textId="0A5F1FC4"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2.1.1</w:t>
            </w:r>
          </w:p>
        </w:tc>
        <w:tc>
          <w:tcPr>
            <w:tcW w:w="3809" w:type="dxa"/>
            <w:tcBorders>
              <w:top w:val="single" w:sz="4" w:space="0" w:color="auto"/>
              <w:left w:val="nil"/>
              <w:bottom w:val="single" w:sz="4" w:space="0" w:color="auto"/>
              <w:right w:val="single" w:sz="4" w:space="0" w:color="auto"/>
            </w:tcBorders>
            <w:shd w:val="clear" w:color="auto" w:fill="auto"/>
            <w:hideMark/>
          </w:tcPr>
          <w:p w14:paraId="4012240C" w14:textId="7D563AD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Analizë e kuadrit ligjor</w:t>
            </w:r>
            <w:r w:rsidR="00494F79">
              <w:rPr>
                <w:rFonts w:ascii="Garamond" w:eastAsia="Times New Roman" w:hAnsi="Garamond" w:cs="Calibri"/>
                <w:sz w:val="18"/>
                <w:szCs w:val="20"/>
              </w:rPr>
              <w:t>.</w:t>
            </w:r>
          </w:p>
        </w:tc>
        <w:tc>
          <w:tcPr>
            <w:tcW w:w="2635" w:type="dxa"/>
            <w:tcBorders>
              <w:top w:val="single" w:sz="4" w:space="0" w:color="auto"/>
              <w:left w:val="nil"/>
              <w:bottom w:val="single" w:sz="4" w:space="0" w:color="auto"/>
              <w:right w:val="single" w:sz="4" w:space="0" w:color="auto"/>
            </w:tcBorders>
            <w:shd w:val="clear" w:color="auto" w:fill="auto"/>
            <w:vAlign w:val="bottom"/>
            <w:hideMark/>
          </w:tcPr>
          <w:p w14:paraId="12FDB93A"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MEKI, ISHPSHSH </w:t>
            </w:r>
          </w:p>
        </w:tc>
        <w:tc>
          <w:tcPr>
            <w:tcW w:w="1251" w:type="dxa"/>
            <w:tcBorders>
              <w:top w:val="single" w:sz="4" w:space="0" w:color="auto"/>
              <w:left w:val="nil"/>
              <w:bottom w:val="single" w:sz="4" w:space="0" w:color="auto"/>
              <w:right w:val="single" w:sz="4" w:space="0" w:color="auto"/>
            </w:tcBorders>
            <w:shd w:val="clear" w:color="auto" w:fill="auto"/>
            <w:vAlign w:val="bottom"/>
            <w:hideMark/>
          </w:tcPr>
          <w:p w14:paraId="2AB7A9E2" w14:textId="6CF3E647"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20,400 </w:t>
            </w:r>
          </w:p>
        </w:tc>
        <w:tc>
          <w:tcPr>
            <w:tcW w:w="1316" w:type="dxa"/>
            <w:tcBorders>
              <w:top w:val="single" w:sz="4" w:space="0" w:color="auto"/>
              <w:left w:val="nil"/>
              <w:bottom w:val="single" w:sz="4" w:space="0" w:color="auto"/>
              <w:right w:val="single" w:sz="4" w:space="0" w:color="auto"/>
            </w:tcBorders>
            <w:shd w:val="clear" w:color="auto" w:fill="auto"/>
            <w:vAlign w:val="bottom"/>
            <w:hideMark/>
          </w:tcPr>
          <w:p w14:paraId="62FD0556"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single" w:sz="4" w:space="0" w:color="auto"/>
              <w:left w:val="nil"/>
              <w:bottom w:val="single" w:sz="4" w:space="0" w:color="auto"/>
              <w:right w:val="single" w:sz="4" w:space="0" w:color="auto"/>
            </w:tcBorders>
            <w:shd w:val="clear" w:color="auto" w:fill="auto"/>
            <w:vAlign w:val="bottom"/>
            <w:hideMark/>
          </w:tcPr>
          <w:p w14:paraId="1FC2A3F6"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single" w:sz="4" w:space="0" w:color="auto"/>
              <w:left w:val="nil"/>
              <w:bottom w:val="single" w:sz="4" w:space="0" w:color="auto"/>
              <w:right w:val="single" w:sz="4" w:space="0" w:color="auto"/>
            </w:tcBorders>
            <w:shd w:val="clear" w:color="auto" w:fill="auto"/>
            <w:vAlign w:val="bottom"/>
            <w:hideMark/>
          </w:tcPr>
          <w:p w14:paraId="0918E78B"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single" w:sz="4" w:space="0" w:color="auto"/>
              <w:left w:val="nil"/>
              <w:bottom w:val="single" w:sz="4" w:space="0" w:color="auto"/>
              <w:right w:val="single" w:sz="4" w:space="0" w:color="auto"/>
            </w:tcBorders>
            <w:shd w:val="clear" w:color="auto" w:fill="auto"/>
            <w:vAlign w:val="bottom"/>
            <w:hideMark/>
          </w:tcPr>
          <w:p w14:paraId="1B776470" w14:textId="489B5438"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20,400 </w:t>
            </w:r>
          </w:p>
        </w:tc>
      </w:tr>
      <w:tr w:rsidR="00BE7BA7" w:rsidRPr="00B05BF3" w14:paraId="10B53AA6" w14:textId="77777777" w:rsidTr="00D54C60">
        <w:trPr>
          <w:trHeight w:val="20"/>
        </w:trPr>
        <w:tc>
          <w:tcPr>
            <w:tcW w:w="843" w:type="dxa"/>
            <w:tcBorders>
              <w:top w:val="nil"/>
              <w:left w:val="single" w:sz="4" w:space="0" w:color="auto"/>
              <w:bottom w:val="single" w:sz="4" w:space="0" w:color="auto"/>
              <w:right w:val="single" w:sz="4" w:space="0" w:color="auto"/>
            </w:tcBorders>
            <w:shd w:val="clear" w:color="000000" w:fill="FFFFFF"/>
            <w:hideMark/>
          </w:tcPr>
          <w:p w14:paraId="29EA6897" w14:textId="7E5245DE"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2.1.2</w:t>
            </w:r>
          </w:p>
        </w:tc>
        <w:tc>
          <w:tcPr>
            <w:tcW w:w="3809" w:type="dxa"/>
            <w:tcBorders>
              <w:top w:val="nil"/>
              <w:left w:val="nil"/>
              <w:bottom w:val="single" w:sz="4" w:space="0" w:color="auto"/>
              <w:right w:val="single" w:sz="4" w:space="0" w:color="auto"/>
            </w:tcBorders>
            <w:shd w:val="clear" w:color="000000" w:fill="FFFFFF"/>
            <w:hideMark/>
          </w:tcPr>
          <w:p w14:paraId="20BB3B21" w14:textId="7AFBA3A2"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Ngritja e mekanizmit raportues për </w:t>
            </w:r>
            <w:r w:rsidR="00370A76">
              <w:rPr>
                <w:rFonts w:ascii="Garamond" w:eastAsia="Times New Roman" w:hAnsi="Garamond" w:cs="Calibri"/>
                <w:sz w:val="18"/>
                <w:szCs w:val="20"/>
              </w:rPr>
              <w:t>SSHP</w:t>
            </w:r>
            <w:r w:rsidRPr="00B05BF3">
              <w:rPr>
                <w:rFonts w:ascii="Garamond" w:eastAsia="Times New Roman" w:hAnsi="Garamond" w:cs="Calibri"/>
                <w:sz w:val="18"/>
                <w:szCs w:val="20"/>
              </w:rPr>
              <w:t xml:space="preserve">-në. </w:t>
            </w:r>
          </w:p>
        </w:tc>
        <w:tc>
          <w:tcPr>
            <w:tcW w:w="2635" w:type="dxa"/>
            <w:tcBorders>
              <w:top w:val="nil"/>
              <w:left w:val="nil"/>
              <w:bottom w:val="nil"/>
              <w:right w:val="nil"/>
            </w:tcBorders>
            <w:shd w:val="clear" w:color="000000" w:fill="FFFFFF"/>
            <w:noWrap/>
            <w:vAlign w:val="bottom"/>
            <w:hideMark/>
          </w:tcPr>
          <w:p w14:paraId="49D82566"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MEKI, ISHPSHSH</w:t>
            </w:r>
          </w:p>
        </w:tc>
        <w:tc>
          <w:tcPr>
            <w:tcW w:w="1251" w:type="dxa"/>
            <w:tcBorders>
              <w:top w:val="nil"/>
              <w:left w:val="single" w:sz="4" w:space="0" w:color="auto"/>
              <w:bottom w:val="single" w:sz="4" w:space="0" w:color="auto"/>
              <w:right w:val="single" w:sz="4" w:space="0" w:color="auto"/>
            </w:tcBorders>
            <w:shd w:val="clear" w:color="000000" w:fill="FFFFFF"/>
            <w:vAlign w:val="bottom"/>
            <w:hideMark/>
          </w:tcPr>
          <w:p w14:paraId="041F8DAE"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nil"/>
              <w:left w:val="nil"/>
              <w:bottom w:val="single" w:sz="4" w:space="0" w:color="auto"/>
              <w:right w:val="single" w:sz="4" w:space="0" w:color="auto"/>
            </w:tcBorders>
            <w:shd w:val="clear" w:color="auto" w:fill="auto"/>
            <w:vAlign w:val="bottom"/>
            <w:hideMark/>
          </w:tcPr>
          <w:p w14:paraId="498AF499" w14:textId="57C2D4CD"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20,000 </w:t>
            </w:r>
          </w:p>
        </w:tc>
        <w:tc>
          <w:tcPr>
            <w:tcW w:w="1308" w:type="dxa"/>
            <w:tcBorders>
              <w:top w:val="nil"/>
              <w:left w:val="nil"/>
              <w:bottom w:val="single" w:sz="4" w:space="0" w:color="auto"/>
              <w:right w:val="single" w:sz="4" w:space="0" w:color="auto"/>
            </w:tcBorders>
            <w:shd w:val="clear" w:color="auto" w:fill="auto"/>
            <w:vAlign w:val="bottom"/>
            <w:hideMark/>
          </w:tcPr>
          <w:p w14:paraId="72D667BF"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nil"/>
              <w:left w:val="nil"/>
              <w:bottom w:val="single" w:sz="4" w:space="0" w:color="auto"/>
              <w:right w:val="single" w:sz="4" w:space="0" w:color="auto"/>
            </w:tcBorders>
            <w:shd w:val="clear" w:color="000000" w:fill="FFFFFF"/>
            <w:vAlign w:val="bottom"/>
            <w:hideMark/>
          </w:tcPr>
          <w:p w14:paraId="2657063F"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73975C1A" w14:textId="769BD85A"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20,000 </w:t>
            </w:r>
          </w:p>
        </w:tc>
      </w:tr>
      <w:tr w:rsidR="00C17842" w:rsidRPr="00B05BF3" w14:paraId="332D8CC8" w14:textId="77777777" w:rsidTr="00494F79">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1397A6AF" w14:textId="354F412C"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2.1.3</w:t>
            </w:r>
          </w:p>
        </w:tc>
        <w:tc>
          <w:tcPr>
            <w:tcW w:w="3809" w:type="dxa"/>
            <w:tcBorders>
              <w:top w:val="nil"/>
              <w:left w:val="nil"/>
              <w:bottom w:val="single" w:sz="4" w:space="0" w:color="auto"/>
              <w:right w:val="single" w:sz="4" w:space="0" w:color="auto"/>
            </w:tcBorders>
            <w:shd w:val="clear" w:color="auto" w:fill="auto"/>
            <w:hideMark/>
          </w:tcPr>
          <w:p w14:paraId="3BE239C7"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Rishikim i sistemit administrativ të aksidenteve në punë dhe sëmundjeve profesionale </w:t>
            </w:r>
          </w:p>
        </w:tc>
        <w:tc>
          <w:tcPr>
            <w:tcW w:w="2635" w:type="dxa"/>
            <w:tcBorders>
              <w:top w:val="single" w:sz="4" w:space="0" w:color="auto"/>
              <w:left w:val="nil"/>
              <w:bottom w:val="single" w:sz="4" w:space="0" w:color="auto"/>
              <w:right w:val="single" w:sz="4" w:space="0" w:color="auto"/>
            </w:tcBorders>
            <w:shd w:val="clear" w:color="auto" w:fill="auto"/>
            <w:vAlign w:val="center"/>
            <w:hideMark/>
          </w:tcPr>
          <w:p w14:paraId="70CF5597" w14:textId="77777777" w:rsidR="001A6170" w:rsidRPr="00B05BF3" w:rsidRDefault="001A6170" w:rsidP="00494F79">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MEKI, ISHPSHSH</w:t>
            </w:r>
          </w:p>
        </w:tc>
        <w:tc>
          <w:tcPr>
            <w:tcW w:w="1251" w:type="dxa"/>
            <w:tcBorders>
              <w:top w:val="nil"/>
              <w:left w:val="nil"/>
              <w:bottom w:val="single" w:sz="4" w:space="0" w:color="auto"/>
              <w:right w:val="single" w:sz="4" w:space="0" w:color="auto"/>
            </w:tcBorders>
            <w:shd w:val="clear" w:color="auto" w:fill="auto"/>
            <w:vAlign w:val="bottom"/>
            <w:hideMark/>
          </w:tcPr>
          <w:p w14:paraId="5D137AF0"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nil"/>
              <w:left w:val="nil"/>
              <w:bottom w:val="single" w:sz="4" w:space="0" w:color="auto"/>
              <w:right w:val="single" w:sz="4" w:space="0" w:color="auto"/>
            </w:tcBorders>
            <w:shd w:val="clear" w:color="auto" w:fill="auto"/>
            <w:vAlign w:val="bottom"/>
            <w:hideMark/>
          </w:tcPr>
          <w:p w14:paraId="4F603768"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nil"/>
              <w:left w:val="nil"/>
              <w:bottom w:val="single" w:sz="4" w:space="0" w:color="auto"/>
              <w:right w:val="single" w:sz="4" w:space="0" w:color="auto"/>
            </w:tcBorders>
            <w:shd w:val="clear" w:color="auto" w:fill="auto"/>
            <w:vAlign w:val="bottom"/>
            <w:hideMark/>
          </w:tcPr>
          <w:p w14:paraId="393A720A" w14:textId="1DFD5CDA"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32,000 </w:t>
            </w:r>
          </w:p>
        </w:tc>
        <w:tc>
          <w:tcPr>
            <w:tcW w:w="1461" w:type="dxa"/>
            <w:tcBorders>
              <w:top w:val="nil"/>
              <w:left w:val="nil"/>
              <w:bottom w:val="single" w:sz="4" w:space="0" w:color="auto"/>
              <w:right w:val="single" w:sz="4" w:space="0" w:color="auto"/>
            </w:tcBorders>
            <w:shd w:val="clear" w:color="auto" w:fill="auto"/>
            <w:vAlign w:val="bottom"/>
            <w:hideMark/>
          </w:tcPr>
          <w:p w14:paraId="1235BAA2"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324599E4" w14:textId="37925E2B"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32,000 </w:t>
            </w:r>
          </w:p>
        </w:tc>
      </w:tr>
      <w:tr w:rsidR="00C17842" w:rsidRPr="00B05BF3" w14:paraId="0FA0438F" w14:textId="77777777" w:rsidTr="00D54C60">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757E9D09" w14:textId="3C8401A3"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2.1.4</w:t>
            </w:r>
          </w:p>
        </w:tc>
        <w:tc>
          <w:tcPr>
            <w:tcW w:w="3809" w:type="dxa"/>
            <w:tcBorders>
              <w:top w:val="nil"/>
              <w:left w:val="nil"/>
              <w:bottom w:val="single" w:sz="4" w:space="0" w:color="auto"/>
              <w:right w:val="single" w:sz="4" w:space="0" w:color="auto"/>
            </w:tcBorders>
            <w:shd w:val="clear" w:color="auto" w:fill="auto"/>
            <w:hideMark/>
          </w:tcPr>
          <w:p w14:paraId="155B4DF2"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Përmirësim i sistemit digjital të </w:t>
            </w:r>
            <w:r w:rsidRPr="00494F79">
              <w:rPr>
                <w:rFonts w:ascii="Garamond" w:eastAsia="Times New Roman" w:hAnsi="Garamond" w:cs="Calibri"/>
                <w:i/>
                <w:sz w:val="18"/>
                <w:szCs w:val="20"/>
              </w:rPr>
              <w:t>e-Inspektimit</w:t>
            </w:r>
            <w:r w:rsidRPr="00B05BF3">
              <w:rPr>
                <w:rFonts w:ascii="Garamond" w:eastAsia="Times New Roman" w:hAnsi="Garamond" w:cs="Calibri"/>
                <w:sz w:val="18"/>
                <w:szCs w:val="20"/>
              </w:rPr>
              <w:t>.</w:t>
            </w:r>
          </w:p>
        </w:tc>
        <w:tc>
          <w:tcPr>
            <w:tcW w:w="2635" w:type="dxa"/>
            <w:tcBorders>
              <w:top w:val="nil"/>
              <w:left w:val="nil"/>
              <w:bottom w:val="single" w:sz="4" w:space="0" w:color="auto"/>
              <w:right w:val="single" w:sz="4" w:space="0" w:color="auto"/>
            </w:tcBorders>
            <w:shd w:val="clear" w:color="auto" w:fill="auto"/>
            <w:vAlign w:val="bottom"/>
            <w:hideMark/>
          </w:tcPr>
          <w:p w14:paraId="6AC9F123" w14:textId="701C5086"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Inspektorati Qendror, MEKI, ISHPSHSH, AKSHI, ISHSH, etj</w:t>
            </w:r>
            <w:r w:rsidR="00494F79">
              <w:rPr>
                <w:rFonts w:ascii="Garamond" w:eastAsia="Times New Roman" w:hAnsi="Garamond" w:cs="Calibri"/>
                <w:sz w:val="18"/>
                <w:szCs w:val="20"/>
              </w:rPr>
              <w:t>.</w:t>
            </w:r>
          </w:p>
        </w:tc>
        <w:tc>
          <w:tcPr>
            <w:tcW w:w="1251" w:type="dxa"/>
            <w:tcBorders>
              <w:top w:val="nil"/>
              <w:left w:val="nil"/>
              <w:bottom w:val="single" w:sz="4" w:space="0" w:color="auto"/>
              <w:right w:val="single" w:sz="4" w:space="0" w:color="auto"/>
            </w:tcBorders>
            <w:shd w:val="clear" w:color="auto" w:fill="auto"/>
            <w:vAlign w:val="bottom"/>
            <w:hideMark/>
          </w:tcPr>
          <w:p w14:paraId="6034BCB4"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nil"/>
              <w:left w:val="nil"/>
              <w:bottom w:val="single" w:sz="4" w:space="0" w:color="auto"/>
              <w:right w:val="single" w:sz="4" w:space="0" w:color="auto"/>
            </w:tcBorders>
            <w:shd w:val="clear" w:color="auto" w:fill="auto"/>
            <w:vAlign w:val="bottom"/>
            <w:hideMark/>
          </w:tcPr>
          <w:p w14:paraId="6238424B"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nil"/>
              <w:left w:val="nil"/>
              <w:bottom w:val="single" w:sz="4" w:space="0" w:color="auto"/>
              <w:right w:val="single" w:sz="4" w:space="0" w:color="auto"/>
            </w:tcBorders>
            <w:shd w:val="clear" w:color="auto" w:fill="auto"/>
            <w:vAlign w:val="bottom"/>
            <w:hideMark/>
          </w:tcPr>
          <w:p w14:paraId="23542F95" w14:textId="6C2B4F32"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100,000 </w:t>
            </w:r>
          </w:p>
        </w:tc>
        <w:tc>
          <w:tcPr>
            <w:tcW w:w="1461" w:type="dxa"/>
            <w:tcBorders>
              <w:top w:val="nil"/>
              <w:left w:val="nil"/>
              <w:bottom w:val="single" w:sz="4" w:space="0" w:color="auto"/>
              <w:right w:val="single" w:sz="4" w:space="0" w:color="auto"/>
            </w:tcBorders>
            <w:shd w:val="clear" w:color="auto" w:fill="auto"/>
            <w:vAlign w:val="bottom"/>
            <w:hideMark/>
          </w:tcPr>
          <w:p w14:paraId="6FB23607"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22CF8EA6" w14:textId="21EDA988"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100,000 </w:t>
            </w:r>
          </w:p>
        </w:tc>
      </w:tr>
      <w:tr w:rsidR="00C17842" w:rsidRPr="00B05BF3" w14:paraId="41143EE0" w14:textId="77777777" w:rsidTr="00D54C60">
        <w:trPr>
          <w:trHeight w:val="20"/>
        </w:trPr>
        <w:tc>
          <w:tcPr>
            <w:tcW w:w="843" w:type="dxa"/>
            <w:tcBorders>
              <w:top w:val="single" w:sz="4" w:space="0" w:color="auto"/>
              <w:left w:val="single" w:sz="4" w:space="0" w:color="auto"/>
              <w:bottom w:val="single" w:sz="4" w:space="0" w:color="auto"/>
              <w:right w:val="single" w:sz="4" w:space="0" w:color="auto"/>
            </w:tcBorders>
            <w:shd w:val="clear" w:color="auto" w:fill="auto"/>
            <w:hideMark/>
          </w:tcPr>
          <w:p w14:paraId="124C82D8" w14:textId="2F3F9D16"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2.1.5</w:t>
            </w:r>
          </w:p>
        </w:tc>
        <w:tc>
          <w:tcPr>
            <w:tcW w:w="3809" w:type="dxa"/>
            <w:tcBorders>
              <w:top w:val="single" w:sz="4" w:space="0" w:color="auto"/>
              <w:left w:val="single" w:sz="4" w:space="0" w:color="auto"/>
              <w:bottom w:val="single" w:sz="4" w:space="0" w:color="auto"/>
              <w:right w:val="single" w:sz="4" w:space="0" w:color="auto"/>
            </w:tcBorders>
            <w:shd w:val="clear" w:color="auto" w:fill="auto"/>
            <w:hideMark/>
          </w:tcPr>
          <w:p w14:paraId="1C444D4C"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Përmirësimi i sistemit të rekrutimit dhe trajnimit të inspektorëve të punës.</w:t>
            </w:r>
          </w:p>
        </w:tc>
        <w:tc>
          <w:tcPr>
            <w:tcW w:w="263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561243"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MEKI, Inspektorati Qendror, ISHPSHSH, ONP/ILO</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0749EB" w14:textId="52F925F1"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50,000 </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AB6AF9" w14:textId="7011866C"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244,800 </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33D1E9" w14:textId="2F429BF4"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244,800 </w:t>
            </w:r>
          </w:p>
        </w:tc>
        <w:tc>
          <w:tcPr>
            <w:tcW w:w="146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08B05C" w14:textId="3C8F8C1E" w:rsidR="001A6170" w:rsidRPr="00B05BF3" w:rsidRDefault="00B05BF3" w:rsidP="00D54C60">
            <w:pPr>
              <w:spacing w:after="0" w:line="240" w:lineRule="auto"/>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734,400 </w:t>
            </w:r>
          </w:p>
        </w:tc>
        <w:tc>
          <w:tcPr>
            <w:tcW w:w="16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6295A8" w14:textId="7DFBCF50"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1,274,000 </w:t>
            </w:r>
          </w:p>
        </w:tc>
      </w:tr>
      <w:tr w:rsidR="00C17842" w:rsidRPr="00B05BF3" w14:paraId="32104A63" w14:textId="77777777" w:rsidTr="00D54C60">
        <w:trPr>
          <w:trHeight w:val="20"/>
        </w:trPr>
        <w:tc>
          <w:tcPr>
            <w:tcW w:w="843" w:type="dxa"/>
            <w:tcBorders>
              <w:top w:val="single" w:sz="4" w:space="0" w:color="auto"/>
              <w:left w:val="single" w:sz="4" w:space="0" w:color="auto"/>
              <w:bottom w:val="single" w:sz="4" w:space="0" w:color="auto"/>
              <w:right w:val="single" w:sz="4" w:space="0" w:color="auto"/>
            </w:tcBorders>
            <w:shd w:val="clear" w:color="auto" w:fill="auto"/>
            <w:hideMark/>
          </w:tcPr>
          <w:p w14:paraId="40BCDFFB" w14:textId="367A2AC9"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2.1.6</w:t>
            </w:r>
          </w:p>
        </w:tc>
        <w:tc>
          <w:tcPr>
            <w:tcW w:w="3809" w:type="dxa"/>
            <w:tcBorders>
              <w:top w:val="single" w:sz="4" w:space="0" w:color="auto"/>
              <w:left w:val="nil"/>
              <w:bottom w:val="single" w:sz="4" w:space="0" w:color="auto"/>
              <w:right w:val="single" w:sz="4" w:space="0" w:color="auto"/>
            </w:tcBorders>
            <w:shd w:val="clear" w:color="auto" w:fill="auto"/>
            <w:hideMark/>
          </w:tcPr>
          <w:p w14:paraId="28E97A66"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Pjesëmarrja në veprimtaritë ndërkombëtare </w:t>
            </w:r>
          </w:p>
        </w:tc>
        <w:tc>
          <w:tcPr>
            <w:tcW w:w="2635" w:type="dxa"/>
            <w:tcBorders>
              <w:top w:val="single" w:sz="4" w:space="0" w:color="auto"/>
              <w:left w:val="nil"/>
              <w:bottom w:val="single" w:sz="4" w:space="0" w:color="auto"/>
              <w:right w:val="single" w:sz="4" w:space="0" w:color="auto"/>
            </w:tcBorders>
            <w:shd w:val="clear" w:color="auto" w:fill="auto"/>
            <w:vAlign w:val="bottom"/>
            <w:hideMark/>
          </w:tcPr>
          <w:p w14:paraId="20096935"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MEKI, ISHPSHSH</w:t>
            </w:r>
          </w:p>
        </w:tc>
        <w:tc>
          <w:tcPr>
            <w:tcW w:w="1251" w:type="dxa"/>
            <w:tcBorders>
              <w:top w:val="single" w:sz="4" w:space="0" w:color="auto"/>
              <w:left w:val="nil"/>
              <w:bottom w:val="single" w:sz="4" w:space="0" w:color="auto"/>
              <w:right w:val="single" w:sz="4" w:space="0" w:color="auto"/>
            </w:tcBorders>
            <w:shd w:val="clear" w:color="auto" w:fill="auto"/>
            <w:vAlign w:val="bottom"/>
            <w:hideMark/>
          </w:tcPr>
          <w:p w14:paraId="2415DB0A"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single" w:sz="4" w:space="0" w:color="auto"/>
              <w:left w:val="nil"/>
              <w:bottom w:val="single" w:sz="4" w:space="0" w:color="auto"/>
              <w:right w:val="single" w:sz="4" w:space="0" w:color="auto"/>
            </w:tcBorders>
            <w:shd w:val="clear" w:color="auto" w:fill="auto"/>
            <w:vAlign w:val="bottom"/>
            <w:hideMark/>
          </w:tcPr>
          <w:p w14:paraId="7580DEBA"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single" w:sz="4" w:space="0" w:color="auto"/>
              <w:left w:val="nil"/>
              <w:bottom w:val="single" w:sz="4" w:space="0" w:color="auto"/>
              <w:right w:val="single" w:sz="4" w:space="0" w:color="auto"/>
            </w:tcBorders>
            <w:shd w:val="clear" w:color="auto" w:fill="auto"/>
            <w:vAlign w:val="bottom"/>
            <w:hideMark/>
          </w:tcPr>
          <w:p w14:paraId="6BED8C70"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single" w:sz="4" w:space="0" w:color="auto"/>
              <w:left w:val="nil"/>
              <w:bottom w:val="single" w:sz="4" w:space="0" w:color="auto"/>
              <w:right w:val="single" w:sz="4" w:space="0" w:color="auto"/>
            </w:tcBorders>
            <w:shd w:val="clear" w:color="auto" w:fill="auto"/>
            <w:vAlign w:val="bottom"/>
            <w:hideMark/>
          </w:tcPr>
          <w:p w14:paraId="1331A318"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single" w:sz="4" w:space="0" w:color="auto"/>
              <w:left w:val="nil"/>
              <w:bottom w:val="single" w:sz="4" w:space="0" w:color="auto"/>
              <w:right w:val="single" w:sz="4" w:space="0" w:color="auto"/>
            </w:tcBorders>
            <w:shd w:val="clear" w:color="auto" w:fill="auto"/>
            <w:vAlign w:val="bottom"/>
            <w:hideMark/>
          </w:tcPr>
          <w:p w14:paraId="724A93AD" w14:textId="6B0B006A"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w:t>
            </w:r>
            <w:r>
              <w:rPr>
                <w:rFonts w:ascii="Garamond" w:eastAsia="Times New Roman" w:hAnsi="Garamond" w:cs="Calibri"/>
                <w:b/>
                <w:bCs/>
                <w:sz w:val="18"/>
                <w:szCs w:val="20"/>
              </w:rPr>
              <w:t xml:space="preserve"> </w:t>
            </w:r>
          </w:p>
        </w:tc>
      </w:tr>
      <w:tr w:rsidR="00C17842" w:rsidRPr="00B05BF3" w14:paraId="1B7FC772" w14:textId="77777777" w:rsidTr="00D54C60">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3602793A" w14:textId="07C83A0A"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2.2.1</w:t>
            </w:r>
          </w:p>
        </w:tc>
        <w:tc>
          <w:tcPr>
            <w:tcW w:w="3809" w:type="dxa"/>
            <w:tcBorders>
              <w:top w:val="nil"/>
              <w:left w:val="nil"/>
              <w:bottom w:val="single" w:sz="4" w:space="0" w:color="auto"/>
              <w:right w:val="single" w:sz="4" w:space="0" w:color="auto"/>
            </w:tcBorders>
            <w:shd w:val="clear" w:color="auto" w:fill="auto"/>
            <w:hideMark/>
          </w:tcPr>
          <w:p w14:paraId="17F187EE"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Analiza e kuadrit ligjor </w:t>
            </w:r>
          </w:p>
        </w:tc>
        <w:tc>
          <w:tcPr>
            <w:tcW w:w="2635" w:type="dxa"/>
            <w:tcBorders>
              <w:top w:val="nil"/>
              <w:left w:val="nil"/>
              <w:bottom w:val="single" w:sz="4" w:space="0" w:color="auto"/>
              <w:right w:val="single" w:sz="4" w:space="0" w:color="auto"/>
            </w:tcBorders>
            <w:shd w:val="clear" w:color="auto" w:fill="auto"/>
            <w:vAlign w:val="bottom"/>
            <w:hideMark/>
          </w:tcPr>
          <w:p w14:paraId="27F8717B"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MSHMS, ISHSH</w:t>
            </w:r>
          </w:p>
        </w:tc>
        <w:tc>
          <w:tcPr>
            <w:tcW w:w="1251" w:type="dxa"/>
            <w:tcBorders>
              <w:top w:val="nil"/>
              <w:left w:val="nil"/>
              <w:bottom w:val="single" w:sz="4" w:space="0" w:color="auto"/>
              <w:right w:val="single" w:sz="4" w:space="0" w:color="auto"/>
            </w:tcBorders>
            <w:shd w:val="clear" w:color="auto" w:fill="auto"/>
            <w:vAlign w:val="bottom"/>
            <w:hideMark/>
          </w:tcPr>
          <w:p w14:paraId="0126421F" w14:textId="6784E111"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18,800 </w:t>
            </w:r>
          </w:p>
        </w:tc>
        <w:tc>
          <w:tcPr>
            <w:tcW w:w="1316" w:type="dxa"/>
            <w:tcBorders>
              <w:top w:val="nil"/>
              <w:left w:val="nil"/>
              <w:bottom w:val="single" w:sz="4" w:space="0" w:color="auto"/>
              <w:right w:val="single" w:sz="4" w:space="0" w:color="auto"/>
            </w:tcBorders>
            <w:shd w:val="clear" w:color="auto" w:fill="auto"/>
            <w:vAlign w:val="bottom"/>
            <w:hideMark/>
          </w:tcPr>
          <w:p w14:paraId="33C348D9"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nil"/>
              <w:left w:val="nil"/>
              <w:bottom w:val="single" w:sz="4" w:space="0" w:color="auto"/>
              <w:right w:val="single" w:sz="4" w:space="0" w:color="auto"/>
            </w:tcBorders>
            <w:shd w:val="clear" w:color="auto" w:fill="auto"/>
            <w:vAlign w:val="bottom"/>
            <w:hideMark/>
          </w:tcPr>
          <w:p w14:paraId="65CE7F67"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nil"/>
              <w:left w:val="nil"/>
              <w:bottom w:val="single" w:sz="4" w:space="0" w:color="auto"/>
              <w:right w:val="single" w:sz="4" w:space="0" w:color="auto"/>
            </w:tcBorders>
            <w:shd w:val="clear" w:color="auto" w:fill="auto"/>
            <w:vAlign w:val="bottom"/>
            <w:hideMark/>
          </w:tcPr>
          <w:p w14:paraId="3DFA7E34"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4DC862B6" w14:textId="13525932"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18,800 </w:t>
            </w:r>
          </w:p>
        </w:tc>
      </w:tr>
      <w:tr w:rsidR="00C17842" w:rsidRPr="00B05BF3" w14:paraId="2AB85EE1" w14:textId="77777777" w:rsidTr="00D54C60">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10132666" w14:textId="27673D05"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2.2.2</w:t>
            </w:r>
          </w:p>
        </w:tc>
        <w:tc>
          <w:tcPr>
            <w:tcW w:w="3809" w:type="dxa"/>
            <w:tcBorders>
              <w:top w:val="nil"/>
              <w:left w:val="nil"/>
              <w:bottom w:val="single" w:sz="4" w:space="0" w:color="auto"/>
              <w:right w:val="single" w:sz="4" w:space="0" w:color="auto"/>
            </w:tcBorders>
            <w:shd w:val="clear" w:color="auto" w:fill="auto"/>
            <w:hideMark/>
          </w:tcPr>
          <w:p w14:paraId="49B4E38E" w14:textId="559077C0"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Forcimi i formimit të inspektorëve të shëndetësisë për shëndetin në punë.</w:t>
            </w:r>
            <w:r w:rsidR="00B05BF3">
              <w:rPr>
                <w:rFonts w:ascii="Garamond" w:eastAsia="Times New Roman" w:hAnsi="Garamond" w:cs="Calibri"/>
                <w:sz w:val="18"/>
                <w:szCs w:val="20"/>
              </w:rPr>
              <w:t xml:space="preserve"> </w:t>
            </w:r>
          </w:p>
        </w:tc>
        <w:tc>
          <w:tcPr>
            <w:tcW w:w="2635" w:type="dxa"/>
            <w:tcBorders>
              <w:top w:val="nil"/>
              <w:left w:val="nil"/>
              <w:bottom w:val="nil"/>
              <w:right w:val="nil"/>
            </w:tcBorders>
            <w:shd w:val="clear" w:color="auto" w:fill="auto"/>
            <w:vAlign w:val="bottom"/>
            <w:hideMark/>
          </w:tcPr>
          <w:p w14:paraId="3B8AA9E2"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MSHMS, ISHSH, Inspektorati Qendror</w:t>
            </w:r>
          </w:p>
        </w:tc>
        <w:tc>
          <w:tcPr>
            <w:tcW w:w="1251" w:type="dxa"/>
            <w:tcBorders>
              <w:top w:val="nil"/>
              <w:left w:val="single" w:sz="4" w:space="0" w:color="auto"/>
              <w:bottom w:val="single" w:sz="4" w:space="0" w:color="auto"/>
              <w:right w:val="single" w:sz="4" w:space="0" w:color="auto"/>
            </w:tcBorders>
            <w:shd w:val="clear" w:color="auto" w:fill="auto"/>
            <w:vAlign w:val="bottom"/>
            <w:hideMark/>
          </w:tcPr>
          <w:p w14:paraId="51A42123"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nil"/>
              <w:left w:val="nil"/>
              <w:bottom w:val="single" w:sz="4" w:space="0" w:color="auto"/>
              <w:right w:val="single" w:sz="4" w:space="0" w:color="auto"/>
            </w:tcBorders>
            <w:shd w:val="clear" w:color="auto" w:fill="auto"/>
            <w:vAlign w:val="bottom"/>
            <w:hideMark/>
          </w:tcPr>
          <w:p w14:paraId="209813FC" w14:textId="31C222BC"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168,000 </w:t>
            </w:r>
          </w:p>
        </w:tc>
        <w:tc>
          <w:tcPr>
            <w:tcW w:w="1308" w:type="dxa"/>
            <w:tcBorders>
              <w:top w:val="nil"/>
              <w:left w:val="nil"/>
              <w:bottom w:val="single" w:sz="4" w:space="0" w:color="auto"/>
              <w:right w:val="single" w:sz="4" w:space="0" w:color="auto"/>
            </w:tcBorders>
            <w:shd w:val="clear" w:color="auto" w:fill="auto"/>
            <w:vAlign w:val="bottom"/>
            <w:hideMark/>
          </w:tcPr>
          <w:p w14:paraId="05435CFA"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nil"/>
              <w:left w:val="nil"/>
              <w:bottom w:val="single" w:sz="4" w:space="0" w:color="auto"/>
              <w:right w:val="single" w:sz="4" w:space="0" w:color="auto"/>
            </w:tcBorders>
            <w:shd w:val="clear" w:color="auto" w:fill="auto"/>
            <w:vAlign w:val="bottom"/>
            <w:hideMark/>
          </w:tcPr>
          <w:p w14:paraId="04529FAB"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70C4031D" w14:textId="4DE4C159"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168,000 </w:t>
            </w:r>
          </w:p>
        </w:tc>
      </w:tr>
      <w:tr w:rsidR="00C17842" w:rsidRPr="00B05BF3" w14:paraId="6265012D" w14:textId="77777777" w:rsidTr="00D54C60">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7E1CB494" w14:textId="3E9CA2D0"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2.2.3</w:t>
            </w:r>
          </w:p>
        </w:tc>
        <w:tc>
          <w:tcPr>
            <w:tcW w:w="3809" w:type="dxa"/>
            <w:tcBorders>
              <w:top w:val="nil"/>
              <w:left w:val="nil"/>
              <w:bottom w:val="single" w:sz="4" w:space="0" w:color="auto"/>
              <w:right w:val="single" w:sz="4" w:space="0" w:color="auto"/>
            </w:tcBorders>
            <w:shd w:val="clear" w:color="auto" w:fill="auto"/>
            <w:hideMark/>
          </w:tcPr>
          <w:p w14:paraId="2E487F9D"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Rishikim i sistemit të zbatimit të masave.</w:t>
            </w:r>
          </w:p>
        </w:tc>
        <w:tc>
          <w:tcPr>
            <w:tcW w:w="2635" w:type="dxa"/>
            <w:tcBorders>
              <w:top w:val="single" w:sz="4" w:space="0" w:color="auto"/>
              <w:left w:val="nil"/>
              <w:bottom w:val="single" w:sz="4" w:space="0" w:color="auto"/>
              <w:right w:val="single" w:sz="4" w:space="0" w:color="auto"/>
            </w:tcBorders>
            <w:shd w:val="clear" w:color="auto" w:fill="auto"/>
            <w:vAlign w:val="bottom"/>
            <w:hideMark/>
          </w:tcPr>
          <w:p w14:paraId="2E54689A"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MSHMS, ISHSH</w:t>
            </w:r>
          </w:p>
        </w:tc>
        <w:tc>
          <w:tcPr>
            <w:tcW w:w="1251" w:type="dxa"/>
            <w:tcBorders>
              <w:top w:val="nil"/>
              <w:left w:val="nil"/>
              <w:bottom w:val="single" w:sz="4" w:space="0" w:color="auto"/>
              <w:right w:val="single" w:sz="4" w:space="0" w:color="auto"/>
            </w:tcBorders>
            <w:shd w:val="clear" w:color="auto" w:fill="auto"/>
            <w:vAlign w:val="bottom"/>
            <w:hideMark/>
          </w:tcPr>
          <w:p w14:paraId="773DA91E"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nil"/>
              <w:left w:val="nil"/>
              <w:bottom w:val="single" w:sz="4" w:space="0" w:color="auto"/>
              <w:right w:val="single" w:sz="4" w:space="0" w:color="auto"/>
            </w:tcBorders>
            <w:shd w:val="clear" w:color="auto" w:fill="auto"/>
            <w:vAlign w:val="bottom"/>
            <w:hideMark/>
          </w:tcPr>
          <w:p w14:paraId="138DE78D"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nil"/>
              <w:left w:val="nil"/>
              <w:bottom w:val="single" w:sz="4" w:space="0" w:color="auto"/>
              <w:right w:val="single" w:sz="4" w:space="0" w:color="auto"/>
            </w:tcBorders>
            <w:shd w:val="clear" w:color="auto" w:fill="auto"/>
            <w:vAlign w:val="bottom"/>
            <w:hideMark/>
          </w:tcPr>
          <w:p w14:paraId="45F8C53E"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nil"/>
              <w:left w:val="nil"/>
              <w:bottom w:val="single" w:sz="4" w:space="0" w:color="auto"/>
              <w:right w:val="single" w:sz="4" w:space="0" w:color="auto"/>
            </w:tcBorders>
            <w:shd w:val="clear" w:color="auto" w:fill="auto"/>
            <w:vAlign w:val="bottom"/>
            <w:hideMark/>
          </w:tcPr>
          <w:p w14:paraId="73B3BE20"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5191D353" w14:textId="41014E7F"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w:t>
            </w:r>
            <w:r>
              <w:rPr>
                <w:rFonts w:ascii="Garamond" w:eastAsia="Times New Roman" w:hAnsi="Garamond" w:cs="Calibri"/>
                <w:b/>
                <w:bCs/>
                <w:sz w:val="18"/>
                <w:szCs w:val="20"/>
              </w:rPr>
              <w:t xml:space="preserve"> </w:t>
            </w:r>
          </w:p>
        </w:tc>
      </w:tr>
      <w:tr w:rsidR="00C17842" w:rsidRPr="00B05BF3" w14:paraId="748B028A" w14:textId="77777777" w:rsidTr="00D54C60">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57EAF602" w14:textId="1A1ECFAB"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3.1.1</w:t>
            </w:r>
          </w:p>
        </w:tc>
        <w:tc>
          <w:tcPr>
            <w:tcW w:w="3809" w:type="dxa"/>
            <w:tcBorders>
              <w:top w:val="nil"/>
              <w:left w:val="nil"/>
              <w:bottom w:val="single" w:sz="4" w:space="0" w:color="auto"/>
              <w:right w:val="single" w:sz="4" w:space="0" w:color="auto"/>
            </w:tcBorders>
            <w:shd w:val="clear" w:color="auto" w:fill="auto"/>
            <w:hideMark/>
          </w:tcPr>
          <w:p w14:paraId="6BECA2AF" w14:textId="71E8A975"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Ngritja e komiteteve trepalëshe sektoriale për </w:t>
            </w:r>
            <w:r w:rsidR="00370A76">
              <w:rPr>
                <w:rFonts w:ascii="Garamond" w:eastAsia="Times New Roman" w:hAnsi="Garamond" w:cs="Calibri"/>
                <w:sz w:val="18"/>
                <w:szCs w:val="20"/>
              </w:rPr>
              <w:t>SSHP</w:t>
            </w:r>
            <w:r w:rsidRPr="00B05BF3">
              <w:rPr>
                <w:rFonts w:ascii="Garamond" w:eastAsia="Times New Roman" w:hAnsi="Garamond" w:cs="Calibri"/>
                <w:sz w:val="18"/>
                <w:szCs w:val="20"/>
              </w:rPr>
              <w:t>-në.</w:t>
            </w:r>
            <w:r w:rsidR="00B05BF3">
              <w:rPr>
                <w:rFonts w:ascii="Garamond" w:eastAsia="Times New Roman" w:hAnsi="Garamond" w:cs="Calibri"/>
                <w:sz w:val="18"/>
                <w:szCs w:val="20"/>
              </w:rPr>
              <w:t xml:space="preserve"> </w:t>
            </w:r>
          </w:p>
        </w:tc>
        <w:tc>
          <w:tcPr>
            <w:tcW w:w="2635" w:type="dxa"/>
            <w:tcBorders>
              <w:top w:val="nil"/>
              <w:left w:val="nil"/>
              <w:bottom w:val="single" w:sz="4" w:space="0" w:color="auto"/>
              <w:right w:val="single" w:sz="4" w:space="0" w:color="auto"/>
            </w:tcBorders>
            <w:shd w:val="clear" w:color="auto" w:fill="auto"/>
            <w:vAlign w:val="bottom"/>
            <w:hideMark/>
          </w:tcPr>
          <w:p w14:paraId="702A0C5B" w14:textId="4609CB4C"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MEKI, KN</w:t>
            </w:r>
            <w:r w:rsidR="00370A76">
              <w:rPr>
                <w:rFonts w:ascii="Garamond" w:eastAsia="Times New Roman" w:hAnsi="Garamond" w:cs="Calibri"/>
                <w:sz w:val="18"/>
                <w:szCs w:val="20"/>
              </w:rPr>
              <w:t>SSHP</w:t>
            </w:r>
          </w:p>
        </w:tc>
        <w:tc>
          <w:tcPr>
            <w:tcW w:w="1251" w:type="dxa"/>
            <w:tcBorders>
              <w:top w:val="nil"/>
              <w:left w:val="nil"/>
              <w:bottom w:val="single" w:sz="4" w:space="0" w:color="auto"/>
              <w:right w:val="single" w:sz="4" w:space="0" w:color="auto"/>
            </w:tcBorders>
            <w:shd w:val="clear" w:color="auto" w:fill="auto"/>
            <w:vAlign w:val="bottom"/>
            <w:hideMark/>
          </w:tcPr>
          <w:p w14:paraId="1828F7C5"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nil"/>
              <w:left w:val="nil"/>
              <w:bottom w:val="single" w:sz="4" w:space="0" w:color="auto"/>
              <w:right w:val="single" w:sz="4" w:space="0" w:color="auto"/>
            </w:tcBorders>
            <w:shd w:val="clear" w:color="auto" w:fill="auto"/>
            <w:vAlign w:val="bottom"/>
            <w:hideMark/>
          </w:tcPr>
          <w:p w14:paraId="76B60C04"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nil"/>
              <w:left w:val="nil"/>
              <w:bottom w:val="single" w:sz="4" w:space="0" w:color="auto"/>
              <w:right w:val="single" w:sz="4" w:space="0" w:color="auto"/>
            </w:tcBorders>
            <w:shd w:val="clear" w:color="auto" w:fill="auto"/>
            <w:vAlign w:val="bottom"/>
            <w:hideMark/>
          </w:tcPr>
          <w:p w14:paraId="40F7F249"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nil"/>
              <w:left w:val="nil"/>
              <w:bottom w:val="single" w:sz="4" w:space="0" w:color="auto"/>
              <w:right w:val="single" w:sz="4" w:space="0" w:color="auto"/>
            </w:tcBorders>
            <w:shd w:val="clear" w:color="auto" w:fill="auto"/>
            <w:vAlign w:val="bottom"/>
            <w:hideMark/>
          </w:tcPr>
          <w:p w14:paraId="0316A5AD"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16DE9872" w14:textId="62E34DD6"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w:t>
            </w:r>
            <w:r>
              <w:rPr>
                <w:rFonts w:ascii="Garamond" w:eastAsia="Times New Roman" w:hAnsi="Garamond" w:cs="Calibri"/>
                <w:b/>
                <w:bCs/>
                <w:sz w:val="18"/>
                <w:szCs w:val="20"/>
              </w:rPr>
              <w:t xml:space="preserve"> </w:t>
            </w:r>
          </w:p>
        </w:tc>
      </w:tr>
      <w:tr w:rsidR="00C17842" w:rsidRPr="00B05BF3" w14:paraId="2EABF752" w14:textId="77777777" w:rsidTr="00D54C60">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13ED50A9" w14:textId="2B119F40"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3.1.2</w:t>
            </w:r>
          </w:p>
        </w:tc>
        <w:tc>
          <w:tcPr>
            <w:tcW w:w="3809" w:type="dxa"/>
            <w:tcBorders>
              <w:top w:val="nil"/>
              <w:left w:val="nil"/>
              <w:bottom w:val="single" w:sz="4" w:space="0" w:color="auto"/>
              <w:right w:val="single" w:sz="4" w:space="0" w:color="auto"/>
            </w:tcBorders>
            <w:shd w:val="clear" w:color="auto" w:fill="auto"/>
            <w:hideMark/>
          </w:tcPr>
          <w:p w14:paraId="123C25DC" w14:textId="36D4D89E"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Ngritja e kapaciteteve të përfaqësuesve në këshillat për </w:t>
            </w:r>
            <w:r w:rsidR="00370A76">
              <w:rPr>
                <w:rFonts w:ascii="Garamond" w:eastAsia="Times New Roman" w:hAnsi="Garamond" w:cs="Calibri"/>
                <w:sz w:val="18"/>
                <w:szCs w:val="20"/>
              </w:rPr>
              <w:t>SSHP</w:t>
            </w:r>
            <w:r w:rsidRPr="00B05BF3">
              <w:rPr>
                <w:rFonts w:ascii="Garamond" w:eastAsia="Times New Roman" w:hAnsi="Garamond" w:cs="Calibri"/>
                <w:sz w:val="18"/>
                <w:szCs w:val="20"/>
              </w:rPr>
              <w:t>-në në nivel ndërmarrjeje.</w:t>
            </w:r>
          </w:p>
        </w:tc>
        <w:tc>
          <w:tcPr>
            <w:tcW w:w="2635" w:type="dxa"/>
            <w:tcBorders>
              <w:top w:val="nil"/>
              <w:left w:val="nil"/>
              <w:bottom w:val="single" w:sz="4" w:space="0" w:color="auto"/>
              <w:right w:val="single" w:sz="4" w:space="0" w:color="auto"/>
            </w:tcBorders>
            <w:shd w:val="clear" w:color="auto" w:fill="auto"/>
            <w:vAlign w:val="bottom"/>
            <w:hideMark/>
          </w:tcPr>
          <w:p w14:paraId="288520D2" w14:textId="64B3DCB0"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MEKI, ISHPSHSH,</w:t>
            </w:r>
            <w:r w:rsidR="00B05BF3">
              <w:rPr>
                <w:rFonts w:ascii="Garamond" w:eastAsia="Times New Roman" w:hAnsi="Garamond" w:cs="Calibri"/>
                <w:sz w:val="18"/>
                <w:szCs w:val="20"/>
              </w:rPr>
              <w:t xml:space="preserve"> </w:t>
            </w:r>
            <w:r w:rsidRPr="00B05BF3">
              <w:rPr>
                <w:rFonts w:ascii="Garamond" w:eastAsia="Times New Roman" w:hAnsi="Garamond" w:cs="Calibri"/>
                <w:sz w:val="18"/>
                <w:szCs w:val="20"/>
              </w:rPr>
              <w:t>organizatat e pun</w:t>
            </w:r>
            <w:r w:rsidR="00BE7BA7" w:rsidRPr="00B05BF3">
              <w:rPr>
                <w:rFonts w:ascii="Garamond" w:eastAsia="Times New Roman" w:hAnsi="Garamond" w:cs="Calibri"/>
                <w:sz w:val="18"/>
                <w:szCs w:val="20"/>
              </w:rPr>
              <w:t>ë</w:t>
            </w:r>
            <w:r w:rsidRPr="00B05BF3">
              <w:rPr>
                <w:rFonts w:ascii="Garamond" w:eastAsia="Times New Roman" w:hAnsi="Garamond" w:cs="Calibri"/>
                <w:sz w:val="18"/>
                <w:szCs w:val="20"/>
              </w:rPr>
              <w:t>dh</w:t>
            </w:r>
            <w:r w:rsidR="00BE7BA7" w:rsidRPr="00B05BF3">
              <w:rPr>
                <w:rFonts w:ascii="Garamond" w:eastAsia="Times New Roman" w:hAnsi="Garamond" w:cs="Calibri"/>
                <w:sz w:val="18"/>
                <w:szCs w:val="20"/>
              </w:rPr>
              <w:t>ë</w:t>
            </w:r>
            <w:r w:rsidRPr="00B05BF3">
              <w:rPr>
                <w:rFonts w:ascii="Garamond" w:eastAsia="Times New Roman" w:hAnsi="Garamond" w:cs="Calibri"/>
                <w:sz w:val="18"/>
                <w:szCs w:val="20"/>
              </w:rPr>
              <w:t>n</w:t>
            </w:r>
            <w:r w:rsidR="00BE7BA7" w:rsidRPr="00B05BF3">
              <w:rPr>
                <w:rFonts w:ascii="Garamond" w:eastAsia="Times New Roman" w:hAnsi="Garamond" w:cs="Calibri"/>
                <w:sz w:val="18"/>
                <w:szCs w:val="20"/>
              </w:rPr>
              <w:t>ë</w:t>
            </w:r>
            <w:r w:rsidRPr="00B05BF3">
              <w:rPr>
                <w:rFonts w:ascii="Garamond" w:eastAsia="Times New Roman" w:hAnsi="Garamond" w:cs="Calibri"/>
                <w:sz w:val="18"/>
                <w:szCs w:val="20"/>
              </w:rPr>
              <w:t>sve dhe pun</w:t>
            </w:r>
            <w:r w:rsidR="00BE7BA7" w:rsidRPr="00B05BF3">
              <w:rPr>
                <w:rFonts w:ascii="Garamond" w:eastAsia="Times New Roman" w:hAnsi="Garamond" w:cs="Calibri"/>
                <w:sz w:val="18"/>
                <w:szCs w:val="20"/>
              </w:rPr>
              <w:t>ë</w:t>
            </w:r>
            <w:r w:rsidRPr="00B05BF3">
              <w:rPr>
                <w:rFonts w:ascii="Garamond" w:eastAsia="Times New Roman" w:hAnsi="Garamond" w:cs="Calibri"/>
                <w:sz w:val="18"/>
                <w:szCs w:val="20"/>
              </w:rPr>
              <w:t>marr</w:t>
            </w:r>
            <w:r w:rsidR="00BE7BA7" w:rsidRPr="00B05BF3">
              <w:rPr>
                <w:rFonts w:ascii="Garamond" w:eastAsia="Times New Roman" w:hAnsi="Garamond" w:cs="Calibri"/>
                <w:sz w:val="18"/>
                <w:szCs w:val="20"/>
              </w:rPr>
              <w:t>ë</w:t>
            </w:r>
            <w:r w:rsidRPr="00B05BF3">
              <w:rPr>
                <w:rFonts w:ascii="Garamond" w:eastAsia="Times New Roman" w:hAnsi="Garamond" w:cs="Calibri"/>
                <w:sz w:val="18"/>
                <w:szCs w:val="20"/>
              </w:rPr>
              <w:t xml:space="preserve">sve </w:t>
            </w:r>
          </w:p>
        </w:tc>
        <w:tc>
          <w:tcPr>
            <w:tcW w:w="1251" w:type="dxa"/>
            <w:tcBorders>
              <w:top w:val="nil"/>
              <w:left w:val="nil"/>
              <w:bottom w:val="single" w:sz="4" w:space="0" w:color="auto"/>
              <w:right w:val="single" w:sz="4" w:space="0" w:color="auto"/>
            </w:tcBorders>
            <w:shd w:val="clear" w:color="auto" w:fill="auto"/>
            <w:vAlign w:val="bottom"/>
            <w:hideMark/>
          </w:tcPr>
          <w:p w14:paraId="1648DF19"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nil"/>
              <w:left w:val="nil"/>
              <w:bottom w:val="single" w:sz="4" w:space="0" w:color="auto"/>
              <w:right w:val="single" w:sz="4" w:space="0" w:color="auto"/>
            </w:tcBorders>
            <w:shd w:val="clear" w:color="auto" w:fill="auto"/>
            <w:vAlign w:val="bottom"/>
            <w:hideMark/>
          </w:tcPr>
          <w:p w14:paraId="04A38E83"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nil"/>
              <w:left w:val="nil"/>
              <w:bottom w:val="single" w:sz="4" w:space="0" w:color="auto"/>
              <w:right w:val="single" w:sz="4" w:space="0" w:color="auto"/>
            </w:tcBorders>
            <w:shd w:val="clear" w:color="auto" w:fill="auto"/>
            <w:vAlign w:val="bottom"/>
            <w:hideMark/>
          </w:tcPr>
          <w:p w14:paraId="119EF58F"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nil"/>
              <w:left w:val="nil"/>
              <w:bottom w:val="single" w:sz="4" w:space="0" w:color="auto"/>
              <w:right w:val="single" w:sz="4" w:space="0" w:color="auto"/>
            </w:tcBorders>
            <w:shd w:val="clear" w:color="auto" w:fill="auto"/>
            <w:vAlign w:val="bottom"/>
            <w:hideMark/>
          </w:tcPr>
          <w:p w14:paraId="1A3F2ABF" w14:textId="5F11D6B3" w:rsidR="001A6170" w:rsidRPr="00B05BF3" w:rsidRDefault="00B05BF3" w:rsidP="00D54C60">
            <w:pPr>
              <w:spacing w:after="0" w:line="240" w:lineRule="auto"/>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14,440 </w:t>
            </w:r>
          </w:p>
        </w:tc>
        <w:tc>
          <w:tcPr>
            <w:tcW w:w="1627" w:type="dxa"/>
            <w:tcBorders>
              <w:top w:val="nil"/>
              <w:left w:val="nil"/>
              <w:bottom w:val="single" w:sz="4" w:space="0" w:color="auto"/>
              <w:right w:val="single" w:sz="4" w:space="0" w:color="auto"/>
            </w:tcBorders>
            <w:shd w:val="clear" w:color="auto" w:fill="auto"/>
            <w:vAlign w:val="bottom"/>
            <w:hideMark/>
          </w:tcPr>
          <w:p w14:paraId="045792EB" w14:textId="59CA8E08"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14,440 </w:t>
            </w:r>
          </w:p>
        </w:tc>
      </w:tr>
      <w:tr w:rsidR="00C17842" w:rsidRPr="00B05BF3" w14:paraId="29E0F632" w14:textId="77777777" w:rsidTr="00D54C60">
        <w:trPr>
          <w:trHeight w:val="20"/>
        </w:trPr>
        <w:tc>
          <w:tcPr>
            <w:tcW w:w="843" w:type="dxa"/>
            <w:tcBorders>
              <w:top w:val="single" w:sz="4" w:space="0" w:color="auto"/>
              <w:left w:val="single" w:sz="4" w:space="0" w:color="auto"/>
              <w:bottom w:val="single" w:sz="4" w:space="0" w:color="auto"/>
              <w:right w:val="single" w:sz="4" w:space="0" w:color="auto"/>
            </w:tcBorders>
            <w:shd w:val="clear" w:color="auto" w:fill="auto"/>
            <w:hideMark/>
          </w:tcPr>
          <w:p w14:paraId="163BD63D" w14:textId="5E1722B4"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B</w:t>
            </w:r>
            <w:r w:rsidR="00186F6F">
              <w:rPr>
                <w:rFonts w:ascii="Garamond" w:eastAsia="Times New Roman" w:hAnsi="Garamond" w:cs="Calibri"/>
                <w:sz w:val="18"/>
                <w:szCs w:val="20"/>
              </w:rPr>
              <w:t>.</w:t>
            </w:r>
            <w:r w:rsidRPr="00B05BF3">
              <w:rPr>
                <w:rFonts w:ascii="Garamond" w:eastAsia="Times New Roman" w:hAnsi="Garamond" w:cs="Calibri"/>
                <w:sz w:val="18"/>
                <w:szCs w:val="20"/>
              </w:rPr>
              <w:t>3.1.3</w:t>
            </w:r>
          </w:p>
        </w:tc>
        <w:tc>
          <w:tcPr>
            <w:tcW w:w="3809" w:type="dxa"/>
            <w:tcBorders>
              <w:top w:val="single" w:sz="4" w:space="0" w:color="auto"/>
              <w:left w:val="single" w:sz="4" w:space="0" w:color="auto"/>
              <w:bottom w:val="single" w:sz="4" w:space="0" w:color="auto"/>
              <w:right w:val="single" w:sz="4" w:space="0" w:color="auto"/>
            </w:tcBorders>
            <w:shd w:val="clear" w:color="auto" w:fill="auto"/>
            <w:hideMark/>
          </w:tcPr>
          <w:p w14:paraId="1096A6A6" w14:textId="3B458C72"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Përmirësimi i masave të përfaqësimit </w:t>
            </w:r>
            <w:r w:rsidR="00370A76">
              <w:rPr>
                <w:rFonts w:ascii="Garamond" w:eastAsia="Times New Roman" w:hAnsi="Garamond" w:cs="Calibri"/>
                <w:sz w:val="18"/>
                <w:szCs w:val="20"/>
              </w:rPr>
              <w:t>SSHP</w:t>
            </w:r>
            <w:r w:rsidRPr="00B05BF3">
              <w:rPr>
                <w:rFonts w:ascii="Garamond" w:eastAsia="Times New Roman" w:hAnsi="Garamond" w:cs="Calibri"/>
                <w:sz w:val="18"/>
                <w:szCs w:val="20"/>
              </w:rPr>
              <w:t xml:space="preserve"> në kategori të ndryshme biznesi.</w:t>
            </w:r>
          </w:p>
        </w:tc>
        <w:tc>
          <w:tcPr>
            <w:tcW w:w="263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83E287"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MEKI, ISHPSH, organizatat e punëmarrësve </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964609"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099DD0"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F80688"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1F84AC"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31784C" w14:textId="37FD33B7"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w:t>
            </w:r>
            <w:r>
              <w:rPr>
                <w:rFonts w:ascii="Garamond" w:eastAsia="Times New Roman" w:hAnsi="Garamond" w:cs="Calibri"/>
                <w:b/>
                <w:bCs/>
                <w:sz w:val="18"/>
                <w:szCs w:val="20"/>
              </w:rPr>
              <w:t xml:space="preserve"> </w:t>
            </w:r>
          </w:p>
        </w:tc>
      </w:tr>
      <w:tr w:rsidR="00C17842" w:rsidRPr="00B05BF3" w14:paraId="7B6E3019" w14:textId="77777777" w:rsidTr="00494F79">
        <w:trPr>
          <w:trHeight w:val="20"/>
        </w:trPr>
        <w:tc>
          <w:tcPr>
            <w:tcW w:w="843" w:type="dxa"/>
            <w:tcBorders>
              <w:top w:val="single" w:sz="4" w:space="0" w:color="auto"/>
              <w:left w:val="single" w:sz="4" w:space="0" w:color="auto"/>
              <w:bottom w:val="single" w:sz="4" w:space="0" w:color="auto"/>
              <w:right w:val="single" w:sz="4" w:space="0" w:color="auto"/>
            </w:tcBorders>
            <w:shd w:val="clear" w:color="auto" w:fill="auto"/>
            <w:hideMark/>
          </w:tcPr>
          <w:p w14:paraId="365195EF" w14:textId="389B4608"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C</w:t>
            </w:r>
            <w:r w:rsidR="00186F6F">
              <w:rPr>
                <w:rFonts w:ascii="Garamond" w:eastAsia="Times New Roman" w:hAnsi="Garamond" w:cs="Calibri"/>
                <w:sz w:val="18"/>
                <w:szCs w:val="20"/>
              </w:rPr>
              <w:t>.</w:t>
            </w:r>
            <w:r w:rsidRPr="00B05BF3">
              <w:rPr>
                <w:rFonts w:ascii="Garamond" w:eastAsia="Times New Roman" w:hAnsi="Garamond" w:cs="Calibri"/>
                <w:sz w:val="18"/>
                <w:szCs w:val="20"/>
              </w:rPr>
              <w:t>1.1.1</w:t>
            </w:r>
          </w:p>
        </w:tc>
        <w:tc>
          <w:tcPr>
            <w:tcW w:w="3809" w:type="dxa"/>
            <w:tcBorders>
              <w:top w:val="single" w:sz="4" w:space="0" w:color="auto"/>
              <w:left w:val="nil"/>
              <w:bottom w:val="single" w:sz="4" w:space="0" w:color="auto"/>
              <w:right w:val="single" w:sz="4" w:space="0" w:color="auto"/>
            </w:tcBorders>
            <w:shd w:val="clear" w:color="auto" w:fill="auto"/>
            <w:hideMark/>
          </w:tcPr>
          <w:p w14:paraId="72F1CD62" w14:textId="39CC6C4A"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Krijimi i një hapësire të aksesueshme në mënyrë digjitale me informacion për </w:t>
            </w:r>
            <w:r w:rsidR="00370A76">
              <w:rPr>
                <w:rFonts w:ascii="Garamond" w:eastAsia="Times New Roman" w:hAnsi="Garamond" w:cs="Calibri"/>
                <w:sz w:val="18"/>
                <w:szCs w:val="20"/>
              </w:rPr>
              <w:t>SSHP</w:t>
            </w:r>
            <w:r w:rsidRPr="00B05BF3">
              <w:rPr>
                <w:rFonts w:ascii="Garamond" w:eastAsia="Times New Roman" w:hAnsi="Garamond" w:cs="Calibri"/>
                <w:sz w:val="18"/>
                <w:szCs w:val="20"/>
              </w:rPr>
              <w:t xml:space="preserve">-në. </w:t>
            </w:r>
          </w:p>
        </w:tc>
        <w:tc>
          <w:tcPr>
            <w:tcW w:w="2635" w:type="dxa"/>
            <w:tcBorders>
              <w:top w:val="single" w:sz="4" w:space="0" w:color="auto"/>
              <w:left w:val="nil"/>
              <w:bottom w:val="nil"/>
              <w:right w:val="nil"/>
            </w:tcBorders>
            <w:shd w:val="clear" w:color="auto" w:fill="auto"/>
            <w:noWrap/>
            <w:vAlign w:val="center"/>
            <w:hideMark/>
          </w:tcPr>
          <w:p w14:paraId="41612775" w14:textId="61390C91" w:rsidR="001A6170" w:rsidRPr="00B05BF3" w:rsidRDefault="001A6170" w:rsidP="00494F79">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KN</w:t>
            </w:r>
            <w:r w:rsidR="00370A76">
              <w:rPr>
                <w:rFonts w:ascii="Garamond" w:eastAsia="Times New Roman" w:hAnsi="Garamond" w:cs="Calibri"/>
                <w:sz w:val="18"/>
                <w:szCs w:val="20"/>
              </w:rPr>
              <w:t>SSHP</w:t>
            </w:r>
            <w:r w:rsidRPr="00B05BF3">
              <w:rPr>
                <w:rFonts w:ascii="Garamond" w:eastAsia="Times New Roman" w:hAnsi="Garamond" w:cs="Calibri"/>
                <w:sz w:val="18"/>
                <w:szCs w:val="20"/>
              </w:rPr>
              <w:t>, MEKI, MSHMS</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337AE9" w14:textId="62482ED7"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15,000 </w:t>
            </w:r>
          </w:p>
        </w:tc>
        <w:tc>
          <w:tcPr>
            <w:tcW w:w="1316" w:type="dxa"/>
            <w:tcBorders>
              <w:top w:val="single" w:sz="4" w:space="0" w:color="auto"/>
              <w:left w:val="nil"/>
              <w:bottom w:val="single" w:sz="4" w:space="0" w:color="auto"/>
              <w:right w:val="single" w:sz="4" w:space="0" w:color="auto"/>
            </w:tcBorders>
            <w:shd w:val="clear" w:color="auto" w:fill="auto"/>
            <w:vAlign w:val="bottom"/>
            <w:hideMark/>
          </w:tcPr>
          <w:p w14:paraId="1CFF1A75"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single" w:sz="4" w:space="0" w:color="auto"/>
              <w:left w:val="nil"/>
              <w:bottom w:val="single" w:sz="4" w:space="0" w:color="auto"/>
              <w:right w:val="single" w:sz="4" w:space="0" w:color="auto"/>
            </w:tcBorders>
            <w:shd w:val="clear" w:color="auto" w:fill="auto"/>
            <w:vAlign w:val="bottom"/>
            <w:hideMark/>
          </w:tcPr>
          <w:p w14:paraId="01A6BDDE"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single" w:sz="4" w:space="0" w:color="auto"/>
              <w:left w:val="nil"/>
              <w:bottom w:val="single" w:sz="4" w:space="0" w:color="auto"/>
              <w:right w:val="single" w:sz="4" w:space="0" w:color="auto"/>
            </w:tcBorders>
            <w:shd w:val="clear" w:color="auto" w:fill="auto"/>
            <w:vAlign w:val="bottom"/>
            <w:hideMark/>
          </w:tcPr>
          <w:p w14:paraId="74CEAC6F"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single" w:sz="4" w:space="0" w:color="auto"/>
              <w:left w:val="nil"/>
              <w:bottom w:val="single" w:sz="4" w:space="0" w:color="auto"/>
              <w:right w:val="single" w:sz="4" w:space="0" w:color="auto"/>
            </w:tcBorders>
            <w:shd w:val="clear" w:color="auto" w:fill="auto"/>
            <w:vAlign w:val="bottom"/>
            <w:hideMark/>
          </w:tcPr>
          <w:p w14:paraId="37BA26C5" w14:textId="011F343F"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15,000 </w:t>
            </w:r>
          </w:p>
        </w:tc>
      </w:tr>
      <w:tr w:rsidR="00C17842" w:rsidRPr="00B05BF3" w14:paraId="21D17E90" w14:textId="77777777" w:rsidTr="00D54C60">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4D383BCC" w14:textId="37DA774D"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C</w:t>
            </w:r>
            <w:r w:rsidR="00186F6F">
              <w:rPr>
                <w:rFonts w:ascii="Garamond" w:eastAsia="Times New Roman" w:hAnsi="Garamond" w:cs="Calibri"/>
                <w:sz w:val="18"/>
                <w:szCs w:val="20"/>
              </w:rPr>
              <w:t>.</w:t>
            </w:r>
            <w:r w:rsidRPr="00B05BF3">
              <w:rPr>
                <w:rFonts w:ascii="Garamond" w:eastAsia="Times New Roman" w:hAnsi="Garamond" w:cs="Calibri"/>
                <w:sz w:val="18"/>
                <w:szCs w:val="20"/>
              </w:rPr>
              <w:t>1.1.2</w:t>
            </w:r>
          </w:p>
        </w:tc>
        <w:tc>
          <w:tcPr>
            <w:tcW w:w="3809" w:type="dxa"/>
            <w:tcBorders>
              <w:top w:val="nil"/>
              <w:left w:val="nil"/>
              <w:bottom w:val="single" w:sz="4" w:space="0" w:color="auto"/>
              <w:right w:val="single" w:sz="4" w:space="0" w:color="auto"/>
            </w:tcBorders>
            <w:shd w:val="clear" w:color="auto" w:fill="auto"/>
            <w:hideMark/>
          </w:tcPr>
          <w:p w14:paraId="015ADFBF" w14:textId="04709A09"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Zhvillimi i një plani komunikimi për </w:t>
            </w:r>
            <w:r w:rsidR="00370A76">
              <w:rPr>
                <w:rFonts w:ascii="Garamond" w:eastAsia="Times New Roman" w:hAnsi="Garamond" w:cs="Calibri"/>
                <w:sz w:val="18"/>
                <w:szCs w:val="20"/>
              </w:rPr>
              <w:t>SSHP</w:t>
            </w:r>
            <w:r w:rsidRPr="00B05BF3">
              <w:rPr>
                <w:rFonts w:ascii="Garamond" w:eastAsia="Times New Roman" w:hAnsi="Garamond" w:cs="Calibri"/>
                <w:sz w:val="18"/>
                <w:szCs w:val="20"/>
              </w:rPr>
              <w:t>-në</w:t>
            </w:r>
            <w:r w:rsidR="00494F79">
              <w:rPr>
                <w:rFonts w:ascii="Garamond" w:eastAsia="Times New Roman" w:hAnsi="Garamond" w:cs="Calibri"/>
                <w:sz w:val="18"/>
                <w:szCs w:val="20"/>
              </w:rPr>
              <w:t>.</w:t>
            </w:r>
          </w:p>
        </w:tc>
        <w:tc>
          <w:tcPr>
            <w:tcW w:w="2635" w:type="dxa"/>
            <w:tcBorders>
              <w:top w:val="single" w:sz="4" w:space="0" w:color="auto"/>
              <w:left w:val="nil"/>
              <w:bottom w:val="single" w:sz="4" w:space="0" w:color="auto"/>
              <w:right w:val="single" w:sz="4" w:space="0" w:color="auto"/>
            </w:tcBorders>
            <w:shd w:val="clear" w:color="auto" w:fill="auto"/>
            <w:vAlign w:val="bottom"/>
            <w:hideMark/>
          </w:tcPr>
          <w:p w14:paraId="164665AD"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MEKI, MSHMS</w:t>
            </w:r>
          </w:p>
        </w:tc>
        <w:tc>
          <w:tcPr>
            <w:tcW w:w="1251" w:type="dxa"/>
            <w:tcBorders>
              <w:top w:val="nil"/>
              <w:left w:val="nil"/>
              <w:bottom w:val="single" w:sz="4" w:space="0" w:color="auto"/>
              <w:right w:val="single" w:sz="4" w:space="0" w:color="auto"/>
            </w:tcBorders>
            <w:shd w:val="clear" w:color="auto" w:fill="auto"/>
            <w:vAlign w:val="bottom"/>
            <w:hideMark/>
          </w:tcPr>
          <w:p w14:paraId="25B755AC" w14:textId="7EFEF0B5"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2,400 </w:t>
            </w:r>
          </w:p>
        </w:tc>
        <w:tc>
          <w:tcPr>
            <w:tcW w:w="1316" w:type="dxa"/>
            <w:tcBorders>
              <w:top w:val="nil"/>
              <w:left w:val="nil"/>
              <w:bottom w:val="single" w:sz="4" w:space="0" w:color="auto"/>
              <w:right w:val="single" w:sz="4" w:space="0" w:color="auto"/>
            </w:tcBorders>
            <w:shd w:val="clear" w:color="auto" w:fill="auto"/>
            <w:vAlign w:val="bottom"/>
            <w:hideMark/>
          </w:tcPr>
          <w:p w14:paraId="055E72D4"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nil"/>
              <w:left w:val="nil"/>
              <w:bottom w:val="single" w:sz="4" w:space="0" w:color="auto"/>
              <w:right w:val="single" w:sz="4" w:space="0" w:color="auto"/>
            </w:tcBorders>
            <w:shd w:val="clear" w:color="auto" w:fill="auto"/>
            <w:vAlign w:val="bottom"/>
            <w:hideMark/>
          </w:tcPr>
          <w:p w14:paraId="1367E7DA"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nil"/>
              <w:left w:val="nil"/>
              <w:bottom w:val="single" w:sz="4" w:space="0" w:color="auto"/>
              <w:right w:val="single" w:sz="4" w:space="0" w:color="auto"/>
            </w:tcBorders>
            <w:shd w:val="clear" w:color="auto" w:fill="auto"/>
            <w:vAlign w:val="bottom"/>
            <w:hideMark/>
          </w:tcPr>
          <w:p w14:paraId="14365434"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0348FAFD" w14:textId="1D13EE2A"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2,400 </w:t>
            </w:r>
          </w:p>
        </w:tc>
      </w:tr>
      <w:tr w:rsidR="00C17842" w:rsidRPr="00B05BF3" w14:paraId="43D11DC8" w14:textId="77777777" w:rsidTr="00494F79">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7CF11072" w14:textId="531F8902"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C</w:t>
            </w:r>
            <w:r w:rsidR="00186F6F">
              <w:rPr>
                <w:rFonts w:ascii="Garamond" w:eastAsia="Times New Roman" w:hAnsi="Garamond" w:cs="Calibri"/>
                <w:sz w:val="18"/>
                <w:szCs w:val="20"/>
              </w:rPr>
              <w:t>.</w:t>
            </w:r>
            <w:r w:rsidRPr="00B05BF3">
              <w:rPr>
                <w:rFonts w:ascii="Garamond" w:eastAsia="Times New Roman" w:hAnsi="Garamond" w:cs="Calibri"/>
                <w:sz w:val="18"/>
                <w:szCs w:val="20"/>
              </w:rPr>
              <w:t>1.1.3</w:t>
            </w:r>
          </w:p>
        </w:tc>
        <w:tc>
          <w:tcPr>
            <w:tcW w:w="3809" w:type="dxa"/>
            <w:tcBorders>
              <w:top w:val="nil"/>
              <w:left w:val="nil"/>
              <w:bottom w:val="single" w:sz="4" w:space="0" w:color="auto"/>
              <w:right w:val="single" w:sz="4" w:space="0" w:color="auto"/>
            </w:tcBorders>
            <w:shd w:val="clear" w:color="auto" w:fill="auto"/>
            <w:hideMark/>
          </w:tcPr>
          <w:p w14:paraId="4710F277" w14:textId="63044C9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Zhvillimi i broshurave informuese me të dhëna për </w:t>
            </w:r>
            <w:r w:rsidR="00370A76">
              <w:rPr>
                <w:rFonts w:ascii="Garamond" w:eastAsia="Times New Roman" w:hAnsi="Garamond" w:cs="Calibri"/>
                <w:sz w:val="18"/>
                <w:szCs w:val="20"/>
              </w:rPr>
              <w:t>SSHP</w:t>
            </w:r>
            <w:r w:rsidRPr="00B05BF3">
              <w:rPr>
                <w:rFonts w:ascii="Garamond" w:eastAsia="Times New Roman" w:hAnsi="Garamond" w:cs="Calibri"/>
                <w:sz w:val="18"/>
                <w:szCs w:val="20"/>
              </w:rPr>
              <w:t>-në bazuar tek udhëzimet e ONP/ILO dhe BE-së</w:t>
            </w:r>
            <w:r w:rsidR="00494F79">
              <w:rPr>
                <w:rFonts w:ascii="Garamond" w:eastAsia="Times New Roman" w:hAnsi="Garamond" w:cs="Calibri"/>
                <w:sz w:val="18"/>
                <w:szCs w:val="20"/>
              </w:rPr>
              <w:t>,</w:t>
            </w:r>
            <w:r w:rsidRPr="00B05BF3">
              <w:rPr>
                <w:rFonts w:ascii="Garamond" w:eastAsia="Times New Roman" w:hAnsi="Garamond" w:cs="Calibri"/>
                <w:sz w:val="18"/>
                <w:szCs w:val="20"/>
              </w:rPr>
              <w:t xml:space="preserve"> si dhe te Standardet Ndërkombëtare të Punës. </w:t>
            </w:r>
          </w:p>
        </w:tc>
        <w:tc>
          <w:tcPr>
            <w:tcW w:w="2635" w:type="dxa"/>
            <w:tcBorders>
              <w:top w:val="nil"/>
              <w:left w:val="nil"/>
              <w:bottom w:val="single" w:sz="4" w:space="0" w:color="auto"/>
              <w:right w:val="single" w:sz="4" w:space="0" w:color="auto"/>
            </w:tcBorders>
            <w:shd w:val="clear" w:color="auto" w:fill="auto"/>
            <w:vAlign w:val="center"/>
            <w:hideMark/>
          </w:tcPr>
          <w:p w14:paraId="7032AA00" w14:textId="77777777" w:rsidR="001A6170" w:rsidRPr="00B05BF3" w:rsidRDefault="001A6170" w:rsidP="00494F79">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MEKI, ISHPSHSH, ONP/ILO</w:t>
            </w:r>
          </w:p>
        </w:tc>
        <w:tc>
          <w:tcPr>
            <w:tcW w:w="1251" w:type="dxa"/>
            <w:tcBorders>
              <w:top w:val="nil"/>
              <w:left w:val="nil"/>
              <w:bottom w:val="single" w:sz="4" w:space="0" w:color="auto"/>
              <w:right w:val="single" w:sz="4" w:space="0" w:color="auto"/>
            </w:tcBorders>
            <w:shd w:val="clear" w:color="auto" w:fill="auto"/>
            <w:vAlign w:val="bottom"/>
            <w:hideMark/>
          </w:tcPr>
          <w:p w14:paraId="62B0BBFB" w14:textId="694C2C19"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15,000 </w:t>
            </w:r>
          </w:p>
        </w:tc>
        <w:tc>
          <w:tcPr>
            <w:tcW w:w="1316" w:type="dxa"/>
            <w:tcBorders>
              <w:top w:val="nil"/>
              <w:left w:val="nil"/>
              <w:bottom w:val="single" w:sz="4" w:space="0" w:color="auto"/>
              <w:right w:val="single" w:sz="4" w:space="0" w:color="auto"/>
            </w:tcBorders>
            <w:shd w:val="clear" w:color="auto" w:fill="auto"/>
            <w:vAlign w:val="bottom"/>
            <w:hideMark/>
          </w:tcPr>
          <w:p w14:paraId="3128814C"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nil"/>
              <w:left w:val="nil"/>
              <w:bottom w:val="single" w:sz="4" w:space="0" w:color="auto"/>
              <w:right w:val="single" w:sz="4" w:space="0" w:color="auto"/>
            </w:tcBorders>
            <w:shd w:val="clear" w:color="auto" w:fill="auto"/>
            <w:vAlign w:val="bottom"/>
            <w:hideMark/>
          </w:tcPr>
          <w:p w14:paraId="79F516C6"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nil"/>
              <w:left w:val="nil"/>
              <w:bottom w:val="single" w:sz="4" w:space="0" w:color="auto"/>
              <w:right w:val="single" w:sz="4" w:space="0" w:color="auto"/>
            </w:tcBorders>
            <w:shd w:val="clear" w:color="auto" w:fill="auto"/>
            <w:vAlign w:val="bottom"/>
            <w:hideMark/>
          </w:tcPr>
          <w:p w14:paraId="4A77A5C9"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6B1FF399" w14:textId="702B62EF"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15,000 </w:t>
            </w:r>
          </w:p>
        </w:tc>
      </w:tr>
      <w:tr w:rsidR="00C17842" w:rsidRPr="00B05BF3" w14:paraId="1E693CDF" w14:textId="77777777" w:rsidTr="00494F79">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48705C65" w14:textId="7BD7E8DD"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C</w:t>
            </w:r>
            <w:r w:rsidR="00186F6F">
              <w:rPr>
                <w:rFonts w:ascii="Garamond" w:eastAsia="Times New Roman" w:hAnsi="Garamond" w:cs="Calibri"/>
                <w:sz w:val="18"/>
                <w:szCs w:val="20"/>
              </w:rPr>
              <w:t>.</w:t>
            </w:r>
            <w:r w:rsidRPr="00B05BF3">
              <w:rPr>
                <w:rFonts w:ascii="Garamond" w:eastAsia="Times New Roman" w:hAnsi="Garamond" w:cs="Calibri"/>
                <w:sz w:val="18"/>
                <w:szCs w:val="20"/>
              </w:rPr>
              <w:t>1.1.4</w:t>
            </w:r>
          </w:p>
        </w:tc>
        <w:tc>
          <w:tcPr>
            <w:tcW w:w="3809" w:type="dxa"/>
            <w:tcBorders>
              <w:top w:val="nil"/>
              <w:left w:val="nil"/>
              <w:bottom w:val="single" w:sz="4" w:space="0" w:color="auto"/>
              <w:right w:val="single" w:sz="4" w:space="0" w:color="auto"/>
            </w:tcBorders>
            <w:shd w:val="clear" w:color="auto" w:fill="auto"/>
            <w:hideMark/>
          </w:tcPr>
          <w:p w14:paraId="19956742"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Vënia në zbatim e vlerësimit ndërveprues </w:t>
            </w:r>
            <w:r w:rsidRPr="00494F79">
              <w:rPr>
                <w:rFonts w:ascii="Garamond" w:eastAsia="Times New Roman" w:hAnsi="Garamond" w:cs="Calibri"/>
                <w:i/>
                <w:sz w:val="18"/>
                <w:szCs w:val="20"/>
              </w:rPr>
              <w:t>online</w:t>
            </w:r>
            <w:r w:rsidRPr="00B05BF3">
              <w:rPr>
                <w:rFonts w:ascii="Garamond" w:eastAsia="Times New Roman" w:hAnsi="Garamond" w:cs="Calibri"/>
                <w:sz w:val="18"/>
                <w:szCs w:val="20"/>
              </w:rPr>
              <w:t xml:space="preserve"> të riskut (OiRA)</w:t>
            </w:r>
          </w:p>
        </w:tc>
        <w:tc>
          <w:tcPr>
            <w:tcW w:w="2635" w:type="dxa"/>
            <w:tcBorders>
              <w:top w:val="nil"/>
              <w:left w:val="nil"/>
              <w:bottom w:val="single" w:sz="4" w:space="0" w:color="auto"/>
              <w:right w:val="single" w:sz="4" w:space="0" w:color="auto"/>
            </w:tcBorders>
            <w:shd w:val="clear" w:color="auto" w:fill="auto"/>
            <w:vAlign w:val="center"/>
            <w:hideMark/>
          </w:tcPr>
          <w:p w14:paraId="13A71D48" w14:textId="77777777" w:rsidR="001A6170" w:rsidRPr="00B05BF3" w:rsidRDefault="001A6170" w:rsidP="00494F79">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MEKI, ISHPSHSH</w:t>
            </w:r>
          </w:p>
        </w:tc>
        <w:tc>
          <w:tcPr>
            <w:tcW w:w="1251" w:type="dxa"/>
            <w:tcBorders>
              <w:top w:val="nil"/>
              <w:left w:val="nil"/>
              <w:bottom w:val="single" w:sz="4" w:space="0" w:color="auto"/>
              <w:right w:val="single" w:sz="4" w:space="0" w:color="auto"/>
            </w:tcBorders>
            <w:shd w:val="clear" w:color="auto" w:fill="auto"/>
            <w:vAlign w:val="bottom"/>
            <w:hideMark/>
          </w:tcPr>
          <w:p w14:paraId="0D1AFF84"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nil"/>
              <w:left w:val="nil"/>
              <w:bottom w:val="single" w:sz="4" w:space="0" w:color="auto"/>
              <w:right w:val="single" w:sz="4" w:space="0" w:color="auto"/>
            </w:tcBorders>
            <w:shd w:val="clear" w:color="auto" w:fill="auto"/>
            <w:vAlign w:val="bottom"/>
            <w:hideMark/>
          </w:tcPr>
          <w:p w14:paraId="5FC932CF" w14:textId="59A5A545"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10,000 </w:t>
            </w:r>
          </w:p>
        </w:tc>
        <w:tc>
          <w:tcPr>
            <w:tcW w:w="1308" w:type="dxa"/>
            <w:tcBorders>
              <w:top w:val="nil"/>
              <w:left w:val="nil"/>
              <w:bottom w:val="single" w:sz="4" w:space="0" w:color="auto"/>
              <w:right w:val="single" w:sz="4" w:space="0" w:color="auto"/>
            </w:tcBorders>
            <w:shd w:val="clear" w:color="auto" w:fill="auto"/>
            <w:vAlign w:val="bottom"/>
            <w:hideMark/>
          </w:tcPr>
          <w:p w14:paraId="44AF1075" w14:textId="30BD635D"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10,000 </w:t>
            </w:r>
          </w:p>
        </w:tc>
        <w:tc>
          <w:tcPr>
            <w:tcW w:w="1461" w:type="dxa"/>
            <w:tcBorders>
              <w:top w:val="nil"/>
              <w:left w:val="nil"/>
              <w:bottom w:val="single" w:sz="4" w:space="0" w:color="auto"/>
              <w:right w:val="single" w:sz="4" w:space="0" w:color="auto"/>
            </w:tcBorders>
            <w:shd w:val="clear" w:color="auto" w:fill="auto"/>
            <w:vAlign w:val="bottom"/>
            <w:hideMark/>
          </w:tcPr>
          <w:p w14:paraId="0B172981" w14:textId="6F1091A8" w:rsidR="001A6170" w:rsidRPr="00B05BF3" w:rsidRDefault="00B05BF3" w:rsidP="00D54C60">
            <w:pPr>
              <w:spacing w:after="0" w:line="240" w:lineRule="auto"/>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30,000 </w:t>
            </w:r>
          </w:p>
        </w:tc>
        <w:tc>
          <w:tcPr>
            <w:tcW w:w="1627" w:type="dxa"/>
            <w:tcBorders>
              <w:top w:val="nil"/>
              <w:left w:val="nil"/>
              <w:bottom w:val="single" w:sz="4" w:space="0" w:color="auto"/>
              <w:right w:val="single" w:sz="4" w:space="0" w:color="auto"/>
            </w:tcBorders>
            <w:shd w:val="clear" w:color="auto" w:fill="auto"/>
            <w:vAlign w:val="bottom"/>
            <w:hideMark/>
          </w:tcPr>
          <w:p w14:paraId="129FFAE7" w14:textId="3CC5CEC1"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50,000 </w:t>
            </w:r>
          </w:p>
        </w:tc>
      </w:tr>
      <w:tr w:rsidR="00C17842" w:rsidRPr="00B05BF3" w14:paraId="227B26A2" w14:textId="77777777" w:rsidTr="00D54C60">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4650FF64" w14:textId="250D7001"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C</w:t>
            </w:r>
            <w:r w:rsidR="00186F6F">
              <w:rPr>
                <w:rFonts w:ascii="Garamond" w:eastAsia="Times New Roman" w:hAnsi="Garamond" w:cs="Calibri"/>
                <w:sz w:val="18"/>
                <w:szCs w:val="20"/>
              </w:rPr>
              <w:t>.</w:t>
            </w:r>
            <w:r w:rsidRPr="00B05BF3">
              <w:rPr>
                <w:rFonts w:ascii="Garamond" w:eastAsia="Times New Roman" w:hAnsi="Garamond" w:cs="Calibri"/>
                <w:sz w:val="18"/>
                <w:szCs w:val="20"/>
              </w:rPr>
              <w:t>1.1.5</w:t>
            </w:r>
          </w:p>
        </w:tc>
        <w:tc>
          <w:tcPr>
            <w:tcW w:w="3809" w:type="dxa"/>
            <w:tcBorders>
              <w:top w:val="nil"/>
              <w:left w:val="nil"/>
              <w:bottom w:val="single" w:sz="4" w:space="0" w:color="auto"/>
              <w:right w:val="single" w:sz="4" w:space="0" w:color="auto"/>
            </w:tcBorders>
            <w:shd w:val="clear" w:color="auto" w:fill="auto"/>
            <w:hideMark/>
          </w:tcPr>
          <w:p w14:paraId="2C628B00" w14:textId="7E7ABCC6"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Organizimi i aktiviteteve të përvitshme për </w:t>
            </w:r>
            <w:r w:rsidR="00370A76">
              <w:rPr>
                <w:rFonts w:ascii="Garamond" w:eastAsia="Times New Roman" w:hAnsi="Garamond" w:cs="Calibri"/>
                <w:sz w:val="18"/>
                <w:szCs w:val="20"/>
              </w:rPr>
              <w:t>SSHP</w:t>
            </w:r>
            <w:r w:rsidRPr="00B05BF3">
              <w:rPr>
                <w:rFonts w:ascii="Garamond" w:eastAsia="Times New Roman" w:hAnsi="Garamond" w:cs="Calibri"/>
                <w:sz w:val="18"/>
                <w:szCs w:val="20"/>
              </w:rPr>
              <w:t>-në</w:t>
            </w:r>
            <w:r w:rsidR="00494F79">
              <w:rPr>
                <w:rFonts w:ascii="Garamond" w:eastAsia="Times New Roman" w:hAnsi="Garamond" w:cs="Calibri"/>
                <w:sz w:val="18"/>
                <w:szCs w:val="20"/>
              </w:rPr>
              <w:t>.</w:t>
            </w:r>
          </w:p>
        </w:tc>
        <w:tc>
          <w:tcPr>
            <w:tcW w:w="2635" w:type="dxa"/>
            <w:tcBorders>
              <w:top w:val="nil"/>
              <w:left w:val="nil"/>
              <w:bottom w:val="single" w:sz="4" w:space="0" w:color="auto"/>
              <w:right w:val="single" w:sz="4" w:space="0" w:color="auto"/>
            </w:tcBorders>
            <w:shd w:val="clear" w:color="auto" w:fill="auto"/>
            <w:vAlign w:val="bottom"/>
            <w:hideMark/>
          </w:tcPr>
          <w:p w14:paraId="5B7B5983"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MEKI, MSHMS, MAS, ISHPSHSH, ISHSH, ISHP</w:t>
            </w:r>
          </w:p>
        </w:tc>
        <w:tc>
          <w:tcPr>
            <w:tcW w:w="1251" w:type="dxa"/>
            <w:tcBorders>
              <w:top w:val="nil"/>
              <w:left w:val="nil"/>
              <w:bottom w:val="single" w:sz="4" w:space="0" w:color="auto"/>
              <w:right w:val="single" w:sz="4" w:space="0" w:color="auto"/>
            </w:tcBorders>
            <w:shd w:val="clear" w:color="auto" w:fill="auto"/>
            <w:vAlign w:val="bottom"/>
            <w:hideMark/>
          </w:tcPr>
          <w:p w14:paraId="2625E09E" w14:textId="21F891E9"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10,000 </w:t>
            </w:r>
          </w:p>
        </w:tc>
        <w:tc>
          <w:tcPr>
            <w:tcW w:w="1316" w:type="dxa"/>
            <w:tcBorders>
              <w:top w:val="nil"/>
              <w:left w:val="nil"/>
              <w:bottom w:val="single" w:sz="4" w:space="0" w:color="auto"/>
              <w:right w:val="single" w:sz="4" w:space="0" w:color="auto"/>
            </w:tcBorders>
            <w:shd w:val="clear" w:color="auto" w:fill="auto"/>
            <w:vAlign w:val="bottom"/>
            <w:hideMark/>
          </w:tcPr>
          <w:p w14:paraId="1626C1B4" w14:textId="6DC056A2"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10,000 </w:t>
            </w:r>
          </w:p>
        </w:tc>
        <w:tc>
          <w:tcPr>
            <w:tcW w:w="1308" w:type="dxa"/>
            <w:tcBorders>
              <w:top w:val="nil"/>
              <w:left w:val="nil"/>
              <w:bottom w:val="single" w:sz="4" w:space="0" w:color="auto"/>
              <w:right w:val="single" w:sz="4" w:space="0" w:color="auto"/>
            </w:tcBorders>
            <w:shd w:val="clear" w:color="auto" w:fill="auto"/>
            <w:vAlign w:val="bottom"/>
            <w:hideMark/>
          </w:tcPr>
          <w:p w14:paraId="67E1C19F" w14:textId="5599BC59"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10,000 </w:t>
            </w:r>
          </w:p>
        </w:tc>
        <w:tc>
          <w:tcPr>
            <w:tcW w:w="1461" w:type="dxa"/>
            <w:tcBorders>
              <w:top w:val="nil"/>
              <w:left w:val="nil"/>
              <w:bottom w:val="single" w:sz="4" w:space="0" w:color="auto"/>
              <w:right w:val="single" w:sz="4" w:space="0" w:color="auto"/>
            </w:tcBorders>
            <w:shd w:val="clear" w:color="auto" w:fill="auto"/>
            <w:vAlign w:val="bottom"/>
            <w:hideMark/>
          </w:tcPr>
          <w:p w14:paraId="5ACDE98B" w14:textId="1E17DBCA" w:rsidR="001A6170" w:rsidRPr="00B05BF3" w:rsidRDefault="00B05BF3" w:rsidP="00D54C60">
            <w:pPr>
              <w:spacing w:after="0" w:line="240" w:lineRule="auto"/>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30,000 </w:t>
            </w:r>
          </w:p>
        </w:tc>
        <w:tc>
          <w:tcPr>
            <w:tcW w:w="1627" w:type="dxa"/>
            <w:tcBorders>
              <w:top w:val="nil"/>
              <w:left w:val="nil"/>
              <w:bottom w:val="single" w:sz="4" w:space="0" w:color="auto"/>
              <w:right w:val="single" w:sz="4" w:space="0" w:color="auto"/>
            </w:tcBorders>
            <w:shd w:val="clear" w:color="auto" w:fill="auto"/>
            <w:vAlign w:val="bottom"/>
            <w:hideMark/>
          </w:tcPr>
          <w:p w14:paraId="28857235" w14:textId="00FA86F2"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60,000 </w:t>
            </w:r>
          </w:p>
        </w:tc>
      </w:tr>
      <w:tr w:rsidR="00C17842" w:rsidRPr="00B05BF3" w14:paraId="152059A5" w14:textId="77777777" w:rsidTr="00D54C60">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6985E459" w14:textId="0F8EAAD0"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C</w:t>
            </w:r>
            <w:r w:rsidR="00186F6F">
              <w:rPr>
                <w:rFonts w:ascii="Garamond" w:eastAsia="Times New Roman" w:hAnsi="Garamond" w:cs="Calibri"/>
                <w:sz w:val="18"/>
                <w:szCs w:val="20"/>
              </w:rPr>
              <w:t>.</w:t>
            </w:r>
            <w:r w:rsidRPr="00B05BF3">
              <w:rPr>
                <w:rFonts w:ascii="Garamond" w:eastAsia="Times New Roman" w:hAnsi="Garamond" w:cs="Calibri"/>
                <w:sz w:val="18"/>
                <w:szCs w:val="20"/>
              </w:rPr>
              <w:t>2.1.1</w:t>
            </w:r>
          </w:p>
        </w:tc>
        <w:tc>
          <w:tcPr>
            <w:tcW w:w="3809" w:type="dxa"/>
            <w:tcBorders>
              <w:top w:val="nil"/>
              <w:left w:val="nil"/>
              <w:bottom w:val="single" w:sz="4" w:space="0" w:color="auto"/>
              <w:right w:val="single" w:sz="4" w:space="0" w:color="auto"/>
            </w:tcBorders>
            <w:shd w:val="clear" w:color="auto" w:fill="auto"/>
            <w:hideMark/>
          </w:tcPr>
          <w:p w14:paraId="50961FD2" w14:textId="7F29F7C0"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Integrimi i </w:t>
            </w:r>
            <w:r w:rsidR="00370A76">
              <w:rPr>
                <w:rFonts w:ascii="Garamond" w:eastAsia="Times New Roman" w:hAnsi="Garamond" w:cs="Calibri"/>
                <w:sz w:val="18"/>
                <w:szCs w:val="20"/>
              </w:rPr>
              <w:t>SSHP</w:t>
            </w:r>
            <w:r w:rsidRPr="00B05BF3">
              <w:rPr>
                <w:rFonts w:ascii="Garamond" w:eastAsia="Times New Roman" w:hAnsi="Garamond" w:cs="Calibri"/>
                <w:sz w:val="18"/>
                <w:szCs w:val="20"/>
              </w:rPr>
              <w:t>-së në të gjitha nivelet e arsimit parauniversitar.</w:t>
            </w:r>
          </w:p>
        </w:tc>
        <w:tc>
          <w:tcPr>
            <w:tcW w:w="2635" w:type="dxa"/>
            <w:tcBorders>
              <w:top w:val="nil"/>
              <w:left w:val="nil"/>
              <w:bottom w:val="single" w:sz="4" w:space="0" w:color="auto"/>
              <w:right w:val="single" w:sz="4" w:space="0" w:color="auto"/>
            </w:tcBorders>
            <w:shd w:val="clear" w:color="auto" w:fill="auto"/>
            <w:vAlign w:val="bottom"/>
            <w:hideMark/>
          </w:tcPr>
          <w:p w14:paraId="2A4F8DF0"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MEKI, MAS, ASCAP</w:t>
            </w:r>
          </w:p>
        </w:tc>
        <w:tc>
          <w:tcPr>
            <w:tcW w:w="1251" w:type="dxa"/>
            <w:tcBorders>
              <w:top w:val="nil"/>
              <w:left w:val="nil"/>
              <w:bottom w:val="single" w:sz="4" w:space="0" w:color="auto"/>
              <w:right w:val="single" w:sz="4" w:space="0" w:color="auto"/>
            </w:tcBorders>
            <w:shd w:val="clear" w:color="auto" w:fill="auto"/>
            <w:vAlign w:val="bottom"/>
            <w:hideMark/>
          </w:tcPr>
          <w:p w14:paraId="4904F113" w14:textId="360F5069"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21,000 </w:t>
            </w:r>
          </w:p>
        </w:tc>
        <w:tc>
          <w:tcPr>
            <w:tcW w:w="1316" w:type="dxa"/>
            <w:tcBorders>
              <w:top w:val="nil"/>
              <w:left w:val="nil"/>
              <w:bottom w:val="single" w:sz="4" w:space="0" w:color="auto"/>
              <w:right w:val="single" w:sz="4" w:space="0" w:color="auto"/>
            </w:tcBorders>
            <w:shd w:val="clear" w:color="auto" w:fill="auto"/>
            <w:vAlign w:val="bottom"/>
            <w:hideMark/>
          </w:tcPr>
          <w:p w14:paraId="5DA14B47"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nil"/>
              <w:left w:val="nil"/>
              <w:bottom w:val="single" w:sz="4" w:space="0" w:color="auto"/>
              <w:right w:val="single" w:sz="4" w:space="0" w:color="auto"/>
            </w:tcBorders>
            <w:shd w:val="clear" w:color="auto" w:fill="auto"/>
            <w:vAlign w:val="bottom"/>
            <w:hideMark/>
          </w:tcPr>
          <w:p w14:paraId="0FD1D9C8"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nil"/>
              <w:left w:val="nil"/>
              <w:bottom w:val="single" w:sz="4" w:space="0" w:color="auto"/>
              <w:right w:val="single" w:sz="4" w:space="0" w:color="auto"/>
            </w:tcBorders>
            <w:shd w:val="clear" w:color="auto" w:fill="auto"/>
            <w:vAlign w:val="bottom"/>
            <w:hideMark/>
          </w:tcPr>
          <w:p w14:paraId="009C9238"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11A2298A" w14:textId="74955A79"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21,000 </w:t>
            </w:r>
          </w:p>
        </w:tc>
      </w:tr>
      <w:tr w:rsidR="00C17842" w:rsidRPr="00B05BF3" w14:paraId="71634851" w14:textId="77777777" w:rsidTr="00494F79">
        <w:trPr>
          <w:trHeight w:val="20"/>
        </w:trPr>
        <w:tc>
          <w:tcPr>
            <w:tcW w:w="843" w:type="dxa"/>
            <w:tcBorders>
              <w:top w:val="nil"/>
              <w:left w:val="single" w:sz="4" w:space="0" w:color="auto"/>
              <w:bottom w:val="single" w:sz="4" w:space="0" w:color="auto"/>
              <w:right w:val="single" w:sz="4" w:space="0" w:color="auto"/>
            </w:tcBorders>
            <w:shd w:val="clear" w:color="auto" w:fill="auto"/>
            <w:hideMark/>
          </w:tcPr>
          <w:p w14:paraId="151BCB00" w14:textId="6F3B95DF"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C</w:t>
            </w:r>
            <w:r w:rsidR="00186F6F">
              <w:rPr>
                <w:rFonts w:ascii="Garamond" w:eastAsia="Times New Roman" w:hAnsi="Garamond" w:cs="Calibri"/>
                <w:sz w:val="18"/>
                <w:szCs w:val="20"/>
              </w:rPr>
              <w:t>.</w:t>
            </w:r>
            <w:r w:rsidRPr="00B05BF3">
              <w:rPr>
                <w:rFonts w:ascii="Garamond" w:eastAsia="Times New Roman" w:hAnsi="Garamond" w:cs="Calibri"/>
                <w:sz w:val="18"/>
                <w:szCs w:val="20"/>
              </w:rPr>
              <w:t>2.1.2</w:t>
            </w:r>
          </w:p>
        </w:tc>
        <w:tc>
          <w:tcPr>
            <w:tcW w:w="3809" w:type="dxa"/>
            <w:tcBorders>
              <w:top w:val="nil"/>
              <w:left w:val="nil"/>
              <w:bottom w:val="single" w:sz="4" w:space="0" w:color="auto"/>
              <w:right w:val="single" w:sz="4" w:space="0" w:color="auto"/>
            </w:tcBorders>
            <w:shd w:val="clear" w:color="auto" w:fill="auto"/>
            <w:hideMark/>
          </w:tcPr>
          <w:p w14:paraId="664775BC" w14:textId="467A1E8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Integrimi i </w:t>
            </w:r>
            <w:r w:rsidR="00494F79">
              <w:rPr>
                <w:rFonts w:ascii="Garamond" w:eastAsia="Times New Roman" w:hAnsi="Garamond" w:cs="Calibri"/>
                <w:sz w:val="18"/>
                <w:szCs w:val="20"/>
              </w:rPr>
              <w:t>e</w:t>
            </w:r>
            <w:r w:rsidRPr="00B05BF3">
              <w:rPr>
                <w:rFonts w:ascii="Garamond" w:eastAsia="Times New Roman" w:hAnsi="Garamond" w:cs="Calibri"/>
                <w:sz w:val="18"/>
                <w:szCs w:val="20"/>
              </w:rPr>
              <w:t xml:space="preserve">dukimit për </w:t>
            </w:r>
            <w:r w:rsidR="00370A76">
              <w:rPr>
                <w:rFonts w:ascii="Garamond" w:eastAsia="Times New Roman" w:hAnsi="Garamond" w:cs="Calibri"/>
                <w:sz w:val="18"/>
                <w:szCs w:val="20"/>
              </w:rPr>
              <w:t>SSHP</w:t>
            </w:r>
            <w:r w:rsidRPr="00B05BF3">
              <w:rPr>
                <w:rFonts w:ascii="Garamond" w:eastAsia="Times New Roman" w:hAnsi="Garamond" w:cs="Calibri"/>
                <w:sz w:val="18"/>
                <w:szCs w:val="20"/>
              </w:rPr>
              <w:t>-në në arsimin e mesëm profesional dhe qendrat e formimit profesional</w:t>
            </w:r>
            <w:r w:rsidR="00494F79">
              <w:rPr>
                <w:rFonts w:ascii="Garamond" w:eastAsia="Times New Roman" w:hAnsi="Garamond" w:cs="Calibri"/>
                <w:sz w:val="18"/>
                <w:szCs w:val="20"/>
              </w:rPr>
              <w:t>.</w:t>
            </w:r>
          </w:p>
        </w:tc>
        <w:tc>
          <w:tcPr>
            <w:tcW w:w="2635" w:type="dxa"/>
            <w:tcBorders>
              <w:top w:val="nil"/>
              <w:left w:val="nil"/>
              <w:bottom w:val="single" w:sz="4" w:space="0" w:color="auto"/>
              <w:right w:val="single" w:sz="4" w:space="0" w:color="auto"/>
            </w:tcBorders>
            <w:shd w:val="clear" w:color="auto" w:fill="auto"/>
            <w:vAlign w:val="center"/>
            <w:hideMark/>
          </w:tcPr>
          <w:p w14:paraId="5E7C8E5D" w14:textId="77777777" w:rsidR="001A6170" w:rsidRPr="00B05BF3" w:rsidRDefault="001A6170" w:rsidP="00494F79">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MEKI, MAS, AKPA, AKAFPK</w:t>
            </w:r>
          </w:p>
        </w:tc>
        <w:tc>
          <w:tcPr>
            <w:tcW w:w="1251" w:type="dxa"/>
            <w:tcBorders>
              <w:top w:val="nil"/>
              <w:left w:val="nil"/>
              <w:bottom w:val="single" w:sz="4" w:space="0" w:color="auto"/>
              <w:right w:val="single" w:sz="4" w:space="0" w:color="auto"/>
            </w:tcBorders>
            <w:shd w:val="clear" w:color="auto" w:fill="auto"/>
            <w:vAlign w:val="bottom"/>
            <w:hideMark/>
          </w:tcPr>
          <w:p w14:paraId="6B6E7EDE" w14:textId="4DB41BB7"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3,000 </w:t>
            </w:r>
          </w:p>
        </w:tc>
        <w:tc>
          <w:tcPr>
            <w:tcW w:w="1316" w:type="dxa"/>
            <w:tcBorders>
              <w:top w:val="nil"/>
              <w:left w:val="nil"/>
              <w:bottom w:val="single" w:sz="4" w:space="0" w:color="auto"/>
              <w:right w:val="single" w:sz="4" w:space="0" w:color="auto"/>
            </w:tcBorders>
            <w:shd w:val="clear" w:color="auto" w:fill="auto"/>
            <w:vAlign w:val="bottom"/>
            <w:hideMark/>
          </w:tcPr>
          <w:p w14:paraId="0905F8DF"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nil"/>
              <w:left w:val="nil"/>
              <w:bottom w:val="single" w:sz="4" w:space="0" w:color="auto"/>
              <w:right w:val="single" w:sz="4" w:space="0" w:color="auto"/>
            </w:tcBorders>
            <w:shd w:val="clear" w:color="auto" w:fill="auto"/>
            <w:vAlign w:val="bottom"/>
            <w:hideMark/>
          </w:tcPr>
          <w:p w14:paraId="45293DFB"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461" w:type="dxa"/>
            <w:tcBorders>
              <w:top w:val="nil"/>
              <w:left w:val="nil"/>
              <w:bottom w:val="single" w:sz="4" w:space="0" w:color="auto"/>
              <w:right w:val="single" w:sz="4" w:space="0" w:color="auto"/>
            </w:tcBorders>
            <w:shd w:val="clear" w:color="auto" w:fill="auto"/>
            <w:vAlign w:val="bottom"/>
            <w:hideMark/>
          </w:tcPr>
          <w:p w14:paraId="5A3B9E26"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3C2EFB16" w14:textId="4A781130"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3,000 </w:t>
            </w:r>
          </w:p>
        </w:tc>
      </w:tr>
      <w:tr w:rsidR="00BE7BA7" w:rsidRPr="00B05BF3" w14:paraId="1E9741F4" w14:textId="77777777" w:rsidTr="00D54C60">
        <w:trPr>
          <w:trHeight w:val="20"/>
        </w:trPr>
        <w:tc>
          <w:tcPr>
            <w:tcW w:w="843" w:type="dxa"/>
            <w:tcBorders>
              <w:top w:val="nil"/>
              <w:left w:val="single" w:sz="4" w:space="0" w:color="auto"/>
              <w:bottom w:val="single" w:sz="4" w:space="0" w:color="auto"/>
              <w:right w:val="single" w:sz="4" w:space="0" w:color="auto"/>
            </w:tcBorders>
            <w:shd w:val="clear" w:color="000000" w:fill="FFFFFF"/>
            <w:hideMark/>
          </w:tcPr>
          <w:p w14:paraId="08DA36A7" w14:textId="5BF18193"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C</w:t>
            </w:r>
            <w:r w:rsidR="00186F6F">
              <w:rPr>
                <w:rFonts w:ascii="Garamond" w:eastAsia="Times New Roman" w:hAnsi="Garamond" w:cs="Calibri"/>
                <w:sz w:val="18"/>
                <w:szCs w:val="20"/>
              </w:rPr>
              <w:t>.</w:t>
            </w:r>
            <w:r w:rsidRPr="00B05BF3">
              <w:rPr>
                <w:rFonts w:ascii="Garamond" w:eastAsia="Times New Roman" w:hAnsi="Garamond" w:cs="Calibri"/>
                <w:sz w:val="18"/>
                <w:szCs w:val="20"/>
              </w:rPr>
              <w:t>2.1.3</w:t>
            </w:r>
          </w:p>
        </w:tc>
        <w:tc>
          <w:tcPr>
            <w:tcW w:w="3809" w:type="dxa"/>
            <w:tcBorders>
              <w:top w:val="nil"/>
              <w:left w:val="nil"/>
              <w:bottom w:val="single" w:sz="4" w:space="0" w:color="auto"/>
              <w:right w:val="single" w:sz="4" w:space="0" w:color="auto"/>
            </w:tcBorders>
            <w:shd w:val="clear" w:color="000000" w:fill="FFFFFF"/>
            <w:hideMark/>
          </w:tcPr>
          <w:p w14:paraId="366F5572" w14:textId="3D413826"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Integrimi i </w:t>
            </w:r>
            <w:r w:rsidR="00370A76">
              <w:rPr>
                <w:rFonts w:ascii="Garamond" w:eastAsia="Times New Roman" w:hAnsi="Garamond" w:cs="Calibri"/>
                <w:sz w:val="18"/>
                <w:szCs w:val="20"/>
              </w:rPr>
              <w:t>SSHP</w:t>
            </w:r>
            <w:r w:rsidRPr="00B05BF3">
              <w:rPr>
                <w:rFonts w:ascii="Garamond" w:eastAsia="Times New Roman" w:hAnsi="Garamond" w:cs="Calibri"/>
                <w:sz w:val="18"/>
                <w:szCs w:val="20"/>
              </w:rPr>
              <w:t>-së në institucionet e arsimit të lartë.</w:t>
            </w:r>
          </w:p>
        </w:tc>
        <w:tc>
          <w:tcPr>
            <w:tcW w:w="2635" w:type="dxa"/>
            <w:tcBorders>
              <w:top w:val="nil"/>
              <w:left w:val="nil"/>
              <w:bottom w:val="single" w:sz="4" w:space="0" w:color="auto"/>
              <w:right w:val="single" w:sz="4" w:space="0" w:color="auto"/>
            </w:tcBorders>
            <w:shd w:val="clear" w:color="000000" w:fill="FFFFFF"/>
            <w:vAlign w:val="bottom"/>
            <w:hideMark/>
          </w:tcPr>
          <w:p w14:paraId="682DD9C4" w14:textId="5CDC6C86"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xml:space="preserve">Institucionet e </w:t>
            </w:r>
            <w:r w:rsidR="00494F79" w:rsidRPr="00B05BF3">
              <w:rPr>
                <w:rFonts w:ascii="Garamond" w:eastAsia="Times New Roman" w:hAnsi="Garamond" w:cs="Calibri"/>
                <w:sz w:val="18"/>
                <w:szCs w:val="20"/>
              </w:rPr>
              <w:t>arsimit të lartë</w:t>
            </w:r>
            <w:r w:rsidRPr="00B05BF3">
              <w:rPr>
                <w:rFonts w:ascii="Garamond" w:eastAsia="Times New Roman" w:hAnsi="Garamond" w:cs="Calibri"/>
                <w:sz w:val="18"/>
                <w:szCs w:val="20"/>
              </w:rPr>
              <w:t>, MAS</w:t>
            </w:r>
          </w:p>
        </w:tc>
        <w:tc>
          <w:tcPr>
            <w:tcW w:w="1251" w:type="dxa"/>
            <w:tcBorders>
              <w:top w:val="nil"/>
              <w:left w:val="nil"/>
              <w:bottom w:val="single" w:sz="4" w:space="0" w:color="auto"/>
              <w:right w:val="single" w:sz="4" w:space="0" w:color="auto"/>
            </w:tcBorders>
            <w:shd w:val="clear" w:color="000000" w:fill="FFFFFF"/>
            <w:vAlign w:val="bottom"/>
            <w:hideMark/>
          </w:tcPr>
          <w:p w14:paraId="42082EDC"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16" w:type="dxa"/>
            <w:tcBorders>
              <w:top w:val="nil"/>
              <w:left w:val="nil"/>
              <w:bottom w:val="single" w:sz="4" w:space="0" w:color="auto"/>
              <w:right w:val="single" w:sz="4" w:space="0" w:color="auto"/>
            </w:tcBorders>
            <w:shd w:val="clear" w:color="000000" w:fill="FFFFFF"/>
            <w:vAlign w:val="bottom"/>
            <w:hideMark/>
          </w:tcPr>
          <w:p w14:paraId="4EFA9506" w14:textId="77777777"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w:t>
            </w:r>
          </w:p>
        </w:tc>
        <w:tc>
          <w:tcPr>
            <w:tcW w:w="1308" w:type="dxa"/>
            <w:tcBorders>
              <w:top w:val="nil"/>
              <w:left w:val="nil"/>
              <w:bottom w:val="single" w:sz="4" w:space="0" w:color="auto"/>
              <w:right w:val="single" w:sz="4" w:space="0" w:color="auto"/>
            </w:tcBorders>
            <w:shd w:val="clear" w:color="000000" w:fill="FFFFFF"/>
            <w:vAlign w:val="bottom"/>
            <w:hideMark/>
          </w:tcPr>
          <w:p w14:paraId="7E33DE9E" w14:textId="046DC9D7"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3,000 </w:t>
            </w:r>
          </w:p>
        </w:tc>
        <w:tc>
          <w:tcPr>
            <w:tcW w:w="1461" w:type="dxa"/>
            <w:tcBorders>
              <w:top w:val="nil"/>
              <w:left w:val="nil"/>
              <w:bottom w:val="single" w:sz="4" w:space="0" w:color="auto"/>
              <w:right w:val="single" w:sz="4" w:space="0" w:color="auto"/>
            </w:tcBorders>
            <w:shd w:val="clear" w:color="000000" w:fill="FFFFFF"/>
            <w:vAlign w:val="bottom"/>
            <w:hideMark/>
          </w:tcPr>
          <w:p w14:paraId="26F052A1" w14:textId="77777777" w:rsidR="001A6170" w:rsidRPr="00B05BF3" w:rsidRDefault="001A6170" w:rsidP="00D54C60">
            <w:pPr>
              <w:spacing w:after="0" w:line="240" w:lineRule="auto"/>
              <w:rPr>
                <w:rFonts w:ascii="Garamond" w:eastAsia="Times New Roman" w:hAnsi="Garamond" w:cs="Calibri"/>
                <w:sz w:val="18"/>
                <w:szCs w:val="20"/>
              </w:rPr>
            </w:pPr>
            <w:r w:rsidRPr="00B05BF3">
              <w:rPr>
                <w:rFonts w:ascii="Garamond" w:eastAsia="Times New Roman" w:hAnsi="Garamond" w:cs="Calibri"/>
                <w:sz w:val="18"/>
                <w:szCs w:val="20"/>
              </w:rPr>
              <w:t> </w:t>
            </w:r>
          </w:p>
        </w:tc>
        <w:tc>
          <w:tcPr>
            <w:tcW w:w="1627" w:type="dxa"/>
            <w:tcBorders>
              <w:top w:val="nil"/>
              <w:left w:val="nil"/>
              <w:bottom w:val="single" w:sz="4" w:space="0" w:color="auto"/>
              <w:right w:val="single" w:sz="4" w:space="0" w:color="auto"/>
            </w:tcBorders>
            <w:shd w:val="clear" w:color="auto" w:fill="auto"/>
            <w:vAlign w:val="bottom"/>
            <w:hideMark/>
          </w:tcPr>
          <w:p w14:paraId="6C9EAE72" w14:textId="0E7DA858"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3,000 </w:t>
            </w:r>
          </w:p>
        </w:tc>
      </w:tr>
      <w:tr w:rsidR="00C17842" w:rsidRPr="00B05BF3" w14:paraId="61F1220A" w14:textId="77777777" w:rsidTr="00D54C60">
        <w:trPr>
          <w:trHeight w:val="20"/>
        </w:trPr>
        <w:tc>
          <w:tcPr>
            <w:tcW w:w="843" w:type="dxa"/>
            <w:tcBorders>
              <w:top w:val="nil"/>
              <w:left w:val="nil"/>
              <w:bottom w:val="nil"/>
              <w:right w:val="nil"/>
            </w:tcBorders>
            <w:shd w:val="clear" w:color="auto" w:fill="auto"/>
          </w:tcPr>
          <w:p w14:paraId="77E7F1AA" w14:textId="77777777" w:rsidR="001A6170" w:rsidRPr="00B05BF3" w:rsidRDefault="001A6170" w:rsidP="00D54C60">
            <w:pPr>
              <w:spacing w:after="0" w:line="240" w:lineRule="auto"/>
              <w:rPr>
                <w:rFonts w:ascii="Garamond" w:eastAsia="Times New Roman" w:hAnsi="Garamond" w:cs="Times New Roman"/>
                <w:sz w:val="18"/>
                <w:szCs w:val="20"/>
              </w:rPr>
            </w:pPr>
          </w:p>
        </w:tc>
        <w:tc>
          <w:tcPr>
            <w:tcW w:w="3809" w:type="dxa"/>
            <w:tcBorders>
              <w:top w:val="nil"/>
              <w:left w:val="nil"/>
              <w:bottom w:val="nil"/>
              <w:right w:val="nil"/>
            </w:tcBorders>
            <w:shd w:val="clear" w:color="auto" w:fill="auto"/>
            <w:vAlign w:val="bottom"/>
          </w:tcPr>
          <w:p w14:paraId="182EFE32" w14:textId="77777777" w:rsidR="001A6170" w:rsidRPr="00B05BF3" w:rsidRDefault="001A6170" w:rsidP="00D54C60">
            <w:pPr>
              <w:spacing w:after="0" w:line="240" w:lineRule="auto"/>
              <w:rPr>
                <w:rFonts w:ascii="Garamond" w:eastAsia="Times New Roman" w:hAnsi="Garamond" w:cs="Times New Roman"/>
                <w:sz w:val="18"/>
                <w:szCs w:val="20"/>
              </w:rPr>
            </w:pPr>
          </w:p>
        </w:tc>
        <w:tc>
          <w:tcPr>
            <w:tcW w:w="2635" w:type="dxa"/>
            <w:tcBorders>
              <w:top w:val="nil"/>
              <w:left w:val="nil"/>
              <w:bottom w:val="nil"/>
              <w:right w:val="nil"/>
            </w:tcBorders>
            <w:shd w:val="clear" w:color="auto" w:fill="auto"/>
            <w:vAlign w:val="bottom"/>
            <w:hideMark/>
          </w:tcPr>
          <w:p w14:paraId="5DDA8C52" w14:textId="77777777" w:rsidR="001A6170" w:rsidRPr="00B05BF3" w:rsidRDefault="001A6170" w:rsidP="00D54C60">
            <w:pPr>
              <w:spacing w:after="0" w:line="240" w:lineRule="auto"/>
              <w:rPr>
                <w:rFonts w:ascii="Garamond" w:eastAsia="Times New Roman" w:hAnsi="Garamond" w:cs="Times New Roman"/>
                <w:sz w:val="18"/>
                <w:szCs w:val="20"/>
              </w:rPr>
            </w:pPr>
          </w:p>
        </w:tc>
        <w:tc>
          <w:tcPr>
            <w:tcW w:w="1251" w:type="dxa"/>
            <w:tcBorders>
              <w:top w:val="nil"/>
              <w:left w:val="nil"/>
              <w:bottom w:val="nil"/>
              <w:right w:val="nil"/>
            </w:tcBorders>
            <w:shd w:val="clear" w:color="auto" w:fill="auto"/>
            <w:vAlign w:val="bottom"/>
            <w:hideMark/>
          </w:tcPr>
          <w:p w14:paraId="2445FC8F" w14:textId="77777777" w:rsidR="001A6170" w:rsidRPr="00B05BF3" w:rsidRDefault="001A6170" w:rsidP="00D54C60">
            <w:pPr>
              <w:spacing w:after="0" w:line="240" w:lineRule="auto"/>
              <w:jc w:val="center"/>
              <w:rPr>
                <w:rFonts w:ascii="Garamond" w:eastAsia="Times New Roman" w:hAnsi="Garamond" w:cs="Calibri"/>
                <w:b/>
                <w:bCs/>
                <w:sz w:val="18"/>
                <w:szCs w:val="20"/>
              </w:rPr>
            </w:pPr>
            <w:r w:rsidRPr="00B05BF3">
              <w:rPr>
                <w:rFonts w:ascii="Garamond" w:eastAsia="Times New Roman" w:hAnsi="Garamond" w:cs="Calibri"/>
                <w:b/>
                <w:bCs/>
                <w:sz w:val="18"/>
                <w:szCs w:val="20"/>
              </w:rPr>
              <w:t xml:space="preserve">580,573 </w:t>
            </w:r>
          </w:p>
        </w:tc>
        <w:tc>
          <w:tcPr>
            <w:tcW w:w="1316" w:type="dxa"/>
            <w:tcBorders>
              <w:top w:val="nil"/>
              <w:left w:val="nil"/>
              <w:bottom w:val="nil"/>
              <w:right w:val="nil"/>
            </w:tcBorders>
            <w:shd w:val="clear" w:color="auto" w:fill="auto"/>
            <w:vAlign w:val="bottom"/>
            <w:hideMark/>
          </w:tcPr>
          <w:p w14:paraId="2BF6BA77" w14:textId="199BF96E" w:rsidR="001A6170" w:rsidRPr="00B05BF3" w:rsidRDefault="00B05BF3" w:rsidP="00D54C60">
            <w:pPr>
              <w:spacing w:after="0" w:line="240" w:lineRule="auto"/>
              <w:jc w:val="center"/>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1,077,613 </w:t>
            </w:r>
          </w:p>
        </w:tc>
        <w:tc>
          <w:tcPr>
            <w:tcW w:w="1308" w:type="dxa"/>
            <w:tcBorders>
              <w:top w:val="nil"/>
              <w:left w:val="nil"/>
              <w:bottom w:val="nil"/>
              <w:right w:val="nil"/>
            </w:tcBorders>
            <w:shd w:val="clear" w:color="auto" w:fill="auto"/>
            <w:vAlign w:val="bottom"/>
            <w:hideMark/>
          </w:tcPr>
          <w:p w14:paraId="335C29C5" w14:textId="556172D0" w:rsidR="001A6170" w:rsidRPr="00B05BF3" w:rsidRDefault="00B05BF3" w:rsidP="00D54C60">
            <w:pPr>
              <w:spacing w:after="0" w:line="240" w:lineRule="auto"/>
              <w:jc w:val="center"/>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1,097,233 </w:t>
            </w:r>
          </w:p>
        </w:tc>
        <w:tc>
          <w:tcPr>
            <w:tcW w:w="1461" w:type="dxa"/>
            <w:tcBorders>
              <w:top w:val="nil"/>
              <w:left w:val="nil"/>
              <w:bottom w:val="nil"/>
              <w:right w:val="nil"/>
            </w:tcBorders>
            <w:shd w:val="clear" w:color="auto" w:fill="auto"/>
            <w:vAlign w:val="bottom"/>
            <w:hideMark/>
          </w:tcPr>
          <w:p w14:paraId="71BB296E" w14:textId="240DF461" w:rsidR="001A6170" w:rsidRPr="00B05BF3" w:rsidRDefault="00B05BF3" w:rsidP="00D54C60">
            <w:pPr>
              <w:spacing w:after="0" w:line="240" w:lineRule="auto"/>
              <w:jc w:val="center"/>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3,456,700 </w:t>
            </w:r>
          </w:p>
        </w:tc>
        <w:tc>
          <w:tcPr>
            <w:tcW w:w="1627" w:type="dxa"/>
            <w:tcBorders>
              <w:top w:val="nil"/>
              <w:left w:val="nil"/>
              <w:bottom w:val="nil"/>
              <w:right w:val="nil"/>
            </w:tcBorders>
            <w:shd w:val="clear" w:color="auto" w:fill="auto"/>
            <w:vAlign w:val="bottom"/>
            <w:hideMark/>
          </w:tcPr>
          <w:p w14:paraId="34314A03" w14:textId="50B3F316" w:rsidR="001A6170" w:rsidRPr="00B05BF3" w:rsidRDefault="00D54C60" w:rsidP="00D54C60">
            <w:pPr>
              <w:spacing w:after="0" w:line="240" w:lineRule="auto"/>
              <w:jc w:val="center"/>
              <w:rPr>
                <w:rFonts w:ascii="Garamond" w:eastAsia="Times New Roman" w:hAnsi="Garamond" w:cs="Calibri"/>
                <w:b/>
                <w:bCs/>
                <w:sz w:val="18"/>
                <w:szCs w:val="20"/>
              </w:rPr>
            </w:pPr>
            <w:r w:rsidRPr="00B05BF3">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6,212,120 </w:t>
            </w:r>
          </w:p>
        </w:tc>
      </w:tr>
      <w:tr w:rsidR="00C17842" w:rsidRPr="00B05BF3" w14:paraId="4CE0ED45" w14:textId="77777777" w:rsidTr="00D54C60">
        <w:trPr>
          <w:trHeight w:val="20"/>
        </w:trPr>
        <w:tc>
          <w:tcPr>
            <w:tcW w:w="843" w:type="dxa"/>
            <w:tcBorders>
              <w:top w:val="nil"/>
              <w:left w:val="nil"/>
              <w:bottom w:val="nil"/>
              <w:right w:val="nil"/>
            </w:tcBorders>
            <w:shd w:val="clear" w:color="auto" w:fill="auto"/>
            <w:hideMark/>
          </w:tcPr>
          <w:p w14:paraId="7AB3C860" w14:textId="77777777" w:rsidR="001A6170" w:rsidRPr="00B05BF3" w:rsidRDefault="001A6170" w:rsidP="00D54C60">
            <w:pPr>
              <w:spacing w:after="0" w:line="240" w:lineRule="auto"/>
              <w:jc w:val="center"/>
              <w:rPr>
                <w:rFonts w:ascii="Garamond" w:eastAsia="Times New Roman" w:hAnsi="Garamond" w:cs="Calibri"/>
                <w:sz w:val="18"/>
                <w:szCs w:val="20"/>
              </w:rPr>
            </w:pPr>
          </w:p>
        </w:tc>
        <w:tc>
          <w:tcPr>
            <w:tcW w:w="3809" w:type="dxa"/>
            <w:tcBorders>
              <w:top w:val="nil"/>
              <w:left w:val="nil"/>
              <w:bottom w:val="nil"/>
              <w:right w:val="nil"/>
            </w:tcBorders>
            <w:shd w:val="clear" w:color="auto" w:fill="auto"/>
            <w:vAlign w:val="bottom"/>
            <w:hideMark/>
          </w:tcPr>
          <w:p w14:paraId="5E1AF68C" w14:textId="77777777" w:rsidR="001A6170" w:rsidRPr="00B05BF3" w:rsidRDefault="001A6170" w:rsidP="00D54C60">
            <w:pPr>
              <w:spacing w:after="0" w:line="240" w:lineRule="auto"/>
              <w:rPr>
                <w:rFonts w:ascii="Garamond" w:eastAsia="Times New Roman" w:hAnsi="Garamond" w:cs="Times New Roman"/>
                <w:sz w:val="18"/>
                <w:szCs w:val="20"/>
              </w:rPr>
            </w:pPr>
          </w:p>
        </w:tc>
        <w:tc>
          <w:tcPr>
            <w:tcW w:w="2635" w:type="dxa"/>
            <w:tcBorders>
              <w:top w:val="nil"/>
              <w:left w:val="nil"/>
              <w:bottom w:val="nil"/>
              <w:right w:val="nil"/>
            </w:tcBorders>
            <w:shd w:val="clear" w:color="auto" w:fill="auto"/>
            <w:vAlign w:val="bottom"/>
            <w:hideMark/>
          </w:tcPr>
          <w:p w14:paraId="4B713373" w14:textId="77777777" w:rsidR="001A6170" w:rsidRPr="00B05BF3" w:rsidRDefault="001A6170" w:rsidP="00D54C60">
            <w:pPr>
              <w:spacing w:after="0" w:line="240" w:lineRule="auto"/>
              <w:rPr>
                <w:rFonts w:ascii="Garamond" w:eastAsia="Times New Roman" w:hAnsi="Garamond" w:cs="Times New Roman"/>
                <w:sz w:val="18"/>
                <w:szCs w:val="20"/>
              </w:rPr>
            </w:pPr>
          </w:p>
        </w:tc>
        <w:tc>
          <w:tcPr>
            <w:tcW w:w="1251" w:type="dxa"/>
            <w:tcBorders>
              <w:top w:val="nil"/>
              <w:left w:val="nil"/>
              <w:bottom w:val="nil"/>
              <w:right w:val="nil"/>
            </w:tcBorders>
            <w:shd w:val="clear" w:color="auto" w:fill="auto"/>
            <w:vAlign w:val="bottom"/>
            <w:hideMark/>
          </w:tcPr>
          <w:p w14:paraId="50CF8D68" w14:textId="77777777" w:rsidR="001A6170" w:rsidRPr="00B05BF3" w:rsidRDefault="001A6170" w:rsidP="00D54C60">
            <w:pPr>
              <w:spacing w:after="0" w:line="240" w:lineRule="auto"/>
              <w:rPr>
                <w:rFonts w:ascii="Garamond" w:eastAsia="Times New Roman" w:hAnsi="Garamond" w:cs="Times New Roman"/>
                <w:sz w:val="18"/>
                <w:szCs w:val="20"/>
              </w:rPr>
            </w:pPr>
          </w:p>
        </w:tc>
        <w:tc>
          <w:tcPr>
            <w:tcW w:w="1316" w:type="dxa"/>
            <w:tcBorders>
              <w:top w:val="nil"/>
              <w:left w:val="nil"/>
              <w:bottom w:val="nil"/>
              <w:right w:val="nil"/>
            </w:tcBorders>
            <w:shd w:val="clear" w:color="auto" w:fill="auto"/>
            <w:vAlign w:val="bottom"/>
            <w:hideMark/>
          </w:tcPr>
          <w:p w14:paraId="4570A553" w14:textId="77777777" w:rsidR="001A6170" w:rsidRPr="00B05BF3" w:rsidRDefault="001A6170" w:rsidP="00D54C60">
            <w:pPr>
              <w:spacing w:after="0" w:line="240" w:lineRule="auto"/>
              <w:jc w:val="center"/>
              <w:rPr>
                <w:rFonts w:ascii="Garamond" w:eastAsia="Times New Roman" w:hAnsi="Garamond" w:cs="Times New Roman"/>
                <w:sz w:val="18"/>
                <w:szCs w:val="20"/>
              </w:rPr>
            </w:pPr>
          </w:p>
        </w:tc>
        <w:tc>
          <w:tcPr>
            <w:tcW w:w="1308" w:type="dxa"/>
            <w:tcBorders>
              <w:top w:val="nil"/>
              <w:left w:val="nil"/>
              <w:bottom w:val="nil"/>
              <w:right w:val="nil"/>
            </w:tcBorders>
            <w:shd w:val="clear" w:color="auto" w:fill="auto"/>
            <w:vAlign w:val="bottom"/>
            <w:hideMark/>
          </w:tcPr>
          <w:p w14:paraId="0D833321" w14:textId="77777777" w:rsidR="001A6170" w:rsidRPr="00B05BF3" w:rsidRDefault="001A6170" w:rsidP="00D54C60">
            <w:pPr>
              <w:spacing w:after="0" w:line="240" w:lineRule="auto"/>
              <w:jc w:val="center"/>
              <w:rPr>
                <w:rFonts w:ascii="Garamond" w:eastAsia="Times New Roman" w:hAnsi="Garamond" w:cs="Times New Roman"/>
                <w:sz w:val="18"/>
                <w:szCs w:val="20"/>
              </w:rPr>
            </w:pPr>
          </w:p>
        </w:tc>
        <w:tc>
          <w:tcPr>
            <w:tcW w:w="1461" w:type="dxa"/>
            <w:tcBorders>
              <w:top w:val="nil"/>
              <w:left w:val="nil"/>
              <w:bottom w:val="nil"/>
              <w:right w:val="nil"/>
            </w:tcBorders>
            <w:shd w:val="clear" w:color="auto" w:fill="auto"/>
            <w:vAlign w:val="bottom"/>
            <w:hideMark/>
          </w:tcPr>
          <w:p w14:paraId="7D4D2185" w14:textId="77777777" w:rsidR="001A6170" w:rsidRPr="00B05BF3" w:rsidRDefault="001A6170" w:rsidP="00D54C60">
            <w:pPr>
              <w:spacing w:after="0" w:line="240" w:lineRule="auto"/>
              <w:jc w:val="center"/>
              <w:rPr>
                <w:rFonts w:ascii="Garamond" w:eastAsia="Times New Roman" w:hAnsi="Garamond" w:cs="Times New Roman"/>
                <w:sz w:val="18"/>
                <w:szCs w:val="20"/>
              </w:rPr>
            </w:pPr>
          </w:p>
        </w:tc>
        <w:tc>
          <w:tcPr>
            <w:tcW w:w="1627" w:type="dxa"/>
            <w:tcBorders>
              <w:top w:val="nil"/>
              <w:left w:val="nil"/>
              <w:bottom w:val="nil"/>
              <w:right w:val="nil"/>
            </w:tcBorders>
            <w:shd w:val="clear" w:color="auto" w:fill="auto"/>
            <w:vAlign w:val="bottom"/>
            <w:hideMark/>
          </w:tcPr>
          <w:p w14:paraId="130BF5C9" w14:textId="77777777" w:rsidR="001A6170" w:rsidRPr="00B05BF3" w:rsidRDefault="001A6170" w:rsidP="00D54C60">
            <w:pPr>
              <w:spacing w:after="0" w:line="240" w:lineRule="auto"/>
              <w:rPr>
                <w:rFonts w:ascii="Garamond" w:eastAsia="Times New Roman" w:hAnsi="Garamond" w:cs="Times New Roman"/>
                <w:sz w:val="18"/>
                <w:szCs w:val="20"/>
              </w:rPr>
            </w:pPr>
          </w:p>
        </w:tc>
      </w:tr>
      <w:tr w:rsidR="00C17842" w:rsidRPr="00B05BF3" w14:paraId="5C9D8562" w14:textId="77777777" w:rsidTr="00D54C60">
        <w:trPr>
          <w:trHeight w:val="20"/>
        </w:trPr>
        <w:tc>
          <w:tcPr>
            <w:tcW w:w="843" w:type="dxa"/>
            <w:tcBorders>
              <w:top w:val="nil"/>
              <w:left w:val="nil"/>
              <w:bottom w:val="nil"/>
              <w:right w:val="nil"/>
            </w:tcBorders>
            <w:shd w:val="clear" w:color="auto" w:fill="auto"/>
            <w:hideMark/>
          </w:tcPr>
          <w:p w14:paraId="6BFB5451" w14:textId="77777777" w:rsidR="001A6170" w:rsidRPr="00B05BF3" w:rsidRDefault="001A6170" w:rsidP="00D54C60">
            <w:pPr>
              <w:spacing w:after="0" w:line="240" w:lineRule="auto"/>
              <w:rPr>
                <w:rFonts w:ascii="Garamond" w:eastAsia="Times New Roman" w:hAnsi="Garamond" w:cs="Calibri"/>
                <w:b/>
                <w:bCs/>
                <w:sz w:val="18"/>
                <w:szCs w:val="20"/>
              </w:rPr>
            </w:pPr>
          </w:p>
        </w:tc>
        <w:tc>
          <w:tcPr>
            <w:tcW w:w="3809" w:type="dxa"/>
            <w:tcBorders>
              <w:top w:val="nil"/>
              <w:left w:val="nil"/>
              <w:bottom w:val="nil"/>
              <w:right w:val="nil"/>
            </w:tcBorders>
            <w:shd w:val="clear" w:color="auto" w:fill="auto"/>
            <w:vAlign w:val="bottom"/>
            <w:hideMark/>
          </w:tcPr>
          <w:p w14:paraId="31CCA26B" w14:textId="0F3C42F3" w:rsidR="001A6170" w:rsidRPr="00B05BF3" w:rsidRDefault="00E25220" w:rsidP="00D54C60">
            <w:pPr>
              <w:spacing w:after="0" w:line="240" w:lineRule="auto"/>
              <w:rPr>
                <w:rFonts w:ascii="Garamond" w:eastAsia="Times New Roman" w:hAnsi="Garamond" w:cs="Calibri"/>
                <w:b/>
                <w:bCs/>
                <w:sz w:val="18"/>
                <w:szCs w:val="20"/>
              </w:rPr>
            </w:pPr>
            <w:r w:rsidRPr="00B05BF3">
              <w:rPr>
                <w:rFonts w:ascii="Garamond" w:eastAsia="Times New Roman" w:hAnsi="Garamond" w:cs="Calibri"/>
                <w:b/>
                <w:bCs/>
                <w:sz w:val="18"/>
                <w:szCs w:val="20"/>
              </w:rPr>
              <w:t>Kostimi në lekë është bërë me kursin e këmbimit (1</w:t>
            </w:r>
            <w:r w:rsidR="00494F79">
              <w:rPr>
                <w:rFonts w:ascii="Garamond" w:eastAsia="Times New Roman" w:hAnsi="Garamond" w:cs="Calibri"/>
                <w:b/>
                <w:bCs/>
                <w:sz w:val="18"/>
                <w:szCs w:val="20"/>
              </w:rPr>
              <w:t xml:space="preserve"> </w:t>
            </w:r>
            <w:r w:rsidRPr="00B05BF3">
              <w:rPr>
                <w:rFonts w:ascii="Garamond" w:eastAsia="Times New Roman" w:hAnsi="Garamond" w:cs="Calibri"/>
                <w:b/>
                <w:bCs/>
                <w:sz w:val="18"/>
                <w:szCs w:val="20"/>
              </w:rPr>
              <w:t>eur</w:t>
            </w:r>
            <w:r w:rsidR="00C17842" w:rsidRPr="00B05BF3">
              <w:rPr>
                <w:rFonts w:ascii="Garamond" w:eastAsia="Times New Roman" w:hAnsi="Garamond" w:cs="Calibri"/>
                <w:b/>
                <w:bCs/>
                <w:sz w:val="18"/>
                <w:szCs w:val="20"/>
              </w:rPr>
              <w:t xml:space="preserve">o </w:t>
            </w:r>
            <w:r w:rsidRPr="00B05BF3">
              <w:rPr>
                <w:rFonts w:ascii="Garamond" w:eastAsia="Times New Roman" w:hAnsi="Garamond" w:cs="Calibri"/>
                <w:b/>
                <w:bCs/>
                <w:sz w:val="18"/>
                <w:szCs w:val="20"/>
              </w:rPr>
              <w:t>=</w:t>
            </w:r>
            <w:r w:rsidR="00C17842" w:rsidRPr="00B05BF3">
              <w:rPr>
                <w:rFonts w:ascii="Garamond" w:eastAsia="Times New Roman" w:hAnsi="Garamond" w:cs="Calibri"/>
                <w:b/>
                <w:bCs/>
                <w:sz w:val="18"/>
                <w:szCs w:val="20"/>
              </w:rPr>
              <w:t xml:space="preserve"> </w:t>
            </w:r>
            <w:r w:rsidRPr="00B05BF3">
              <w:rPr>
                <w:rFonts w:ascii="Garamond" w:eastAsia="Times New Roman" w:hAnsi="Garamond" w:cs="Calibri"/>
                <w:b/>
                <w:bCs/>
                <w:sz w:val="18"/>
                <w:szCs w:val="20"/>
              </w:rPr>
              <w:t>108.8)</w:t>
            </w:r>
            <w:r w:rsidRPr="00B05BF3">
              <w:rPr>
                <w:rStyle w:val="FootnoteReference"/>
                <w:rFonts w:ascii="Garamond" w:eastAsia="Times New Roman" w:hAnsi="Garamond" w:cs="Calibri"/>
                <w:b/>
                <w:bCs/>
                <w:sz w:val="18"/>
                <w:szCs w:val="20"/>
              </w:rPr>
              <w:footnoteReference w:id="20"/>
            </w:r>
          </w:p>
          <w:p w14:paraId="487D4F0A" w14:textId="77777777" w:rsidR="00E25220" w:rsidRPr="00B05BF3" w:rsidRDefault="00E25220" w:rsidP="00D54C60">
            <w:pPr>
              <w:spacing w:after="0" w:line="240" w:lineRule="auto"/>
              <w:rPr>
                <w:rFonts w:ascii="Garamond" w:eastAsia="Times New Roman" w:hAnsi="Garamond" w:cs="Calibri"/>
                <w:b/>
                <w:bCs/>
                <w:sz w:val="18"/>
                <w:szCs w:val="20"/>
              </w:rPr>
            </w:pPr>
          </w:p>
          <w:p w14:paraId="23DEA8FB" w14:textId="77777777" w:rsidR="00E25220" w:rsidRPr="00B05BF3" w:rsidRDefault="00E25220" w:rsidP="00D54C60">
            <w:pPr>
              <w:spacing w:after="0" w:line="240" w:lineRule="auto"/>
              <w:rPr>
                <w:rFonts w:ascii="Garamond" w:eastAsia="Times New Roman" w:hAnsi="Garamond" w:cs="Calibri"/>
                <w:b/>
                <w:bCs/>
                <w:sz w:val="18"/>
                <w:szCs w:val="20"/>
              </w:rPr>
            </w:pPr>
          </w:p>
        </w:tc>
        <w:tc>
          <w:tcPr>
            <w:tcW w:w="2635" w:type="dxa"/>
            <w:tcBorders>
              <w:top w:val="nil"/>
              <w:left w:val="nil"/>
              <w:bottom w:val="nil"/>
              <w:right w:val="nil"/>
            </w:tcBorders>
            <w:shd w:val="clear" w:color="auto" w:fill="auto"/>
            <w:vAlign w:val="bottom"/>
            <w:hideMark/>
          </w:tcPr>
          <w:p w14:paraId="30055AE9" w14:textId="77777777" w:rsidR="001A6170" w:rsidRPr="00B05BF3" w:rsidRDefault="001A6170" w:rsidP="00D54C60">
            <w:pPr>
              <w:spacing w:after="0" w:line="240" w:lineRule="auto"/>
              <w:rPr>
                <w:rFonts w:ascii="Garamond" w:eastAsia="Times New Roman" w:hAnsi="Garamond" w:cs="Calibri"/>
                <w:b/>
                <w:bCs/>
                <w:sz w:val="18"/>
                <w:szCs w:val="20"/>
              </w:rPr>
            </w:pPr>
          </w:p>
        </w:tc>
        <w:tc>
          <w:tcPr>
            <w:tcW w:w="1251" w:type="dxa"/>
            <w:tcBorders>
              <w:top w:val="nil"/>
              <w:left w:val="nil"/>
              <w:bottom w:val="nil"/>
              <w:right w:val="nil"/>
            </w:tcBorders>
            <w:shd w:val="clear" w:color="auto" w:fill="auto"/>
            <w:vAlign w:val="bottom"/>
            <w:hideMark/>
          </w:tcPr>
          <w:p w14:paraId="587D592F" w14:textId="77777777" w:rsidR="001A6170" w:rsidRPr="00B05BF3" w:rsidRDefault="001A6170" w:rsidP="00D54C60">
            <w:pPr>
              <w:spacing w:after="0" w:line="240" w:lineRule="auto"/>
              <w:rPr>
                <w:rFonts w:ascii="Garamond" w:eastAsia="Times New Roman" w:hAnsi="Garamond" w:cs="Times New Roman"/>
                <w:sz w:val="18"/>
                <w:szCs w:val="20"/>
              </w:rPr>
            </w:pPr>
          </w:p>
        </w:tc>
        <w:tc>
          <w:tcPr>
            <w:tcW w:w="1316" w:type="dxa"/>
            <w:tcBorders>
              <w:top w:val="nil"/>
              <w:left w:val="nil"/>
              <w:bottom w:val="nil"/>
              <w:right w:val="nil"/>
            </w:tcBorders>
            <w:shd w:val="clear" w:color="auto" w:fill="auto"/>
            <w:vAlign w:val="bottom"/>
            <w:hideMark/>
          </w:tcPr>
          <w:p w14:paraId="5BD35749" w14:textId="77777777" w:rsidR="001A6170" w:rsidRPr="00B05BF3" w:rsidRDefault="001A6170" w:rsidP="00D54C60">
            <w:pPr>
              <w:spacing w:after="0" w:line="240" w:lineRule="auto"/>
              <w:jc w:val="center"/>
              <w:rPr>
                <w:rFonts w:ascii="Garamond" w:eastAsia="Times New Roman" w:hAnsi="Garamond" w:cs="Times New Roman"/>
                <w:sz w:val="18"/>
                <w:szCs w:val="20"/>
              </w:rPr>
            </w:pPr>
          </w:p>
        </w:tc>
        <w:tc>
          <w:tcPr>
            <w:tcW w:w="1308" w:type="dxa"/>
            <w:tcBorders>
              <w:top w:val="nil"/>
              <w:left w:val="nil"/>
              <w:bottom w:val="nil"/>
              <w:right w:val="nil"/>
            </w:tcBorders>
            <w:shd w:val="clear" w:color="auto" w:fill="auto"/>
            <w:vAlign w:val="bottom"/>
            <w:hideMark/>
          </w:tcPr>
          <w:p w14:paraId="637E9CAA" w14:textId="77777777" w:rsidR="00E25220" w:rsidRPr="00B05BF3" w:rsidRDefault="00E25220" w:rsidP="00D54C60">
            <w:pPr>
              <w:spacing w:after="0" w:line="240" w:lineRule="auto"/>
              <w:jc w:val="center"/>
              <w:rPr>
                <w:rFonts w:ascii="Garamond" w:eastAsia="Times New Roman" w:hAnsi="Garamond" w:cs="Times New Roman"/>
                <w:sz w:val="18"/>
                <w:szCs w:val="20"/>
              </w:rPr>
            </w:pPr>
          </w:p>
          <w:p w14:paraId="55C864FC" w14:textId="77777777" w:rsidR="00E25220" w:rsidRPr="00B05BF3" w:rsidRDefault="00E25220" w:rsidP="00D54C60">
            <w:pPr>
              <w:spacing w:after="0" w:line="240" w:lineRule="auto"/>
              <w:jc w:val="center"/>
              <w:rPr>
                <w:rFonts w:ascii="Garamond" w:eastAsia="Times New Roman" w:hAnsi="Garamond" w:cs="Times New Roman"/>
                <w:sz w:val="18"/>
                <w:szCs w:val="20"/>
              </w:rPr>
            </w:pPr>
          </w:p>
        </w:tc>
        <w:tc>
          <w:tcPr>
            <w:tcW w:w="1461" w:type="dxa"/>
            <w:tcBorders>
              <w:top w:val="nil"/>
              <w:left w:val="nil"/>
              <w:bottom w:val="nil"/>
              <w:right w:val="nil"/>
            </w:tcBorders>
            <w:shd w:val="clear" w:color="auto" w:fill="auto"/>
            <w:vAlign w:val="bottom"/>
            <w:hideMark/>
          </w:tcPr>
          <w:p w14:paraId="03D6ECBF" w14:textId="77777777" w:rsidR="001A6170" w:rsidRPr="00B05BF3" w:rsidRDefault="001A6170" w:rsidP="00D54C60">
            <w:pPr>
              <w:spacing w:after="0" w:line="240" w:lineRule="auto"/>
              <w:jc w:val="center"/>
              <w:rPr>
                <w:rFonts w:ascii="Garamond" w:eastAsia="Times New Roman" w:hAnsi="Garamond" w:cs="Times New Roman"/>
                <w:sz w:val="18"/>
                <w:szCs w:val="20"/>
              </w:rPr>
            </w:pPr>
          </w:p>
        </w:tc>
        <w:tc>
          <w:tcPr>
            <w:tcW w:w="1627" w:type="dxa"/>
            <w:tcBorders>
              <w:top w:val="nil"/>
              <w:left w:val="nil"/>
              <w:bottom w:val="nil"/>
              <w:right w:val="nil"/>
            </w:tcBorders>
            <w:shd w:val="clear" w:color="auto" w:fill="auto"/>
            <w:vAlign w:val="bottom"/>
            <w:hideMark/>
          </w:tcPr>
          <w:p w14:paraId="6744FCA7" w14:textId="77777777" w:rsidR="001A6170" w:rsidRPr="00B05BF3" w:rsidRDefault="001A6170" w:rsidP="00D54C60">
            <w:pPr>
              <w:spacing w:after="0" w:line="240" w:lineRule="auto"/>
              <w:rPr>
                <w:rFonts w:ascii="Garamond" w:eastAsia="Times New Roman" w:hAnsi="Garamond" w:cs="Times New Roman"/>
                <w:sz w:val="18"/>
                <w:szCs w:val="20"/>
              </w:rPr>
            </w:pPr>
          </w:p>
        </w:tc>
      </w:tr>
      <w:tr w:rsidR="00BE7BA7" w:rsidRPr="00B05BF3" w14:paraId="642D855B" w14:textId="77777777" w:rsidTr="00D54C60">
        <w:trPr>
          <w:trHeight w:val="20"/>
        </w:trPr>
        <w:tc>
          <w:tcPr>
            <w:tcW w:w="843" w:type="dxa"/>
            <w:tcBorders>
              <w:top w:val="nil"/>
              <w:left w:val="nil"/>
              <w:bottom w:val="nil"/>
              <w:right w:val="nil"/>
            </w:tcBorders>
            <w:shd w:val="clear" w:color="auto" w:fill="auto"/>
            <w:hideMark/>
          </w:tcPr>
          <w:p w14:paraId="2212DDF7" w14:textId="77777777" w:rsidR="001A6170" w:rsidRPr="00B05BF3" w:rsidRDefault="001A6170" w:rsidP="00D54C60">
            <w:pPr>
              <w:spacing w:after="0" w:line="240" w:lineRule="auto"/>
              <w:jc w:val="right"/>
              <w:rPr>
                <w:rFonts w:ascii="Garamond" w:eastAsia="Times New Roman" w:hAnsi="Garamond" w:cs="Times New Roman"/>
                <w:sz w:val="18"/>
                <w:szCs w:val="20"/>
              </w:rPr>
            </w:pPr>
          </w:p>
        </w:tc>
        <w:tc>
          <w:tcPr>
            <w:tcW w:w="3809" w:type="dxa"/>
            <w:tcBorders>
              <w:top w:val="nil"/>
              <w:left w:val="nil"/>
              <w:bottom w:val="nil"/>
              <w:right w:val="nil"/>
            </w:tcBorders>
            <w:shd w:val="clear" w:color="auto" w:fill="auto"/>
            <w:vAlign w:val="bottom"/>
            <w:hideMark/>
          </w:tcPr>
          <w:p w14:paraId="48DA0CA5" w14:textId="77777777" w:rsidR="001A6170" w:rsidRPr="00B05BF3" w:rsidRDefault="001A6170" w:rsidP="00D54C60">
            <w:pPr>
              <w:spacing w:after="0" w:line="240" w:lineRule="auto"/>
              <w:rPr>
                <w:rFonts w:ascii="Garamond" w:eastAsia="Times New Roman" w:hAnsi="Garamond" w:cs="Times New Roman"/>
                <w:sz w:val="18"/>
                <w:szCs w:val="20"/>
              </w:rPr>
            </w:pPr>
          </w:p>
        </w:tc>
        <w:tc>
          <w:tcPr>
            <w:tcW w:w="263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023ED74" w14:textId="4180CAB9" w:rsidR="001A6170" w:rsidRPr="00B05BF3" w:rsidRDefault="001A6170" w:rsidP="00D54C60">
            <w:pPr>
              <w:spacing w:after="0" w:line="240" w:lineRule="auto"/>
              <w:rPr>
                <w:rFonts w:ascii="Garamond" w:eastAsia="Times New Roman" w:hAnsi="Garamond" w:cs="Calibri"/>
                <w:b/>
                <w:bCs/>
                <w:sz w:val="18"/>
                <w:szCs w:val="20"/>
              </w:rPr>
            </w:pPr>
            <w:r w:rsidRPr="00B05BF3">
              <w:rPr>
                <w:rFonts w:ascii="Garamond" w:eastAsia="Times New Roman" w:hAnsi="Garamond" w:cs="Calibri"/>
                <w:b/>
                <w:bCs/>
                <w:sz w:val="18"/>
                <w:szCs w:val="20"/>
              </w:rPr>
              <w:t>Kostot në euro dhe lekë/</w:t>
            </w:r>
            <w:r w:rsidR="00494F79">
              <w:rPr>
                <w:rFonts w:ascii="Garamond" w:eastAsia="Times New Roman" w:hAnsi="Garamond" w:cs="Calibri"/>
                <w:b/>
                <w:bCs/>
                <w:sz w:val="18"/>
                <w:szCs w:val="20"/>
              </w:rPr>
              <w:t>v</w:t>
            </w:r>
            <w:r w:rsidRPr="00B05BF3">
              <w:rPr>
                <w:rFonts w:ascii="Garamond" w:eastAsia="Times New Roman" w:hAnsi="Garamond" w:cs="Calibri"/>
                <w:b/>
                <w:bCs/>
                <w:sz w:val="18"/>
                <w:szCs w:val="20"/>
              </w:rPr>
              <w:t>itet</w:t>
            </w:r>
          </w:p>
        </w:tc>
        <w:tc>
          <w:tcPr>
            <w:tcW w:w="1251" w:type="dxa"/>
            <w:tcBorders>
              <w:top w:val="single" w:sz="4" w:space="0" w:color="auto"/>
              <w:left w:val="nil"/>
              <w:bottom w:val="single" w:sz="4" w:space="0" w:color="auto"/>
              <w:right w:val="single" w:sz="4" w:space="0" w:color="auto"/>
            </w:tcBorders>
            <w:shd w:val="clear" w:color="000000" w:fill="D9D9D9"/>
            <w:vAlign w:val="center"/>
            <w:hideMark/>
          </w:tcPr>
          <w:p w14:paraId="2D598157" w14:textId="77777777" w:rsidR="001A6170" w:rsidRPr="00494F79" w:rsidRDefault="001A6170" w:rsidP="00D54C60">
            <w:pPr>
              <w:spacing w:after="0" w:line="240" w:lineRule="auto"/>
              <w:jc w:val="center"/>
              <w:rPr>
                <w:rFonts w:ascii="Garamond" w:eastAsia="Times New Roman" w:hAnsi="Garamond" w:cs="Calibri"/>
                <w:b/>
                <w:sz w:val="18"/>
                <w:szCs w:val="20"/>
              </w:rPr>
            </w:pPr>
            <w:r w:rsidRPr="00494F79">
              <w:rPr>
                <w:rFonts w:ascii="Garamond" w:eastAsia="Times New Roman" w:hAnsi="Garamond" w:cs="Calibri"/>
                <w:b/>
                <w:sz w:val="18"/>
                <w:szCs w:val="20"/>
              </w:rPr>
              <w:t>2025</w:t>
            </w:r>
          </w:p>
        </w:tc>
        <w:tc>
          <w:tcPr>
            <w:tcW w:w="1316" w:type="dxa"/>
            <w:tcBorders>
              <w:top w:val="single" w:sz="4" w:space="0" w:color="auto"/>
              <w:left w:val="nil"/>
              <w:bottom w:val="single" w:sz="4" w:space="0" w:color="auto"/>
              <w:right w:val="single" w:sz="4" w:space="0" w:color="auto"/>
            </w:tcBorders>
            <w:shd w:val="clear" w:color="000000" w:fill="D9D9D9"/>
            <w:vAlign w:val="center"/>
            <w:hideMark/>
          </w:tcPr>
          <w:p w14:paraId="5DC3A65E" w14:textId="77777777" w:rsidR="001A6170" w:rsidRPr="00494F79" w:rsidRDefault="001A6170" w:rsidP="00D54C60">
            <w:pPr>
              <w:spacing w:after="0" w:line="240" w:lineRule="auto"/>
              <w:jc w:val="center"/>
              <w:rPr>
                <w:rFonts w:ascii="Garamond" w:eastAsia="Times New Roman" w:hAnsi="Garamond" w:cs="Calibri"/>
                <w:b/>
                <w:sz w:val="18"/>
                <w:szCs w:val="20"/>
              </w:rPr>
            </w:pPr>
            <w:r w:rsidRPr="00494F79">
              <w:rPr>
                <w:rFonts w:ascii="Garamond" w:eastAsia="Times New Roman" w:hAnsi="Garamond" w:cs="Calibri"/>
                <w:b/>
                <w:sz w:val="18"/>
                <w:szCs w:val="20"/>
              </w:rPr>
              <w:t>2026</w:t>
            </w:r>
          </w:p>
        </w:tc>
        <w:tc>
          <w:tcPr>
            <w:tcW w:w="1308" w:type="dxa"/>
            <w:tcBorders>
              <w:top w:val="single" w:sz="4" w:space="0" w:color="auto"/>
              <w:left w:val="nil"/>
              <w:bottom w:val="single" w:sz="4" w:space="0" w:color="auto"/>
              <w:right w:val="single" w:sz="4" w:space="0" w:color="auto"/>
            </w:tcBorders>
            <w:shd w:val="clear" w:color="000000" w:fill="D9D9D9"/>
            <w:vAlign w:val="center"/>
            <w:hideMark/>
          </w:tcPr>
          <w:p w14:paraId="35D25418" w14:textId="77777777" w:rsidR="001A6170" w:rsidRPr="00494F79" w:rsidRDefault="001A6170" w:rsidP="00D54C60">
            <w:pPr>
              <w:spacing w:after="0" w:line="240" w:lineRule="auto"/>
              <w:jc w:val="center"/>
              <w:rPr>
                <w:rFonts w:ascii="Garamond" w:eastAsia="Times New Roman" w:hAnsi="Garamond" w:cs="Calibri"/>
                <w:b/>
                <w:sz w:val="18"/>
                <w:szCs w:val="20"/>
              </w:rPr>
            </w:pPr>
            <w:r w:rsidRPr="00494F79">
              <w:rPr>
                <w:rFonts w:ascii="Garamond" w:eastAsia="Times New Roman" w:hAnsi="Garamond" w:cs="Calibri"/>
                <w:b/>
                <w:sz w:val="18"/>
                <w:szCs w:val="20"/>
              </w:rPr>
              <w:t>2027</w:t>
            </w:r>
          </w:p>
        </w:tc>
        <w:tc>
          <w:tcPr>
            <w:tcW w:w="1461" w:type="dxa"/>
            <w:tcBorders>
              <w:top w:val="single" w:sz="4" w:space="0" w:color="auto"/>
              <w:left w:val="nil"/>
              <w:bottom w:val="single" w:sz="4" w:space="0" w:color="auto"/>
              <w:right w:val="single" w:sz="4" w:space="0" w:color="auto"/>
            </w:tcBorders>
            <w:shd w:val="clear" w:color="000000" w:fill="D9D9D9"/>
            <w:vAlign w:val="center"/>
            <w:hideMark/>
          </w:tcPr>
          <w:p w14:paraId="60F0DE6E" w14:textId="77777777" w:rsidR="001A6170" w:rsidRPr="00494F79" w:rsidRDefault="001A6170" w:rsidP="00D54C60">
            <w:pPr>
              <w:spacing w:after="0" w:line="240" w:lineRule="auto"/>
              <w:jc w:val="center"/>
              <w:rPr>
                <w:rFonts w:ascii="Garamond" w:eastAsia="Times New Roman" w:hAnsi="Garamond" w:cs="Calibri"/>
                <w:b/>
                <w:sz w:val="18"/>
                <w:szCs w:val="20"/>
              </w:rPr>
            </w:pPr>
            <w:r w:rsidRPr="00494F79">
              <w:rPr>
                <w:rFonts w:ascii="Garamond" w:eastAsia="Times New Roman" w:hAnsi="Garamond" w:cs="Calibri"/>
                <w:b/>
                <w:sz w:val="18"/>
                <w:szCs w:val="20"/>
              </w:rPr>
              <w:t>Vitet në vijim</w:t>
            </w:r>
          </w:p>
        </w:tc>
        <w:tc>
          <w:tcPr>
            <w:tcW w:w="1627" w:type="dxa"/>
            <w:tcBorders>
              <w:top w:val="single" w:sz="4" w:space="0" w:color="auto"/>
              <w:left w:val="nil"/>
              <w:bottom w:val="single" w:sz="4" w:space="0" w:color="auto"/>
              <w:right w:val="single" w:sz="4" w:space="0" w:color="auto"/>
            </w:tcBorders>
            <w:shd w:val="clear" w:color="000000" w:fill="D9D9D9"/>
            <w:vAlign w:val="center"/>
            <w:hideMark/>
          </w:tcPr>
          <w:p w14:paraId="13920744" w14:textId="77777777" w:rsidR="001A6170" w:rsidRPr="00494F79" w:rsidRDefault="001A6170" w:rsidP="00D54C60">
            <w:pPr>
              <w:spacing w:after="0" w:line="240" w:lineRule="auto"/>
              <w:jc w:val="center"/>
              <w:rPr>
                <w:rFonts w:ascii="Garamond" w:eastAsia="Times New Roman" w:hAnsi="Garamond" w:cs="Calibri"/>
                <w:b/>
                <w:bCs/>
                <w:sz w:val="18"/>
                <w:szCs w:val="20"/>
              </w:rPr>
            </w:pPr>
            <w:r w:rsidRPr="00494F79">
              <w:rPr>
                <w:rFonts w:ascii="Garamond" w:eastAsia="Times New Roman" w:hAnsi="Garamond" w:cs="Calibri"/>
                <w:b/>
                <w:bCs/>
                <w:sz w:val="18"/>
                <w:szCs w:val="20"/>
              </w:rPr>
              <w:t>Totali</w:t>
            </w:r>
          </w:p>
        </w:tc>
      </w:tr>
      <w:tr w:rsidR="00C17842" w:rsidRPr="00B05BF3" w14:paraId="5E35C4BF" w14:textId="77777777" w:rsidTr="00D54C60">
        <w:trPr>
          <w:trHeight w:val="20"/>
        </w:trPr>
        <w:tc>
          <w:tcPr>
            <w:tcW w:w="843" w:type="dxa"/>
            <w:tcBorders>
              <w:top w:val="nil"/>
              <w:left w:val="nil"/>
              <w:bottom w:val="nil"/>
              <w:right w:val="nil"/>
            </w:tcBorders>
            <w:shd w:val="clear" w:color="auto" w:fill="auto"/>
            <w:hideMark/>
          </w:tcPr>
          <w:p w14:paraId="4161E31A" w14:textId="77777777" w:rsidR="001A6170" w:rsidRPr="00B05BF3" w:rsidRDefault="001A6170" w:rsidP="00D54C60">
            <w:pPr>
              <w:spacing w:after="0" w:line="240" w:lineRule="auto"/>
              <w:jc w:val="center"/>
              <w:rPr>
                <w:rFonts w:ascii="Garamond" w:eastAsia="Times New Roman" w:hAnsi="Garamond" w:cs="Calibri"/>
                <w:b/>
                <w:bCs/>
                <w:sz w:val="18"/>
                <w:szCs w:val="20"/>
              </w:rPr>
            </w:pPr>
          </w:p>
        </w:tc>
        <w:tc>
          <w:tcPr>
            <w:tcW w:w="3809" w:type="dxa"/>
            <w:tcBorders>
              <w:top w:val="nil"/>
              <w:left w:val="nil"/>
              <w:bottom w:val="nil"/>
              <w:right w:val="nil"/>
            </w:tcBorders>
            <w:shd w:val="clear" w:color="auto" w:fill="auto"/>
            <w:vAlign w:val="bottom"/>
            <w:hideMark/>
          </w:tcPr>
          <w:p w14:paraId="63523DA0" w14:textId="77777777" w:rsidR="001A6170" w:rsidRPr="00B05BF3" w:rsidRDefault="001A6170" w:rsidP="00D54C60">
            <w:pPr>
              <w:spacing w:after="0" w:line="240" w:lineRule="auto"/>
              <w:rPr>
                <w:rFonts w:ascii="Garamond" w:eastAsia="Times New Roman" w:hAnsi="Garamond" w:cs="Times New Roman"/>
                <w:sz w:val="18"/>
                <w:szCs w:val="20"/>
              </w:rPr>
            </w:pPr>
          </w:p>
        </w:tc>
        <w:tc>
          <w:tcPr>
            <w:tcW w:w="2635" w:type="dxa"/>
            <w:tcBorders>
              <w:top w:val="nil"/>
              <w:left w:val="single" w:sz="4" w:space="0" w:color="auto"/>
              <w:bottom w:val="single" w:sz="4" w:space="0" w:color="auto"/>
              <w:right w:val="single" w:sz="4" w:space="0" w:color="auto"/>
            </w:tcBorders>
            <w:shd w:val="clear" w:color="auto" w:fill="auto"/>
            <w:vAlign w:val="center"/>
            <w:hideMark/>
          </w:tcPr>
          <w:p w14:paraId="65131384" w14:textId="77777777" w:rsidR="001A6170" w:rsidRPr="00B05BF3" w:rsidRDefault="001A6170" w:rsidP="00D54C60">
            <w:pPr>
              <w:spacing w:after="0" w:line="240" w:lineRule="auto"/>
              <w:rPr>
                <w:rFonts w:ascii="Garamond" w:eastAsia="Times New Roman" w:hAnsi="Garamond" w:cs="Calibri"/>
                <w:b/>
                <w:bCs/>
                <w:sz w:val="18"/>
                <w:szCs w:val="20"/>
              </w:rPr>
            </w:pPr>
            <w:r w:rsidRPr="00B05BF3">
              <w:rPr>
                <w:rFonts w:ascii="Garamond" w:eastAsia="Times New Roman" w:hAnsi="Garamond" w:cs="Calibri"/>
                <w:b/>
                <w:bCs/>
                <w:sz w:val="18"/>
                <w:szCs w:val="20"/>
              </w:rPr>
              <w:t>Kosto totale në euro</w:t>
            </w:r>
          </w:p>
        </w:tc>
        <w:tc>
          <w:tcPr>
            <w:tcW w:w="1251" w:type="dxa"/>
            <w:tcBorders>
              <w:top w:val="nil"/>
              <w:left w:val="nil"/>
              <w:bottom w:val="single" w:sz="4" w:space="0" w:color="auto"/>
              <w:right w:val="single" w:sz="4" w:space="0" w:color="auto"/>
            </w:tcBorders>
            <w:shd w:val="clear" w:color="auto" w:fill="auto"/>
            <w:vAlign w:val="center"/>
            <w:hideMark/>
          </w:tcPr>
          <w:p w14:paraId="27E09A7A" w14:textId="68F81BC3"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BE7BA7" w:rsidRPr="00B05BF3">
              <w:rPr>
                <w:rFonts w:ascii="Garamond" w:eastAsia="Times New Roman" w:hAnsi="Garamond" w:cs="Calibri"/>
                <w:sz w:val="18"/>
                <w:szCs w:val="20"/>
              </w:rPr>
              <w:t>5</w:t>
            </w:r>
            <w:r w:rsidR="001A6170" w:rsidRPr="00B05BF3">
              <w:rPr>
                <w:rFonts w:ascii="Garamond" w:eastAsia="Times New Roman" w:hAnsi="Garamond" w:cs="Calibri"/>
                <w:sz w:val="18"/>
                <w:szCs w:val="20"/>
              </w:rPr>
              <w:t xml:space="preserve">80,573 </w:t>
            </w:r>
          </w:p>
        </w:tc>
        <w:tc>
          <w:tcPr>
            <w:tcW w:w="1316" w:type="dxa"/>
            <w:tcBorders>
              <w:top w:val="nil"/>
              <w:left w:val="nil"/>
              <w:bottom w:val="single" w:sz="4" w:space="0" w:color="auto"/>
              <w:right w:val="single" w:sz="4" w:space="0" w:color="auto"/>
            </w:tcBorders>
            <w:shd w:val="clear" w:color="auto" w:fill="auto"/>
            <w:vAlign w:val="center"/>
            <w:hideMark/>
          </w:tcPr>
          <w:p w14:paraId="6E9306E5" w14:textId="2B5ABEC4"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1,077,613 </w:t>
            </w:r>
          </w:p>
        </w:tc>
        <w:tc>
          <w:tcPr>
            <w:tcW w:w="1308" w:type="dxa"/>
            <w:tcBorders>
              <w:top w:val="nil"/>
              <w:left w:val="nil"/>
              <w:bottom w:val="single" w:sz="4" w:space="0" w:color="auto"/>
              <w:right w:val="single" w:sz="4" w:space="0" w:color="auto"/>
            </w:tcBorders>
            <w:shd w:val="clear" w:color="auto" w:fill="auto"/>
            <w:vAlign w:val="center"/>
            <w:hideMark/>
          </w:tcPr>
          <w:p w14:paraId="197C7176" w14:textId="068EAF9F"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1,097,233 </w:t>
            </w:r>
          </w:p>
        </w:tc>
        <w:tc>
          <w:tcPr>
            <w:tcW w:w="1461" w:type="dxa"/>
            <w:tcBorders>
              <w:top w:val="nil"/>
              <w:left w:val="nil"/>
              <w:bottom w:val="single" w:sz="4" w:space="0" w:color="auto"/>
              <w:right w:val="single" w:sz="4" w:space="0" w:color="auto"/>
            </w:tcBorders>
            <w:shd w:val="clear" w:color="auto" w:fill="auto"/>
            <w:vAlign w:val="center"/>
            <w:hideMark/>
          </w:tcPr>
          <w:p w14:paraId="56196F7E" w14:textId="77331B36" w:rsidR="001A6170" w:rsidRPr="00B05BF3" w:rsidRDefault="00B05BF3" w:rsidP="00D54C60">
            <w:pPr>
              <w:spacing w:after="0" w:line="240" w:lineRule="auto"/>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3,456,700 </w:t>
            </w:r>
          </w:p>
        </w:tc>
        <w:tc>
          <w:tcPr>
            <w:tcW w:w="1627" w:type="dxa"/>
            <w:tcBorders>
              <w:top w:val="nil"/>
              <w:left w:val="nil"/>
              <w:bottom w:val="single" w:sz="4" w:space="0" w:color="auto"/>
              <w:right w:val="single" w:sz="4" w:space="0" w:color="auto"/>
            </w:tcBorders>
            <w:shd w:val="clear" w:color="auto" w:fill="auto"/>
            <w:vAlign w:val="center"/>
            <w:hideMark/>
          </w:tcPr>
          <w:p w14:paraId="28D71462" w14:textId="2BB0DFBF"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6,212,120 </w:t>
            </w:r>
          </w:p>
        </w:tc>
      </w:tr>
      <w:tr w:rsidR="00C17842" w:rsidRPr="00B05BF3" w14:paraId="726115C7" w14:textId="77777777" w:rsidTr="00D54C60">
        <w:trPr>
          <w:trHeight w:val="20"/>
        </w:trPr>
        <w:tc>
          <w:tcPr>
            <w:tcW w:w="843" w:type="dxa"/>
            <w:tcBorders>
              <w:top w:val="nil"/>
              <w:left w:val="nil"/>
              <w:bottom w:val="nil"/>
              <w:right w:val="nil"/>
            </w:tcBorders>
            <w:shd w:val="clear" w:color="auto" w:fill="auto"/>
            <w:hideMark/>
          </w:tcPr>
          <w:p w14:paraId="4FC9C8B9" w14:textId="77777777" w:rsidR="001A6170" w:rsidRPr="00B05BF3" w:rsidRDefault="001A6170" w:rsidP="00D54C60">
            <w:pPr>
              <w:spacing w:after="0" w:line="240" w:lineRule="auto"/>
              <w:rPr>
                <w:rFonts w:ascii="Garamond" w:eastAsia="Times New Roman" w:hAnsi="Garamond" w:cs="Calibri"/>
                <w:b/>
                <w:bCs/>
                <w:sz w:val="18"/>
                <w:szCs w:val="20"/>
              </w:rPr>
            </w:pPr>
          </w:p>
        </w:tc>
        <w:tc>
          <w:tcPr>
            <w:tcW w:w="3809" w:type="dxa"/>
            <w:tcBorders>
              <w:top w:val="nil"/>
              <w:left w:val="nil"/>
              <w:bottom w:val="nil"/>
              <w:right w:val="nil"/>
            </w:tcBorders>
            <w:shd w:val="clear" w:color="auto" w:fill="auto"/>
            <w:vAlign w:val="bottom"/>
            <w:hideMark/>
          </w:tcPr>
          <w:p w14:paraId="0B264C48" w14:textId="77777777" w:rsidR="001A6170" w:rsidRPr="00B05BF3" w:rsidRDefault="001A6170" w:rsidP="00D54C60">
            <w:pPr>
              <w:spacing w:after="0" w:line="240" w:lineRule="auto"/>
              <w:rPr>
                <w:rFonts w:ascii="Garamond" w:eastAsia="Times New Roman" w:hAnsi="Garamond" w:cs="Times New Roman"/>
                <w:sz w:val="18"/>
                <w:szCs w:val="20"/>
              </w:rPr>
            </w:pPr>
          </w:p>
        </w:tc>
        <w:tc>
          <w:tcPr>
            <w:tcW w:w="2635" w:type="dxa"/>
            <w:tcBorders>
              <w:top w:val="nil"/>
              <w:left w:val="single" w:sz="4" w:space="0" w:color="auto"/>
              <w:bottom w:val="nil"/>
              <w:right w:val="single" w:sz="4" w:space="0" w:color="auto"/>
            </w:tcBorders>
            <w:shd w:val="clear" w:color="auto" w:fill="auto"/>
            <w:vAlign w:val="center"/>
            <w:hideMark/>
          </w:tcPr>
          <w:p w14:paraId="57492F49" w14:textId="29F6F4C7" w:rsidR="001A6170" w:rsidRPr="00B05BF3" w:rsidRDefault="001A6170" w:rsidP="00D54C60">
            <w:pPr>
              <w:spacing w:after="0" w:line="240" w:lineRule="auto"/>
              <w:rPr>
                <w:rFonts w:ascii="Garamond" w:eastAsia="Times New Roman" w:hAnsi="Garamond" w:cs="Calibri"/>
                <w:b/>
                <w:bCs/>
                <w:sz w:val="18"/>
                <w:szCs w:val="20"/>
              </w:rPr>
            </w:pPr>
            <w:r w:rsidRPr="00B05BF3">
              <w:rPr>
                <w:rFonts w:ascii="Garamond" w:eastAsia="Times New Roman" w:hAnsi="Garamond" w:cs="Calibri"/>
                <w:b/>
                <w:bCs/>
                <w:sz w:val="18"/>
                <w:szCs w:val="20"/>
              </w:rPr>
              <w:t>Kosto totale në ALL (kursi 1</w:t>
            </w:r>
            <w:r w:rsidR="00494F79">
              <w:rPr>
                <w:rFonts w:ascii="Garamond" w:eastAsia="Times New Roman" w:hAnsi="Garamond" w:cs="Calibri"/>
                <w:b/>
                <w:bCs/>
                <w:sz w:val="18"/>
                <w:szCs w:val="20"/>
              </w:rPr>
              <w:t xml:space="preserve"> </w:t>
            </w:r>
            <w:r w:rsidRPr="00B05BF3">
              <w:rPr>
                <w:rFonts w:ascii="Garamond" w:eastAsia="Times New Roman" w:hAnsi="Garamond" w:cs="Calibri"/>
                <w:b/>
                <w:bCs/>
                <w:sz w:val="18"/>
                <w:szCs w:val="20"/>
              </w:rPr>
              <w:t>eur=108.8*)</w:t>
            </w:r>
          </w:p>
        </w:tc>
        <w:tc>
          <w:tcPr>
            <w:tcW w:w="1251" w:type="dxa"/>
            <w:tcBorders>
              <w:top w:val="nil"/>
              <w:left w:val="nil"/>
              <w:bottom w:val="nil"/>
              <w:right w:val="single" w:sz="4" w:space="0" w:color="auto"/>
            </w:tcBorders>
            <w:shd w:val="clear" w:color="auto" w:fill="auto"/>
            <w:vAlign w:val="center"/>
            <w:hideMark/>
          </w:tcPr>
          <w:p w14:paraId="2DA7E826" w14:textId="542060EE"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 xml:space="preserve">63,166,342 </w:t>
            </w:r>
          </w:p>
        </w:tc>
        <w:tc>
          <w:tcPr>
            <w:tcW w:w="1316" w:type="dxa"/>
            <w:tcBorders>
              <w:top w:val="nil"/>
              <w:left w:val="nil"/>
              <w:bottom w:val="nil"/>
              <w:right w:val="single" w:sz="4" w:space="0" w:color="auto"/>
            </w:tcBorders>
            <w:shd w:val="clear" w:color="auto" w:fill="auto"/>
            <w:vAlign w:val="center"/>
            <w:hideMark/>
          </w:tcPr>
          <w:p w14:paraId="1D81D179" w14:textId="4FFA8150"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117,244,331</w:t>
            </w:r>
          </w:p>
        </w:tc>
        <w:tc>
          <w:tcPr>
            <w:tcW w:w="1308" w:type="dxa"/>
            <w:tcBorders>
              <w:top w:val="nil"/>
              <w:left w:val="nil"/>
              <w:bottom w:val="nil"/>
              <w:right w:val="single" w:sz="4" w:space="0" w:color="auto"/>
            </w:tcBorders>
            <w:shd w:val="clear" w:color="auto" w:fill="auto"/>
            <w:vAlign w:val="center"/>
            <w:hideMark/>
          </w:tcPr>
          <w:p w14:paraId="184DD65E" w14:textId="583FC1E9" w:rsidR="001A6170" w:rsidRPr="00B05BF3" w:rsidRDefault="001A6170" w:rsidP="00D54C60">
            <w:pPr>
              <w:spacing w:after="0" w:line="240" w:lineRule="auto"/>
              <w:jc w:val="center"/>
              <w:rPr>
                <w:rFonts w:ascii="Garamond" w:eastAsia="Times New Roman" w:hAnsi="Garamond" w:cs="Calibri"/>
                <w:sz w:val="18"/>
                <w:szCs w:val="20"/>
              </w:rPr>
            </w:pPr>
            <w:r w:rsidRPr="00B05BF3">
              <w:rPr>
                <w:rFonts w:ascii="Garamond" w:eastAsia="Times New Roman" w:hAnsi="Garamond" w:cs="Calibri"/>
                <w:sz w:val="18"/>
                <w:szCs w:val="20"/>
              </w:rPr>
              <w:t>119,378,987</w:t>
            </w:r>
          </w:p>
        </w:tc>
        <w:tc>
          <w:tcPr>
            <w:tcW w:w="1461" w:type="dxa"/>
            <w:tcBorders>
              <w:top w:val="nil"/>
              <w:left w:val="nil"/>
              <w:bottom w:val="nil"/>
              <w:right w:val="single" w:sz="4" w:space="0" w:color="auto"/>
            </w:tcBorders>
            <w:shd w:val="clear" w:color="auto" w:fill="auto"/>
            <w:vAlign w:val="center"/>
            <w:hideMark/>
          </w:tcPr>
          <w:p w14:paraId="7D258B98" w14:textId="00981E61" w:rsidR="001A6170" w:rsidRPr="00B05BF3" w:rsidRDefault="00B05BF3" w:rsidP="00D54C60">
            <w:pPr>
              <w:spacing w:after="0" w:line="240" w:lineRule="auto"/>
              <w:jc w:val="center"/>
              <w:rPr>
                <w:rFonts w:ascii="Garamond" w:eastAsia="Times New Roman" w:hAnsi="Garamond" w:cs="Calibri"/>
                <w:sz w:val="18"/>
                <w:szCs w:val="20"/>
              </w:rPr>
            </w:pPr>
            <w:r>
              <w:rPr>
                <w:rFonts w:ascii="Garamond" w:eastAsia="Times New Roman" w:hAnsi="Garamond" w:cs="Calibri"/>
                <w:sz w:val="18"/>
                <w:szCs w:val="20"/>
              </w:rPr>
              <w:t xml:space="preserve"> </w:t>
            </w:r>
            <w:r w:rsidR="001A6170" w:rsidRPr="00B05BF3">
              <w:rPr>
                <w:rFonts w:ascii="Garamond" w:eastAsia="Times New Roman" w:hAnsi="Garamond" w:cs="Calibri"/>
                <w:sz w:val="18"/>
                <w:szCs w:val="20"/>
              </w:rPr>
              <w:t xml:space="preserve">376,088,960 </w:t>
            </w:r>
          </w:p>
        </w:tc>
        <w:tc>
          <w:tcPr>
            <w:tcW w:w="1627" w:type="dxa"/>
            <w:tcBorders>
              <w:top w:val="nil"/>
              <w:left w:val="nil"/>
              <w:bottom w:val="nil"/>
              <w:right w:val="single" w:sz="4" w:space="0" w:color="auto"/>
            </w:tcBorders>
            <w:shd w:val="clear" w:color="auto" w:fill="auto"/>
            <w:vAlign w:val="center"/>
            <w:hideMark/>
          </w:tcPr>
          <w:p w14:paraId="24692FF2" w14:textId="35E8AFFD" w:rsidR="001A6170" w:rsidRPr="00B05BF3" w:rsidRDefault="00B05BF3" w:rsidP="00D54C60">
            <w:pPr>
              <w:spacing w:after="0" w:line="240" w:lineRule="auto"/>
              <w:rPr>
                <w:rFonts w:ascii="Garamond" w:eastAsia="Times New Roman" w:hAnsi="Garamond" w:cs="Calibri"/>
                <w:b/>
                <w:bCs/>
                <w:sz w:val="18"/>
                <w:szCs w:val="20"/>
              </w:rPr>
            </w:pPr>
            <w:r>
              <w:rPr>
                <w:rFonts w:ascii="Garamond" w:eastAsia="Times New Roman" w:hAnsi="Garamond" w:cs="Calibri"/>
                <w:b/>
                <w:bCs/>
                <w:sz w:val="18"/>
                <w:szCs w:val="20"/>
              </w:rPr>
              <w:t xml:space="preserve"> </w:t>
            </w:r>
            <w:r w:rsidR="001A6170" w:rsidRPr="00B05BF3">
              <w:rPr>
                <w:rFonts w:ascii="Garamond" w:eastAsia="Times New Roman" w:hAnsi="Garamond" w:cs="Calibri"/>
                <w:b/>
                <w:bCs/>
                <w:sz w:val="18"/>
                <w:szCs w:val="20"/>
              </w:rPr>
              <w:t xml:space="preserve">675,878,620 </w:t>
            </w:r>
          </w:p>
        </w:tc>
      </w:tr>
      <w:tr w:rsidR="00C17842" w:rsidRPr="00B05BF3" w14:paraId="06AB7952" w14:textId="77777777" w:rsidTr="00C731A6">
        <w:trPr>
          <w:trHeight w:val="63"/>
        </w:trPr>
        <w:tc>
          <w:tcPr>
            <w:tcW w:w="843" w:type="dxa"/>
            <w:tcBorders>
              <w:top w:val="nil"/>
              <w:left w:val="nil"/>
              <w:bottom w:val="nil"/>
              <w:right w:val="nil"/>
            </w:tcBorders>
            <w:shd w:val="clear" w:color="auto" w:fill="auto"/>
          </w:tcPr>
          <w:p w14:paraId="118D5C58" w14:textId="77777777" w:rsidR="001A6170" w:rsidRPr="00B05BF3" w:rsidRDefault="001A6170" w:rsidP="00D54C60">
            <w:pPr>
              <w:spacing w:after="0" w:line="240" w:lineRule="auto"/>
              <w:rPr>
                <w:rFonts w:ascii="Garamond" w:eastAsia="Times New Roman" w:hAnsi="Garamond" w:cs="Calibri"/>
                <w:b/>
                <w:bCs/>
                <w:sz w:val="18"/>
                <w:szCs w:val="20"/>
              </w:rPr>
            </w:pPr>
          </w:p>
        </w:tc>
        <w:tc>
          <w:tcPr>
            <w:tcW w:w="3809" w:type="dxa"/>
            <w:tcBorders>
              <w:top w:val="nil"/>
              <w:left w:val="nil"/>
              <w:bottom w:val="nil"/>
              <w:right w:val="nil"/>
            </w:tcBorders>
            <w:shd w:val="clear" w:color="auto" w:fill="auto"/>
            <w:vAlign w:val="bottom"/>
          </w:tcPr>
          <w:p w14:paraId="771C68EB" w14:textId="77777777" w:rsidR="001A6170" w:rsidRPr="00B05BF3" w:rsidRDefault="001A6170" w:rsidP="00D54C60">
            <w:pPr>
              <w:spacing w:after="0" w:line="240" w:lineRule="auto"/>
              <w:rPr>
                <w:rFonts w:ascii="Garamond" w:eastAsia="Times New Roman" w:hAnsi="Garamond" w:cs="Times New Roman"/>
                <w:sz w:val="18"/>
                <w:szCs w:val="20"/>
              </w:rPr>
            </w:pPr>
          </w:p>
        </w:tc>
        <w:tc>
          <w:tcPr>
            <w:tcW w:w="2635" w:type="dxa"/>
            <w:tcBorders>
              <w:top w:val="nil"/>
              <w:left w:val="single" w:sz="4" w:space="0" w:color="auto"/>
              <w:bottom w:val="single" w:sz="4" w:space="0" w:color="auto"/>
              <w:right w:val="single" w:sz="4" w:space="0" w:color="auto"/>
            </w:tcBorders>
            <w:shd w:val="clear" w:color="auto" w:fill="auto"/>
            <w:vAlign w:val="center"/>
          </w:tcPr>
          <w:p w14:paraId="17F1EE1E" w14:textId="77777777" w:rsidR="001A6170" w:rsidRPr="00B05BF3" w:rsidRDefault="001A6170" w:rsidP="00D54C60">
            <w:pPr>
              <w:spacing w:after="0" w:line="240" w:lineRule="auto"/>
              <w:rPr>
                <w:rFonts w:ascii="Garamond" w:eastAsia="Times New Roman" w:hAnsi="Garamond" w:cs="Calibri"/>
                <w:sz w:val="18"/>
                <w:szCs w:val="20"/>
              </w:rPr>
            </w:pPr>
          </w:p>
        </w:tc>
        <w:tc>
          <w:tcPr>
            <w:tcW w:w="1251" w:type="dxa"/>
            <w:tcBorders>
              <w:top w:val="nil"/>
              <w:left w:val="nil"/>
              <w:bottom w:val="single" w:sz="4" w:space="0" w:color="auto"/>
              <w:right w:val="single" w:sz="4" w:space="0" w:color="auto"/>
            </w:tcBorders>
            <w:shd w:val="clear" w:color="auto" w:fill="auto"/>
            <w:vAlign w:val="center"/>
          </w:tcPr>
          <w:p w14:paraId="3748BA5C" w14:textId="77777777" w:rsidR="001A6170" w:rsidRPr="00B05BF3" w:rsidRDefault="001A6170" w:rsidP="00D54C60">
            <w:pPr>
              <w:spacing w:after="0" w:line="240" w:lineRule="auto"/>
              <w:jc w:val="center"/>
              <w:rPr>
                <w:rFonts w:ascii="Garamond" w:eastAsia="Times New Roman" w:hAnsi="Garamond" w:cs="Calibri"/>
                <w:sz w:val="18"/>
                <w:szCs w:val="20"/>
              </w:rPr>
            </w:pPr>
          </w:p>
        </w:tc>
        <w:tc>
          <w:tcPr>
            <w:tcW w:w="1316" w:type="dxa"/>
            <w:tcBorders>
              <w:top w:val="nil"/>
              <w:left w:val="nil"/>
              <w:bottom w:val="single" w:sz="4" w:space="0" w:color="auto"/>
              <w:right w:val="single" w:sz="4" w:space="0" w:color="auto"/>
            </w:tcBorders>
            <w:shd w:val="clear" w:color="auto" w:fill="auto"/>
            <w:vAlign w:val="center"/>
          </w:tcPr>
          <w:p w14:paraId="7C221D81" w14:textId="77777777" w:rsidR="001A6170" w:rsidRPr="00B05BF3" w:rsidRDefault="001A6170" w:rsidP="00D54C60">
            <w:pPr>
              <w:spacing w:after="0" w:line="240" w:lineRule="auto"/>
              <w:jc w:val="center"/>
              <w:rPr>
                <w:rFonts w:ascii="Garamond" w:eastAsia="Times New Roman" w:hAnsi="Garamond" w:cs="Calibri"/>
                <w:sz w:val="18"/>
                <w:szCs w:val="20"/>
              </w:rPr>
            </w:pPr>
          </w:p>
        </w:tc>
        <w:tc>
          <w:tcPr>
            <w:tcW w:w="1308" w:type="dxa"/>
            <w:tcBorders>
              <w:top w:val="nil"/>
              <w:left w:val="nil"/>
              <w:bottom w:val="single" w:sz="4" w:space="0" w:color="auto"/>
              <w:right w:val="single" w:sz="4" w:space="0" w:color="auto"/>
            </w:tcBorders>
            <w:shd w:val="clear" w:color="auto" w:fill="auto"/>
            <w:vAlign w:val="center"/>
          </w:tcPr>
          <w:p w14:paraId="43D2E602" w14:textId="77777777" w:rsidR="001A6170" w:rsidRPr="00B05BF3" w:rsidRDefault="001A6170" w:rsidP="00D54C60">
            <w:pPr>
              <w:spacing w:after="0" w:line="240" w:lineRule="auto"/>
              <w:jc w:val="center"/>
              <w:rPr>
                <w:rFonts w:ascii="Garamond" w:eastAsia="Times New Roman" w:hAnsi="Garamond" w:cs="Calibri"/>
                <w:sz w:val="18"/>
                <w:szCs w:val="20"/>
              </w:rPr>
            </w:pPr>
          </w:p>
        </w:tc>
        <w:tc>
          <w:tcPr>
            <w:tcW w:w="1461" w:type="dxa"/>
            <w:tcBorders>
              <w:top w:val="nil"/>
              <w:left w:val="nil"/>
              <w:bottom w:val="single" w:sz="4" w:space="0" w:color="auto"/>
              <w:right w:val="single" w:sz="4" w:space="0" w:color="auto"/>
            </w:tcBorders>
            <w:shd w:val="clear" w:color="auto" w:fill="auto"/>
            <w:vAlign w:val="center"/>
          </w:tcPr>
          <w:p w14:paraId="0CCEB638" w14:textId="77777777" w:rsidR="001A6170" w:rsidRPr="00B05BF3" w:rsidRDefault="001A6170" w:rsidP="00D54C60">
            <w:pPr>
              <w:spacing w:after="0" w:line="240" w:lineRule="auto"/>
              <w:jc w:val="center"/>
              <w:rPr>
                <w:rFonts w:ascii="Garamond" w:eastAsia="Times New Roman" w:hAnsi="Garamond" w:cs="Calibri"/>
                <w:sz w:val="18"/>
                <w:szCs w:val="20"/>
              </w:rPr>
            </w:pPr>
          </w:p>
        </w:tc>
        <w:tc>
          <w:tcPr>
            <w:tcW w:w="1627" w:type="dxa"/>
            <w:tcBorders>
              <w:top w:val="nil"/>
              <w:left w:val="nil"/>
              <w:bottom w:val="single" w:sz="4" w:space="0" w:color="auto"/>
              <w:right w:val="single" w:sz="4" w:space="0" w:color="auto"/>
            </w:tcBorders>
            <w:shd w:val="clear" w:color="auto" w:fill="auto"/>
            <w:vAlign w:val="center"/>
          </w:tcPr>
          <w:p w14:paraId="71312D80" w14:textId="77777777" w:rsidR="001A6170" w:rsidRPr="00B05BF3" w:rsidRDefault="001A6170" w:rsidP="00D54C60">
            <w:pPr>
              <w:spacing w:after="0" w:line="240" w:lineRule="auto"/>
              <w:rPr>
                <w:rFonts w:ascii="Garamond" w:eastAsia="Times New Roman" w:hAnsi="Garamond" w:cs="Calibri"/>
                <w:b/>
                <w:bCs/>
                <w:sz w:val="18"/>
                <w:szCs w:val="20"/>
              </w:rPr>
            </w:pPr>
          </w:p>
        </w:tc>
      </w:tr>
    </w:tbl>
    <w:p w14:paraId="03FC902B" w14:textId="77777777" w:rsidR="001A6170" w:rsidRPr="00B05BF3" w:rsidRDefault="001A6170" w:rsidP="000E4088">
      <w:pPr>
        <w:spacing w:after="0" w:line="240" w:lineRule="auto"/>
        <w:ind w:firstLine="284"/>
        <w:rPr>
          <w:rFonts w:ascii="Garamond" w:hAnsi="Garamond" w:cs="Noto Sans"/>
          <w:sz w:val="24"/>
          <w:szCs w:val="24"/>
        </w:rPr>
      </w:pPr>
    </w:p>
    <w:sectPr w:rsidR="001A6170" w:rsidRPr="00B05BF3" w:rsidSect="009C0814">
      <w:pgSz w:w="16838" w:h="11906" w:orient="landscape"/>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20E0C1" w14:textId="77777777" w:rsidR="00D42255" w:rsidRDefault="00D42255" w:rsidP="00672FD1">
      <w:pPr>
        <w:spacing w:after="0" w:line="240" w:lineRule="auto"/>
      </w:pPr>
      <w:r>
        <w:separator/>
      </w:r>
    </w:p>
  </w:endnote>
  <w:endnote w:type="continuationSeparator" w:id="0">
    <w:p w14:paraId="46B8E4CA" w14:textId="77777777" w:rsidR="00D42255" w:rsidRDefault="00D42255" w:rsidP="00672FD1">
      <w:pPr>
        <w:spacing w:after="0" w:line="240" w:lineRule="auto"/>
      </w:pPr>
      <w:r>
        <w:continuationSeparator/>
      </w:r>
    </w:p>
  </w:endnote>
  <w:endnote w:type="continuationNotice" w:id="1">
    <w:p w14:paraId="01EA39A1" w14:textId="77777777" w:rsidR="00D42255" w:rsidRDefault="00D422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Noto Sans">
    <w:altName w:val="Arial"/>
    <w:charset w:val="00"/>
    <w:family w:val="swiss"/>
    <w:pitch w:val="variable"/>
    <w:sig w:usb0="E00082FF" w:usb1="400078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407DCC" w14:textId="77777777" w:rsidR="00D42255" w:rsidRDefault="00D42255" w:rsidP="00672FD1">
      <w:pPr>
        <w:spacing w:after="0" w:line="240" w:lineRule="auto"/>
      </w:pPr>
      <w:r>
        <w:separator/>
      </w:r>
    </w:p>
  </w:footnote>
  <w:footnote w:type="continuationSeparator" w:id="0">
    <w:p w14:paraId="2B27009D" w14:textId="77777777" w:rsidR="00D42255" w:rsidRDefault="00D42255" w:rsidP="00672FD1">
      <w:pPr>
        <w:spacing w:after="0" w:line="240" w:lineRule="auto"/>
      </w:pPr>
      <w:r>
        <w:continuationSeparator/>
      </w:r>
    </w:p>
  </w:footnote>
  <w:footnote w:type="continuationNotice" w:id="1">
    <w:p w14:paraId="088996F7" w14:textId="77777777" w:rsidR="00D42255" w:rsidRDefault="00D42255">
      <w:pPr>
        <w:spacing w:after="0" w:line="240" w:lineRule="auto"/>
      </w:pPr>
    </w:p>
  </w:footnote>
  <w:footnote w:id="2">
    <w:p w14:paraId="133A797B" w14:textId="01493FCE" w:rsidR="00D42255" w:rsidRPr="000E4088" w:rsidRDefault="00D42255" w:rsidP="008F5D4E">
      <w:pPr>
        <w:pBdr>
          <w:top w:val="nil"/>
          <w:left w:val="nil"/>
          <w:bottom w:val="nil"/>
          <w:right w:val="nil"/>
          <w:between w:val="nil"/>
        </w:pBdr>
        <w:spacing w:after="0" w:line="240" w:lineRule="auto"/>
        <w:rPr>
          <w:rFonts w:ascii="Garamond" w:hAnsi="Garamond"/>
          <w:color w:val="000000"/>
          <w:sz w:val="20"/>
          <w:szCs w:val="20"/>
        </w:rPr>
      </w:pPr>
      <w:r w:rsidRPr="000E4088">
        <w:rPr>
          <w:rStyle w:val="FootnoteReference"/>
          <w:rFonts w:ascii="Garamond" w:hAnsi="Garamond"/>
          <w:sz w:val="20"/>
          <w:szCs w:val="20"/>
        </w:rPr>
        <w:footnoteRef/>
      </w:r>
      <w:r w:rsidRPr="000E4088">
        <w:rPr>
          <w:rFonts w:ascii="Garamond" w:hAnsi="Garamond"/>
          <w:color w:val="000000"/>
          <w:sz w:val="20"/>
          <w:szCs w:val="20"/>
        </w:rPr>
        <w:t xml:space="preserve"> Kuadri Makroekonomik e Fiskal për periudhën </w:t>
      </w:r>
      <w:r w:rsidRPr="00812729">
        <w:rPr>
          <w:rFonts w:ascii="Garamond" w:hAnsi="Garamond"/>
          <w:color w:val="000000"/>
          <w:sz w:val="20"/>
          <w:szCs w:val="20"/>
        </w:rPr>
        <w:t>2025</w:t>
      </w:r>
      <w:r w:rsidRPr="00812729">
        <w:rPr>
          <w:rFonts w:ascii="Garamond" w:eastAsia="Times New Roman" w:hAnsi="Garamond" w:cs="Times New Roman"/>
          <w:spacing w:val="-2"/>
          <w:sz w:val="20"/>
          <w:szCs w:val="20"/>
        </w:rPr>
        <w:t>–</w:t>
      </w:r>
      <w:r w:rsidRPr="000E4088">
        <w:rPr>
          <w:rFonts w:ascii="Garamond" w:hAnsi="Garamond"/>
          <w:color w:val="000000"/>
          <w:sz w:val="20"/>
          <w:szCs w:val="20"/>
        </w:rPr>
        <w:t>2027, i rishikuar (VKM</w:t>
      </w:r>
      <w:r>
        <w:rPr>
          <w:rFonts w:ascii="Garamond" w:hAnsi="Garamond"/>
          <w:color w:val="000000"/>
          <w:sz w:val="20"/>
          <w:szCs w:val="20"/>
        </w:rPr>
        <w:t>-ja</w:t>
      </w:r>
      <w:r w:rsidRPr="000E4088">
        <w:rPr>
          <w:rFonts w:ascii="Garamond" w:hAnsi="Garamond"/>
          <w:color w:val="000000"/>
          <w:sz w:val="20"/>
          <w:szCs w:val="20"/>
        </w:rPr>
        <w:t xml:space="preserve"> nr. 399,</w:t>
      </w:r>
      <w:r>
        <w:rPr>
          <w:rFonts w:ascii="Garamond" w:hAnsi="Garamond"/>
          <w:color w:val="000000"/>
          <w:sz w:val="20"/>
          <w:szCs w:val="20"/>
        </w:rPr>
        <w:t xml:space="preserve"> </w:t>
      </w:r>
      <w:r w:rsidRPr="000E4088">
        <w:rPr>
          <w:rFonts w:ascii="Garamond" w:hAnsi="Garamond"/>
          <w:color w:val="000000"/>
          <w:sz w:val="20"/>
          <w:szCs w:val="20"/>
        </w:rPr>
        <w:t>datë 19.6.2024)</w:t>
      </w:r>
      <w:r>
        <w:rPr>
          <w:rFonts w:ascii="Garamond" w:hAnsi="Garamond"/>
          <w:color w:val="000000"/>
          <w:sz w:val="20"/>
          <w:szCs w:val="20"/>
        </w:rPr>
        <w:t>.</w:t>
      </w:r>
    </w:p>
  </w:footnote>
  <w:footnote w:id="3">
    <w:p w14:paraId="45532F96" w14:textId="77777777" w:rsidR="00D42255" w:rsidRPr="000E4088" w:rsidRDefault="00D42255" w:rsidP="008F5D4E">
      <w:pPr>
        <w:pBdr>
          <w:top w:val="nil"/>
          <w:left w:val="nil"/>
          <w:bottom w:val="nil"/>
          <w:right w:val="nil"/>
          <w:between w:val="nil"/>
        </w:pBdr>
        <w:spacing w:after="0" w:line="240" w:lineRule="auto"/>
        <w:rPr>
          <w:rFonts w:ascii="Garamond" w:hAnsi="Garamond"/>
          <w:sz w:val="20"/>
          <w:szCs w:val="20"/>
        </w:rPr>
      </w:pPr>
      <w:r w:rsidRPr="000E4088">
        <w:rPr>
          <w:rStyle w:val="FootnoteReference"/>
          <w:rFonts w:ascii="Garamond" w:hAnsi="Garamond"/>
          <w:sz w:val="20"/>
          <w:szCs w:val="20"/>
        </w:rPr>
        <w:footnoteRef/>
      </w:r>
      <w:r w:rsidRPr="000E4088">
        <w:rPr>
          <w:rFonts w:ascii="Garamond" w:hAnsi="Garamond"/>
          <w:sz w:val="20"/>
          <w:szCs w:val="20"/>
        </w:rPr>
        <w:t>https://www.instat.gov.al/media/13063/anketa-e-t%C3%AB-ardhurave-dhe-nivelit-t%C3%AB-jetes%C3%ABs-n%C3%AB-shqip%C3%ABri-silc2022.pdf</w:t>
      </w:r>
    </w:p>
  </w:footnote>
  <w:footnote w:id="4">
    <w:p w14:paraId="23556769" w14:textId="4834B750" w:rsidR="00D42255" w:rsidRPr="000E4088" w:rsidRDefault="00D42255" w:rsidP="008F5D4E">
      <w:pPr>
        <w:pStyle w:val="FootnoteText"/>
        <w:rPr>
          <w:rFonts w:ascii="Garamond" w:hAnsi="Garamond" w:cstheme="minorHAnsi"/>
          <w:lang w:val="lv-LV"/>
        </w:rPr>
      </w:pPr>
      <w:r w:rsidRPr="000E4088">
        <w:rPr>
          <w:rStyle w:val="FootnoteReference"/>
          <w:rFonts w:ascii="Garamond" w:hAnsi="Garamond" w:cs="Calibri"/>
        </w:rPr>
        <w:footnoteRef/>
      </w:r>
      <w:r>
        <w:t xml:space="preserve"> </w:t>
      </w:r>
      <w:hyperlink r:id="rId1" w:history="1">
        <w:r w:rsidRPr="00D70BFB">
          <w:rPr>
            <w:rStyle w:val="Hyperlink"/>
            <w:rFonts w:ascii="Garamond" w:hAnsi="Garamond" w:cstheme="minorHAnsi"/>
          </w:rPr>
          <w:t>https://www.instat.gov.al/media/14053/prodhimi-i-brendshem-bruto-2022-final-dhe-2023</w:t>
        </w:r>
      </w:hyperlink>
      <w:r w:rsidRPr="000E4088">
        <w:rPr>
          <w:rFonts w:ascii="Garamond" w:hAnsi="Garamond" w:cstheme="minorHAnsi"/>
        </w:rPr>
        <w:t xml:space="preserve"> gjysm%C3%ABfinal.pdf</w:t>
      </w:r>
      <w:r>
        <w:rPr>
          <w:rFonts w:ascii="Garamond" w:hAnsi="Garamond" w:cstheme="minorHAnsi"/>
        </w:rPr>
        <w:t>.</w:t>
      </w:r>
    </w:p>
  </w:footnote>
  <w:footnote w:id="5">
    <w:p w14:paraId="1E6CD96C" w14:textId="11994E9A" w:rsidR="00D42255" w:rsidRPr="000E4088" w:rsidRDefault="00D42255" w:rsidP="008F5D4E">
      <w:pPr>
        <w:pBdr>
          <w:top w:val="nil"/>
          <w:left w:val="nil"/>
          <w:bottom w:val="nil"/>
          <w:right w:val="nil"/>
          <w:between w:val="nil"/>
        </w:pBdr>
        <w:spacing w:after="0" w:line="240" w:lineRule="auto"/>
        <w:rPr>
          <w:rFonts w:ascii="Garamond" w:hAnsi="Garamond" w:cstheme="minorHAnsi"/>
          <w:color w:val="000000"/>
          <w:sz w:val="20"/>
          <w:szCs w:val="20"/>
        </w:rPr>
      </w:pPr>
      <w:r w:rsidRPr="000E4088">
        <w:rPr>
          <w:rStyle w:val="FootnoteReference"/>
          <w:rFonts w:ascii="Garamond" w:hAnsi="Garamond" w:cstheme="minorHAnsi"/>
          <w:sz w:val="20"/>
          <w:szCs w:val="20"/>
        </w:rPr>
        <w:footnoteRef/>
      </w:r>
      <w:r>
        <w:rPr>
          <w:rFonts w:ascii="Garamond" w:hAnsi="Garamond" w:cstheme="minorHAnsi"/>
          <w:color w:val="000000"/>
          <w:sz w:val="20"/>
          <w:szCs w:val="20"/>
        </w:rPr>
        <w:t xml:space="preserve"> </w:t>
      </w:r>
      <w:r w:rsidRPr="000E4088">
        <w:rPr>
          <w:rFonts w:ascii="Garamond" w:hAnsi="Garamond" w:cstheme="minorHAnsi"/>
          <w:color w:val="000000"/>
          <w:sz w:val="20"/>
          <w:szCs w:val="20"/>
        </w:rPr>
        <w:t xml:space="preserve">IMF raporti vendor, </w:t>
      </w:r>
      <w:r w:rsidRPr="00370A76">
        <w:rPr>
          <w:rFonts w:ascii="Garamond" w:hAnsi="Garamond" w:cstheme="minorHAnsi"/>
          <w:color w:val="000000"/>
          <w:sz w:val="20"/>
          <w:szCs w:val="20"/>
        </w:rPr>
        <w:t>nr</w:t>
      </w:r>
      <w:r w:rsidRPr="000E4088">
        <w:rPr>
          <w:rFonts w:ascii="Garamond" w:hAnsi="Garamond" w:cstheme="minorHAnsi"/>
          <w:color w:val="000000"/>
          <w:sz w:val="20"/>
          <w:szCs w:val="20"/>
        </w:rPr>
        <w:t>. 22/362</w:t>
      </w:r>
      <w:r>
        <w:rPr>
          <w:rFonts w:ascii="Garamond" w:hAnsi="Garamond" w:cstheme="minorHAnsi"/>
          <w:color w:val="000000"/>
          <w:sz w:val="20"/>
          <w:szCs w:val="20"/>
        </w:rPr>
        <w:t>.</w:t>
      </w:r>
    </w:p>
  </w:footnote>
  <w:footnote w:id="6">
    <w:p w14:paraId="50DDD981" w14:textId="40F90D94" w:rsidR="00D42255" w:rsidRPr="000E4088" w:rsidRDefault="00D42255" w:rsidP="008F5D4E">
      <w:pPr>
        <w:pStyle w:val="FootnoteText"/>
        <w:rPr>
          <w:rFonts w:ascii="Garamond" w:hAnsi="Garamond" w:cstheme="minorHAnsi"/>
        </w:rPr>
      </w:pPr>
      <w:r w:rsidRPr="000E4088">
        <w:rPr>
          <w:rStyle w:val="FootnoteReference"/>
          <w:rFonts w:ascii="Garamond" w:hAnsi="Garamond" w:cstheme="minorHAnsi"/>
        </w:rPr>
        <w:footnoteRef/>
      </w:r>
      <w:r>
        <w:rPr>
          <w:rFonts w:ascii="Garamond" w:hAnsi="Garamond" w:cstheme="minorHAnsi"/>
        </w:rPr>
        <w:t xml:space="preserve"> </w:t>
      </w:r>
      <w:r w:rsidRPr="000E4088">
        <w:rPr>
          <w:rFonts w:ascii="Garamond" w:hAnsi="Garamond" w:cstheme="minorHAnsi"/>
        </w:rPr>
        <w:t>https://www.instat.gov.al/media/13787/cens-2023.pdf</w:t>
      </w:r>
      <w:r>
        <w:rPr>
          <w:rFonts w:ascii="Garamond" w:hAnsi="Garamond" w:cstheme="minorHAnsi"/>
        </w:rPr>
        <w:t>.</w:t>
      </w:r>
    </w:p>
  </w:footnote>
  <w:footnote w:id="7">
    <w:p w14:paraId="69EDF876" w14:textId="1991E50D" w:rsidR="00D42255" w:rsidRPr="0029221E" w:rsidRDefault="00D42255" w:rsidP="008F5D4E">
      <w:pPr>
        <w:pBdr>
          <w:top w:val="nil"/>
          <w:left w:val="nil"/>
          <w:bottom w:val="nil"/>
          <w:right w:val="nil"/>
          <w:between w:val="nil"/>
        </w:pBdr>
        <w:spacing w:after="0" w:line="240" w:lineRule="auto"/>
        <w:rPr>
          <w:rFonts w:ascii="Times New Roman" w:hAnsi="Times New Roman" w:cs="Times New Roman"/>
          <w:color w:val="000000"/>
          <w:sz w:val="20"/>
          <w:szCs w:val="20"/>
        </w:rPr>
      </w:pPr>
      <w:r w:rsidRPr="000E4088">
        <w:rPr>
          <w:rStyle w:val="FootnoteReference"/>
          <w:rFonts w:ascii="Garamond" w:hAnsi="Garamond" w:cstheme="minorHAnsi"/>
          <w:sz w:val="20"/>
          <w:szCs w:val="20"/>
        </w:rPr>
        <w:footnoteRef/>
      </w:r>
      <w:r>
        <w:rPr>
          <w:rFonts w:ascii="Garamond" w:hAnsi="Garamond" w:cstheme="minorHAnsi"/>
          <w:color w:val="000000"/>
          <w:sz w:val="20"/>
          <w:szCs w:val="20"/>
        </w:rPr>
        <w:t xml:space="preserve"> </w:t>
      </w:r>
      <w:r w:rsidRPr="000E4088">
        <w:rPr>
          <w:rFonts w:ascii="Garamond" w:hAnsi="Garamond" w:cstheme="minorHAnsi"/>
          <w:color w:val="000000"/>
          <w:sz w:val="20"/>
          <w:szCs w:val="20"/>
        </w:rPr>
        <w:t>INSTAT, baza statistikore e të dhënave, tregu i punës, Anketa e Forcës së Punës</w:t>
      </w:r>
      <w:r>
        <w:rPr>
          <w:rFonts w:ascii="Garamond" w:hAnsi="Garamond" w:cstheme="minorHAnsi"/>
          <w:color w:val="000000"/>
          <w:sz w:val="20"/>
          <w:szCs w:val="20"/>
        </w:rPr>
        <w:t xml:space="preserve"> </w:t>
      </w:r>
      <w:r w:rsidRPr="000E4088">
        <w:rPr>
          <w:rFonts w:ascii="Garamond" w:hAnsi="Garamond" w:cstheme="minorHAnsi"/>
          <w:color w:val="000000"/>
          <w:sz w:val="20"/>
          <w:szCs w:val="20"/>
        </w:rPr>
        <w:t>2016 dhe 2023</w:t>
      </w:r>
      <w:r>
        <w:rPr>
          <w:rFonts w:ascii="Garamond" w:hAnsi="Garamond" w:cstheme="minorHAnsi"/>
          <w:color w:val="000000"/>
          <w:sz w:val="20"/>
          <w:szCs w:val="20"/>
        </w:rPr>
        <w:t>.</w:t>
      </w:r>
    </w:p>
  </w:footnote>
  <w:footnote w:id="8">
    <w:p w14:paraId="6961B576" w14:textId="2B35EC57" w:rsidR="00D42255" w:rsidRPr="00A64CC0" w:rsidRDefault="00D42255" w:rsidP="008F5D4E">
      <w:pPr>
        <w:pStyle w:val="FootnoteText"/>
        <w:rPr>
          <w:rFonts w:ascii="Garamond" w:hAnsi="Garamond" w:cstheme="minorHAnsi"/>
        </w:rPr>
      </w:pPr>
      <w:r w:rsidRPr="00A64CC0">
        <w:rPr>
          <w:rStyle w:val="FootnoteReference"/>
          <w:rFonts w:ascii="Garamond" w:hAnsi="Garamond"/>
        </w:rPr>
        <w:footnoteRef/>
      </w:r>
      <w:r>
        <w:rPr>
          <w:rFonts w:ascii="Garamond" w:hAnsi="Garamond" w:cstheme="minorHAnsi"/>
        </w:rPr>
        <w:t xml:space="preserve"> </w:t>
      </w:r>
      <w:r w:rsidRPr="00A64CC0">
        <w:rPr>
          <w:rFonts w:ascii="Garamond" w:hAnsi="Garamond" w:cstheme="minorHAnsi"/>
        </w:rPr>
        <w:t>https://www.instat.gov.al/media/1695/labour-market-2016.pdf</w:t>
      </w:r>
    </w:p>
  </w:footnote>
  <w:footnote w:id="9">
    <w:p w14:paraId="647B4D9A" w14:textId="03423DEC" w:rsidR="00D42255" w:rsidRPr="00A64CC0" w:rsidRDefault="00D42255" w:rsidP="00575FB8">
      <w:pPr>
        <w:pBdr>
          <w:top w:val="nil"/>
          <w:left w:val="nil"/>
          <w:bottom w:val="nil"/>
          <w:right w:val="nil"/>
          <w:between w:val="nil"/>
        </w:pBdr>
        <w:spacing w:after="0" w:line="240" w:lineRule="auto"/>
        <w:rPr>
          <w:rFonts w:ascii="Garamond" w:hAnsi="Garamond" w:cstheme="minorHAnsi"/>
          <w:color w:val="000000"/>
          <w:sz w:val="20"/>
          <w:szCs w:val="20"/>
        </w:rPr>
      </w:pPr>
      <w:r w:rsidRPr="00A64CC0">
        <w:rPr>
          <w:rStyle w:val="FootnoteReference"/>
          <w:rFonts w:ascii="Garamond" w:hAnsi="Garamond" w:cstheme="minorHAnsi"/>
          <w:sz w:val="20"/>
          <w:szCs w:val="20"/>
        </w:rPr>
        <w:footnoteRef/>
      </w:r>
      <w:r>
        <w:rPr>
          <w:rFonts w:ascii="Garamond" w:hAnsi="Garamond" w:cstheme="minorHAnsi"/>
          <w:color w:val="000000"/>
          <w:sz w:val="20"/>
          <w:szCs w:val="20"/>
        </w:rPr>
        <w:t xml:space="preserve"> </w:t>
      </w:r>
      <w:r w:rsidRPr="00A64CC0">
        <w:rPr>
          <w:rFonts w:ascii="Garamond" w:hAnsi="Garamond" w:cstheme="minorHAnsi"/>
          <w:color w:val="000000"/>
          <w:sz w:val="20"/>
          <w:szCs w:val="20"/>
        </w:rPr>
        <w:t xml:space="preserve">IMF Raport </w:t>
      </w:r>
      <w:r>
        <w:rPr>
          <w:rFonts w:ascii="Garamond" w:hAnsi="Garamond" w:cstheme="minorHAnsi"/>
          <w:color w:val="000000"/>
          <w:sz w:val="20"/>
          <w:szCs w:val="20"/>
        </w:rPr>
        <w:t>v</w:t>
      </w:r>
      <w:r w:rsidRPr="00A64CC0">
        <w:rPr>
          <w:rFonts w:ascii="Garamond" w:hAnsi="Garamond" w:cstheme="minorHAnsi"/>
          <w:color w:val="000000"/>
          <w:sz w:val="20"/>
          <w:szCs w:val="20"/>
        </w:rPr>
        <w:t xml:space="preserve">endor, </w:t>
      </w:r>
      <w:r>
        <w:rPr>
          <w:rFonts w:ascii="Garamond" w:hAnsi="Garamond" w:cstheme="minorHAnsi"/>
          <w:color w:val="000000"/>
          <w:sz w:val="20"/>
          <w:szCs w:val="20"/>
        </w:rPr>
        <w:t>n</w:t>
      </w:r>
      <w:r w:rsidRPr="00A64CC0">
        <w:rPr>
          <w:rFonts w:ascii="Garamond" w:hAnsi="Garamond" w:cstheme="minorHAnsi"/>
          <w:color w:val="000000"/>
          <w:sz w:val="20"/>
          <w:szCs w:val="20"/>
        </w:rPr>
        <w:t xml:space="preserve">r. 22/362, </w:t>
      </w:r>
      <w:r>
        <w:rPr>
          <w:rFonts w:ascii="Garamond" w:hAnsi="Garamond" w:cstheme="minorHAnsi"/>
          <w:color w:val="000000"/>
          <w:sz w:val="20"/>
          <w:szCs w:val="20"/>
        </w:rPr>
        <w:t>faqe</w:t>
      </w:r>
      <w:r w:rsidRPr="00A64CC0">
        <w:rPr>
          <w:rFonts w:ascii="Garamond" w:hAnsi="Garamond" w:cstheme="minorHAnsi"/>
          <w:color w:val="000000"/>
          <w:sz w:val="20"/>
          <w:szCs w:val="20"/>
        </w:rPr>
        <w:t xml:space="preserve"> 67.</w:t>
      </w:r>
    </w:p>
  </w:footnote>
  <w:footnote w:id="10">
    <w:p w14:paraId="695CEFB3" w14:textId="1F4E39C3" w:rsidR="00D42255" w:rsidRPr="00A64CC0" w:rsidRDefault="00D42255" w:rsidP="00575FB8">
      <w:pPr>
        <w:pBdr>
          <w:top w:val="nil"/>
          <w:left w:val="nil"/>
          <w:bottom w:val="nil"/>
          <w:right w:val="nil"/>
          <w:between w:val="nil"/>
        </w:pBdr>
        <w:spacing w:after="0" w:line="240" w:lineRule="auto"/>
        <w:rPr>
          <w:rFonts w:ascii="Garamond" w:hAnsi="Garamond" w:cstheme="minorHAnsi"/>
          <w:color w:val="000000"/>
          <w:sz w:val="20"/>
          <w:szCs w:val="20"/>
        </w:rPr>
      </w:pPr>
      <w:r w:rsidRPr="00A64CC0">
        <w:rPr>
          <w:rStyle w:val="FootnoteReference"/>
          <w:rFonts w:ascii="Garamond" w:hAnsi="Garamond" w:cstheme="minorHAnsi"/>
          <w:sz w:val="20"/>
          <w:szCs w:val="20"/>
        </w:rPr>
        <w:footnoteRef/>
      </w:r>
      <w:r>
        <w:rPr>
          <w:rFonts w:ascii="Garamond" w:hAnsi="Garamond" w:cstheme="minorHAnsi"/>
          <w:color w:val="000000"/>
          <w:sz w:val="20"/>
          <w:szCs w:val="20"/>
        </w:rPr>
        <w:t xml:space="preserve"> </w:t>
      </w:r>
      <w:r w:rsidRPr="00A64CC0">
        <w:rPr>
          <w:rFonts w:ascii="Garamond" w:hAnsi="Garamond" w:cstheme="minorHAnsi"/>
          <w:color w:val="000000"/>
          <w:sz w:val="20"/>
          <w:szCs w:val="20"/>
        </w:rPr>
        <w:t>ILO. Vëzhgim i ekonomisë info</w:t>
      </w:r>
      <w:r>
        <w:rPr>
          <w:rFonts w:ascii="Garamond" w:hAnsi="Garamond" w:cstheme="minorHAnsi"/>
          <w:color w:val="000000"/>
          <w:sz w:val="20"/>
          <w:szCs w:val="20"/>
        </w:rPr>
        <w:t>r</w:t>
      </w:r>
      <w:r w:rsidRPr="00A64CC0">
        <w:rPr>
          <w:rFonts w:ascii="Garamond" w:hAnsi="Garamond" w:cstheme="minorHAnsi"/>
          <w:color w:val="000000"/>
          <w:sz w:val="20"/>
          <w:szCs w:val="20"/>
        </w:rPr>
        <w:t>male në Shqipëri, 2019.</w:t>
      </w:r>
    </w:p>
  </w:footnote>
  <w:footnote w:id="11">
    <w:p w14:paraId="2D648F4E" w14:textId="170ABC12" w:rsidR="00D42255" w:rsidRPr="00A64CC0" w:rsidRDefault="00D42255" w:rsidP="00575FB8">
      <w:pPr>
        <w:pBdr>
          <w:top w:val="nil"/>
          <w:left w:val="nil"/>
          <w:bottom w:val="nil"/>
          <w:right w:val="nil"/>
          <w:between w:val="nil"/>
        </w:pBdr>
        <w:spacing w:after="0" w:line="240" w:lineRule="auto"/>
        <w:rPr>
          <w:rFonts w:ascii="Garamond" w:hAnsi="Garamond" w:cs="Times New Roman"/>
          <w:color w:val="000000"/>
          <w:sz w:val="20"/>
          <w:szCs w:val="20"/>
        </w:rPr>
      </w:pPr>
      <w:r w:rsidRPr="00A64CC0">
        <w:rPr>
          <w:rStyle w:val="FootnoteReference"/>
          <w:rFonts w:ascii="Garamond" w:hAnsi="Garamond" w:cstheme="minorHAnsi"/>
          <w:sz w:val="20"/>
          <w:szCs w:val="20"/>
        </w:rPr>
        <w:footnoteRef/>
      </w:r>
      <w:r>
        <w:rPr>
          <w:rFonts w:ascii="Garamond" w:hAnsi="Garamond" w:cstheme="minorHAnsi"/>
          <w:color w:val="000000"/>
          <w:sz w:val="20"/>
          <w:szCs w:val="20"/>
        </w:rPr>
        <w:t xml:space="preserve"> </w:t>
      </w:r>
      <w:r w:rsidRPr="00A64CC0">
        <w:rPr>
          <w:rFonts w:ascii="Garamond" w:hAnsi="Garamond" w:cstheme="minorHAnsi"/>
          <w:color w:val="000000"/>
          <w:sz w:val="20"/>
          <w:szCs w:val="20"/>
        </w:rPr>
        <w:t xml:space="preserve">Botim i INSTAT-it, tregu i punës, Anketa e Forcës së Punës, </w:t>
      </w:r>
      <w:bookmarkStart w:id="5" w:name="_Hlk180099572"/>
      <w:r w:rsidRPr="00A64CC0">
        <w:rPr>
          <w:rFonts w:ascii="Garamond" w:hAnsi="Garamond" w:cstheme="minorHAnsi"/>
          <w:color w:val="000000"/>
          <w:sz w:val="20"/>
          <w:szCs w:val="20"/>
        </w:rPr>
        <w:t>2016 dhe 2023</w:t>
      </w:r>
      <w:bookmarkEnd w:id="5"/>
      <w:r>
        <w:rPr>
          <w:rFonts w:ascii="Garamond" w:hAnsi="Garamond" w:cstheme="minorHAnsi"/>
          <w:color w:val="000000"/>
          <w:sz w:val="20"/>
          <w:szCs w:val="20"/>
        </w:rPr>
        <w:t>.</w:t>
      </w:r>
    </w:p>
  </w:footnote>
  <w:footnote w:id="12">
    <w:p w14:paraId="05DA5EAF" w14:textId="11DDBAEF" w:rsidR="00D42255" w:rsidRPr="00A64CC0" w:rsidRDefault="00D42255" w:rsidP="00575FB8">
      <w:pPr>
        <w:pStyle w:val="FootnoteText"/>
        <w:rPr>
          <w:rFonts w:ascii="Garamond" w:hAnsi="Garamond" w:cstheme="minorHAnsi"/>
        </w:rPr>
      </w:pPr>
      <w:r w:rsidRPr="00A64CC0">
        <w:rPr>
          <w:rStyle w:val="FootnoteReference"/>
          <w:rFonts w:ascii="Garamond" w:hAnsi="Garamond" w:cstheme="minorHAnsi"/>
        </w:rPr>
        <w:footnoteRef/>
      </w:r>
      <w:r>
        <w:rPr>
          <w:rFonts w:ascii="Garamond" w:hAnsi="Garamond" w:cstheme="minorHAnsi"/>
        </w:rPr>
        <w:t xml:space="preserve"> </w:t>
      </w:r>
      <w:r w:rsidRPr="00A64CC0">
        <w:rPr>
          <w:rFonts w:ascii="Garamond" w:hAnsi="Garamond" w:cstheme="minorHAnsi"/>
        </w:rPr>
        <w:t>Burimi: Të dhënat janë në NACE Rev 2, INSTAT</w:t>
      </w:r>
      <w:r>
        <w:rPr>
          <w:rFonts w:ascii="Garamond" w:hAnsi="Garamond" w:cstheme="minorHAnsi"/>
        </w:rPr>
        <w:t>.</w:t>
      </w:r>
    </w:p>
  </w:footnote>
  <w:footnote w:id="13">
    <w:p w14:paraId="256F0DA8" w14:textId="025925BD" w:rsidR="00D42255" w:rsidRPr="00A64CC0" w:rsidRDefault="00D42255" w:rsidP="00575FB8">
      <w:pPr>
        <w:pStyle w:val="FootnoteText"/>
        <w:rPr>
          <w:rFonts w:ascii="Garamond" w:hAnsi="Garamond" w:cstheme="minorHAnsi"/>
        </w:rPr>
      </w:pPr>
      <w:r w:rsidRPr="00A64CC0">
        <w:rPr>
          <w:rStyle w:val="FootnoteReference"/>
          <w:rFonts w:ascii="Garamond" w:hAnsi="Garamond" w:cstheme="minorHAnsi"/>
        </w:rPr>
        <w:footnoteRef/>
      </w:r>
      <w:r>
        <w:rPr>
          <w:rFonts w:ascii="Garamond" w:hAnsi="Garamond" w:cstheme="minorHAnsi"/>
        </w:rPr>
        <w:t xml:space="preserve"> </w:t>
      </w:r>
      <w:r w:rsidRPr="00A64CC0">
        <w:rPr>
          <w:rFonts w:ascii="Garamond" w:hAnsi="Garamond" w:cstheme="minorHAnsi"/>
        </w:rPr>
        <w:t>AL_Albania-Economic-Outlook-2023.pdf</w:t>
      </w:r>
    </w:p>
  </w:footnote>
  <w:footnote w:id="14">
    <w:p w14:paraId="306BB4B5" w14:textId="31097F01" w:rsidR="00D42255" w:rsidRPr="00A64CC0" w:rsidRDefault="00D42255" w:rsidP="00575FB8">
      <w:pPr>
        <w:pStyle w:val="FootnoteText"/>
        <w:rPr>
          <w:rFonts w:ascii="Garamond" w:hAnsi="Garamond" w:cs="Times New Roman"/>
        </w:rPr>
      </w:pPr>
      <w:r w:rsidRPr="00A64CC0">
        <w:rPr>
          <w:rStyle w:val="FootnoteReference"/>
          <w:rFonts w:ascii="Garamond" w:hAnsi="Garamond" w:cstheme="minorHAnsi"/>
        </w:rPr>
        <w:footnoteRef/>
      </w:r>
      <w:r>
        <w:rPr>
          <w:rFonts w:ascii="Garamond" w:hAnsi="Garamond" w:cstheme="minorHAnsi"/>
        </w:rPr>
        <w:t xml:space="preserve"> </w:t>
      </w:r>
      <w:r w:rsidRPr="00A64CC0">
        <w:rPr>
          <w:rFonts w:ascii="Garamond" w:hAnsi="Garamond" w:cstheme="minorHAnsi"/>
        </w:rPr>
        <w:t>https://www.instat.gov.al/al/publikime/librat/2024/tregu-i-pun%C3%ABs-2023/</w:t>
      </w:r>
    </w:p>
  </w:footnote>
  <w:footnote w:id="15">
    <w:p w14:paraId="2F0052F4" w14:textId="4BAEB97D" w:rsidR="00D42255" w:rsidRPr="00A64CC0" w:rsidRDefault="00D42255" w:rsidP="00652B78">
      <w:pPr>
        <w:pStyle w:val="FootnoteText"/>
        <w:rPr>
          <w:rFonts w:ascii="Garamond" w:hAnsi="Garamond"/>
          <w:lang w:val="lv-LV"/>
        </w:rPr>
      </w:pPr>
      <w:r w:rsidRPr="00A64CC0">
        <w:rPr>
          <w:rStyle w:val="FootnoteReference"/>
          <w:rFonts w:ascii="Garamond" w:hAnsi="Garamond"/>
        </w:rPr>
        <w:footnoteRef/>
      </w:r>
      <w:r>
        <w:rPr>
          <w:rFonts w:ascii="Garamond" w:hAnsi="Garamond"/>
          <w:lang w:val="lv-LV"/>
        </w:rPr>
        <w:t xml:space="preserve"> </w:t>
      </w:r>
      <w:r w:rsidRPr="00A64CC0">
        <w:rPr>
          <w:rFonts w:ascii="Garamond" w:hAnsi="Garamond"/>
          <w:lang w:val="lv-LV"/>
        </w:rPr>
        <w:t>Përllogaritje të përbashkëta OBSH</w:t>
      </w:r>
      <w:r>
        <w:rPr>
          <w:rFonts w:ascii="Garamond" w:eastAsia="Times New Roman" w:hAnsi="Garamond" w:cs="Times New Roman"/>
          <w:spacing w:val="-2"/>
          <w:sz w:val="24"/>
          <w:szCs w:val="24"/>
        </w:rPr>
        <w:t>–</w:t>
      </w:r>
      <w:r w:rsidRPr="00A64CC0">
        <w:rPr>
          <w:rFonts w:ascii="Garamond" w:hAnsi="Garamond"/>
          <w:lang w:val="lv-LV"/>
        </w:rPr>
        <w:t>ONP/ILO të peshës që zë puna në aksidentet dhe dëmtimet në punë, 2000</w:t>
      </w:r>
      <w:r>
        <w:rPr>
          <w:rFonts w:ascii="Garamond" w:eastAsia="Times New Roman" w:hAnsi="Garamond" w:cs="Times New Roman"/>
          <w:spacing w:val="-2"/>
          <w:sz w:val="24"/>
          <w:szCs w:val="24"/>
        </w:rPr>
        <w:t>–</w:t>
      </w:r>
      <w:r w:rsidRPr="00A64CC0">
        <w:rPr>
          <w:rFonts w:ascii="Garamond" w:hAnsi="Garamond"/>
          <w:lang w:val="lv-LV"/>
        </w:rPr>
        <w:t>2016: raport global monitorimi.</w:t>
      </w:r>
    </w:p>
  </w:footnote>
  <w:footnote w:id="16">
    <w:p w14:paraId="3A7B3441" w14:textId="1A56E4E5" w:rsidR="00D42255" w:rsidRPr="00A64CC0" w:rsidRDefault="00D42255" w:rsidP="00652B78">
      <w:pPr>
        <w:pStyle w:val="FootnoteText"/>
        <w:rPr>
          <w:rFonts w:ascii="Garamond" w:hAnsi="Garamond"/>
          <w:lang w:val="lv-LV"/>
        </w:rPr>
      </w:pPr>
      <w:r w:rsidRPr="00A64CC0">
        <w:rPr>
          <w:rStyle w:val="FootnoteReference"/>
          <w:rFonts w:ascii="Garamond" w:hAnsi="Garamond"/>
        </w:rPr>
        <w:footnoteRef/>
      </w:r>
      <w:r w:rsidRPr="00A64CC0">
        <w:rPr>
          <w:rFonts w:ascii="Garamond" w:hAnsi="Garamond"/>
          <w:lang w:val="lv-LV"/>
        </w:rPr>
        <w:t xml:space="preserve">ONP/ILO, </w:t>
      </w:r>
      <w:r>
        <w:rPr>
          <w:rFonts w:ascii="Garamond" w:hAnsi="Garamond"/>
          <w:lang w:val="lv-LV"/>
        </w:rPr>
        <w:t>m</w:t>
      </w:r>
      <w:r w:rsidRPr="00A64CC0">
        <w:rPr>
          <w:rFonts w:ascii="Garamond" w:hAnsi="Garamond"/>
          <w:lang w:val="lv-LV"/>
        </w:rPr>
        <w:t>jedis i sigurt dhe i shëndetshëm pune për të gjithë. Përmbushja e së drejtës themelore për një mjedis pune të sigurt dhe të shëndetshëm në mbarë botën, Raport Prezantues i ONP/ILO: 27</w:t>
      </w:r>
      <w:r w:rsidRPr="0030659C">
        <w:rPr>
          <w:rFonts w:ascii="Garamond" w:eastAsia="Times New Roman" w:hAnsi="Garamond" w:cs="Times New Roman"/>
          <w:spacing w:val="-2"/>
        </w:rPr>
        <w:t>–</w:t>
      </w:r>
      <w:r w:rsidRPr="00A64CC0">
        <w:rPr>
          <w:rFonts w:ascii="Garamond" w:hAnsi="Garamond"/>
          <w:lang w:val="lv-LV"/>
        </w:rPr>
        <w:t>30 nëntor 2023 Sidnej, Australi.</w:t>
      </w:r>
    </w:p>
  </w:footnote>
  <w:footnote w:id="17">
    <w:p w14:paraId="239084BF" w14:textId="1FD72F39" w:rsidR="00D42255" w:rsidRPr="00A64CC0" w:rsidRDefault="00D42255">
      <w:pPr>
        <w:pStyle w:val="FootnoteText"/>
        <w:rPr>
          <w:rFonts w:ascii="Garamond" w:hAnsi="Garamond"/>
          <w:lang w:val="lv-LV"/>
        </w:rPr>
      </w:pPr>
      <w:r w:rsidRPr="00A64CC0">
        <w:rPr>
          <w:rStyle w:val="FootnoteReference"/>
          <w:rFonts w:ascii="Garamond" w:hAnsi="Garamond"/>
        </w:rPr>
        <w:footnoteRef/>
      </w:r>
      <w:r>
        <w:rPr>
          <w:rFonts w:ascii="Garamond" w:hAnsi="Garamond"/>
          <w:lang w:val="lv-LV"/>
        </w:rPr>
        <w:t xml:space="preserve"> </w:t>
      </w:r>
      <w:r w:rsidRPr="00A64CC0">
        <w:rPr>
          <w:rFonts w:ascii="Garamond" w:hAnsi="Garamond"/>
          <w:lang w:val="lv-LV"/>
        </w:rPr>
        <w:t>Shqipëri, ligji nr. 10237</w:t>
      </w:r>
      <w:r>
        <w:rPr>
          <w:rFonts w:ascii="Garamond" w:hAnsi="Garamond"/>
          <w:lang w:val="lv-LV"/>
        </w:rPr>
        <w:t>,</w:t>
      </w:r>
      <w:r w:rsidRPr="00A64CC0">
        <w:rPr>
          <w:rFonts w:ascii="Garamond" w:hAnsi="Garamond"/>
          <w:lang w:val="lv-LV"/>
        </w:rPr>
        <w:t xml:space="preserve"> datë 18</w:t>
      </w:r>
      <w:r>
        <w:rPr>
          <w:rFonts w:ascii="Garamond" w:hAnsi="Garamond"/>
          <w:lang w:val="lv-LV"/>
        </w:rPr>
        <w:t xml:space="preserve"> </w:t>
      </w:r>
      <w:r w:rsidRPr="00A64CC0">
        <w:rPr>
          <w:rFonts w:ascii="Garamond" w:hAnsi="Garamond"/>
          <w:lang w:val="lv-LV"/>
        </w:rPr>
        <w:t>shkurt 2010</w:t>
      </w:r>
      <w:r>
        <w:rPr>
          <w:rFonts w:ascii="Garamond" w:hAnsi="Garamond"/>
          <w:lang w:val="lv-LV"/>
        </w:rPr>
        <w:t>,</w:t>
      </w:r>
      <w:r w:rsidRPr="00A64CC0">
        <w:rPr>
          <w:rFonts w:ascii="Garamond" w:hAnsi="Garamond"/>
          <w:lang w:val="lv-LV"/>
        </w:rPr>
        <w:t xml:space="preserve"> </w:t>
      </w:r>
      <w:r>
        <w:rPr>
          <w:rFonts w:ascii="Garamond" w:hAnsi="Garamond"/>
          <w:lang w:val="lv-LV"/>
        </w:rPr>
        <w:t>“P</w:t>
      </w:r>
      <w:r w:rsidRPr="00A64CC0">
        <w:rPr>
          <w:rFonts w:ascii="Garamond" w:hAnsi="Garamond"/>
          <w:lang w:val="lv-LV"/>
        </w:rPr>
        <w:t>ër sigurinë dhe shëndetin në punë</w:t>
      </w:r>
      <w:r>
        <w:rPr>
          <w:rFonts w:ascii="Garamond" w:hAnsi="Garamond"/>
          <w:lang w:val="lv-LV"/>
        </w:rPr>
        <w:t>”</w:t>
      </w:r>
      <w:r w:rsidRPr="00A64CC0">
        <w:rPr>
          <w:rFonts w:ascii="Garamond" w:hAnsi="Garamond"/>
          <w:lang w:val="lv-LV"/>
        </w:rPr>
        <w:t>.</w:t>
      </w:r>
    </w:p>
  </w:footnote>
  <w:footnote w:id="18">
    <w:p w14:paraId="7A4152C6" w14:textId="3AD85A21" w:rsidR="00D42255" w:rsidRPr="00A64CC0" w:rsidRDefault="00D42255" w:rsidP="003A04E3">
      <w:pPr>
        <w:pStyle w:val="FootnoteText"/>
        <w:rPr>
          <w:rFonts w:ascii="Garamond" w:hAnsi="Garamond"/>
          <w:lang w:val="lv-LV"/>
        </w:rPr>
      </w:pPr>
      <w:r w:rsidRPr="00A64CC0">
        <w:rPr>
          <w:rStyle w:val="FootnoteReference"/>
          <w:rFonts w:ascii="Garamond" w:hAnsi="Garamond"/>
        </w:rPr>
        <w:footnoteRef/>
      </w:r>
      <w:r>
        <w:rPr>
          <w:rFonts w:ascii="Garamond" w:hAnsi="Garamond"/>
          <w:lang w:val="lv-LV"/>
        </w:rPr>
        <w:t xml:space="preserve"> </w:t>
      </w:r>
      <w:r w:rsidRPr="00A64CC0">
        <w:rPr>
          <w:rFonts w:ascii="Garamond" w:hAnsi="Garamond"/>
          <w:lang w:val="lv-LV"/>
        </w:rPr>
        <w:t>ALLI, Benjamin O. Parimet Themelore të Sigurisë dhe Shëndetit në Punë, botimi i dytë; ILO Gjenevë – 2008.</w:t>
      </w:r>
    </w:p>
  </w:footnote>
  <w:footnote w:id="19">
    <w:p w14:paraId="095FF608" w14:textId="2752B3FE" w:rsidR="00D42255" w:rsidRPr="00F01FB3" w:rsidRDefault="00D42255">
      <w:pPr>
        <w:pStyle w:val="FootnoteText"/>
        <w:rPr>
          <w:lang w:val="it-CH"/>
        </w:rPr>
      </w:pPr>
      <w:r w:rsidRPr="00A64CC0">
        <w:rPr>
          <w:rStyle w:val="FootnoteReference"/>
          <w:rFonts w:ascii="Garamond" w:hAnsi="Garamond"/>
        </w:rPr>
        <w:footnoteRef/>
      </w:r>
      <w:r>
        <w:rPr>
          <w:rFonts w:ascii="Garamond" w:hAnsi="Garamond"/>
          <w:lang w:val="lv-LV"/>
        </w:rPr>
        <w:t xml:space="preserve"> </w:t>
      </w:r>
      <w:r w:rsidRPr="00A64CC0">
        <w:rPr>
          <w:rFonts w:ascii="Garamond" w:hAnsi="Garamond"/>
          <w:lang w:val="lv-LV"/>
        </w:rPr>
        <w:t>ILO, Faqet e të Dhënave Ndërkombëtare për Profesionet. E disponueshme tek</w:t>
      </w:r>
      <w:r w:rsidRPr="00A64CC0">
        <w:rPr>
          <w:rFonts w:ascii="Garamond" w:hAnsi="Garamond"/>
          <w:lang w:val="it-CH"/>
        </w:rPr>
        <w:t xml:space="preserve">: </w:t>
      </w:r>
      <w:hyperlink r:id="rId2" w:history="1">
        <w:r w:rsidRPr="00A64CC0">
          <w:rPr>
            <w:rStyle w:val="Hyperlink"/>
            <w:rFonts w:ascii="Garamond" w:hAnsi="Garamond"/>
            <w:lang w:val="it-CH"/>
          </w:rPr>
          <w:t>https://www.ilo.org/resource/international-hazard-datasheets-occupations-hdo</w:t>
        </w:r>
      </w:hyperlink>
      <w:r w:rsidRPr="00A64CC0">
        <w:rPr>
          <w:rFonts w:ascii="Garamond" w:hAnsi="Garamond"/>
          <w:lang w:val="it-CH"/>
        </w:rPr>
        <w:t>.</w:t>
      </w:r>
    </w:p>
  </w:footnote>
  <w:footnote w:id="20">
    <w:p w14:paraId="030C19A1" w14:textId="6C31D2B2" w:rsidR="00D42255" w:rsidRPr="00D54C60" w:rsidRDefault="00D42255" w:rsidP="00E25220">
      <w:pPr>
        <w:pStyle w:val="FootnoteText"/>
        <w:rPr>
          <w:rFonts w:ascii="Garamond" w:eastAsia="Times New Roman" w:hAnsi="Garamond" w:cs="Calibri"/>
          <w:color w:val="467886"/>
          <w:kern w:val="0"/>
          <w:u w:val="single"/>
        </w:rPr>
      </w:pPr>
      <w:r w:rsidRPr="00D54C60">
        <w:rPr>
          <w:rStyle w:val="FootnoteReference"/>
          <w:rFonts w:ascii="Garamond" w:hAnsi="Garamond"/>
        </w:rPr>
        <w:footnoteRef/>
      </w:r>
      <w:r w:rsidRPr="00D54C60">
        <w:rPr>
          <w:rFonts w:ascii="Garamond" w:eastAsia="Times New Roman" w:hAnsi="Garamond" w:cs="Calibri"/>
          <w:kern w:val="0"/>
        </w:rPr>
        <w:t xml:space="preserve"> Kursi sipas udhëzimit plotësues të ministrit të Financave nr. 9, datë 10.7.2024, </w:t>
      </w:r>
      <w:hyperlink r:id="rId3" w:history="1">
        <w:r w:rsidRPr="00D54C60">
          <w:rPr>
            <w:rFonts w:ascii="Garamond" w:eastAsia="Times New Roman" w:hAnsi="Garamond" w:cs="Calibri"/>
            <w:color w:val="467886"/>
            <w:kern w:val="0"/>
            <w:u w:val="single"/>
          </w:rPr>
          <w:t>CamScanner 07-12-2024 12.02</w:t>
        </w:r>
      </w:hyperlink>
    </w:p>
    <w:p w14:paraId="023FEB4A" w14:textId="4E6CEED9" w:rsidR="00D42255" w:rsidRPr="00D54C60" w:rsidRDefault="00D42255" w:rsidP="00E25220">
      <w:pPr>
        <w:pStyle w:val="FootnoteText"/>
        <w:rPr>
          <w:rFonts w:ascii="Garamond" w:eastAsia="Times New Roman" w:hAnsi="Garamond" w:cs="Calibri"/>
          <w:kern w:val="0"/>
        </w:rPr>
      </w:pPr>
      <w:r w:rsidRPr="00D54C60">
        <w:rPr>
          <w:rFonts w:ascii="Garamond" w:eastAsia="Times New Roman" w:hAnsi="Garamond" w:cs="Calibri"/>
          <w:kern w:val="0"/>
        </w:rPr>
        <w:t>Kostot për vitin 2025 do të mbulohen nga buxhetet e secilit institucion</w:t>
      </w:r>
      <w:r>
        <w:rPr>
          <w:rFonts w:ascii="Garamond" w:eastAsia="Times New Roman" w:hAnsi="Garamond" w:cs="Calibri"/>
          <w:kern w:val="0"/>
        </w:rPr>
        <w:t>.</w:t>
      </w:r>
    </w:p>
    <w:p w14:paraId="78CD5918" w14:textId="69323965" w:rsidR="00D42255" w:rsidRPr="00E25220" w:rsidRDefault="00D4225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F1C57" w14:textId="715A32CF" w:rsidR="00D42255" w:rsidRDefault="00D422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D45A4"/>
    <w:multiLevelType w:val="hybridMultilevel"/>
    <w:tmpl w:val="670EE1D0"/>
    <w:lvl w:ilvl="0" w:tplc="A0B6EAA8">
      <w:start w:val="6"/>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405CA6"/>
    <w:multiLevelType w:val="hybridMultilevel"/>
    <w:tmpl w:val="30D84B92"/>
    <w:lvl w:ilvl="0" w:tplc="A0B6EAA8">
      <w:start w:val="6"/>
      <w:numFmt w:val="bullet"/>
      <w:lvlText w:val="-"/>
      <w:lvlJc w:val="left"/>
      <w:pPr>
        <w:ind w:left="700" w:hanging="360"/>
      </w:pPr>
      <w:rPr>
        <w:rFonts w:ascii="Calibri" w:eastAsiaTheme="minorHAnsi" w:hAnsi="Calibri" w:cs="Calibri"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 w15:restartNumberingAfterBreak="0">
    <w:nsid w:val="05DD11DC"/>
    <w:multiLevelType w:val="hybridMultilevel"/>
    <w:tmpl w:val="A282D3B0"/>
    <w:lvl w:ilvl="0" w:tplc="EAD6A606">
      <w:start w:val="1"/>
      <w:numFmt w:val="bullet"/>
      <w:lvlText w:val=""/>
      <w:lvlJc w:val="left"/>
      <w:pPr>
        <w:ind w:left="720" w:hanging="360"/>
      </w:pPr>
      <w:rPr>
        <w:rFonts w:ascii="Wingdings 3" w:hAnsi="Wingdings 3"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A23FDB"/>
    <w:multiLevelType w:val="hybridMultilevel"/>
    <w:tmpl w:val="505C49DC"/>
    <w:lvl w:ilvl="0" w:tplc="9F667DF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011C39"/>
    <w:multiLevelType w:val="hybridMultilevel"/>
    <w:tmpl w:val="F0A23DD4"/>
    <w:lvl w:ilvl="0" w:tplc="A0B6EAA8">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EB67C3"/>
    <w:multiLevelType w:val="hybridMultilevel"/>
    <w:tmpl w:val="76F2AD62"/>
    <w:lvl w:ilvl="0" w:tplc="EAD6A606">
      <w:start w:val="1"/>
      <w:numFmt w:val="bullet"/>
      <w:lvlText w:val=""/>
      <w:lvlJc w:val="left"/>
      <w:pPr>
        <w:ind w:left="720" w:hanging="360"/>
      </w:pPr>
      <w:rPr>
        <w:rFonts w:ascii="Wingdings 3" w:hAnsi="Wingdings 3" w:hint="default"/>
        <w:color w:val="FF0000"/>
      </w:rPr>
    </w:lvl>
    <w:lvl w:ilvl="1" w:tplc="F3C0B384">
      <w:numFmt w:val="bullet"/>
      <w:lvlText w:val="-"/>
      <w:lvlJc w:val="left"/>
      <w:pPr>
        <w:ind w:left="1800" w:hanging="720"/>
      </w:pPr>
      <w:rPr>
        <w:rFonts w:ascii="Noto Sans" w:eastAsiaTheme="minorHAnsi" w:hAnsi="Noto Sans" w:cs="Noto San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326A1"/>
    <w:multiLevelType w:val="hybridMultilevel"/>
    <w:tmpl w:val="74520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DC1CBA"/>
    <w:multiLevelType w:val="hybridMultilevel"/>
    <w:tmpl w:val="56F0ADE0"/>
    <w:lvl w:ilvl="0" w:tplc="D57208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9164C2"/>
    <w:multiLevelType w:val="hybridMultilevel"/>
    <w:tmpl w:val="5570FED6"/>
    <w:lvl w:ilvl="0" w:tplc="A0B6EAA8">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31418E"/>
    <w:multiLevelType w:val="hybridMultilevel"/>
    <w:tmpl w:val="8DF4671C"/>
    <w:lvl w:ilvl="0" w:tplc="9F667DF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161009"/>
    <w:multiLevelType w:val="hybridMultilevel"/>
    <w:tmpl w:val="AFCA80C4"/>
    <w:lvl w:ilvl="0" w:tplc="9F667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98253E"/>
    <w:multiLevelType w:val="hybridMultilevel"/>
    <w:tmpl w:val="503ECBAE"/>
    <w:lvl w:ilvl="0" w:tplc="9F667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7652A4"/>
    <w:multiLevelType w:val="hybridMultilevel"/>
    <w:tmpl w:val="3AFEAD7E"/>
    <w:lvl w:ilvl="0" w:tplc="3FF28310">
      <w:start w:val="1"/>
      <w:numFmt w:val="decimal"/>
      <w:lvlText w:val="%1."/>
      <w:lvlJc w:val="left"/>
      <w:pPr>
        <w:ind w:left="720" w:hanging="360"/>
      </w:pPr>
      <w:rPr>
        <w:rFonts w:eastAsia="Times New Roman" w:cstheme="minorHAnsi"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7B0C7E"/>
    <w:multiLevelType w:val="hybridMultilevel"/>
    <w:tmpl w:val="DED2BA8C"/>
    <w:lvl w:ilvl="0" w:tplc="EAD6A606">
      <w:start w:val="1"/>
      <w:numFmt w:val="bullet"/>
      <w:lvlText w:val=""/>
      <w:lvlJc w:val="left"/>
      <w:pPr>
        <w:ind w:left="720" w:hanging="360"/>
      </w:pPr>
      <w:rPr>
        <w:rFonts w:ascii="Wingdings 3" w:hAnsi="Wingdings 3"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D1256A"/>
    <w:multiLevelType w:val="hybridMultilevel"/>
    <w:tmpl w:val="1120389A"/>
    <w:lvl w:ilvl="0" w:tplc="EAD6A606">
      <w:start w:val="1"/>
      <w:numFmt w:val="bullet"/>
      <w:lvlText w:val=""/>
      <w:lvlJc w:val="left"/>
      <w:pPr>
        <w:ind w:left="720" w:hanging="360"/>
      </w:pPr>
      <w:rPr>
        <w:rFonts w:ascii="Wingdings 3" w:hAnsi="Wingdings 3"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507E4F"/>
    <w:multiLevelType w:val="hybridMultilevel"/>
    <w:tmpl w:val="EA08EB32"/>
    <w:lvl w:ilvl="0" w:tplc="9F667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1A35BA"/>
    <w:multiLevelType w:val="hybridMultilevel"/>
    <w:tmpl w:val="AC56D988"/>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6DB2FEC"/>
    <w:multiLevelType w:val="hybridMultilevel"/>
    <w:tmpl w:val="5C4EB120"/>
    <w:lvl w:ilvl="0" w:tplc="08090001">
      <w:start w:val="1"/>
      <w:numFmt w:val="bullet"/>
      <w:lvlText w:val=""/>
      <w:lvlJc w:val="left"/>
      <w:pPr>
        <w:ind w:left="1486" w:hanging="360"/>
      </w:pPr>
      <w:rPr>
        <w:rFonts w:ascii="Symbol" w:hAnsi="Symbol" w:hint="default"/>
      </w:rPr>
    </w:lvl>
    <w:lvl w:ilvl="1" w:tplc="08090003" w:tentative="1">
      <w:start w:val="1"/>
      <w:numFmt w:val="bullet"/>
      <w:lvlText w:val="o"/>
      <w:lvlJc w:val="left"/>
      <w:pPr>
        <w:ind w:left="2206" w:hanging="360"/>
      </w:pPr>
      <w:rPr>
        <w:rFonts w:ascii="Courier New" w:hAnsi="Courier New" w:cs="Courier New" w:hint="default"/>
      </w:rPr>
    </w:lvl>
    <w:lvl w:ilvl="2" w:tplc="08090005" w:tentative="1">
      <w:start w:val="1"/>
      <w:numFmt w:val="bullet"/>
      <w:lvlText w:val=""/>
      <w:lvlJc w:val="left"/>
      <w:pPr>
        <w:ind w:left="2926" w:hanging="360"/>
      </w:pPr>
      <w:rPr>
        <w:rFonts w:ascii="Wingdings" w:hAnsi="Wingdings" w:hint="default"/>
      </w:rPr>
    </w:lvl>
    <w:lvl w:ilvl="3" w:tplc="08090001" w:tentative="1">
      <w:start w:val="1"/>
      <w:numFmt w:val="bullet"/>
      <w:lvlText w:val=""/>
      <w:lvlJc w:val="left"/>
      <w:pPr>
        <w:ind w:left="3646" w:hanging="360"/>
      </w:pPr>
      <w:rPr>
        <w:rFonts w:ascii="Symbol" w:hAnsi="Symbol" w:hint="default"/>
      </w:rPr>
    </w:lvl>
    <w:lvl w:ilvl="4" w:tplc="08090003" w:tentative="1">
      <w:start w:val="1"/>
      <w:numFmt w:val="bullet"/>
      <w:lvlText w:val="o"/>
      <w:lvlJc w:val="left"/>
      <w:pPr>
        <w:ind w:left="4366" w:hanging="360"/>
      </w:pPr>
      <w:rPr>
        <w:rFonts w:ascii="Courier New" w:hAnsi="Courier New" w:cs="Courier New" w:hint="default"/>
      </w:rPr>
    </w:lvl>
    <w:lvl w:ilvl="5" w:tplc="08090005" w:tentative="1">
      <w:start w:val="1"/>
      <w:numFmt w:val="bullet"/>
      <w:lvlText w:val=""/>
      <w:lvlJc w:val="left"/>
      <w:pPr>
        <w:ind w:left="5086" w:hanging="360"/>
      </w:pPr>
      <w:rPr>
        <w:rFonts w:ascii="Wingdings" w:hAnsi="Wingdings" w:hint="default"/>
      </w:rPr>
    </w:lvl>
    <w:lvl w:ilvl="6" w:tplc="08090001" w:tentative="1">
      <w:start w:val="1"/>
      <w:numFmt w:val="bullet"/>
      <w:lvlText w:val=""/>
      <w:lvlJc w:val="left"/>
      <w:pPr>
        <w:ind w:left="5806" w:hanging="360"/>
      </w:pPr>
      <w:rPr>
        <w:rFonts w:ascii="Symbol" w:hAnsi="Symbol" w:hint="default"/>
      </w:rPr>
    </w:lvl>
    <w:lvl w:ilvl="7" w:tplc="08090003" w:tentative="1">
      <w:start w:val="1"/>
      <w:numFmt w:val="bullet"/>
      <w:lvlText w:val="o"/>
      <w:lvlJc w:val="left"/>
      <w:pPr>
        <w:ind w:left="6526" w:hanging="360"/>
      </w:pPr>
      <w:rPr>
        <w:rFonts w:ascii="Courier New" w:hAnsi="Courier New" w:cs="Courier New" w:hint="default"/>
      </w:rPr>
    </w:lvl>
    <w:lvl w:ilvl="8" w:tplc="08090005" w:tentative="1">
      <w:start w:val="1"/>
      <w:numFmt w:val="bullet"/>
      <w:lvlText w:val=""/>
      <w:lvlJc w:val="left"/>
      <w:pPr>
        <w:ind w:left="7246" w:hanging="360"/>
      </w:pPr>
      <w:rPr>
        <w:rFonts w:ascii="Wingdings" w:hAnsi="Wingdings" w:hint="default"/>
      </w:rPr>
    </w:lvl>
  </w:abstractNum>
  <w:abstractNum w:abstractNumId="18" w15:restartNumberingAfterBreak="0">
    <w:nsid w:val="395F1DED"/>
    <w:multiLevelType w:val="hybridMultilevel"/>
    <w:tmpl w:val="80A49E26"/>
    <w:lvl w:ilvl="0" w:tplc="A0B6EAA8">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060BEC"/>
    <w:multiLevelType w:val="hybridMultilevel"/>
    <w:tmpl w:val="1270AEF6"/>
    <w:lvl w:ilvl="0" w:tplc="A0B6EAA8">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EE6BC1"/>
    <w:multiLevelType w:val="hybridMultilevel"/>
    <w:tmpl w:val="237CD1B0"/>
    <w:lvl w:ilvl="0" w:tplc="A0B6EAA8">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36081B"/>
    <w:multiLevelType w:val="hybridMultilevel"/>
    <w:tmpl w:val="D640146A"/>
    <w:lvl w:ilvl="0" w:tplc="64740C1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EE1457"/>
    <w:multiLevelType w:val="hybridMultilevel"/>
    <w:tmpl w:val="179860CC"/>
    <w:lvl w:ilvl="0" w:tplc="64740C1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535C70"/>
    <w:multiLevelType w:val="hybridMultilevel"/>
    <w:tmpl w:val="299208AC"/>
    <w:lvl w:ilvl="0" w:tplc="9F667DF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9F3ECC"/>
    <w:multiLevelType w:val="hybridMultilevel"/>
    <w:tmpl w:val="7C20780E"/>
    <w:lvl w:ilvl="0" w:tplc="9F667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C371EC"/>
    <w:multiLevelType w:val="hybridMultilevel"/>
    <w:tmpl w:val="569C1E86"/>
    <w:lvl w:ilvl="0" w:tplc="9F667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5A75C4"/>
    <w:multiLevelType w:val="hybridMultilevel"/>
    <w:tmpl w:val="C456A66A"/>
    <w:lvl w:ilvl="0" w:tplc="9F667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BA4DA7"/>
    <w:multiLevelType w:val="hybridMultilevel"/>
    <w:tmpl w:val="6DFCC49C"/>
    <w:lvl w:ilvl="0" w:tplc="EAD6A606">
      <w:start w:val="1"/>
      <w:numFmt w:val="bullet"/>
      <w:lvlText w:val=""/>
      <w:lvlJc w:val="left"/>
      <w:pPr>
        <w:ind w:left="1440" w:hanging="360"/>
      </w:pPr>
      <w:rPr>
        <w:rFonts w:ascii="Wingdings 3" w:hAnsi="Wingdings 3" w:hint="default"/>
        <w:color w:val="FF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8F23B86"/>
    <w:multiLevelType w:val="hybridMultilevel"/>
    <w:tmpl w:val="88C0BC3C"/>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18D4978"/>
    <w:multiLevelType w:val="hybridMultilevel"/>
    <w:tmpl w:val="7DA2160E"/>
    <w:lvl w:ilvl="0" w:tplc="A0B6EAA8">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C770E3"/>
    <w:multiLevelType w:val="hybridMultilevel"/>
    <w:tmpl w:val="8DF4671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CB4820"/>
    <w:multiLevelType w:val="hybridMultilevel"/>
    <w:tmpl w:val="53E27EB4"/>
    <w:lvl w:ilvl="0" w:tplc="9F667DF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9304A9"/>
    <w:multiLevelType w:val="hybridMultilevel"/>
    <w:tmpl w:val="C00E4BBE"/>
    <w:lvl w:ilvl="0" w:tplc="9F667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187828"/>
    <w:multiLevelType w:val="hybridMultilevel"/>
    <w:tmpl w:val="0750D4BE"/>
    <w:lvl w:ilvl="0" w:tplc="36282AD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617DA6"/>
    <w:multiLevelType w:val="hybridMultilevel"/>
    <w:tmpl w:val="855C970E"/>
    <w:lvl w:ilvl="0" w:tplc="A0B6EAA8">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2965738"/>
    <w:multiLevelType w:val="hybridMultilevel"/>
    <w:tmpl w:val="62B64EE6"/>
    <w:lvl w:ilvl="0" w:tplc="64740C1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7D6492"/>
    <w:multiLevelType w:val="hybridMultilevel"/>
    <w:tmpl w:val="29286FF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70C0157"/>
    <w:multiLevelType w:val="hybridMultilevel"/>
    <w:tmpl w:val="C7F0C760"/>
    <w:lvl w:ilvl="0" w:tplc="EAD6A606">
      <w:start w:val="1"/>
      <w:numFmt w:val="bullet"/>
      <w:lvlText w:val=""/>
      <w:lvlJc w:val="left"/>
      <w:pPr>
        <w:ind w:left="720" w:hanging="360"/>
      </w:pPr>
      <w:rPr>
        <w:rFonts w:ascii="Wingdings 3" w:hAnsi="Wingdings 3"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0D7846"/>
    <w:multiLevelType w:val="hybridMultilevel"/>
    <w:tmpl w:val="DB5603A8"/>
    <w:lvl w:ilvl="0" w:tplc="9F667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4F5F36"/>
    <w:multiLevelType w:val="hybridMultilevel"/>
    <w:tmpl w:val="BABC5FC4"/>
    <w:lvl w:ilvl="0" w:tplc="EAD6A606">
      <w:start w:val="1"/>
      <w:numFmt w:val="bullet"/>
      <w:lvlText w:val=""/>
      <w:lvlJc w:val="left"/>
      <w:pPr>
        <w:ind w:left="720" w:hanging="360"/>
      </w:pPr>
      <w:rPr>
        <w:rFonts w:ascii="Wingdings 3" w:hAnsi="Wingdings 3"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B1169B"/>
    <w:multiLevelType w:val="hybridMultilevel"/>
    <w:tmpl w:val="A49C673A"/>
    <w:lvl w:ilvl="0" w:tplc="9F667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0E6FED"/>
    <w:multiLevelType w:val="hybridMultilevel"/>
    <w:tmpl w:val="07F45E26"/>
    <w:lvl w:ilvl="0" w:tplc="BF32617A">
      <w:start w:val="1"/>
      <w:numFmt w:val="decimal"/>
      <w:lvlText w:val="%1."/>
      <w:lvlJc w:val="left"/>
      <w:pPr>
        <w:ind w:left="720" w:hanging="360"/>
      </w:pPr>
      <w:rPr>
        <w:rFonts w:eastAsia="Times New Roman" w:cstheme="minorHAnsi"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3A2B3D"/>
    <w:multiLevelType w:val="hybridMultilevel"/>
    <w:tmpl w:val="30FA5254"/>
    <w:lvl w:ilvl="0" w:tplc="F2ECD4B4">
      <w:start w:val="1"/>
      <w:numFmt w:val="decimal"/>
      <w:lvlText w:val="%1."/>
      <w:lvlJc w:val="left"/>
      <w:pPr>
        <w:ind w:left="720" w:hanging="360"/>
      </w:pPr>
      <w:rPr>
        <w:rFonts w:hint="default"/>
        <w:b w:val="0"/>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F38042C"/>
    <w:multiLevelType w:val="hybridMultilevel"/>
    <w:tmpl w:val="4AAE5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5975C1"/>
    <w:multiLevelType w:val="hybridMultilevel"/>
    <w:tmpl w:val="08B21250"/>
    <w:lvl w:ilvl="0" w:tplc="9F667DF6">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5118DE"/>
    <w:multiLevelType w:val="hybridMultilevel"/>
    <w:tmpl w:val="71DEB1AC"/>
    <w:lvl w:ilvl="0" w:tplc="A0B6EAA8">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BD573A2"/>
    <w:multiLevelType w:val="hybridMultilevel"/>
    <w:tmpl w:val="3A926160"/>
    <w:lvl w:ilvl="0" w:tplc="4DBC7E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156460"/>
    <w:multiLevelType w:val="hybridMultilevel"/>
    <w:tmpl w:val="0316AF6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5"/>
  </w:num>
  <w:num w:numId="2">
    <w:abstractNumId w:val="16"/>
  </w:num>
  <w:num w:numId="3">
    <w:abstractNumId w:val="36"/>
  </w:num>
  <w:num w:numId="4">
    <w:abstractNumId w:val="17"/>
  </w:num>
  <w:num w:numId="5">
    <w:abstractNumId w:val="7"/>
  </w:num>
  <w:num w:numId="6">
    <w:abstractNumId w:val="28"/>
  </w:num>
  <w:num w:numId="7">
    <w:abstractNumId w:val="47"/>
  </w:num>
  <w:num w:numId="8">
    <w:abstractNumId w:val="33"/>
  </w:num>
  <w:num w:numId="9">
    <w:abstractNumId w:val="32"/>
  </w:num>
  <w:num w:numId="10">
    <w:abstractNumId w:val="40"/>
  </w:num>
  <w:num w:numId="11">
    <w:abstractNumId w:val="10"/>
  </w:num>
  <w:num w:numId="12">
    <w:abstractNumId w:val="26"/>
  </w:num>
  <w:num w:numId="13">
    <w:abstractNumId w:val="3"/>
  </w:num>
  <w:num w:numId="14">
    <w:abstractNumId w:val="11"/>
  </w:num>
  <w:num w:numId="15">
    <w:abstractNumId w:val="31"/>
  </w:num>
  <w:num w:numId="16">
    <w:abstractNumId w:val="25"/>
  </w:num>
  <w:num w:numId="17">
    <w:abstractNumId w:val="38"/>
  </w:num>
  <w:num w:numId="18">
    <w:abstractNumId w:val="24"/>
  </w:num>
  <w:num w:numId="19">
    <w:abstractNumId w:val="15"/>
  </w:num>
  <w:num w:numId="20">
    <w:abstractNumId w:val="23"/>
  </w:num>
  <w:num w:numId="21">
    <w:abstractNumId w:val="44"/>
  </w:num>
  <w:num w:numId="22">
    <w:abstractNumId w:val="9"/>
  </w:num>
  <w:num w:numId="23">
    <w:abstractNumId w:val="42"/>
  </w:num>
  <w:num w:numId="24">
    <w:abstractNumId w:val="41"/>
  </w:num>
  <w:num w:numId="25">
    <w:abstractNumId w:val="45"/>
  </w:num>
  <w:num w:numId="26">
    <w:abstractNumId w:val="1"/>
  </w:num>
  <w:num w:numId="27">
    <w:abstractNumId w:val="0"/>
  </w:num>
  <w:num w:numId="28">
    <w:abstractNumId w:val="8"/>
  </w:num>
  <w:num w:numId="29">
    <w:abstractNumId w:val="34"/>
  </w:num>
  <w:num w:numId="30">
    <w:abstractNumId w:val="19"/>
  </w:num>
  <w:num w:numId="31">
    <w:abstractNumId w:val="4"/>
  </w:num>
  <w:num w:numId="32">
    <w:abstractNumId w:val="18"/>
  </w:num>
  <w:num w:numId="33">
    <w:abstractNumId w:val="29"/>
  </w:num>
  <w:num w:numId="34">
    <w:abstractNumId w:val="20"/>
  </w:num>
  <w:num w:numId="35">
    <w:abstractNumId w:val="22"/>
  </w:num>
  <w:num w:numId="36">
    <w:abstractNumId w:val="21"/>
  </w:num>
  <w:num w:numId="37">
    <w:abstractNumId w:val="12"/>
  </w:num>
  <w:num w:numId="38">
    <w:abstractNumId w:val="37"/>
  </w:num>
  <w:num w:numId="39">
    <w:abstractNumId w:val="5"/>
  </w:num>
  <w:num w:numId="40">
    <w:abstractNumId w:val="13"/>
  </w:num>
  <w:num w:numId="41">
    <w:abstractNumId w:val="43"/>
  </w:num>
  <w:num w:numId="42">
    <w:abstractNumId w:val="2"/>
  </w:num>
  <w:num w:numId="43">
    <w:abstractNumId w:val="14"/>
  </w:num>
  <w:num w:numId="44">
    <w:abstractNumId w:val="39"/>
  </w:num>
  <w:num w:numId="45">
    <w:abstractNumId w:val="27"/>
  </w:num>
  <w:num w:numId="46">
    <w:abstractNumId w:val="30"/>
  </w:num>
  <w:num w:numId="47">
    <w:abstractNumId w:val="46"/>
  </w:num>
  <w:num w:numId="48">
    <w:abstractNumId w:val="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829"/>
    <w:rsid w:val="00000678"/>
    <w:rsid w:val="000006E1"/>
    <w:rsid w:val="00001A7A"/>
    <w:rsid w:val="00001C52"/>
    <w:rsid w:val="00002103"/>
    <w:rsid w:val="00002143"/>
    <w:rsid w:val="00003E1C"/>
    <w:rsid w:val="00003EF6"/>
    <w:rsid w:val="00004106"/>
    <w:rsid w:val="000043F7"/>
    <w:rsid w:val="00004402"/>
    <w:rsid w:val="0000515E"/>
    <w:rsid w:val="00005F67"/>
    <w:rsid w:val="00006A27"/>
    <w:rsid w:val="00006B22"/>
    <w:rsid w:val="00006DCB"/>
    <w:rsid w:val="000109E2"/>
    <w:rsid w:val="00011B56"/>
    <w:rsid w:val="00011E4C"/>
    <w:rsid w:val="00012D33"/>
    <w:rsid w:val="00012F4D"/>
    <w:rsid w:val="000145C0"/>
    <w:rsid w:val="0001501E"/>
    <w:rsid w:val="00015F31"/>
    <w:rsid w:val="000168DE"/>
    <w:rsid w:val="00016DB0"/>
    <w:rsid w:val="0001714F"/>
    <w:rsid w:val="000175C9"/>
    <w:rsid w:val="000177C4"/>
    <w:rsid w:val="000209C1"/>
    <w:rsid w:val="0002122B"/>
    <w:rsid w:val="0002166C"/>
    <w:rsid w:val="00022C7F"/>
    <w:rsid w:val="00022EFB"/>
    <w:rsid w:val="000239DB"/>
    <w:rsid w:val="00023B57"/>
    <w:rsid w:val="000242E6"/>
    <w:rsid w:val="00024427"/>
    <w:rsid w:val="00024551"/>
    <w:rsid w:val="00025075"/>
    <w:rsid w:val="0002552A"/>
    <w:rsid w:val="000257E6"/>
    <w:rsid w:val="000259B8"/>
    <w:rsid w:val="00025B5F"/>
    <w:rsid w:val="00025E8E"/>
    <w:rsid w:val="00026E83"/>
    <w:rsid w:val="00027221"/>
    <w:rsid w:val="00027B24"/>
    <w:rsid w:val="00027E47"/>
    <w:rsid w:val="00027FDB"/>
    <w:rsid w:val="0003012E"/>
    <w:rsid w:val="0003060B"/>
    <w:rsid w:val="0003065F"/>
    <w:rsid w:val="000306EA"/>
    <w:rsid w:val="000308EA"/>
    <w:rsid w:val="00030F88"/>
    <w:rsid w:val="000317F1"/>
    <w:rsid w:val="00031BB0"/>
    <w:rsid w:val="00032BCF"/>
    <w:rsid w:val="0003305A"/>
    <w:rsid w:val="0003306C"/>
    <w:rsid w:val="00033720"/>
    <w:rsid w:val="00033F8B"/>
    <w:rsid w:val="00034254"/>
    <w:rsid w:val="000345FF"/>
    <w:rsid w:val="0003468B"/>
    <w:rsid w:val="00034FBC"/>
    <w:rsid w:val="000369D4"/>
    <w:rsid w:val="00036B27"/>
    <w:rsid w:val="000375E1"/>
    <w:rsid w:val="000378D2"/>
    <w:rsid w:val="00037E50"/>
    <w:rsid w:val="000406B4"/>
    <w:rsid w:val="00041028"/>
    <w:rsid w:val="00041325"/>
    <w:rsid w:val="00042DB0"/>
    <w:rsid w:val="00043646"/>
    <w:rsid w:val="00043F18"/>
    <w:rsid w:val="00044303"/>
    <w:rsid w:val="00045635"/>
    <w:rsid w:val="000456E2"/>
    <w:rsid w:val="000458B3"/>
    <w:rsid w:val="00045B4C"/>
    <w:rsid w:val="00045BB2"/>
    <w:rsid w:val="00045C53"/>
    <w:rsid w:val="00045F7B"/>
    <w:rsid w:val="00047589"/>
    <w:rsid w:val="00051AFB"/>
    <w:rsid w:val="000525EF"/>
    <w:rsid w:val="00053E49"/>
    <w:rsid w:val="00053E7A"/>
    <w:rsid w:val="00054754"/>
    <w:rsid w:val="00055130"/>
    <w:rsid w:val="00055E5F"/>
    <w:rsid w:val="00056612"/>
    <w:rsid w:val="00056C83"/>
    <w:rsid w:val="00057521"/>
    <w:rsid w:val="00057637"/>
    <w:rsid w:val="0005773A"/>
    <w:rsid w:val="00057C96"/>
    <w:rsid w:val="00057F66"/>
    <w:rsid w:val="00060B1A"/>
    <w:rsid w:val="00060DC5"/>
    <w:rsid w:val="00060DF9"/>
    <w:rsid w:val="00061387"/>
    <w:rsid w:val="00061612"/>
    <w:rsid w:val="00061C75"/>
    <w:rsid w:val="0006262E"/>
    <w:rsid w:val="00062838"/>
    <w:rsid w:val="00062910"/>
    <w:rsid w:val="00062B74"/>
    <w:rsid w:val="00062C6F"/>
    <w:rsid w:val="00062E2B"/>
    <w:rsid w:val="000632EE"/>
    <w:rsid w:val="000635CD"/>
    <w:rsid w:val="00063FC8"/>
    <w:rsid w:val="00064483"/>
    <w:rsid w:val="00064DE5"/>
    <w:rsid w:val="00064FD3"/>
    <w:rsid w:val="00066241"/>
    <w:rsid w:val="00066453"/>
    <w:rsid w:val="00066FC9"/>
    <w:rsid w:val="0006703D"/>
    <w:rsid w:val="000677C6"/>
    <w:rsid w:val="00067C97"/>
    <w:rsid w:val="00067D4E"/>
    <w:rsid w:val="00070329"/>
    <w:rsid w:val="00072312"/>
    <w:rsid w:val="000725F2"/>
    <w:rsid w:val="000727BE"/>
    <w:rsid w:val="00072FBF"/>
    <w:rsid w:val="00073322"/>
    <w:rsid w:val="0007341E"/>
    <w:rsid w:val="00073621"/>
    <w:rsid w:val="00073684"/>
    <w:rsid w:val="00073C79"/>
    <w:rsid w:val="0007448A"/>
    <w:rsid w:val="000745D8"/>
    <w:rsid w:val="00074B26"/>
    <w:rsid w:val="00074EAD"/>
    <w:rsid w:val="0007519A"/>
    <w:rsid w:val="000751B9"/>
    <w:rsid w:val="0007535E"/>
    <w:rsid w:val="0007549D"/>
    <w:rsid w:val="0007597B"/>
    <w:rsid w:val="00075A41"/>
    <w:rsid w:val="00075B5D"/>
    <w:rsid w:val="00075BB3"/>
    <w:rsid w:val="0007657F"/>
    <w:rsid w:val="000769B1"/>
    <w:rsid w:val="00076F0C"/>
    <w:rsid w:val="00077511"/>
    <w:rsid w:val="00080510"/>
    <w:rsid w:val="00080609"/>
    <w:rsid w:val="000809B2"/>
    <w:rsid w:val="00081895"/>
    <w:rsid w:val="00081A34"/>
    <w:rsid w:val="00082029"/>
    <w:rsid w:val="00082EAB"/>
    <w:rsid w:val="000832AF"/>
    <w:rsid w:val="0008384F"/>
    <w:rsid w:val="00083F86"/>
    <w:rsid w:val="0008417E"/>
    <w:rsid w:val="00084256"/>
    <w:rsid w:val="000845FD"/>
    <w:rsid w:val="00084CE8"/>
    <w:rsid w:val="000857E9"/>
    <w:rsid w:val="00086980"/>
    <w:rsid w:val="000869A7"/>
    <w:rsid w:val="00087486"/>
    <w:rsid w:val="000874B5"/>
    <w:rsid w:val="00087789"/>
    <w:rsid w:val="00087C31"/>
    <w:rsid w:val="000903BE"/>
    <w:rsid w:val="00090A98"/>
    <w:rsid w:val="00090B10"/>
    <w:rsid w:val="00091111"/>
    <w:rsid w:val="00091655"/>
    <w:rsid w:val="00091E68"/>
    <w:rsid w:val="00091EEF"/>
    <w:rsid w:val="000923C0"/>
    <w:rsid w:val="00092B12"/>
    <w:rsid w:val="00092C58"/>
    <w:rsid w:val="00093F4D"/>
    <w:rsid w:val="000945B2"/>
    <w:rsid w:val="00094659"/>
    <w:rsid w:val="00095B41"/>
    <w:rsid w:val="00095C15"/>
    <w:rsid w:val="00096908"/>
    <w:rsid w:val="0009698B"/>
    <w:rsid w:val="000A04D7"/>
    <w:rsid w:val="000A0C85"/>
    <w:rsid w:val="000A0D04"/>
    <w:rsid w:val="000A129D"/>
    <w:rsid w:val="000A1775"/>
    <w:rsid w:val="000A1B66"/>
    <w:rsid w:val="000A21CC"/>
    <w:rsid w:val="000A22B6"/>
    <w:rsid w:val="000A3BFB"/>
    <w:rsid w:val="000A448D"/>
    <w:rsid w:val="000A49D7"/>
    <w:rsid w:val="000A4E2E"/>
    <w:rsid w:val="000A5203"/>
    <w:rsid w:val="000A5EA7"/>
    <w:rsid w:val="000A6387"/>
    <w:rsid w:val="000A68BD"/>
    <w:rsid w:val="000A725D"/>
    <w:rsid w:val="000B064E"/>
    <w:rsid w:val="000B10B1"/>
    <w:rsid w:val="000B148E"/>
    <w:rsid w:val="000B163F"/>
    <w:rsid w:val="000B1819"/>
    <w:rsid w:val="000B195C"/>
    <w:rsid w:val="000B1E8F"/>
    <w:rsid w:val="000B236B"/>
    <w:rsid w:val="000B2BDA"/>
    <w:rsid w:val="000B2F1C"/>
    <w:rsid w:val="000B3422"/>
    <w:rsid w:val="000B3DA5"/>
    <w:rsid w:val="000B4067"/>
    <w:rsid w:val="000B4265"/>
    <w:rsid w:val="000B4867"/>
    <w:rsid w:val="000B4B34"/>
    <w:rsid w:val="000B5399"/>
    <w:rsid w:val="000B60EF"/>
    <w:rsid w:val="000B6221"/>
    <w:rsid w:val="000B75EA"/>
    <w:rsid w:val="000C0042"/>
    <w:rsid w:val="000C0419"/>
    <w:rsid w:val="000C1DAE"/>
    <w:rsid w:val="000C23DE"/>
    <w:rsid w:val="000C3372"/>
    <w:rsid w:val="000C3E7F"/>
    <w:rsid w:val="000C44CE"/>
    <w:rsid w:val="000C4751"/>
    <w:rsid w:val="000C485B"/>
    <w:rsid w:val="000C4E17"/>
    <w:rsid w:val="000C4E52"/>
    <w:rsid w:val="000C508C"/>
    <w:rsid w:val="000C539A"/>
    <w:rsid w:val="000C5468"/>
    <w:rsid w:val="000C56FC"/>
    <w:rsid w:val="000C5D7D"/>
    <w:rsid w:val="000C66A0"/>
    <w:rsid w:val="000C66E0"/>
    <w:rsid w:val="000C6821"/>
    <w:rsid w:val="000C6C71"/>
    <w:rsid w:val="000C731F"/>
    <w:rsid w:val="000C77DF"/>
    <w:rsid w:val="000C7B2F"/>
    <w:rsid w:val="000C7B40"/>
    <w:rsid w:val="000D004E"/>
    <w:rsid w:val="000D0665"/>
    <w:rsid w:val="000D111C"/>
    <w:rsid w:val="000D170A"/>
    <w:rsid w:val="000D178F"/>
    <w:rsid w:val="000D1F8C"/>
    <w:rsid w:val="000D29B4"/>
    <w:rsid w:val="000D2E8A"/>
    <w:rsid w:val="000D37BB"/>
    <w:rsid w:val="000D3E57"/>
    <w:rsid w:val="000D4208"/>
    <w:rsid w:val="000D520D"/>
    <w:rsid w:val="000D5A38"/>
    <w:rsid w:val="000D5EE3"/>
    <w:rsid w:val="000D62B8"/>
    <w:rsid w:val="000D64C6"/>
    <w:rsid w:val="000D6C3A"/>
    <w:rsid w:val="000D70CA"/>
    <w:rsid w:val="000D717B"/>
    <w:rsid w:val="000E005D"/>
    <w:rsid w:val="000E0198"/>
    <w:rsid w:val="000E0B05"/>
    <w:rsid w:val="000E1A07"/>
    <w:rsid w:val="000E1FCD"/>
    <w:rsid w:val="000E4088"/>
    <w:rsid w:val="000E4307"/>
    <w:rsid w:val="000E43E6"/>
    <w:rsid w:val="000E46DA"/>
    <w:rsid w:val="000E4AE6"/>
    <w:rsid w:val="000E56B0"/>
    <w:rsid w:val="000E5AC2"/>
    <w:rsid w:val="000E62DB"/>
    <w:rsid w:val="000E715E"/>
    <w:rsid w:val="000E7B3F"/>
    <w:rsid w:val="000E7CCB"/>
    <w:rsid w:val="000F1659"/>
    <w:rsid w:val="000F199D"/>
    <w:rsid w:val="000F1BB0"/>
    <w:rsid w:val="000F329D"/>
    <w:rsid w:val="000F35C5"/>
    <w:rsid w:val="000F39B8"/>
    <w:rsid w:val="000F3E42"/>
    <w:rsid w:val="000F478F"/>
    <w:rsid w:val="000F512C"/>
    <w:rsid w:val="000F5975"/>
    <w:rsid w:val="000F5A5D"/>
    <w:rsid w:val="000F5AE8"/>
    <w:rsid w:val="000F5C89"/>
    <w:rsid w:val="000F65B7"/>
    <w:rsid w:val="000F688A"/>
    <w:rsid w:val="000F6F5A"/>
    <w:rsid w:val="000F6FCC"/>
    <w:rsid w:val="000F7C31"/>
    <w:rsid w:val="00100DAD"/>
    <w:rsid w:val="00100EBB"/>
    <w:rsid w:val="00101820"/>
    <w:rsid w:val="00101E5D"/>
    <w:rsid w:val="00101E8A"/>
    <w:rsid w:val="0010241B"/>
    <w:rsid w:val="00103256"/>
    <w:rsid w:val="00103E0C"/>
    <w:rsid w:val="001042D4"/>
    <w:rsid w:val="00105435"/>
    <w:rsid w:val="0010563D"/>
    <w:rsid w:val="0010571D"/>
    <w:rsid w:val="00105E12"/>
    <w:rsid w:val="001068DE"/>
    <w:rsid w:val="00106932"/>
    <w:rsid w:val="00106F3E"/>
    <w:rsid w:val="001078A6"/>
    <w:rsid w:val="00107A3A"/>
    <w:rsid w:val="00107B5D"/>
    <w:rsid w:val="00107E90"/>
    <w:rsid w:val="001105DE"/>
    <w:rsid w:val="00110631"/>
    <w:rsid w:val="00110679"/>
    <w:rsid w:val="001106A3"/>
    <w:rsid w:val="001106AC"/>
    <w:rsid w:val="00110FF3"/>
    <w:rsid w:val="00111339"/>
    <w:rsid w:val="001116F4"/>
    <w:rsid w:val="0011171A"/>
    <w:rsid w:val="00111A06"/>
    <w:rsid w:val="00111CF8"/>
    <w:rsid w:val="00111E06"/>
    <w:rsid w:val="00112888"/>
    <w:rsid w:val="00112F6D"/>
    <w:rsid w:val="001136E4"/>
    <w:rsid w:val="00113C73"/>
    <w:rsid w:val="001143FB"/>
    <w:rsid w:val="001144CD"/>
    <w:rsid w:val="001145E9"/>
    <w:rsid w:val="00114613"/>
    <w:rsid w:val="001148F7"/>
    <w:rsid w:val="0011499B"/>
    <w:rsid w:val="00114A2B"/>
    <w:rsid w:val="001152C5"/>
    <w:rsid w:val="00115398"/>
    <w:rsid w:val="001156E4"/>
    <w:rsid w:val="00115B79"/>
    <w:rsid w:val="00115F48"/>
    <w:rsid w:val="00117562"/>
    <w:rsid w:val="00117BA8"/>
    <w:rsid w:val="00117CC2"/>
    <w:rsid w:val="00117D13"/>
    <w:rsid w:val="00117D20"/>
    <w:rsid w:val="00120076"/>
    <w:rsid w:val="0012078B"/>
    <w:rsid w:val="00121B26"/>
    <w:rsid w:val="00121BE0"/>
    <w:rsid w:val="00121C5B"/>
    <w:rsid w:val="0012277D"/>
    <w:rsid w:val="00122EF4"/>
    <w:rsid w:val="00123D12"/>
    <w:rsid w:val="00123DB9"/>
    <w:rsid w:val="00124268"/>
    <w:rsid w:val="001249FE"/>
    <w:rsid w:val="001261A8"/>
    <w:rsid w:val="001265B6"/>
    <w:rsid w:val="00126A05"/>
    <w:rsid w:val="00127672"/>
    <w:rsid w:val="001278A1"/>
    <w:rsid w:val="00127C03"/>
    <w:rsid w:val="00127E15"/>
    <w:rsid w:val="00130568"/>
    <w:rsid w:val="00130B4F"/>
    <w:rsid w:val="001310AC"/>
    <w:rsid w:val="00131224"/>
    <w:rsid w:val="00131821"/>
    <w:rsid w:val="00131B13"/>
    <w:rsid w:val="0013221D"/>
    <w:rsid w:val="00132F2C"/>
    <w:rsid w:val="0013307A"/>
    <w:rsid w:val="00133FD2"/>
    <w:rsid w:val="00134193"/>
    <w:rsid w:val="00134329"/>
    <w:rsid w:val="0013472D"/>
    <w:rsid w:val="001354D5"/>
    <w:rsid w:val="00135D00"/>
    <w:rsid w:val="001368DE"/>
    <w:rsid w:val="001368DF"/>
    <w:rsid w:val="00136942"/>
    <w:rsid w:val="00136F18"/>
    <w:rsid w:val="00137938"/>
    <w:rsid w:val="00137F5C"/>
    <w:rsid w:val="001404D6"/>
    <w:rsid w:val="001405E3"/>
    <w:rsid w:val="00140A0A"/>
    <w:rsid w:val="00140D5C"/>
    <w:rsid w:val="001419A2"/>
    <w:rsid w:val="001427C8"/>
    <w:rsid w:val="00142B1C"/>
    <w:rsid w:val="00142F4F"/>
    <w:rsid w:val="001430B2"/>
    <w:rsid w:val="001439A2"/>
    <w:rsid w:val="00143C0F"/>
    <w:rsid w:val="00143C9D"/>
    <w:rsid w:val="00143DDB"/>
    <w:rsid w:val="001451B6"/>
    <w:rsid w:val="0014592B"/>
    <w:rsid w:val="00145A97"/>
    <w:rsid w:val="00146242"/>
    <w:rsid w:val="00147AD5"/>
    <w:rsid w:val="00147B5F"/>
    <w:rsid w:val="00147C1F"/>
    <w:rsid w:val="001502F5"/>
    <w:rsid w:val="001504BC"/>
    <w:rsid w:val="00151F66"/>
    <w:rsid w:val="001537A2"/>
    <w:rsid w:val="00153ABA"/>
    <w:rsid w:val="001546BA"/>
    <w:rsid w:val="00154818"/>
    <w:rsid w:val="00155237"/>
    <w:rsid w:val="0015555D"/>
    <w:rsid w:val="001558B8"/>
    <w:rsid w:val="001563BB"/>
    <w:rsid w:val="0015783C"/>
    <w:rsid w:val="001619B5"/>
    <w:rsid w:val="00161BE4"/>
    <w:rsid w:val="001634E5"/>
    <w:rsid w:val="00163C0A"/>
    <w:rsid w:val="00163E89"/>
    <w:rsid w:val="00165C20"/>
    <w:rsid w:val="00165FAE"/>
    <w:rsid w:val="00166232"/>
    <w:rsid w:val="001663FE"/>
    <w:rsid w:val="00166F8F"/>
    <w:rsid w:val="00167516"/>
    <w:rsid w:val="001679D2"/>
    <w:rsid w:val="00167C38"/>
    <w:rsid w:val="0017046A"/>
    <w:rsid w:val="001709FF"/>
    <w:rsid w:val="0017111D"/>
    <w:rsid w:val="0017137F"/>
    <w:rsid w:val="00171650"/>
    <w:rsid w:val="001716D1"/>
    <w:rsid w:val="00171AB8"/>
    <w:rsid w:val="0017266F"/>
    <w:rsid w:val="001732A1"/>
    <w:rsid w:val="00173414"/>
    <w:rsid w:val="001735B5"/>
    <w:rsid w:val="0017429F"/>
    <w:rsid w:val="0017467B"/>
    <w:rsid w:val="001749FC"/>
    <w:rsid w:val="00174EE5"/>
    <w:rsid w:val="00176190"/>
    <w:rsid w:val="001763D3"/>
    <w:rsid w:val="001764D0"/>
    <w:rsid w:val="001767A9"/>
    <w:rsid w:val="00176D18"/>
    <w:rsid w:val="00177795"/>
    <w:rsid w:val="00177999"/>
    <w:rsid w:val="00177AD5"/>
    <w:rsid w:val="0018038D"/>
    <w:rsid w:val="00180838"/>
    <w:rsid w:val="00180ACC"/>
    <w:rsid w:val="001814AA"/>
    <w:rsid w:val="0018232C"/>
    <w:rsid w:val="00182382"/>
    <w:rsid w:val="001824E6"/>
    <w:rsid w:val="001828E4"/>
    <w:rsid w:val="00182D4A"/>
    <w:rsid w:val="00183399"/>
    <w:rsid w:val="00183571"/>
    <w:rsid w:val="00183915"/>
    <w:rsid w:val="00183978"/>
    <w:rsid w:val="00183CCF"/>
    <w:rsid w:val="00183EDF"/>
    <w:rsid w:val="0018445E"/>
    <w:rsid w:val="00185230"/>
    <w:rsid w:val="00185ACD"/>
    <w:rsid w:val="00186087"/>
    <w:rsid w:val="001860B1"/>
    <w:rsid w:val="00186AB9"/>
    <w:rsid w:val="00186F6F"/>
    <w:rsid w:val="00187F7F"/>
    <w:rsid w:val="00190464"/>
    <w:rsid w:val="001909A8"/>
    <w:rsid w:val="00190C01"/>
    <w:rsid w:val="00190E90"/>
    <w:rsid w:val="0019189E"/>
    <w:rsid w:val="00191F1A"/>
    <w:rsid w:val="001922A1"/>
    <w:rsid w:val="001926CD"/>
    <w:rsid w:val="001927B2"/>
    <w:rsid w:val="00192B81"/>
    <w:rsid w:val="00193166"/>
    <w:rsid w:val="00193410"/>
    <w:rsid w:val="00193717"/>
    <w:rsid w:val="0019484E"/>
    <w:rsid w:val="001948D0"/>
    <w:rsid w:val="00194C5B"/>
    <w:rsid w:val="001950EF"/>
    <w:rsid w:val="00195F49"/>
    <w:rsid w:val="001961D2"/>
    <w:rsid w:val="00196C64"/>
    <w:rsid w:val="00196D79"/>
    <w:rsid w:val="001976AD"/>
    <w:rsid w:val="00197894"/>
    <w:rsid w:val="00197978"/>
    <w:rsid w:val="00197CAA"/>
    <w:rsid w:val="00197D23"/>
    <w:rsid w:val="001A0571"/>
    <w:rsid w:val="001A1006"/>
    <w:rsid w:val="001A1E06"/>
    <w:rsid w:val="001A2A8A"/>
    <w:rsid w:val="001A2AC7"/>
    <w:rsid w:val="001A2C22"/>
    <w:rsid w:val="001A37D6"/>
    <w:rsid w:val="001A4A91"/>
    <w:rsid w:val="001A4AA2"/>
    <w:rsid w:val="001A50E3"/>
    <w:rsid w:val="001A5A19"/>
    <w:rsid w:val="001A6170"/>
    <w:rsid w:val="001A64DE"/>
    <w:rsid w:val="001A6D63"/>
    <w:rsid w:val="001A6E2B"/>
    <w:rsid w:val="001A6FB2"/>
    <w:rsid w:val="001A70D2"/>
    <w:rsid w:val="001A7535"/>
    <w:rsid w:val="001A7B41"/>
    <w:rsid w:val="001A7DA8"/>
    <w:rsid w:val="001B01C1"/>
    <w:rsid w:val="001B0E61"/>
    <w:rsid w:val="001B3F36"/>
    <w:rsid w:val="001B40C3"/>
    <w:rsid w:val="001B4411"/>
    <w:rsid w:val="001B489B"/>
    <w:rsid w:val="001B531D"/>
    <w:rsid w:val="001B57F4"/>
    <w:rsid w:val="001B5D5B"/>
    <w:rsid w:val="001B625A"/>
    <w:rsid w:val="001B66EA"/>
    <w:rsid w:val="001B68E5"/>
    <w:rsid w:val="001B7312"/>
    <w:rsid w:val="001B756E"/>
    <w:rsid w:val="001C04E4"/>
    <w:rsid w:val="001C107E"/>
    <w:rsid w:val="001C1476"/>
    <w:rsid w:val="001C1D49"/>
    <w:rsid w:val="001C22A3"/>
    <w:rsid w:val="001C292A"/>
    <w:rsid w:val="001C3239"/>
    <w:rsid w:val="001C35D6"/>
    <w:rsid w:val="001C38BC"/>
    <w:rsid w:val="001C44BD"/>
    <w:rsid w:val="001C48FD"/>
    <w:rsid w:val="001C4B39"/>
    <w:rsid w:val="001C529B"/>
    <w:rsid w:val="001C52A5"/>
    <w:rsid w:val="001C5C59"/>
    <w:rsid w:val="001C6056"/>
    <w:rsid w:val="001C62A4"/>
    <w:rsid w:val="001C636A"/>
    <w:rsid w:val="001C6968"/>
    <w:rsid w:val="001C758A"/>
    <w:rsid w:val="001D0B77"/>
    <w:rsid w:val="001D1A49"/>
    <w:rsid w:val="001D2404"/>
    <w:rsid w:val="001D2636"/>
    <w:rsid w:val="001D28A0"/>
    <w:rsid w:val="001D338A"/>
    <w:rsid w:val="001D3435"/>
    <w:rsid w:val="001D4026"/>
    <w:rsid w:val="001D41E7"/>
    <w:rsid w:val="001D492D"/>
    <w:rsid w:val="001D4C88"/>
    <w:rsid w:val="001D4D64"/>
    <w:rsid w:val="001D5304"/>
    <w:rsid w:val="001D56B3"/>
    <w:rsid w:val="001D5CA5"/>
    <w:rsid w:val="001D5DD2"/>
    <w:rsid w:val="001D5EB8"/>
    <w:rsid w:val="001D61AC"/>
    <w:rsid w:val="001D6286"/>
    <w:rsid w:val="001D6EA5"/>
    <w:rsid w:val="001D7039"/>
    <w:rsid w:val="001D70EA"/>
    <w:rsid w:val="001E0191"/>
    <w:rsid w:val="001E07DC"/>
    <w:rsid w:val="001E09CB"/>
    <w:rsid w:val="001E13CB"/>
    <w:rsid w:val="001E13E7"/>
    <w:rsid w:val="001E2BF6"/>
    <w:rsid w:val="001E2DFC"/>
    <w:rsid w:val="001E2EF5"/>
    <w:rsid w:val="001E388A"/>
    <w:rsid w:val="001E4684"/>
    <w:rsid w:val="001E488A"/>
    <w:rsid w:val="001E5B08"/>
    <w:rsid w:val="001E5E61"/>
    <w:rsid w:val="001E60A6"/>
    <w:rsid w:val="001E7127"/>
    <w:rsid w:val="001F04A8"/>
    <w:rsid w:val="001F0D58"/>
    <w:rsid w:val="001F0EE4"/>
    <w:rsid w:val="001F0EF2"/>
    <w:rsid w:val="001F1E26"/>
    <w:rsid w:val="001F253B"/>
    <w:rsid w:val="001F27C4"/>
    <w:rsid w:val="001F28D3"/>
    <w:rsid w:val="001F2B61"/>
    <w:rsid w:val="001F3833"/>
    <w:rsid w:val="001F3B63"/>
    <w:rsid w:val="001F449D"/>
    <w:rsid w:val="001F58BB"/>
    <w:rsid w:val="001F5B35"/>
    <w:rsid w:val="001F5C00"/>
    <w:rsid w:val="001F5C3E"/>
    <w:rsid w:val="001F612F"/>
    <w:rsid w:val="001F66FA"/>
    <w:rsid w:val="001F6794"/>
    <w:rsid w:val="001F75D2"/>
    <w:rsid w:val="002003A5"/>
    <w:rsid w:val="00200A4D"/>
    <w:rsid w:val="00200A66"/>
    <w:rsid w:val="00200F58"/>
    <w:rsid w:val="002011A4"/>
    <w:rsid w:val="00201C77"/>
    <w:rsid w:val="00201FE9"/>
    <w:rsid w:val="0020200D"/>
    <w:rsid w:val="002026AD"/>
    <w:rsid w:val="00202B13"/>
    <w:rsid w:val="00203397"/>
    <w:rsid w:val="00204375"/>
    <w:rsid w:val="002047EA"/>
    <w:rsid w:val="0020497B"/>
    <w:rsid w:val="00204D44"/>
    <w:rsid w:val="0020552E"/>
    <w:rsid w:val="002056ED"/>
    <w:rsid w:val="002063E7"/>
    <w:rsid w:val="002064C0"/>
    <w:rsid w:val="00206719"/>
    <w:rsid w:val="002067DF"/>
    <w:rsid w:val="00206B3A"/>
    <w:rsid w:val="002076FE"/>
    <w:rsid w:val="0021067D"/>
    <w:rsid w:val="00210E86"/>
    <w:rsid w:val="00211091"/>
    <w:rsid w:val="00211296"/>
    <w:rsid w:val="0021146D"/>
    <w:rsid w:val="00212769"/>
    <w:rsid w:val="0021277A"/>
    <w:rsid w:val="00212949"/>
    <w:rsid w:val="00212DD5"/>
    <w:rsid w:val="00213ADD"/>
    <w:rsid w:val="00213B34"/>
    <w:rsid w:val="002143CD"/>
    <w:rsid w:val="002146C5"/>
    <w:rsid w:val="00214828"/>
    <w:rsid w:val="00214898"/>
    <w:rsid w:val="00214B1C"/>
    <w:rsid w:val="0021620A"/>
    <w:rsid w:val="00216383"/>
    <w:rsid w:val="002166FA"/>
    <w:rsid w:val="00216AB9"/>
    <w:rsid w:val="002172BD"/>
    <w:rsid w:val="002172C2"/>
    <w:rsid w:val="00217438"/>
    <w:rsid w:val="0022032E"/>
    <w:rsid w:val="00220CEA"/>
    <w:rsid w:val="0022113F"/>
    <w:rsid w:val="0022165B"/>
    <w:rsid w:val="00221712"/>
    <w:rsid w:val="00221F79"/>
    <w:rsid w:val="0022225F"/>
    <w:rsid w:val="00222609"/>
    <w:rsid w:val="002227E7"/>
    <w:rsid w:val="0022280A"/>
    <w:rsid w:val="00222C90"/>
    <w:rsid w:val="0022370C"/>
    <w:rsid w:val="002239F1"/>
    <w:rsid w:val="00224D37"/>
    <w:rsid w:val="00225124"/>
    <w:rsid w:val="00225377"/>
    <w:rsid w:val="0022561D"/>
    <w:rsid w:val="002265B3"/>
    <w:rsid w:val="0022681C"/>
    <w:rsid w:val="00226846"/>
    <w:rsid w:val="00226A6E"/>
    <w:rsid w:val="0022743C"/>
    <w:rsid w:val="00227924"/>
    <w:rsid w:val="00227AD4"/>
    <w:rsid w:val="00230298"/>
    <w:rsid w:val="002303D9"/>
    <w:rsid w:val="0023069E"/>
    <w:rsid w:val="002308AC"/>
    <w:rsid w:val="00231313"/>
    <w:rsid w:val="00231734"/>
    <w:rsid w:val="0023181C"/>
    <w:rsid w:val="002319BC"/>
    <w:rsid w:val="00231D1F"/>
    <w:rsid w:val="00231F73"/>
    <w:rsid w:val="00232066"/>
    <w:rsid w:val="00232599"/>
    <w:rsid w:val="00233993"/>
    <w:rsid w:val="00233C9A"/>
    <w:rsid w:val="00234284"/>
    <w:rsid w:val="00234988"/>
    <w:rsid w:val="00234D47"/>
    <w:rsid w:val="002350D1"/>
    <w:rsid w:val="00235D22"/>
    <w:rsid w:val="00236171"/>
    <w:rsid w:val="00236D83"/>
    <w:rsid w:val="00237111"/>
    <w:rsid w:val="002374C5"/>
    <w:rsid w:val="00237E07"/>
    <w:rsid w:val="0024113D"/>
    <w:rsid w:val="00241191"/>
    <w:rsid w:val="002414E6"/>
    <w:rsid w:val="0024159A"/>
    <w:rsid w:val="00241911"/>
    <w:rsid w:val="00242E7F"/>
    <w:rsid w:val="00243AC6"/>
    <w:rsid w:val="00243B99"/>
    <w:rsid w:val="00243D1D"/>
    <w:rsid w:val="00243F90"/>
    <w:rsid w:val="002446B8"/>
    <w:rsid w:val="00244898"/>
    <w:rsid w:val="00244B88"/>
    <w:rsid w:val="00245D94"/>
    <w:rsid w:val="0024632B"/>
    <w:rsid w:val="002463DF"/>
    <w:rsid w:val="00246879"/>
    <w:rsid w:val="00246C32"/>
    <w:rsid w:val="00251342"/>
    <w:rsid w:val="00251559"/>
    <w:rsid w:val="002517D7"/>
    <w:rsid w:val="00251D64"/>
    <w:rsid w:val="002524F6"/>
    <w:rsid w:val="0025282D"/>
    <w:rsid w:val="002531B8"/>
    <w:rsid w:val="00253329"/>
    <w:rsid w:val="00253525"/>
    <w:rsid w:val="002537B5"/>
    <w:rsid w:val="00253CF4"/>
    <w:rsid w:val="002547B1"/>
    <w:rsid w:val="00254FBA"/>
    <w:rsid w:val="0025567E"/>
    <w:rsid w:val="0025710B"/>
    <w:rsid w:val="0025730A"/>
    <w:rsid w:val="002575C7"/>
    <w:rsid w:val="00257B85"/>
    <w:rsid w:val="00257C36"/>
    <w:rsid w:val="00260937"/>
    <w:rsid w:val="00260A92"/>
    <w:rsid w:val="00260BB3"/>
    <w:rsid w:val="00261184"/>
    <w:rsid w:val="0026161E"/>
    <w:rsid w:val="002618CE"/>
    <w:rsid w:val="00262A50"/>
    <w:rsid w:val="00262ED0"/>
    <w:rsid w:val="00262FE0"/>
    <w:rsid w:val="00263A23"/>
    <w:rsid w:val="00263EAA"/>
    <w:rsid w:val="00264982"/>
    <w:rsid w:val="002649A6"/>
    <w:rsid w:val="00264E93"/>
    <w:rsid w:val="002650D4"/>
    <w:rsid w:val="00265169"/>
    <w:rsid w:val="002659F1"/>
    <w:rsid w:val="00265C60"/>
    <w:rsid w:val="00265FE6"/>
    <w:rsid w:val="0026656B"/>
    <w:rsid w:val="00266D81"/>
    <w:rsid w:val="00267346"/>
    <w:rsid w:val="002702CD"/>
    <w:rsid w:val="002707B4"/>
    <w:rsid w:val="00270A80"/>
    <w:rsid w:val="00271170"/>
    <w:rsid w:val="00271D0D"/>
    <w:rsid w:val="00272E76"/>
    <w:rsid w:val="00273105"/>
    <w:rsid w:val="00273794"/>
    <w:rsid w:val="002737AE"/>
    <w:rsid w:val="00274769"/>
    <w:rsid w:val="00274A1A"/>
    <w:rsid w:val="00274CCE"/>
    <w:rsid w:val="00274F87"/>
    <w:rsid w:val="002752E8"/>
    <w:rsid w:val="00275366"/>
    <w:rsid w:val="00275515"/>
    <w:rsid w:val="00275BF2"/>
    <w:rsid w:val="0027633A"/>
    <w:rsid w:val="00276719"/>
    <w:rsid w:val="00277287"/>
    <w:rsid w:val="00277478"/>
    <w:rsid w:val="002800C2"/>
    <w:rsid w:val="002801B9"/>
    <w:rsid w:val="002806E5"/>
    <w:rsid w:val="00280788"/>
    <w:rsid w:val="00280C27"/>
    <w:rsid w:val="002818A0"/>
    <w:rsid w:val="0028221F"/>
    <w:rsid w:val="002822C4"/>
    <w:rsid w:val="00282EF1"/>
    <w:rsid w:val="00282FC2"/>
    <w:rsid w:val="00283614"/>
    <w:rsid w:val="00283948"/>
    <w:rsid w:val="00283BEB"/>
    <w:rsid w:val="00283C6E"/>
    <w:rsid w:val="00283C86"/>
    <w:rsid w:val="0028456B"/>
    <w:rsid w:val="00284BAE"/>
    <w:rsid w:val="00284BC7"/>
    <w:rsid w:val="0028505A"/>
    <w:rsid w:val="00285330"/>
    <w:rsid w:val="00285805"/>
    <w:rsid w:val="00285F55"/>
    <w:rsid w:val="00286181"/>
    <w:rsid w:val="002867AA"/>
    <w:rsid w:val="00286B1D"/>
    <w:rsid w:val="00286CF6"/>
    <w:rsid w:val="00290158"/>
    <w:rsid w:val="00290858"/>
    <w:rsid w:val="0029151F"/>
    <w:rsid w:val="0029188F"/>
    <w:rsid w:val="002921DB"/>
    <w:rsid w:val="002922FB"/>
    <w:rsid w:val="00292883"/>
    <w:rsid w:val="00292942"/>
    <w:rsid w:val="00292D22"/>
    <w:rsid w:val="00292F46"/>
    <w:rsid w:val="00293503"/>
    <w:rsid w:val="002940D0"/>
    <w:rsid w:val="002946D4"/>
    <w:rsid w:val="002946D9"/>
    <w:rsid w:val="00294B47"/>
    <w:rsid w:val="00294D5E"/>
    <w:rsid w:val="002952AE"/>
    <w:rsid w:val="00295417"/>
    <w:rsid w:val="00295B1C"/>
    <w:rsid w:val="00295B42"/>
    <w:rsid w:val="00295DD1"/>
    <w:rsid w:val="00296174"/>
    <w:rsid w:val="00296659"/>
    <w:rsid w:val="00297051"/>
    <w:rsid w:val="00297B7C"/>
    <w:rsid w:val="00297E88"/>
    <w:rsid w:val="002A13B1"/>
    <w:rsid w:val="002A14F1"/>
    <w:rsid w:val="002A1FFD"/>
    <w:rsid w:val="002A2422"/>
    <w:rsid w:val="002A26DF"/>
    <w:rsid w:val="002A29E6"/>
    <w:rsid w:val="002A34FA"/>
    <w:rsid w:val="002A4058"/>
    <w:rsid w:val="002A428C"/>
    <w:rsid w:val="002A4719"/>
    <w:rsid w:val="002A4728"/>
    <w:rsid w:val="002A4815"/>
    <w:rsid w:val="002A634F"/>
    <w:rsid w:val="002A6962"/>
    <w:rsid w:val="002A6E05"/>
    <w:rsid w:val="002B01DD"/>
    <w:rsid w:val="002B0CFA"/>
    <w:rsid w:val="002B1169"/>
    <w:rsid w:val="002B14CF"/>
    <w:rsid w:val="002B1BEF"/>
    <w:rsid w:val="002B2220"/>
    <w:rsid w:val="002B2277"/>
    <w:rsid w:val="002B24AF"/>
    <w:rsid w:val="002B24C9"/>
    <w:rsid w:val="002B2A61"/>
    <w:rsid w:val="002B2AF3"/>
    <w:rsid w:val="002B2DA8"/>
    <w:rsid w:val="002B33B1"/>
    <w:rsid w:val="002B3DBD"/>
    <w:rsid w:val="002B3E30"/>
    <w:rsid w:val="002B4023"/>
    <w:rsid w:val="002B41A5"/>
    <w:rsid w:val="002B46AF"/>
    <w:rsid w:val="002B4CE6"/>
    <w:rsid w:val="002B4D59"/>
    <w:rsid w:val="002B6279"/>
    <w:rsid w:val="002B65A1"/>
    <w:rsid w:val="002B6638"/>
    <w:rsid w:val="002B68CE"/>
    <w:rsid w:val="002B6CEC"/>
    <w:rsid w:val="002B6DFE"/>
    <w:rsid w:val="002C0194"/>
    <w:rsid w:val="002C06C2"/>
    <w:rsid w:val="002C0F67"/>
    <w:rsid w:val="002C110D"/>
    <w:rsid w:val="002C3706"/>
    <w:rsid w:val="002C3D7E"/>
    <w:rsid w:val="002C402E"/>
    <w:rsid w:val="002C4C61"/>
    <w:rsid w:val="002C5476"/>
    <w:rsid w:val="002C586F"/>
    <w:rsid w:val="002C58C1"/>
    <w:rsid w:val="002C58D3"/>
    <w:rsid w:val="002C5BCA"/>
    <w:rsid w:val="002C5C90"/>
    <w:rsid w:val="002C68DA"/>
    <w:rsid w:val="002C690B"/>
    <w:rsid w:val="002D00BF"/>
    <w:rsid w:val="002D0B70"/>
    <w:rsid w:val="002D0C52"/>
    <w:rsid w:val="002D0DED"/>
    <w:rsid w:val="002D13BE"/>
    <w:rsid w:val="002D2333"/>
    <w:rsid w:val="002D2B9B"/>
    <w:rsid w:val="002D348F"/>
    <w:rsid w:val="002D38BE"/>
    <w:rsid w:val="002D3C27"/>
    <w:rsid w:val="002D41F2"/>
    <w:rsid w:val="002D49F7"/>
    <w:rsid w:val="002D52DB"/>
    <w:rsid w:val="002D52E3"/>
    <w:rsid w:val="002D54C2"/>
    <w:rsid w:val="002D64B3"/>
    <w:rsid w:val="002D74CE"/>
    <w:rsid w:val="002D7616"/>
    <w:rsid w:val="002E0DCE"/>
    <w:rsid w:val="002E11B0"/>
    <w:rsid w:val="002E1360"/>
    <w:rsid w:val="002E1DCB"/>
    <w:rsid w:val="002E240E"/>
    <w:rsid w:val="002E247E"/>
    <w:rsid w:val="002E27BF"/>
    <w:rsid w:val="002E2942"/>
    <w:rsid w:val="002E32CA"/>
    <w:rsid w:val="002E3795"/>
    <w:rsid w:val="002E391E"/>
    <w:rsid w:val="002E3E8E"/>
    <w:rsid w:val="002E40DE"/>
    <w:rsid w:val="002E423F"/>
    <w:rsid w:val="002E45E3"/>
    <w:rsid w:val="002E4874"/>
    <w:rsid w:val="002E4D87"/>
    <w:rsid w:val="002E4FA3"/>
    <w:rsid w:val="002E5629"/>
    <w:rsid w:val="002E5857"/>
    <w:rsid w:val="002E5A04"/>
    <w:rsid w:val="002E5DAB"/>
    <w:rsid w:val="002E60CE"/>
    <w:rsid w:val="002E6CE9"/>
    <w:rsid w:val="002E7D3D"/>
    <w:rsid w:val="002F0330"/>
    <w:rsid w:val="002F065D"/>
    <w:rsid w:val="002F07F3"/>
    <w:rsid w:val="002F0B3B"/>
    <w:rsid w:val="002F0B71"/>
    <w:rsid w:val="002F1016"/>
    <w:rsid w:val="002F1105"/>
    <w:rsid w:val="002F1280"/>
    <w:rsid w:val="002F1534"/>
    <w:rsid w:val="002F15D7"/>
    <w:rsid w:val="002F1D9A"/>
    <w:rsid w:val="002F2240"/>
    <w:rsid w:val="002F255F"/>
    <w:rsid w:val="002F2A15"/>
    <w:rsid w:val="002F2BE5"/>
    <w:rsid w:val="002F3220"/>
    <w:rsid w:val="002F362F"/>
    <w:rsid w:val="002F3C85"/>
    <w:rsid w:val="002F48EA"/>
    <w:rsid w:val="002F4C88"/>
    <w:rsid w:val="002F4E63"/>
    <w:rsid w:val="002F4EF5"/>
    <w:rsid w:val="002F52D2"/>
    <w:rsid w:val="002F6363"/>
    <w:rsid w:val="002F673A"/>
    <w:rsid w:val="002F6CB8"/>
    <w:rsid w:val="002F7245"/>
    <w:rsid w:val="002F76E6"/>
    <w:rsid w:val="002F79BB"/>
    <w:rsid w:val="002F7E74"/>
    <w:rsid w:val="003001E6"/>
    <w:rsid w:val="00300342"/>
    <w:rsid w:val="0030042D"/>
    <w:rsid w:val="003004B7"/>
    <w:rsid w:val="0030062A"/>
    <w:rsid w:val="00301282"/>
    <w:rsid w:val="00301632"/>
    <w:rsid w:val="003019CD"/>
    <w:rsid w:val="00302A6E"/>
    <w:rsid w:val="00303986"/>
    <w:rsid w:val="00303BAD"/>
    <w:rsid w:val="00304549"/>
    <w:rsid w:val="003049B7"/>
    <w:rsid w:val="003049F1"/>
    <w:rsid w:val="003051A8"/>
    <w:rsid w:val="00305265"/>
    <w:rsid w:val="00305769"/>
    <w:rsid w:val="00305BE3"/>
    <w:rsid w:val="00306536"/>
    <w:rsid w:val="0030659C"/>
    <w:rsid w:val="00306CFB"/>
    <w:rsid w:val="003077FE"/>
    <w:rsid w:val="00310559"/>
    <w:rsid w:val="0031115D"/>
    <w:rsid w:val="00311787"/>
    <w:rsid w:val="0031238F"/>
    <w:rsid w:val="00312654"/>
    <w:rsid w:val="003133D1"/>
    <w:rsid w:val="003133DD"/>
    <w:rsid w:val="00313A33"/>
    <w:rsid w:val="00314083"/>
    <w:rsid w:val="00314475"/>
    <w:rsid w:val="003158F9"/>
    <w:rsid w:val="00315B2E"/>
    <w:rsid w:val="0031650E"/>
    <w:rsid w:val="003166EC"/>
    <w:rsid w:val="003171A2"/>
    <w:rsid w:val="003171EA"/>
    <w:rsid w:val="00317391"/>
    <w:rsid w:val="003173E3"/>
    <w:rsid w:val="0031783D"/>
    <w:rsid w:val="00317EDE"/>
    <w:rsid w:val="00321936"/>
    <w:rsid w:val="00321BF9"/>
    <w:rsid w:val="00321DA5"/>
    <w:rsid w:val="003236FD"/>
    <w:rsid w:val="0032371A"/>
    <w:rsid w:val="00324313"/>
    <w:rsid w:val="003244BC"/>
    <w:rsid w:val="0032471E"/>
    <w:rsid w:val="0032573A"/>
    <w:rsid w:val="00325A6E"/>
    <w:rsid w:val="00325DAB"/>
    <w:rsid w:val="00326DBF"/>
    <w:rsid w:val="00327051"/>
    <w:rsid w:val="0033031D"/>
    <w:rsid w:val="003303A4"/>
    <w:rsid w:val="00330C14"/>
    <w:rsid w:val="00331243"/>
    <w:rsid w:val="0033184A"/>
    <w:rsid w:val="0033188A"/>
    <w:rsid w:val="00331E7D"/>
    <w:rsid w:val="003322A5"/>
    <w:rsid w:val="003325E0"/>
    <w:rsid w:val="00332B7E"/>
    <w:rsid w:val="00333318"/>
    <w:rsid w:val="003334F1"/>
    <w:rsid w:val="0033382F"/>
    <w:rsid w:val="00335EB0"/>
    <w:rsid w:val="00335F20"/>
    <w:rsid w:val="00336B65"/>
    <w:rsid w:val="0033754F"/>
    <w:rsid w:val="00337FCC"/>
    <w:rsid w:val="0034074B"/>
    <w:rsid w:val="00340975"/>
    <w:rsid w:val="003418E0"/>
    <w:rsid w:val="00343319"/>
    <w:rsid w:val="00343AC5"/>
    <w:rsid w:val="00343C11"/>
    <w:rsid w:val="0034485A"/>
    <w:rsid w:val="003450B0"/>
    <w:rsid w:val="003456A1"/>
    <w:rsid w:val="00345EBB"/>
    <w:rsid w:val="00346150"/>
    <w:rsid w:val="0034674A"/>
    <w:rsid w:val="003467D7"/>
    <w:rsid w:val="00347C0E"/>
    <w:rsid w:val="00347D63"/>
    <w:rsid w:val="00347E0B"/>
    <w:rsid w:val="00347F88"/>
    <w:rsid w:val="00347FF0"/>
    <w:rsid w:val="00350646"/>
    <w:rsid w:val="003509D7"/>
    <w:rsid w:val="00351218"/>
    <w:rsid w:val="003512F6"/>
    <w:rsid w:val="003513D1"/>
    <w:rsid w:val="0035168C"/>
    <w:rsid w:val="00352FF6"/>
    <w:rsid w:val="003530D3"/>
    <w:rsid w:val="003531F0"/>
    <w:rsid w:val="00353A32"/>
    <w:rsid w:val="00354E88"/>
    <w:rsid w:val="00354F5E"/>
    <w:rsid w:val="003554E1"/>
    <w:rsid w:val="0035562B"/>
    <w:rsid w:val="00355F6F"/>
    <w:rsid w:val="00356A5C"/>
    <w:rsid w:val="003570AC"/>
    <w:rsid w:val="0036127F"/>
    <w:rsid w:val="00361F44"/>
    <w:rsid w:val="00362286"/>
    <w:rsid w:val="00362CB9"/>
    <w:rsid w:val="00363518"/>
    <w:rsid w:val="00363F0C"/>
    <w:rsid w:val="00364393"/>
    <w:rsid w:val="0036464A"/>
    <w:rsid w:val="00364BAB"/>
    <w:rsid w:val="00365F9C"/>
    <w:rsid w:val="00366E6A"/>
    <w:rsid w:val="0036702D"/>
    <w:rsid w:val="003672CE"/>
    <w:rsid w:val="00367813"/>
    <w:rsid w:val="003678B2"/>
    <w:rsid w:val="00367C01"/>
    <w:rsid w:val="00367DAC"/>
    <w:rsid w:val="00370146"/>
    <w:rsid w:val="00370A76"/>
    <w:rsid w:val="00370B65"/>
    <w:rsid w:val="00370E74"/>
    <w:rsid w:val="0037119E"/>
    <w:rsid w:val="003713E1"/>
    <w:rsid w:val="00371B0C"/>
    <w:rsid w:val="00371C0E"/>
    <w:rsid w:val="00371F18"/>
    <w:rsid w:val="0037238D"/>
    <w:rsid w:val="003742AF"/>
    <w:rsid w:val="00374CA7"/>
    <w:rsid w:val="00374F6E"/>
    <w:rsid w:val="00375B47"/>
    <w:rsid w:val="00375D3E"/>
    <w:rsid w:val="003763C7"/>
    <w:rsid w:val="00376892"/>
    <w:rsid w:val="0037746C"/>
    <w:rsid w:val="00377655"/>
    <w:rsid w:val="00377782"/>
    <w:rsid w:val="00377A0B"/>
    <w:rsid w:val="00377B18"/>
    <w:rsid w:val="00377D76"/>
    <w:rsid w:val="00380112"/>
    <w:rsid w:val="00380267"/>
    <w:rsid w:val="00380302"/>
    <w:rsid w:val="00380486"/>
    <w:rsid w:val="0038079A"/>
    <w:rsid w:val="0038114A"/>
    <w:rsid w:val="003811D5"/>
    <w:rsid w:val="00382257"/>
    <w:rsid w:val="00382A07"/>
    <w:rsid w:val="00383CEF"/>
    <w:rsid w:val="00383F96"/>
    <w:rsid w:val="0038410F"/>
    <w:rsid w:val="00384577"/>
    <w:rsid w:val="00384CE6"/>
    <w:rsid w:val="00385925"/>
    <w:rsid w:val="00386061"/>
    <w:rsid w:val="003863AB"/>
    <w:rsid w:val="003869F9"/>
    <w:rsid w:val="003873E4"/>
    <w:rsid w:val="003874BE"/>
    <w:rsid w:val="00387635"/>
    <w:rsid w:val="00387946"/>
    <w:rsid w:val="00390792"/>
    <w:rsid w:val="00390D2B"/>
    <w:rsid w:val="00391B98"/>
    <w:rsid w:val="00391FDE"/>
    <w:rsid w:val="0039249B"/>
    <w:rsid w:val="003929F8"/>
    <w:rsid w:val="00392F56"/>
    <w:rsid w:val="00392F96"/>
    <w:rsid w:val="00392FA1"/>
    <w:rsid w:val="003936B3"/>
    <w:rsid w:val="00394448"/>
    <w:rsid w:val="003950CF"/>
    <w:rsid w:val="00395586"/>
    <w:rsid w:val="00396BF5"/>
    <w:rsid w:val="00397752"/>
    <w:rsid w:val="00397FBF"/>
    <w:rsid w:val="003A018E"/>
    <w:rsid w:val="003A046D"/>
    <w:rsid w:val="003A04E3"/>
    <w:rsid w:val="003A16CB"/>
    <w:rsid w:val="003A1DAF"/>
    <w:rsid w:val="003A308C"/>
    <w:rsid w:val="003A397F"/>
    <w:rsid w:val="003A4241"/>
    <w:rsid w:val="003A43F1"/>
    <w:rsid w:val="003A54A0"/>
    <w:rsid w:val="003A66F5"/>
    <w:rsid w:val="003A739F"/>
    <w:rsid w:val="003A7598"/>
    <w:rsid w:val="003A75E2"/>
    <w:rsid w:val="003A78F1"/>
    <w:rsid w:val="003A7A40"/>
    <w:rsid w:val="003B0073"/>
    <w:rsid w:val="003B095B"/>
    <w:rsid w:val="003B0D28"/>
    <w:rsid w:val="003B10FD"/>
    <w:rsid w:val="003B145A"/>
    <w:rsid w:val="003B21D5"/>
    <w:rsid w:val="003B2253"/>
    <w:rsid w:val="003B22CF"/>
    <w:rsid w:val="003B2483"/>
    <w:rsid w:val="003B2659"/>
    <w:rsid w:val="003B373C"/>
    <w:rsid w:val="003B3BBA"/>
    <w:rsid w:val="003B3D9C"/>
    <w:rsid w:val="003B525B"/>
    <w:rsid w:val="003B5684"/>
    <w:rsid w:val="003B57B1"/>
    <w:rsid w:val="003B6A87"/>
    <w:rsid w:val="003B6F13"/>
    <w:rsid w:val="003B715E"/>
    <w:rsid w:val="003B7352"/>
    <w:rsid w:val="003B77E0"/>
    <w:rsid w:val="003B7B5A"/>
    <w:rsid w:val="003C0172"/>
    <w:rsid w:val="003C12D7"/>
    <w:rsid w:val="003C17CC"/>
    <w:rsid w:val="003C19CB"/>
    <w:rsid w:val="003C1F50"/>
    <w:rsid w:val="003C215F"/>
    <w:rsid w:val="003C26E4"/>
    <w:rsid w:val="003C2E26"/>
    <w:rsid w:val="003C31B4"/>
    <w:rsid w:val="003C3E14"/>
    <w:rsid w:val="003C506A"/>
    <w:rsid w:val="003C5763"/>
    <w:rsid w:val="003C65BD"/>
    <w:rsid w:val="003C6701"/>
    <w:rsid w:val="003C67B2"/>
    <w:rsid w:val="003C67E5"/>
    <w:rsid w:val="003C6910"/>
    <w:rsid w:val="003C7245"/>
    <w:rsid w:val="003C77A4"/>
    <w:rsid w:val="003C79A6"/>
    <w:rsid w:val="003D03A5"/>
    <w:rsid w:val="003D04D3"/>
    <w:rsid w:val="003D0B0C"/>
    <w:rsid w:val="003D0D40"/>
    <w:rsid w:val="003D1BA2"/>
    <w:rsid w:val="003D1EE1"/>
    <w:rsid w:val="003D21F9"/>
    <w:rsid w:val="003D2CE6"/>
    <w:rsid w:val="003D36E7"/>
    <w:rsid w:val="003D37C1"/>
    <w:rsid w:val="003D3A8D"/>
    <w:rsid w:val="003D65A7"/>
    <w:rsid w:val="003D6E9E"/>
    <w:rsid w:val="003D7148"/>
    <w:rsid w:val="003D7291"/>
    <w:rsid w:val="003D7900"/>
    <w:rsid w:val="003E01F2"/>
    <w:rsid w:val="003E0C90"/>
    <w:rsid w:val="003E0EC9"/>
    <w:rsid w:val="003E1762"/>
    <w:rsid w:val="003E2925"/>
    <w:rsid w:val="003E3228"/>
    <w:rsid w:val="003E3647"/>
    <w:rsid w:val="003E3691"/>
    <w:rsid w:val="003E3D9F"/>
    <w:rsid w:val="003E53C2"/>
    <w:rsid w:val="003E5FA6"/>
    <w:rsid w:val="003E607F"/>
    <w:rsid w:val="003E6501"/>
    <w:rsid w:val="003E6657"/>
    <w:rsid w:val="003E6EBC"/>
    <w:rsid w:val="003E74B0"/>
    <w:rsid w:val="003E787F"/>
    <w:rsid w:val="003E78EB"/>
    <w:rsid w:val="003F0490"/>
    <w:rsid w:val="003F0C58"/>
    <w:rsid w:val="003F0FE1"/>
    <w:rsid w:val="003F1387"/>
    <w:rsid w:val="003F1830"/>
    <w:rsid w:val="003F1BB5"/>
    <w:rsid w:val="003F2903"/>
    <w:rsid w:val="003F2D10"/>
    <w:rsid w:val="003F2F9D"/>
    <w:rsid w:val="003F35A8"/>
    <w:rsid w:val="003F41EE"/>
    <w:rsid w:val="003F50BE"/>
    <w:rsid w:val="003F547E"/>
    <w:rsid w:val="003F5D96"/>
    <w:rsid w:val="003F6FB9"/>
    <w:rsid w:val="003F71AE"/>
    <w:rsid w:val="003F7680"/>
    <w:rsid w:val="003F7D0B"/>
    <w:rsid w:val="00400326"/>
    <w:rsid w:val="00400528"/>
    <w:rsid w:val="00400578"/>
    <w:rsid w:val="00400660"/>
    <w:rsid w:val="00400C3C"/>
    <w:rsid w:val="00402233"/>
    <w:rsid w:val="0040234F"/>
    <w:rsid w:val="00402432"/>
    <w:rsid w:val="004024F6"/>
    <w:rsid w:val="00403FEB"/>
    <w:rsid w:val="00404054"/>
    <w:rsid w:val="00404057"/>
    <w:rsid w:val="0040428D"/>
    <w:rsid w:val="00404D71"/>
    <w:rsid w:val="00404DDC"/>
    <w:rsid w:val="00404E42"/>
    <w:rsid w:val="00406146"/>
    <w:rsid w:val="004065F4"/>
    <w:rsid w:val="00406DC3"/>
    <w:rsid w:val="00407326"/>
    <w:rsid w:val="00407802"/>
    <w:rsid w:val="00407AD0"/>
    <w:rsid w:val="00407C24"/>
    <w:rsid w:val="004111B0"/>
    <w:rsid w:val="00411792"/>
    <w:rsid w:val="00411A8C"/>
    <w:rsid w:val="00411E38"/>
    <w:rsid w:val="00411EC7"/>
    <w:rsid w:val="004120F5"/>
    <w:rsid w:val="004129EC"/>
    <w:rsid w:val="0041302E"/>
    <w:rsid w:val="00413460"/>
    <w:rsid w:val="00413648"/>
    <w:rsid w:val="00413671"/>
    <w:rsid w:val="004138F7"/>
    <w:rsid w:val="004139D6"/>
    <w:rsid w:val="00414112"/>
    <w:rsid w:val="004142D4"/>
    <w:rsid w:val="00414982"/>
    <w:rsid w:val="00414E87"/>
    <w:rsid w:val="00415AFD"/>
    <w:rsid w:val="0041721C"/>
    <w:rsid w:val="00417898"/>
    <w:rsid w:val="00417938"/>
    <w:rsid w:val="00417F46"/>
    <w:rsid w:val="00420022"/>
    <w:rsid w:val="0042085A"/>
    <w:rsid w:val="00420A00"/>
    <w:rsid w:val="00420E73"/>
    <w:rsid w:val="00420FBC"/>
    <w:rsid w:val="0042140E"/>
    <w:rsid w:val="0042280C"/>
    <w:rsid w:val="00422DA6"/>
    <w:rsid w:val="00423902"/>
    <w:rsid w:val="00423BAE"/>
    <w:rsid w:val="00423F1A"/>
    <w:rsid w:val="00424288"/>
    <w:rsid w:val="00424DD5"/>
    <w:rsid w:val="004250A3"/>
    <w:rsid w:val="00425332"/>
    <w:rsid w:val="004254BD"/>
    <w:rsid w:val="0042606B"/>
    <w:rsid w:val="00426A24"/>
    <w:rsid w:val="00426BA6"/>
    <w:rsid w:val="00426CEF"/>
    <w:rsid w:val="00426DB1"/>
    <w:rsid w:val="00426DBE"/>
    <w:rsid w:val="00426E4D"/>
    <w:rsid w:val="00426F68"/>
    <w:rsid w:val="00426F98"/>
    <w:rsid w:val="00431ABD"/>
    <w:rsid w:val="00432C86"/>
    <w:rsid w:val="00433692"/>
    <w:rsid w:val="004339DA"/>
    <w:rsid w:val="00433FAA"/>
    <w:rsid w:val="00434738"/>
    <w:rsid w:val="00434913"/>
    <w:rsid w:val="004354D2"/>
    <w:rsid w:val="00437475"/>
    <w:rsid w:val="00437F06"/>
    <w:rsid w:val="00437F8D"/>
    <w:rsid w:val="004402CB"/>
    <w:rsid w:val="00440701"/>
    <w:rsid w:val="0044096D"/>
    <w:rsid w:val="00441780"/>
    <w:rsid w:val="00441A14"/>
    <w:rsid w:val="00441C5E"/>
    <w:rsid w:val="00442AE3"/>
    <w:rsid w:val="00442BF7"/>
    <w:rsid w:val="0044384A"/>
    <w:rsid w:val="0044386F"/>
    <w:rsid w:val="00443A63"/>
    <w:rsid w:val="004445B1"/>
    <w:rsid w:val="004445C4"/>
    <w:rsid w:val="0044468D"/>
    <w:rsid w:val="00444E14"/>
    <w:rsid w:val="00445642"/>
    <w:rsid w:val="004459FD"/>
    <w:rsid w:val="00446200"/>
    <w:rsid w:val="0045005E"/>
    <w:rsid w:val="00451083"/>
    <w:rsid w:val="004511C7"/>
    <w:rsid w:val="00451495"/>
    <w:rsid w:val="00451870"/>
    <w:rsid w:val="004519C2"/>
    <w:rsid w:val="00451A6D"/>
    <w:rsid w:val="00451F48"/>
    <w:rsid w:val="0045218F"/>
    <w:rsid w:val="00452A25"/>
    <w:rsid w:val="00454584"/>
    <w:rsid w:val="00455967"/>
    <w:rsid w:val="00455FD6"/>
    <w:rsid w:val="004564AF"/>
    <w:rsid w:val="00456729"/>
    <w:rsid w:val="00456C24"/>
    <w:rsid w:val="00456CEE"/>
    <w:rsid w:val="00457695"/>
    <w:rsid w:val="00457710"/>
    <w:rsid w:val="00457C3D"/>
    <w:rsid w:val="00460DF9"/>
    <w:rsid w:val="00460F71"/>
    <w:rsid w:val="004610FA"/>
    <w:rsid w:val="0046123F"/>
    <w:rsid w:val="004622E3"/>
    <w:rsid w:val="004625FE"/>
    <w:rsid w:val="00462AFE"/>
    <w:rsid w:val="004635AB"/>
    <w:rsid w:val="00463F57"/>
    <w:rsid w:val="004645DB"/>
    <w:rsid w:val="00464BFA"/>
    <w:rsid w:val="00464C53"/>
    <w:rsid w:val="0046540B"/>
    <w:rsid w:val="004656B0"/>
    <w:rsid w:val="004656B6"/>
    <w:rsid w:val="0046684C"/>
    <w:rsid w:val="00466EAE"/>
    <w:rsid w:val="004678D8"/>
    <w:rsid w:val="0046798B"/>
    <w:rsid w:val="00467CCB"/>
    <w:rsid w:val="00467FB8"/>
    <w:rsid w:val="00470851"/>
    <w:rsid w:val="00471143"/>
    <w:rsid w:val="004711D8"/>
    <w:rsid w:val="004728DD"/>
    <w:rsid w:val="004728F3"/>
    <w:rsid w:val="00472E0E"/>
    <w:rsid w:val="0047327A"/>
    <w:rsid w:val="00473A5A"/>
    <w:rsid w:val="00474356"/>
    <w:rsid w:val="00474CBE"/>
    <w:rsid w:val="004752D3"/>
    <w:rsid w:val="00475C43"/>
    <w:rsid w:val="00475F82"/>
    <w:rsid w:val="004762AD"/>
    <w:rsid w:val="004763EF"/>
    <w:rsid w:val="00476DB8"/>
    <w:rsid w:val="0047780F"/>
    <w:rsid w:val="00477B90"/>
    <w:rsid w:val="00480ED9"/>
    <w:rsid w:val="0048146A"/>
    <w:rsid w:val="00482395"/>
    <w:rsid w:val="00482A99"/>
    <w:rsid w:val="00483628"/>
    <w:rsid w:val="00484026"/>
    <w:rsid w:val="00484BC6"/>
    <w:rsid w:val="004858E8"/>
    <w:rsid w:val="00486191"/>
    <w:rsid w:val="00486417"/>
    <w:rsid w:val="00486AE6"/>
    <w:rsid w:val="00486AF3"/>
    <w:rsid w:val="004879E7"/>
    <w:rsid w:val="00487DE6"/>
    <w:rsid w:val="00487E66"/>
    <w:rsid w:val="0049118B"/>
    <w:rsid w:val="00491912"/>
    <w:rsid w:val="00491B55"/>
    <w:rsid w:val="0049257F"/>
    <w:rsid w:val="00493256"/>
    <w:rsid w:val="004934DD"/>
    <w:rsid w:val="0049359B"/>
    <w:rsid w:val="00494F79"/>
    <w:rsid w:val="004958E5"/>
    <w:rsid w:val="00495FFA"/>
    <w:rsid w:val="00496A61"/>
    <w:rsid w:val="004975AD"/>
    <w:rsid w:val="004977EB"/>
    <w:rsid w:val="004A0314"/>
    <w:rsid w:val="004A08FB"/>
    <w:rsid w:val="004A0E23"/>
    <w:rsid w:val="004A1998"/>
    <w:rsid w:val="004A1B11"/>
    <w:rsid w:val="004A1D29"/>
    <w:rsid w:val="004A2319"/>
    <w:rsid w:val="004A2E74"/>
    <w:rsid w:val="004A31ED"/>
    <w:rsid w:val="004A3A3F"/>
    <w:rsid w:val="004A48E1"/>
    <w:rsid w:val="004A50EA"/>
    <w:rsid w:val="004A55A3"/>
    <w:rsid w:val="004A56A8"/>
    <w:rsid w:val="004A5AC1"/>
    <w:rsid w:val="004A5ED9"/>
    <w:rsid w:val="004A6C2D"/>
    <w:rsid w:val="004A7188"/>
    <w:rsid w:val="004A76D1"/>
    <w:rsid w:val="004A7C78"/>
    <w:rsid w:val="004A7DB0"/>
    <w:rsid w:val="004B0722"/>
    <w:rsid w:val="004B0813"/>
    <w:rsid w:val="004B084A"/>
    <w:rsid w:val="004B1225"/>
    <w:rsid w:val="004B1DCC"/>
    <w:rsid w:val="004B25B9"/>
    <w:rsid w:val="004B4302"/>
    <w:rsid w:val="004B44E1"/>
    <w:rsid w:val="004B47BA"/>
    <w:rsid w:val="004B47F7"/>
    <w:rsid w:val="004B5070"/>
    <w:rsid w:val="004B585E"/>
    <w:rsid w:val="004B5A87"/>
    <w:rsid w:val="004B629A"/>
    <w:rsid w:val="004B62A8"/>
    <w:rsid w:val="004B66F4"/>
    <w:rsid w:val="004B6774"/>
    <w:rsid w:val="004B6DEC"/>
    <w:rsid w:val="004B7990"/>
    <w:rsid w:val="004B7AB2"/>
    <w:rsid w:val="004B7BF8"/>
    <w:rsid w:val="004B7D9C"/>
    <w:rsid w:val="004B7E4E"/>
    <w:rsid w:val="004C0235"/>
    <w:rsid w:val="004C04B9"/>
    <w:rsid w:val="004C104E"/>
    <w:rsid w:val="004C1E8F"/>
    <w:rsid w:val="004C1FBC"/>
    <w:rsid w:val="004C2E80"/>
    <w:rsid w:val="004C3E6E"/>
    <w:rsid w:val="004C46BD"/>
    <w:rsid w:val="004C46FD"/>
    <w:rsid w:val="004C4F48"/>
    <w:rsid w:val="004C5014"/>
    <w:rsid w:val="004C5E70"/>
    <w:rsid w:val="004C5E98"/>
    <w:rsid w:val="004C630B"/>
    <w:rsid w:val="004C6385"/>
    <w:rsid w:val="004C63FA"/>
    <w:rsid w:val="004C6B4F"/>
    <w:rsid w:val="004C7BA8"/>
    <w:rsid w:val="004C7D9B"/>
    <w:rsid w:val="004D0472"/>
    <w:rsid w:val="004D0480"/>
    <w:rsid w:val="004D0868"/>
    <w:rsid w:val="004D0B9C"/>
    <w:rsid w:val="004D17CF"/>
    <w:rsid w:val="004D1D7C"/>
    <w:rsid w:val="004D1EA2"/>
    <w:rsid w:val="004D274D"/>
    <w:rsid w:val="004D2A96"/>
    <w:rsid w:val="004D2D36"/>
    <w:rsid w:val="004D2DEA"/>
    <w:rsid w:val="004D2EEA"/>
    <w:rsid w:val="004D3462"/>
    <w:rsid w:val="004D35B7"/>
    <w:rsid w:val="004D3854"/>
    <w:rsid w:val="004D46C2"/>
    <w:rsid w:val="004D51D5"/>
    <w:rsid w:val="004D55E9"/>
    <w:rsid w:val="004D6302"/>
    <w:rsid w:val="004D6603"/>
    <w:rsid w:val="004D733A"/>
    <w:rsid w:val="004D7E67"/>
    <w:rsid w:val="004D7FA0"/>
    <w:rsid w:val="004E147B"/>
    <w:rsid w:val="004E259A"/>
    <w:rsid w:val="004E2904"/>
    <w:rsid w:val="004E31A5"/>
    <w:rsid w:val="004E3ED7"/>
    <w:rsid w:val="004E45F2"/>
    <w:rsid w:val="004E49FA"/>
    <w:rsid w:val="004E51CA"/>
    <w:rsid w:val="004E5AE6"/>
    <w:rsid w:val="004E65EB"/>
    <w:rsid w:val="004E7120"/>
    <w:rsid w:val="004E7541"/>
    <w:rsid w:val="004F20E9"/>
    <w:rsid w:val="004F2115"/>
    <w:rsid w:val="004F26FB"/>
    <w:rsid w:val="004F4047"/>
    <w:rsid w:val="004F40B7"/>
    <w:rsid w:val="004F4303"/>
    <w:rsid w:val="004F6B9A"/>
    <w:rsid w:val="004F74CE"/>
    <w:rsid w:val="004F751B"/>
    <w:rsid w:val="004F7527"/>
    <w:rsid w:val="004F7691"/>
    <w:rsid w:val="005007DC"/>
    <w:rsid w:val="00500CEC"/>
    <w:rsid w:val="00501508"/>
    <w:rsid w:val="00502010"/>
    <w:rsid w:val="005024AE"/>
    <w:rsid w:val="00502FF0"/>
    <w:rsid w:val="0050308C"/>
    <w:rsid w:val="00504497"/>
    <w:rsid w:val="0050487F"/>
    <w:rsid w:val="0050492B"/>
    <w:rsid w:val="005049D2"/>
    <w:rsid w:val="00504D79"/>
    <w:rsid w:val="00504F78"/>
    <w:rsid w:val="0050579E"/>
    <w:rsid w:val="0050611A"/>
    <w:rsid w:val="00506752"/>
    <w:rsid w:val="00506AE6"/>
    <w:rsid w:val="00506BC4"/>
    <w:rsid w:val="00506DE0"/>
    <w:rsid w:val="005079A3"/>
    <w:rsid w:val="00510474"/>
    <w:rsid w:val="00510988"/>
    <w:rsid w:val="00510B38"/>
    <w:rsid w:val="00510D17"/>
    <w:rsid w:val="00511E1D"/>
    <w:rsid w:val="00512CE5"/>
    <w:rsid w:val="00515172"/>
    <w:rsid w:val="00515901"/>
    <w:rsid w:val="00515D78"/>
    <w:rsid w:val="0051667A"/>
    <w:rsid w:val="00517E6B"/>
    <w:rsid w:val="00517F76"/>
    <w:rsid w:val="0052015B"/>
    <w:rsid w:val="005207C6"/>
    <w:rsid w:val="005211AF"/>
    <w:rsid w:val="00521B79"/>
    <w:rsid w:val="00521E17"/>
    <w:rsid w:val="00522449"/>
    <w:rsid w:val="00522727"/>
    <w:rsid w:val="00523CBB"/>
    <w:rsid w:val="00523E9F"/>
    <w:rsid w:val="00524868"/>
    <w:rsid w:val="00524F7E"/>
    <w:rsid w:val="005251DC"/>
    <w:rsid w:val="00525B10"/>
    <w:rsid w:val="00525B7E"/>
    <w:rsid w:val="00525DC4"/>
    <w:rsid w:val="00526053"/>
    <w:rsid w:val="00526236"/>
    <w:rsid w:val="00526D84"/>
    <w:rsid w:val="005273A4"/>
    <w:rsid w:val="005273BB"/>
    <w:rsid w:val="005277FA"/>
    <w:rsid w:val="005300FF"/>
    <w:rsid w:val="0053057E"/>
    <w:rsid w:val="0053057F"/>
    <w:rsid w:val="005307CF"/>
    <w:rsid w:val="005307D9"/>
    <w:rsid w:val="00530B76"/>
    <w:rsid w:val="00530E8D"/>
    <w:rsid w:val="005311E1"/>
    <w:rsid w:val="00531416"/>
    <w:rsid w:val="00531AC1"/>
    <w:rsid w:val="00532541"/>
    <w:rsid w:val="00533B96"/>
    <w:rsid w:val="00533E3C"/>
    <w:rsid w:val="005344A1"/>
    <w:rsid w:val="00534B5D"/>
    <w:rsid w:val="00534F42"/>
    <w:rsid w:val="00536542"/>
    <w:rsid w:val="00536579"/>
    <w:rsid w:val="0053677A"/>
    <w:rsid w:val="005371C7"/>
    <w:rsid w:val="00537519"/>
    <w:rsid w:val="00540946"/>
    <w:rsid w:val="00541DAF"/>
    <w:rsid w:val="005428E2"/>
    <w:rsid w:val="005429DA"/>
    <w:rsid w:val="00542B82"/>
    <w:rsid w:val="00543369"/>
    <w:rsid w:val="005434A0"/>
    <w:rsid w:val="005434D1"/>
    <w:rsid w:val="00543D88"/>
    <w:rsid w:val="00543E8D"/>
    <w:rsid w:val="005444FF"/>
    <w:rsid w:val="00544587"/>
    <w:rsid w:val="00544D04"/>
    <w:rsid w:val="00544F40"/>
    <w:rsid w:val="005454FF"/>
    <w:rsid w:val="0054584B"/>
    <w:rsid w:val="00545E5B"/>
    <w:rsid w:val="005474E6"/>
    <w:rsid w:val="00550455"/>
    <w:rsid w:val="00550958"/>
    <w:rsid w:val="00550B37"/>
    <w:rsid w:val="00550FF3"/>
    <w:rsid w:val="00551DA1"/>
    <w:rsid w:val="005521A1"/>
    <w:rsid w:val="00552E06"/>
    <w:rsid w:val="00553440"/>
    <w:rsid w:val="0055347C"/>
    <w:rsid w:val="0055367F"/>
    <w:rsid w:val="005536B6"/>
    <w:rsid w:val="0055417E"/>
    <w:rsid w:val="0055486C"/>
    <w:rsid w:val="005550C7"/>
    <w:rsid w:val="0055516F"/>
    <w:rsid w:val="0055537C"/>
    <w:rsid w:val="0055569A"/>
    <w:rsid w:val="00555EC2"/>
    <w:rsid w:val="0055635A"/>
    <w:rsid w:val="00557193"/>
    <w:rsid w:val="00557BB2"/>
    <w:rsid w:val="00557BF6"/>
    <w:rsid w:val="00557CF4"/>
    <w:rsid w:val="00560B9D"/>
    <w:rsid w:val="0056138C"/>
    <w:rsid w:val="00561620"/>
    <w:rsid w:val="00562F10"/>
    <w:rsid w:val="00562F72"/>
    <w:rsid w:val="00564D9C"/>
    <w:rsid w:val="00564DCE"/>
    <w:rsid w:val="005652E8"/>
    <w:rsid w:val="005655F3"/>
    <w:rsid w:val="00565F40"/>
    <w:rsid w:val="00566485"/>
    <w:rsid w:val="005665D7"/>
    <w:rsid w:val="005673BD"/>
    <w:rsid w:val="00567EBE"/>
    <w:rsid w:val="00570635"/>
    <w:rsid w:val="00570B29"/>
    <w:rsid w:val="00570D90"/>
    <w:rsid w:val="005715F0"/>
    <w:rsid w:val="0057170C"/>
    <w:rsid w:val="005724F2"/>
    <w:rsid w:val="00572750"/>
    <w:rsid w:val="005738FC"/>
    <w:rsid w:val="00573964"/>
    <w:rsid w:val="00573E12"/>
    <w:rsid w:val="005740E0"/>
    <w:rsid w:val="005748FF"/>
    <w:rsid w:val="00574BA0"/>
    <w:rsid w:val="00575277"/>
    <w:rsid w:val="00575339"/>
    <w:rsid w:val="00575FB8"/>
    <w:rsid w:val="005772B6"/>
    <w:rsid w:val="00577364"/>
    <w:rsid w:val="0057736A"/>
    <w:rsid w:val="00577649"/>
    <w:rsid w:val="005777E7"/>
    <w:rsid w:val="0057785F"/>
    <w:rsid w:val="0057788A"/>
    <w:rsid w:val="00580A7C"/>
    <w:rsid w:val="00581D4D"/>
    <w:rsid w:val="005827B0"/>
    <w:rsid w:val="005827CC"/>
    <w:rsid w:val="00583099"/>
    <w:rsid w:val="0058356B"/>
    <w:rsid w:val="005835E8"/>
    <w:rsid w:val="005842BD"/>
    <w:rsid w:val="0058489A"/>
    <w:rsid w:val="00584B96"/>
    <w:rsid w:val="005856E0"/>
    <w:rsid w:val="005856EF"/>
    <w:rsid w:val="005863A8"/>
    <w:rsid w:val="00586832"/>
    <w:rsid w:val="00586C59"/>
    <w:rsid w:val="005870B1"/>
    <w:rsid w:val="00587673"/>
    <w:rsid w:val="00587E90"/>
    <w:rsid w:val="0059021D"/>
    <w:rsid w:val="0059034A"/>
    <w:rsid w:val="00590385"/>
    <w:rsid w:val="00590BCA"/>
    <w:rsid w:val="00590E62"/>
    <w:rsid w:val="00592105"/>
    <w:rsid w:val="005931A7"/>
    <w:rsid w:val="0059364E"/>
    <w:rsid w:val="00593E4C"/>
    <w:rsid w:val="0059438B"/>
    <w:rsid w:val="00594B76"/>
    <w:rsid w:val="00594CDB"/>
    <w:rsid w:val="00595974"/>
    <w:rsid w:val="0059599C"/>
    <w:rsid w:val="00596686"/>
    <w:rsid w:val="0059770D"/>
    <w:rsid w:val="00597819"/>
    <w:rsid w:val="005A050E"/>
    <w:rsid w:val="005A0518"/>
    <w:rsid w:val="005A088A"/>
    <w:rsid w:val="005A0DCD"/>
    <w:rsid w:val="005A1803"/>
    <w:rsid w:val="005A1CD2"/>
    <w:rsid w:val="005A1FC3"/>
    <w:rsid w:val="005A4040"/>
    <w:rsid w:val="005A413C"/>
    <w:rsid w:val="005A48A4"/>
    <w:rsid w:val="005A4B03"/>
    <w:rsid w:val="005A4F54"/>
    <w:rsid w:val="005A54BA"/>
    <w:rsid w:val="005A65F3"/>
    <w:rsid w:val="005B0BD0"/>
    <w:rsid w:val="005B1275"/>
    <w:rsid w:val="005B14C5"/>
    <w:rsid w:val="005B1692"/>
    <w:rsid w:val="005B1A03"/>
    <w:rsid w:val="005B2A90"/>
    <w:rsid w:val="005B3047"/>
    <w:rsid w:val="005B34DC"/>
    <w:rsid w:val="005B3863"/>
    <w:rsid w:val="005B3DB2"/>
    <w:rsid w:val="005B43BB"/>
    <w:rsid w:val="005B5037"/>
    <w:rsid w:val="005B5243"/>
    <w:rsid w:val="005B550E"/>
    <w:rsid w:val="005B592B"/>
    <w:rsid w:val="005B598B"/>
    <w:rsid w:val="005B59AC"/>
    <w:rsid w:val="005B5F46"/>
    <w:rsid w:val="005B5F48"/>
    <w:rsid w:val="005B6373"/>
    <w:rsid w:val="005B6AA8"/>
    <w:rsid w:val="005B6E03"/>
    <w:rsid w:val="005B6F17"/>
    <w:rsid w:val="005B7188"/>
    <w:rsid w:val="005B7F6D"/>
    <w:rsid w:val="005C15D4"/>
    <w:rsid w:val="005C17E4"/>
    <w:rsid w:val="005C1F9B"/>
    <w:rsid w:val="005C2BC0"/>
    <w:rsid w:val="005C34E3"/>
    <w:rsid w:val="005C407E"/>
    <w:rsid w:val="005C4228"/>
    <w:rsid w:val="005C4397"/>
    <w:rsid w:val="005C4E7F"/>
    <w:rsid w:val="005C4F6F"/>
    <w:rsid w:val="005C5190"/>
    <w:rsid w:val="005C51B2"/>
    <w:rsid w:val="005C654C"/>
    <w:rsid w:val="005C6E21"/>
    <w:rsid w:val="005C77D2"/>
    <w:rsid w:val="005C77DB"/>
    <w:rsid w:val="005D0377"/>
    <w:rsid w:val="005D08D7"/>
    <w:rsid w:val="005D0DCA"/>
    <w:rsid w:val="005D0DCE"/>
    <w:rsid w:val="005D16E7"/>
    <w:rsid w:val="005D1D8B"/>
    <w:rsid w:val="005D23AE"/>
    <w:rsid w:val="005D3456"/>
    <w:rsid w:val="005D35B8"/>
    <w:rsid w:val="005D3787"/>
    <w:rsid w:val="005D3977"/>
    <w:rsid w:val="005D40A2"/>
    <w:rsid w:val="005D41C1"/>
    <w:rsid w:val="005D43C7"/>
    <w:rsid w:val="005D4679"/>
    <w:rsid w:val="005D5138"/>
    <w:rsid w:val="005D5146"/>
    <w:rsid w:val="005D5A88"/>
    <w:rsid w:val="005D60C5"/>
    <w:rsid w:val="005D677D"/>
    <w:rsid w:val="005D6BAC"/>
    <w:rsid w:val="005D705C"/>
    <w:rsid w:val="005E0576"/>
    <w:rsid w:val="005E093B"/>
    <w:rsid w:val="005E1241"/>
    <w:rsid w:val="005E2009"/>
    <w:rsid w:val="005E2381"/>
    <w:rsid w:val="005E259F"/>
    <w:rsid w:val="005E2912"/>
    <w:rsid w:val="005E308D"/>
    <w:rsid w:val="005E3FA6"/>
    <w:rsid w:val="005E40B1"/>
    <w:rsid w:val="005E42A1"/>
    <w:rsid w:val="005E436A"/>
    <w:rsid w:val="005E4AF9"/>
    <w:rsid w:val="005E4C87"/>
    <w:rsid w:val="005E4D49"/>
    <w:rsid w:val="005E604F"/>
    <w:rsid w:val="005E6CDC"/>
    <w:rsid w:val="005E6D10"/>
    <w:rsid w:val="005E73C0"/>
    <w:rsid w:val="005E7669"/>
    <w:rsid w:val="005E775B"/>
    <w:rsid w:val="005E7F35"/>
    <w:rsid w:val="005E7FAD"/>
    <w:rsid w:val="005F0820"/>
    <w:rsid w:val="005F0F8F"/>
    <w:rsid w:val="005F129A"/>
    <w:rsid w:val="005F130E"/>
    <w:rsid w:val="005F173D"/>
    <w:rsid w:val="005F1A8B"/>
    <w:rsid w:val="005F2B9B"/>
    <w:rsid w:val="005F47E6"/>
    <w:rsid w:val="005F4D6D"/>
    <w:rsid w:val="005F51F0"/>
    <w:rsid w:val="005F59A0"/>
    <w:rsid w:val="005F61DB"/>
    <w:rsid w:val="005F6ABF"/>
    <w:rsid w:val="005F6D0D"/>
    <w:rsid w:val="005F7214"/>
    <w:rsid w:val="005F79E1"/>
    <w:rsid w:val="006000B2"/>
    <w:rsid w:val="0060041C"/>
    <w:rsid w:val="006009FF"/>
    <w:rsid w:val="00600A3F"/>
    <w:rsid w:val="00602060"/>
    <w:rsid w:val="00602FD0"/>
    <w:rsid w:val="00603391"/>
    <w:rsid w:val="00603AE7"/>
    <w:rsid w:val="00604336"/>
    <w:rsid w:val="00604BAF"/>
    <w:rsid w:val="00605997"/>
    <w:rsid w:val="006068FD"/>
    <w:rsid w:val="00606DF1"/>
    <w:rsid w:val="00606E5E"/>
    <w:rsid w:val="00607E51"/>
    <w:rsid w:val="00607FCB"/>
    <w:rsid w:val="00610247"/>
    <w:rsid w:val="00610B96"/>
    <w:rsid w:val="00611B1C"/>
    <w:rsid w:val="00611C35"/>
    <w:rsid w:val="0061345E"/>
    <w:rsid w:val="006137DD"/>
    <w:rsid w:val="00613842"/>
    <w:rsid w:val="0061402B"/>
    <w:rsid w:val="00614121"/>
    <w:rsid w:val="006148F3"/>
    <w:rsid w:val="00614E6D"/>
    <w:rsid w:val="0061519B"/>
    <w:rsid w:val="00615519"/>
    <w:rsid w:val="00615850"/>
    <w:rsid w:val="0061588A"/>
    <w:rsid w:val="006159FC"/>
    <w:rsid w:val="0061635A"/>
    <w:rsid w:val="006163C1"/>
    <w:rsid w:val="006175C4"/>
    <w:rsid w:val="00617725"/>
    <w:rsid w:val="00617757"/>
    <w:rsid w:val="00617863"/>
    <w:rsid w:val="0061790C"/>
    <w:rsid w:val="00617DF7"/>
    <w:rsid w:val="00620580"/>
    <w:rsid w:val="00620B09"/>
    <w:rsid w:val="00620E1D"/>
    <w:rsid w:val="00621788"/>
    <w:rsid w:val="00621EF9"/>
    <w:rsid w:val="00622152"/>
    <w:rsid w:val="006227AB"/>
    <w:rsid w:val="00622959"/>
    <w:rsid w:val="00622F9E"/>
    <w:rsid w:val="0062345F"/>
    <w:rsid w:val="00623BBA"/>
    <w:rsid w:val="00624868"/>
    <w:rsid w:val="00624FFD"/>
    <w:rsid w:val="0062534F"/>
    <w:rsid w:val="006255DB"/>
    <w:rsid w:val="00625730"/>
    <w:rsid w:val="00625850"/>
    <w:rsid w:val="00626A92"/>
    <w:rsid w:val="00626AD7"/>
    <w:rsid w:val="00626CC4"/>
    <w:rsid w:val="006271E4"/>
    <w:rsid w:val="00627679"/>
    <w:rsid w:val="00627790"/>
    <w:rsid w:val="0063036B"/>
    <w:rsid w:val="00630C88"/>
    <w:rsid w:val="0063183A"/>
    <w:rsid w:val="00631C15"/>
    <w:rsid w:val="00632100"/>
    <w:rsid w:val="00633059"/>
    <w:rsid w:val="00633103"/>
    <w:rsid w:val="006339E1"/>
    <w:rsid w:val="00635122"/>
    <w:rsid w:val="006364B9"/>
    <w:rsid w:val="00636F2B"/>
    <w:rsid w:val="0063710B"/>
    <w:rsid w:val="0063723A"/>
    <w:rsid w:val="00637D74"/>
    <w:rsid w:val="00640A12"/>
    <w:rsid w:val="00641C8E"/>
    <w:rsid w:val="0064229B"/>
    <w:rsid w:val="00642483"/>
    <w:rsid w:val="00642C50"/>
    <w:rsid w:val="006433C2"/>
    <w:rsid w:val="00643DE4"/>
    <w:rsid w:val="006453DF"/>
    <w:rsid w:val="0064543F"/>
    <w:rsid w:val="006460EF"/>
    <w:rsid w:val="00646204"/>
    <w:rsid w:val="006477B2"/>
    <w:rsid w:val="00650BD0"/>
    <w:rsid w:val="006519B5"/>
    <w:rsid w:val="00651A96"/>
    <w:rsid w:val="006520F0"/>
    <w:rsid w:val="0065299A"/>
    <w:rsid w:val="00652B78"/>
    <w:rsid w:val="0065346B"/>
    <w:rsid w:val="0065354B"/>
    <w:rsid w:val="00653691"/>
    <w:rsid w:val="00653C06"/>
    <w:rsid w:val="00653EDC"/>
    <w:rsid w:val="0065430E"/>
    <w:rsid w:val="0065581A"/>
    <w:rsid w:val="00655F04"/>
    <w:rsid w:val="006560C9"/>
    <w:rsid w:val="00656A77"/>
    <w:rsid w:val="006575E5"/>
    <w:rsid w:val="006600F3"/>
    <w:rsid w:val="006603B6"/>
    <w:rsid w:val="006604A6"/>
    <w:rsid w:val="00660CAC"/>
    <w:rsid w:val="00660D0D"/>
    <w:rsid w:val="00660FDF"/>
    <w:rsid w:val="006611F8"/>
    <w:rsid w:val="00661454"/>
    <w:rsid w:val="00661981"/>
    <w:rsid w:val="00661A20"/>
    <w:rsid w:val="00661AF8"/>
    <w:rsid w:val="006628B0"/>
    <w:rsid w:val="0066339B"/>
    <w:rsid w:val="006634D3"/>
    <w:rsid w:val="00663596"/>
    <w:rsid w:val="006638BB"/>
    <w:rsid w:val="0066393B"/>
    <w:rsid w:val="00663B24"/>
    <w:rsid w:val="00663F15"/>
    <w:rsid w:val="00664004"/>
    <w:rsid w:val="0066469D"/>
    <w:rsid w:val="006653B9"/>
    <w:rsid w:val="00665890"/>
    <w:rsid w:val="00665A5F"/>
    <w:rsid w:val="00665F56"/>
    <w:rsid w:val="006668FD"/>
    <w:rsid w:val="00666AF3"/>
    <w:rsid w:val="00667EBE"/>
    <w:rsid w:val="00670F2C"/>
    <w:rsid w:val="00671650"/>
    <w:rsid w:val="006723FA"/>
    <w:rsid w:val="00672767"/>
    <w:rsid w:val="00672967"/>
    <w:rsid w:val="00672FD1"/>
    <w:rsid w:val="006734B8"/>
    <w:rsid w:val="006735D3"/>
    <w:rsid w:val="00673B50"/>
    <w:rsid w:val="0067417E"/>
    <w:rsid w:val="00674319"/>
    <w:rsid w:val="006744DF"/>
    <w:rsid w:val="00675A0B"/>
    <w:rsid w:val="00676060"/>
    <w:rsid w:val="0067664E"/>
    <w:rsid w:val="00676BB3"/>
    <w:rsid w:val="00676DBE"/>
    <w:rsid w:val="006803AB"/>
    <w:rsid w:val="006805D1"/>
    <w:rsid w:val="00680BFF"/>
    <w:rsid w:val="00681182"/>
    <w:rsid w:val="00681437"/>
    <w:rsid w:val="00681998"/>
    <w:rsid w:val="00681C86"/>
    <w:rsid w:val="00681D94"/>
    <w:rsid w:val="00683112"/>
    <w:rsid w:val="00683264"/>
    <w:rsid w:val="00683431"/>
    <w:rsid w:val="00683514"/>
    <w:rsid w:val="00683759"/>
    <w:rsid w:val="00683A08"/>
    <w:rsid w:val="00683D6F"/>
    <w:rsid w:val="00683E16"/>
    <w:rsid w:val="00684171"/>
    <w:rsid w:val="00684174"/>
    <w:rsid w:val="00684565"/>
    <w:rsid w:val="00685019"/>
    <w:rsid w:val="0068570B"/>
    <w:rsid w:val="00685A85"/>
    <w:rsid w:val="00685C6F"/>
    <w:rsid w:val="006863F1"/>
    <w:rsid w:val="006867DB"/>
    <w:rsid w:val="006871A3"/>
    <w:rsid w:val="00690B9D"/>
    <w:rsid w:val="00691094"/>
    <w:rsid w:val="006910F6"/>
    <w:rsid w:val="006918D6"/>
    <w:rsid w:val="00692082"/>
    <w:rsid w:val="00692B75"/>
    <w:rsid w:val="00692BD2"/>
    <w:rsid w:val="00692D0B"/>
    <w:rsid w:val="0069342D"/>
    <w:rsid w:val="006934C9"/>
    <w:rsid w:val="00693BB7"/>
    <w:rsid w:val="00693DCC"/>
    <w:rsid w:val="006947C0"/>
    <w:rsid w:val="00694877"/>
    <w:rsid w:val="00694D09"/>
    <w:rsid w:val="0069578E"/>
    <w:rsid w:val="00697399"/>
    <w:rsid w:val="0069766A"/>
    <w:rsid w:val="006A071D"/>
    <w:rsid w:val="006A0F1A"/>
    <w:rsid w:val="006A207F"/>
    <w:rsid w:val="006A297E"/>
    <w:rsid w:val="006A2AD4"/>
    <w:rsid w:val="006A2D7B"/>
    <w:rsid w:val="006A32C1"/>
    <w:rsid w:val="006A394C"/>
    <w:rsid w:val="006A3AFB"/>
    <w:rsid w:val="006A3B86"/>
    <w:rsid w:val="006A4544"/>
    <w:rsid w:val="006A49EB"/>
    <w:rsid w:val="006A4BA2"/>
    <w:rsid w:val="006A5E1A"/>
    <w:rsid w:val="006A5F7D"/>
    <w:rsid w:val="006A6690"/>
    <w:rsid w:val="006A6EBD"/>
    <w:rsid w:val="006A794D"/>
    <w:rsid w:val="006A7AF4"/>
    <w:rsid w:val="006A7D94"/>
    <w:rsid w:val="006A7D99"/>
    <w:rsid w:val="006B05D9"/>
    <w:rsid w:val="006B06A5"/>
    <w:rsid w:val="006B08DC"/>
    <w:rsid w:val="006B0DEA"/>
    <w:rsid w:val="006B28ED"/>
    <w:rsid w:val="006B2956"/>
    <w:rsid w:val="006B2C52"/>
    <w:rsid w:val="006B3A5F"/>
    <w:rsid w:val="006B3B03"/>
    <w:rsid w:val="006B517C"/>
    <w:rsid w:val="006B528F"/>
    <w:rsid w:val="006B61A6"/>
    <w:rsid w:val="006B668D"/>
    <w:rsid w:val="006B6A0D"/>
    <w:rsid w:val="006B6EF5"/>
    <w:rsid w:val="006B7A31"/>
    <w:rsid w:val="006C00D8"/>
    <w:rsid w:val="006C0224"/>
    <w:rsid w:val="006C0652"/>
    <w:rsid w:val="006C0BDA"/>
    <w:rsid w:val="006C0D2D"/>
    <w:rsid w:val="006C0EA5"/>
    <w:rsid w:val="006C14E9"/>
    <w:rsid w:val="006C153B"/>
    <w:rsid w:val="006C15EC"/>
    <w:rsid w:val="006C1FEC"/>
    <w:rsid w:val="006C2137"/>
    <w:rsid w:val="006C2862"/>
    <w:rsid w:val="006C2EF5"/>
    <w:rsid w:val="006C33AA"/>
    <w:rsid w:val="006C3700"/>
    <w:rsid w:val="006C38F6"/>
    <w:rsid w:val="006C39A9"/>
    <w:rsid w:val="006C3A2A"/>
    <w:rsid w:val="006C42D5"/>
    <w:rsid w:val="006C58BB"/>
    <w:rsid w:val="006C6034"/>
    <w:rsid w:val="006C6622"/>
    <w:rsid w:val="006C68D3"/>
    <w:rsid w:val="006C78ED"/>
    <w:rsid w:val="006C7EE5"/>
    <w:rsid w:val="006C7F7A"/>
    <w:rsid w:val="006D0177"/>
    <w:rsid w:val="006D02F3"/>
    <w:rsid w:val="006D0648"/>
    <w:rsid w:val="006D07FA"/>
    <w:rsid w:val="006D08EA"/>
    <w:rsid w:val="006D0E57"/>
    <w:rsid w:val="006D0F3C"/>
    <w:rsid w:val="006D12D4"/>
    <w:rsid w:val="006D1C82"/>
    <w:rsid w:val="006D1DC7"/>
    <w:rsid w:val="006D1E20"/>
    <w:rsid w:val="006D20DD"/>
    <w:rsid w:val="006D28AD"/>
    <w:rsid w:val="006D3776"/>
    <w:rsid w:val="006D38BF"/>
    <w:rsid w:val="006D42EB"/>
    <w:rsid w:val="006D43F0"/>
    <w:rsid w:val="006D4489"/>
    <w:rsid w:val="006D4B9E"/>
    <w:rsid w:val="006D564F"/>
    <w:rsid w:val="006D5CC1"/>
    <w:rsid w:val="006D63F3"/>
    <w:rsid w:val="006D746F"/>
    <w:rsid w:val="006D78BD"/>
    <w:rsid w:val="006D7965"/>
    <w:rsid w:val="006D7B88"/>
    <w:rsid w:val="006D7BEC"/>
    <w:rsid w:val="006E0085"/>
    <w:rsid w:val="006E01CB"/>
    <w:rsid w:val="006E0504"/>
    <w:rsid w:val="006E0568"/>
    <w:rsid w:val="006E0BA5"/>
    <w:rsid w:val="006E0E14"/>
    <w:rsid w:val="006E14EB"/>
    <w:rsid w:val="006E22DB"/>
    <w:rsid w:val="006E234C"/>
    <w:rsid w:val="006E2C9B"/>
    <w:rsid w:val="006E3071"/>
    <w:rsid w:val="006E3085"/>
    <w:rsid w:val="006E370B"/>
    <w:rsid w:val="006E4809"/>
    <w:rsid w:val="006E4946"/>
    <w:rsid w:val="006E4EE1"/>
    <w:rsid w:val="006E5FF3"/>
    <w:rsid w:val="006E6864"/>
    <w:rsid w:val="006E7049"/>
    <w:rsid w:val="006E7105"/>
    <w:rsid w:val="006E7587"/>
    <w:rsid w:val="006E75BB"/>
    <w:rsid w:val="006E7633"/>
    <w:rsid w:val="006E78E0"/>
    <w:rsid w:val="006E7FE6"/>
    <w:rsid w:val="006F1863"/>
    <w:rsid w:val="006F1D83"/>
    <w:rsid w:val="006F1E84"/>
    <w:rsid w:val="006F1E97"/>
    <w:rsid w:val="006F1F68"/>
    <w:rsid w:val="006F25B3"/>
    <w:rsid w:val="006F28FC"/>
    <w:rsid w:val="006F2C73"/>
    <w:rsid w:val="006F33D6"/>
    <w:rsid w:val="006F341B"/>
    <w:rsid w:val="006F36FD"/>
    <w:rsid w:val="006F41E0"/>
    <w:rsid w:val="006F4334"/>
    <w:rsid w:val="006F45CC"/>
    <w:rsid w:val="006F4FC4"/>
    <w:rsid w:val="006F5AA3"/>
    <w:rsid w:val="006F5C0B"/>
    <w:rsid w:val="006F6B19"/>
    <w:rsid w:val="006F6CDF"/>
    <w:rsid w:val="006F7A88"/>
    <w:rsid w:val="006F7F51"/>
    <w:rsid w:val="00700547"/>
    <w:rsid w:val="00701396"/>
    <w:rsid w:val="00701D7F"/>
    <w:rsid w:val="007024DC"/>
    <w:rsid w:val="00702590"/>
    <w:rsid w:val="007026C5"/>
    <w:rsid w:val="007028A8"/>
    <w:rsid w:val="00702ADE"/>
    <w:rsid w:val="0070387F"/>
    <w:rsid w:val="00703B85"/>
    <w:rsid w:val="007040F0"/>
    <w:rsid w:val="00704DB7"/>
    <w:rsid w:val="00705198"/>
    <w:rsid w:val="0070569C"/>
    <w:rsid w:val="0070614A"/>
    <w:rsid w:val="0070662F"/>
    <w:rsid w:val="00706D2B"/>
    <w:rsid w:val="00707560"/>
    <w:rsid w:val="00707AEB"/>
    <w:rsid w:val="00707B30"/>
    <w:rsid w:val="00707C79"/>
    <w:rsid w:val="007103F0"/>
    <w:rsid w:val="00711958"/>
    <w:rsid w:val="00711CC9"/>
    <w:rsid w:val="00712050"/>
    <w:rsid w:val="0071289C"/>
    <w:rsid w:val="00712942"/>
    <w:rsid w:val="00712AE6"/>
    <w:rsid w:val="007131FD"/>
    <w:rsid w:val="00713633"/>
    <w:rsid w:val="00713D17"/>
    <w:rsid w:val="00715857"/>
    <w:rsid w:val="007166D4"/>
    <w:rsid w:val="00716B2B"/>
    <w:rsid w:val="00717A7C"/>
    <w:rsid w:val="00717BD9"/>
    <w:rsid w:val="0072080A"/>
    <w:rsid w:val="00720B27"/>
    <w:rsid w:val="00720E0E"/>
    <w:rsid w:val="00720F3B"/>
    <w:rsid w:val="00721201"/>
    <w:rsid w:val="0072334C"/>
    <w:rsid w:val="007236CB"/>
    <w:rsid w:val="00723B7B"/>
    <w:rsid w:val="0072467A"/>
    <w:rsid w:val="007247FD"/>
    <w:rsid w:val="00724824"/>
    <w:rsid w:val="00724E9F"/>
    <w:rsid w:val="0072501B"/>
    <w:rsid w:val="0072534E"/>
    <w:rsid w:val="00725EB0"/>
    <w:rsid w:val="007262AF"/>
    <w:rsid w:val="0072694E"/>
    <w:rsid w:val="0072727D"/>
    <w:rsid w:val="007274B5"/>
    <w:rsid w:val="00727BDE"/>
    <w:rsid w:val="00727C63"/>
    <w:rsid w:val="00731A2C"/>
    <w:rsid w:val="007347E8"/>
    <w:rsid w:val="00734F96"/>
    <w:rsid w:val="00734FDB"/>
    <w:rsid w:val="00735178"/>
    <w:rsid w:val="007354F3"/>
    <w:rsid w:val="0073552E"/>
    <w:rsid w:val="0073583D"/>
    <w:rsid w:val="007362A4"/>
    <w:rsid w:val="00736CE7"/>
    <w:rsid w:val="007401AF"/>
    <w:rsid w:val="007401FE"/>
    <w:rsid w:val="007404E8"/>
    <w:rsid w:val="007407FC"/>
    <w:rsid w:val="00740955"/>
    <w:rsid w:val="00740D1D"/>
    <w:rsid w:val="00740D6F"/>
    <w:rsid w:val="0074205B"/>
    <w:rsid w:val="00742281"/>
    <w:rsid w:val="00742460"/>
    <w:rsid w:val="007431AB"/>
    <w:rsid w:val="007434F0"/>
    <w:rsid w:val="007439DE"/>
    <w:rsid w:val="00743B3E"/>
    <w:rsid w:val="00744702"/>
    <w:rsid w:val="00744724"/>
    <w:rsid w:val="00744C1A"/>
    <w:rsid w:val="00745C7F"/>
    <w:rsid w:val="00746685"/>
    <w:rsid w:val="00746EC4"/>
    <w:rsid w:val="00747257"/>
    <w:rsid w:val="00747FD3"/>
    <w:rsid w:val="00750194"/>
    <w:rsid w:val="0075086E"/>
    <w:rsid w:val="00750F7A"/>
    <w:rsid w:val="00750FD4"/>
    <w:rsid w:val="007510A6"/>
    <w:rsid w:val="007516FB"/>
    <w:rsid w:val="00751BE2"/>
    <w:rsid w:val="00751C6B"/>
    <w:rsid w:val="0075237A"/>
    <w:rsid w:val="007529BC"/>
    <w:rsid w:val="00753040"/>
    <w:rsid w:val="0075308E"/>
    <w:rsid w:val="00753219"/>
    <w:rsid w:val="00753231"/>
    <w:rsid w:val="0075409B"/>
    <w:rsid w:val="00754231"/>
    <w:rsid w:val="007542D0"/>
    <w:rsid w:val="00754DB6"/>
    <w:rsid w:val="007553F5"/>
    <w:rsid w:val="007557DB"/>
    <w:rsid w:val="00755A78"/>
    <w:rsid w:val="00755D64"/>
    <w:rsid w:val="00755F9F"/>
    <w:rsid w:val="00756D7F"/>
    <w:rsid w:val="00757021"/>
    <w:rsid w:val="007575A3"/>
    <w:rsid w:val="0075785B"/>
    <w:rsid w:val="00757C88"/>
    <w:rsid w:val="00760086"/>
    <w:rsid w:val="00760243"/>
    <w:rsid w:val="00760590"/>
    <w:rsid w:val="00761FA6"/>
    <w:rsid w:val="007626C9"/>
    <w:rsid w:val="00762E24"/>
    <w:rsid w:val="00764325"/>
    <w:rsid w:val="007644E1"/>
    <w:rsid w:val="00764739"/>
    <w:rsid w:val="007648F5"/>
    <w:rsid w:val="007652BD"/>
    <w:rsid w:val="00765682"/>
    <w:rsid w:val="0076581D"/>
    <w:rsid w:val="007673BC"/>
    <w:rsid w:val="007711DD"/>
    <w:rsid w:val="00771D57"/>
    <w:rsid w:val="0077263B"/>
    <w:rsid w:val="00772738"/>
    <w:rsid w:val="007738AC"/>
    <w:rsid w:val="00774260"/>
    <w:rsid w:val="007749A9"/>
    <w:rsid w:val="00775537"/>
    <w:rsid w:val="007757B4"/>
    <w:rsid w:val="007759DC"/>
    <w:rsid w:val="007769EE"/>
    <w:rsid w:val="00776CAF"/>
    <w:rsid w:val="00777017"/>
    <w:rsid w:val="0077703F"/>
    <w:rsid w:val="0078009D"/>
    <w:rsid w:val="007803E7"/>
    <w:rsid w:val="00780BC9"/>
    <w:rsid w:val="00780DCD"/>
    <w:rsid w:val="00781137"/>
    <w:rsid w:val="00781DE3"/>
    <w:rsid w:val="00782F85"/>
    <w:rsid w:val="007840AC"/>
    <w:rsid w:val="00784313"/>
    <w:rsid w:val="00785846"/>
    <w:rsid w:val="007862A3"/>
    <w:rsid w:val="00786310"/>
    <w:rsid w:val="0078680F"/>
    <w:rsid w:val="00786840"/>
    <w:rsid w:val="00787587"/>
    <w:rsid w:val="00787B4E"/>
    <w:rsid w:val="0079066F"/>
    <w:rsid w:val="00790848"/>
    <w:rsid w:val="00791930"/>
    <w:rsid w:val="007919C9"/>
    <w:rsid w:val="00791D19"/>
    <w:rsid w:val="00792C4A"/>
    <w:rsid w:val="00793089"/>
    <w:rsid w:val="0079337A"/>
    <w:rsid w:val="0079454E"/>
    <w:rsid w:val="00794E1E"/>
    <w:rsid w:val="00795256"/>
    <w:rsid w:val="007953D7"/>
    <w:rsid w:val="00795EB2"/>
    <w:rsid w:val="0079627F"/>
    <w:rsid w:val="00796694"/>
    <w:rsid w:val="00796737"/>
    <w:rsid w:val="00797482"/>
    <w:rsid w:val="007978C4"/>
    <w:rsid w:val="00797BD3"/>
    <w:rsid w:val="00797BE6"/>
    <w:rsid w:val="007A0A52"/>
    <w:rsid w:val="007A0E9E"/>
    <w:rsid w:val="007A1477"/>
    <w:rsid w:val="007A158D"/>
    <w:rsid w:val="007A192A"/>
    <w:rsid w:val="007A24B7"/>
    <w:rsid w:val="007A286D"/>
    <w:rsid w:val="007A2B8D"/>
    <w:rsid w:val="007A2F1A"/>
    <w:rsid w:val="007A3E2A"/>
    <w:rsid w:val="007A445B"/>
    <w:rsid w:val="007A4BE3"/>
    <w:rsid w:val="007A4CD1"/>
    <w:rsid w:val="007A4D71"/>
    <w:rsid w:val="007A4E45"/>
    <w:rsid w:val="007A4F0F"/>
    <w:rsid w:val="007A5F19"/>
    <w:rsid w:val="007A5F4C"/>
    <w:rsid w:val="007A6181"/>
    <w:rsid w:val="007A61C4"/>
    <w:rsid w:val="007A6388"/>
    <w:rsid w:val="007A6DC7"/>
    <w:rsid w:val="007A6EC0"/>
    <w:rsid w:val="007A78EC"/>
    <w:rsid w:val="007B12B6"/>
    <w:rsid w:val="007B1C30"/>
    <w:rsid w:val="007B21F8"/>
    <w:rsid w:val="007B246E"/>
    <w:rsid w:val="007B2592"/>
    <w:rsid w:val="007B2BE8"/>
    <w:rsid w:val="007B4350"/>
    <w:rsid w:val="007B4790"/>
    <w:rsid w:val="007B5CA2"/>
    <w:rsid w:val="007B6725"/>
    <w:rsid w:val="007B68F1"/>
    <w:rsid w:val="007B7F44"/>
    <w:rsid w:val="007C0711"/>
    <w:rsid w:val="007C086A"/>
    <w:rsid w:val="007C2769"/>
    <w:rsid w:val="007C27BE"/>
    <w:rsid w:val="007C381C"/>
    <w:rsid w:val="007C382B"/>
    <w:rsid w:val="007C4327"/>
    <w:rsid w:val="007C48B5"/>
    <w:rsid w:val="007C5CFA"/>
    <w:rsid w:val="007C748A"/>
    <w:rsid w:val="007C7F07"/>
    <w:rsid w:val="007D028A"/>
    <w:rsid w:val="007D08DC"/>
    <w:rsid w:val="007D0EEF"/>
    <w:rsid w:val="007D106B"/>
    <w:rsid w:val="007D110A"/>
    <w:rsid w:val="007D1394"/>
    <w:rsid w:val="007D1B3B"/>
    <w:rsid w:val="007D1D6F"/>
    <w:rsid w:val="007D2734"/>
    <w:rsid w:val="007D29DA"/>
    <w:rsid w:val="007D2C65"/>
    <w:rsid w:val="007D2CF0"/>
    <w:rsid w:val="007D2FE8"/>
    <w:rsid w:val="007D3554"/>
    <w:rsid w:val="007D3F86"/>
    <w:rsid w:val="007D44FD"/>
    <w:rsid w:val="007D50A4"/>
    <w:rsid w:val="007D539F"/>
    <w:rsid w:val="007D55B9"/>
    <w:rsid w:val="007D5CEB"/>
    <w:rsid w:val="007D68FB"/>
    <w:rsid w:val="007D7060"/>
    <w:rsid w:val="007D72E8"/>
    <w:rsid w:val="007D7B49"/>
    <w:rsid w:val="007D7BE9"/>
    <w:rsid w:val="007D7BF3"/>
    <w:rsid w:val="007D7FD2"/>
    <w:rsid w:val="007E0656"/>
    <w:rsid w:val="007E09DA"/>
    <w:rsid w:val="007E0DFE"/>
    <w:rsid w:val="007E10EE"/>
    <w:rsid w:val="007E14BD"/>
    <w:rsid w:val="007E161D"/>
    <w:rsid w:val="007E16D8"/>
    <w:rsid w:val="007E23A4"/>
    <w:rsid w:val="007E28AD"/>
    <w:rsid w:val="007E2EF4"/>
    <w:rsid w:val="007E34E7"/>
    <w:rsid w:val="007E47E8"/>
    <w:rsid w:val="007E4A5A"/>
    <w:rsid w:val="007E58DC"/>
    <w:rsid w:val="007E674D"/>
    <w:rsid w:val="007E71FB"/>
    <w:rsid w:val="007E72E5"/>
    <w:rsid w:val="007E7721"/>
    <w:rsid w:val="007F0A71"/>
    <w:rsid w:val="007F0B09"/>
    <w:rsid w:val="007F1416"/>
    <w:rsid w:val="007F1442"/>
    <w:rsid w:val="007F1480"/>
    <w:rsid w:val="007F1846"/>
    <w:rsid w:val="007F1ACC"/>
    <w:rsid w:val="007F293C"/>
    <w:rsid w:val="007F2ACC"/>
    <w:rsid w:val="007F2C12"/>
    <w:rsid w:val="007F2D04"/>
    <w:rsid w:val="007F3525"/>
    <w:rsid w:val="007F369C"/>
    <w:rsid w:val="007F42FB"/>
    <w:rsid w:val="007F479D"/>
    <w:rsid w:val="007F599E"/>
    <w:rsid w:val="007F715E"/>
    <w:rsid w:val="007F782E"/>
    <w:rsid w:val="008012C7"/>
    <w:rsid w:val="00801353"/>
    <w:rsid w:val="00801A55"/>
    <w:rsid w:val="00801CD3"/>
    <w:rsid w:val="0080263A"/>
    <w:rsid w:val="00802D2C"/>
    <w:rsid w:val="00803B0F"/>
    <w:rsid w:val="008043FF"/>
    <w:rsid w:val="008046CE"/>
    <w:rsid w:val="0080479B"/>
    <w:rsid w:val="00804EFF"/>
    <w:rsid w:val="00805655"/>
    <w:rsid w:val="00806BD1"/>
    <w:rsid w:val="00806BDA"/>
    <w:rsid w:val="008070B5"/>
    <w:rsid w:val="00807274"/>
    <w:rsid w:val="00807DAE"/>
    <w:rsid w:val="0081070D"/>
    <w:rsid w:val="00811814"/>
    <w:rsid w:val="00811B9D"/>
    <w:rsid w:val="008123F9"/>
    <w:rsid w:val="00812729"/>
    <w:rsid w:val="00812738"/>
    <w:rsid w:val="00812746"/>
    <w:rsid w:val="008127A1"/>
    <w:rsid w:val="008128FF"/>
    <w:rsid w:val="00812C65"/>
    <w:rsid w:val="0081351A"/>
    <w:rsid w:val="00813E2F"/>
    <w:rsid w:val="008142AE"/>
    <w:rsid w:val="0081506D"/>
    <w:rsid w:val="008150A9"/>
    <w:rsid w:val="008158F0"/>
    <w:rsid w:val="00815944"/>
    <w:rsid w:val="00815A8C"/>
    <w:rsid w:val="00815C66"/>
    <w:rsid w:val="00815C76"/>
    <w:rsid w:val="00816107"/>
    <w:rsid w:val="0081623A"/>
    <w:rsid w:val="00816466"/>
    <w:rsid w:val="008167C0"/>
    <w:rsid w:val="00816E14"/>
    <w:rsid w:val="00816E65"/>
    <w:rsid w:val="0081707C"/>
    <w:rsid w:val="008172A8"/>
    <w:rsid w:val="008174B2"/>
    <w:rsid w:val="0081791D"/>
    <w:rsid w:val="00822704"/>
    <w:rsid w:val="008228A9"/>
    <w:rsid w:val="00823148"/>
    <w:rsid w:val="00823348"/>
    <w:rsid w:val="008239A1"/>
    <w:rsid w:val="00824E90"/>
    <w:rsid w:val="00825564"/>
    <w:rsid w:val="00825671"/>
    <w:rsid w:val="008260B4"/>
    <w:rsid w:val="0082672E"/>
    <w:rsid w:val="00826C8B"/>
    <w:rsid w:val="00826E06"/>
    <w:rsid w:val="00827ADD"/>
    <w:rsid w:val="00830302"/>
    <w:rsid w:val="00830759"/>
    <w:rsid w:val="00831B0C"/>
    <w:rsid w:val="0083205A"/>
    <w:rsid w:val="008321D7"/>
    <w:rsid w:val="0083230D"/>
    <w:rsid w:val="008330F0"/>
    <w:rsid w:val="00833228"/>
    <w:rsid w:val="00833CEE"/>
    <w:rsid w:val="00833D13"/>
    <w:rsid w:val="0083447C"/>
    <w:rsid w:val="00834B38"/>
    <w:rsid w:val="0083506A"/>
    <w:rsid w:val="008358E6"/>
    <w:rsid w:val="0083644D"/>
    <w:rsid w:val="00836575"/>
    <w:rsid w:val="0083695F"/>
    <w:rsid w:val="008375A9"/>
    <w:rsid w:val="00840039"/>
    <w:rsid w:val="00840105"/>
    <w:rsid w:val="00840B62"/>
    <w:rsid w:val="00841608"/>
    <w:rsid w:val="00841CC0"/>
    <w:rsid w:val="00842466"/>
    <w:rsid w:val="00842C93"/>
    <w:rsid w:val="00843762"/>
    <w:rsid w:val="00843BE0"/>
    <w:rsid w:val="00844135"/>
    <w:rsid w:val="0084415A"/>
    <w:rsid w:val="008441A1"/>
    <w:rsid w:val="0084467F"/>
    <w:rsid w:val="0084484C"/>
    <w:rsid w:val="008449EA"/>
    <w:rsid w:val="00844B43"/>
    <w:rsid w:val="00846082"/>
    <w:rsid w:val="00846D19"/>
    <w:rsid w:val="008475A6"/>
    <w:rsid w:val="00847D2B"/>
    <w:rsid w:val="008501DB"/>
    <w:rsid w:val="00850231"/>
    <w:rsid w:val="00850233"/>
    <w:rsid w:val="0085030D"/>
    <w:rsid w:val="00850A51"/>
    <w:rsid w:val="00850CE0"/>
    <w:rsid w:val="00850D6A"/>
    <w:rsid w:val="00850F86"/>
    <w:rsid w:val="0085105A"/>
    <w:rsid w:val="00851133"/>
    <w:rsid w:val="008514A2"/>
    <w:rsid w:val="0085158D"/>
    <w:rsid w:val="00851759"/>
    <w:rsid w:val="00851B9F"/>
    <w:rsid w:val="00851FBA"/>
    <w:rsid w:val="008524E9"/>
    <w:rsid w:val="00852CB3"/>
    <w:rsid w:val="008530ED"/>
    <w:rsid w:val="00853319"/>
    <w:rsid w:val="0085370E"/>
    <w:rsid w:val="00853ED6"/>
    <w:rsid w:val="008543A6"/>
    <w:rsid w:val="008557A2"/>
    <w:rsid w:val="008561BA"/>
    <w:rsid w:val="00856A2B"/>
    <w:rsid w:val="00856C41"/>
    <w:rsid w:val="00856F6F"/>
    <w:rsid w:val="0086023B"/>
    <w:rsid w:val="008604AE"/>
    <w:rsid w:val="008618A2"/>
    <w:rsid w:val="00861B0D"/>
    <w:rsid w:val="00861C6D"/>
    <w:rsid w:val="008621D3"/>
    <w:rsid w:val="00862499"/>
    <w:rsid w:val="00862C16"/>
    <w:rsid w:val="00862C92"/>
    <w:rsid w:val="008633BE"/>
    <w:rsid w:val="0086403E"/>
    <w:rsid w:val="00864930"/>
    <w:rsid w:val="008649AF"/>
    <w:rsid w:val="00864F84"/>
    <w:rsid w:val="008667C4"/>
    <w:rsid w:val="00866CD6"/>
    <w:rsid w:val="00866D5C"/>
    <w:rsid w:val="0086745F"/>
    <w:rsid w:val="008674CA"/>
    <w:rsid w:val="00867562"/>
    <w:rsid w:val="00867813"/>
    <w:rsid w:val="008701D6"/>
    <w:rsid w:val="0087049F"/>
    <w:rsid w:val="008704D5"/>
    <w:rsid w:val="008706EA"/>
    <w:rsid w:val="00870A82"/>
    <w:rsid w:val="00870E4D"/>
    <w:rsid w:val="00870F9D"/>
    <w:rsid w:val="00871795"/>
    <w:rsid w:val="00871BC2"/>
    <w:rsid w:val="00871C7E"/>
    <w:rsid w:val="00871D1A"/>
    <w:rsid w:val="00872275"/>
    <w:rsid w:val="008726AF"/>
    <w:rsid w:val="00873BB1"/>
    <w:rsid w:val="00873ED1"/>
    <w:rsid w:val="0087416B"/>
    <w:rsid w:val="0087427A"/>
    <w:rsid w:val="00874479"/>
    <w:rsid w:val="008748FE"/>
    <w:rsid w:val="00874986"/>
    <w:rsid w:val="00874DB0"/>
    <w:rsid w:val="00875126"/>
    <w:rsid w:val="00875625"/>
    <w:rsid w:val="00875A54"/>
    <w:rsid w:val="00875E7F"/>
    <w:rsid w:val="0087646E"/>
    <w:rsid w:val="00877A05"/>
    <w:rsid w:val="00877FD5"/>
    <w:rsid w:val="008808EA"/>
    <w:rsid w:val="00880992"/>
    <w:rsid w:val="008809C1"/>
    <w:rsid w:val="008809F2"/>
    <w:rsid w:val="00880F8A"/>
    <w:rsid w:val="00880FFC"/>
    <w:rsid w:val="00881179"/>
    <w:rsid w:val="00881F08"/>
    <w:rsid w:val="008821EC"/>
    <w:rsid w:val="0088250E"/>
    <w:rsid w:val="0088280B"/>
    <w:rsid w:val="00882BA1"/>
    <w:rsid w:val="00882F7A"/>
    <w:rsid w:val="008831C1"/>
    <w:rsid w:val="00883608"/>
    <w:rsid w:val="0088388E"/>
    <w:rsid w:val="00883CF9"/>
    <w:rsid w:val="00885343"/>
    <w:rsid w:val="008853C3"/>
    <w:rsid w:val="008857C8"/>
    <w:rsid w:val="008868CC"/>
    <w:rsid w:val="00886928"/>
    <w:rsid w:val="00886BD3"/>
    <w:rsid w:val="00887C7F"/>
    <w:rsid w:val="00890253"/>
    <w:rsid w:val="00890B1A"/>
    <w:rsid w:val="00890E7F"/>
    <w:rsid w:val="008913F7"/>
    <w:rsid w:val="00891A0C"/>
    <w:rsid w:val="00892943"/>
    <w:rsid w:val="00892ADD"/>
    <w:rsid w:val="00892CF1"/>
    <w:rsid w:val="0089341F"/>
    <w:rsid w:val="00893697"/>
    <w:rsid w:val="00893D8E"/>
    <w:rsid w:val="008948F2"/>
    <w:rsid w:val="00895840"/>
    <w:rsid w:val="00895DA8"/>
    <w:rsid w:val="00895E83"/>
    <w:rsid w:val="00895F74"/>
    <w:rsid w:val="00896D14"/>
    <w:rsid w:val="00896E0C"/>
    <w:rsid w:val="00897134"/>
    <w:rsid w:val="0089770B"/>
    <w:rsid w:val="00897F38"/>
    <w:rsid w:val="008A023D"/>
    <w:rsid w:val="008A03B2"/>
    <w:rsid w:val="008A1C72"/>
    <w:rsid w:val="008A20D3"/>
    <w:rsid w:val="008A2357"/>
    <w:rsid w:val="008A2A98"/>
    <w:rsid w:val="008A36BD"/>
    <w:rsid w:val="008A3E07"/>
    <w:rsid w:val="008A412B"/>
    <w:rsid w:val="008A48D0"/>
    <w:rsid w:val="008A49E1"/>
    <w:rsid w:val="008A5293"/>
    <w:rsid w:val="008A5346"/>
    <w:rsid w:val="008A6865"/>
    <w:rsid w:val="008A6E1B"/>
    <w:rsid w:val="008A78FC"/>
    <w:rsid w:val="008A7AC9"/>
    <w:rsid w:val="008A7D23"/>
    <w:rsid w:val="008B0AA6"/>
    <w:rsid w:val="008B0DA5"/>
    <w:rsid w:val="008B19F7"/>
    <w:rsid w:val="008B1A62"/>
    <w:rsid w:val="008B224C"/>
    <w:rsid w:val="008B2526"/>
    <w:rsid w:val="008B2AD8"/>
    <w:rsid w:val="008B2C05"/>
    <w:rsid w:val="008B2EF9"/>
    <w:rsid w:val="008B3CA9"/>
    <w:rsid w:val="008B3EF8"/>
    <w:rsid w:val="008B4376"/>
    <w:rsid w:val="008B4E74"/>
    <w:rsid w:val="008B50F1"/>
    <w:rsid w:val="008B52FA"/>
    <w:rsid w:val="008B6DFA"/>
    <w:rsid w:val="008B70C1"/>
    <w:rsid w:val="008B72A1"/>
    <w:rsid w:val="008B7781"/>
    <w:rsid w:val="008B798F"/>
    <w:rsid w:val="008C06BC"/>
    <w:rsid w:val="008C0D07"/>
    <w:rsid w:val="008C13DA"/>
    <w:rsid w:val="008C1F36"/>
    <w:rsid w:val="008C22D1"/>
    <w:rsid w:val="008C2A2A"/>
    <w:rsid w:val="008C306A"/>
    <w:rsid w:val="008C4C98"/>
    <w:rsid w:val="008C5054"/>
    <w:rsid w:val="008C525B"/>
    <w:rsid w:val="008C5A8B"/>
    <w:rsid w:val="008C623D"/>
    <w:rsid w:val="008C6677"/>
    <w:rsid w:val="008C66B7"/>
    <w:rsid w:val="008C6867"/>
    <w:rsid w:val="008C726D"/>
    <w:rsid w:val="008C7D9D"/>
    <w:rsid w:val="008D0935"/>
    <w:rsid w:val="008D2953"/>
    <w:rsid w:val="008D2E4A"/>
    <w:rsid w:val="008D32B7"/>
    <w:rsid w:val="008D33F3"/>
    <w:rsid w:val="008D3400"/>
    <w:rsid w:val="008D4218"/>
    <w:rsid w:val="008D43FD"/>
    <w:rsid w:val="008D4C9B"/>
    <w:rsid w:val="008D4DA6"/>
    <w:rsid w:val="008D4DC7"/>
    <w:rsid w:val="008D4E9F"/>
    <w:rsid w:val="008D4ED5"/>
    <w:rsid w:val="008D4FE6"/>
    <w:rsid w:val="008D5310"/>
    <w:rsid w:val="008D55A8"/>
    <w:rsid w:val="008D56D8"/>
    <w:rsid w:val="008D58B0"/>
    <w:rsid w:val="008D5923"/>
    <w:rsid w:val="008D5B9A"/>
    <w:rsid w:val="008D5BEC"/>
    <w:rsid w:val="008D5D85"/>
    <w:rsid w:val="008D66A8"/>
    <w:rsid w:val="008D6954"/>
    <w:rsid w:val="008D6D10"/>
    <w:rsid w:val="008D745D"/>
    <w:rsid w:val="008D76B9"/>
    <w:rsid w:val="008E00C7"/>
    <w:rsid w:val="008E012E"/>
    <w:rsid w:val="008E064E"/>
    <w:rsid w:val="008E0D85"/>
    <w:rsid w:val="008E0DD2"/>
    <w:rsid w:val="008E18BE"/>
    <w:rsid w:val="008E1D39"/>
    <w:rsid w:val="008E1DDF"/>
    <w:rsid w:val="008E1E24"/>
    <w:rsid w:val="008E1EB5"/>
    <w:rsid w:val="008E27A8"/>
    <w:rsid w:val="008E3284"/>
    <w:rsid w:val="008E342C"/>
    <w:rsid w:val="008E368A"/>
    <w:rsid w:val="008E3F4C"/>
    <w:rsid w:val="008E3F9F"/>
    <w:rsid w:val="008E4175"/>
    <w:rsid w:val="008E4260"/>
    <w:rsid w:val="008E43AD"/>
    <w:rsid w:val="008E5B8E"/>
    <w:rsid w:val="008E5E43"/>
    <w:rsid w:val="008E6505"/>
    <w:rsid w:val="008E78C5"/>
    <w:rsid w:val="008E7917"/>
    <w:rsid w:val="008E7AA9"/>
    <w:rsid w:val="008F0351"/>
    <w:rsid w:val="008F04CB"/>
    <w:rsid w:val="008F0A7F"/>
    <w:rsid w:val="008F0ECB"/>
    <w:rsid w:val="008F162F"/>
    <w:rsid w:val="008F1B65"/>
    <w:rsid w:val="008F20AB"/>
    <w:rsid w:val="008F25F3"/>
    <w:rsid w:val="008F2EDD"/>
    <w:rsid w:val="008F3344"/>
    <w:rsid w:val="008F3583"/>
    <w:rsid w:val="008F4FF0"/>
    <w:rsid w:val="008F51AF"/>
    <w:rsid w:val="008F5755"/>
    <w:rsid w:val="008F5D4E"/>
    <w:rsid w:val="008F5E5C"/>
    <w:rsid w:val="008F5FC4"/>
    <w:rsid w:val="008F66B5"/>
    <w:rsid w:val="008F72F4"/>
    <w:rsid w:val="008F7751"/>
    <w:rsid w:val="008F7C56"/>
    <w:rsid w:val="008F7DF0"/>
    <w:rsid w:val="00900147"/>
    <w:rsid w:val="009006C0"/>
    <w:rsid w:val="009013B2"/>
    <w:rsid w:val="00901D5F"/>
    <w:rsid w:val="00902058"/>
    <w:rsid w:val="0090292E"/>
    <w:rsid w:val="0090292F"/>
    <w:rsid w:val="00902DAF"/>
    <w:rsid w:val="00902E4D"/>
    <w:rsid w:val="009033DB"/>
    <w:rsid w:val="0090418B"/>
    <w:rsid w:val="0090423E"/>
    <w:rsid w:val="00904244"/>
    <w:rsid w:val="0090527B"/>
    <w:rsid w:val="009056A3"/>
    <w:rsid w:val="00905725"/>
    <w:rsid w:val="00905CDB"/>
    <w:rsid w:val="009070FA"/>
    <w:rsid w:val="00907416"/>
    <w:rsid w:val="009077A2"/>
    <w:rsid w:val="00907C8A"/>
    <w:rsid w:val="00907E35"/>
    <w:rsid w:val="009110ED"/>
    <w:rsid w:val="009115FB"/>
    <w:rsid w:val="00912514"/>
    <w:rsid w:val="00912696"/>
    <w:rsid w:val="00912DE8"/>
    <w:rsid w:val="00912E2E"/>
    <w:rsid w:val="00912ED7"/>
    <w:rsid w:val="00913B6F"/>
    <w:rsid w:val="0091484A"/>
    <w:rsid w:val="00914DD6"/>
    <w:rsid w:val="00914F36"/>
    <w:rsid w:val="0091640F"/>
    <w:rsid w:val="00917F3E"/>
    <w:rsid w:val="00920093"/>
    <w:rsid w:val="009213AA"/>
    <w:rsid w:val="00922514"/>
    <w:rsid w:val="009228BD"/>
    <w:rsid w:val="00923DB9"/>
    <w:rsid w:val="00925050"/>
    <w:rsid w:val="00925792"/>
    <w:rsid w:val="009259FF"/>
    <w:rsid w:val="00926B36"/>
    <w:rsid w:val="00926BA3"/>
    <w:rsid w:val="00926D36"/>
    <w:rsid w:val="00927023"/>
    <w:rsid w:val="00927A1D"/>
    <w:rsid w:val="009301D2"/>
    <w:rsid w:val="009308B2"/>
    <w:rsid w:val="0093166D"/>
    <w:rsid w:val="00932B33"/>
    <w:rsid w:val="00932E2D"/>
    <w:rsid w:val="00933556"/>
    <w:rsid w:val="00934127"/>
    <w:rsid w:val="00934B58"/>
    <w:rsid w:val="00934DDB"/>
    <w:rsid w:val="00934E8D"/>
    <w:rsid w:val="0093692A"/>
    <w:rsid w:val="00936EB1"/>
    <w:rsid w:val="00936F92"/>
    <w:rsid w:val="00937B0D"/>
    <w:rsid w:val="009404E7"/>
    <w:rsid w:val="00940589"/>
    <w:rsid w:val="009416B7"/>
    <w:rsid w:val="009418B3"/>
    <w:rsid w:val="00941B58"/>
    <w:rsid w:val="00941CEE"/>
    <w:rsid w:val="00941ED9"/>
    <w:rsid w:val="009426E1"/>
    <w:rsid w:val="0094292C"/>
    <w:rsid w:val="009431FF"/>
    <w:rsid w:val="00943BA7"/>
    <w:rsid w:val="009442FC"/>
    <w:rsid w:val="009446DE"/>
    <w:rsid w:val="00944897"/>
    <w:rsid w:val="00944DDF"/>
    <w:rsid w:val="0094543D"/>
    <w:rsid w:val="00945681"/>
    <w:rsid w:val="00945987"/>
    <w:rsid w:val="00947503"/>
    <w:rsid w:val="009476E1"/>
    <w:rsid w:val="00950484"/>
    <w:rsid w:val="009509D2"/>
    <w:rsid w:val="00950A5C"/>
    <w:rsid w:val="00950BBA"/>
    <w:rsid w:val="00950EF0"/>
    <w:rsid w:val="00951029"/>
    <w:rsid w:val="0095118E"/>
    <w:rsid w:val="009512F1"/>
    <w:rsid w:val="00952E58"/>
    <w:rsid w:val="00953048"/>
    <w:rsid w:val="00953238"/>
    <w:rsid w:val="00953325"/>
    <w:rsid w:val="00953E26"/>
    <w:rsid w:val="00953E9B"/>
    <w:rsid w:val="00953FA6"/>
    <w:rsid w:val="009546EE"/>
    <w:rsid w:val="0095509D"/>
    <w:rsid w:val="00955201"/>
    <w:rsid w:val="009553C5"/>
    <w:rsid w:val="0096018A"/>
    <w:rsid w:val="009612A7"/>
    <w:rsid w:val="009613A5"/>
    <w:rsid w:val="0096179A"/>
    <w:rsid w:val="00961AA9"/>
    <w:rsid w:val="00961F6A"/>
    <w:rsid w:val="00962115"/>
    <w:rsid w:val="00962C56"/>
    <w:rsid w:val="00963A37"/>
    <w:rsid w:val="00964910"/>
    <w:rsid w:val="00964A6D"/>
    <w:rsid w:val="009652AF"/>
    <w:rsid w:val="00965A62"/>
    <w:rsid w:val="00966E86"/>
    <w:rsid w:val="009704E1"/>
    <w:rsid w:val="009711C1"/>
    <w:rsid w:val="009714EB"/>
    <w:rsid w:val="009715BC"/>
    <w:rsid w:val="00971AFE"/>
    <w:rsid w:val="009724E6"/>
    <w:rsid w:val="009733AF"/>
    <w:rsid w:val="0097428E"/>
    <w:rsid w:val="009749BE"/>
    <w:rsid w:val="00974E7D"/>
    <w:rsid w:val="009758CC"/>
    <w:rsid w:val="00975B9A"/>
    <w:rsid w:val="00975F7C"/>
    <w:rsid w:val="009762EC"/>
    <w:rsid w:val="00977207"/>
    <w:rsid w:val="0097722C"/>
    <w:rsid w:val="00977464"/>
    <w:rsid w:val="0097774B"/>
    <w:rsid w:val="00977C50"/>
    <w:rsid w:val="009805E4"/>
    <w:rsid w:val="00980D3B"/>
    <w:rsid w:val="0098126E"/>
    <w:rsid w:val="009822CC"/>
    <w:rsid w:val="00982E2A"/>
    <w:rsid w:val="0098329E"/>
    <w:rsid w:val="009842DB"/>
    <w:rsid w:val="00984747"/>
    <w:rsid w:val="009856FF"/>
    <w:rsid w:val="00985F6D"/>
    <w:rsid w:val="009869D2"/>
    <w:rsid w:val="00986B5E"/>
    <w:rsid w:val="00990716"/>
    <w:rsid w:val="00990F9E"/>
    <w:rsid w:val="009911E1"/>
    <w:rsid w:val="009916EA"/>
    <w:rsid w:val="00991BDF"/>
    <w:rsid w:val="00992511"/>
    <w:rsid w:val="009935A3"/>
    <w:rsid w:val="009975CC"/>
    <w:rsid w:val="009A0273"/>
    <w:rsid w:val="009A0885"/>
    <w:rsid w:val="009A128A"/>
    <w:rsid w:val="009A2326"/>
    <w:rsid w:val="009A2D1B"/>
    <w:rsid w:val="009A3124"/>
    <w:rsid w:val="009A325B"/>
    <w:rsid w:val="009A3388"/>
    <w:rsid w:val="009A379C"/>
    <w:rsid w:val="009A382B"/>
    <w:rsid w:val="009A3DAB"/>
    <w:rsid w:val="009A4377"/>
    <w:rsid w:val="009A4E41"/>
    <w:rsid w:val="009A5408"/>
    <w:rsid w:val="009A609C"/>
    <w:rsid w:val="009A60C1"/>
    <w:rsid w:val="009A652C"/>
    <w:rsid w:val="009A67DE"/>
    <w:rsid w:val="009A68C6"/>
    <w:rsid w:val="009A734C"/>
    <w:rsid w:val="009A76B5"/>
    <w:rsid w:val="009A7A94"/>
    <w:rsid w:val="009A7E9E"/>
    <w:rsid w:val="009B028F"/>
    <w:rsid w:val="009B0B6A"/>
    <w:rsid w:val="009B108D"/>
    <w:rsid w:val="009B1DBC"/>
    <w:rsid w:val="009B1F77"/>
    <w:rsid w:val="009B2CAF"/>
    <w:rsid w:val="009B2E39"/>
    <w:rsid w:val="009B3820"/>
    <w:rsid w:val="009B3A5B"/>
    <w:rsid w:val="009B476C"/>
    <w:rsid w:val="009B49A8"/>
    <w:rsid w:val="009B5C48"/>
    <w:rsid w:val="009B5F1B"/>
    <w:rsid w:val="009B628E"/>
    <w:rsid w:val="009B6487"/>
    <w:rsid w:val="009B65FE"/>
    <w:rsid w:val="009B6837"/>
    <w:rsid w:val="009B6888"/>
    <w:rsid w:val="009C02DE"/>
    <w:rsid w:val="009C0814"/>
    <w:rsid w:val="009C1356"/>
    <w:rsid w:val="009C1500"/>
    <w:rsid w:val="009C1C91"/>
    <w:rsid w:val="009C2468"/>
    <w:rsid w:val="009C260A"/>
    <w:rsid w:val="009C3D02"/>
    <w:rsid w:val="009C4394"/>
    <w:rsid w:val="009C4827"/>
    <w:rsid w:val="009C4872"/>
    <w:rsid w:val="009C4AF3"/>
    <w:rsid w:val="009C5AB5"/>
    <w:rsid w:val="009C5E4A"/>
    <w:rsid w:val="009C60CA"/>
    <w:rsid w:val="009C65D0"/>
    <w:rsid w:val="009C783F"/>
    <w:rsid w:val="009C7EBC"/>
    <w:rsid w:val="009D14D2"/>
    <w:rsid w:val="009D1C84"/>
    <w:rsid w:val="009D28F4"/>
    <w:rsid w:val="009D324B"/>
    <w:rsid w:val="009D3E8A"/>
    <w:rsid w:val="009D3EA5"/>
    <w:rsid w:val="009D4B14"/>
    <w:rsid w:val="009D535A"/>
    <w:rsid w:val="009D5799"/>
    <w:rsid w:val="009D5FB6"/>
    <w:rsid w:val="009D661A"/>
    <w:rsid w:val="009D6830"/>
    <w:rsid w:val="009D6BFB"/>
    <w:rsid w:val="009D6C17"/>
    <w:rsid w:val="009D725B"/>
    <w:rsid w:val="009E0330"/>
    <w:rsid w:val="009E0C3B"/>
    <w:rsid w:val="009E1219"/>
    <w:rsid w:val="009E130F"/>
    <w:rsid w:val="009E1596"/>
    <w:rsid w:val="009E19F3"/>
    <w:rsid w:val="009E204A"/>
    <w:rsid w:val="009E2115"/>
    <w:rsid w:val="009E2337"/>
    <w:rsid w:val="009E28B7"/>
    <w:rsid w:val="009E2A20"/>
    <w:rsid w:val="009E32AB"/>
    <w:rsid w:val="009E34A3"/>
    <w:rsid w:val="009E3D3C"/>
    <w:rsid w:val="009E45D1"/>
    <w:rsid w:val="009E4743"/>
    <w:rsid w:val="009E511F"/>
    <w:rsid w:val="009E5327"/>
    <w:rsid w:val="009E582C"/>
    <w:rsid w:val="009E5EB5"/>
    <w:rsid w:val="009E6001"/>
    <w:rsid w:val="009E6AB6"/>
    <w:rsid w:val="009E6E88"/>
    <w:rsid w:val="009E79B5"/>
    <w:rsid w:val="009E7C61"/>
    <w:rsid w:val="009F01D9"/>
    <w:rsid w:val="009F0E89"/>
    <w:rsid w:val="009F13FB"/>
    <w:rsid w:val="009F171B"/>
    <w:rsid w:val="009F236B"/>
    <w:rsid w:val="009F28AA"/>
    <w:rsid w:val="009F2B76"/>
    <w:rsid w:val="009F2E57"/>
    <w:rsid w:val="009F355A"/>
    <w:rsid w:val="009F3B6F"/>
    <w:rsid w:val="009F5A18"/>
    <w:rsid w:val="009F5AF7"/>
    <w:rsid w:val="009F66C3"/>
    <w:rsid w:val="009F70EB"/>
    <w:rsid w:val="009F7362"/>
    <w:rsid w:val="009F75A5"/>
    <w:rsid w:val="009F766E"/>
    <w:rsid w:val="009F7A0D"/>
    <w:rsid w:val="00A000B8"/>
    <w:rsid w:val="00A0199B"/>
    <w:rsid w:val="00A021BC"/>
    <w:rsid w:val="00A025E2"/>
    <w:rsid w:val="00A0292C"/>
    <w:rsid w:val="00A02C44"/>
    <w:rsid w:val="00A03055"/>
    <w:rsid w:val="00A037B9"/>
    <w:rsid w:val="00A03BAE"/>
    <w:rsid w:val="00A04A32"/>
    <w:rsid w:val="00A051E3"/>
    <w:rsid w:val="00A05252"/>
    <w:rsid w:val="00A052F6"/>
    <w:rsid w:val="00A05B1A"/>
    <w:rsid w:val="00A05E1D"/>
    <w:rsid w:val="00A062B5"/>
    <w:rsid w:val="00A071FC"/>
    <w:rsid w:val="00A10822"/>
    <w:rsid w:val="00A11A05"/>
    <w:rsid w:val="00A11B3F"/>
    <w:rsid w:val="00A120D8"/>
    <w:rsid w:val="00A12B77"/>
    <w:rsid w:val="00A12D90"/>
    <w:rsid w:val="00A12E34"/>
    <w:rsid w:val="00A1319C"/>
    <w:rsid w:val="00A13997"/>
    <w:rsid w:val="00A14865"/>
    <w:rsid w:val="00A15AB7"/>
    <w:rsid w:val="00A15D72"/>
    <w:rsid w:val="00A168F8"/>
    <w:rsid w:val="00A16B85"/>
    <w:rsid w:val="00A1742D"/>
    <w:rsid w:val="00A17FC7"/>
    <w:rsid w:val="00A2039F"/>
    <w:rsid w:val="00A20AD2"/>
    <w:rsid w:val="00A20EF0"/>
    <w:rsid w:val="00A20F62"/>
    <w:rsid w:val="00A217AE"/>
    <w:rsid w:val="00A21813"/>
    <w:rsid w:val="00A21BDB"/>
    <w:rsid w:val="00A2224B"/>
    <w:rsid w:val="00A23C15"/>
    <w:rsid w:val="00A23C24"/>
    <w:rsid w:val="00A23CA7"/>
    <w:rsid w:val="00A241A6"/>
    <w:rsid w:val="00A24A33"/>
    <w:rsid w:val="00A24A35"/>
    <w:rsid w:val="00A24E54"/>
    <w:rsid w:val="00A25731"/>
    <w:rsid w:val="00A26876"/>
    <w:rsid w:val="00A273CD"/>
    <w:rsid w:val="00A300D1"/>
    <w:rsid w:val="00A30192"/>
    <w:rsid w:val="00A3106E"/>
    <w:rsid w:val="00A323D3"/>
    <w:rsid w:val="00A32566"/>
    <w:rsid w:val="00A3335D"/>
    <w:rsid w:val="00A34759"/>
    <w:rsid w:val="00A34B90"/>
    <w:rsid w:val="00A34FB7"/>
    <w:rsid w:val="00A3608D"/>
    <w:rsid w:val="00A3623A"/>
    <w:rsid w:val="00A3686B"/>
    <w:rsid w:val="00A37028"/>
    <w:rsid w:val="00A37234"/>
    <w:rsid w:val="00A379B5"/>
    <w:rsid w:val="00A37D42"/>
    <w:rsid w:val="00A402CF"/>
    <w:rsid w:val="00A408AE"/>
    <w:rsid w:val="00A41B98"/>
    <w:rsid w:val="00A41EC8"/>
    <w:rsid w:val="00A42371"/>
    <w:rsid w:val="00A4338E"/>
    <w:rsid w:val="00A43AC5"/>
    <w:rsid w:val="00A44059"/>
    <w:rsid w:val="00A4455E"/>
    <w:rsid w:val="00A44D2B"/>
    <w:rsid w:val="00A45191"/>
    <w:rsid w:val="00A4539E"/>
    <w:rsid w:val="00A45424"/>
    <w:rsid w:val="00A45897"/>
    <w:rsid w:val="00A46384"/>
    <w:rsid w:val="00A4646A"/>
    <w:rsid w:val="00A464D3"/>
    <w:rsid w:val="00A46B52"/>
    <w:rsid w:val="00A46D06"/>
    <w:rsid w:val="00A46F11"/>
    <w:rsid w:val="00A4725C"/>
    <w:rsid w:val="00A4737C"/>
    <w:rsid w:val="00A47F50"/>
    <w:rsid w:val="00A47FB7"/>
    <w:rsid w:val="00A50086"/>
    <w:rsid w:val="00A501C3"/>
    <w:rsid w:val="00A50293"/>
    <w:rsid w:val="00A503E6"/>
    <w:rsid w:val="00A51149"/>
    <w:rsid w:val="00A51405"/>
    <w:rsid w:val="00A51604"/>
    <w:rsid w:val="00A51B73"/>
    <w:rsid w:val="00A51D0A"/>
    <w:rsid w:val="00A52319"/>
    <w:rsid w:val="00A52944"/>
    <w:rsid w:val="00A5305B"/>
    <w:rsid w:val="00A531C2"/>
    <w:rsid w:val="00A53BBA"/>
    <w:rsid w:val="00A53F73"/>
    <w:rsid w:val="00A54627"/>
    <w:rsid w:val="00A546BE"/>
    <w:rsid w:val="00A548C0"/>
    <w:rsid w:val="00A54911"/>
    <w:rsid w:val="00A54AFF"/>
    <w:rsid w:val="00A55862"/>
    <w:rsid w:val="00A5587A"/>
    <w:rsid w:val="00A55CAE"/>
    <w:rsid w:val="00A56493"/>
    <w:rsid w:val="00A5695D"/>
    <w:rsid w:val="00A569B9"/>
    <w:rsid w:val="00A57910"/>
    <w:rsid w:val="00A57E95"/>
    <w:rsid w:val="00A601FF"/>
    <w:rsid w:val="00A604D1"/>
    <w:rsid w:val="00A60B68"/>
    <w:rsid w:val="00A60CA0"/>
    <w:rsid w:val="00A60CF0"/>
    <w:rsid w:val="00A60E66"/>
    <w:rsid w:val="00A60F5F"/>
    <w:rsid w:val="00A61282"/>
    <w:rsid w:val="00A61DB3"/>
    <w:rsid w:val="00A620AF"/>
    <w:rsid w:val="00A63224"/>
    <w:rsid w:val="00A63317"/>
    <w:rsid w:val="00A634BE"/>
    <w:rsid w:val="00A63557"/>
    <w:rsid w:val="00A63C79"/>
    <w:rsid w:val="00A640E0"/>
    <w:rsid w:val="00A641E0"/>
    <w:rsid w:val="00A64366"/>
    <w:rsid w:val="00A6486C"/>
    <w:rsid w:val="00A64923"/>
    <w:rsid w:val="00A64AA1"/>
    <w:rsid w:val="00A64C82"/>
    <w:rsid w:val="00A64CC0"/>
    <w:rsid w:val="00A652F6"/>
    <w:rsid w:val="00A65B6C"/>
    <w:rsid w:val="00A6605B"/>
    <w:rsid w:val="00A66306"/>
    <w:rsid w:val="00A66A27"/>
    <w:rsid w:val="00A66BA7"/>
    <w:rsid w:val="00A67F4F"/>
    <w:rsid w:val="00A70D79"/>
    <w:rsid w:val="00A71055"/>
    <w:rsid w:val="00A7108D"/>
    <w:rsid w:val="00A713E7"/>
    <w:rsid w:val="00A7258D"/>
    <w:rsid w:val="00A72B22"/>
    <w:rsid w:val="00A741DE"/>
    <w:rsid w:val="00A7439B"/>
    <w:rsid w:val="00A74C27"/>
    <w:rsid w:val="00A752F1"/>
    <w:rsid w:val="00A75F6D"/>
    <w:rsid w:val="00A75FCB"/>
    <w:rsid w:val="00A76017"/>
    <w:rsid w:val="00A76155"/>
    <w:rsid w:val="00A76D9E"/>
    <w:rsid w:val="00A76E88"/>
    <w:rsid w:val="00A773E0"/>
    <w:rsid w:val="00A77852"/>
    <w:rsid w:val="00A77F9C"/>
    <w:rsid w:val="00A80F90"/>
    <w:rsid w:val="00A81249"/>
    <w:rsid w:val="00A81C19"/>
    <w:rsid w:val="00A826B6"/>
    <w:rsid w:val="00A82960"/>
    <w:rsid w:val="00A82C57"/>
    <w:rsid w:val="00A844A3"/>
    <w:rsid w:val="00A84AAC"/>
    <w:rsid w:val="00A84B04"/>
    <w:rsid w:val="00A84B7E"/>
    <w:rsid w:val="00A85152"/>
    <w:rsid w:val="00A8558C"/>
    <w:rsid w:val="00A86048"/>
    <w:rsid w:val="00A86FCE"/>
    <w:rsid w:val="00A878C5"/>
    <w:rsid w:val="00A87DD8"/>
    <w:rsid w:val="00A901D7"/>
    <w:rsid w:val="00A90365"/>
    <w:rsid w:val="00A903F2"/>
    <w:rsid w:val="00A90901"/>
    <w:rsid w:val="00A90992"/>
    <w:rsid w:val="00A909AD"/>
    <w:rsid w:val="00A90B3A"/>
    <w:rsid w:val="00A9153C"/>
    <w:rsid w:val="00A925DC"/>
    <w:rsid w:val="00A92B9C"/>
    <w:rsid w:val="00A93168"/>
    <w:rsid w:val="00A93BFD"/>
    <w:rsid w:val="00A93C3B"/>
    <w:rsid w:val="00A94078"/>
    <w:rsid w:val="00A94253"/>
    <w:rsid w:val="00A94E70"/>
    <w:rsid w:val="00A964C2"/>
    <w:rsid w:val="00A96BA0"/>
    <w:rsid w:val="00AA0EA9"/>
    <w:rsid w:val="00AA29E8"/>
    <w:rsid w:val="00AA3A7B"/>
    <w:rsid w:val="00AA41D6"/>
    <w:rsid w:val="00AA442E"/>
    <w:rsid w:val="00AA4D80"/>
    <w:rsid w:val="00AA4DAD"/>
    <w:rsid w:val="00AA5976"/>
    <w:rsid w:val="00AA5C18"/>
    <w:rsid w:val="00AA5F9E"/>
    <w:rsid w:val="00AA7467"/>
    <w:rsid w:val="00AA74BD"/>
    <w:rsid w:val="00AA77EE"/>
    <w:rsid w:val="00AA7BE4"/>
    <w:rsid w:val="00AB0ADA"/>
    <w:rsid w:val="00AB0C25"/>
    <w:rsid w:val="00AB0DF8"/>
    <w:rsid w:val="00AB19E3"/>
    <w:rsid w:val="00AB1B6B"/>
    <w:rsid w:val="00AB29F1"/>
    <w:rsid w:val="00AB30DE"/>
    <w:rsid w:val="00AB3A38"/>
    <w:rsid w:val="00AB47D0"/>
    <w:rsid w:val="00AB5199"/>
    <w:rsid w:val="00AB5485"/>
    <w:rsid w:val="00AB56FC"/>
    <w:rsid w:val="00AB5935"/>
    <w:rsid w:val="00AB59A7"/>
    <w:rsid w:val="00AB62B0"/>
    <w:rsid w:val="00AB6A39"/>
    <w:rsid w:val="00AB6B9D"/>
    <w:rsid w:val="00AB70C6"/>
    <w:rsid w:val="00AB77C5"/>
    <w:rsid w:val="00AB7914"/>
    <w:rsid w:val="00AB7968"/>
    <w:rsid w:val="00AC110B"/>
    <w:rsid w:val="00AC127A"/>
    <w:rsid w:val="00AC153B"/>
    <w:rsid w:val="00AC174E"/>
    <w:rsid w:val="00AC2915"/>
    <w:rsid w:val="00AC2AF8"/>
    <w:rsid w:val="00AC3CA0"/>
    <w:rsid w:val="00AC4384"/>
    <w:rsid w:val="00AC43D8"/>
    <w:rsid w:val="00AC4838"/>
    <w:rsid w:val="00AC484F"/>
    <w:rsid w:val="00AC50EE"/>
    <w:rsid w:val="00AC53BE"/>
    <w:rsid w:val="00AC58EA"/>
    <w:rsid w:val="00AC5E30"/>
    <w:rsid w:val="00AC6697"/>
    <w:rsid w:val="00AC76BA"/>
    <w:rsid w:val="00AC775B"/>
    <w:rsid w:val="00AC7819"/>
    <w:rsid w:val="00AC78BB"/>
    <w:rsid w:val="00AD0197"/>
    <w:rsid w:val="00AD0935"/>
    <w:rsid w:val="00AD1295"/>
    <w:rsid w:val="00AD152A"/>
    <w:rsid w:val="00AD1660"/>
    <w:rsid w:val="00AD166B"/>
    <w:rsid w:val="00AD1853"/>
    <w:rsid w:val="00AD1D63"/>
    <w:rsid w:val="00AD1EF1"/>
    <w:rsid w:val="00AD3BF1"/>
    <w:rsid w:val="00AD40AD"/>
    <w:rsid w:val="00AD4565"/>
    <w:rsid w:val="00AD4790"/>
    <w:rsid w:val="00AD4BED"/>
    <w:rsid w:val="00AD603B"/>
    <w:rsid w:val="00AD6638"/>
    <w:rsid w:val="00AD746E"/>
    <w:rsid w:val="00AD76DE"/>
    <w:rsid w:val="00AD7C5B"/>
    <w:rsid w:val="00AE032E"/>
    <w:rsid w:val="00AE0448"/>
    <w:rsid w:val="00AE062D"/>
    <w:rsid w:val="00AE0AAB"/>
    <w:rsid w:val="00AE153A"/>
    <w:rsid w:val="00AE16FD"/>
    <w:rsid w:val="00AE3091"/>
    <w:rsid w:val="00AE36B2"/>
    <w:rsid w:val="00AE3B10"/>
    <w:rsid w:val="00AE47EF"/>
    <w:rsid w:val="00AE5361"/>
    <w:rsid w:val="00AE5A1E"/>
    <w:rsid w:val="00AE5A24"/>
    <w:rsid w:val="00AE67A0"/>
    <w:rsid w:val="00AE6C88"/>
    <w:rsid w:val="00AE6F39"/>
    <w:rsid w:val="00AE7099"/>
    <w:rsid w:val="00AE7353"/>
    <w:rsid w:val="00AE7A20"/>
    <w:rsid w:val="00AE7B92"/>
    <w:rsid w:val="00AE7EB8"/>
    <w:rsid w:val="00AF05CF"/>
    <w:rsid w:val="00AF0703"/>
    <w:rsid w:val="00AF0B9C"/>
    <w:rsid w:val="00AF0BEF"/>
    <w:rsid w:val="00AF1915"/>
    <w:rsid w:val="00AF2399"/>
    <w:rsid w:val="00AF2B07"/>
    <w:rsid w:val="00AF343E"/>
    <w:rsid w:val="00AF3AA0"/>
    <w:rsid w:val="00AF4671"/>
    <w:rsid w:val="00AF4FAE"/>
    <w:rsid w:val="00AF5816"/>
    <w:rsid w:val="00AF625B"/>
    <w:rsid w:val="00AF6469"/>
    <w:rsid w:val="00AF67B4"/>
    <w:rsid w:val="00AF6EA2"/>
    <w:rsid w:val="00AF75B4"/>
    <w:rsid w:val="00AF78F7"/>
    <w:rsid w:val="00AF7A4B"/>
    <w:rsid w:val="00B007CB"/>
    <w:rsid w:val="00B00A50"/>
    <w:rsid w:val="00B01102"/>
    <w:rsid w:val="00B01594"/>
    <w:rsid w:val="00B01595"/>
    <w:rsid w:val="00B01F9D"/>
    <w:rsid w:val="00B02BDD"/>
    <w:rsid w:val="00B02F44"/>
    <w:rsid w:val="00B03637"/>
    <w:rsid w:val="00B0459E"/>
    <w:rsid w:val="00B04767"/>
    <w:rsid w:val="00B05BF3"/>
    <w:rsid w:val="00B066AC"/>
    <w:rsid w:val="00B06F65"/>
    <w:rsid w:val="00B07491"/>
    <w:rsid w:val="00B1004E"/>
    <w:rsid w:val="00B10316"/>
    <w:rsid w:val="00B10881"/>
    <w:rsid w:val="00B11571"/>
    <w:rsid w:val="00B11BA9"/>
    <w:rsid w:val="00B1314C"/>
    <w:rsid w:val="00B1386B"/>
    <w:rsid w:val="00B13D1F"/>
    <w:rsid w:val="00B14024"/>
    <w:rsid w:val="00B14743"/>
    <w:rsid w:val="00B14C51"/>
    <w:rsid w:val="00B14EB5"/>
    <w:rsid w:val="00B15C74"/>
    <w:rsid w:val="00B1650B"/>
    <w:rsid w:val="00B1665A"/>
    <w:rsid w:val="00B16D4D"/>
    <w:rsid w:val="00B16FBA"/>
    <w:rsid w:val="00B174A7"/>
    <w:rsid w:val="00B17DBD"/>
    <w:rsid w:val="00B2054A"/>
    <w:rsid w:val="00B21068"/>
    <w:rsid w:val="00B21645"/>
    <w:rsid w:val="00B22831"/>
    <w:rsid w:val="00B22919"/>
    <w:rsid w:val="00B22A43"/>
    <w:rsid w:val="00B23772"/>
    <w:rsid w:val="00B24348"/>
    <w:rsid w:val="00B25279"/>
    <w:rsid w:val="00B2591F"/>
    <w:rsid w:val="00B25A1C"/>
    <w:rsid w:val="00B25FD8"/>
    <w:rsid w:val="00B261F6"/>
    <w:rsid w:val="00B263AC"/>
    <w:rsid w:val="00B269D8"/>
    <w:rsid w:val="00B26C6B"/>
    <w:rsid w:val="00B27938"/>
    <w:rsid w:val="00B310C4"/>
    <w:rsid w:val="00B31367"/>
    <w:rsid w:val="00B31829"/>
    <w:rsid w:val="00B31C6D"/>
    <w:rsid w:val="00B327C7"/>
    <w:rsid w:val="00B32899"/>
    <w:rsid w:val="00B3344B"/>
    <w:rsid w:val="00B338CA"/>
    <w:rsid w:val="00B33BA4"/>
    <w:rsid w:val="00B33C11"/>
    <w:rsid w:val="00B33F18"/>
    <w:rsid w:val="00B34694"/>
    <w:rsid w:val="00B3495F"/>
    <w:rsid w:val="00B34AF1"/>
    <w:rsid w:val="00B34BAB"/>
    <w:rsid w:val="00B3586D"/>
    <w:rsid w:val="00B3592D"/>
    <w:rsid w:val="00B364F5"/>
    <w:rsid w:val="00B36C8D"/>
    <w:rsid w:val="00B3705F"/>
    <w:rsid w:val="00B37E37"/>
    <w:rsid w:val="00B37EB0"/>
    <w:rsid w:val="00B41130"/>
    <w:rsid w:val="00B41496"/>
    <w:rsid w:val="00B41670"/>
    <w:rsid w:val="00B41784"/>
    <w:rsid w:val="00B41BD4"/>
    <w:rsid w:val="00B4221C"/>
    <w:rsid w:val="00B422B3"/>
    <w:rsid w:val="00B4279C"/>
    <w:rsid w:val="00B43B76"/>
    <w:rsid w:val="00B43C34"/>
    <w:rsid w:val="00B44E91"/>
    <w:rsid w:val="00B454BD"/>
    <w:rsid w:val="00B45573"/>
    <w:rsid w:val="00B45C63"/>
    <w:rsid w:val="00B45EA5"/>
    <w:rsid w:val="00B46382"/>
    <w:rsid w:val="00B464C1"/>
    <w:rsid w:val="00B46BCC"/>
    <w:rsid w:val="00B4713A"/>
    <w:rsid w:val="00B5065F"/>
    <w:rsid w:val="00B50AE4"/>
    <w:rsid w:val="00B5286E"/>
    <w:rsid w:val="00B529D1"/>
    <w:rsid w:val="00B52AEA"/>
    <w:rsid w:val="00B53031"/>
    <w:rsid w:val="00B53297"/>
    <w:rsid w:val="00B54219"/>
    <w:rsid w:val="00B54B8F"/>
    <w:rsid w:val="00B54F5C"/>
    <w:rsid w:val="00B54FB0"/>
    <w:rsid w:val="00B55201"/>
    <w:rsid w:val="00B552C2"/>
    <w:rsid w:val="00B569B3"/>
    <w:rsid w:val="00B56F92"/>
    <w:rsid w:val="00B56FEE"/>
    <w:rsid w:val="00B57117"/>
    <w:rsid w:val="00B5742C"/>
    <w:rsid w:val="00B57BCC"/>
    <w:rsid w:val="00B60066"/>
    <w:rsid w:val="00B602D1"/>
    <w:rsid w:val="00B61722"/>
    <w:rsid w:val="00B61E11"/>
    <w:rsid w:val="00B62163"/>
    <w:rsid w:val="00B62176"/>
    <w:rsid w:val="00B62229"/>
    <w:rsid w:val="00B62749"/>
    <w:rsid w:val="00B63F8E"/>
    <w:rsid w:val="00B64FD7"/>
    <w:rsid w:val="00B657F3"/>
    <w:rsid w:val="00B665AF"/>
    <w:rsid w:val="00B66698"/>
    <w:rsid w:val="00B66FD5"/>
    <w:rsid w:val="00B6716A"/>
    <w:rsid w:val="00B671BC"/>
    <w:rsid w:val="00B67403"/>
    <w:rsid w:val="00B6767E"/>
    <w:rsid w:val="00B67868"/>
    <w:rsid w:val="00B67A7C"/>
    <w:rsid w:val="00B7018E"/>
    <w:rsid w:val="00B7120E"/>
    <w:rsid w:val="00B713FB"/>
    <w:rsid w:val="00B71472"/>
    <w:rsid w:val="00B7164B"/>
    <w:rsid w:val="00B7177D"/>
    <w:rsid w:val="00B71CEF"/>
    <w:rsid w:val="00B7222F"/>
    <w:rsid w:val="00B72A91"/>
    <w:rsid w:val="00B733B0"/>
    <w:rsid w:val="00B74496"/>
    <w:rsid w:val="00B74998"/>
    <w:rsid w:val="00B74C21"/>
    <w:rsid w:val="00B75A76"/>
    <w:rsid w:val="00B76647"/>
    <w:rsid w:val="00B77236"/>
    <w:rsid w:val="00B80675"/>
    <w:rsid w:val="00B8068A"/>
    <w:rsid w:val="00B80DA2"/>
    <w:rsid w:val="00B80FDB"/>
    <w:rsid w:val="00B81024"/>
    <w:rsid w:val="00B8131A"/>
    <w:rsid w:val="00B8154A"/>
    <w:rsid w:val="00B81862"/>
    <w:rsid w:val="00B81D61"/>
    <w:rsid w:val="00B8208F"/>
    <w:rsid w:val="00B8283C"/>
    <w:rsid w:val="00B82A34"/>
    <w:rsid w:val="00B830A7"/>
    <w:rsid w:val="00B83E17"/>
    <w:rsid w:val="00B84030"/>
    <w:rsid w:val="00B84735"/>
    <w:rsid w:val="00B84990"/>
    <w:rsid w:val="00B84FFD"/>
    <w:rsid w:val="00B85D62"/>
    <w:rsid w:val="00B85DEC"/>
    <w:rsid w:val="00B85F0D"/>
    <w:rsid w:val="00B86291"/>
    <w:rsid w:val="00B86E73"/>
    <w:rsid w:val="00B8772A"/>
    <w:rsid w:val="00B87AB1"/>
    <w:rsid w:val="00B87DE9"/>
    <w:rsid w:val="00B9035C"/>
    <w:rsid w:val="00B9098C"/>
    <w:rsid w:val="00B92563"/>
    <w:rsid w:val="00B9299B"/>
    <w:rsid w:val="00B93FD5"/>
    <w:rsid w:val="00B93FE8"/>
    <w:rsid w:val="00B9410E"/>
    <w:rsid w:val="00B94560"/>
    <w:rsid w:val="00B948A3"/>
    <w:rsid w:val="00B94E46"/>
    <w:rsid w:val="00B95EC8"/>
    <w:rsid w:val="00B95F51"/>
    <w:rsid w:val="00B9610F"/>
    <w:rsid w:val="00B969C6"/>
    <w:rsid w:val="00B96D02"/>
    <w:rsid w:val="00B9704B"/>
    <w:rsid w:val="00B971DB"/>
    <w:rsid w:val="00BA00BE"/>
    <w:rsid w:val="00BA01C8"/>
    <w:rsid w:val="00BA0825"/>
    <w:rsid w:val="00BA1C39"/>
    <w:rsid w:val="00BA2433"/>
    <w:rsid w:val="00BA2B28"/>
    <w:rsid w:val="00BA2E9A"/>
    <w:rsid w:val="00BA2FBE"/>
    <w:rsid w:val="00BA347A"/>
    <w:rsid w:val="00BA3A6F"/>
    <w:rsid w:val="00BA45A0"/>
    <w:rsid w:val="00BA4F58"/>
    <w:rsid w:val="00BA5E43"/>
    <w:rsid w:val="00BA6AF8"/>
    <w:rsid w:val="00BA744B"/>
    <w:rsid w:val="00BA7DF7"/>
    <w:rsid w:val="00BA7EF0"/>
    <w:rsid w:val="00BA7FC1"/>
    <w:rsid w:val="00BB09C0"/>
    <w:rsid w:val="00BB0C93"/>
    <w:rsid w:val="00BB158B"/>
    <w:rsid w:val="00BB1785"/>
    <w:rsid w:val="00BB1A9B"/>
    <w:rsid w:val="00BB406F"/>
    <w:rsid w:val="00BB5DC0"/>
    <w:rsid w:val="00BB5F57"/>
    <w:rsid w:val="00BB6056"/>
    <w:rsid w:val="00BB686F"/>
    <w:rsid w:val="00BB70F1"/>
    <w:rsid w:val="00BB71C0"/>
    <w:rsid w:val="00BB72A6"/>
    <w:rsid w:val="00BB76D5"/>
    <w:rsid w:val="00BC050D"/>
    <w:rsid w:val="00BC079B"/>
    <w:rsid w:val="00BC0F7C"/>
    <w:rsid w:val="00BC19A5"/>
    <w:rsid w:val="00BC1F90"/>
    <w:rsid w:val="00BC23A9"/>
    <w:rsid w:val="00BC24DB"/>
    <w:rsid w:val="00BC27C2"/>
    <w:rsid w:val="00BC2ACD"/>
    <w:rsid w:val="00BC2F04"/>
    <w:rsid w:val="00BC2F36"/>
    <w:rsid w:val="00BC3FFE"/>
    <w:rsid w:val="00BC44E8"/>
    <w:rsid w:val="00BC4855"/>
    <w:rsid w:val="00BC5321"/>
    <w:rsid w:val="00BC6288"/>
    <w:rsid w:val="00BC727D"/>
    <w:rsid w:val="00BC777C"/>
    <w:rsid w:val="00BC7FA5"/>
    <w:rsid w:val="00BD0025"/>
    <w:rsid w:val="00BD01B3"/>
    <w:rsid w:val="00BD0336"/>
    <w:rsid w:val="00BD0732"/>
    <w:rsid w:val="00BD0758"/>
    <w:rsid w:val="00BD10F1"/>
    <w:rsid w:val="00BD1261"/>
    <w:rsid w:val="00BD2134"/>
    <w:rsid w:val="00BD225E"/>
    <w:rsid w:val="00BD282C"/>
    <w:rsid w:val="00BD2A58"/>
    <w:rsid w:val="00BD51D6"/>
    <w:rsid w:val="00BD54E1"/>
    <w:rsid w:val="00BD594C"/>
    <w:rsid w:val="00BD5B74"/>
    <w:rsid w:val="00BD5B80"/>
    <w:rsid w:val="00BD5D5B"/>
    <w:rsid w:val="00BD6402"/>
    <w:rsid w:val="00BD7302"/>
    <w:rsid w:val="00BD7CA4"/>
    <w:rsid w:val="00BD7F99"/>
    <w:rsid w:val="00BE0416"/>
    <w:rsid w:val="00BE061E"/>
    <w:rsid w:val="00BE0765"/>
    <w:rsid w:val="00BE1105"/>
    <w:rsid w:val="00BE18B3"/>
    <w:rsid w:val="00BE19A6"/>
    <w:rsid w:val="00BE21A7"/>
    <w:rsid w:val="00BE227B"/>
    <w:rsid w:val="00BE29EE"/>
    <w:rsid w:val="00BE2A21"/>
    <w:rsid w:val="00BE2CDE"/>
    <w:rsid w:val="00BE3618"/>
    <w:rsid w:val="00BE38B5"/>
    <w:rsid w:val="00BE4F02"/>
    <w:rsid w:val="00BE5228"/>
    <w:rsid w:val="00BE5571"/>
    <w:rsid w:val="00BE5810"/>
    <w:rsid w:val="00BE5FA8"/>
    <w:rsid w:val="00BE606C"/>
    <w:rsid w:val="00BE67C4"/>
    <w:rsid w:val="00BE76D9"/>
    <w:rsid w:val="00BE7BA7"/>
    <w:rsid w:val="00BE7E64"/>
    <w:rsid w:val="00BF000C"/>
    <w:rsid w:val="00BF04EB"/>
    <w:rsid w:val="00BF081D"/>
    <w:rsid w:val="00BF0F4D"/>
    <w:rsid w:val="00BF124A"/>
    <w:rsid w:val="00BF184E"/>
    <w:rsid w:val="00BF237C"/>
    <w:rsid w:val="00BF2773"/>
    <w:rsid w:val="00BF2ED0"/>
    <w:rsid w:val="00BF3E0C"/>
    <w:rsid w:val="00BF3FA1"/>
    <w:rsid w:val="00BF5261"/>
    <w:rsid w:val="00BF5852"/>
    <w:rsid w:val="00BF5DB1"/>
    <w:rsid w:val="00BF6136"/>
    <w:rsid w:val="00BF667B"/>
    <w:rsid w:val="00BF6D8B"/>
    <w:rsid w:val="00BF705B"/>
    <w:rsid w:val="00BF77EC"/>
    <w:rsid w:val="00BF7884"/>
    <w:rsid w:val="00BF7A28"/>
    <w:rsid w:val="00C00391"/>
    <w:rsid w:val="00C0108C"/>
    <w:rsid w:val="00C01289"/>
    <w:rsid w:val="00C012E8"/>
    <w:rsid w:val="00C01F6C"/>
    <w:rsid w:val="00C02055"/>
    <w:rsid w:val="00C02754"/>
    <w:rsid w:val="00C02D36"/>
    <w:rsid w:val="00C038FB"/>
    <w:rsid w:val="00C03A9B"/>
    <w:rsid w:val="00C03E7D"/>
    <w:rsid w:val="00C04950"/>
    <w:rsid w:val="00C04CF3"/>
    <w:rsid w:val="00C05F95"/>
    <w:rsid w:val="00C0600A"/>
    <w:rsid w:val="00C07294"/>
    <w:rsid w:val="00C07CE0"/>
    <w:rsid w:val="00C10419"/>
    <w:rsid w:val="00C10447"/>
    <w:rsid w:val="00C105A5"/>
    <w:rsid w:val="00C10B09"/>
    <w:rsid w:val="00C11502"/>
    <w:rsid w:val="00C11AE6"/>
    <w:rsid w:val="00C11B42"/>
    <w:rsid w:val="00C11B74"/>
    <w:rsid w:val="00C12991"/>
    <w:rsid w:val="00C12CFA"/>
    <w:rsid w:val="00C12F04"/>
    <w:rsid w:val="00C14651"/>
    <w:rsid w:val="00C1488C"/>
    <w:rsid w:val="00C14913"/>
    <w:rsid w:val="00C14BEA"/>
    <w:rsid w:val="00C14F61"/>
    <w:rsid w:val="00C15037"/>
    <w:rsid w:val="00C1534B"/>
    <w:rsid w:val="00C1537F"/>
    <w:rsid w:val="00C15A16"/>
    <w:rsid w:val="00C16378"/>
    <w:rsid w:val="00C1671D"/>
    <w:rsid w:val="00C16B40"/>
    <w:rsid w:val="00C16C23"/>
    <w:rsid w:val="00C16DC8"/>
    <w:rsid w:val="00C17165"/>
    <w:rsid w:val="00C1755C"/>
    <w:rsid w:val="00C1761A"/>
    <w:rsid w:val="00C17842"/>
    <w:rsid w:val="00C17BB4"/>
    <w:rsid w:val="00C20138"/>
    <w:rsid w:val="00C2021F"/>
    <w:rsid w:val="00C206DD"/>
    <w:rsid w:val="00C214A8"/>
    <w:rsid w:val="00C22B44"/>
    <w:rsid w:val="00C22DBF"/>
    <w:rsid w:val="00C22EC1"/>
    <w:rsid w:val="00C23437"/>
    <w:rsid w:val="00C23CD3"/>
    <w:rsid w:val="00C2437E"/>
    <w:rsid w:val="00C25CFD"/>
    <w:rsid w:val="00C25F85"/>
    <w:rsid w:val="00C26BF9"/>
    <w:rsid w:val="00C26E3B"/>
    <w:rsid w:val="00C27086"/>
    <w:rsid w:val="00C2795B"/>
    <w:rsid w:val="00C3063B"/>
    <w:rsid w:val="00C3078E"/>
    <w:rsid w:val="00C311AB"/>
    <w:rsid w:val="00C34C98"/>
    <w:rsid w:val="00C3556A"/>
    <w:rsid w:val="00C360DE"/>
    <w:rsid w:val="00C36201"/>
    <w:rsid w:val="00C36339"/>
    <w:rsid w:val="00C36808"/>
    <w:rsid w:val="00C36B9F"/>
    <w:rsid w:val="00C36C77"/>
    <w:rsid w:val="00C36CB7"/>
    <w:rsid w:val="00C37415"/>
    <w:rsid w:val="00C379FC"/>
    <w:rsid w:val="00C37D0F"/>
    <w:rsid w:val="00C37ECF"/>
    <w:rsid w:val="00C400D4"/>
    <w:rsid w:val="00C401C9"/>
    <w:rsid w:val="00C40C3C"/>
    <w:rsid w:val="00C4196E"/>
    <w:rsid w:val="00C422D3"/>
    <w:rsid w:val="00C42BCA"/>
    <w:rsid w:val="00C433BF"/>
    <w:rsid w:val="00C440EC"/>
    <w:rsid w:val="00C44A76"/>
    <w:rsid w:val="00C44BB7"/>
    <w:rsid w:val="00C454F8"/>
    <w:rsid w:val="00C459D7"/>
    <w:rsid w:val="00C4649A"/>
    <w:rsid w:val="00C4695E"/>
    <w:rsid w:val="00C47EAD"/>
    <w:rsid w:val="00C504BF"/>
    <w:rsid w:val="00C50F7C"/>
    <w:rsid w:val="00C512B5"/>
    <w:rsid w:val="00C515CD"/>
    <w:rsid w:val="00C5163F"/>
    <w:rsid w:val="00C51D04"/>
    <w:rsid w:val="00C5290A"/>
    <w:rsid w:val="00C52BBC"/>
    <w:rsid w:val="00C52FC2"/>
    <w:rsid w:val="00C53423"/>
    <w:rsid w:val="00C53516"/>
    <w:rsid w:val="00C562B5"/>
    <w:rsid w:val="00C56733"/>
    <w:rsid w:val="00C57046"/>
    <w:rsid w:val="00C57197"/>
    <w:rsid w:val="00C57457"/>
    <w:rsid w:val="00C57C56"/>
    <w:rsid w:val="00C57E1B"/>
    <w:rsid w:val="00C57F67"/>
    <w:rsid w:val="00C60151"/>
    <w:rsid w:val="00C604B6"/>
    <w:rsid w:val="00C61C0C"/>
    <w:rsid w:val="00C621FC"/>
    <w:rsid w:val="00C622A6"/>
    <w:rsid w:val="00C629D9"/>
    <w:rsid w:val="00C62BBE"/>
    <w:rsid w:val="00C62C9B"/>
    <w:rsid w:val="00C63B2D"/>
    <w:rsid w:val="00C63FF1"/>
    <w:rsid w:val="00C6497D"/>
    <w:rsid w:val="00C6553A"/>
    <w:rsid w:val="00C655BE"/>
    <w:rsid w:val="00C659ED"/>
    <w:rsid w:val="00C65A49"/>
    <w:rsid w:val="00C66616"/>
    <w:rsid w:val="00C66ACC"/>
    <w:rsid w:val="00C6722E"/>
    <w:rsid w:val="00C6733D"/>
    <w:rsid w:val="00C710BA"/>
    <w:rsid w:val="00C7154F"/>
    <w:rsid w:val="00C720CE"/>
    <w:rsid w:val="00C7225E"/>
    <w:rsid w:val="00C725D0"/>
    <w:rsid w:val="00C72870"/>
    <w:rsid w:val="00C72974"/>
    <w:rsid w:val="00C731A6"/>
    <w:rsid w:val="00C736AD"/>
    <w:rsid w:val="00C7394C"/>
    <w:rsid w:val="00C75266"/>
    <w:rsid w:val="00C7586E"/>
    <w:rsid w:val="00C76360"/>
    <w:rsid w:val="00C76E7E"/>
    <w:rsid w:val="00C77009"/>
    <w:rsid w:val="00C7733B"/>
    <w:rsid w:val="00C77E3B"/>
    <w:rsid w:val="00C77EF3"/>
    <w:rsid w:val="00C77F9C"/>
    <w:rsid w:val="00C803B0"/>
    <w:rsid w:val="00C80A7C"/>
    <w:rsid w:val="00C80E20"/>
    <w:rsid w:val="00C82428"/>
    <w:rsid w:val="00C8246B"/>
    <w:rsid w:val="00C8284D"/>
    <w:rsid w:val="00C82C75"/>
    <w:rsid w:val="00C842A9"/>
    <w:rsid w:val="00C84406"/>
    <w:rsid w:val="00C84BCD"/>
    <w:rsid w:val="00C851E2"/>
    <w:rsid w:val="00C85534"/>
    <w:rsid w:val="00C85821"/>
    <w:rsid w:val="00C85B27"/>
    <w:rsid w:val="00C85BAC"/>
    <w:rsid w:val="00C85DC9"/>
    <w:rsid w:val="00C85E7C"/>
    <w:rsid w:val="00C861CF"/>
    <w:rsid w:val="00C86536"/>
    <w:rsid w:val="00C90C5B"/>
    <w:rsid w:val="00C90C6C"/>
    <w:rsid w:val="00C90EF1"/>
    <w:rsid w:val="00C90FD1"/>
    <w:rsid w:val="00C91173"/>
    <w:rsid w:val="00C91DAF"/>
    <w:rsid w:val="00C9254B"/>
    <w:rsid w:val="00C92FF4"/>
    <w:rsid w:val="00C9349B"/>
    <w:rsid w:val="00C9352E"/>
    <w:rsid w:val="00C93685"/>
    <w:rsid w:val="00C936F2"/>
    <w:rsid w:val="00C937A0"/>
    <w:rsid w:val="00C93ABE"/>
    <w:rsid w:val="00C93C60"/>
    <w:rsid w:val="00C93E5D"/>
    <w:rsid w:val="00C94274"/>
    <w:rsid w:val="00C944B8"/>
    <w:rsid w:val="00C94551"/>
    <w:rsid w:val="00C94678"/>
    <w:rsid w:val="00C95A28"/>
    <w:rsid w:val="00C95A93"/>
    <w:rsid w:val="00C95CB0"/>
    <w:rsid w:val="00C96781"/>
    <w:rsid w:val="00C969B4"/>
    <w:rsid w:val="00C96AE9"/>
    <w:rsid w:val="00C96B7C"/>
    <w:rsid w:val="00C973AE"/>
    <w:rsid w:val="00C975E1"/>
    <w:rsid w:val="00C97CF5"/>
    <w:rsid w:val="00CA0288"/>
    <w:rsid w:val="00CA048D"/>
    <w:rsid w:val="00CA102E"/>
    <w:rsid w:val="00CA1C0C"/>
    <w:rsid w:val="00CA1D12"/>
    <w:rsid w:val="00CA1EF5"/>
    <w:rsid w:val="00CA25EC"/>
    <w:rsid w:val="00CA33BD"/>
    <w:rsid w:val="00CA3773"/>
    <w:rsid w:val="00CA400A"/>
    <w:rsid w:val="00CA428A"/>
    <w:rsid w:val="00CA54EC"/>
    <w:rsid w:val="00CA56EA"/>
    <w:rsid w:val="00CA5C2C"/>
    <w:rsid w:val="00CA6101"/>
    <w:rsid w:val="00CA6103"/>
    <w:rsid w:val="00CA6308"/>
    <w:rsid w:val="00CA65F6"/>
    <w:rsid w:val="00CA6CD2"/>
    <w:rsid w:val="00CA706D"/>
    <w:rsid w:val="00CA717A"/>
    <w:rsid w:val="00CB015D"/>
    <w:rsid w:val="00CB063E"/>
    <w:rsid w:val="00CB074A"/>
    <w:rsid w:val="00CB0777"/>
    <w:rsid w:val="00CB0811"/>
    <w:rsid w:val="00CB0A31"/>
    <w:rsid w:val="00CB0DFC"/>
    <w:rsid w:val="00CB22B5"/>
    <w:rsid w:val="00CB2617"/>
    <w:rsid w:val="00CB2A81"/>
    <w:rsid w:val="00CB2C7D"/>
    <w:rsid w:val="00CB2CEC"/>
    <w:rsid w:val="00CB379B"/>
    <w:rsid w:val="00CB3F75"/>
    <w:rsid w:val="00CB40D2"/>
    <w:rsid w:val="00CB46A8"/>
    <w:rsid w:val="00CB4794"/>
    <w:rsid w:val="00CB4842"/>
    <w:rsid w:val="00CB51AD"/>
    <w:rsid w:val="00CB51D5"/>
    <w:rsid w:val="00CB5EE1"/>
    <w:rsid w:val="00CB602B"/>
    <w:rsid w:val="00CB61B0"/>
    <w:rsid w:val="00CB666E"/>
    <w:rsid w:val="00CC10F7"/>
    <w:rsid w:val="00CC1157"/>
    <w:rsid w:val="00CC1A3D"/>
    <w:rsid w:val="00CC1CE6"/>
    <w:rsid w:val="00CC2596"/>
    <w:rsid w:val="00CC3EE1"/>
    <w:rsid w:val="00CC46D9"/>
    <w:rsid w:val="00CC4700"/>
    <w:rsid w:val="00CC4724"/>
    <w:rsid w:val="00CC570A"/>
    <w:rsid w:val="00CC5ADF"/>
    <w:rsid w:val="00CC5E84"/>
    <w:rsid w:val="00CC6160"/>
    <w:rsid w:val="00CC70D8"/>
    <w:rsid w:val="00CC750F"/>
    <w:rsid w:val="00CC7991"/>
    <w:rsid w:val="00CC7F73"/>
    <w:rsid w:val="00CD0675"/>
    <w:rsid w:val="00CD0E4E"/>
    <w:rsid w:val="00CD0F8E"/>
    <w:rsid w:val="00CD1ADC"/>
    <w:rsid w:val="00CD1D7F"/>
    <w:rsid w:val="00CD2363"/>
    <w:rsid w:val="00CD237B"/>
    <w:rsid w:val="00CD29BE"/>
    <w:rsid w:val="00CD308D"/>
    <w:rsid w:val="00CD30C7"/>
    <w:rsid w:val="00CD3F75"/>
    <w:rsid w:val="00CD4459"/>
    <w:rsid w:val="00CD47C7"/>
    <w:rsid w:val="00CD4E2F"/>
    <w:rsid w:val="00CD4F7C"/>
    <w:rsid w:val="00CD542F"/>
    <w:rsid w:val="00CD56BD"/>
    <w:rsid w:val="00CD5A05"/>
    <w:rsid w:val="00CD5D4B"/>
    <w:rsid w:val="00CD6374"/>
    <w:rsid w:val="00CD7A5D"/>
    <w:rsid w:val="00CD7AB9"/>
    <w:rsid w:val="00CD7CA3"/>
    <w:rsid w:val="00CE0A69"/>
    <w:rsid w:val="00CE0E81"/>
    <w:rsid w:val="00CE14C0"/>
    <w:rsid w:val="00CE15EF"/>
    <w:rsid w:val="00CE1B81"/>
    <w:rsid w:val="00CE1E38"/>
    <w:rsid w:val="00CE2B66"/>
    <w:rsid w:val="00CE2DA4"/>
    <w:rsid w:val="00CE2F48"/>
    <w:rsid w:val="00CE2FD9"/>
    <w:rsid w:val="00CE3406"/>
    <w:rsid w:val="00CE3D05"/>
    <w:rsid w:val="00CE4387"/>
    <w:rsid w:val="00CE43F3"/>
    <w:rsid w:val="00CE4BDD"/>
    <w:rsid w:val="00CE56A1"/>
    <w:rsid w:val="00CE5AA4"/>
    <w:rsid w:val="00CE5BB6"/>
    <w:rsid w:val="00CE5BF3"/>
    <w:rsid w:val="00CE600A"/>
    <w:rsid w:val="00CE6B49"/>
    <w:rsid w:val="00CE7B3D"/>
    <w:rsid w:val="00CF004D"/>
    <w:rsid w:val="00CF0595"/>
    <w:rsid w:val="00CF07F3"/>
    <w:rsid w:val="00CF0D4D"/>
    <w:rsid w:val="00CF0FF3"/>
    <w:rsid w:val="00CF1CCF"/>
    <w:rsid w:val="00CF214C"/>
    <w:rsid w:val="00CF2CB1"/>
    <w:rsid w:val="00CF350C"/>
    <w:rsid w:val="00CF3F64"/>
    <w:rsid w:val="00CF4158"/>
    <w:rsid w:val="00CF41BD"/>
    <w:rsid w:val="00CF5FD1"/>
    <w:rsid w:val="00CF6310"/>
    <w:rsid w:val="00CF679F"/>
    <w:rsid w:val="00CF6BD8"/>
    <w:rsid w:val="00CF6BF5"/>
    <w:rsid w:val="00CF6E41"/>
    <w:rsid w:val="00CF703C"/>
    <w:rsid w:val="00CF71C4"/>
    <w:rsid w:val="00CF74BE"/>
    <w:rsid w:val="00CF7C63"/>
    <w:rsid w:val="00D00BE7"/>
    <w:rsid w:val="00D01CE2"/>
    <w:rsid w:val="00D01F86"/>
    <w:rsid w:val="00D022C6"/>
    <w:rsid w:val="00D022CC"/>
    <w:rsid w:val="00D025C7"/>
    <w:rsid w:val="00D026DA"/>
    <w:rsid w:val="00D02A2D"/>
    <w:rsid w:val="00D04653"/>
    <w:rsid w:val="00D053E9"/>
    <w:rsid w:val="00D058FF"/>
    <w:rsid w:val="00D06049"/>
    <w:rsid w:val="00D06335"/>
    <w:rsid w:val="00D06A6C"/>
    <w:rsid w:val="00D06FDF"/>
    <w:rsid w:val="00D10479"/>
    <w:rsid w:val="00D106B6"/>
    <w:rsid w:val="00D10858"/>
    <w:rsid w:val="00D11045"/>
    <w:rsid w:val="00D1194B"/>
    <w:rsid w:val="00D11A12"/>
    <w:rsid w:val="00D11F2E"/>
    <w:rsid w:val="00D12AB9"/>
    <w:rsid w:val="00D133C7"/>
    <w:rsid w:val="00D133FF"/>
    <w:rsid w:val="00D13F1A"/>
    <w:rsid w:val="00D1492E"/>
    <w:rsid w:val="00D150E0"/>
    <w:rsid w:val="00D15206"/>
    <w:rsid w:val="00D15508"/>
    <w:rsid w:val="00D1566D"/>
    <w:rsid w:val="00D15A08"/>
    <w:rsid w:val="00D16EDA"/>
    <w:rsid w:val="00D209DD"/>
    <w:rsid w:val="00D20FF0"/>
    <w:rsid w:val="00D216A1"/>
    <w:rsid w:val="00D21C5F"/>
    <w:rsid w:val="00D21ED1"/>
    <w:rsid w:val="00D22386"/>
    <w:rsid w:val="00D23C2A"/>
    <w:rsid w:val="00D2400D"/>
    <w:rsid w:val="00D24011"/>
    <w:rsid w:val="00D24597"/>
    <w:rsid w:val="00D24A85"/>
    <w:rsid w:val="00D24B51"/>
    <w:rsid w:val="00D2583C"/>
    <w:rsid w:val="00D25A43"/>
    <w:rsid w:val="00D26161"/>
    <w:rsid w:val="00D2618B"/>
    <w:rsid w:val="00D26B81"/>
    <w:rsid w:val="00D27444"/>
    <w:rsid w:val="00D27B15"/>
    <w:rsid w:val="00D27B6B"/>
    <w:rsid w:val="00D27DEF"/>
    <w:rsid w:val="00D27F98"/>
    <w:rsid w:val="00D30678"/>
    <w:rsid w:val="00D306AA"/>
    <w:rsid w:val="00D30C78"/>
    <w:rsid w:val="00D312ED"/>
    <w:rsid w:val="00D31485"/>
    <w:rsid w:val="00D323D1"/>
    <w:rsid w:val="00D329CF"/>
    <w:rsid w:val="00D32AFA"/>
    <w:rsid w:val="00D33C17"/>
    <w:rsid w:val="00D33C19"/>
    <w:rsid w:val="00D3436F"/>
    <w:rsid w:val="00D350C5"/>
    <w:rsid w:val="00D35478"/>
    <w:rsid w:val="00D35730"/>
    <w:rsid w:val="00D35C16"/>
    <w:rsid w:val="00D35E08"/>
    <w:rsid w:val="00D35F67"/>
    <w:rsid w:val="00D3663A"/>
    <w:rsid w:val="00D370BC"/>
    <w:rsid w:val="00D3720C"/>
    <w:rsid w:val="00D374FC"/>
    <w:rsid w:val="00D37786"/>
    <w:rsid w:val="00D4006D"/>
    <w:rsid w:val="00D404E5"/>
    <w:rsid w:val="00D40582"/>
    <w:rsid w:val="00D40826"/>
    <w:rsid w:val="00D4148D"/>
    <w:rsid w:val="00D41496"/>
    <w:rsid w:val="00D41618"/>
    <w:rsid w:val="00D41B34"/>
    <w:rsid w:val="00D41E19"/>
    <w:rsid w:val="00D42255"/>
    <w:rsid w:val="00D42AF6"/>
    <w:rsid w:val="00D42D58"/>
    <w:rsid w:val="00D42F8D"/>
    <w:rsid w:val="00D43505"/>
    <w:rsid w:val="00D439B9"/>
    <w:rsid w:val="00D43BD2"/>
    <w:rsid w:val="00D43CC6"/>
    <w:rsid w:val="00D43D0E"/>
    <w:rsid w:val="00D43EAE"/>
    <w:rsid w:val="00D4462D"/>
    <w:rsid w:val="00D4470F"/>
    <w:rsid w:val="00D447BB"/>
    <w:rsid w:val="00D449A0"/>
    <w:rsid w:val="00D4603B"/>
    <w:rsid w:val="00D47BBC"/>
    <w:rsid w:val="00D503B3"/>
    <w:rsid w:val="00D50905"/>
    <w:rsid w:val="00D509B8"/>
    <w:rsid w:val="00D50B75"/>
    <w:rsid w:val="00D51103"/>
    <w:rsid w:val="00D51431"/>
    <w:rsid w:val="00D51804"/>
    <w:rsid w:val="00D51BEA"/>
    <w:rsid w:val="00D52E8C"/>
    <w:rsid w:val="00D5316A"/>
    <w:rsid w:val="00D538E1"/>
    <w:rsid w:val="00D53C18"/>
    <w:rsid w:val="00D54741"/>
    <w:rsid w:val="00D54B96"/>
    <w:rsid w:val="00D54C60"/>
    <w:rsid w:val="00D54FA1"/>
    <w:rsid w:val="00D55A30"/>
    <w:rsid w:val="00D55AE1"/>
    <w:rsid w:val="00D560CC"/>
    <w:rsid w:val="00D568AC"/>
    <w:rsid w:val="00D57006"/>
    <w:rsid w:val="00D616F7"/>
    <w:rsid w:val="00D61B94"/>
    <w:rsid w:val="00D62231"/>
    <w:rsid w:val="00D6240C"/>
    <w:rsid w:val="00D62B13"/>
    <w:rsid w:val="00D63467"/>
    <w:rsid w:val="00D63617"/>
    <w:rsid w:val="00D637A2"/>
    <w:rsid w:val="00D63A46"/>
    <w:rsid w:val="00D64197"/>
    <w:rsid w:val="00D64A33"/>
    <w:rsid w:val="00D64C7A"/>
    <w:rsid w:val="00D65240"/>
    <w:rsid w:val="00D652F3"/>
    <w:rsid w:val="00D65624"/>
    <w:rsid w:val="00D656CD"/>
    <w:rsid w:val="00D65777"/>
    <w:rsid w:val="00D658D5"/>
    <w:rsid w:val="00D66A1B"/>
    <w:rsid w:val="00D66AB7"/>
    <w:rsid w:val="00D66D67"/>
    <w:rsid w:val="00D677C6"/>
    <w:rsid w:val="00D67838"/>
    <w:rsid w:val="00D67CE1"/>
    <w:rsid w:val="00D67EC6"/>
    <w:rsid w:val="00D700A8"/>
    <w:rsid w:val="00D70354"/>
    <w:rsid w:val="00D70389"/>
    <w:rsid w:val="00D70D64"/>
    <w:rsid w:val="00D7236C"/>
    <w:rsid w:val="00D726DE"/>
    <w:rsid w:val="00D72E80"/>
    <w:rsid w:val="00D72FDE"/>
    <w:rsid w:val="00D734E0"/>
    <w:rsid w:val="00D74244"/>
    <w:rsid w:val="00D7594E"/>
    <w:rsid w:val="00D75CDD"/>
    <w:rsid w:val="00D764A8"/>
    <w:rsid w:val="00D766E1"/>
    <w:rsid w:val="00D76A97"/>
    <w:rsid w:val="00D77641"/>
    <w:rsid w:val="00D77AA8"/>
    <w:rsid w:val="00D8012A"/>
    <w:rsid w:val="00D8033E"/>
    <w:rsid w:val="00D80764"/>
    <w:rsid w:val="00D80B7B"/>
    <w:rsid w:val="00D812D9"/>
    <w:rsid w:val="00D8156E"/>
    <w:rsid w:val="00D82EAC"/>
    <w:rsid w:val="00D83431"/>
    <w:rsid w:val="00D84C43"/>
    <w:rsid w:val="00D84D34"/>
    <w:rsid w:val="00D85AC9"/>
    <w:rsid w:val="00D86144"/>
    <w:rsid w:val="00D863F6"/>
    <w:rsid w:val="00D86BF3"/>
    <w:rsid w:val="00D87205"/>
    <w:rsid w:val="00D87309"/>
    <w:rsid w:val="00D875CA"/>
    <w:rsid w:val="00D87D42"/>
    <w:rsid w:val="00D90194"/>
    <w:rsid w:val="00D90C58"/>
    <w:rsid w:val="00D90EA3"/>
    <w:rsid w:val="00D93933"/>
    <w:rsid w:val="00D9410B"/>
    <w:rsid w:val="00D949F3"/>
    <w:rsid w:val="00D94A0B"/>
    <w:rsid w:val="00D95536"/>
    <w:rsid w:val="00D95846"/>
    <w:rsid w:val="00D96463"/>
    <w:rsid w:val="00D96EC4"/>
    <w:rsid w:val="00D96F43"/>
    <w:rsid w:val="00D97508"/>
    <w:rsid w:val="00D9787B"/>
    <w:rsid w:val="00D978D0"/>
    <w:rsid w:val="00D97A0D"/>
    <w:rsid w:val="00D97EC4"/>
    <w:rsid w:val="00DA0251"/>
    <w:rsid w:val="00DA11B7"/>
    <w:rsid w:val="00DA13DF"/>
    <w:rsid w:val="00DA26AF"/>
    <w:rsid w:val="00DA26D9"/>
    <w:rsid w:val="00DA2D9E"/>
    <w:rsid w:val="00DA2E3D"/>
    <w:rsid w:val="00DA3172"/>
    <w:rsid w:val="00DA3C06"/>
    <w:rsid w:val="00DA3DDE"/>
    <w:rsid w:val="00DA4A89"/>
    <w:rsid w:val="00DA4ECA"/>
    <w:rsid w:val="00DA56E2"/>
    <w:rsid w:val="00DA5B19"/>
    <w:rsid w:val="00DA63F8"/>
    <w:rsid w:val="00DA6949"/>
    <w:rsid w:val="00DA711E"/>
    <w:rsid w:val="00DA7131"/>
    <w:rsid w:val="00DA724E"/>
    <w:rsid w:val="00DA7BF2"/>
    <w:rsid w:val="00DB0494"/>
    <w:rsid w:val="00DB10E7"/>
    <w:rsid w:val="00DB16F1"/>
    <w:rsid w:val="00DB192A"/>
    <w:rsid w:val="00DB1F5E"/>
    <w:rsid w:val="00DB3343"/>
    <w:rsid w:val="00DB33DB"/>
    <w:rsid w:val="00DB353F"/>
    <w:rsid w:val="00DB3A1B"/>
    <w:rsid w:val="00DB3EF6"/>
    <w:rsid w:val="00DB4244"/>
    <w:rsid w:val="00DB46FF"/>
    <w:rsid w:val="00DB5181"/>
    <w:rsid w:val="00DB56A7"/>
    <w:rsid w:val="00DB58F5"/>
    <w:rsid w:val="00DB650B"/>
    <w:rsid w:val="00DB653E"/>
    <w:rsid w:val="00DB6BA7"/>
    <w:rsid w:val="00DB6BF1"/>
    <w:rsid w:val="00DB7506"/>
    <w:rsid w:val="00DC00C8"/>
    <w:rsid w:val="00DC05DE"/>
    <w:rsid w:val="00DC07A5"/>
    <w:rsid w:val="00DC0AA4"/>
    <w:rsid w:val="00DC0B17"/>
    <w:rsid w:val="00DC2A38"/>
    <w:rsid w:val="00DC2D5E"/>
    <w:rsid w:val="00DC2E7B"/>
    <w:rsid w:val="00DC2EFF"/>
    <w:rsid w:val="00DC31F4"/>
    <w:rsid w:val="00DC3498"/>
    <w:rsid w:val="00DC3A0B"/>
    <w:rsid w:val="00DC422A"/>
    <w:rsid w:val="00DC4AF6"/>
    <w:rsid w:val="00DC4AFB"/>
    <w:rsid w:val="00DC4FAC"/>
    <w:rsid w:val="00DC551A"/>
    <w:rsid w:val="00DC5E03"/>
    <w:rsid w:val="00DC60F3"/>
    <w:rsid w:val="00DC6722"/>
    <w:rsid w:val="00DC7517"/>
    <w:rsid w:val="00DC76AE"/>
    <w:rsid w:val="00DC785B"/>
    <w:rsid w:val="00DC7A01"/>
    <w:rsid w:val="00DC7FE3"/>
    <w:rsid w:val="00DD032D"/>
    <w:rsid w:val="00DD0A18"/>
    <w:rsid w:val="00DD20A9"/>
    <w:rsid w:val="00DD22B0"/>
    <w:rsid w:val="00DD2463"/>
    <w:rsid w:val="00DD328A"/>
    <w:rsid w:val="00DD3311"/>
    <w:rsid w:val="00DD35D7"/>
    <w:rsid w:val="00DD4095"/>
    <w:rsid w:val="00DD51BC"/>
    <w:rsid w:val="00DD5572"/>
    <w:rsid w:val="00DD56EF"/>
    <w:rsid w:val="00DD5C98"/>
    <w:rsid w:val="00DD5D40"/>
    <w:rsid w:val="00DD5FD4"/>
    <w:rsid w:val="00DD5FDE"/>
    <w:rsid w:val="00DD7218"/>
    <w:rsid w:val="00DD735E"/>
    <w:rsid w:val="00DD762E"/>
    <w:rsid w:val="00DD777F"/>
    <w:rsid w:val="00DD7E72"/>
    <w:rsid w:val="00DE07CD"/>
    <w:rsid w:val="00DE0D3A"/>
    <w:rsid w:val="00DE112B"/>
    <w:rsid w:val="00DE1290"/>
    <w:rsid w:val="00DE1807"/>
    <w:rsid w:val="00DE1ABB"/>
    <w:rsid w:val="00DE1B1F"/>
    <w:rsid w:val="00DE1C4B"/>
    <w:rsid w:val="00DE3459"/>
    <w:rsid w:val="00DE3C49"/>
    <w:rsid w:val="00DE3C50"/>
    <w:rsid w:val="00DE48FD"/>
    <w:rsid w:val="00DE4F1D"/>
    <w:rsid w:val="00DE6B99"/>
    <w:rsid w:val="00DE6CEC"/>
    <w:rsid w:val="00DE77A6"/>
    <w:rsid w:val="00DE79F8"/>
    <w:rsid w:val="00DF03D6"/>
    <w:rsid w:val="00DF0D1E"/>
    <w:rsid w:val="00DF172A"/>
    <w:rsid w:val="00DF198F"/>
    <w:rsid w:val="00DF1C41"/>
    <w:rsid w:val="00DF1D78"/>
    <w:rsid w:val="00DF282B"/>
    <w:rsid w:val="00DF2A84"/>
    <w:rsid w:val="00DF35ED"/>
    <w:rsid w:val="00DF35FB"/>
    <w:rsid w:val="00DF397E"/>
    <w:rsid w:val="00DF3A40"/>
    <w:rsid w:val="00DF4435"/>
    <w:rsid w:val="00DF44EC"/>
    <w:rsid w:val="00DF485C"/>
    <w:rsid w:val="00DF48E4"/>
    <w:rsid w:val="00DF49BF"/>
    <w:rsid w:val="00DF51B0"/>
    <w:rsid w:val="00DF5F3C"/>
    <w:rsid w:val="00DF66E6"/>
    <w:rsid w:val="00DF6BB5"/>
    <w:rsid w:val="00DF6D00"/>
    <w:rsid w:val="00DF700F"/>
    <w:rsid w:val="00DF74CF"/>
    <w:rsid w:val="00DF7A11"/>
    <w:rsid w:val="00DF7AAB"/>
    <w:rsid w:val="00DF7CAC"/>
    <w:rsid w:val="00E005B0"/>
    <w:rsid w:val="00E00B23"/>
    <w:rsid w:val="00E00C7E"/>
    <w:rsid w:val="00E01643"/>
    <w:rsid w:val="00E016D6"/>
    <w:rsid w:val="00E0179A"/>
    <w:rsid w:val="00E01A33"/>
    <w:rsid w:val="00E028C8"/>
    <w:rsid w:val="00E02BEB"/>
    <w:rsid w:val="00E02CE7"/>
    <w:rsid w:val="00E02D4F"/>
    <w:rsid w:val="00E0319E"/>
    <w:rsid w:val="00E031E7"/>
    <w:rsid w:val="00E03319"/>
    <w:rsid w:val="00E0368F"/>
    <w:rsid w:val="00E03874"/>
    <w:rsid w:val="00E048C1"/>
    <w:rsid w:val="00E04C7F"/>
    <w:rsid w:val="00E05418"/>
    <w:rsid w:val="00E05A99"/>
    <w:rsid w:val="00E066D2"/>
    <w:rsid w:val="00E06990"/>
    <w:rsid w:val="00E06DC8"/>
    <w:rsid w:val="00E0764E"/>
    <w:rsid w:val="00E1046F"/>
    <w:rsid w:val="00E105A3"/>
    <w:rsid w:val="00E10902"/>
    <w:rsid w:val="00E10C95"/>
    <w:rsid w:val="00E11563"/>
    <w:rsid w:val="00E11581"/>
    <w:rsid w:val="00E12AA5"/>
    <w:rsid w:val="00E12EE7"/>
    <w:rsid w:val="00E13014"/>
    <w:rsid w:val="00E13138"/>
    <w:rsid w:val="00E136CC"/>
    <w:rsid w:val="00E1395C"/>
    <w:rsid w:val="00E139AC"/>
    <w:rsid w:val="00E1407F"/>
    <w:rsid w:val="00E154D7"/>
    <w:rsid w:val="00E1594E"/>
    <w:rsid w:val="00E15FC5"/>
    <w:rsid w:val="00E1614F"/>
    <w:rsid w:val="00E16206"/>
    <w:rsid w:val="00E1636D"/>
    <w:rsid w:val="00E1767A"/>
    <w:rsid w:val="00E176B9"/>
    <w:rsid w:val="00E204E1"/>
    <w:rsid w:val="00E20697"/>
    <w:rsid w:val="00E20887"/>
    <w:rsid w:val="00E210C0"/>
    <w:rsid w:val="00E233F8"/>
    <w:rsid w:val="00E234B6"/>
    <w:rsid w:val="00E2370F"/>
    <w:rsid w:val="00E24E3D"/>
    <w:rsid w:val="00E25220"/>
    <w:rsid w:val="00E256DC"/>
    <w:rsid w:val="00E257B2"/>
    <w:rsid w:val="00E258CA"/>
    <w:rsid w:val="00E25AEA"/>
    <w:rsid w:val="00E26725"/>
    <w:rsid w:val="00E268F6"/>
    <w:rsid w:val="00E272D5"/>
    <w:rsid w:val="00E278BC"/>
    <w:rsid w:val="00E278D7"/>
    <w:rsid w:val="00E3019F"/>
    <w:rsid w:val="00E30AB7"/>
    <w:rsid w:val="00E30F4E"/>
    <w:rsid w:val="00E316AC"/>
    <w:rsid w:val="00E31BA8"/>
    <w:rsid w:val="00E31EB5"/>
    <w:rsid w:val="00E337F4"/>
    <w:rsid w:val="00E33D1C"/>
    <w:rsid w:val="00E3418A"/>
    <w:rsid w:val="00E366B4"/>
    <w:rsid w:val="00E36908"/>
    <w:rsid w:val="00E37014"/>
    <w:rsid w:val="00E371EF"/>
    <w:rsid w:val="00E40317"/>
    <w:rsid w:val="00E40AA1"/>
    <w:rsid w:val="00E41247"/>
    <w:rsid w:val="00E414A1"/>
    <w:rsid w:val="00E416B9"/>
    <w:rsid w:val="00E418BF"/>
    <w:rsid w:val="00E41AB5"/>
    <w:rsid w:val="00E423ED"/>
    <w:rsid w:val="00E42C14"/>
    <w:rsid w:val="00E42F9D"/>
    <w:rsid w:val="00E43651"/>
    <w:rsid w:val="00E4376D"/>
    <w:rsid w:val="00E43854"/>
    <w:rsid w:val="00E4480E"/>
    <w:rsid w:val="00E4494B"/>
    <w:rsid w:val="00E44C2C"/>
    <w:rsid w:val="00E44D83"/>
    <w:rsid w:val="00E4507E"/>
    <w:rsid w:val="00E450CE"/>
    <w:rsid w:val="00E46512"/>
    <w:rsid w:val="00E4686E"/>
    <w:rsid w:val="00E471B2"/>
    <w:rsid w:val="00E472AC"/>
    <w:rsid w:val="00E4735F"/>
    <w:rsid w:val="00E475C1"/>
    <w:rsid w:val="00E47996"/>
    <w:rsid w:val="00E5013F"/>
    <w:rsid w:val="00E50347"/>
    <w:rsid w:val="00E50A07"/>
    <w:rsid w:val="00E51E2F"/>
    <w:rsid w:val="00E522B3"/>
    <w:rsid w:val="00E524D8"/>
    <w:rsid w:val="00E527C3"/>
    <w:rsid w:val="00E5280E"/>
    <w:rsid w:val="00E52976"/>
    <w:rsid w:val="00E52D3A"/>
    <w:rsid w:val="00E534D3"/>
    <w:rsid w:val="00E53B28"/>
    <w:rsid w:val="00E53C16"/>
    <w:rsid w:val="00E546BA"/>
    <w:rsid w:val="00E54752"/>
    <w:rsid w:val="00E55F08"/>
    <w:rsid w:val="00E55FAD"/>
    <w:rsid w:val="00E56411"/>
    <w:rsid w:val="00E57F14"/>
    <w:rsid w:val="00E57FFE"/>
    <w:rsid w:val="00E60842"/>
    <w:rsid w:val="00E614EF"/>
    <w:rsid w:val="00E6185A"/>
    <w:rsid w:val="00E6256C"/>
    <w:rsid w:val="00E62B2F"/>
    <w:rsid w:val="00E63786"/>
    <w:rsid w:val="00E6438A"/>
    <w:rsid w:val="00E6457C"/>
    <w:rsid w:val="00E6499E"/>
    <w:rsid w:val="00E6549C"/>
    <w:rsid w:val="00E6599E"/>
    <w:rsid w:val="00E66118"/>
    <w:rsid w:val="00E66411"/>
    <w:rsid w:val="00E6688D"/>
    <w:rsid w:val="00E66F7C"/>
    <w:rsid w:val="00E67DA4"/>
    <w:rsid w:val="00E701EB"/>
    <w:rsid w:val="00E704D9"/>
    <w:rsid w:val="00E707E6"/>
    <w:rsid w:val="00E70923"/>
    <w:rsid w:val="00E70A4F"/>
    <w:rsid w:val="00E7175F"/>
    <w:rsid w:val="00E71D4B"/>
    <w:rsid w:val="00E71FA2"/>
    <w:rsid w:val="00E723C0"/>
    <w:rsid w:val="00E72C62"/>
    <w:rsid w:val="00E72EA0"/>
    <w:rsid w:val="00E7311F"/>
    <w:rsid w:val="00E73AB5"/>
    <w:rsid w:val="00E73CF2"/>
    <w:rsid w:val="00E73D5F"/>
    <w:rsid w:val="00E74010"/>
    <w:rsid w:val="00E7491A"/>
    <w:rsid w:val="00E74B2B"/>
    <w:rsid w:val="00E75564"/>
    <w:rsid w:val="00E759AB"/>
    <w:rsid w:val="00E7609E"/>
    <w:rsid w:val="00E76384"/>
    <w:rsid w:val="00E76925"/>
    <w:rsid w:val="00E76E66"/>
    <w:rsid w:val="00E77D80"/>
    <w:rsid w:val="00E807CB"/>
    <w:rsid w:val="00E8080D"/>
    <w:rsid w:val="00E80C63"/>
    <w:rsid w:val="00E8156E"/>
    <w:rsid w:val="00E81834"/>
    <w:rsid w:val="00E8188A"/>
    <w:rsid w:val="00E81A0C"/>
    <w:rsid w:val="00E81EF7"/>
    <w:rsid w:val="00E82209"/>
    <w:rsid w:val="00E83085"/>
    <w:rsid w:val="00E834A0"/>
    <w:rsid w:val="00E8356C"/>
    <w:rsid w:val="00E83CAC"/>
    <w:rsid w:val="00E840C7"/>
    <w:rsid w:val="00E84858"/>
    <w:rsid w:val="00E85592"/>
    <w:rsid w:val="00E86198"/>
    <w:rsid w:val="00E870C0"/>
    <w:rsid w:val="00E87223"/>
    <w:rsid w:val="00E877AC"/>
    <w:rsid w:val="00E879EF"/>
    <w:rsid w:val="00E87A4B"/>
    <w:rsid w:val="00E87D2F"/>
    <w:rsid w:val="00E87FA3"/>
    <w:rsid w:val="00E900A1"/>
    <w:rsid w:val="00E90A06"/>
    <w:rsid w:val="00E90C6F"/>
    <w:rsid w:val="00E90D19"/>
    <w:rsid w:val="00E914F3"/>
    <w:rsid w:val="00E9161C"/>
    <w:rsid w:val="00E918CA"/>
    <w:rsid w:val="00E91A02"/>
    <w:rsid w:val="00E93707"/>
    <w:rsid w:val="00E943C6"/>
    <w:rsid w:val="00E94623"/>
    <w:rsid w:val="00E95DA3"/>
    <w:rsid w:val="00E971AB"/>
    <w:rsid w:val="00E9722F"/>
    <w:rsid w:val="00E97C2A"/>
    <w:rsid w:val="00EA04DD"/>
    <w:rsid w:val="00EA1253"/>
    <w:rsid w:val="00EA159B"/>
    <w:rsid w:val="00EA1ED7"/>
    <w:rsid w:val="00EA2253"/>
    <w:rsid w:val="00EA272B"/>
    <w:rsid w:val="00EA299A"/>
    <w:rsid w:val="00EA2CE7"/>
    <w:rsid w:val="00EA2DD1"/>
    <w:rsid w:val="00EA37CF"/>
    <w:rsid w:val="00EA38F4"/>
    <w:rsid w:val="00EA3B57"/>
    <w:rsid w:val="00EA3F07"/>
    <w:rsid w:val="00EA448D"/>
    <w:rsid w:val="00EA5150"/>
    <w:rsid w:val="00EA5522"/>
    <w:rsid w:val="00EA5A4E"/>
    <w:rsid w:val="00EA5D86"/>
    <w:rsid w:val="00EA65A6"/>
    <w:rsid w:val="00EA6C28"/>
    <w:rsid w:val="00EA6F4A"/>
    <w:rsid w:val="00EA7161"/>
    <w:rsid w:val="00EA766E"/>
    <w:rsid w:val="00EA774B"/>
    <w:rsid w:val="00EA7E69"/>
    <w:rsid w:val="00EB00EC"/>
    <w:rsid w:val="00EB0BCF"/>
    <w:rsid w:val="00EB1138"/>
    <w:rsid w:val="00EB1723"/>
    <w:rsid w:val="00EB276A"/>
    <w:rsid w:val="00EB2E95"/>
    <w:rsid w:val="00EB3A56"/>
    <w:rsid w:val="00EB3F84"/>
    <w:rsid w:val="00EB4441"/>
    <w:rsid w:val="00EB4825"/>
    <w:rsid w:val="00EB49C2"/>
    <w:rsid w:val="00EB4EF0"/>
    <w:rsid w:val="00EB5A75"/>
    <w:rsid w:val="00EB619A"/>
    <w:rsid w:val="00EB6425"/>
    <w:rsid w:val="00EB6B26"/>
    <w:rsid w:val="00EB6C3D"/>
    <w:rsid w:val="00EB6DD5"/>
    <w:rsid w:val="00EB73E3"/>
    <w:rsid w:val="00EB7629"/>
    <w:rsid w:val="00EB76A0"/>
    <w:rsid w:val="00EC008A"/>
    <w:rsid w:val="00EC01E3"/>
    <w:rsid w:val="00EC0289"/>
    <w:rsid w:val="00EC075F"/>
    <w:rsid w:val="00EC0BAE"/>
    <w:rsid w:val="00EC0FC9"/>
    <w:rsid w:val="00EC18E8"/>
    <w:rsid w:val="00EC1A3C"/>
    <w:rsid w:val="00EC1B09"/>
    <w:rsid w:val="00EC21FD"/>
    <w:rsid w:val="00EC2302"/>
    <w:rsid w:val="00EC32DC"/>
    <w:rsid w:val="00EC3657"/>
    <w:rsid w:val="00EC406E"/>
    <w:rsid w:val="00EC419E"/>
    <w:rsid w:val="00EC4237"/>
    <w:rsid w:val="00EC4690"/>
    <w:rsid w:val="00EC48EF"/>
    <w:rsid w:val="00EC5E9C"/>
    <w:rsid w:val="00EC5EDC"/>
    <w:rsid w:val="00EC607D"/>
    <w:rsid w:val="00EC682A"/>
    <w:rsid w:val="00EC6AD0"/>
    <w:rsid w:val="00EC6B10"/>
    <w:rsid w:val="00EC6F0D"/>
    <w:rsid w:val="00EC72E5"/>
    <w:rsid w:val="00EC7478"/>
    <w:rsid w:val="00ED0794"/>
    <w:rsid w:val="00ED0847"/>
    <w:rsid w:val="00ED092B"/>
    <w:rsid w:val="00ED097D"/>
    <w:rsid w:val="00ED1174"/>
    <w:rsid w:val="00ED151F"/>
    <w:rsid w:val="00ED24A0"/>
    <w:rsid w:val="00ED3085"/>
    <w:rsid w:val="00ED322F"/>
    <w:rsid w:val="00ED34EF"/>
    <w:rsid w:val="00ED3AA0"/>
    <w:rsid w:val="00ED41C1"/>
    <w:rsid w:val="00ED420A"/>
    <w:rsid w:val="00ED4539"/>
    <w:rsid w:val="00ED5831"/>
    <w:rsid w:val="00ED61BD"/>
    <w:rsid w:val="00ED688E"/>
    <w:rsid w:val="00ED6A37"/>
    <w:rsid w:val="00ED6C12"/>
    <w:rsid w:val="00ED74BA"/>
    <w:rsid w:val="00ED7ED6"/>
    <w:rsid w:val="00EE02CB"/>
    <w:rsid w:val="00EE0A6F"/>
    <w:rsid w:val="00EE0C08"/>
    <w:rsid w:val="00EE111A"/>
    <w:rsid w:val="00EE14B5"/>
    <w:rsid w:val="00EE185F"/>
    <w:rsid w:val="00EE2875"/>
    <w:rsid w:val="00EE2A9D"/>
    <w:rsid w:val="00EE358C"/>
    <w:rsid w:val="00EE41A0"/>
    <w:rsid w:val="00EE4F66"/>
    <w:rsid w:val="00EE52EB"/>
    <w:rsid w:val="00EE5AC4"/>
    <w:rsid w:val="00EE6035"/>
    <w:rsid w:val="00EE60A6"/>
    <w:rsid w:val="00EE6410"/>
    <w:rsid w:val="00EE672E"/>
    <w:rsid w:val="00EE71CB"/>
    <w:rsid w:val="00EE753F"/>
    <w:rsid w:val="00EE7972"/>
    <w:rsid w:val="00EE7CEE"/>
    <w:rsid w:val="00EE7DB5"/>
    <w:rsid w:val="00EE7ED9"/>
    <w:rsid w:val="00EF0005"/>
    <w:rsid w:val="00EF05B5"/>
    <w:rsid w:val="00EF0842"/>
    <w:rsid w:val="00EF0D3B"/>
    <w:rsid w:val="00EF10AD"/>
    <w:rsid w:val="00EF10F8"/>
    <w:rsid w:val="00EF1155"/>
    <w:rsid w:val="00EF17F1"/>
    <w:rsid w:val="00EF1FBA"/>
    <w:rsid w:val="00EF2E28"/>
    <w:rsid w:val="00EF5A7F"/>
    <w:rsid w:val="00EF5FC0"/>
    <w:rsid w:val="00EF60B6"/>
    <w:rsid w:val="00EF6E11"/>
    <w:rsid w:val="00EF71AC"/>
    <w:rsid w:val="00EF73B1"/>
    <w:rsid w:val="00EF7580"/>
    <w:rsid w:val="00EF75F3"/>
    <w:rsid w:val="00EF768C"/>
    <w:rsid w:val="00EF7B55"/>
    <w:rsid w:val="00F001DE"/>
    <w:rsid w:val="00F0033D"/>
    <w:rsid w:val="00F007A2"/>
    <w:rsid w:val="00F0082C"/>
    <w:rsid w:val="00F00DD6"/>
    <w:rsid w:val="00F00F21"/>
    <w:rsid w:val="00F00FC7"/>
    <w:rsid w:val="00F018E6"/>
    <w:rsid w:val="00F01FB3"/>
    <w:rsid w:val="00F02329"/>
    <w:rsid w:val="00F02373"/>
    <w:rsid w:val="00F02DC5"/>
    <w:rsid w:val="00F03765"/>
    <w:rsid w:val="00F0384A"/>
    <w:rsid w:val="00F03BCE"/>
    <w:rsid w:val="00F03EF7"/>
    <w:rsid w:val="00F04604"/>
    <w:rsid w:val="00F0461A"/>
    <w:rsid w:val="00F04B36"/>
    <w:rsid w:val="00F04D08"/>
    <w:rsid w:val="00F05A30"/>
    <w:rsid w:val="00F05D6B"/>
    <w:rsid w:val="00F06723"/>
    <w:rsid w:val="00F070AC"/>
    <w:rsid w:val="00F10C32"/>
    <w:rsid w:val="00F118BE"/>
    <w:rsid w:val="00F11EEC"/>
    <w:rsid w:val="00F1230C"/>
    <w:rsid w:val="00F124AA"/>
    <w:rsid w:val="00F13333"/>
    <w:rsid w:val="00F13598"/>
    <w:rsid w:val="00F136D0"/>
    <w:rsid w:val="00F15B57"/>
    <w:rsid w:val="00F16148"/>
    <w:rsid w:val="00F167C2"/>
    <w:rsid w:val="00F16881"/>
    <w:rsid w:val="00F17625"/>
    <w:rsid w:val="00F1768D"/>
    <w:rsid w:val="00F17705"/>
    <w:rsid w:val="00F17ADE"/>
    <w:rsid w:val="00F17B47"/>
    <w:rsid w:val="00F17DA2"/>
    <w:rsid w:val="00F17DEC"/>
    <w:rsid w:val="00F20174"/>
    <w:rsid w:val="00F206B4"/>
    <w:rsid w:val="00F2106C"/>
    <w:rsid w:val="00F214CA"/>
    <w:rsid w:val="00F217BA"/>
    <w:rsid w:val="00F22573"/>
    <w:rsid w:val="00F22844"/>
    <w:rsid w:val="00F22939"/>
    <w:rsid w:val="00F22CB2"/>
    <w:rsid w:val="00F2426E"/>
    <w:rsid w:val="00F244D8"/>
    <w:rsid w:val="00F245C7"/>
    <w:rsid w:val="00F24CF8"/>
    <w:rsid w:val="00F25652"/>
    <w:rsid w:val="00F259AE"/>
    <w:rsid w:val="00F25D49"/>
    <w:rsid w:val="00F25E4C"/>
    <w:rsid w:val="00F2622A"/>
    <w:rsid w:val="00F266DD"/>
    <w:rsid w:val="00F26B11"/>
    <w:rsid w:val="00F26B93"/>
    <w:rsid w:val="00F274D7"/>
    <w:rsid w:val="00F278BC"/>
    <w:rsid w:val="00F3009A"/>
    <w:rsid w:val="00F30552"/>
    <w:rsid w:val="00F30667"/>
    <w:rsid w:val="00F30729"/>
    <w:rsid w:val="00F31D21"/>
    <w:rsid w:val="00F32741"/>
    <w:rsid w:val="00F3366B"/>
    <w:rsid w:val="00F33B37"/>
    <w:rsid w:val="00F34194"/>
    <w:rsid w:val="00F3546F"/>
    <w:rsid w:val="00F362B6"/>
    <w:rsid w:val="00F367C1"/>
    <w:rsid w:val="00F3783F"/>
    <w:rsid w:val="00F37B7A"/>
    <w:rsid w:val="00F40384"/>
    <w:rsid w:val="00F4069E"/>
    <w:rsid w:val="00F40B4A"/>
    <w:rsid w:val="00F40C84"/>
    <w:rsid w:val="00F4106F"/>
    <w:rsid w:val="00F41C56"/>
    <w:rsid w:val="00F4253A"/>
    <w:rsid w:val="00F428C9"/>
    <w:rsid w:val="00F42C3B"/>
    <w:rsid w:val="00F42EE6"/>
    <w:rsid w:val="00F43B54"/>
    <w:rsid w:val="00F43D7E"/>
    <w:rsid w:val="00F44534"/>
    <w:rsid w:val="00F44EEC"/>
    <w:rsid w:val="00F44F1F"/>
    <w:rsid w:val="00F45434"/>
    <w:rsid w:val="00F45F43"/>
    <w:rsid w:val="00F45FE2"/>
    <w:rsid w:val="00F463DD"/>
    <w:rsid w:val="00F46925"/>
    <w:rsid w:val="00F47B21"/>
    <w:rsid w:val="00F5018C"/>
    <w:rsid w:val="00F50747"/>
    <w:rsid w:val="00F508DD"/>
    <w:rsid w:val="00F509B6"/>
    <w:rsid w:val="00F50AAB"/>
    <w:rsid w:val="00F5129A"/>
    <w:rsid w:val="00F51349"/>
    <w:rsid w:val="00F51E9C"/>
    <w:rsid w:val="00F52232"/>
    <w:rsid w:val="00F52CAC"/>
    <w:rsid w:val="00F52D3A"/>
    <w:rsid w:val="00F52FC9"/>
    <w:rsid w:val="00F53D65"/>
    <w:rsid w:val="00F53FD5"/>
    <w:rsid w:val="00F54104"/>
    <w:rsid w:val="00F54DD6"/>
    <w:rsid w:val="00F54F65"/>
    <w:rsid w:val="00F56860"/>
    <w:rsid w:val="00F56B02"/>
    <w:rsid w:val="00F608D9"/>
    <w:rsid w:val="00F61289"/>
    <w:rsid w:val="00F6185A"/>
    <w:rsid w:val="00F62A5B"/>
    <w:rsid w:val="00F62E14"/>
    <w:rsid w:val="00F630BC"/>
    <w:rsid w:val="00F64268"/>
    <w:rsid w:val="00F64DD0"/>
    <w:rsid w:val="00F64ECF"/>
    <w:rsid w:val="00F64F19"/>
    <w:rsid w:val="00F671F5"/>
    <w:rsid w:val="00F67F70"/>
    <w:rsid w:val="00F70930"/>
    <w:rsid w:val="00F70D95"/>
    <w:rsid w:val="00F70DF6"/>
    <w:rsid w:val="00F71248"/>
    <w:rsid w:val="00F71408"/>
    <w:rsid w:val="00F71D67"/>
    <w:rsid w:val="00F7228A"/>
    <w:rsid w:val="00F72424"/>
    <w:rsid w:val="00F72454"/>
    <w:rsid w:val="00F72B87"/>
    <w:rsid w:val="00F72C3E"/>
    <w:rsid w:val="00F73049"/>
    <w:rsid w:val="00F73608"/>
    <w:rsid w:val="00F7366D"/>
    <w:rsid w:val="00F7370F"/>
    <w:rsid w:val="00F73A94"/>
    <w:rsid w:val="00F7439D"/>
    <w:rsid w:val="00F7483E"/>
    <w:rsid w:val="00F75270"/>
    <w:rsid w:val="00F7617D"/>
    <w:rsid w:val="00F769BA"/>
    <w:rsid w:val="00F76F05"/>
    <w:rsid w:val="00F7725E"/>
    <w:rsid w:val="00F774A4"/>
    <w:rsid w:val="00F77652"/>
    <w:rsid w:val="00F776F3"/>
    <w:rsid w:val="00F801ED"/>
    <w:rsid w:val="00F80229"/>
    <w:rsid w:val="00F803DB"/>
    <w:rsid w:val="00F804D5"/>
    <w:rsid w:val="00F80C6E"/>
    <w:rsid w:val="00F814E3"/>
    <w:rsid w:val="00F8169F"/>
    <w:rsid w:val="00F816A1"/>
    <w:rsid w:val="00F81E9C"/>
    <w:rsid w:val="00F82785"/>
    <w:rsid w:val="00F82E07"/>
    <w:rsid w:val="00F830B9"/>
    <w:rsid w:val="00F830DA"/>
    <w:rsid w:val="00F83681"/>
    <w:rsid w:val="00F83BBF"/>
    <w:rsid w:val="00F8444D"/>
    <w:rsid w:val="00F84928"/>
    <w:rsid w:val="00F84BF9"/>
    <w:rsid w:val="00F84E29"/>
    <w:rsid w:val="00F863B1"/>
    <w:rsid w:val="00F86692"/>
    <w:rsid w:val="00F8698B"/>
    <w:rsid w:val="00F869A7"/>
    <w:rsid w:val="00F86E77"/>
    <w:rsid w:val="00F87A05"/>
    <w:rsid w:val="00F87B27"/>
    <w:rsid w:val="00F87C36"/>
    <w:rsid w:val="00F900B8"/>
    <w:rsid w:val="00F91BD2"/>
    <w:rsid w:val="00F91C7E"/>
    <w:rsid w:val="00F9242C"/>
    <w:rsid w:val="00F92AC7"/>
    <w:rsid w:val="00F9305C"/>
    <w:rsid w:val="00F933ED"/>
    <w:rsid w:val="00F93A54"/>
    <w:rsid w:val="00F93E05"/>
    <w:rsid w:val="00F955D5"/>
    <w:rsid w:val="00F9564B"/>
    <w:rsid w:val="00F961AD"/>
    <w:rsid w:val="00F9694A"/>
    <w:rsid w:val="00F97207"/>
    <w:rsid w:val="00F97764"/>
    <w:rsid w:val="00FA09DC"/>
    <w:rsid w:val="00FA0FBE"/>
    <w:rsid w:val="00FA1413"/>
    <w:rsid w:val="00FA1421"/>
    <w:rsid w:val="00FA1D4C"/>
    <w:rsid w:val="00FA2538"/>
    <w:rsid w:val="00FA2BD0"/>
    <w:rsid w:val="00FA3085"/>
    <w:rsid w:val="00FA3CEE"/>
    <w:rsid w:val="00FA4254"/>
    <w:rsid w:val="00FA492A"/>
    <w:rsid w:val="00FA54E8"/>
    <w:rsid w:val="00FA5995"/>
    <w:rsid w:val="00FA5AF1"/>
    <w:rsid w:val="00FA5B92"/>
    <w:rsid w:val="00FA5FAB"/>
    <w:rsid w:val="00FA628D"/>
    <w:rsid w:val="00FA637E"/>
    <w:rsid w:val="00FA68EF"/>
    <w:rsid w:val="00FA6E2B"/>
    <w:rsid w:val="00FA7070"/>
    <w:rsid w:val="00FA74CF"/>
    <w:rsid w:val="00FA7EF9"/>
    <w:rsid w:val="00FB04E2"/>
    <w:rsid w:val="00FB07C7"/>
    <w:rsid w:val="00FB07E6"/>
    <w:rsid w:val="00FB0A18"/>
    <w:rsid w:val="00FB0D00"/>
    <w:rsid w:val="00FB215A"/>
    <w:rsid w:val="00FB2352"/>
    <w:rsid w:val="00FB23BB"/>
    <w:rsid w:val="00FB26CE"/>
    <w:rsid w:val="00FB32E2"/>
    <w:rsid w:val="00FB35F9"/>
    <w:rsid w:val="00FB3C49"/>
    <w:rsid w:val="00FB3FFB"/>
    <w:rsid w:val="00FB4687"/>
    <w:rsid w:val="00FB49F6"/>
    <w:rsid w:val="00FB4BD7"/>
    <w:rsid w:val="00FB4F55"/>
    <w:rsid w:val="00FB51CD"/>
    <w:rsid w:val="00FB52F9"/>
    <w:rsid w:val="00FB5D5C"/>
    <w:rsid w:val="00FB64B0"/>
    <w:rsid w:val="00FB6BD4"/>
    <w:rsid w:val="00FB6E6B"/>
    <w:rsid w:val="00FB75DB"/>
    <w:rsid w:val="00FB77FA"/>
    <w:rsid w:val="00FC0209"/>
    <w:rsid w:val="00FC02F1"/>
    <w:rsid w:val="00FC0A46"/>
    <w:rsid w:val="00FC1796"/>
    <w:rsid w:val="00FC2324"/>
    <w:rsid w:val="00FC2F04"/>
    <w:rsid w:val="00FC3973"/>
    <w:rsid w:val="00FC47A7"/>
    <w:rsid w:val="00FC4F14"/>
    <w:rsid w:val="00FC51E4"/>
    <w:rsid w:val="00FC54A9"/>
    <w:rsid w:val="00FC54AA"/>
    <w:rsid w:val="00FC56F3"/>
    <w:rsid w:val="00FC5B4C"/>
    <w:rsid w:val="00FC5CBC"/>
    <w:rsid w:val="00FC60C3"/>
    <w:rsid w:val="00FC669D"/>
    <w:rsid w:val="00FC66FE"/>
    <w:rsid w:val="00FC7A9C"/>
    <w:rsid w:val="00FD0F59"/>
    <w:rsid w:val="00FD10C8"/>
    <w:rsid w:val="00FD158B"/>
    <w:rsid w:val="00FD1C83"/>
    <w:rsid w:val="00FD23CA"/>
    <w:rsid w:val="00FD34A2"/>
    <w:rsid w:val="00FD3585"/>
    <w:rsid w:val="00FD43BF"/>
    <w:rsid w:val="00FD4B22"/>
    <w:rsid w:val="00FD4FCB"/>
    <w:rsid w:val="00FD5F8D"/>
    <w:rsid w:val="00FD647A"/>
    <w:rsid w:val="00FE0009"/>
    <w:rsid w:val="00FE0887"/>
    <w:rsid w:val="00FE0AC0"/>
    <w:rsid w:val="00FE0DF0"/>
    <w:rsid w:val="00FE2315"/>
    <w:rsid w:val="00FE2722"/>
    <w:rsid w:val="00FE284B"/>
    <w:rsid w:val="00FE2D52"/>
    <w:rsid w:val="00FE2DF1"/>
    <w:rsid w:val="00FE3378"/>
    <w:rsid w:val="00FE3583"/>
    <w:rsid w:val="00FE3737"/>
    <w:rsid w:val="00FE4456"/>
    <w:rsid w:val="00FE44A4"/>
    <w:rsid w:val="00FE49C5"/>
    <w:rsid w:val="00FE4C7A"/>
    <w:rsid w:val="00FE5149"/>
    <w:rsid w:val="00FE579D"/>
    <w:rsid w:val="00FE662A"/>
    <w:rsid w:val="00FE6B77"/>
    <w:rsid w:val="00FE6BCF"/>
    <w:rsid w:val="00FE6E85"/>
    <w:rsid w:val="00FE7AD3"/>
    <w:rsid w:val="00FF2EA4"/>
    <w:rsid w:val="00FF3456"/>
    <w:rsid w:val="00FF34B3"/>
    <w:rsid w:val="00FF394B"/>
    <w:rsid w:val="00FF463B"/>
    <w:rsid w:val="00FF51E3"/>
    <w:rsid w:val="00FF56B1"/>
    <w:rsid w:val="00FF5781"/>
    <w:rsid w:val="00FF5FA0"/>
    <w:rsid w:val="00FF607B"/>
    <w:rsid w:val="00FF6417"/>
    <w:rsid w:val="00FF6590"/>
    <w:rsid w:val="00FF6988"/>
    <w:rsid w:val="00FF69B1"/>
    <w:rsid w:val="00FF71EF"/>
    <w:rsid w:val="00FF75AE"/>
    <w:rsid w:val="00FF7CA8"/>
    <w:rsid w:val="00FF7C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8E3D31A"/>
  <w15:docId w15:val="{0EA7D7C6-7421-4743-B169-1A858BA47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5277"/>
    <w:rPr>
      <w:lang w:val="sq-AL"/>
    </w:rPr>
  </w:style>
  <w:style w:type="paragraph" w:styleId="Heading1">
    <w:name w:val="heading 1"/>
    <w:basedOn w:val="Normal"/>
    <w:next w:val="Normal"/>
    <w:link w:val="Heading1Char"/>
    <w:uiPriority w:val="9"/>
    <w:qFormat/>
    <w:rsid w:val="004A19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9034A"/>
    <w:pPr>
      <w:keepNext/>
      <w:keepLines/>
      <w:spacing w:before="40" w:after="0"/>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uiPriority w:val="9"/>
    <w:unhideWhenUsed/>
    <w:qFormat/>
    <w:rsid w:val="0059034A"/>
    <w:pPr>
      <w:keepNext/>
      <w:keepLines/>
      <w:spacing w:before="40" w:after="0"/>
      <w:outlineLvl w:val="2"/>
    </w:pPr>
    <w:rPr>
      <w:rFonts w:asciiTheme="majorHAnsi" w:eastAsiaTheme="majorEastAsia" w:hAnsiTheme="majorHAnsi" w:cstheme="majorBidi"/>
      <w:color w:val="1F3763" w:themeColor="accent1" w:themeShade="7F"/>
      <w:sz w:val="24"/>
      <w:szCs w:val="24"/>
      <w:lang w:val="en-US"/>
    </w:rPr>
  </w:style>
  <w:style w:type="paragraph" w:styleId="Heading4">
    <w:name w:val="heading 4"/>
    <w:basedOn w:val="Normal"/>
    <w:next w:val="Normal"/>
    <w:link w:val="Heading4Char"/>
    <w:uiPriority w:val="9"/>
    <w:unhideWhenUsed/>
    <w:qFormat/>
    <w:rsid w:val="00EB6DD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722F"/>
    <w:pPr>
      <w:ind w:left="720"/>
      <w:contextualSpacing/>
    </w:pPr>
  </w:style>
  <w:style w:type="paragraph" w:styleId="TOC1">
    <w:name w:val="toc 1"/>
    <w:basedOn w:val="Normal"/>
    <w:next w:val="Normal"/>
    <w:autoRedefine/>
    <w:uiPriority w:val="39"/>
    <w:unhideWhenUsed/>
    <w:rsid w:val="00E3019F"/>
    <w:pPr>
      <w:spacing w:before="120" w:after="0" w:line="240" w:lineRule="auto"/>
    </w:pPr>
    <w:rPr>
      <w:rFonts w:eastAsia="Times New Roman" w:cs="Times New Roman"/>
      <w:b/>
      <w:bCs/>
      <w:i/>
      <w:iCs/>
      <w:sz w:val="24"/>
      <w:szCs w:val="24"/>
      <w:lang w:val="en-US" w:eastAsia="en-GB"/>
    </w:rPr>
  </w:style>
  <w:style w:type="character" w:styleId="Hyperlink">
    <w:name w:val="Hyperlink"/>
    <w:basedOn w:val="DefaultParagraphFont"/>
    <w:uiPriority w:val="99"/>
    <w:unhideWhenUsed/>
    <w:rsid w:val="00E3019F"/>
    <w:rPr>
      <w:color w:val="0563C1" w:themeColor="hyperlink"/>
      <w:u w:val="single"/>
    </w:rPr>
  </w:style>
  <w:style w:type="character" w:styleId="FollowedHyperlink">
    <w:name w:val="FollowedHyperlink"/>
    <w:basedOn w:val="DefaultParagraphFont"/>
    <w:uiPriority w:val="99"/>
    <w:semiHidden/>
    <w:unhideWhenUsed/>
    <w:rsid w:val="00E3019F"/>
    <w:rPr>
      <w:color w:val="954F72" w:themeColor="followedHyperlink"/>
      <w:u w:val="single"/>
    </w:rPr>
  </w:style>
  <w:style w:type="paragraph" w:styleId="Revision">
    <w:name w:val="Revision"/>
    <w:hidden/>
    <w:uiPriority w:val="99"/>
    <w:semiHidden/>
    <w:rsid w:val="0063723A"/>
    <w:pPr>
      <w:spacing w:after="0" w:line="240" w:lineRule="auto"/>
    </w:pPr>
  </w:style>
  <w:style w:type="character" w:styleId="CommentReference">
    <w:name w:val="annotation reference"/>
    <w:basedOn w:val="DefaultParagraphFont"/>
    <w:uiPriority w:val="99"/>
    <w:semiHidden/>
    <w:unhideWhenUsed/>
    <w:rsid w:val="006C3700"/>
    <w:rPr>
      <w:sz w:val="16"/>
      <w:szCs w:val="16"/>
    </w:rPr>
  </w:style>
  <w:style w:type="paragraph" w:styleId="CommentText">
    <w:name w:val="annotation text"/>
    <w:basedOn w:val="Normal"/>
    <w:link w:val="CommentTextChar"/>
    <w:uiPriority w:val="99"/>
    <w:unhideWhenUsed/>
    <w:rsid w:val="006C3700"/>
    <w:pPr>
      <w:spacing w:line="240" w:lineRule="auto"/>
    </w:pPr>
    <w:rPr>
      <w:sz w:val="20"/>
      <w:szCs w:val="20"/>
    </w:rPr>
  </w:style>
  <w:style w:type="character" w:customStyle="1" w:styleId="CommentTextChar">
    <w:name w:val="Comment Text Char"/>
    <w:basedOn w:val="DefaultParagraphFont"/>
    <w:link w:val="CommentText"/>
    <w:uiPriority w:val="99"/>
    <w:rsid w:val="006C3700"/>
    <w:rPr>
      <w:sz w:val="20"/>
      <w:szCs w:val="20"/>
    </w:rPr>
  </w:style>
  <w:style w:type="paragraph" w:styleId="CommentSubject">
    <w:name w:val="annotation subject"/>
    <w:basedOn w:val="CommentText"/>
    <w:next w:val="CommentText"/>
    <w:link w:val="CommentSubjectChar"/>
    <w:uiPriority w:val="99"/>
    <w:semiHidden/>
    <w:unhideWhenUsed/>
    <w:rsid w:val="006C3700"/>
    <w:rPr>
      <w:b/>
      <w:bCs/>
    </w:rPr>
  </w:style>
  <w:style w:type="character" w:customStyle="1" w:styleId="CommentSubjectChar">
    <w:name w:val="Comment Subject Char"/>
    <w:basedOn w:val="CommentTextChar"/>
    <w:link w:val="CommentSubject"/>
    <w:uiPriority w:val="99"/>
    <w:semiHidden/>
    <w:rsid w:val="006C3700"/>
    <w:rPr>
      <w:b/>
      <w:bCs/>
      <w:sz w:val="20"/>
      <w:szCs w:val="20"/>
    </w:rPr>
  </w:style>
  <w:style w:type="paragraph" w:styleId="Header">
    <w:name w:val="header"/>
    <w:basedOn w:val="Normal"/>
    <w:link w:val="HeaderChar"/>
    <w:uiPriority w:val="99"/>
    <w:unhideWhenUsed/>
    <w:rsid w:val="00672F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2FD1"/>
  </w:style>
  <w:style w:type="paragraph" w:styleId="Footer">
    <w:name w:val="footer"/>
    <w:basedOn w:val="Normal"/>
    <w:link w:val="FooterChar"/>
    <w:uiPriority w:val="99"/>
    <w:unhideWhenUsed/>
    <w:rsid w:val="00672F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2FD1"/>
  </w:style>
  <w:style w:type="character" w:customStyle="1" w:styleId="UnresolvedMention1">
    <w:name w:val="Unresolved Mention1"/>
    <w:basedOn w:val="DefaultParagraphFont"/>
    <w:uiPriority w:val="99"/>
    <w:semiHidden/>
    <w:unhideWhenUsed/>
    <w:rsid w:val="00B657F3"/>
    <w:rPr>
      <w:color w:val="605E5C"/>
      <w:shd w:val="clear" w:color="auto" w:fill="E1DFDD"/>
    </w:rPr>
  </w:style>
  <w:style w:type="character" w:customStyle="1" w:styleId="Heading1Char">
    <w:name w:val="Heading 1 Char"/>
    <w:basedOn w:val="DefaultParagraphFont"/>
    <w:link w:val="Heading1"/>
    <w:uiPriority w:val="9"/>
    <w:rsid w:val="004A199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9034A"/>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59034A"/>
    <w:rPr>
      <w:rFonts w:asciiTheme="majorHAnsi" w:eastAsiaTheme="majorEastAsia" w:hAnsiTheme="majorHAnsi" w:cstheme="majorBidi"/>
      <w:color w:val="1F3763" w:themeColor="accent1" w:themeShade="7F"/>
      <w:sz w:val="24"/>
      <w:szCs w:val="24"/>
      <w:lang w:val="en-US"/>
    </w:rPr>
  </w:style>
  <w:style w:type="character" w:styleId="FootnoteReference">
    <w:name w:val="footnote reference"/>
    <w:basedOn w:val="DefaultParagraphFont"/>
    <w:uiPriority w:val="99"/>
    <w:semiHidden/>
    <w:unhideWhenUsed/>
    <w:rsid w:val="0059034A"/>
    <w:rPr>
      <w:vertAlign w:val="superscript"/>
    </w:rPr>
  </w:style>
  <w:style w:type="paragraph" w:styleId="FootnoteText">
    <w:name w:val="footnote text"/>
    <w:basedOn w:val="Normal"/>
    <w:link w:val="FootnoteTextChar"/>
    <w:uiPriority w:val="99"/>
    <w:unhideWhenUsed/>
    <w:rsid w:val="00652B78"/>
    <w:pPr>
      <w:spacing w:after="0" w:line="240" w:lineRule="auto"/>
    </w:pPr>
    <w:rPr>
      <w:kern w:val="2"/>
      <w:sz w:val="20"/>
      <w:szCs w:val="20"/>
      <w:lang w:val="pt-BR"/>
    </w:rPr>
  </w:style>
  <w:style w:type="character" w:customStyle="1" w:styleId="FootnoteTextChar">
    <w:name w:val="Footnote Text Char"/>
    <w:basedOn w:val="DefaultParagraphFont"/>
    <w:link w:val="FootnoteText"/>
    <w:uiPriority w:val="99"/>
    <w:rsid w:val="00652B78"/>
    <w:rPr>
      <w:kern w:val="2"/>
      <w:sz w:val="20"/>
      <w:szCs w:val="20"/>
      <w:lang w:val="pt-BR"/>
    </w:rPr>
  </w:style>
  <w:style w:type="character" w:customStyle="1" w:styleId="Heading4Char">
    <w:name w:val="Heading 4 Char"/>
    <w:basedOn w:val="DefaultParagraphFont"/>
    <w:link w:val="Heading4"/>
    <w:uiPriority w:val="9"/>
    <w:rsid w:val="00EB6DD5"/>
    <w:rPr>
      <w:rFonts w:asciiTheme="majorHAnsi" w:eastAsiaTheme="majorEastAsia" w:hAnsiTheme="majorHAnsi" w:cstheme="majorBidi"/>
      <w:i/>
      <w:iCs/>
      <w:color w:val="2F5496" w:themeColor="accent1" w:themeShade="BF"/>
    </w:rPr>
  </w:style>
  <w:style w:type="character" w:customStyle="1" w:styleId="cf01">
    <w:name w:val="cf01"/>
    <w:basedOn w:val="DefaultParagraphFont"/>
    <w:rsid w:val="00D2400D"/>
    <w:rPr>
      <w:rFonts w:ascii="Segoe UI" w:hAnsi="Segoe UI" w:cs="Segoe UI" w:hint="default"/>
      <w:sz w:val="18"/>
      <w:szCs w:val="18"/>
    </w:rPr>
  </w:style>
  <w:style w:type="character" w:styleId="Strong">
    <w:name w:val="Strong"/>
    <w:basedOn w:val="DefaultParagraphFont"/>
    <w:uiPriority w:val="22"/>
    <w:qFormat/>
    <w:rsid w:val="00D4148D"/>
    <w:rPr>
      <w:b/>
      <w:bCs/>
    </w:rPr>
  </w:style>
  <w:style w:type="character" w:customStyle="1" w:styleId="mord">
    <w:name w:val="mord"/>
    <w:basedOn w:val="DefaultParagraphFont"/>
    <w:rsid w:val="000F478F"/>
  </w:style>
  <w:style w:type="character" w:customStyle="1" w:styleId="mrel">
    <w:name w:val="mrel"/>
    <w:basedOn w:val="DefaultParagraphFont"/>
    <w:rsid w:val="000F478F"/>
  </w:style>
  <w:style w:type="character" w:customStyle="1" w:styleId="delimsizing">
    <w:name w:val="delimsizing"/>
    <w:basedOn w:val="DefaultParagraphFont"/>
    <w:rsid w:val="000F478F"/>
  </w:style>
  <w:style w:type="character" w:customStyle="1" w:styleId="mbin">
    <w:name w:val="mbin"/>
    <w:basedOn w:val="DefaultParagraphFont"/>
    <w:rsid w:val="000F478F"/>
  </w:style>
  <w:style w:type="character" w:customStyle="1" w:styleId="vlist-s">
    <w:name w:val="vlist-s"/>
    <w:basedOn w:val="DefaultParagraphFont"/>
    <w:rsid w:val="000F478F"/>
  </w:style>
  <w:style w:type="paragraph" w:customStyle="1" w:styleId="pf0">
    <w:name w:val="pf0"/>
    <w:basedOn w:val="Normal"/>
    <w:rsid w:val="00C5163F"/>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C4A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AF6"/>
    <w:rPr>
      <w:rFonts w:ascii="Tahoma" w:hAnsi="Tahoma" w:cs="Tahoma"/>
      <w:sz w:val="16"/>
      <w:szCs w:val="16"/>
    </w:rPr>
  </w:style>
  <w:style w:type="character" w:customStyle="1" w:styleId="UnresolvedMention2">
    <w:name w:val="Unresolved Mention2"/>
    <w:basedOn w:val="DefaultParagraphFont"/>
    <w:uiPriority w:val="99"/>
    <w:semiHidden/>
    <w:unhideWhenUsed/>
    <w:rsid w:val="00EC075F"/>
    <w:rPr>
      <w:color w:val="605E5C"/>
      <w:shd w:val="clear" w:color="auto" w:fill="E1DFDD"/>
    </w:rPr>
  </w:style>
  <w:style w:type="table" w:customStyle="1" w:styleId="PlainTable31">
    <w:name w:val="Plain Table 31"/>
    <w:basedOn w:val="TableNormal"/>
    <w:next w:val="PlainTable32"/>
    <w:uiPriority w:val="43"/>
    <w:rsid w:val="002A4815"/>
    <w:pPr>
      <w:spacing w:after="0" w:line="240" w:lineRule="auto"/>
    </w:pPr>
    <w:rPr>
      <w:rFonts w:eastAsia="Aptos"/>
      <w:kern w:val="2"/>
      <w:sz w:val="24"/>
      <w:szCs w:val="24"/>
      <w:lang w:val="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32">
    <w:name w:val="Plain Table 32"/>
    <w:basedOn w:val="TableNormal"/>
    <w:uiPriority w:val="43"/>
    <w:rsid w:val="002A481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sonormal0">
    <w:name w:val="msonormal"/>
    <w:basedOn w:val="Normal"/>
    <w:rsid w:val="00F43B5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nt0">
    <w:name w:val="font0"/>
    <w:basedOn w:val="Normal"/>
    <w:rsid w:val="00F43B54"/>
    <w:pPr>
      <w:spacing w:before="100" w:beforeAutospacing="1" w:after="100" w:afterAutospacing="1" w:line="240" w:lineRule="auto"/>
    </w:pPr>
    <w:rPr>
      <w:rFonts w:ascii="Calibri" w:eastAsia="Times New Roman" w:hAnsi="Calibri" w:cs="Calibri"/>
      <w:lang w:val="en-US"/>
    </w:rPr>
  </w:style>
  <w:style w:type="paragraph" w:customStyle="1" w:styleId="font5">
    <w:name w:val="font5"/>
    <w:basedOn w:val="Normal"/>
    <w:rsid w:val="00F43B54"/>
    <w:pPr>
      <w:spacing w:before="100" w:beforeAutospacing="1" w:after="100" w:afterAutospacing="1" w:line="240" w:lineRule="auto"/>
    </w:pPr>
    <w:rPr>
      <w:rFonts w:ascii="Calibri" w:eastAsia="Times New Roman" w:hAnsi="Calibri" w:cs="Calibri"/>
      <w:b/>
      <w:bCs/>
      <w:lang w:val="en-US"/>
    </w:rPr>
  </w:style>
  <w:style w:type="paragraph" w:customStyle="1" w:styleId="font6">
    <w:name w:val="font6"/>
    <w:basedOn w:val="Normal"/>
    <w:rsid w:val="00F43B54"/>
    <w:pPr>
      <w:spacing w:before="100" w:beforeAutospacing="1" w:after="100" w:afterAutospacing="1" w:line="240" w:lineRule="auto"/>
    </w:pPr>
    <w:rPr>
      <w:rFonts w:ascii="Calibri" w:eastAsia="Times New Roman" w:hAnsi="Calibri" w:cs="Calibri"/>
      <w:b/>
      <w:bCs/>
      <w:color w:val="FF0000"/>
      <w:lang w:val="en-US"/>
    </w:rPr>
  </w:style>
  <w:style w:type="paragraph" w:customStyle="1" w:styleId="font7">
    <w:name w:val="font7"/>
    <w:basedOn w:val="Normal"/>
    <w:rsid w:val="00F43B54"/>
    <w:pPr>
      <w:spacing w:before="100" w:beforeAutospacing="1" w:after="100" w:afterAutospacing="1" w:line="240" w:lineRule="auto"/>
    </w:pPr>
    <w:rPr>
      <w:rFonts w:ascii="Calibri" w:eastAsia="Times New Roman" w:hAnsi="Calibri" w:cs="Calibri"/>
      <w:color w:val="FF0000"/>
      <w:lang w:val="en-US"/>
    </w:rPr>
  </w:style>
  <w:style w:type="paragraph" w:customStyle="1" w:styleId="font8">
    <w:name w:val="font8"/>
    <w:basedOn w:val="Normal"/>
    <w:rsid w:val="00F43B54"/>
    <w:pPr>
      <w:spacing w:before="100" w:beforeAutospacing="1" w:after="100" w:afterAutospacing="1" w:line="240" w:lineRule="auto"/>
    </w:pPr>
    <w:rPr>
      <w:rFonts w:ascii="Calibri" w:eastAsia="Times New Roman" w:hAnsi="Calibri" w:cs="Calibri"/>
      <w:b/>
      <w:bCs/>
      <w:color w:val="000000"/>
      <w:lang w:val="en-US"/>
    </w:rPr>
  </w:style>
  <w:style w:type="paragraph" w:customStyle="1" w:styleId="font9">
    <w:name w:val="font9"/>
    <w:basedOn w:val="Normal"/>
    <w:rsid w:val="00F43B54"/>
    <w:pPr>
      <w:spacing w:before="100" w:beforeAutospacing="1" w:after="100" w:afterAutospacing="1" w:line="240" w:lineRule="auto"/>
    </w:pPr>
    <w:rPr>
      <w:rFonts w:ascii="Calibri" w:eastAsia="Times New Roman" w:hAnsi="Calibri" w:cs="Calibri"/>
      <w:b/>
      <w:bCs/>
      <w:i/>
      <w:iCs/>
      <w:lang w:val="en-US"/>
    </w:rPr>
  </w:style>
  <w:style w:type="paragraph" w:customStyle="1" w:styleId="font10">
    <w:name w:val="font10"/>
    <w:basedOn w:val="Normal"/>
    <w:rsid w:val="00F43B54"/>
    <w:pPr>
      <w:spacing w:before="100" w:beforeAutospacing="1" w:after="100" w:afterAutospacing="1" w:line="240" w:lineRule="auto"/>
    </w:pPr>
    <w:rPr>
      <w:rFonts w:ascii="Calibri" w:eastAsia="Times New Roman" w:hAnsi="Calibri" w:cs="Calibri"/>
      <w:lang w:val="en-US"/>
    </w:rPr>
  </w:style>
  <w:style w:type="paragraph" w:customStyle="1" w:styleId="font11">
    <w:name w:val="font11"/>
    <w:basedOn w:val="Normal"/>
    <w:rsid w:val="00F43B54"/>
    <w:pPr>
      <w:spacing w:before="100" w:beforeAutospacing="1" w:after="100" w:afterAutospacing="1" w:line="240" w:lineRule="auto"/>
    </w:pPr>
    <w:rPr>
      <w:rFonts w:ascii="Calibri" w:eastAsia="Times New Roman" w:hAnsi="Calibri" w:cs="Calibri"/>
      <w:i/>
      <w:iCs/>
      <w:lang w:val="en-US"/>
    </w:rPr>
  </w:style>
  <w:style w:type="paragraph" w:customStyle="1" w:styleId="xl65">
    <w:name w:val="xl65"/>
    <w:basedOn w:val="Normal"/>
    <w:rsid w:val="00F43B54"/>
    <w:pPr>
      <w:pBdr>
        <w:top w:val="single" w:sz="4" w:space="0" w:color="auto"/>
        <w:left w:val="single" w:sz="4" w:space="0" w:color="auto"/>
        <w:bottom w:val="single" w:sz="4" w:space="0" w:color="auto"/>
        <w:right w:val="single" w:sz="4" w:space="0" w:color="auto"/>
      </w:pBdr>
      <w:shd w:val="clear" w:color="000000" w:fill="F4B183"/>
      <w:spacing w:before="100" w:beforeAutospacing="1" w:after="100" w:afterAutospacing="1" w:line="240" w:lineRule="auto"/>
      <w:jc w:val="center"/>
      <w:textAlignment w:val="top"/>
    </w:pPr>
    <w:rPr>
      <w:rFonts w:ascii="Times New Roman" w:eastAsia="Times New Roman" w:hAnsi="Times New Roman" w:cs="Times New Roman"/>
      <w:b/>
      <w:bCs/>
      <w:sz w:val="24"/>
      <w:szCs w:val="24"/>
      <w:lang w:val="en-US"/>
    </w:rPr>
  </w:style>
  <w:style w:type="paragraph" w:customStyle="1" w:styleId="xl66">
    <w:name w:val="xl66"/>
    <w:basedOn w:val="Normal"/>
    <w:rsid w:val="00F43B54"/>
    <w:pPr>
      <w:pBdr>
        <w:top w:val="single" w:sz="4" w:space="0" w:color="auto"/>
        <w:left w:val="single" w:sz="4" w:space="0" w:color="auto"/>
        <w:bottom w:val="single" w:sz="4" w:space="0" w:color="auto"/>
        <w:right w:val="single" w:sz="4" w:space="0" w:color="auto"/>
      </w:pBdr>
      <w:shd w:val="clear" w:color="000000" w:fill="F7CBAC"/>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67">
    <w:name w:val="xl67"/>
    <w:basedOn w:val="Normal"/>
    <w:rsid w:val="00F43B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68">
    <w:name w:val="xl68"/>
    <w:basedOn w:val="Normal"/>
    <w:rsid w:val="00F43B54"/>
    <w:pPr>
      <w:pBdr>
        <w:top w:val="single" w:sz="4" w:space="0" w:color="auto"/>
        <w:left w:val="single" w:sz="4" w:space="0" w:color="auto"/>
        <w:bottom w:val="single" w:sz="4" w:space="0" w:color="auto"/>
        <w:right w:val="single" w:sz="4" w:space="0" w:color="auto"/>
      </w:pBdr>
      <w:shd w:val="clear" w:color="000000" w:fill="FBE5D5"/>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69">
    <w:name w:val="xl69"/>
    <w:basedOn w:val="Normal"/>
    <w:rsid w:val="00F43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70">
    <w:name w:val="xl70"/>
    <w:basedOn w:val="Normal"/>
    <w:rsid w:val="00F43B54"/>
    <w:pPr>
      <w:pBdr>
        <w:top w:val="single" w:sz="4" w:space="0" w:color="auto"/>
        <w:left w:val="single" w:sz="4" w:space="0" w:color="auto"/>
        <w:bottom w:val="single" w:sz="4" w:space="0" w:color="auto"/>
        <w:right w:val="single" w:sz="4" w:space="0" w:color="auto"/>
      </w:pBdr>
      <w:shd w:val="clear" w:color="000000" w:fill="F7CBAC"/>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71">
    <w:name w:val="xl71"/>
    <w:basedOn w:val="Normal"/>
    <w:rsid w:val="00F43B54"/>
    <w:pPr>
      <w:pBdr>
        <w:top w:val="single" w:sz="4" w:space="0" w:color="auto"/>
        <w:left w:val="single" w:sz="4" w:space="0" w:color="auto"/>
        <w:bottom w:val="single" w:sz="4" w:space="0" w:color="auto"/>
        <w:right w:val="single" w:sz="4" w:space="0" w:color="auto"/>
      </w:pBdr>
      <w:shd w:val="clear" w:color="000000" w:fill="F7CBAC"/>
      <w:spacing w:before="100" w:beforeAutospacing="1" w:after="100" w:afterAutospacing="1" w:line="240" w:lineRule="auto"/>
      <w:jc w:val="center"/>
      <w:textAlignment w:val="top"/>
    </w:pPr>
    <w:rPr>
      <w:rFonts w:ascii="Times New Roman" w:eastAsia="Times New Roman" w:hAnsi="Times New Roman" w:cs="Times New Roman"/>
      <w:b/>
      <w:bCs/>
      <w:sz w:val="24"/>
      <w:szCs w:val="24"/>
      <w:lang w:val="en-US"/>
    </w:rPr>
  </w:style>
  <w:style w:type="paragraph" w:customStyle="1" w:styleId="xl72">
    <w:name w:val="xl72"/>
    <w:basedOn w:val="Normal"/>
    <w:rsid w:val="00F43B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73">
    <w:name w:val="xl73"/>
    <w:basedOn w:val="Normal"/>
    <w:rsid w:val="00F43B54"/>
    <w:pPr>
      <w:pBdr>
        <w:top w:val="single" w:sz="4" w:space="0" w:color="auto"/>
        <w:left w:val="single" w:sz="4" w:space="0" w:color="auto"/>
        <w:bottom w:val="single" w:sz="4" w:space="0" w:color="auto"/>
        <w:right w:val="single" w:sz="4" w:space="0" w:color="auto"/>
      </w:pBdr>
      <w:shd w:val="clear" w:color="000000" w:fill="F7C7AC"/>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74">
    <w:name w:val="xl74"/>
    <w:basedOn w:val="Normal"/>
    <w:rsid w:val="00F43B54"/>
    <w:pPr>
      <w:pBdr>
        <w:top w:val="single" w:sz="4" w:space="0" w:color="auto"/>
        <w:left w:val="single" w:sz="4" w:space="0" w:color="auto"/>
        <w:bottom w:val="single" w:sz="4" w:space="0" w:color="auto"/>
        <w:right w:val="single" w:sz="4" w:space="0" w:color="auto"/>
      </w:pBdr>
      <w:shd w:val="clear" w:color="000000" w:fill="F7C7AC"/>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75">
    <w:name w:val="xl75"/>
    <w:basedOn w:val="Normal"/>
    <w:rsid w:val="00F43B54"/>
    <w:pPr>
      <w:pBdr>
        <w:top w:val="single" w:sz="4" w:space="0" w:color="auto"/>
        <w:left w:val="single" w:sz="4" w:space="0" w:color="auto"/>
        <w:bottom w:val="single" w:sz="4" w:space="0" w:color="auto"/>
        <w:right w:val="single" w:sz="4" w:space="0" w:color="auto"/>
      </w:pBdr>
      <w:shd w:val="clear" w:color="000000" w:fill="FBE2D5"/>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76">
    <w:name w:val="xl76"/>
    <w:basedOn w:val="Normal"/>
    <w:rsid w:val="00F43B54"/>
    <w:pPr>
      <w:pBdr>
        <w:top w:val="single" w:sz="4" w:space="0" w:color="auto"/>
        <w:left w:val="single" w:sz="4" w:space="0" w:color="auto"/>
        <w:bottom w:val="single" w:sz="4" w:space="0" w:color="auto"/>
        <w:right w:val="single" w:sz="4" w:space="0" w:color="auto"/>
      </w:pBdr>
      <w:shd w:val="clear" w:color="000000" w:fill="F7C7AC"/>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77">
    <w:name w:val="xl77"/>
    <w:basedOn w:val="Normal"/>
    <w:rsid w:val="00F43B54"/>
    <w:pPr>
      <w:pBdr>
        <w:left w:val="single" w:sz="4" w:space="0" w:color="auto"/>
        <w:right w:val="single" w:sz="4" w:space="0" w:color="auto"/>
      </w:pBdr>
      <w:shd w:val="clear" w:color="000000" w:fill="F4B183"/>
      <w:spacing w:before="100" w:beforeAutospacing="1" w:after="100" w:afterAutospacing="1" w:line="240" w:lineRule="auto"/>
      <w:jc w:val="center"/>
      <w:textAlignment w:val="top"/>
    </w:pPr>
    <w:rPr>
      <w:rFonts w:ascii="Times New Roman" w:eastAsia="Times New Roman" w:hAnsi="Times New Roman" w:cs="Times New Roman"/>
      <w:b/>
      <w:bCs/>
      <w:sz w:val="24"/>
      <w:szCs w:val="24"/>
      <w:lang w:val="en-US"/>
    </w:rPr>
  </w:style>
  <w:style w:type="paragraph" w:customStyle="1" w:styleId="xl78">
    <w:name w:val="xl78"/>
    <w:basedOn w:val="Normal"/>
    <w:rsid w:val="00F43B54"/>
    <w:pPr>
      <w:pBdr>
        <w:top w:val="single" w:sz="4" w:space="0" w:color="auto"/>
        <w:left w:val="single" w:sz="4" w:space="0" w:color="auto"/>
        <w:bottom w:val="single" w:sz="4" w:space="0" w:color="auto"/>
        <w:right w:val="single" w:sz="4" w:space="0" w:color="auto"/>
      </w:pBdr>
      <w:shd w:val="clear" w:color="000000" w:fill="F7C7A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79">
    <w:name w:val="xl79"/>
    <w:basedOn w:val="Normal"/>
    <w:rsid w:val="00F43B54"/>
    <w:pPr>
      <w:pBdr>
        <w:top w:val="single" w:sz="4" w:space="0" w:color="auto"/>
        <w:left w:val="single" w:sz="4" w:space="0" w:color="auto"/>
        <w:bottom w:val="single" w:sz="4" w:space="0" w:color="auto"/>
        <w:right w:val="single" w:sz="4" w:space="0" w:color="auto"/>
      </w:pBdr>
      <w:shd w:val="clear" w:color="000000" w:fill="F7C7AC"/>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80">
    <w:name w:val="xl80"/>
    <w:basedOn w:val="Normal"/>
    <w:rsid w:val="00F43B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81">
    <w:name w:val="xl81"/>
    <w:basedOn w:val="Normal"/>
    <w:rsid w:val="00F43B54"/>
    <w:pPr>
      <w:pBdr>
        <w:top w:val="single" w:sz="4" w:space="0" w:color="auto"/>
        <w:left w:val="single" w:sz="4" w:space="0" w:color="auto"/>
        <w:bottom w:val="single" w:sz="4" w:space="0" w:color="auto"/>
        <w:right w:val="single" w:sz="4" w:space="0" w:color="auto"/>
      </w:pBdr>
      <w:shd w:val="clear" w:color="000000" w:fill="FBE5D5"/>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82">
    <w:name w:val="xl82"/>
    <w:basedOn w:val="Normal"/>
    <w:rsid w:val="00F43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83">
    <w:name w:val="xl83"/>
    <w:basedOn w:val="Normal"/>
    <w:rsid w:val="00F43B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val="en-US"/>
    </w:rPr>
  </w:style>
  <w:style w:type="paragraph" w:customStyle="1" w:styleId="xl84">
    <w:name w:val="xl84"/>
    <w:basedOn w:val="Normal"/>
    <w:rsid w:val="00F43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F43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6">
    <w:name w:val="xl86"/>
    <w:basedOn w:val="Normal"/>
    <w:rsid w:val="00F43B54"/>
    <w:pPr>
      <w:pBdr>
        <w:top w:val="single" w:sz="4" w:space="0" w:color="auto"/>
        <w:left w:val="single" w:sz="4" w:space="0" w:color="auto"/>
        <w:bottom w:val="single" w:sz="4" w:space="0" w:color="auto"/>
        <w:right w:val="single" w:sz="4" w:space="0" w:color="auto"/>
      </w:pBdr>
      <w:shd w:val="clear" w:color="000000" w:fill="F7CBAC"/>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87">
    <w:name w:val="xl87"/>
    <w:basedOn w:val="Normal"/>
    <w:rsid w:val="00F43B54"/>
    <w:pPr>
      <w:pBdr>
        <w:top w:val="single" w:sz="4" w:space="0" w:color="auto"/>
        <w:left w:val="single" w:sz="4" w:space="0" w:color="auto"/>
        <w:bottom w:val="single" w:sz="4" w:space="0" w:color="auto"/>
        <w:right w:val="single" w:sz="4" w:space="0" w:color="auto"/>
      </w:pBdr>
      <w:shd w:val="clear" w:color="000000" w:fill="F7C7AC"/>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8">
    <w:name w:val="xl88"/>
    <w:basedOn w:val="Normal"/>
    <w:rsid w:val="00F43B54"/>
    <w:pPr>
      <w:pBdr>
        <w:top w:val="single" w:sz="4" w:space="0" w:color="auto"/>
        <w:left w:val="single" w:sz="4" w:space="0" w:color="auto"/>
        <w:bottom w:val="single" w:sz="4" w:space="0" w:color="auto"/>
        <w:right w:val="single" w:sz="4" w:space="0" w:color="auto"/>
      </w:pBdr>
      <w:shd w:val="clear" w:color="000000" w:fill="FBE2D5"/>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9">
    <w:name w:val="xl89"/>
    <w:basedOn w:val="Normal"/>
    <w:rsid w:val="00F43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0">
    <w:name w:val="xl90"/>
    <w:basedOn w:val="Normal"/>
    <w:rsid w:val="00F43B54"/>
    <w:pPr>
      <w:pBdr>
        <w:top w:val="single" w:sz="4" w:space="0" w:color="auto"/>
        <w:left w:val="single" w:sz="4" w:space="0" w:color="auto"/>
        <w:bottom w:val="single" w:sz="4" w:space="0" w:color="auto"/>
        <w:right w:val="single" w:sz="4" w:space="0" w:color="auto"/>
      </w:pBdr>
      <w:shd w:val="clear" w:color="000000" w:fill="FBE2D5"/>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1">
    <w:name w:val="xl91"/>
    <w:basedOn w:val="Normal"/>
    <w:rsid w:val="00F43B54"/>
    <w:pPr>
      <w:pBdr>
        <w:top w:val="single" w:sz="4" w:space="0" w:color="auto"/>
        <w:left w:val="single" w:sz="4" w:space="0" w:color="auto"/>
        <w:bottom w:val="single" w:sz="4" w:space="0" w:color="auto"/>
        <w:right w:val="single" w:sz="4" w:space="0" w:color="auto"/>
      </w:pBdr>
      <w:shd w:val="clear" w:color="000000" w:fill="FBE2D5"/>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92">
    <w:name w:val="xl92"/>
    <w:basedOn w:val="Normal"/>
    <w:rsid w:val="00F43B54"/>
    <w:pPr>
      <w:pBdr>
        <w:top w:val="single" w:sz="4" w:space="0" w:color="auto"/>
        <w:left w:val="single" w:sz="4" w:space="0" w:color="auto"/>
        <w:bottom w:val="single" w:sz="4" w:space="0" w:color="auto"/>
        <w:right w:val="single" w:sz="4" w:space="0" w:color="auto"/>
      </w:pBdr>
      <w:shd w:val="clear" w:color="000000" w:fill="FBE2D5"/>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3">
    <w:name w:val="xl93"/>
    <w:basedOn w:val="Normal"/>
    <w:rsid w:val="00F43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94">
    <w:name w:val="xl94"/>
    <w:basedOn w:val="Normal"/>
    <w:rsid w:val="00F43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5">
    <w:name w:val="xl95"/>
    <w:basedOn w:val="Normal"/>
    <w:rsid w:val="00F43B54"/>
    <w:pPr>
      <w:pBdr>
        <w:top w:val="single" w:sz="4" w:space="0" w:color="auto"/>
        <w:left w:val="single" w:sz="4" w:space="0" w:color="auto"/>
        <w:bottom w:val="single" w:sz="4" w:space="0" w:color="auto"/>
        <w:right w:val="single" w:sz="4" w:space="0" w:color="auto"/>
      </w:pBdr>
      <w:shd w:val="clear" w:color="000000" w:fill="F7C7AC"/>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F43B54"/>
    <w:pPr>
      <w:pBdr>
        <w:top w:val="single" w:sz="4" w:space="0" w:color="auto"/>
        <w:left w:val="single" w:sz="4" w:space="0" w:color="auto"/>
        <w:bottom w:val="single" w:sz="4" w:space="0" w:color="auto"/>
        <w:right w:val="single" w:sz="4" w:space="0" w:color="auto"/>
      </w:pBdr>
      <w:shd w:val="clear" w:color="000000" w:fill="F7C7AC"/>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97">
    <w:name w:val="xl97"/>
    <w:basedOn w:val="Normal"/>
    <w:rsid w:val="00F43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98">
    <w:name w:val="xl98"/>
    <w:basedOn w:val="Normal"/>
    <w:rsid w:val="00F43B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F43B54"/>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1">
    <w:name w:val="xl101"/>
    <w:basedOn w:val="Normal"/>
    <w:rsid w:val="00F43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US"/>
    </w:rPr>
  </w:style>
  <w:style w:type="paragraph" w:customStyle="1" w:styleId="xl102">
    <w:name w:val="xl102"/>
    <w:basedOn w:val="Normal"/>
    <w:rsid w:val="00F43B54"/>
    <w:pPr>
      <w:pBdr>
        <w:top w:val="single" w:sz="4" w:space="0" w:color="auto"/>
        <w:left w:val="single" w:sz="4" w:space="0" w:color="auto"/>
        <w:bottom w:val="single" w:sz="4" w:space="0" w:color="auto"/>
        <w:right w:val="single" w:sz="4" w:space="0" w:color="auto"/>
      </w:pBdr>
      <w:shd w:val="clear" w:color="000000" w:fill="FBE5D5"/>
      <w:spacing w:before="100" w:beforeAutospacing="1" w:after="100" w:afterAutospacing="1" w:line="240" w:lineRule="auto"/>
      <w:jc w:val="center"/>
      <w:textAlignment w:val="top"/>
    </w:pPr>
    <w:rPr>
      <w:rFonts w:ascii="Times New Roman" w:eastAsia="Times New Roman" w:hAnsi="Times New Roman" w:cs="Times New Roman"/>
      <w:sz w:val="24"/>
      <w:szCs w:val="24"/>
      <w:lang w:val="en-US"/>
    </w:rPr>
  </w:style>
  <w:style w:type="paragraph" w:customStyle="1" w:styleId="xl103">
    <w:name w:val="xl103"/>
    <w:basedOn w:val="Normal"/>
    <w:rsid w:val="00F43B54"/>
    <w:pPr>
      <w:pBdr>
        <w:top w:val="single" w:sz="4" w:space="0" w:color="auto"/>
        <w:left w:val="single" w:sz="4" w:space="0" w:color="auto"/>
        <w:bottom w:val="single" w:sz="4" w:space="0" w:color="auto"/>
        <w:right w:val="single" w:sz="4" w:space="0" w:color="auto"/>
      </w:pBdr>
      <w:shd w:val="clear" w:color="000000" w:fill="F7CBAC"/>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104">
    <w:name w:val="xl104"/>
    <w:basedOn w:val="Normal"/>
    <w:rsid w:val="00F43B54"/>
    <w:pPr>
      <w:pBdr>
        <w:top w:val="single" w:sz="4" w:space="0" w:color="auto"/>
        <w:left w:val="single" w:sz="4" w:space="0" w:color="auto"/>
        <w:bottom w:val="single" w:sz="4" w:space="0" w:color="auto"/>
        <w:right w:val="single" w:sz="4" w:space="0" w:color="auto"/>
      </w:pBdr>
      <w:shd w:val="clear" w:color="000000" w:fill="F7C7AC"/>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105">
    <w:name w:val="xl105"/>
    <w:basedOn w:val="Normal"/>
    <w:rsid w:val="00F43B54"/>
    <w:pPr>
      <w:pBdr>
        <w:top w:val="single" w:sz="4" w:space="0" w:color="auto"/>
        <w:left w:val="single" w:sz="4" w:space="0" w:color="auto"/>
        <w:bottom w:val="single" w:sz="4" w:space="0" w:color="auto"/>
        <w:right w:val="single" w:sz="4" w:space="0" w:color="auto"/>
      </w:pBdr>
      <w:shd w:val="clear" w:color="000000" w:fill="FBE5D5"/>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106">
    <w:name w:val="xl106"/>
    <w:basedOn w:val="Normal"/>
    <w:rsid w:val="00F43B54"/>
    <w:pPr>
      <w:pBdr>
        <w:top w:val="single" w:sz="4" w:space="0" w:color="auto"/>
        <w:left w:val="single" w:sz="4" w:space="0" w:color="auto"/>
        <w:bottom w:val="single" w:sz="4" w:space="0" w:color="auto"/>
        <w:right w:val="single" w:sz="4" w:space="0" w:color="auto"/>
      </w:pBdr>
      <w:shd w:val="clear" w:color="000000" w:fill="FBE2D5"/>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107">
    <w:name w:val="xl107"/>
    <w:basedOn w:val="Normal"/>
    <w:rsid w:val="00F43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108">
    <w:name w:val="xl108"/>
    <w:basedOn w:val="Normal"/>
    <w:rsid w:val="00F43B54"/>
    <w:pPr>
      <w:pBdr>
        <w:top w:val="single" w:sz="4" w:space="0" w:color="auto"/>
        <w:left w:val="single" w:sz="4" w:space="0" w:color="auto"/>
        <w:bottom w:val="single" w:sz="4" w:space="0" w:color="auto"/>
        <w:right w:val="single" w:sz="4" w:space="0" w:color="auto"/>
      </w:pBdr>
      <w:shd w:val="clear" w:color="000000" w:fill="F7C7AC"/>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09">
    <w:name w:val="xl109"/>
    <w:basedOn w:val="Normal"/>
    <w:rsid w:val="00F43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10">
    <w:name w:val="xl110"/>
    <w:basedOn w:val="Normal"/>
    <w:rsid w:val="00F43B54"/>
    <w:pPr>
      <w:pBdr>
        <w:top w:val="single" w:sz="4" w:space="0" w:color="auto"/>
        <w:left w:val="single" w:sz="4" w:space="0" w:color="auto"/>
        <w:bottom w:val="single" w:sz="4" w:space="0" w:color="auto"/>
        <w:right w:val="single" w:sz="4" w:space="0" w:color="auto"/>
      </w:pBdr>
      <w:shd w:val="clear" w:color="000000" w:fill="FBE2D5"/>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11">
    <w:name w:val="xl111"/>
    <w:basedOn w:val="Normal"/>
    <w:rsid w:val="00F43B54"/>
    <w:pPr>
      <w:pBdr>
        <w:top w:val="single" w:sz="4" w:space="0" w:color="auto"/>
        <w:left w:val="single" w:sz="4" w:space="0" w:color="auto"/>
        <w:bottom w:val="single" w:sz="4" w:space="0" w:color="auto"/>
        <w:right w:val="single" w:sz="4" w:space="0" w:color="auto"/>
      </w:pBdr>
      <w:shd w:val="clear" w:color="000000" w:fill="F7C7AC"/>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112">
    <w:name w:val="xl112"/>
    <w:basedOn w:val="Normal"/>
    <w:rsid w:val="00F43B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113">
    <w:name w:val="xl113"/>
    <w:basedOn w:val="Normal"/>
    <w:rsid w:val="00F43B54"/>
    <w:pPr>
      <w:pBdr>
        <w:top w:val="single" w:sz="4" w:space="0" w:color="auto"/>
        <w:left w:val="single" w:sz="4" w:space="0" w:color="auto"/>
        <w:bottom w:val="single" w:sz="4" w:space="0" w:color="auto"/>
        <w:right w:val="single" w:sz="4" w:space="0" w:color="auto"/>
      </w:pBdr>
      <w:shd w:val="clear" w:color="000000" w:fill="B5E6A2"/>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114">
    <w:name w:val="xl114"/>
    <w:basedOn w:val="Normal"/>
    <w:rsid w:val="00F43B54"/>
    <w:pPr>
      <w:pBdr>
        <w:left w:val="single" w:sz="4" w:space="0" w:color="auto"/>
        <w:right w:val="single" w:sz="4" w:space="0" w:color="auto"/>
      </w:pBdr>
      <w:shd w:val="clear" w:color="000000" w:fill="F7C7AC"/>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115">
    <w:name w:val="xl115"/>
    <w:basedOn w:val="Normal"/>
    <w:rsid w:val="00F43B54"/>
    <w:pPr>
      <w:pBdr>
        <w:top w:val="single" w:sz="4" w:space="0" w:color="auto"/>
        <w:left w:val="single" w:sz="4" w:space="0" w:color="auto"/>
        <w:bottom w:val="single" w:sz="4" w:space="0" w:color="auto"/>
        <w:right w:val="single" w:sz="4" w:space="0" w:color="auto"/>
      </w:pBdr>
      <w:shd w:val="clear" w:color="000000" w:fill="FBE5D5"/>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16">
    <w:name w:val="xl116"/>
    <w:basedOn w:val="Normal"/>
    <w:rsid w:val="00F43B54"/>
    <w:pPr>
      <w:pBdr>
        <w:top w:val="single" w:sz="4" w:space="0" w:color="auto"/>
        <w:left w:val="single" w:sz="4" w:space="0" w:color="auto"/>
        <w:bottom w:val="single" w:sz="4" w:space="0" w:color="auto"/>
        <w:right w:val="single" w:sz="4" w:space="0" w:color="auto"/>
      </w:pBdr>
      <w:shd w:val="clear" w:color="000000" w:fill="F7CBA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7">
    <w:name w:val="xl117"/>
    <w:basedOn w:val="Normal"/>
    <w:rsid w:val="00F43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8">
    <w:name w:val="xl118"/>
    <w:basedOn w:val="Normal"/>
    <w:rsid w:val="00F43B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19">
    <w:name w:val="xl119"/>
    <w:basedOn w:val="Normal"/>
    <w:rsid w:val="00F43B54"/>
    <w:pPr>
      <w:pBdr>
        <w:top w:val="single" w:sz="4" w:space="0" w:color="auto"/>
        <w:left w:val="single" w:sz="4" w:space="0" w:color="auto"/>
        <w:bottom w:val="single" w:sz="4" w:space="0" w:color="auto"/>
        <w:right w:val="single" w:sz="4" w:space="0" w:color="auto"/>
      </w:pBdr>
      <w:shd w:val="clear" w:color="000000" w:fill="F7CBAC"/>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0">
    <w:name w:val="xl120"/>
    <w:basedOn w:val="Normal"/>
    <w:rsid w:val="00F43B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21">
    <w:name w:val="xl121"/>
    <w:basedOn w:val="Normal"/>
    <w:rsid w:val="00F43B54"/>
    <w:pPr>
      <w:pBdr>
        <w:top w:val="single" w:sz="4" w:space="0" w:color="auto"/>
        <w:left w:val="single" w:sz="4" w:space="0" w:color="auto"/>
        <w:bottom w:val="single" w:sz="4" w:space="0" w:color="auto"/>
        <w:right w:val="single" w:sz="4" w:space="0" w:color="auto"/>
      </w:pBdr>
      <w:shd w:val="clear" w:color="000000" w:fill="FBE5D5"/>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22">
    <w:name w:val="xl122"/>
    <w:basedOn w:val="Normal"/>
    <w:rsid w:val="00F43B54"/>
    <w:pPr>
      <w:pBdr>
        <w:top w:val="single" w:sz="4" w:space="0" w:color="auto"/>
        <w:left w:val="single" w:sz="4" w:space="0" w:color="auto"/>
        <w:bottom w:val="single" w:sz="4" w:space="0" w:color="auto"/>
        <w:right w:val="single" w:sz="4" w:space="0" w:color="auto"/>
      </w:pBdr>
      <w:shd w:val="clear" w:color="000000" w:fill="F7CBAC"/>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23">
    <w:name w:val="xl123"/>
    <w:basedOn w:val="Normal"/>
    <w:rsid w:val="00F43B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124">
    <w:name w:val="xl124"/>
    <w:basedOn w:val="Normal"/>
    <w:rsid w:val="00F43B54"/>
    <w:pPr>
      <w:pBdr>
        <w:top w:val="single" w:sz="4" w:space="0" w:color="auto"/>
        <w:left w:val="single" w:sz="4" w:space="0" w:color="auto"/>
        <w:bottom w:val="single" w:sz="4" w:space="0" w:color="auto"/>
        <w:right w:val="single" w:sz="4" w:space="0" w:color="auto"/>
      </w:pBdr>
      <w:shd w:val="clear" w:color="000000" w:fill="F7C7A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25">
    <w:name w:val="xl125"/>
    <w:basedOn w:val="Normal"/>
    <w:rsid w:val="00F43B54"/>
    <w:pPr>
      <w:shd w:val="clear" w:color="000000" w:fill="F7C7A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26">
    <w:name w:val="xl126"/>
    <w:basedOn w:val="Normal"/>
    <w:rsid w:val="00F43B54"/>
    <w:pPr>
      <w:shd w:val="clear" w:color="000000" w:fill="F7C7A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27">
    <w:name w:val="xl127"/>
    <w:basedOn w:val="Normal"/>
    <w:rsid w:val="00F43B54"/>
    <w:pPr>
      <w:pBdr>
        <w:top w:val="single" w:sz="4" w:space="0" w:color="auto"/>
        <w:left w:val="single" w:sz="4" w:space="0" w:color="auto"/>
        <w:bottom w:val="single" w:sz="4" w:space="0" w:color="auto"/>
        <w:right w:val="single" w:sz="4" w:space="0" w:color="auto"/>
      </w:pBdr>
      <w:shd w:val="clear" w:color="000000" w:fill="F7C7AC"/>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128">
    <w:name w:val="xl128"/>
    <w:basedOn w:val="Normal"/>
    <w:rsid w:val="00F43B54"/>
    <w:pPr>
      <w:pBdr>
        <w:top w:val="single" w:sz="4" w:space="0" w:color="auto"/>
        <w:left w:val="single" w:sz="4" w:space="0" w:color="auto"/>
        <w:bottom w:val="single" w:sz="4" w:space="0" w:color="auto"/>
        <w:right w:val="single" w:sz="4" w:space="0" w:color="auto"/>
      </w:pBdr>
      <w:shd w:val="clear" w:color="000000" w:fill="F7C7AC"/>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129">
    <w:name w:val="xl129"/>
    <w:basedOn w:val="Normal"/>
    <w:rsid w:val="00F43B54"/>
    <w:pPr>
      <w:pBdr>
        <w:right w:val="single" w:sz="8" w:space="0" w:color="auto"/>
      </w:pBdr>
      <w:shd w:val="clear" w:color="000000" w:fill="F7CAAC"/>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en-US"/>
    </w:rPr>
  </w:style>
  <w:style w:type="paragraph" w:customStyle="1" w:styleId="xl130">
    <w:name w:val="xl130"/>
    <w:basedOn w:val="Normal"/>
    <w:rsid w:val="00F43B54"/>
    <w:pPr>
      <w:pBdr>
        <w:top w:val="single" w:sz="4" w:space="0" w:color="auto"/>
        <w:left w:val="single" w:sz="4" w:space="0" w:color="auto"/>
        <w:bottom w:val="single" w:sz="4" w:space="0" w:color="auto"/>
        <w:right w:val="single" w:sz="4" w:space="0" w:color="auto"/>
      </w:pBdr>
      <w:shd w:val="clear" w:color="000000" w:fill="F4B183"/>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131">
    <w:name w:val="xl131"/>
    <w:basedOn w:val="Normal"/>
    <w:rsid w:val="00F43B54"/>
    <w:pPr>
      <w:pBdr>
        <w:top w:val="single" w:sz="4" w:space="0" w:color="auto"/>
        <w:left w:val="single" w:sz="4" w:space="0" w:color="auto"/>
        <w:bottom w:val="single" w:sz="4" w:space="0" w:color="auto"/>
      </w:pBdr>
      <w:shd w:val="clear" w:color="000000" w:fill="F4B183"/>
      <w:spacing w:before="100" w:beforeAutospacing="1" w:after="100" w:afterAutospacing="1" w:line="240" w:lineRule="auto"/>
      <w:jc w:val="center"/>
      <w:textAlignment w:val="top"/>
    </w:pPr>
    <w:rPr>
      <w:rFonts w:ascii="Times New Roman" w:eastAsia="Times New Roman" w:hAnsi="Times New Roman" w:cs="Times New Roman"/>
      <w:b/>
      <w:bCs/>
      <w:sz w:val="24"/>
      <w:szCs w:val="24"/>
      <w:lang w:val="en-US"/>
    </w:rPr>
  </w:style>
  <w:style w:type="paragraph" w:customStyle="1" w:styleId="xl132">
    <w:name w:val="xl132"/>
    <w:basedOn w:val="Normal"/>
    <w:rsid w:val="00F43B54"/>
    <w:pPr>
      <w:pBdr>
        <w:top w:val="single" w:sz="4" w:space="0" w:color="auto"/>
        <w:bottom w:val="single" w:sz="4" w:space="0" w:color="auto"/>
      </w:pBdr>
      <w:shd w:val="clear" w:color="000000" w:fill="F4B183"/>
      <w:spacing w:before="100" w:beforeAutospacing="1" w:after="100" w:afterAutospacing="1" w:line="240" w:lineRule="auto"/>
      <w:jc w:val="center"/>
      <w:textAlignment w:val="top"/>
    </w:pPr>
    <w:rPr>
      <w:rFonts w:ascii="Times New Roman" w:eastAsia="Times New Roman" w:hAnsi="Times New Roman" w:cs="Times New Roman"/>
      <w:b/>
      <w:bCs/>
      <w:sz w:val="24"/>
      <w:szCs w:val="24"/>
      <w:lang w:val="en-US"/>
    </w:rPr>
  </w:style>
  <w:style w:type="paragraph" w:customStyle="1" w:styleId="xl133">
    <w:name w:val="xl133"/>
    <w:basedOn w:val="Normal"/>
    <w:rsid w:val="00F43B54"/>
    <w:pPr>
      <w:pBdr>
        <w:top w:val="single" w:sz="4" w:space="0" w:color="auto"/>
        <w:left w:val="single" w:sz="4" w:space="0" w:color="auto"/>
        <w:right w:val="single" w:sz="4" w:space="0" w:color="auto"/>
      </w:pBdr>
      <w:shd w:val="clear" w:color="000000" w:fill="F4B183"/>
      <w:spacing w:before="100" w:beforeAutospacing="1" w:after="100" w:afterAutospacing="1" w:line="240" w:lineRule="auto"/>
      <w:jc w:val="center"/>
      <w:textAlignment w:val="top"/>
    </w:pPr>
    <w:rPr>
      <w:rFonts w:ascii="Times New Roman" w:eastAsia="Times New Roman" w:hAnsi="Times New Roman" w:cs="Times New Roman"/>
      <w:b/>
      <w:bCs/>
      <w:sz w:val="24"/>
      <w:szCs w:val="24"/>
      <w:lang w:val="en-US"/>
    </w:rPr>
  </w:style>
  <w:style w:type="paragraph" w:customStyle="1" w:styleId="xl134">
    <w:name w:val="xl134"/>
    <w:basedOn w:val="Normal"/>
    <w:rsid w:val="00F43B54"/>
    <w:pPr>
      <w:pBdr>
        <w:left w:val="single" w:sz="4" w:space="0" w:color="auto"/>
        <w:bottom w:val="single" w:sz="4" w:space="0" w:color="auto"/>
        <w:right w:val="single" w:sz="4" w:space="0" w:color="auto"/>
      </w:pBdr>
      <w:shd w:val="clear" w:color="000000" w:fill="F4B183"/>
      <w:spacing w:before="100" w:beforeAutospacing="1" w:after="100" w:afterAutospacing="1" w:line="240" w:lineRule="auto"/>
      <w:jc w:val="center"/>
      <w:textAlignment w:val="top"/>
    </w:pPr>
    <w:rPr>
      <w:rFonts w:ascii="Times New Roman" w:eastAsia="Times New Roman" w:hAnsi="Times New Roman" w:cs="Times New Roman"/>
      <w:b/>
      <w:bCs/>
      <w:sz w:val="24"/>
      <w:szCs w:val="24"/>
      <w:lang w:val="en-US"/>
    </w:rPr>
  </w:style>
  <w:style w:type="paragraph" w:customStyle="1" w:styleId="xl135">
    <w:name w:val="xl135"/>
    <w:basedOn w:val="Normal"/>
    <w:rsid w:val="00F43B54"/>
    <w:pPr>
      <w:pBdr>
        <w:top w:val="single" w:sz="4" w:space="0" w:color="auto"/>
        <w:left w:val="single" w:sz="4" w:space="0" w:color="auto"/>
        <w:bottom w:val="single" w:sz="4" w:space="0" w:color="auto"/>
      </w:pBdr>
      <w:shd w:val="clear" w:color="000000" w:fill="F4B183"/>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136">
    <w:name w:val="xl136"/>
    <w:basedOn w:val="Normal"/>
    <w:rsid w:val="00F43B54"/>
    <w:pPr>
      <w:pBdr>
        <w:top w:val="single" w:sz="4" w:space="0" w:color="auto"/>
        <w:bottom w:val="single" w:sz="4" w:space="0" w:color="auto"/>
      </w:pBdr>
      <w:shd w:val="clear" w:color="000000" w:fill="F4B183"/>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137">
    <w:name w:val="xl137"/>
    <w:basedOn w:val="Normal"/>
    <w:rsid w:val="00F43B54"/>
    <w:pPr>
      <w:pBdr>
        <w:top w:val="single" w:sz="4" w:space="0" w:color="auto"/>
        <w:bottom w:val="single" w:sz="4" w:space="0" w:color="auto"/>
        <w:right w:val="single" w:sz="4" w:space="0" w:color="auto"/>
      </w:pBdr>
      <w:shd w:val="clear" w:color="000000" w:fill="F4B183"/>
      <w:spacing w:before="100" w:beforeAutospacing="1" w:after="100" w:afterAutospacing="1" w:line="240" w:lineRule="auto"/>
      <w:textAlignment w:val="top"/>
    </w:pPr>
    <w:rPr>
      <w:rFonts w:ascii="Times New Roman" w:eastAsia="Times New Roman" w:hAnsi="Times New Roman" w:cs="Times New Roman"/>
      <w:b/>
      <w:bCs/>
      <w:sz w:val="24"/>
      <w:szCs w:val="24"/>
      <w:lang w:val="en-US"/>
    </w:rPr>
  </w:style>
  <w:style w:type="paragraph" w:customStyle="1" w:styleId="xl138">
    <w:name w:val="xl138"/>
    <w:basedOn w:val="Normal"/>
    <w:rsid w:val="00F43B54"/>
    <w:pPr>
      <w:pBdr>
        <w:top w:val="single" w:sz="4" w:space="0" w:color="auto"/>
        <w:bottom w:val="single" w:sz="4" w:space="0" w:color="auto"/>
        <w:right w:val="single" w:sz="4" w:space="0" w:color="auto"/>
      </w:pBdr>
      <w:shd w:val="clear" w:color="000000" w:fill="F4B183"/>
      <w:spacing w:before="100" w:beforeAutospacing="1" w:after="100" w:afterAutospacing="1" w:line="240" w:lineRule="auto"/>
      <w:jc w:val="center"/>
      <w:textAlignment w:val="top"/>
    </w:pPr>
    <w:rPr>
      <w:rFonts w:ascii="Times New Roman" w:eastAsia="Times New Roman" w:hAnsi="Times New Roman" w:cs="Times New Roman"/>
      <w:b/>
      <w:bCs/>
      <w:sz w:val="24"/>
      <w:szCs w:val="24"/>
      <w:lang w:val="en-US"/>
    </w:rPr>
  </w:style>
  <w:style w:type="paragraph" w:customStyle="1" w:styleId="xl139">
    <w:name w:val="xl139"/>
    <w:basedOn w:val="Normal"/>
    <w:rsid w:val="00F43B54"/>
    <w:pPr>
      <w:pBdr>
        <w:top w:val="single" w:sz="4" w:space="0" w:color="auto"/>
        <w:left w:val="single" w:sz="4" w:space="0" w:color="auto"/>
        <w:bottom w:val="single" w:sz="4" w:space="0" w:color="auto"/>
        <w:right w:val="single" w:sz="4" w:space="0" w:color="auto"/>
      </w:pBdr>
      <w:shd w:val="clear" w:color="000000" w:fill="F4B183"/>
      <w:spacing w:before="100" w:beforeAutospacing="1" w:after="100" w:afterAutospacing="1" w:line="240" w:lineRule="auto"/>
      <w:jc w:val="center"/>
      <w:textAlignment w:val="top"/>
    </w:pPr>
    <w:rPr>
      <w:rFonts w:ascii="Times New Roman" w:eastAsia="Times New Roman" w:hAnsi="Times New Roman" w:cs="Times New Roman"/>
      <w:sz w:val="24"/>
      <w:szCs w:val="24"/>
      <w:lang w:val="en-US"/>
    </w:rPr>
  </w:style>
  <w:style w:type="paragraph" w:customStyle="1" w:styleId="xl140">
    <w:name w:val="xl140"/>
    <w:basedOn w:val="Normal"/>
    <w:rsid w:val="00F43B54"/>
    <w:pPr>
      <w:pBdr>
        <w:top w:val="single" w:sz="4" w:space="0" w:color="auto"/>
        <w:left w:val="single" w:sz="4" w:space="0" w:color="auto"/>
        <w:bottom w:val="single" w:sz="4" w:space="0" w:color="auto"/>
        <w:right w:val="single" w:sz="4" w:space="0" w:color="auto"/>
      </w:pBdr>
      <w:shd w:val="clear" w:color="000000" w:fill="8ED973"/>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141">
    <w:name w:val="xl141"/>
    <w:basedOn w:val="Normal"/>
    <w:rsid w:val="00F43B54"/>
    <w:pPr>
      <w:pBdr>
        <w:top w:val="single" w:sz="4" w:space="0" w:color="auto"/>
        <w:left w:val="single" w:sz="4" w:space="0" w:color="auto"/>
        <w:bottom w:val="single" w:sz="4" w:space="0" w:color="auto"/>
        <w:right w:val="single" w:sz="4" w:space="0" w:color="auto"/>
      </w:pBdr>
      <w:shd w:val="clear" w:color="000000" w:fill="8ED973"/>
      <w:spacing w:before="100" w:beforeAutospacing="1" w:after="100" w:afterAutospacing="1" w:line="240" w:lineRule="auto"/>
      <w:jc w:val="center"/>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E176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204582">
      <w:bodyDiv w:val="1"/>
      <w:marLeft w:val="0"/>
      <w:marRight w:val="0"/>
      <w:marTop w:val="0"/>
      <w:marBottom w:val="0"/>
      <w:divBdr>
        <w:top w:val="none" w:sz="0" w:space="0" w:color="auto"/>
        <w:left w:val="none" w:sz="0" w:space="0" w:color="auto"/>
        <w:bottom w:val="none" w:sz="0" w:space="0" w:color="auto"/>
        <w:right w:val="none" w:sz="0" w:space="0" w:color="auto"/>
      </w:divBdr>
    </w:div>
    <w:div w:id="70474442">
      <w:bodyDiv w:val="1"/>
      <w:marLeft w:val="0"/>
      <w:marRight w:val="0"/>
      <w:marTop w:val="0"/>
      <w:marBottom w:val="0"/>
      <w:divBdr>
        <w:top w:val="none" w:sz="0" w:space="0" w:color="auto"/>
        <w:left w:val="none" w:sz="0" w:space="0" w:color="auto"/>
        <w:bottom w:val="none" w:sz="0" w:space="0" w:color="auto"/>
        <w:right w:val="none" w:sz="0" w:space="0" w:color="auto"/>
      </w:divBdr>
    </w:div>
    <w:div w:id="109784999">
      <w:bodyDiv w:val="1"/>
      <w:marLeft w:val="0"/>
      <w:marRight w:val="0"/>
      <w:marTop w:val="0"/>
      <w:marBottom w:val="0"/>
      <w:divBdr>
        <w:top w:val="none" w:sz="0" w:space="0" w:color="auto"/>
        <w:left w:val="none" w:sz="0" w:space="0" w:color="auto"/>
        <w:bottom w:val="none" w:sz="0" w:space="0" w:color="auto"/>
        <w:right w:val="none" w:sz="0" w:space="0" w:color="auto"/>
      </w:divBdr>
      <w:divsChild>
        <w:div w:id="1651902005">
          <w:marLeft w:val="0"/>
          <w:marRight w:val="0"/>
          <w:marTop w:val="0"/>
          <w:marBottom w:val="0"/>
          <w:divBdr>
            <w:top w:val="none" w:sz="0" w:space="0" w:color="auto"/>
            <w:left w:val="none" w:sz="0" w:space="0" w:color="auto"/>
            <w:bottom w:val="none" w:sz="0" w:space="0" w:color="auto"/>
            <w:right w:val="none" w:sz="0" w:space="0" w:color="auto"/>
          </w:divBdr>
          <w:divsChild>
            <w:div w:id="1553348651">
              <w:marLeft w:val="0"/>
              <w:marRight w:val="0"/>
              <w:marTop w:val="0"/>
              <w:marBottom w:val="0"/>
              <w:divBdr>
                <w:top w:val="none" w:sz="0" w:space="0" w:color="auto"/>
                <w:left w:val="none" w:sz="0" w:space="0" w:color="auto"/>
                <w:bottom w:val="none" w:sz="0" w:space="0" w:color="auto"/>
                <w:right w:val="none" w:sz="0" w:space="0" w:color="auto"/>
              </w:divBdr>
              <w:divsChild>
                <w:div w:id="340855487">
                  <w:marLeft w:val="0"/>
                  <w:marRight w:val="0"/>
                  <w:marTop w:val="0"/>
                  <w:marBottom w:val="0"/>
                  <w:divBdr>
                    <w:top w:val="none" w:sz="0" w:space="0" w:color="auto"/>
                    <w:left w:val="none" w:sz="0" w:space="0" w:color="auto"/>
                    <w:bottom w:val="none" w:sz="0" w:space="0" w:color="auto"/>
                    <w:right w:val="none" w:sz="0" w:space="0" w:color="auto"/>
                  </w:divBdr>
                  <w:divsChild>
                    <w:div w:id="186406048">
                      <w:marLeft w:val="0"/>
                      <w:marRight w:val="0"/>
                      <w:marTop w:val="0"/>
                      <w:marBottom w:val="0"/>
                      <w:divBdr>
                        <w:top w:val="none" w:sz="0" w:space="0" w:color="auto"/>
                        <w:left w:val="none" w:sz="0" w:space="0" w:color="auto"/>
                        <w:bottom w:val="none" w:sz="0" w:space="0" w:color="auto"/>
                        <w:right w:val="none" w:sz="0" w:space="0" w:color="auto"/>
                      </w:divBdr>
                      <w:divsChild>
                        <w:div w:id="21396749">
                          <w:marLeft w:val="0"/>
                          <w:marRight w:val="0"/>
                          <w:marTop w:val="0"/>
                          <w:marBottom w:val="0"/>
                          <w:divBdr>
                            <w:top w:val="none" w:sz="0" w:space="0" w:color="auto"/>
                            <w:left w:val="none" w:sz="0" w:space="0" w:color="auto"/>
                            <w:bottom w:val="none" w:sz="0" w:space="0" w:color="auto"/>
                            <w:right w:val="none" w:sz="0" w:space="0" w:color="auto"/>
                          </w:divBdr>
                          <w:divsChild>
                            <w:div w:id="1336300860">
                              <w:marLeft w:val="0"/>
                              <w:marRight w:val="0"/>
                              <w:marTop w:val="0"/>
                              <w:marBottom w:val="0"/>
                              <w:divBdr>
                                <w:top w:val="none" w:sz="0" w:space="0" w:color="auto"/>
                                <w:left w:val="none" w:sz="0" w:space="0" w:color="auto"/>
                                <w:bottom w:val="none" w:sz="0" w:space="0" w:color="auto"/>
                                <w:right w:val="none" w:sz="0" w:space="0" w:color="auto"/>
                              </w:divBdr>
                              <w:divsChild>
                                <w:div w:id="1598323219">
                                  <w:marLeft w:val="0"/>
                                  <w:marRight w:val="0"/>
                                  <w:marTop w:val="0"/>
                                  <w:marBottom w:val="0"/>
                                  <w:divBdr>
                                    <w:top w:val="none" w:sz="0" w:space="0" w:color="auto"/>
                                    <w:left w:val="none" w:sz="0" w:space="0" w:color="auto"/>
                                    <w:bottom w:val="none" w:sz="0" w:space="0" w:color="auto"/>
                                    <w:right w:val="none" w:sz="0" w:space="0" w:color="auto"/>
                                  </w:divBdr>
                                  <w:divsChild>
                                    <w:div w:id="230896119">
                                      <w:marLeft w:val="0"/>
                                      <w:marRight w:val="0"/>
                                      <w:marTop w:val="0"/>
                                      <w:marBottom w:val="0"/>
                                      <w:divBdr>
                                        <w:top w:val="none" w:sz="0" w:space="0" w:color="auto"/>
                                        <w:left w:val="none" w:sz="0" w:space="0" w:color="auto"/>
                                        <w:bottom w:val="none" w:sz="0" w:space="0" w:color="auto"/>
                                        <w:right w:val="none" w:sz="0" w:space="0" w:color="auto"/>
                                      </w:divBdr>
                                      <w:divsChild>
                                        <w:div w:id="502933847">
                                          <w:marLeft w:val="0"/>
                                          <w:marRight w:val="0"/>
                                          <w:marTop w:val="0"/>
                                          <w:marBottom w:val="0"/>
                                          <w:divBdr>
                                            <w:top w:val="none" w:sz="0" w:space="0" w:color="auto"/>
                                            <w:left w:val="none" w:sz="0" w:space="0" w:color="auto"/>
                                            <w:bottom w:val="none" w:sz="0" w:space="0" w:color="auto"/>
                                            <w:right w:val="none" w:sz="0" w:space="0" w:color="auto"/>
                                          </w:divBdr>
                                          <w:divsChild>
                                            <w:div w:id="233322794">
                                              <w:marLeft w:val="0"/>
                                              <w:marRight w:val="0"/>
                                              <w:marTop w:val="0"/>
                                              <w:marBottom w:val="0"/>
                                              <w:divBdr>
                                                <w:top w:val="none" w:sz="0" w:space="0" w:color="auto"/>
                                                <w:left w:val="none" w:sz="0" w:space="0" w:color="auto"/>
                                                <w:bottom w:val="none" w:sz="0" w:space="0" w:color="auto"/>
                                                <w:right w:val="none" w:sz="0" w:space="0" w:color="auto"/>
                                              </w:divBdr>
                                              <w:divsChild>
                                                <w:div w:id="604851756">
                                                  <w:marLeft w:val="0"/>
                                                  <w:marRight w:val="0"/>
                                                  <w:marTop w:val="0"/>
                                                  <w:marBottom w:val="0"/>
                                                  <w:divBdr>
                                                    <w:top w:val="none" w:sz="0" w:space="0" w:color="auto"/>
                                                    <w:left w:val="none" w:sz="0" w:space="0" w:color="auto"/>
                                                    <w:bottom w:val="none" w:sz="0" w:space="0" w:color="auto"/>
                                                    <w:right w:val="none" w:sz="0" w:space="0" w:color="auto"/>
                                                  </w:divBdr>
                                                  <w:divsChild>
                                                    <w:div w:id="1708410899">
                                                      <w:marLeft w:val="0"/>
                                                      <w:marRight w:val="0"/>
                                                      <w:marTop w:val="0"/>
                                                      <w:marBottom w:val="0"/>
                                                      <w:divBdr>
                                                        <w:top w:val="none" w:sz="0" w:space="0" w:color="auto"/>
                                                        <w:left w:val="none" w:sz="0" w:space="0" w:color="auto"/>
                                                        <w:bottom w:val="none" w:sz="0" w:space="0" w:color="auto"/>
                                                        <w:right w:val="none" w:sz="0" w:space="0" w:color="auto"/>
                                                      </w:divBdr>
                                                      <w:divsChild>
                                                        <w:div w:id="90973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4552336">
          <w:marLeft w:val="0"/>
          <w:marRight w:val="0"/>
          <w:marTop w:val="0"/>
          <w:marBottom w:val="0"/>
          <w:divBdr>
            <w:top w:val="none" w:sz="0" w:space="0" w:color="auto"/>
            <w:left w:val="none" w:sz="0" w:space="0" w:color="auto"/>
            <w:bottom w:val="none" w:sz="0" w:space="0" w:color="auto"/>
            <w:right w:val="none" w:sz="0" w:space="0" w:color="auto"/>
          </w:divBdr>
          <w:divsChild>
            <w:div w:id="717323201">
              <w:marLeft w:val="0"/>
              <w:marRight w:val="0"/>
              <w:marTop w:val="0"/>
              <w:marBottom w:val="0"/>
              <w:divBdr>
                <w:top w:val="none" w:sz="0" w:space="0" w:color="auto"/>
                <w:left w:val="none" w:sz="0" w:space="0" w:color="auto"/>
                <w:bottom w:val="none" w:sz="0" w:space="0" w:color="auto"/>
                <w:right w:val="none" w:sz="0" w:space="0" w:color="auto"/>
              </w:divBdr>
              <w:divsChild>
                <w:div w:id="40449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78783">
          <w:marLeft w:val="0"/>
          <w:marRight w:val="0"/>
          <w:marTop w:val="0"/>
          <w:marBottom w:val="0"/>
          <w:divBdr>
            <w:top w:val="none" w:sz="0" w:space="0" w:color="auto"/>
            <w:left w:val="none" w:sz="0" w:space="0" w:color="auto"/>
            <w:bottom w:val="none" w:sz="0" w:space="0" w:color="auto"/>
            <w:right w:val="none" w:sz="0" w:space="0" w:color="auto"/>
          </w:divBdr>
          <w:divsChild>
            <w:div w:id="217134190">
              <w:marLeft w:val="0"/>
              <w:marRight w:val="0"/>
              <w:marTop w:val="0"/>
              <w:marBottom w:val="0"/>
              <w:divBdr>
                <w:top w:val="none" w:sz="0" w:space="0" w:color="auto"/>
                <w:left w:val="none" w:sz="0" w:space="0" w:color="auto"/>
                <w:bottom w:val="none" w:sz="0" w:space="0" w:color="auto"/>
                <w:right w:val="none" w:sz="0" w:space="0" w:color="auto"/>
              </w:divBdr>
            </w:div>
          </w:divsChild>
        </w:div>
        <w:div w:id="39403618">
          <w:marLeft w:val="0"/>
          <w:marRight w:val="0"/>
          <w:marTop w:val="0"/>
          <w:marBottom w:val="0"/>
          <w:divBdr>
            <w:top w:val="none" w:sz="0" w:space="0" w:color="auto"/>
            <w:left w:val="none" w:sz="0" w:space="0" w:color="auto"/>
            <w:bottom w:val="none" w:sz="0" w:space="0" w:color="auto"/>
            <w:right w:val="none" w:sz="0" w:space="0" w:color="auto"/>
          </w:divBdr>
          <w:divsChild>
            <w:div w:id="2118328853">
              <w:marLeft w:val="0"/>
              <w:marRight w:val="0"/>
              <w:marTop w:val="0"/>
              <w:marBottom w:val="0"/>
              <w:divBdr>
                <w:top w:val="none" w:sz="0" w:space="0" w:color="auto"/>
                <w:left w:val="none" w:sz="0" w:space="0" w:color="auto"/>
                <w:bottom w:val="none" w:sz="0" w:space="0" w:color="auto"/>
                <w:right w:val="none" w:sz="0" w:space="0" w:color="auto"/>
              </w:divBdr>
              <w:divsChild>
                <w:div w:id="526480415">
                  <w:marLeft w:val="0"/>
                  <w:marRight w:val="0"/>
                  <w:marTop w:val="0"/>
                  <w:marBottom w:val="0"/>
                  <w:divBdr>
                    <w:top w:val="none" w:sz="0" w:space="0" w:color="auto"/>
                    <w:left w:val="none" w:sz="0" w:space="0" w:color="auto"/>
                    <w:bottom w:val="none" w:sz="0" w:space="0" w:color="auto"/>
                    <w:right w:val="none" w:sz="0" w:space="0" w:color="auto"/>
                  </w:divBdr>
                  <w:divsChild>
                    <w:div w:id="190533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137198">
      <w:bodyDiv w:val="1"/>
      <w:marLeft w:val="0"/>
      <w:marRight w:val="0"/>
      <w:marTop w:val="0"/>
      <w:marBottom w:val="0"/>
      <w:divBdr>
        <w:top w:val="none" w:sz="0" w:space="0" w:color="auto"/>
        <w:left w:val="none" w:sz="0" w:space="0" w:color="auto"/>
        <w:bottom w:val="none" w:sz="0" w:space="0" w:color="auto"/>
        <w:right w:val="none" w:sz="0" w:space="0" w:color="auto"/>
      </w:divBdr>
      <w:divsChild>
        <w:div w:id="451705873">
          <w:marLeft w:val="0"/>
          <w:marRight w:val="0"/>
          <w:marTop w:val="0"/>
          <w:marBottom w:val="0"/>
          <w:divBdr>
            <w:top w:val="none" w:sz="0" w:space="0" w:color="auto"/>
            <w:left w:val="none" w:sz="0" w:space="0" w:color="auto"/>
            <w:bottom w:val="none" w:sz="0" w:space="0" w:color="auto"/>
            <w:right w:val="none" w:sz="0" w:space="0" w:color="auto"/>
          </w:divBdr>
          <w:divsChild>
            <w:div w:id="570777237">
              <w:marLeft w:val="0"/>
              <w:marRight w:val="0"/>
              <w:marTop w:val="0"/>
              <w:marBottom w:val="0"/>
              <w:divBdr>
                <w:top w:val="none" w:sz="0" w:space="0" w:color="auto"/>
                <w:left w:val="none" w:sz="0" w:space="0" w:color="auto"/>
                <w:bottom w:val="none" w:sz="0" w:space="0" w:color="auto"/>
                <w:right w:val="none" w:sz="0" w:space="0" w:color="auto"/>
              </w:divBdr>
              <w:divsChild>
                <w:div w:id="1732734547">
                  <w:marLeft w:val="0"/>
                  <w:marRight w:val="0"/>
                  <w:marTop w:val="0"/>
                  <w:marBottom w:val="0"/>
                  <w:divBdr>
                    <w:top w:val="none" w:sz="0" w:space="0" w:color="auto"/>
                    <w:left w:val="none" w:sz="0" w:space="0" w:color="auto"/>
                    <w:bottom w:val="none" w:sz="0" w:space="0" w:color="auto"/>
                    <w:right w:val="none" w:sz="0" w:space="0" w:color="auto"/>
                  </w:divBdr>
                  <w:divsChild>
                    <w:div w:id="6637799">
                      <w:marLeft w:val="0"/>
                      <w:marRight w:val="0"/>
                      <w:marTop w:val="0"/>
                      <w:marBottom w:val="0"/>
                      <w:divBdr>
                        <w:top w:val="none" w:sz="0" w:space="0" w:color="auto"/>
                        <w:left w:val="none" w:sz="0" w:space="0" w:color="auto"/>
                        <w:bottom w:val="none" w:sz="0" w:space="0" w:color="auto"/>
                        <w:right w:val="none" w:sz="0" w:space="0" w:color="auto"/>
                      </w:divBdr>
                      <w:divsChild>
                        <w:div w:id="373771279">
                          <w:marLeft w:val="0"/>
                          <w:marRight w:val="0"/>
                          <w:marTop w:val="0"/>
                          <w:marBottom w:val="0"/>
                          <w:divBdr>
                            <w:top w:val="none" w:sz="0" w:space="0" w:color="auto"/>
                            <w:left w:val="none" w:sz="0" w:space="0" w:color="auto"/>
                            <w:bottom w:val="none" w:sz="0" w:space="0" w:color="auto"/>
                            <w:right w:val="none" w:sz="0" w:space="0" w:color="auto"/>
                          </w:divBdr>
                          <w:divsChild>
                            <w:div w:id="1218273954">
                              <w:marLeft w:val="0"/>
                              <w:marRight w:val="0"/>
                              <w:marTop w:val="0"/>
                              <w:marBottom w:val="0"/>
                              <w:divBdr>
                                <w:top w:val="none" w:sz="0" w:space="0" w:color="auto"/>
                                <w:left w:val="none" w:sz="0" w:space="0" w:color="auto"/>
                                <w:bottom w:val="none" w:sz="0" w:space="0" w:color="auto"/>
                                <w:right w:val="none" w:sz="0" w:space="0" w:color="auto"/>
                              </w:divBdr>
                              <w:divsChild>
                                <w:div w:id="3630072">
                                  <w:marLeft w:val="0"/>
                                  <w:marRight w:val="0"/>
                                  <w:marTop w:val="0"/>
                                  <w:marBottom w:val="0"/>
                                  <w:divBdr>
                                    <w:top w:val="none" w:sz="0" w:space="0" w:color="auto"/>
                                    <w:left w:val="none" w:sz="0" w:space="0" w:color="auto"/>
                                    <w:bottom w:val="none" w:sz="0" w:space="0" w:color="auto"/>
                                    <w:right w:val="none" w:sz="0" w:space="0" w:color="auto"/>
                                  </w:divBdr>
                                  <w:divsChild>
                                    <w:div w:id="156770323">
                                      <w:marLeft w:val="0"/>
                                      <w:marRight w:val="0"/>
                                      <w:marTop w:val="0"/>
                                      <w:marBottom w:val="0"/>
                                      <w:divBdr>
                                        <w:top w:val="none" w:sz="0" w:space="0" w:color="auto"/>
                                        <w:left w:val="none" w:sz="0" w:space="0" w:color="auto"/>
                                        <w:bottom w:val="none" w:sz="0" w:space="0" w:color="auto"/>
                                        <w:right w:val="none" w:sz="0" w:space="0" w:color="auto"/>
                                      </w:divBdr>
                                      <w:divsChild>
                                        <w:div w:id="513418983">
                                          <w:marLeft w:val="0"/>
                                          <w:marRight w:val="0"/>
                                          <w:marTop w:val="0"/>
                                          <w:marBottom w:val="0"/>
                                          <w:divBdr>
                                            <w:top w:val="none" w:sz="0" w:space="0" w:color="auto"/>
                                            <w:left w:val="none" w:sz="0" w:space="0" w:color="auto"/>
                                            <w:bottom w:val="none" w:sz="0" w:space="0" w:color="auto"/>
                                            <w:right w:val="none" w:sz="0" w:space="0" w:color="auto"/>
                                          </w:divBdr>
                                          <w:divsChild>
                                            <w:div w:id="1597251450">
                                              <w:marLeft w:val="0"/>
                                              <w:marRight w:val="0"/>
                                              <w:marTop w:val="0"/>
                                              <w:marBottom w:val="0"/>
                                              <w:divBdr>
                                                <w:top w:val="none" w:sz="0" w:space="0" w:color="auto"/>
                                                <w:left w:val="none" w:sz="0" w:space="0" w:color="auto"/>
                                                <w:bottom w:val="none" w:sz="0" w:space="0" w:color="auto"/>
                                                <w:right w:val="none" w:sz="0" w:space="0" w:color="auto"/>
                                              </w:divBdr>
                                              <w:divsChild>
                                                <w:div w:id="1639843729">
                                                  <w:marLeft w:val="0"/>
                                                  <w:marRight w:val="0"/>
                                                  <w:marTop w:val="0"/>
                                                  <w:marBottom w:val="0"/>
                                                  <w:divBdr>
                                                    <w:top w:val="none" w:sz="0" w:space="0" w:color="auto"/>
                                                    <w:left w:val="none" w:sz="0" w:space="0" w:color="auto"/>
                                                    <w:bottom w:val="none" w:sz="0" w:space="0" w:color="auto"/>
                                                    <w:right w:val="none" w:sz="0" w:space="0" w:color="auto"/>
                                                  </w:divBdr>
                                                  <w:divsChild>
                                                    <w:div w:id="1583759250">
                                                      <w:marLeft w:val="0"/>
                                                      <w:marRight w:val="0"/>
                                                      <w:marTop w:val="0"/>
                                                      <w:marBottom w:val="0"/>
                                                      <w:divBdr>
                                                        <w:top w:val="none" w:sz="0" w:space="0" w:color="auto"/>
                                                        <w:left w:val="none" w:sz="0" w:space="0" w:color="auto"/>
                                                        <w:bottom w:val="none" w:sz="0" w:space="0" w:color="auto"/>
                                                        <w:right w:val="none" w:sz="0" w:space="0" w:color="auto"/>
                                                      </w:divBdr>
                                                      <w:divsChild>
                                                        <w:div w:id="186890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1127261">
          <w:marLeft w:val="0"/>
          <w:marRight w:val="0"/>
          <w:marTop w:val="0"/>
          <w:marBottom w:val="0"/>
          <w:divBdr>
            <w:top w:val="none" w:sz="0" w:space="0" w:color="auto"/>
            <w:left w:val="none" w:sz="0" w:space="0" w:color="auto"/>
            <w:bottom w:val="none" w:sz="0" w:space="0" w:color="auto"/>
            <w:right w:val="none" w:sz="0" w:space="0" w:color="auto"/>
          </w:divBdr>
          <w:divsChild>
            <w:div w:id="2002466593">
              <w:marLeft w:val="0"/>
              <w:marRight w:val="0"/>
              <w:marTop w:val="0"/>
              <w:marBottom w:val="0"/>
              <w:divBdr>
                <w:top w:val="none" w:sz="0" w:space="0" w:color="auto"/>
                <w:left w:val="none" w:sz="0" w:space="0" w:color="auto"/>
                <w:bottom w:val="none" w:sz="0" w:space="0" w:color="auto"/>
                <w:right w:val="none" w:sz="0" w:space="0" w:color="auto"/>
              </w:divBdr>
              <w:divsChild>
                <w:div w:id="101850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78896">
          <w:marLeft w:val="0"/>
          <w:marRight w:val="0"/>
          <w:marTop w:val="0"/>
          <w:marBottom w:val="0"/>
          <w:divBdr>
            <w:top w:val="none" w:sz="0" w:space="0" w:color="auto"/>
            <w:left w:val="none" w:sz="0" w:space="0" w:color="auto"/>
            <w:bottom w:val="none" w:sz="0" w:space="0" w:color="auto"/>
            <w:right w:val="none" w:sz="0" w:space="0" w:color="auto"/>
          </w:divBdr>
          <w:divsChild>
            <w:div w:id="447895802">
              <w:marLeft w:val="0"/>
              <w:marRight w:val="0"/>
              <w:marTop w:val="0"/>
              <w:marBottom w:val="0"/>
              <w:divBdr>
                <w:top w:val="none" w:sz="0" w:space="0" w:color="auto"/>
                <w:left w:val="none" w:sz="0" w:space="0" w:color="auto"/>
                <w:bottom w:val="none" w:sz="0" w:space="0" w:color="auto"/>
                <w:right w:val="none" w:sz="0" w:space="0" w:color="auto"/>
              </w:divBdr>
            </w:div>
          </w:divsChild>
        </w:div>
        <w:div w:id="1668899153">
          <w:marLeft w:val="0"/>
          <w:marRight w:val="0"/>
          <w:marTop w:val="0"/>
          <w:marBottom w:val="0"/>
          <w:divBdr>
            <w:top w:val="none" w:sz="0" w:space="0" w:color="auto"/>
            <w:left w:val="none" w:sz="0" w:space="0" w:color="auto"/>
            <w:bottom w:val="none" w:sz="0" w:space="0" w:color="auto"/>
            <w:right w:val="none" w:sz="0" w:space="0" w:color="auto"/>
          </w:divBdr>
          <w:divsChild>
            <w:div w:id="1467309709">
              <w:marLeft w:val="0"/>
              <w:marRight w:val="0"/>
              <w:marTop w:val="0"/>
              <w:marBottom w:val="0"/>
              <w:divBdr>
                <w:top w:val="none" w:sz="0" w:space="0" w:color="auto"/>
                <w:left w:val="none" w:sz="0" w:space="0" w:color="auto"/>
                <w:bottom w:val="none" w:sz="0" w:space="0" w:color="auto"/>
                <w:right w:val="none" w:sz="0" w:space="0" w:color="auto"/>
              </w:divBdr>
              <w:divsChild>
                <w:div w:id="1079595550">
                  <w:marLeft w:val="0"/>
                  <w:marRight w:val="0"/>
                  <w:marTop w:val="0"/>
                  <w:marBottom w:val="0"/>
                  <w:divBdr>
                    <w:top w:val="none" w:sz="0" w:space="0" w:color="auto"/>
                    <w:left w:val="none" w:sz="0" w:space="0" w:color="auto"/>
                    <w:bottom w:val="none" w:sz="0" w:space="0" w:color="auto"/>
                    <w:right w:val="none" w:sz="0" w:space="0" w:color="auto"/>
                  </w:divBdr>
                  <w:divsChild>
                    <w:div w:id="133734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981694">
      <w:bodyDiv w:val="1"/>
      <w:marLeft w:val="0"/>
      <w:marRight w:val="0"/>
      <w:marTop w:val="0"/>
      <w:marBottom w:val="0"/>
      <w:divBdr>
        <w:top w:val="none" w:sz="0" w:space="0" w:color="auto"/>
        <w:left w:val="none" w:sz="0" w:space="0" w:color="auto"/>
        <w:bottom w:val="none" w:sz="0" w:space="0" w:color="auto"/>
        <w:right w:val="none" w:sz="0" w:space="0" w:color="auto"/>
      </w:divBdr>
    </w:div>
    <w:div w:id="321783885">
      <w:bodyDiv w:val="1"/>
      <w:marLeft w:val="0"/>
      <w:marRight w:val="0"/>
      <w:marTop w:val="0"/>
      <w:marBottom w:val="0"/>
      <w:divBdr>
        <w:top w:val="none" w:sz="0" w:space="0" w:color="auto"/>
        <w:left w:val="none" w:sz="0" w:space="0" w:color="auto"/>
        <w:bottom w:val="none" w:sz="0" w:space="0" w:color="auto"/>
        <w:right w:val="none" w:sz="0" w:space="0" w:color="auto"/>
      </w:divBdr>
    </w:div>
    <w:div w:id="487747319">
      <w:bodyDiv w:val="1"/>
      <w:marLeft w:val="0"/>
      <w:marRight w:val="0"/>
      <w:marTop w:val="0"/>
      <w:marBottom w:val="0"/>
      <w:divBdr>
        <w:top w:val="none" w:sz="0" w:space="0" w:color="auto"/>
        <w:left w:val="none" w:sz="0" w:space="0" w:color="auto"/>
        <w:bottom w:val="none" w:sz="0" w:space="0" w:color="auto"/>
        <w:right w:val="none" w:sz="0" w:space="0" w:color="auto"/>
      </w:divBdr>
    </w:div>
    <w:div w:id="710496413">
      <w:bodyDiv w:val="1"/>
      <w:marLeft w:val="0"/>
      <w:marRight w:val="0"/>
      <w:marTop w:val="0"/>
      <w:marBottom w:val="0"/>
      <w:divBdr>
        <w:top w:val="none" w:sz="0" w:space="0" w:color="auto"/>
        <w:left w:val="none" w:sz="0" w:space="0" w:color="auto"/>
        <w:bottom w:val="none" w:sz="0" w:space="0" w:color="auto"/>
        <w:right w:val="none" w:sz="0" w:space="0" w:color="auto"/>
      </w:divBdr>
    </w:div>
    <w:div w:id="742527406">
      <w:bodyDiv w:val="1"/>
      <w:marLeft w:val="0"/>
      <w:marRight w:val="0"/>
      <w:marTop w:val="0"/>
      <w:marBottom w:val="0"/>
      <w:divBdr>
        <w:top w:val="none" w:sz="0" w:space="0" w:color="auto"/>
        <w:left w:val="none" w:sz="0" w:space="0" w:color="auto"/>
        <w:bottom w:val="none" w:sz="0" w:space="0" w:color="auto"/>
        <w:right w:val="none" w:sz="0" w:space="0" w:color="auto"/>
      </w:divBdr>
    </w:div>
    <w:div w:id="781657590">
      <w:bodyDiv w:val="1"/>
      <w:marLeft w:val="0"/>
      <w:marRight w:val="0"/>
      <w:marTop w:val="0"/>
      <w:marBottom w:val="0"/>
      <w:divBdr>
        <w:top w:val="none" w:sz="0" w:space="0" w:color="auto"/>
        <w:left w:val="none" w:sz="0" w:space="0" w:color="auto"/>
        <w:bottom w:val="none" w:sz="0" w:space="0" w:color="auto"/>
        <w:right w:val="none" w:sz="0" w:space="0" w:color="auto"/>
      </w:divBdr>
    </w:div>
    <w:div w:id="810172654">
      <w:bodyDiv w:val="1"/>
      <w:marLeft w:val="0"/>
      <w:marRight w:val="0"/>
      <w:marTop w:val="0"/>
      <w:marBottom w:val="0"/>
      <w:divBdr>
        <w:top w:val="none" w:sz="0" w:space="0" w:color="auto"/>
        <w:left w:val="none" w:sz="0" w:space="0" w:color="auto"/>
        <w:bottom w:val="none" w:sz="0" w:space="0" w:color="auto"/>
        <w:right w:val="none" w:sz="0" w:space="0" w:color="auto"/>
      </w:divBdr>
    </w:div>
    <w:div w:id="984702424">
      <w:bodyDiv w:val="1"/>
      <w:marLeft w:val="0"/>
      <w:marRight w:val="0"/>
      <w:marTop w:val="0"/>
      <w:marBottom w:val="0"/>
      <w:divBdr>
        <w:top w:val="none" w:sz="0" w:space="0" w:color="auto"/>
        <w:left w:val="none" w:sz="0" w:space="0" w:color="auto"/>
        <w:bottom w:val="none" w:sz="0" w:space="0" w:color="auto"/>
        <w:right w:val="none" w:sz="0" w:space="0" w:color="auto"/>
      </w:divBdr>
    </w:div>
    <w:div w:id="999818352">
      <w:bodyDiv w:val="1"/>
      <w:marLeft w:val="0"/>
      <w:marRight w:val="0"/>
      <w:marTop w:val="0"/>
      <w:marBottom w:val="0"/>
      <w:divBdr>
        <w:top w:val="none" w:sz="0" w:space="0" w:color="auto"/>
        <w:left w:val="none" w:sz="0" w:space="0" w:color="auto"/>
        <w:bottom w:val="none" w:sz="0" w:space="0" w:color="auto"/>
        <w:right w:val="none" w:sz="0" w:space="0" w:color="auto"/>
      </w:divBdr>
    </w:div>
    <w:div w:id="1012953173">
      <w:bodyDiv w:val="1"/>
      <w:marLeft w:val="0"/>
      <w:marRight w:val="0"/>
      <w:marTop w:val="0"/>
      <w:marBottom w:val="0"/>
      <w:divBdr>
        <w:top w:val="none" w:sz="0" w:space="0" w:color="auto"/>
        <w:left w:val="none" w:sz="0" w:space="0" w:color="auto"/>
        <w:bottom w:val="none" w:sz="0" w:space="0" w:color="auto"/>
        <w:right w:val="none" w:sz="0" w:space="0" w:color="auto"/>
      </w:divBdr>
    </w:div>
    <w:div w:id="1052852932">
      <w:bodyDiv w:val="1"/>
      <w:marLeft w:val="0"/>
      <w:marRight w:val="0"/>
      <w:marTop w:val="0"/>
      <w:marBottom w:val="0"/>
      <w:divBdr>
        <w:top w:val="none" w:sz="0" w:space="0" w:color="auto"/>
        <w:left w:val="none" w:sz="0" w:space="0" w:color="auto"/>
        <w:bottom w:val="none" w:sz="0" w:space="0" w:color="auto"/>
        <w:right w:val="none" w:sz="0" w:space="0" w:color="auto"/>
      </w:divBdr>
    </w:div>
    <w:div w:id="1089929895">
      <w:bodyDiv w:val="1"/>
      <w:marLeft w:val="0"/>
      <w:marRight w:val="0"/>
      <w:marTop w:val="0"/>
      <w:marBottom w:val="0"/>
      <w:divBdr>
        <w:top w:val="none" w:sz="0" w:space="0" w:color="auto"/>
        <w:left w:val="none" w:sz="0" w:space="0" w:color="auto"/>
        <w:bottom w:val="none" w:sz="0" w:space="0" w:color="auto"/>
        <w:right w:val="none" w:sz="0" w:space="0" w:color="auto"/>
      </w:divBdr>
    </w:div>
    <w:div w:id="1109660620">
      <w:bodyDiv w:val="1"/>
      <w:marLeft w:val="0"/>
      <w:marRight w:val="0"/>
      <w:marTop w:val="0"/>
      <w:marBottom w:val="0"/>
      <w:divBdr>
        <w:top w:val="none" w:sz="0" w:space="0" w:color="auto"/>
        <w:left w:val="none" w:sz="0" w:space="0" w:color="auto"/>
        <w:bottom w:val="none" w:sz="0" w:space="0" w:color="auto"/>
        <w:right w:val="none" w:sz="0" w:space="0" w:color="auto"/>
      </w:divBdr>
    </w:div>
    <w:div w:id="1112358470">
      <w:bodyDiv w:val="1"/>
      <w:marLeft w:val="0"/>
      <w:marRight w:val="0"/>
      <w:marTop w:val="0"/>
      <w:marBottom w:val="0"/>
      <w:divBdr>
        <w:top w:val="none" w:sz="0" w:space="0" w:color="auto"/>
        <w:left w:val="none" w:sz="0" w:space="0" w:color="auto"/>
        <w:bottom w:val="none" w:sz="0" w:space="0" w:color="auto"/>
        <w:right w:val="none" w:sz="0" w:space="0" w:color="auto"/>
      </w:divBdr>
    </w:div>
    <w:div w:id="1118110379">
      <w:bodyDiv w:val="1"/>
      <w:marLeft w:val="0"/>
      <w:marRight w:val="0"/>
      <w:marTop w:val="0"/>
      <w:marBottom w:val="0"/>
      <w:divBdr>
        <w:top w:val="none" w:sz="0" w:space="0" w:color="auto"/>
        <w:left w:val="none" w:sz="0" w:space="0" w:color="auto"/>
        <w:bottom w:val="none" w:sz="0" w:space="0" w:color="auto"/>
        <w:right w:val="none" w:sz="0" w:space="0" w:color="auto"/>
      </w:divBdr>
    </w:div>
    <w:div w:id="1172373726">
      <w:bodyDiv w:val="1"/>
      <w:marLeft w:val="0"/>
      <w:marRight w:val="0"/>
      <w:marTop w:val="0"/>
      <w:marBottom w:val="0"/>
      <w:divBdr>
        <w:top w:val="none" w:sz="0" w:space="0" w:color="auto"/>
        <w:left w:val="none" w:sz="0" w:space="0" w:color="auto"/>
        <w:bottom w:val="none" w:sz="0" w:space="0" w:color="auto"/>
        <w:right w:val="none" w:sz="0" w:space="0" w:color="auto"/>
      </w:divBdr>
    </w:div>
    <w:div w:id="1188980962">
      <w:bodyDiv w:val="1"/>
      <w:marLeft w:val="0"/>
      <w:marRight w:val="0"/>
      <w:marTop w:val="0"/>
      <w:marBottom w:val="0"/>
      <w:divBdr>
        <w:top w:val="none" w:sz="0" w:space="0" w:color="auto"/>
        <w:left w:val="none" w:sz="0" w:space="0" w:color="auto"/>
        <w:bottom w:val="none" w:sz="0" w:space="0" w:color="auto"/>
        <w:right w:val="none" w:sz="0" w:space="0" w:color="auto"/>
      </w:divBdr>
    </w:div>
    <w:div w:id="1195997171">
      <w:bodyDiv w:val="1"/>
      <w:marLeft w:val="0"/>
      <w:marRight w:val="0"/>
      <w:marTop w:val="0"/>
      <w:marBottom w:val="0"/>
      <w:divBdr>
        <w:top w:val="none" w:sz="0" w:space="0" w:color="auto"/>
        <w:left w:val="none" w:sz="0" w:space="0" w:color="auto"/>
        <w:bottom w:val="none" w:sz="0" w:space="0" w:color="auto"/>
        <w:right w:val="none" w:sz="0" w:space="0" w:color="auto"/>
      </w:divBdr>
    </w:div>
    <w:div w:id="1406957319">
      <w:bodyDiv w:val="1"/>
      <w:marLeft w:val="0"/>
      <w:marRight w:val="0"/>
      <w:marTop w:val="0"/>
      <w:marBottom w:val="0"/>
      <w:divBdr>
        <w:top w:val="none" w:sz="0" w:space="0" w:color="auto"/>
        <w:left w:val="none" w:sz="0" w:space="0" w:color="auto"/>
        <w:bottom w:val="none" w:sz="0" w:space="0" w:color="auto"/>
        <w:right w:val="none" w:sz="0" w:space="0" w:color="auto"/>
      </w:divBdr>
    </w:div>
    <w:div w:id="1440023023">
      <w:bodyDiv w:val="1"/>
      <w:marLeft w:val="0"/>
      <w:marRight w:val="0"/>
      <w:marTop w:val="0"/>
      <w:marBottom w:val="0"/>
      <w:divBdr>
        <w:top w:val="none" w:sz="0" w:space="0" w:color="auto"/>
        <w:left w:val="none" w:sz="0" w:space="0" w:color="auto"/>
        <w:bottom w:val="none" w:sz="0" w:space="0" w:color="auto"/>
        <w:right w:val="none" w:sz="0" w:space="0" w:color="auto"/>
      </w:divBdr>
    </w:div>
    <w:div w:id="1518958158">
      <w:bodyDiv w:val="1"/>
      <w:marLeft w:val="0"/>
      <w:marRight w:val="0"/>
      <w:marTop w:val="0"/>
      <w:marBottom w:val="0"/>
      <w:divBdr>
        <w:top w:val="none" w:sz="0" w:space="0" w:color="auto"/>
        <w:left w:val="none" w:sz="0" w:space="0" w:color="auto"/>
        <w:bottom w:val="none" w:sz="0" w:space="0" w:color="auto"/>
        <w:right w:val="none" w:sz="0" w:space="0" w:color="auto"/>
      </w:divBdr>
    </w:div>
    <w:div w:id="1540587482">
      <w:bodyDiv w:val="1"/>
      <w:marLeft w:val="0"/>
      <w:marRight w:val="0"/>
      <w:marTop w:val="0"/>
      <w:marBottom w:val="0"/>
      <w:divBdr>
        <w:top w:val="none" w:sz="0" w:space="0" w:color="auto"/>
        <w:left w:val="none" w:sz="0" w:space="0" w:color="auto"/>
        <w:bottom w:val="none" w:sz="0" w:space="0" w:color="auto"/>
        <w:right w:val="none" w:sz="0" w:space="0" w:color="auto"/>
      </w:divBdr>
    </w:div>
    <w:div w:id="1574123521">
      <w:bodyDiv w:val="1"/>
      <w:marLeft w:val="0"/>
      <w:marRight w:val="0"/>
      <w:marTop w:val="0"/>
      <w:marBottom w:val="0"/>
      <w:divBdr>
        <w:top w:val="none" w:sz="0" w:space="0" w:color="auto"/>
        <w:left w:val="none" w:sz="0" w:space="0" w:color="auto"/>
        <w:bottom w:val="none" w:sz="0" w:space="0" w:color="auto"/>
        <w:right w:val="none" w:sz="0" w:space="0" w:color="auto"/>
      </w:divBdr>
    </w:div>
    <w:div w:id="1590577575">
      <w:bodyDiv w:val="1"/>
      <w:marLeft w:val="0"/>
      <w:marRight w:val="0"/>
      <w:marTop w:val="0"/>
      <w:marBottom w:val="0"/>
      <w:divBdr>
        <w:top w:val="none" w:sz="0" w:space="0" w:color="auto"/>
        <w:left w:val="none" w:sz="0" w:space="0" w:color="auto"/>
        <w:bottom w:val="none" w:sz="0" w:space="0" w:color="auto"/>
        <w:right w:val="none" w:sz="0" w:space="0" w:color="auto"/>
      </w:divBdr>
    </w:div>
    <w:div w:id="1591154242">
      <w:bodyDiv w:val="1"/>
      <w:marLeft w:val="0"/>
      <w:marRight w:val="0"/>
      <w:marTop w:val="0"/>
      <w:marBottom w:val="0"/>
      <w:divBdr>
        <w:top w:val="none" w:sz="0" w:space="0" w:color="auto"/>
        <w:left w:val="none" w:sz="0" w:space="0" w:color="auto"/>
        <w:bottom w:val="none" w:sz="0" w:space="0" w:color="auto"/>
        <w:right w:val="none" w:sz="0" w:space="0" w:color="auto"/>
      </w:divBdr>
    </w:div>
    <w:div w:id="1741250110">
      <w:bodyDiv w:val="1"/>
      <w:marLeft w:val="0"/>
      <w:marRight w:val="0"/>
      <w:marTop w:val="0"/>
      <w:marBottom w:val="0"/>
      <w:divBdr>
        <w:top w:val="none" w:sz="0" w:space="0" w:color="auto"/>
        <w:left w:val="none" w:sz="0" w:space="0" w:color="auto"/>
        <w:bottom w:val="none" w:sz="0" w:space="0" w:color="auto"/>
        <w:right w:val="none" w:sz="0" w:space="0" w:color="auto"/>
      </w:divBdr>
    </w:div>
    <w:div w:id="1793983462">
      <w:bodyDiv w:val="1"/>
      <w:marLeft w:val="0"/>
      <w:marRight w:val="0"/>
      <w:marTop w:val="0"/>
      <w:marBottom w:val="0"/>
      <w:divBdr>
        <w:top w:val="none" w:sz="0" w:space="0" w:color="auto"/>
        <w:left w:val="none" w:sz="0" w:space="0" w:color="auto"/>
        <w:bottom w:val="none" w:sz="0" w:space="0" w:color="auto"/>
        <w:right w:val="none" w:sz="0" w:space="0" w:color="auto"/>
      </w:divBdr>
    </w:div>
    <w:div w:id="1797485062">
      <w:bodyDiv w:val="1"/>
      <w:marLeft w:val="0"/>
      <w:marRight w:val="0"/>
      <w:marTop w:val="0"/>
      <w:marBottom w:val="0"/>
      <w:divBdr>
        <w:top w:val="none" w:sz="0" w:space="0" w:color="auto"/>
        <w:left w:val="none" w:sz="0" w:space="0" w:color="auto"/>
        <w:bottom w:val="none" w:sz="0" w:space="0" w:color="auto"/>
        <w:right w:val="none" w:sz="0" w:space="0" w:color="auto"/>
      </w:divBdr>
    </w:div>
    <w:div w:id="1808891632">
      <w:bodyDiv w:val="1"/>
      <w:marLeft w:val="0"/>
      <w:marRight w:val="0"/>
      <w:marTop w:val="0"/>
      <w:marBottom w:val="0"/>
      <w:divBdr>
        <w:top w:val="none" w:sz="0" w:space="0" w:color="auto"/>
        <w:left w:val="none" w:sz="0" w:space="0" w:color="auto"/>
        <w:bottom w:val="none" w:sz="0" w:space="0" w:color="auto"/>
        <w:right w:val="none" w:sz="0" w:space="0" w:color="auto"/>
      </w:divBdr>
    </w:div>
    <w:div w:id="1829862805">
      <w:bodyDiv w:val="1"/>
      <w:marLeft w:val="0"/>
      <w:marRight w:val="0"/>
      <w:marTop w:val="0"/>
      <w:marBottom w:val="0"/>
      <w:divBdr>
        <w:top w:val="none" w:sz="0" w:space="0" w:color="auto"/>
        <w:left w:val="none" w:sz="0" w:space="0" w:color="auto"/>
        <w:bottom w:val="none" w:sz="0" w:space="0" w:color="auto"/>
        <w:right w:val="none" w:sz="0" w:space="0" w:color="auto"/>
      </w:divBdr>
    </w:div>
    <w:div w:id="1868640598">
      <w:bodyDiv w:val="1"/>
      <w:marLeft w:val="0"/>
      <w:marRight w:val="0"/>
      <w:marTop w:val="0"/>
      <w:marBottom w:val="0"/>
      <w:divBdr>
        <w:top w:val="none" w:sz="0" w:space="0" w:color="auto"/>
        <w:left w:val="none" w:sz="0" w:space="0" w:color="auto"/>
        <w:bottom w:val="none" w:sz="0" w:space="0" w:color="auto"/>
        <w:right w:val="none" w:sz="0" w:space="0" w:color="auto"/>
      </w:divBdr>
    </w:div>
    <w:div w:id="1907379795">
      <w:bodyDiv w:val="1"/>
      <w:marLeft w:val="0"/>
      <w:marRight w:val="0"/>
      <w:marTop w:val="0"/>
      <w:marBottom w:val="0"/>
      <w:divBdr>
        <w:top w:val="none" w:sz="0" w:space="0" w:color="auto"/>
        <w:left w:val="none" w:sz="0" w:space="0" w:color="auto"/>
        <w:bottom w:val="none" w:sz="0" w:space="0" w:color="auto"/>
        <w:right w:val="none" w:sz="0" w:space="0" w:color="auto"/>
      </w:divBdr>
    </w:div>
    <w:div w:id="1941715171">
      <w:bodyDiv w:val="1"/>
      <w:marLeft w:val="0"/>
      <w:marRight w:val="0"/>
      <w:marTop w:val="0"/>
      <w:marBottom w:val="0"/>
      <w:divBdr>
        <w:top w:val="none" w:sz="0" w:space="0" w:color="auto"/>
        <w:left w:val="none" w:sz="0" w:space="0" w:color="auto"/>
        <w:bottom w:val="none" w:sz="0" w:space="0" w:color="auto"/>
        <w:right w:val="none" w:sz="0" w:space="0" w:color="auto"/>
      </w:divBdr>
    </w:div>
    <w:div w:id="1998419604">
      <w:bodyDiv w:val="1"/>
      <w:marLeft w:val="0"/>
      <w:marRight w:val="0"/>
      <w:marTop w:val="0"/>
      <w:marBottom w:val="0"/>
      <w:divBdr>
        <w:top w:val="none" w:sz="0" w:space="0" w:color="auto"/>
        <w:left w:val="none" w:sz="0" w:space="0" w:color="auto"/>
        <w:bottom w:val="none" w:sz="0" w:space="0" w:color="auto"/>
        <w:right w:val="none" w:sz="0" w:space="0" w:color="auto"/>
      </w:divBdr>
    </w:div>
    <w:div w:id="2030639887">
      <w:bodyDiv w:val="1"/>
      <w:marLeft w:val="0"/>
      <w:marRight w:val="0"/>
      <w:marTop w:val="0"/>
      <w:marBottom w:val="0"/>
      <w:divBdr>
        <w:top w:val="none" w:sz="0" w:space="0" w:color="auto"/>
        <w:left w:val="none" w:sz="0" w:space="0" w:color="auto"/>
        <w:bottom w:val="none" w:sz="0" w:space="0" w:color="auto"/>
        <w:right w:val="none" w:sz="0" w:space="0" w:color="auto"/>
      </w:divBdr>
    </w:div>
    <w:div w:id="2043090638">
      <w:bodyDiv w:val="1"/>
      <w:marLeft w:val="0"/>
      <w:marRight w:val="0"/>
      <w:marTop w:val="0"/>
      <w:marBottom w:val="0"/>
      <w:divBdr>
        <w:top w:val="none" w:sz="0" w:space="0" w:color="auto"/>
        <w:left w:val="none" w:sz="0" w:space="0" w:color="auto"/>
        <w:bottom w:val="none" w:sz="0" w:space="0" w:color="auto"/>
        <w:right w:val="none" w:sz="0" w:space="0" w:color="auto"/>
      </w:divBdr>
    </w:div>
    <w:div w:id="2056849050">
      <w:bodyDiv w:val="1"/>
      <w:marLeft w:val="0"/>
      <w:marRight w:val="0"/>
      <w:marTop w:val="0"/>
      <w:marBottom w:val="0"/>
      <w:divBdr>
        <w:top w:val="none" w:sz="0" w:space="0" w:color="auto"/>
        <w:left w:val="none" w:sz="0" w:space="0" w:color="auto"/>
        <w:bottom w:val="none" w:sz="0" w:space="0" w:color="auto"/>
        <w:right w:val="none" w:sz="0" w:space="0" w:color="auto"/>
      </w:divBdr>
      <w:divsChild>
        <w:div w:id="1833180642">
          <w:marLeft w:val="0"/>
          <w:marRight w:val="0"/>
          <w:marTop w:val="0"/>
          <w:marBottom w:val="0"/>
          <w:divBdr>
            <w:top w:val="none" w:sz="0" w:space="0" w:color="auto"/>
            <w:left w:val="none" w:sz="0" w:space="0" w:color="auto"/>
            <w:bottom w:val="none" w:sz="0" w:space="0" w:color="auto"/>
            <w:right w:val="none" w:sz="0" w:space="0" w:color="auto"/>
          </w:divBdr>
        </w:div>
      </w:divsChild>
    </w:div>
    <w:div w:id="210660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dpa.gov.al"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arkiva.financa.gov.al/wp-content/uploads/2024/09/Udhezimi-i-miratuar-2.pdf" TargetMode="External"/><Relationship Id="rId2" Type="http://schemas.openxmlformats.org/officeDocument/2006/relationships/hyperlink" Target="https://www.ilo.org/resource/international-hazard-datasheets-occupations-hdo" TargetMode="External"/><Relationship Id="rId1" Type="http://schemas.openxmlformats.org/officeDocument/2006/relationships/hyperlink" Target="https://www.instat.gov.al/media/14053/prodhimi-i-brendshem-bruto-2022-final-dhe-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E00888E454341C7880EBB66E06D5A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144</Nr_x002e__x0020_akti>
    <Data_x0020_e_x0020_Krijimit xmlns="0e656187-b300-4fb0-8bf4-3a50f872073c">2025-03-10T09:07:38Z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2025-03-07T00:00:00Z</Date_x0020_protokolli>
    <Titulli xmlns="0e656187-b300-4fb0-8bf4-3a50f872073c">Për miratimin e Dokumentit të Politikave për Sigurinë  dhe Shëndetin në Punë dhe planit të veprimit 2025 – 2030</Titulli>
    <Modifikuesi xmlns="0e656187-b300-4fb0-8bf4-3a50f872073c">jorina.kryeziu</Modifikuesi>
    <Nr_x002e__x0020_prot_x0020_QBZ xmlns="0e656187-b300-4fb0-8bf4-3a50f872073c">454</Nr_x002e__x0020_prot_x0020_QBZ>
    <Data_x0020_e_x0020_Modifikimit xmlns="0e656187-b300-4fb0-8bf4-3a50f872073c">2025-03-12T09:18:49Z</Data_x0020_e_x0020_Modifikimit>
    <Dekretuar xmlns="0e656187-b300-4fb0-8bf4-3a50f872073c">false</Dekretuar>
    <Data xmlns="0e656187-b300-4fb0-8bf4-3a50f872073c">2025-03-06T00:00:00Z</Data>
    <Nr_x002e__x0020_protokolli_x0020_i_x0020_aktit xmlns="0e656187-b300-4fb0-8bf4-3a50f872073c">7165/1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E00888E454341C7880EBB66E06D5A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50232-EF55-4487-91C4-20151B5EA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4FEC38B-FFFD-406C-B05B-E731D96E656B}">
  <ds:schemaRefs>
    <ds:schemaRef ds:uri="http://www.w3.org/XML/1998/namespace"/>
    <ds:schemaRef ds:uri="http://schemas.microsoft.com/office/2006/documentManagement/types"/>
    <ds:schemaRef ds:uri="http://purl.org/dc/dcmitype/"/>
    <ds:schemaRef ds:uri="http://purl.org/dc/elements/1.1/"/>
    <ds:schemaRef ds:uri="0e656187-b300-4fb0-8bf4-3a50f872073c"/>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2B66B971-54E0-474C-8D03-E378532F97C6}">
  <ds:schemaRefs>
    <ds:schemaRef ds:uri="http://schemas.microsoft.com/sharepoint/v3/contenttype/forms"/>
  </ds:schemaRefs>
</ds:datastoreItem>
</file>

<file path=customXml/itemProps4.xml><?xml version="1.0" encoding="utf-8"?>
<ds:datastoreItem xmlns:ds="http://schemas.openxmlformats.org/officeDocument/2006/customXml" ds:itemID="{02716DFE-F889-4CB0-9D9F-FD0B625D2850}">
  <ds:schemaRefs>
    <ds:schemaRef ds:uri="http://schemas.microsoft.com/sharepoint/v3/contenttype/forms"/>
  </ds:schemaRefs>
</ds:datastoreItem>
</file>

<file path=customXml/itemProps5.xml><?xml version="1.0" encoding="utf-8"?>
<ds:datastoreItem xmlns:ds="http://schemas.openxmlformats.org/officeDocument/2006/customXml" ds:itemID="{11F1BB2E-4DC1-4250-8C67-D4ACCE46E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C26248E-EA68-4987-B6E9-6A0D1B20F332}">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253</TotalTime>
  <Pages>37</Pages>
  <Words>23354</Words>
  <Characters>133124</Characters>
  <Application>Microsoft Office Word</Application>
  <DocSecurity>0</DocSecurity>
  <Lines>1109</Lines>
  <Paragraphs>312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Për miratimin e Dokumentit të Politikave për Sigurinë dhe Shëndetin në Punë dhe planit të veprimit 2025 – 2030</vt:lpstr>
      <vt:lpstr/>
    </vt:vector>
  </TitlesOfParts>
  <Company>RSU</Company>
  <LinksUpToDate>false</LinksUpToDate>
  <CharactersWithSpaces>156166</CharactersWithSpaces>
  <SharedDoc>false</SharedDoc>
  <HLinks>
    <vt:vector size="30" baseType="variant">
      <vt:variant>
        <vt:i4>6422581</vt:i4>
      </vt:variant>
      <vt:variant>
        <vt:i4>3</vt:i4>
      </vt:variant>
      <vt:variant>
        <vt:i4>0</vt:i4>
      </vt:variant>
      <vt:variant>
        <vt:i4>5</vt:i4>
      </vt:variant>
      <vt:variant>
        <vt:lpwstr>https://dpa.gov.al/</vt:lpwstr>
      </vt:variant>
      <vt:variant>
        <vt:lpwstr/>
      </vt:variant>
      <vt:variant>
        <vt:i4>6553715</vt:i4>
      </vt:variant>
      <vt:variant>
        <vt:i4>0</vt:i4>
      </vt:variant>
      <vt:variant>
        <vt:i4>0</vt:i4>
      </vt:variant>
      <vt:variant>
        <vt:i4>5</vt:i4>
      </vt:variant>
      <vt:variant>
        <vt:lpwstr>https://osha.europa.eu/en/legislation/directives/the-osh-framework-directive/1</vt:lpwstr>
      </vt:variant>
      <vt:variant>
        <vt:lpwstr/>
      </vt:variant>
      <vt:variant>
        <vt:i4>983110</vt:i4>
      </vt:variant>
      <vt:variant>
        <vt:i4>6</vt:i4>
      </vt:variant>
      <vt:variant>
        <vt:i4>0</vt:i4>
      </vt:variant>
      <vt:variant>
        <vt:i4>5</vt:i4>
      </vt:variant>
      <vt:variant>
        <vt:lpwstr>https://www.ilo.org/resource/international-hazard-datasheets-occupations-hdo</vt:lpwstr>
      </vt:variant>
      <vt:variant>
        <vt:lpwstr/>
      </vt:variant>
      <vt:variant>
        <vt:i4>8126579</vt:i4>
      </vt:variant>
      <vt:variant>
        <vt:i4>3</vt:i4>
      </vt:variant>
      <vt:variant>
        <vt:i4>0</vt:i4>
      </vt:variant>
      <vt:variant>
        <vt:i4>5</vt:i4>
      </vt:variant>
      <vt:variant>
        <vt:lpwstr>https://www.instat.gov.al/media/3910/produkti-i-brendsh%C3%ABm-bruto-final-2015-gjysm%C3%AB-final-2016.pdf</vt:lpwstr>
      </vt:variant>
      <vt:variant>
        <vt:lpwstr/>
      </vt:variant>
      <vt:variant>
        <vt:i4>2162799</vt:i4>
      </vt:variant>
      <vt:variant>
        <vt:i4>0</vt:i4>
      </vt:variant>
      <vt:variant>
        <vt:i4>0</vt:i4>
      </vt:variant>
      <vt:variant>
        <vt:i4>5</vt:i4>
      </vt:variant>
      <vt:variant>
        <vt:lpwstr>https://www.instat.gov.al/al/temat/ekonomi-dhe-financ%C3%AB/llogarit%C3%AB-komb%C3%ABtare-gdp/</vt:lpwstr>
      </vt:variant>
      <vt:variant>
        <vt:lpwstr>tab3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të Politikave për Sigurinë dhe Shëndetin në Punë dhe planit të veprimit 2025 – 2030</dc:title>
  <dc:creator>Huibregste, Ada</dc:creator>
  <cp:lastModifiedBy>Amarilda Muja</cp:lastModifiedBy>
  <cp:revision>73</cp:revision>
  <cp:lastPrinted>2024-03-07T14:44:00Z</cp:lastPrinted>
  <dcterms:created xsi:type="dcterms:W3CDTF">2025-03-04T13:27:00Z</dcterms:created>
  <dcterms:modified xsi:type="dcterms:W3CDTF">2025-03-12T08:53:00Z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aa0e56e777d89d027814d6e031dc7036f0eb8dab6d34bbf34dd75976fc928ecb</vt:lpwstr>
  </property>
</Properties>
</file>