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00DE0" w14:textId="77777777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VENDIM</w:t>
      </w:r>
    </w:p>
    <w:p w14:paraId="0EB136BA" w14:textId="77777777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Nr. 165, datë 12.3.2025</w:t>
      </w:r>
    </w:p>
    <w:p w14:paraId="3F8D23DC" w14:textId="77777777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24A581CB" w14:textId="352C0C35" w:rsidR="00165866" w:rsidRPr="00054901" w:rsidRDefault="00165866" w:rsidP="00054901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PËR DISA NDRYSHIME DHE SHTESA NË VENDIMIN NR.</w:t>
      </w:r>
      <w:r w:rsidR="0005490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bookmarkStart w:id="0" w:name="_GoBack"/>
      <w:bookmarkEnd w:id="0"/>
      <w:r w:rsidRPr="0005490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848,</w:t>
      </w:r>
      <w:r w:rsidR="00054901" w:rsidRPr="0005490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5490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DATË 28.10.2020, TË KËSHILLIT TË MINISTRAVE,</w:t>
      </w:r>
      <w:r w:rsidR="00054901" w:rsidRPr="0005490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5490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“PËR STANDARDET, KRITERET E PROCEDURAT E AKREDITIMIT TË AKTIVITETEVE TË EDUKIMIT TË VAZHDUESHËM</w:t>
      </w:r>
      <w:r w:rsidR="00054901" w:rsidRPr="0005490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5490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TË PROFESIONISTËVE TË SHËRBIMEVE TË KUJDESIT SHOQËROR, SI DHE TË OFRUESVE TË TYRE</w:t>
      </w: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”</w:t>
      </w:r>
    </w:p>
    <w:p w14:paraId="7C711E89" w14:textId="75DD16AE" w:rsidR="00165866" w:rsidRPr="00054901" w:rsidRDefault="00054901" w:rsidP="001658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eastAsia="MS Mincho" w:hAnsi="Garamond" w:cs="MS Mincho"/>
          <w:color w:val="000000"/>
          <w:sz w:val="24"/>
          <w:szCs w:val="24"/>
          <w:lang w:val="sq-AL"/>
          <w14:ligatures w14:val="standardContextual"/>
        </w:rPr>
        <w:t xml:space="preserve"> </w:t>
      </w:r>
    </w:p>
    <w:p w14:paraId="1AAD6D26" w14:textId="3DBC11B7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Në mbështetje të nenit 100 të Kushtetutës dhe të neneve 39, pika 2, e 43, pika 4, të ligjit nr.</w:t>
      </w:r>
      <w:r w:rsid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121/2016, “Për shërbimet e kujdesit shoqëror në Republikën e Shqipërisë”, me propozimin e ministrit të Shëndetësisë dhe Mbrojtjes Sociale, Këshilli i Ministrave</w:t>
      </w:r>
    </w:p>
    <w:p w14:paraId="0A411C8E" w14:textId="77777777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7EF12D94" w14:textId="77777777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pacing w:val="15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bCs/>
          <w:color w:val="000000"/>
          <w:spacing w:val="15"/>
          <w:sz w:val="24"/>
          <w:szCs w:val="24"/>
          <w:lang w:val="sq-AL"/>
          <w14:ligatures w14:val="standardContextual"/>
        </w:rPr>
        <w:t>VENDOSI:</w:t>
      </w:r>
    </w:p>
    <w:p w14:paraId="056E773D" w14:textId="77777777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pacing w:val="15"/>
          <w:sz w:val="24"/>
          <w:szCs w:val="24"/>
          <w:lang w:val="sq-AL"/>
          <w14:ligatures w14:val="standardContextual"/>
        </w:rPr>
      </w:pPr>
    </w:p>
    <w:p w14:paraId="79E104FF" w14:textId="21F599BC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Në vendimin nr.</w:t>
      </w:r>
      <w:r w:rsid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848, datë 28.10.2020 të Këshillit të Ministrave, “Për standardet, kriteret e procedurat e akreditimit të aktiviteteve të edukimit të vazhdueshëm të profesionistëve të shërbimeve të kujdesit shoqëror, si dhe të ofruesve të tyre”, bëhen këto ndryshime dhe shtesa:</w:t>
      </w:r>
    </w:p>
    <w:p w14:paraId="4889A06C" w14:textId="661782C8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1. Në të gjithë përmbajtjen e vendimit, emërtesa “Qendra Kombëtare e Edukimit të Vazhdueshëm” zëvendësohet me “Agjencia e Sigurimit të Cilësisë së Kujdesit Shëndetësor e Shoqëror (në vijim, ASCK)”.</w:t>
      </w:r>
      <w:r w:rsidR="00054901"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</w:p>
    <w:p w14:paraId="62DC3DC0" w14:textId="77777777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2. Në pikën 2, të kreut II, pas fjalës “... licencuara ...” shtohen fjalët “... për ushtrim të veprimtarisë në fushën e kujdesit shoqëror ...”.</w:t>
      </w:r>
    </w:p>
    <w:p w14:paraId="3639EBE2" w14:textId="77777777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3. Fjalia e parë, e pikës 3, të kreut III.2, “Procesi i akreditimit”, ndryshohet, si më poshtë vijon:</w:t>
      </w:r>
    </w:p>
    <w:p w14:paraId="671AFD9D" w14:textId="17CDC963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“Aplikimi për akreditimin e aktivitetit të edukimit të vazhdueshëm për profesionistët e shërbimeve të kujdesit shoqëror bëhet në shërbimin </w:t>
      </w:r>
      <w:r w:rsidRPr="0005490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on-line</w:t>
      </w: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 që ka Agjencia e Sigurimit të Cilësisë së Kujdesit Shëndetësor dhe Shoqëror nëpërmjet portalit “</w:t>
      </w:r>
      <w:r w:rsidRPr="0005490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e-Albania</w:t>
      </w: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”.”.</w:t>
      </w:r>
    </w:p>
    <w:p w14:paraId="118058F0" w14:textId="77777777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4. Pika 16, e kreut III.2, “Procesi i akreditimit”, ndryshohet, si më poshtë vijon: </w:t>
      </w:r>
    </w:p>
    <w:p w14:paraId="03E0AE0E" w14:textId="221B57D1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“16. ASCK-ja shqyrton dokumentacionin e paraqitur nga aplikuesi nëpërmjet shërbimit </w:t>
      </w:r>
      <w:r w:rsidRPr="0005490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on-line</w:t>
      </w: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 që ofrohet përmes portalit “</w:t>
      </w:r>
      <w:r w:rsidRPr="0005490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e-Albania</w:t>
      </w: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”, me dokument me vulë elektronike dhe, nëse ai është i plotë, bën vlerësimin e tij sipas kritereve të cilësisë në planifikimin e aktivitetit, përfshirë vlerësimin e burimeve të përdorura (trajnerët, materialet pedagogjike) dhe përgatit raportin përkatës. Në rast se kërkesa nuk është e plotë, ASCK-ja cakton një afat për plotësimin e saj dhe, pas paraqitjes së plotë të dokumenteve, e merr atë në shqyrtim. Kur kërkesa nuk plotësohet brenda afatit të përcaktuar, kërkesa kthehet dhe konsiderohet se nuk është paraqitur.”.</w:t>
      </w:r>
    </w:p>
    <w:p w14:paraId="5D8211C5" w14:textId="77777777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5. Pas pikës 4, të kreut VII, shtohet pika 4/1, me këtë përmbajtje:</w:t>
      </w:r>
    </w:p>
    <w:p w14:paraId="61F0A5BB" w14:textId="64592C44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“4/1.</w:t>
      </w:r>
      <w:r w:rsid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Kërkesat</w:t>
      </w:r>
      <w:r w:rsidRPr="00054901">
        <w:rPr>
          <w:rFonts w:ascii="Garamond" w:eastAsia="MS Mincho" w:hAnsi="Garamond" w:cs="MS Mincho"/>
          <w:color w:val="000000"/>
          <w:sz w:val="24"/>
          <w:szCs w:val="24"/>
          <w:lang w:val="sq-AL"/>
          <w14:ligatures w14:val="standardContextual"/>
        </w:rPr>
        <w:t>,</w:t>
      </w: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për të cilat nuk kanë përfunduar procedurat administrative deri në hyrjen në fuqi të këtij vendimi, trajtohen në përputhje me dispozitat në fuqi, në kohën e paraqitjes së tyre.”</w:t>
      </w:r>
      <w:r w:rsidRPr="00054901">
        <w:rPr>
          <w:rFonts w:ascii="Garamond" w:eastAsia="MS Mincho" w:hAnsi="Garamond" w:cs="MS Mincho"/>
          <w:color w:val="000000"/>
          <w:sz w:val="24"/>
          <w:szCs w:val="24"/>
          <w:lang w:val="sq-AL"/>
          <w14:ligatures w14:val="standardContextual"/>
        </w:rPr>
        <w:t>.</w:t>
      </w:r>
    </w:p>
    <w:p w14:paraId="6812D7BD" w14:textId="77777777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Ky vendim hyn në fuqi pas botimit në Fletoren Zyrtare. </w:t>
      </w:r>
    </w:p>
    <w:p w14:paraId="35EB6193" w14:textId="77777777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C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</w:p>
    <w:p w14:paraId="220B1E2B" w14:textId="77777777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ZËVENDËSKRYEMINISTËR</w:t>
      </w:r>
    </w:p>
    <w:p w14:paraId="1F912254" w14:textId="77777777" w:rsidR="00165866" w:rsidRPr="00054901" w:rsidRDefault="00165866" w:rsidP="0016586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054901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Belinda Balluku</w:t>
      </w:r>
    </w:p>
    <w:sectPr w:rsidR="00165866" w:rsidRPr="00054901" w:rsidSect="004428C0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FF879" w14:textId="77777777" w:rsidR="00054901" w:rsidRDefault="00054901" w:rsidP="004428C0">
      <w:pPr>
        <w:spacing w:after="0" w:line="240" w:lineRule="auto"/>
      </w:pPr>
      <w:r>
        <w:separator/>
      </w:r>
    </w:p>
  </w:endnote>
  <w:endnote w:type="continuationSeparator" w:id="0">
    <w:p w14:paraId="02431A1A" w14:textId="77777777" w:rsidR="00054901" w:rsidRDefault="00054901" w:rsidP="004428C0">
      <w:pPr>
        <w:spacing w:after="0" w:line="240" w:lineRule="auto"/>
      </w:pPr>
      <w:r>
        <w:continuationSeparator/>
      </w:r>
    </w:p>
  </w:endnote>
  <w:endnote w:type="continuationNotice" w:id="1">
    <w:p w14:paraId="3F2917C7" w14:textId="77777777" w:rsidR="002D7AA5" w:rsidRDefault="002D7A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CED5B" w14:textId="77777777" w:rsidR="00054901" w:rsidRPr="000A380A" w:rsidRDefault="00054901">
    <w:pPr>
      <w:pStyle w:val="Footer"/>
      <w:jc w:val="right"/>
      <w:rPr>
        <w:rFonts w:ascii="Times New Roman" w:hAnsi="Times New Roman" w:cs="Times New Roman"/>
        <w:sz w:val="24"/>
      </w:rPr>
    </w:pPr>
  </w:p>
  <w:p w14:paraId="5C2A8EDA" w14:textId="77777777" w:rsidR="00054901" w:rsidRDefault="000549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142DB1" w14:textId="77777777" w:rsidR="00054901" w:rsidRDefault="00054901" w:rsidP="004428C0">
      <w:pPr>
        <w:spacing w:after="0" w:line="240" w:lineRule="auto"/>
      </w:pPr>
      <w:r>
        <w:separator/>
      </w:r>
    </w:p>
  </w:footnote>
  <w:footnote w:type="continuationSeparator" w:id="0">
    <w:p w14:paraId="63C1D67B" w14:textId="77777777" w:rsidR="00054901" w:rsidRDefault="00054901" w:rsidP="004428C0">
      <w:pPr>
        <w:spacing w:after="0" w:line="240" w:lineRule="auto"/>
      </w:pPr>
      <w:r>
        <w:continuationSeparator/>
      </w:r>
    </w:p>
  </w:footnote>
  <w:footnote w:type="continuationNotice" w:id="1">
    <w:p w14:paraId="684CE111" w14:textId="77777777" w:rsidR="002D7AA5" w:rsidRDefault="002D7A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44BAE"/>
    <w:multiLevelType w:val="hybridMultilevel"/>
    <w:tmpl w:val="31F60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2AA"/>
    <w:rsid w:val="0005378A"/>
    <w:rsid w:val="00054901"/>
    <w:rsid w:val="0006305B"/>
    <w:rsid w:val="000A380A"/>
    <w:rsid w:val="001070D1"/>
    <w:rsid w:val="00114458"/>
    <w:rsid w:val="00152F8E"/>
    <w:rsid w:val="00165866"/>
    <w:rsid w:val="00207A48"/>
    <w:rsid w:val="00243726"/>
    <w:rsid w:val="00253B1D"/>
    <w:rsid w:val="002655DB"/>
    <w:rsid w:val="002C0414"/>
    <w:rsid w:val="002D7AA5"/>
    <w:rsid w:val="002F35DF"/>
    <w:rsid w:val="003435DE"/>
    <w:rsid w:val="00361D3D"/>
    <w:rsid w:val="003B6CEE"/>
    <w:rsid w:val="003F699C"/>
    <w:rsid w:val="0044060A"/>
    <w:rsid w:val="004428C0"/>
    <w:rsid w:val="00473841"/>
    <w:rsid w:val="005066C8"/>
    <w:rsid w:val="006046EC"/>
    <w:rsid w:val="00621242"/>
    <w:rsid w:val="00622597"/>
    <w:rsid w:val="00676256"/>
    <w:rsid w:val="00697A74"/>
    <w:rsid w:val="006A7A6F"/>
    <w:rsid w:val="006C7638"/>
    <w:rsid w:val="00706D5B"/>
    <w:rsid w:val="00795EBD"/>
    <w:rsid w:val="007A6B6A"/>
    <w:rsid w:val="007F4C4D"/>
    <w:rsid w:val="00841A8C"/>
    <w:rsid w:val="008A22AA"/>
    <w:rsid w:val="008A7C65"/>
    <w:rsid w:val="00914130"/>
    <w:rsid w:val="0094537E"/>
    <w:rsid w:val="009817F8"/>
    <w:rsid w:val="00983E81"/>
    <w:rsid w:val="009B5CE7"/>
    <w:rsid w:val="009B7637"/>
    <w:rsid w:val="00A02844"/>
    <w:rsid w:val="00A576E0"/>
    <w:rsid w:val="00A650C6"/>
    <w:rsid w:val="00AA349B"/>
    <w:rsid w:val="00B015E3"/>
    <w:rsid w:val="00B15EA2"/>
    <w:rsid w:val="00B1673D"/>
    <w:rsid w:val="00B65E80"/>
    <w:rsid w:val="00BA1122"/>
    <w:rsid w:val="00BE17D9"/>
    <w:rsid w:val="00BF4EAD"/>
    <w:rsid w:val="00C20599"/>
    <w:rsid w:val="00C324CB"/>
    <w:rsid w:val="00C41F33"/>
    <w:rsid w:val="00C61E59"/>
    <w:rsid w:val="00C62D88"/>
    <w:rsid w:val="00C72C18"/>
    <w:rsid w:val="00C81B29"/>
    <w:rsid w:val="00C872ED"/>
    <w:rsid w:val="00D0416E"/>
    <w:rsid w:val="00D15DB1"/>
    <w:rsid w:val="00D16D2C"/>
    <w:rsid w:val="00D80636"/>
    <w:rsid w:val="00D95BBE"/>
    <w:rsid w:val="00DA3FBF"/>
    <w:rsid w:val="00E33574"/>
    <w:rsid w:val="00E84A6F"/>
    <w:rsid w:val="00EE1DD2"/>
    <w:rsid w:val="00EF2896"/>
    <w:rsid w:val="00F01580"/>
    <w:rsid w:val="00F43BCB"/>
    <w:rsid w:val="00F51D6D"/>
    <w:rsid w:val="00F910B3"/>
    <w:rsid w:val="00FC012E"/>
    <w:rsid w:val="00FC2E18"/>
    <w:rsid w:val="00FF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F792A"/>
  <w15:chartTrackingRefBased/>
  <w15:docId w15:val="{651F698D-5789-4332-A646-48F882F33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22A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22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2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2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2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2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2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2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2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2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2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2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2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2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2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2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2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2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2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2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2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2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2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2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2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2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2A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A22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2AA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A22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2AA"/>
    <w:rPr>
      <w:kern w:val="0"/>
      <w:sz w:val="22"/>
      <w:szCs w:val="22"/>
      <w14:ligatures w14:val="none"/>
    </w:rPr>
  </w:style>
  <w:style w:type="character" w:styleId="CommentReference">
    <w:name w:val="annotation reference"/>
    <w:uiPriority w:val="99"/>
    <w:semiHidden/>
    <w:unhideWhenUsed/>
    <w:rsid w:val="008A22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22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22A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2AA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2AA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2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2AA"/>
    <w:rPr>
      <w:rFonts w:ascii="Segoe U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8A22AA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Default">
    <w:name w:val="Default"/>
    <w:rsid w:val="008A22AA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color w:val="000000"/>
      <w:kern w:val="0"/>
      <w:lang w:val="sq-AL"/>
      <w14:ligatures w14:val="none"/>
    </w:rPr>
  </w:style>
  <w:style w:type="paragraph" w:customStyle="1" w:styleId="MessageHeaderFirst">
    <w:name w:val="Message Header First"/>
    <w:basedOn w:val="MessageHeader"/>
    <w:next w:val="MessageHeader"/>
    <w:rsid w:val="008A22AA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20" w:after="120" w:line="180" w:lineRule="atLeast"/>
      <w:ind w:left="720" w:hanging="720"/>
    </w:pPr>
    <w:rPr>
      <w:rFonts w:ascii="Arial" w:eastAsia="Times New Roman" w:hAnsi="Arial" w:cs="Times New Roman"/>
      <w:spacing w:val="-5"/>
      <w:sz w:val="20"/>
      <w:szCs w:val="20"/>
      <w:lang w:val="sq-AL" w:eastAsia="x-non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A22A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A22AA"/>
    <w:rPr>
      <w:rFonts w:asciiTheme="majorHAnsi" w:eastAsiaTheme="majorEastAsia" w:hAnsiTheme="majorHAnsi" w:cstheme="majorBidi"/>
      <w:kern w:val="0"/>
      <w:shd w:val="pct20" w:color="auto" w:fill="auto"/>
      <w14:ligatures w14:val="none"/>
    </w:rPr>
  </w:style>
  <w:style w:type="paragraph" w:styleId="NoSpacing">
    <w:name w:val="No Spacing"/>
    <w:uiPriority w:val="1"/>
    <w:qFormat/>
    <w:rsid w:val="008A22A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8A22AA"/>
    <w:pPr>
      <w:widowControl w:val="0"/>
      <w:autoSpaceDE w:val="0"/>
      <w:autoSpaceDN w:val="0"/>
      <w:spacing w:after="0" w:line="240" w:lineRule="auto"/>
      <w:ind w:left="120" w:firstLine="283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8A22AA"/>
    <w:rPr>
      <w:rFonts w:ascii="Times New Roman" w:eastAsia="Times New Roman" w:hAnsi="Times New Roman" w:cs="Times New Roman"/>
      <w:kern w:val="0"/>
      <w:lang w:val="sq-AL"/>
      <w14:ligatures w14:val="none"/>
    </w:rPr>
  </w:style>
  <w:style w:type="character" w:styleId="Hyperlink">
    <w:name w:val="Hyperlink"/>
    <w:basedOn w:val="DefaultParagraphFont"/>
    <w:uiPriority w:val="99"/>
    <w:unhideWhenUsed/>
    <w:rsid w:val="008A22AA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2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6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1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7B4A3642304F9E907E2D62A41646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2025-03-13T09:15:48Z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2025-03-12T00:00:00Z</Date_x0020_protokolli>
    <Titulli xmlns="0e656187-b300-4fb0-8bf4-3a50f872073c">Për disa ndryshime dhe shtesa në vendimin nr.848, datë 28.10.2020, të Këshillit të Ministrave, “Për standardet, kriteret e procedurat e akreditimit të aktiviteteve të edukimit të vazhdueshëm të profesionistëve të shërbimeve të kujdesit shoqëror, si dhe të ofruesve të tyre”</Titulli>
    <Modifikuesi xmlns="0e656187-b300-4fb0-8bf4-3a50f872073c">Suada.Daci</Modifikuesi>
    <Nr_x002e__x0020_prot_x0020_QBZ xmlns="0e656187-b300-4fb0-8bf4-3a50f872073c">503</Nr_x002e__x0020_prot_x0020_QBZ>
    <Data_x0020_e_x0020_Modifikimit xmlns="0e656187-b300-4fb0-8bf4-3a50f872073c">2025-03-13T09:42:06Z</Data_x0020_e_x0020_Modifikimit>
    <Dekretuar xmlns="0e656187-b300-4fb0-8bf4-3a50f872073c">false</Dekretuar>
    <Data xmlns="0e656187-b300-4fb0-8bf4-3a50f872073c">2025-03-12T00:00:00Z</Data>
    <Nr_x002e__x0020_protokolli_x0020_i_x0020_aktit xmlns="0e656187-b300-4fb0-8bf4-3a50f872073c">1234/3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7B4A3642304F9E907E2D62A41646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84F81-9ED8-4AF6-825D-55242DA98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F167752-AF10-4A48-AD1E-E9357E9E8C50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F129DF8-814D-40B2-BAD3-FA3C53EA39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9E909D-1CE9-492B-9D78-BC76E0AB3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1D2C529-BD7F-481A-8722-2665B6B2C3C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DB3BC89-8FFA-4E65-828C-DEFA0A17A23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Ervina Lila</dc:creator>
  <cp:lastModifiedBy>Jorina Kryeziu</cp:lastModifiedBy>
  <cp:revision>78</cp:revision>
  <cp:lastPrinted>2025-03-11T18:11:00Z</cp:lastPrinted>
  <dcterms:created xsi:type="dcterms:W3CDTF">2025-03-03T13:36:00Z</dcterms:created>
  <dcterms:modified xsi:type="dcterms:W3CDTF">2025-03-13T09:09:00Z</dcterms:modified>
</cp:coreProperties>
</file>