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A84B3" w14:textId="77777777" w:rsidR="00963A8D" w:rsidRPr="000F3C51" w:rsidRDefault="00EE3463" w:rsidP="00963A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7030A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VENDIM</w:t>
      </w:r>
    </w:p>
    <w:p w14:paraId="1A219A93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Nr. 166, datë 12.3.2025</w:t>
      </w:r>
    </w:p>
    <w:p w14:paraId="1633C130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5A87025D" w14:textId="304FDFAD" w:rsidR="00963A8D" w:rsidRPr="000F3C51" w:rsidRDefault="00963A8D" w:rsidP="000F3C5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 DISA SHTESA DHE NDRYSHIME NË VENDIMIN NR.</w:t>
      </w:r>
      <w:r w:rsidR="000F3C51"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865,</w:t>
      </w:r>
      <w:r w:rsid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 24.12.2019, TË KËSHILLIT TË MINISTRAVE, “PËR MËNYRËN E KRYERJES SË PROCESIT TË AKREDITIMIT</w:t>
      </w:r>
      <w:r w:rsid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TË INSTITUCIONEVE TË KUJDESIT SHËNDETËSOR</w:t>
      </w:r>
      <w:r w:rsid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E PËRCAKTIMIN E TARIFAVE DHE AFATEVE KOHORE”</w:t>
      </w:r>
    </w:p>
    <w:p w14:paraId="08727EE8" w14:textId="77777777" w:rsidR="00963A8D" w:rsidRPr="000F3C51" w:rsidRDefault="00963A8D" w:rsidP="000F3C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2B7B4AF2" w14:textId="012274CE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nenit 100 të Kushtetutës dhe të pikës 6, të nenit 26, të</w:t>
      </w:r>
      <w:r w:rsid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ligjit nr.</w:t>
      </w:r>
      <w:r w:rsid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10107, datë 30.3.2009, “Për kujdesin shëndetësor në Republikën e Shqipërisë”, të ndryshuar, me propozimin e ministrit të Shëndetësisë dhe Mbrojtjes Sociale, Këshilli i Ministrave</w:t>
      </w:r>
    </w:p>
    <w:p w14:paraId="33F6F663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245710F4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pacing w:val="15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bCs/>
          <w:color w:val="000000"/>
          <w:spacing w:val="15"/>
          <w:sz w:val="24"/>
          <w:szCs w:val="24"/>
          <w:lang w:val="sq-AL"/>
          <w14:ligatures w14:val="standardContextual"/>
        </w:rPr>
        <w:t>VENDOSI:</w:t>
      </w:r>
    </w:p>
    <w:p w14:paraId="3B322414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0D9ED907" w14:textId="5932655C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1. Në vendimin nr.</w:t>
      </w:r>
      <w:r w:rsid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865, datë 24.12.2019, të Këshillit të Ministrave, “Për mënyrën e kryerjes së procesit të akreditimit të institucioneve të kujdesit shëndetësor e përcaktimin e tarifave dhe afateve kohore”, bëhen këto shtesa dhe ndryshime:</w:t>
      </w:r>
    </w:p>
    <w:p w14:paraId="21F89924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Në fund të pikës 4, pas fjalëve “... dhe institucionit përgjegjës për akreditimin e institucioneve të kujdesit shëndetësor.” shtohen fjalët “... në regjistrin e profesionistëve të kujdesit shëndetësor dhe shoqëror përmes shërbimit 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proofErr w:type="spellEnd"/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që institucioni përgjegjës ka në portalin “</w:t>
      </w:r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”.”.</w:t>
      </w:r>
    </w:p>
    <w:p w14:paraId="5917CB60" w14:textId="02688560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b) Në pikën 9, pas fjalëve “... në këtë vendim ...” shtohen “... në shërbimin</w:t>
      </w:r>
      <w:r w:rsid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proofErr w:type="spellEnd"/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që ofrohet nëpërmjet portalit “</w:t>
      </w:r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”.”. </w:t>
      </w:r>
    </w:p>
    <w:p w14:paraId="00E1FECA" w14:textId="7ED161F4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c) Në fjalinë e dytë, të pikës 11, fjalët “... të cilat dorëzohen, brenda dy muajve pas marrjes së ftesës, pranë institucionit përgjegjës,...” zëvendësohen me</w:t>
      </w:r>
      <w:r w:rsid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“... të cilat ngarkohen brenda dy muajve pas marrjes së ftesës në shërbimin 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proofErr w:type="spellEnd"/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që institucioni përgjegjës ka në portalin “</w:t>
      </w:r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”,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...”.</w:t>
      </w:r>
    </w:p>
    <w:p w14:paraId="78F847D9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ç) Pika 18 ndryshohet, si më poshtë vijon:</w:t>
      </w:r>
    </w:p>
    <w:p w14:paraId="67E94013" w14:textId="46C6B154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bookmarkStart w:id="0" w:name="_GoBack"/>
      <w:bookmarkEnd w:id="0"/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“18. Grupi i ekspertëve të vlerësimit të jashtëm mund të marrë parasysh ose jo vërejtjet e institucionit të kujdesit shëndetësor dhe, brenda një jave, ngarkon në shërbimin 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proofErr w:type="spellEnd"/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që institucioni përgjegjës ka në portalin “</w:t>
      </w:r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0F3C5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”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raportin final të vlerësimit, të firmosur nga të gjithë anëtarët e ekipit. Institucioni përgjegjës për akreditimin i përcjell një kopje të raportit institucionit të kujdesit shëndetësor.”.</w:t>
      </w:r>
    </w:p>
    <w:p w14:paraId="7A4C0206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d) Në pikën 40, pas fjalës “... sociale ...” shtohen fjalët “... dhe Agjencia e Sigurimit të Cilësisë së Kujdesit Shëndetësor dhe Shoqëror,...”. </w:t>
      </w:r>
    </w:p>
    <w:p w14:paraId="50F69A50" w14:textId="4199B8EE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2. Kërkesat dhe procedurat administrative</w:t>
      </w:r>
      <w:r w:rsidRPr="000F3C51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>,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që</w:t>
      </w:r>
      <w:r w:rsidRPr="000F3C51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>,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në datën e hyrjes në fuqi të këtij vendimi janë në proces shqyrtimi nga sistemi ministror i Ministrisë së Shëndetësisë dhe Mbrojtjes Sociale</w:t>
      </w:r>
      <w:r w:rsidRPr="000F3C51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>,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zhvillohen sipas dispozitave në fuqi të</w:t>
      </w:r>
      <w:r w:rsidRPr="000F3C51">
        <w:rPr>
          <w:rFonts w:ascii="Garamond" w:hAnsi="Garamond" w:cs="Times New Roman"/>
          <w:color w:val="FF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vendimit nr.</w:t>
      </w:r>
      <w:r w:rsid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865, datë 24.12.2019, të Këshillit të Ministrave, në kohën e paraqitjes së tyre.</w:t>
      </w:r>
    </w:p>
    <w:p w14:paraId="1F8ACBE7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vendim hyn në fuqi pas botimit në Fletoren Zyrtare. </w:t>
      </w:r>
    </w:p>
    <w:p w14:paraId="2ABD126B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C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327860DF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0F3C51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ZËVENDËSKRYEMINISTËR</w:t>
      </w:r>
    </w:p>
    <w:p w14:paraId="4F292839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Belinda</w:t>
      </w:r>
      <w:proofErr w:type="spellEnd"/>
      <w:r w:rsidRPr="000F3C5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Balluku</w:t>
      </w:r>
    </w:p>
    <w:p w14:paraId="78F8EB0B" w14:textId="77777777" w:rsidR="00963A8D" w:rsidRPr="000F3C51" w:rsidRDefault="00963A8D" w:rsidP="00963A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sectPr w:rsidR="00963A8D" w:rsidRPr="000F3C51" w:rsidSect="00231A3D">
      <w:footerReference w:type="default" r:id="rId12"/>
      <w:pgSz w:w="11906" w:h="16838" w:code="9"/>
      <w:pgMar w:top="1440" w:right="1440" w:bottom="1440" w:left="1440" w:header="720" w:footer="4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E188B" w14:textId="77777777" w:rsidR="000F3C51" w:rsidRDefault="000F3C51" w:rsidP="007F2950">
      <w:pPr>
        <w:spacing w:after="0" w:line="240" w:lineRule="auto"/>
      </w:pPr>
      <w:r>
        <w:separator/>
      </w:r>
    </w:p>
  </w:endnote>
  <w:endnote w:type="continuationSeparator" w:id="0">
    <w:p w14:paraId="0A6816D5" w14:textId="77777777" w:rsidR="000F3C51" w:rsidRDefault="000F3C51" w:rsidP="007F2950">
      <w:pPr>
        <w:spacing w:after="0" w:line="240" w:lineRule="auto"/>
      </w:pPr>
      <w:r>
        <w:continuationSeparator/>
      </w:r>
    </w:p>
  </w:endnote>
  <w:endnote w:type="continuationNotice" w:id="1">
    <w:p w14:paraId="460900A3" w14:textId="77777777" w:rsidR="000C2D3A" w:rsidRDefault="000C2D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199858360"/>
      <w:docPartObj>
        <w:docPartGallery w:val="Page Numbers (Bottom of Page)"/>
        <w:docPartUnique/>
      </w:docPartObj>
    </w:sdtPr>
    <w:sdtContent>
      <w:p w14:paraId="32DD5D22" w14:textId="77777777" w:rsidR="000F3C51" w:rsidRPr="006A5061" w:rsidRDefault="000F3C5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A5061">
          <w:rPr>
            <w:rFonts w:ascii="Times New Roman" w:hAnsi="Times New Roman" w:cs="Times New Roman"/>
            <w:sz w:val="24"/>
          </w:rPr>
          <w:fldChar w:fldCharType="begin"/>
        </w:r>
        <w:r w:rsidRPr="006A5061">
          <w:rPr>
            <w:rFonts w:ascii="Times New Roman" w:hAnsi="Times New Roman" w:cs="Times New Roman"/>
            <w:sz w:val="24"/>
          </w:rPr>
          <w:instrText>PAGE   \* MERGEFORMAT</w:instrText>
        </w:r>
        <w:r w:rsidRPr="006A5061">
          <w:rPr>
            <w:rFonts w:ascii="Times New Roman" w:hAnsi="Times New Roman" w:cs="Times New Roman"/>
            <w:sz w:val="24"/>
          </w:rPr>
          <w:fldChar w:fldCharType="separate"/>
        </w:r>
        <w:r w:rsidRPr="00147D89">
          <w:rPr>
            <w:rFonts w:ascii="Times New Roman" w:hAnsi="Times New Roman" w:cs="Times New Roman"/>
            <w:noProof/>
            <w:sz w:val="24"/>
            <w:lang w:val="en-GB"/>
          </w:rPr>
          <w:t>2</w:t>
        </w:r>
        <w:r w:rsidRPr="006A506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14AB605" w14:textId="77777777" w:rsidR="000F3C51" w:rsidRDefault="000F3C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72F5C" w14:textId="77777777" w:rsidR="000F3C51" w:rsidRDefault="000F3C51" w:rsidP="007F2950">
      <w:pPr>
        <w:spacing w:after="0" w:line="240" w:lineRule="auto"/>
      </w:pPr>
      <w:r>
        <w:separator/>
      </w:r>
    </w:p>
  </w:footnote>
  <w:footnote w:type="continuationSeparator" w:id="0">
    <w:p w14:paraId="3AE63549" w14:textId="77777777" w:rsidR="000F3C51" w:rsidRDefault="000F3C51" w:rsidP="007F2950">
      <w:pPr>
        <w:spacing w:after="0" w:line="240" w:lineRule="auto"/>
      </w:pPr>
      <w:r>
        <w:continuationSeparator/>
      </w:r>
    </w:p>
  </w:footnote>
  <w:footnote w:type="continuationNotice" w:id="1">
    <w:p w14:paraId="586D0FEC" w14:textId="77777777" w:rsidR="000C2D3A" w:rsidRDefault="000C2D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29B7"/>
    <w:multiLevelType w:val="hybridMultilevel"/>
    <w:tmpl w:val="07FC904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5862FC"/>
    <w:multiLevelType w:val="hybridMultilevel"/>
    <w:tmpl w:val="66DED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F3701"/>
    <w:multiLevelType w:val="hybridMultilevel"/>
    <w:tmpl w:val="92F2E85E"/>
    <w:lvl w:ilvl="0" w:tplc="EB26D69A">
      <w:start w:val="1"/>
      <w:numFmt w:val="decimal"/>
      <w:lvlText w:val="%1."/>
      <w:lvlJc w:val="left"/>
      <w:pPr>
        <w:ind w:left="360" w:hanging="360"/>
      </w:pPr>
      <w:rPr>
        <w:rFonts w:eastAsia="Garamond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3A9"/>
    <w:rsid w:val="000A15E6"/>
    <w:rsid w:val="000C2D3A"/>
    <w:rsid w:val="000F1798"/>
    <w:rsid w:val="000F3C51"/>
    <w:rsid w:val="00147D89"/>
    <w:rsid w:val="00195C70"/>
    <w:rsid w:val="001F0A6D"/>
    <w:rsid w:val="00231A3D"/>
    <w:rsid w:val="00241C6D"/>
    <w:rsid w:val="002A6EAE"/>
    <w:rsid w:val="002E3D2A"/>
    <w:rsid w:val="00365E81"/>
    <w:rsid w:val="00367FE1"/>
    <w:rsid w:val="003C6839"/>
    <w:rsid w:val="00403991"/>
    <w:rsid w:val="00424AEB"/>
    <w:rsid w:val="0043331A"/>
    <w:rsid w:val="004A5F38"/>
    <w:rsid w:val="0053377B"/>
    <w:rsid w:val="00535F0A"/>
    <w:rsid w:val="005520A5"/>
    <w:rsid w:val="005C6089"/>
    <w:rsid w:val="005D0DA6"/>
    <w:rsid w:val="005D5E71"/>
    <w:rsid w:val="005E71B0"/>
    <w:rsid w:val="005F2E1E"/>
    <w:rsid w:val="0060794D"/>
    <w:rsid w:val="0066379D"/>
    <w:rsid w:val="006A5061"/>
    <w:rsid w:val="00760F1B"/>
    <w:rsid w:val="007A4338"/>
    <w:rsid w:val="007F2950"/>
    <w:rsid w:val="008450B5"/>
    <w:rsid w:val="0088433D"/>
    <w:rsid w:val="008E59D7"/>
    <w:rsid w:val="00963A8D"/>
    <w:rsid w:val="009B23A9"/>
    <w:rsid w:val="00A46851"/>
    <w:rsid w:val="00A51C75"/>
    <w:rsid w:val="00A63893"/>
    <w:rsid w:val="00A90946"/>
    <w:rsid w:val="00B118F4"/>
    <w:rsid w:val="00C17C26"/>
    <w:rsid w:val="00C514F8"/>
    <w:rsid w:val="00C76B4C"/>
    <w:rsid w:val="00D27E12"/>
    <w:rsid w:val="00D46106"/>
    <w:rsid w:val="00D84515"/>
    <w:rsid w:val="00E813CC"/>
    <w:rsid w:val="00ED26C5"/>
    <w:rsid w:val="00EE3463"/>
    <w:rsid w:val="00EE58BE"/>
    <w:rsid w:val="00EE7267"/>
    <w:rsid w:val="00EF3762"/>
    <w:rsid w:val="00F030B5"/>
    <w:rsid w:val="00F238CF"/>
    <w:rsid w:val="00F5610A"/>
    <w:rsid w:val="00F6161E"/>
    <w:rsid w:val="00F9422C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851090"/>
  <w15:chartTrackingRefBased/>
  <w15:docId w15:val="{C31E7EC0-4AD5-40D5-B19A-DA57AFB1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23A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3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3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3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3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3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3A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2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95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2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950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0B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2025-03-13T09:15:47Z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disa shtesa dhe ndryshime në vendimin nr.865, datë 24.12.2019, të Këshillit të Ministrave, “Për mënyrën e kryerjes së procesit të akreditimit të institucioneve të kujdesit shëndetësor e përcaktimin e tarifave dhe afateve kohore”</Titulli>
    <Modifikuesi xmlns="0e656187-b300-4fb0-8bf4-3a50f872073c">Suada.Daci</Modifikuesi>
    <Nr_x002e__x0020_prot_x0020_QBZ xmlns="0e656187-b300-4fb0-8bf4-3a50f872073c">504</Nr_x002e__x0020_prot_x0020_QBZ>
    <Data_x0020_e_x0020_Modifikimit xmlns="0e656187-b300-4fb0-8bf4-3a50f872073c">2025-03-13T09:45:38Z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1233/3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39E02E9AE64E72AF8A6D4F2F0CDE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39E02E9AE64E72AF8A6D4F2F0CDE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2D88A7-B0A6-49E3-A309-ED667DD6F2A4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F582D7-ABFF-45C6-857C-FB8F87F61C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29724-0888-4D31-ABB2-CD447911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54B153-D9F2-4066-A644-E7C41916FB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BA8DFB-0B86-48B7-98B1-1425F4257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Jorina Kryeziu</cp:lastModifiedBy>
  <cp:revision>14</cp:revision>
  <cp:lastPrinted>2025-03-11T18:14:00Z</cp:lastPrinted>
  <dcterms:created xsi:type="dcterms:W3CDTF">2025-03-10T14:45:00Z</dcterms:created>
  <dcterms:modified xsi:type="dcterms:W3CDTF">2025-03-13T09:06:00Z</dcterms:modified>
</cp:coreProperties>
</file>