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130AA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VENDIM</w:t>
      </w:r>
    </w:p>
    <w:p w14:paraId="1AF4E6E4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  <w:sz w:val="24"/>
          <w:szCs w:val="24"/>
        </w:rPr>
      </w:pPr>
      <w:r w:rsidRPr="008F3341">
        <w:rPr>
          <w:rFonts w:ascii="Garamond" w:hAnsi="Garamond" w:cs="Times New Roman"/>
          <w:b/>
          <w:bCs/>
          <w:kern w:val="0"/>
          <w:sz w:val="24"/>
          <w:szCs w:val="24"/>
        </w:rPr>
        <w:t xml:space="preserve">Nr. 182, datë </w:t>
      </w:r>
      <w:r w:rsidR="00C56D45" w:rsidRPr="008F3341">
        <w:rPr>
          <w:rFonts w:ascii="Garamond" w:hAnsi="Garamond" w:cs="Times New Roman"/>
          <w:b/>
          <w:bCs/>
          <w:kern w:val="0"/>
          <w:sz w:val="24"/>
          <w:szCs w:val="24"/>
        </w:rPr>
        <w:t>20.3.2025</w:t>
      </w:r>
    </w:p>
    <w:p w14:paraId="404A797E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0423A740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 PËRCAKTIMIN E ELEMENTEVE TË SIGURISË DHE ÇMIMIT TË PULLAVE FISKALE</w:t>
      </w:r>
    </w:p>
    <w:p w14:paraId="66D3F8DF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6CFF6CCF" w14:textId="26732028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Në mbështetje të nenit 100 të Kushtetutës dhe të neneve 40, pika 1, e 42, të ligjit nr.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61/2012, “Për akcizat në Republikën e Shqipërisë”, të ndryshuar, me propozimin e ministrit të Financave, Këshilli i Ministrave</w:t>
      </w:r>
    </w:p>
    <w:p w14:paraId="1DFE2D5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3B1D80D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  <w:sz w:val="24"/>
          <w:szCs w:val="24"/>
        </w:rPr>
      </w:pPr>
      <w:r w:rsidRPr="008F3341">
        <w:rPr>
          <w:rFonts w:ascii="Garamond" w:hAnsi="Garamond" w:cs="Times New Roman"/>
          <w:bCs/>
          <w:kern w:val="0"/>
          <w:sz w:val="24"/>
          <w:szCs w:val="24"/>
        </w:rPr>
        <w:t>VENDOSI:</w:t>
      </w:r>
    </w:p>
    <w:p w14:paraId="75E3F6EA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45846E29" w14:textId="2CD0852A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4"/>
        </w:rPr>
      </w:pPr>
      <w:r w:rsidRPr="008F3341">
        <w:rPr>
          <w:rFonts w:ascii="Garamond" w:hAnsi="Garamond" w:cs="Times New Roman"/>
          <w:kern w:val="0"/>
          <w:sz w:val="24"/>
          <w:szCs w:val="24"/>
        </w:rPr>
        <w:t>1.</w:t>
      </w:r>
      <w:r w:rsidR="00E07DEE">
        <w:rPr>
          <w:rFonts w:ascii="Garamond" w:hAnsi="Garamond" w:cs="Times New Roman"/>
          <w:kern w:val="0"/>
          <w:sz w:val="24"/>
          <w:szCs w:val="24"/>
        </w:rPr>
        <w:t xml:space="preserve"> </w:t>
      </w:r>
      <w:r w:rsidRPr="008F3341">
        <w:rPr>
          <w:rFonts w:ascii="Garamond" w:hAnsi="Garamond" w:cs="Times New Roman"/>
          <w:kern w:val="0"/>
          <w:sz w:val="24"/>
          <w:szCs w:val="24"/>
        </w:rPr>
        <w:t>Përcaktimin e elementeve kryesor</w:t>
      </w:r>
      <w:r w:rsidR="00E07DEE">
        <w:rPr>
          <w:rFonts w:ascii="Garamond" w:hAnsi="Garamond" w:cs="Times New Roman"/>
          <w:kern w:val="0"/>
          <w:sz w:val="24"/>
          <w:szCs w:val="24"/>
        </w:rPr>
        <w:t>e</w:t>
      </w:r>
      <w:r w:rsidRPr="008F3341">
        <w:rPr>
          <w:rFonts w:ascii="Garamond" w:hAnsi="Garamond" w:cs="Times New Roman"/>
          <w:kern w:val="0"/>
          <w:sz w:val="24"/>
          <w:szCs w:val="24"/>
        </w:rPr>
        <w:t xml:space="preserve"> të pullave fiskale me sistem gjurmimi</w:t>
      </w:r>
      <w:r w:rsidRPr="008F3341">
        <w:rPr>
          <w:rFonts w:ascii="Garamond" w:hAnsi="Garamond" w:cs="Aptos"/>
          <w:kern w:val="0"/>
          <w:sz w:val="24"/>
          <w:szCs w:val="24"/>
        </w:rPr>
        <w:t>,</w:t>
      </w:r>
      <w:r w:rsidRPr="008F3341">
        <w:rPr>
          <w:rFonts w:ascii="Garamond" w:hAnsi="Garamond" w:cs="Times New Roman"/>
          <w:kern w:val="0"/>
          <w:sz w:val="24"/>
          <w:szCs w:val="24"/>
        </w:rPr>
        <w:t xml:space="preserve"> si më poshtë vijon:</w:t>
      </w:r>
    </w:p>
    <w:p w14:paraId="7C7E0A14" w14:textId="44EF8C5A" w:rsidR="00B870DA" w:rsidRPr="00E07DEE" w:rsidRDefault="00E07DEE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b/>
          <w:bCs/>
          <w:kern w:val="0"/>
          <w:sz w:val="24"/>
          <w:szCs w:val="24"/>
        </w:rPr>
      </w:pPr>
      <w:r w:rsidRPr="00E07DE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A) Karakteristikat e sigurisë:</w:t>
      </w:r>
    </w:p>
    <w:p w14:paraId="305DD1AD" w14:textId="74A9A351" w:rsidR="00B870DA" w:rsidRPr="00E07DEE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kern w:val="0"/>
          <w:sz w:val="24"/>
          <w:szCs w:val="24"/>
        </w:rPr>
        <w:t>a)</w:t>
      </w:r>
      <w:r w:rsidR="00E07DEE">
        <w:rPr>
          <w:rFonts w:ascii="Garamond" w:hAnsi="Garamond" w:cs="Times New Roman"/>
          <w:kern w:val="0"/>
          <w:sz w:val="24"/>
          <w:szCs w:val="24"/>
        </w:rPr>
        <w:t xml:space="preserve">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Karakteristika të hapura: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t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ë dukshme me sy të lirë, përfshirë sfondet e sigurta me modele </w:t>
      </w:r>
      <w:proofErr w:type="spellStart"/>
      <w:r w:rsidRPr="00E07DEE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Guilloche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, tekst të imët dhe efekte me ndryshim ngjyre. Karakteristikat e hapura përfshijnë </w:t>
      </w:r>
      <w:bookmarkStart w:id="0" w:name="_GoBack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elementet</w:t>
      </w:r>
      <w:bookmarkEnd w:id="0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e mëposhtm</w:t>
      </w:r>
      <w:r w:rsidR="0052367C">
        <w:rPr>
          <w:rFonts w:ascii="Garamond" w:hAnsi="Garamond" w:cs="Times New Roman"/>
          <w:color w:val="000000"/>
          <w:kern w:val="0"/>
          <w:sz w:val="24"/>
          <w:szCs w:val="24"/>
        </w:rPr>
        <w:t>e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:</w:t>
      </w:r>
    </w:p>
    <w:p w14:paraId="1A419EB6" w14:textId="40CBBC6D" w:rsidR="00B870DA" w:rsidRPr="00E07DEE" w:rsidRDefault="00B870DA" w:rsidP="00B870DA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sfond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 sigurt dhe tekst i imët: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p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ërdor modele </w:t>
      </w:r>
      <w:proofErr w:type="spellStart"/>
      <w:r w:rsidR="00E07DEE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g</w:t>
      </w:r>
      <w:r w:rsidRPr="00E07DEE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uilloche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dhe tekst të imët për verifikim të shpejtë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62725CD2" w14:textId="1BF9A06A" w:rsidR="00B870DA" w:rsidRPr="00E07DEE" w:rsidRDefault="00B870DA" w:rsidP="00B870DA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ii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kod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i dukshëm dhe kod i lexueshëm për njerëzit (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HRC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):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kod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barkod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i lexueshëm nga makinat dhe kod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alfanumerik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HRC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për skanim dhe verifikim të lehtë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585FC0AD" w14:textId="24E835DE" w:rsidR="00B870DA" w:rsidRPr="00E07DEE" w:rsidRDefault="00B870DA" w:rsidP="00B870DA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iii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efekt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 ndryshimit të ngjyrës: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karakteristika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optike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inovative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me dy ndryshime të ngjyrës dhe veti polarizuese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6C6F8543" w14:textId="1F84C4AB" w:rsidR="00B870DA" w:rsidRPr="00E07DEE" w:rsidRDefault="00B870DA" w:rsidP="00B870DA">
      <w:pPr>
        <w:tabs>
          <w:tab w:val="left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iv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dëshmi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për ndërhyrje: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prerje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mikro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në materialin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vetëngjitës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për të parandaluar heqjen pa dëmtime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0D584212" w14:textId="1DC4F511" w:rsidR="00B870DA" w:rsidRPr="00E07DEE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b) Karakteristika gjysmë të fshehura: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kërkojnë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mjete të thjeshta për verifikim, si efektet e polarizimit dhe efektet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UV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. Karakteristikat gjysmë të fsh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eh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ura përfshijnë elementet e mëposhtm</w:t>
      </w:r>
      <w:r w:rsidR="0052367C">
        <w:rPr>
          <w:rFonts w:ascii="Garamond" w:hAnsi="Garamond" w:cs="Times New Roman"/>
          <w:color w:val="000000"/>
          <w:kern w:val="0"/>
          <w:sz w:val="24"/>
          <w:szCs w:val="24"/>
        </w:rPr>
        <w:t>e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:</w:t>
      </w:r>
    </w:p>
    <w:p w14:paraId="0DEB6138" w14:textId="0A345C62" w:rsidR="00B870DA" w:rsidRPr="00E07DEE" w:rsidRDefault="00B870DA" w:rsidP="00B870DA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efektet e polarizimit: zbulohen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duke përdorur një filtër polarizues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19FD490F" w14:textId="61A9B1FE" w:rsidR="00B870DA" w:rsidRPr="00E07DEE" w:rsidRDefault="00B870DA" w:rsidP="00B870DA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ii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efektet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UV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efekt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UV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i gjelbër i dukshëm nën dritën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UV</w:t>
      </w:r>
      <w:proofErr w:type="spellEnd"/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24E88244" w14:textId="016782A2" w:rsidR="00B870DA" w:rsidRPr="00E07DEE" w:rsidRDefault="00B870DA" w:rsidP="00B870DA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iii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siguria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grafike e kodit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verifikimi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 kodit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përmes një aplikacioni celular për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iOS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dhe Android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06DA3EED" w14:textId="4B718015" w:rsidR="00B870DA" w:rsidRPr="00E07DEE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c) Karakteristika të fshehura: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k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ërkojnë pajisje të specializuara për autenticitet, përfshirë kode të padukshme dhe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substrakte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të sigurta. Karakteristikat e fshehura përfshijnë elementet e mëposhtm</w:t>
      </w:r>
      <w:r w:rsidR="0052367C">
        <w:rPr>
          <w:rFonts w:ascii="Garamond" w:hAnsi="Garamond" w:cs="Times New Roman"/>
          <w:color w:val="000000"/>
          <w:kern w:val="0"/>
          <w:sz w:val="24"/>
          <w:szCs w:val="24"/>
        </w:rPr>
        <w:t>e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:</w:t>
      </w:r>
    </w:p>
    <w:p w14:paraId="7DACC3DD" w14:textId="53BE2482" w:rsidR="00B870DA" w:rsidRPr="00E07DEE" w:rsidRDefault="00B870DA" w:rsidP="00B870DA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k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od i padukshëm: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k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od unik, i padukshëm me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barkod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që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autentifikohet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përmes pajisjeve të inspektimit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67E2F735" w14:textId="5174366B" w:rsidR="00B870DA" w:rsidRPr="00E07DEE" w:rsidRDefault="00B870DA" w:rsidP="00B870DA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ii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s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iguria digjitale e kodeve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i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dentifikues të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enkriptuar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për sistemin e gjurmimit dhe ndjekjes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0932AB43" w14:textId="786863BC" w:rsidR="00B870DA" w:rsidRPr="00E07DEE" w:rsidRDefault="00B870DA" w:rsidP="00B870DA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iii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 </w:t>
      </w:r>
      <w:proofErr w:type="spellStart"/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s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ubstrakt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i sigurt: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m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ateriale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substrakte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jokomerciale</w:t>
      </w:r>
      <w:proofErr w:type="spellEnd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me karakteristika të sigurisë </w:t>
      </w:r>
      <w:proofErr w:type="spellStart"/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UV</w:t>
      </w:r>
      <w:proofErr w:type="spellEnd"/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77E0D83E" w14:textId="55D09C3D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ç)</w:t>
      </w:r>
      <w:r w:rsid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Karakteristika mjekoligjore: </w:t>
      </w:r>
      <w:r w:rsidR="008F3341" w:rsidRPr="00E07DEE">
        <w:rPr>
          <w:rFonts w:ascii="Garamond" w:hAnsi="Garamond" w:cs="Times New Roman"/>
          <w:color w:val="000000"/>
          <w:kern w:val="0"/>
          <w:sz w:val="24"/>
          <w:szCs w:val="24"/>
        </w:rPr>
        <w:t>p</w:t>
      </w:r>
      <w:r w:rsidRPr="00E07DEE">
        <w:rPr>
          <w:rFonts w:ascii="Garamond" w:hAnsi="Garamond" w:cs="Times New Roman"/>
          <w:color w:val="000000"/>
          <w:kern w:val="0"/>
          <w:sz w:val="24"/>
          <w:szCs w:val="24"/>
        </w:rPr>
        <w:t>ërmbajnë shenja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të personalizuara që mund të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autentifikohen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vetëm në laboratorë të specializuar.</w:t>
      </w:r>
    </w:p>
    <w:p w14:paraId="07D4B77E" w14:textId="330B81D8" w:rsidR="00B870DA" w:rsidRPr="00E07DEE" w:rsidRDefault="008F3341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B) </w:t>
      </w:r>
      <w:r w:rsidR="00E07DEE" w:rsidRPr="00E07DE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Karakteristikat e sigurisë digjitale:</w:t>
      </w:r>
      <w:r w:rsidRPr="00E07DE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068FFEB8" w14:textId="2D7C47E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a)</w:t>
      </w:r>
      <w:r w:rsid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Identifikuesi unik: 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ç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do pullë fiskale përmban një identifikues shumë të sigurt dhe të koduar për sistemin e gjurmimit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5D2B972F" w14:textId="738A46C1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b)</w:t>
      </w:r>
      <w:r w:rsid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Kodet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: 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p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ërfshijnë kode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të dukshme dhe të padukshme, të cilat përdoren për monitorimin e lëvizjes së produkteve dhe sigurimin e integritetit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.</w:t>
      </w:r>
    </w:p>
    <w:p w14:paraId="04A80A65" w14:textId="04A9CA60" w:rsidR="00B870DA" w:rsidRPr="00E07DEE" w:rsidRDefault="00E07DEE" w:rsidP="00B870D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E07DE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C) Kode të sigurta për industrinë e pijeve të ftohta:</w:t>
      </w:r>
    </w:p>
    <w:p w14:paraId="64AE3D67" w14:textId="72810B08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a)</w:t>
      </w:r>
      <w:r w:rsid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Alternativë ndaj pullave të sigurisë: 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k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od unik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2D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, i printuar gjatë procesit të prodhimit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0B7676C2" w14:textId="69A14BEC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b)</w:t>
      </w:r>
      <w:r w:rsidR="00E07DE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Karakteristika të tjera: </w:t>
      </w:r>
      <w:proofErr w:type="spellStart"/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r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ezistente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ndaj ndërhyrjeve nga sfondi dhe të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verifikueshme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nga konsumatorët dhe autoritetet </w:t>
      </w:r>
      <w:r w:rsidR="008F3341" w:rsidRPr="008F3341">
        <w:rPr>
          <w:rFonts w:ascii="Garamond" w:hAnsi="Garamond" w:cs="Times New Roman"/>
          <w:color w:val="000000"/>
          <w:kern w:val="0"/>
          <w:sz w:val="24"/>
          <w:szCs w:val="24"/>
        </w:rPr>
        <w:t>përkatëse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.</w:t>
      </w:r>
    </w:p>
    <w:p w14:paraId="5AB697E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2. Çmimi i pullave fiskale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ёshtё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, si më poshtë vijon:</w:t>
      </w:r>
    </w:p>
    <w:tbl>
      <w:tblPr>
        <w:tblStyle w:val="TableGrid"/>
        <w:tblW w:w="8730" w:type="dxa"/>
        <w:tblInd w:w="265" w:type="dxa"/>
        <w:tblLook w:val="04A0" w:firstRow="1" w:lastRow="0" w:firstColumn="1" w:lastColumn="0" w:noHBand="0" w:noVBand="1"/>
      </w:tblPr>
      <w:tblGrid>
        <w:gridCol w:w="1715"/>
        <w:gridCol w:w="3235"/>
        <w:gridCol w:w="3780"/>
      </w:tblGrid>
      <w:tr w:rsidR="00FD039D" w:rsidRPr="008F3341" w14:paraId="3DD17E21" w14:textId="11327141" w:rsidTr="008F3341">
        <w:trPr>
          <w:trHeight w:val="20"/>
        </w:trPr>
        <w:tc>
          <w:tcPr>
            <w:tcW w:w="1715" w:type="dxa"/>
            <w:vAlign w:val="center"/>
          </w:tcPr>
          <w:p w14:paraId="6898DBB5" w14:textId="55161DBE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Produkti</w:t>
            </w:r>
          </w:p>
        </w:tc>
        <w:tc>
          <w:tcPr>
            <w:tcW w:w="3235" w:type="dxa"/>
            <w:vAlign w:val="center"/>
          </w:tcPr>
          <w:p w14:paraId="4B319D1F" w14:textId="4C7FD38C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Lloji i pullës fiskale</w:t>
            </w:r>
          </w:p>
        </w:tc>
        <w:tc>
          <w:tcPr>
            <w:tcW w:w="3780" w:type="dxa"/>
            <w:vAlign w:val="center"/>
          </w:tcPr>
          <w:p w14:paraId="49659D74" w14:textId="5EE36D50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  <w:u w:val="single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Çmimi për mijë copë në euro</w:t>
            </w: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  <w:u w:val="single"/>
              </w:rPr>
              <w:t>,</w:t>
            </w:r>
          </w:p>
          <w:p w14:paraId="5A565A42" w14:textId="55E56C87" w:rsidR="00FD039D" w:rsidRPr="008F3341" w:rsidRDefault="00FD039D" w:rsidP="008F3341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  <w:u w:val="single"/>
              </w:rPr>
              <w:t>(</w:t>
            </w: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pa përfshirë taksat e tjera dhe TVSH</w:t>
            </w:r>
            <w:r w:rsidR="008F3341"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-në</w:t>
            </w:r>
            <w:r w:rsidRPr="008F3341">
              <w:rPr>
                <w:rFonts w:ascii="Garamond" w:hAnsi="Garamond" w:cs="Times New Roman"/>
                <w:b/>
                <w:bCs/>
                <w:color w:val="000000"/>
                <w:kern w:val="0"/>
                <w:sz w:val="20"/>
                <w:szCs w:val="24"/>
              </w:rPr>
              <w:t>)</w:t>
            </w:r>
          </w:p>
        </w:tc>
      </w:tr>
      <w:tr w:rsidR="00FD039D" w:rsidRPr="008F3341" w14:paraId="48EE5ECE" w14:textId="5D816868" w:rsidTr="008F3341">
        <w:trPr>
          <w:trHeight w:val="20"/>
        </w:trPr>
        <w:tc>
          <w:tcPr>
            <w:tcW w:w="1715" w:type="dxa"/>
          </w:tcPr>
          <w:p w14:paraId="28E07DE6" w14:textId="3E0FC9FD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lastRenderedPageBreak/>
              <w:t>Duhan</w:t>
            </w:r>
          </w:p>
        </w:tc>
        <w:tc>
          <w:tcPr>
            <w:tcW w:w="3235" w:type="dxa"/>
          </w:tcPr>
          <w:p w14:paraId="474AA617" w14:textId="7EC4BFAE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Pulla e akcizës</w:t>
            </w:r>
          </w:p>
        </w:tc>
        <w:tc>
          <w:tcPr>
            <w:tcW w:w="3780" w:type="dxa"/>
          </w:tcPr>
          <w:p w14:paraId="15D2896A" w14:textId="5CFA6F12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15.65 euro</w:t>
            </w:r>
          </w:p>
        </w:tc>
      </w:tr>
      <w:tr w:rsidR="00FD039D" w:rsidRPr="008F3341" w14:paraId="6112E240" w14:textId="0E83DEEF" w:rsidTr="008F3341">
        <w:trPr>
          <w:trHeight w:val="20"/>
        </w:trPr>
        <w:tc>
          <w:tcPr>
            <w:tcW w:w="1715" w:type="dxa"/>
          </w:tcPr>
          <w:p w14:paraId="7BB7E09F" w14:textId="740C1EAF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Verë</w:t>
            </w:r>
          </w:p>
        </w:tc>
        <w:tc>
          <w:tcPr>
            <w:tcW w:w="3235" w:type="dxa"/>
          </w:tcPr>
          <w:p w14:paraId="58312128" w14:textId="100211B1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Pulla e akcizës</w:t>
            </w:r>
          </w:p>
        </w:tc>
        <w:tc>
          <w:tcPr>
            <w:tcW w:w="3780" w:type="dxa"/>
          </w:tcPr>
          <w:p w14:paraId="6FD1DCDC" w14:textId="3A6D7F5B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25.04 euro</w:t>
            </w:r>
          </w:p>
        </w:tc>
      </w:tr>
      <w:tr w:rsidR="00FD039D" w:rsidRPr="008F3341" w14:paraId="6F6D0500" w14:textId="15BB878D" w:rsidTr="008F3341">
        <w:trPr>
          <w:trHeight w:val="20"/>
        </w:trPr>
        <w:tc>
          <w:tcPr>
            <w:tcW w:w="1715" w:type="dxa"/>
          </w:tcPr>
          <w:p w14:paraId="2C7E94AE" w14:textId="564BD642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Birra</w:t>
            </w:r>
          </w:p>
        </w:tc>
        <w:tc>
          <w:tcPr>
            <w:tcW w:w="3235" w:type="dxa"/>
          </w:tcPr>
          <w:p w14:paraId="0F1AB27A" w14:textId="366777FF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Kodi i sigurisë/pulla e akcizës</w:t>
            </w:r>
          </w:p>
        </w:tc>
        <w:tc>
          <w:tcPr>
            <w:tcW w:w="3780" w:type="dxa"/>
          </w:tcPr>
          <w:p w14:paraId="0E3DAEF1" w14:textId="3A733932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17.22 euro</w:t>
            </w:r>
          </w:p>
        </w:tc>
      </w:tr>
      <w:tr w:rsidR="00FD039D" w:rsidRPr="008F3341" w14:paraId="3DDA8F57" w14:textId="7165F88C" w:rsidTr="008F3341">
        <w:trPr>
          <w:trHeight w:val="20"/>
        </w:trPr>
        <w:tc>
          <w:tcPr>
            <w:tcW w:w="1715" w:type="dxa"/>
          </w:tcPr>
          <w:p w14:paraId="4465CCB5" w14:textId="56369395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Alkool</w:t>
            </w:r>
          </w:p>
        </w:tc>
        <w:tc>
          <w:tcPr>
            <w:tcW w:w="3235" w:type="dxa"/>
          </w:tcPr>
          <w:p w14:paraId="106B1166" w14:textId="06C89D37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Kodi i sigurisë/pulla e akcizës</w:t>
            </w:r>
          </w:p>
        </w:tc>
        <w:tc>
          <w:tcPr>
            <w:tcW w:w="3780" w:type="dxa"/>
          </w:tcPr>
          <w:p w14:paraId="76874121" w14:textId="5943F18A" w:rsidR="00FD039D" w:rsidRPr="008F3341" w:rsidRDefault="00FD039D" w:rsidP="00FD039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</w:pPr>
            <w:r w:rsidRPr="008F3341">
              <w:rPr>
                <w:rFonts w:ascii="Garamond" w:hAnsi="Garamond" w:cs="Times New Roman"/>
                <w:color w:val="000000"/>
                <w:kern w:val="0"/>
                <w:sz w:val="20"/>
                <w:szCs w:val="24"/>
              </w:rPr>
              <w:t>25.05 euro</w:t>
            </w:r>
          </w:p>
        </w:tc>
      </w:tr>
    </w:tbl>
    <w:p w14:paraId="64BBCA87" w14:textId="77777777" w:rsidR="00FD039D" w:rsidRPr="008F3341" w:rsidRDefault="00FD039D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21944DB0" w14:textId="63B9B6B3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3. Ngarkohen Ministria e Financave shoqëria “Shtypshkronja e Letrave me Vlerë”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sh.a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., Drejtoria e Përgjithshme e Doganave dhe shoqëria aksionare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shtetёrore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“</w:t>
      </w:r>
      <w:proofErr w:type="spellStart"/>
      <w:r w:rsidRP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Albtrace</w:t>
      </w:r>
      <w:proofErr w:type="spellEnd"/>
      <w:r w:rsidRP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 xml:space="preserve"> </w:t>
      </w:r>
      <w:proofErr w:type="spellStart"/>
      <w:r w:rsidRP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Co</w:t>
      </w:r>
      <w:proofErr w:type="spellEnd"/>
      <w:r w:rsid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.</w:t>
      </w:r>
      <w:r w:rsidRPr="008F3341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”</w:t>
      </w:r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sh.a</w:t>
      </w:r>
      <w:proofErr w:type="spellEnd"/>
      <w:r w:rsidRPr="008F3341">
        <w:rPr>
          <w:rFonts w:ascii="Garamond" w:hAnsi="Garamond" w:cs="Times New Roman"/>
          <w:color w:val="000000"/>
          <w:kern w:val="0"/>
          <w:sz w:val="24"/>
          <w:szCs w:val="24"/>
        </w:rPr>
        <w:t>. për zbatimin e këtij vendimi.</w:t>
      </w:r>
    </w:p>
    <w:p w14:paraId="51752883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  <w:sz w:val="24"/>
          <w:szCs w:val="24"/>
        </w:rPr>
      </w:pPr>
      <w:r w:rsidRPr="008F3341">
        <w:rPr>
          <w:rFonts w:ascii="Garamond" w:hAnsi="Garamond" w:cs="Times New Roman"/>
          <w:kern w:val="0"/>
          <w:sz w:val="24"/>
          <w:szCs w:val="24"/>
        </w:rPr>
        <w:t>Ky vendim hyn në fuqi pas botimit në Fletoren Zyrtare.</w:t>
      </w:r>
    </w:p>
    <w:p w14:paraId="16A016B0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</w:p>
    <w:p w14:paraId="16932366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8F3341">
        <w:rPr>
          <w:rFonts w:ascii="Garamond" w:hAnsi="Garamond" w:cs="Times New Roman"/>
          <w:bCs/>
          <w:color w:val="000000"/>
          <w:kern w:val="0"/>
          <w:sz w:val="24"/>
          <w:szCs w:val="24"/>
        </w:rPr>
        <w:t>ZËVENDËSKRYEMINISTËR</w:t>
      </w:r>
    </w:p>
    <w:p w14:paraId="25C1C225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proofErr w:type="spellStart"/>
      <w:r w:rsidRPr="008F3341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Belinda</w:t>
      </w:r>
      <w:proofErr w:type="spellEnd"/>
      <w:r w:rsidRPr="008F3341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Balluku</w:t>
      </w:r>
    </w:p>
    <w:p w14:paraId="1541C0DD" w14:textId="77777777" w:rsidR="00B870DA" w:rsidRPr="008F3341" w:rsidRDefault="00B870DA" w:rsidP="00B870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ptos"/>
          <w:b/>
          <w:bCs/>
          <w:kern w:val="0"/>
          <w:sz w:val="24"/>
          <w:szCs w:val="24"/>
        </w:rPr>
      </w:pPr>
    </w:p>
    <w:p w14:paraId="16909356" w14:textId="77777777" w:rsidR="00140579" w:rsidRPr="008F3341" w:rsidRDefault="00140579" w:rsidP="00B870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40579" w:rsidRPr="008F3341" w:rsidSect="00B0489A">
      <w:headerReference w:type="default" r:id="rId10"/>
      <w:footerReference w:type="default" r:id="rId11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99D7C" w14:textId="77777777" w:rsidR="008F3341" w:rsidRDefault="008F3341" w:rsidP="00096E24">
      <w:pPr>
        <w:spacing w:after="0" w:line="240" w:lineRule="auto"/>
      </w:pPr>
      <w:r>
        <w:separator/>
      </w:r>
    </w:p>
  </w:endnote>
  <w:endnote w:type="continuationSeparator" w:id="0">
    <w:p w14:paraId="18C9832C" w14:textId="77777777" w:rsidR="008F3341" w:rsidRDefault="008F3341" w:rsidP="00096E24">
      <w:pPr>
        <w:spacing w:after="0" w:line="240" w:lineRule="auto"/>
      </w:pPr>
      <w:r>
        <w:continuationSeparator/>
      </w:r>
    </w:p>
  </w:endnote>
  <w:endnote w:type="continuationNotice" w:id="1">
    <w:p w14:paraId="27984351" w14:textId="77777777" w:rsidR="004F2EBE" w:rsidRDefault="004F2E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BD0D6" w14:textId="77777777" w:rsidR="008F3341" w:rsidRPr="004B4AD8" w:rsidRDefault="008F3341">
    <w:pPr>
      <w:pStyle w:val="Footer"/>
      <w:jc w:val="right"/>
      <w:rPr>
        <w:rFonts w:ascii="Times New Roman" w:hAnsi="Times New Roman" w:cs="Times New Roman"/>
        <w:sz w:val="24"/>
      </w:rPr>
    </w:pPr>
  </w:p>
  <w:p w14:paraId="2F27931C" w14:textId="77777777" w:rsidR="008F3341" w:rsidRDefault="008F3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D85FA" w14:textId="77777777" w:rsidR="008F3341" w:rsidRDefault="008F3341" w:rsidP="00096E24">
      <w:pPr>
        <w:spacing w:after="0" w:line="240" w:lineRule="auto"/>
      </w:pPr>
      <w:r>
        <w:separator/>
      </w:r>
    </w:p>
  </w:footnote>
  <w:footnote w:type="continuationSeparator" w:id="0">
    <w:p w14:paraId="0DB2FE35" w14:textId="77777777" w:rsidR="008F3341" w:rsidRDefault="008F3341" w:rsidP="00096E24">
      <w:pPr>
        <w:spacing w:after="0" w:line="240" w:lineRule="auto"/>
      </w:pPr>
      <w:r>
        <w:continuationSeparator/>
      </w:r>
    </w:p>
  </w:footnote>
  <w:footnote w:type="continuationNotice" w:id="1">
    <w:p w14:paraId="69482539" w14:textId="77777777" w:rsidR="004F2EBE" w:rsidRDefault="004F2E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B9C67" w14:textId="77777777" w:rsidR="008F3341" w:rsidRDefault="008F3341" w:rsidP="00096E24">
    <w:pPr>
      <w:rPr>
        <w:rFonts w:ascii="Times New Roman" w:hAnsi="Times New Roman" w:cs="Times New Roman"/>
        <w:b/>
        <w:bCs/>
      </w:rPr>
    </w:pPr>
  </w:p>
  <w:p w14:paraId="762C0B22" w14:textId="77777777" w:rsidR="008F3341" w:rsidRDefault="008F3341" w:rsidP="00096E24">
    <w:pPr>
      <w:rPr>
        <w:rFonts w:ascii="Times New Roman" w:hAnsi="Times New Roman" w:cs="Times New Roman"/>
        <w:b/>
        <w:bCs/>
      </w:rPr>
    </w:pPr>
  </w:p>
  <w:p w14:paraId="12B410E3" w14:textId="77777777" w:rsidR="008F3341" w:rsidRDefault="008F3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0709"/>
    <w:multiLevelType w:val="multilevel"/>
    <w:tmpl w:val="736A419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766A8"/>
    <w:multiLevelType w:val="multilevel"/>
    <w:tmpl w:val="4560DB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 w:val="0"/>
        <w:bCs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C7231"/>
    <w:multiLevelType w:val="hybridMultilevel"/>
    <w:tmpl w:val="B58426C8"/>
    <w:lvl w:ilvl="0" w:tplc="BA6446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F3D37"/>
    <w:multiLevelType w:val="multilevel"/>
    <w:tmpl w:val="4DA065F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96A84"/>
    <w:multiLevelType w:val="hybridMultilevel"/>
    <w:tmpl w:val="4C5E2122"/>
    <w:lvl w:ilvl="0" w:tplc="60D09AAE">
      <w:start w:val="1"/>
      <w:numFmt w:val="lowerLetter"/>
      <w:lvlText w:val="%1)"/>
      <w:lvlJc w:val="left"/>
      <w:pPr>
        <w:ind w:left="795" w:hanging="360"/>
      </w:pPr>
      <w:rPr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3E15A31"/>
    <w:multiLevelType w:val="multilevel"/>
    <w:tmpl w:val="C21A00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396FEF"/>
    <w:multiLevelType w:val="multilevel"/>
    <w:tmpl w:val="C5AE49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056F6"/>
    <w:multiLevelType w:val="hybridMultilevel"/>
    <w:tmpl w:val="C27A7E28"/>
    <w:lvl w:ilvl="0" w:tplc="3E0A891C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C435B"/>
    <w:multiLevelType w:val="multilevel"/>
    <w:tmpl w:val="693207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F1608"/>
    <w:multiLevelType w:val="multilevel"/>
    <w:tmpl w:val="3E86083A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4071C"/>
    <w:multiLevelType w:val="multilevel"/>
    <w:tmpl w:val="4894DA58"/>
    <w:lvl w:ilvl="0">
      <w:start w:val="1"/>
      <w:numFmt w:val="lowerRoman"/>
      <w:lvlText w:val="%1)"/>
      <w:lvlJc w:val="righ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6D4802"/>
    <w:multiLevelType w:val="multilevel"/>
    <w:tmpl w:val="0E46D65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2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00768E"/>
    <w:multiLevelType w:val="multilevel"/>
    <w:tmpl w:val="60B42C8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263D4F"/>
    <w:multiLevelType w:val="hybridMultilevel"/>
    <w:tmpl w:val="8E0024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43BB0"/>
    <w:multiLevelType w:val="multilevel"/>
    <w:tmpl w:val="CB3E7C8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11D7E4A"/>
    <w:multiLevelType w:val="hybridMultilevel"/>
    <w:tmpl w:val="FA4CFB70"/>
    <w:lvl w:ilvl="0" w:tplc="AD9CB120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D5F5D"/>
    <w:multiLevelType w:val="multilevel"/>
    <w:tmpl w:val="957E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DC119C"/>
    <w:multiLevelType w:val="hybridMultilevel"/>
    <w:tmpl w:val="6FE2B1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43536"/>
    <w:multiLevelType w:val="hybridMultilevel"/>
    <w:tmpl w:val="28780CBE"/>
    <w:lvl w:ilvl="0" w:tplc="BE148D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484"/>
    <w:multiLevelType w:val="multilevel"/>
    <w:tmpl w:val="4A643394"/>
    <w:lvl w:ilvl="0">
      <w:start w:val="1"/>
      <w:numFmt w:val="lowerRoman"/>
      <w:lvlText w:val="%1."/>
      <w:lvlJc w:val="right"/>
      <w:pPr>
        <w:tabs>
          <w:tab w:val="num" w:pos="742"/>
        </w:tabs>
        <w:ind w:left="742" w:hanging="360"/>
      </w:pPr>
      <w:rPr>
        <w:rFonts w:hint="default"/>
        <w:b w:val="0"/>
        <w:bCs/>
        <w:sz w:val="28"/>
        <w:szCs w:val="28"/>
      </w:rPr>
    </w:lvl>
    <w:lvl w:ilvl="1">
      <w:start w:val="4"/>
      <w:numFmt w:val="lowerRoman"/>
      <w:lvlText w:val="%2)"/>
      <w:lvlJc w:val="left"/>
      <w:pPr>
        <w:ind w:left="1822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82"/>
        </w:tabs>
        <w:ind w:left="218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42"/>
        </w:tabs>
        <w:ind w:left="434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02"/>
        </w:tabs>
        <w:ind w:left="6502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7832BC"/>
    <w:multiLevelType w:val="multilevel"/>
    <w:tmpl w:val="6B1EFE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1680" w:hanging="60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F2562A"/>
    <w:multiLevelType w:val="multilevel"/>
    <w:tmpl w:val="5C721CF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3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0"/>
  </w:num>
  <w:num w:numId="9">
    <w:abstractNumId w:val="20"/>
  </w:num>
  <w:num w:numId="10">
    <w:abstractNumId w:val="4"/>
  </w:num>
  <w:num w:numId="11">
    <w:abstractNumId w:val="13"/>
  </w:num>
  <w:num w:numId="12">
    <w:abstractNumId w:val="17"/>
  </w:num>
  <w:num w:numId="13">
    <w:abstractNumId w:val="12"/>
  </w:num>
  <w:num w:numId="14">
    <w:abstractNumId w:val="21"/>
  </w:num>
  <w:num w:numId="15">
    <w:abstractNumId w:val="19"/>
  </w:num>
  <w:num w:numId="16">
    <w:abstractNumId w:val="9"/>
  </w:num>
  <w:num w:numId="17">
    <w:abstractNumId w:val="7"/>
  </w:num>
  <w:num w:numId="18">
    <w:abstractNumId w:val="10"/>
  </w:num>
  <w:num w:numId="19">
    <w:abstractNumId w:val="11"/>
  </w:num>
  <w:num w:numId="20">
    <w:abstractNumId w:val="1"/>
  </w:num>
  <w:num w:numId="21">
    <w:abstractNumId w:val="15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B2"/>
    <w:rsid w:val="000049C1"/>
    <w:rsid w:val="00013D02"/>
    <w:rsid w:val="00020AAD"/>
    <w:rsid w:val="0003270A"/>
    <w:rsid w:val="0004216E"/>
    <w:rsid w:val="000470BD"/>
    <w:rsid w:val="00070F5A"/>
    <w:rsid w:val="00075F00"/>
    <w:rsid w:val="00090066"/>
    <w:rsid w:val="0009583B"/>
    <w:rsid w:val="00096E24"/>
    <w:rsid w:val="000A485E"/>
    <w:rsid w:val="000B23DB"/>
    <w:rsid w:val="000C23C2"/>
    <w:rsid w:val="000F0483"/>
    <w:rsid w:val="000F07CA"/>
    <w:rsid w:val="000F0BD3"/>
    <w:rsid w:val="000F64D6"/>
    <w:rsid w:val="00115473"/>
    <w:rsid w:val="00135859"/>
    <w:rsid w:val="0014016A"/>
    <w:rsid w:val="00140579"/>
    <w:rsid w:val="0014200C"/>
    <w:rsid w:val="0014285E"/>
    <w:rsid w:val="00144775"/>
    <w:rsid w:val="00151EC4"/>
    <w:rsid w:val="001770E2"/>
    <w:rsid w:val="00197820"/>
    <w:rsid w:val="001A79F3"/>
    <w:rsid w:val="001A7C72"/>
    <w:rsid w:val="001B1EC5"/>
    <w:rsid w:val="001C32A6"/>
    <w:rsid w:val="001F7D30"/>
    <w:rsid w:val="001F7F71"/>
    <w:rsid w:val="002110AA"/>
    <w:rsid w:val="0021187B"/>
    <w:rsid w:val="00213B16"/>
    <w:rsid w:val="002270F7"/>
    <w:rsid w:val="00235254"/>
    <w:rsid w:val="00235B3E"/>
    <w:rsid w:val="00237FE1"/>
    <w:rsid w:val="00240C4F"/>
    <w:rsid w:val="002441BD"/>
    <w:rsid w:val="00245190"/>
    <w:rsid w:val="002467BB"/>
    <w:rsid w:val="002610C8"/>
    <w:rsid w:val="00265D35"/>
    <w:rsid w:val="002727F9"/>
    <w:rsid w:val="00273FF9"/>
    <w:rsid w:val="00274136"/>
    <w:rsid w:val="002841B6"/>
    <w:rsid w:val="002875B6"/>
    <w:rsid w:val="00290A61"/>
    <w:rsid w:val="002B540D"/>
    <w:rsid w:val="002B5E57"/>
    <w:rsid w:val="002B663A"/>
    <w:rsid w:val="002C36AA"/>
    <w:rsid w:val="002C548A"/>
    <w:rsid w:val="002C5F49"/>
    <w:rsid w:val="002D2465"/>
    <w:rsid w:val="002D2CA9"/>
    <w:rsid w:val="002E0346"/>
    <w:rsid w:val="002E0FFE"/>
    <w:rsid w:val="002E4D2A"/>
    <w:rsid w:val="002F0305"/>
    <w:rsid w:val="002F0FC9"/>
    <w:rsid w:val="002F5DC8"/>
    <w:rsid w:val="003012A2"/>
    <w:rsid w:val="00307652"/>
    <w:rsid w:val="003261D1"/>
    <w:rsid w:val="0033012E"/>
    <w:rsid w:val="00335F22"/>
    <w:rsid w:val="003362B7"/>
    <w:rsid w:val="00347BFE"/>
    <w:rsid w:val="0035116D"/>
    <w:rsid w:val="0037027E"/>
    <w:rsid w:val="00381540"/>
    <w:rsid w:val="00382019"/>
    <w:rsid w:val="003916F7"/>
    <w:rsid w:val="00395833"/>
    <w:rsid w:val="00397CEF"/>
    <w:rsid w:val="003A3D54"/>
    <w:rsid w:val="003B10BB"/>
    <w:rsid w:val="003B375C"/>
    <w:rsid w:val="003B7E15"/>
    <w:rsid w:val="003C2CAB"/>
    <w:rsid w:val="003C7230"/>
    <w:rsid w:val="003D27DE"/>
    <w:rsid w:val="003D2AA5"/>
    <w:rsid w:val="003E1B2D"/>
    <w:rsid w:val="0040196B"/>
    <w:rsid w:val="00402811"/>
    <w:rsid w:val="00403A06"/>
    <w:rsid w:val="004069B9"/>
    <w:rsid w:val="0042382C"/>
    <w:rsid w:val="004239DF"/>
    <w:rsid w:val="00423FA4"/>
    <w:rsid w:val="00427451"/>
    <w:rsid w:val="00432F7F"/>
    <w:rsid w:val="004473FF"/>
    <w:rsid w:val="00466B19"/>
    <w:rsid w:val="00472EB1"/>
    <w:rsid w:val="00473E2C"/>
    <w:rsid w:val="00487ED4"/>
    <w:rsid w:val="00497DF9"/>
    <w:rsid w:val="004A0D7A"/>
    <w:rsid w:val="004A555F"/>
    <w:rsid w:val="004B1D87"/>
    <w:rsid w:val="004B2722"/>
    <w:rsid w:val="004B2826"/>
    <w:rsid w:val="004B4AD8"/>
    <w:rsid w:val="004B4E51"/>
    <w:rsid w:val="004B772F"/>
    <w:rsid w:val="004B77F1"/>
    <w:rsid w:val="004C299F"/>
    <w:rsid w:val="004C3A15"/>
    <w:rsid w:val="004C68E4"/>
    <w:rsid w:val="004C6EE3"/>
    <w:rsid w:val="004D5F85"/>
    <w:rsid w:val="004E0887"/>
    <w:rsid w:val="004E4D49"/>
    <w:rsid w:val="004E62E4"/>
    <w:rsid w:val="004F091A"/>
    <w:rsid w:val="004F2EBE"/>
    <w:rsid w:val="004F6321"/>
    <w:rsid w:val="00505C64"/>
    <w:rsid w:val="00513EFA"/>
    <w:rsid w:val="00515F4E"/>
    <w:rsid w:val="005178BE"/>
    <w:rsid w:val="00522BD0"/>
    <w:rsid w:val="0052367C"/>
    <w:rsid w:val="005237AF"/>
    <w:rsid w:val="00544EAA"/>
    <w:rsid w:val="00545CD7"/>
    <w:rsid w:val="005526A5"/>
    <w:rsid w:val="00555273"/>
    <w:rsid w:val="00562AFC"/>
    <w:rsid w:val="00575196"/>
    <w:rsid w:val="00576BEF"/>
    <w:rsid w:val="00577FD2"/>
    <w:rsid w:val="005821F4"/>
    <w:rsid w:val="00582329"/>
    <w:rsid w:val="00585164"/>
    <w:rsid w:val="00592244"/>
    <w:rsid w:val="00595862"/>
    <w:rsid w:val="005A0BD0"/>
    <w:rsid w:val="005A1CCB"/>
    <w:rsid w:val="005A26F7"/>
    <w:rsid w:val="005C791B"/>
    <w:rsid w:val="005D657D"/>
    <w:rsid w:val="005F0915"/>
    <w:rsid w:val="005F2521"/>
    <w:rsid w:val="005F6641"/>
    <w:rsid w:val="005F7331"/>
    <w:rsid w:val="00600FBC"/>
    <w:rsid w:val="00607E59"/>
    <w:rsid w:val="006258B7"/>
    <w:rsid w:val="00625FD8"/>
    <w:rsid w:val="00634D98"/>
    <w:rsid w:val="006353E0"/>
    <w:rsid w:val="0064094F"/>
    <w:rsid w:val="00651CB8"/>
    <w:rsid w:val="00651FBA"/>
    <w:rsid w:val="0065610B"/>
    <w:rsid w:val="00671C43"/>
    <w:rsid w:val="0069221F"/>
    <w:rsid w:val="0069243E"/>
    <w:rsid w:val="006A0BA3"/>
    <w:rsid w:val="006A5875"/>
    <w:rsid w:val="006A5A92"/>
    <w:rsid w:val="006A7176"/>
    <w:rsid w:val="006A7A36"/>
    <w:rsid w:val="006B2236"/>
    <w:rsid w:val="006B6E4F"/>
    <w:rsid w:val="006D012D"/>
    <w:rsid w:val="006D0B85"/>
    <w:rsid w:val="006E1845"/>
    <w:rsid w:val="006F0279"/>
    <w:rsid w:val="006F36DD"/>
    <w:rsid w:val="006F3EC0"/>
    <w:rsid w:val="00710D7E"/>
    <w:rsid w:val="00711C07"/>
    <w:rsid w:val="00721157"/>
    <w:rsid w:val="00724DE4"/>
    <w:rsid w:val="00727A8A"/>
    <w:rsid w:val="00735D52"/>
    <w:rsid w:val="007360E5"/>
    <w:rsid w:val="00746BED"/>
    <w:rsid w:val="00772EB8"/>
    <w:rsid w:val="0078529D"/>
    <w:rsid w:val="0079286D"/>
    <w:rsid w:val="0079364D"/>
    <w:rsid w:val="0079623B"/>
    <w:rsid w:val="007A0AAD"/>
    <w:rsid w:val="007A189D"/>
    <w:rsid w:val="007B03A3"/>
    <w:rsid w:val="007B1466"/>
    <w:rsid w:val="007C765C"/>
    <w:rsid w:val="007D1CA4"/>
    <w:rsid w:val="007D294C"/>
    <w:rsid w:val="007D3F2D"/>
    <w:rsid w:val="007E1054"/>
    <w:rsid w:val="007F738B"/>
    <w:rsid w:val="007F7888"/>
    <w:rsid w:val="00810B2D"/>
    <w:rsid w:val="00811CCD"/>
    <w:rsid w:val="0083247C"/>
    <w:rsid w:val="00833B6B"/>
    <w:rsid w:val="00845DD0"/>
    <w:rsid w:val="008510AC"/>
    <w:rsid w:val="00866F3F"/>
    <w:rsid w:val="0087172D"/>
    <w:rsid w:val="00872ED4"/>
    <w:rsid w:val="00872EDB"/>
    <w:rsid w:val="0087479D"/>
    <w:rsid w:val="00877E3D"/>
    <w:rsid w:val="00882667"/>
    <w:rsid w:val="008877B4"/>
    <w:rsid w:val="008932C6"/>
    <w:rsid w:val="0089458B"/>
    <w:rsid w:val="00897FFB"/>
    <w:rsid w:val="008A0CB8"/>
    <w:rsid w:val="008B5ED5"/>
    <w:rsid w:val="008B6CD2"/>
    <w:rsid w:val="008B6F06"/>
    <w:rsid w:val="008C02C8"/>
    <w:rsid w:val="008C1C3A"/>
    <w:rsid w:val="008C1D59"/>
    <w:rsid w:val="008C563D"/>
    <w:rsid w:val="008D4F56"/>
    <w:rsid w:val="008F3341"/>
    <w:rsid w:val="008F70CA"/>
    <w:rsid w:val="009025B4"/>
    <w:rsid w:val="00904A43"/>
    <w:rsid w:val="009124A9"/>
    <w:rsid w:val="00916026"/>
    <w:rsid w:val="009176CE"/>
    <w:rsid w:val="00921877"/>
    <w:rsid w:val="00924883"/>
    <w:rsid w:val="0092706A"/>
    <w:rsid w:val="009270C0"/>
    <w:rsid w:val="009305DA"/>
    <w:rsid w:val="0094100E"/>
    <w:rsid w:val="0095483A"/>
    <w:rsid w:val="00955DF1"/>
    <w:rsid w:val="0095632E"/>
    <w:rsid w:val="00961B8E"/>
    <w:rsid w:val="00964DFF"/>
    <w:rsid w:val="00964EDA"/>
    <w:rsid w:val="0097303D"/>
    <w:rsid w:val="00973487"/>
    <w:rsid w:val="00981E8E"/>
    <w:rsid w:val="009829AD"/>
    <w:rsid w:val="00996D63"/>
    <w:rsid w:val="009A39BB"/>
    <w:rsid w:val="009B1D72"/>
    <w:rsid w:val="009B3DB2"/>
    <w:rsid w:val="009B6CA7"/>
    <w:rsid w:val="009C0FF1"/>
    <w:rsid w:val="009D3BA7"/>
    <w:rsid w:val="009D79F4"/>
    <w:rsid w:val="009E0FB6"/>
    <w:rsid w:val="009E5617"/>
    <w:rsid w:val="009E73BB"/>
    <w:rsid w:val="00A0616D"/>
    <w:rsid w:val="00A13DCC"/>
    <w:rsid w:val="00A15436"/>
    <w:rsid w:val="00A15607"/>
    <w:rsid w:val="00A248FF"/>
    <w:rsid w:val="00A31532"/>
    <w:rsid w:val="00A33F77"/>
    <w:rsid w:val="00A3634B"/>
    <w:rsid w:val="00A429BA"/>
    <w:rsid w:val="00A56134"/>
    <w:rsid w:val="00A60921"/>
    <w:rsid w:val="00A703E9"/>
    <w:rsid w:val="00A71C6E"/>
    <w:rsid w:val="00A875B9"/>
    <w:rsid w:val="00A93127"/>
    <w:rsid w:val="00A9554D"/>
    <w:rsid w:val="00A9707C"/>
    <w:rsid w:val="00AA3DD8"/>
    <w:rsid w:val="00AA4EC4"/>
    <w:rsid w:val="00AB3029"/>
    <w:rsid w:val="00AB6C1A"/>
    <w:rsid w:val="00AC0386"/>
    <w:rsid w:val="00AD2E14"/>
    <w:rsid w:val="00AD3B4D"/>
    <w:rsid w:val="00AE194D"/>
    <w:rsid w:val="00AE1D60"/>
    <w:rsid w:val="00B003DD"/>
    <w:rsid w:val="00B0489A"/>
    <w:rsid w:val="00B14758"/>
    <w:rsid w:val="00B17D2C"/>
    <w:rsid w:val="00B20CDA"/>
    <w:rsid w:val="00B23195"/>
    <w:rsid w:val="00B23B05"/>
    <w:rsid w:val="00B23FD2"/>
    <w:rsid w:val="00B265B3"/>
    <w:rsid w:val="00B3563A"/>
    <w:rsid w:val="00B7002D"/>
    <w:rsid w:val="00B731EC"/>
    <w:rsid w:val="00B7360E"/>
    <w:rsid w:val="00B777A1"/>
    <w:rsid w:val="00B870DA"/>
    <w:rsid w:val="00B928D8"/>
    <w:rsid w:val="00BB0CFF"/>
    <w:rsid w:val="00BB3533"/>
    <w:rsid w:val="00BC07B6"/>
    <w:rsid w:val="00BD002C"/>
    <w:rsid w:val="00BD17DB"/>
    <w:rsid w:val="00BD2267"/>
    <w:rsid w:val="00BD2707"/>
    <w:rsid w:val="00BD4A6E"/>
    <w:rsid w:val="00BD6ACC"/>
    <w:rsid w:val="00BE3735"/>
    <w:rsid w:val="00BE5BCF"/>
    <w:rsid w:val="00BF2ADF"/>
    <w:rsid w:val="00BF62FF"/>
    <w:rsid w:val="00C05687"/>
    <w:rsid w:val="00C05A03"/>
    <w:rsid w:val="00C072B9"/>
    <w:rsid w:val="00C12F5A"/>
    <w:rsid w:val="00C173BA"/>
    <w:rsid w:val="00C24717"/>
    <w:rsid w:val="00C32F3F"/>
    <w:rsid w:val="00C35800"/>
    <w:rsid w:val="00C40EFD"/>
    <w:rsid w:val="00C41843"/>
    <w:rsid w:val="00C56D45"/>
    <w:rsid w:val="00C860A7"/>
    <w:rsid w:val="00C91539"/>
    <w:rsid w:val="00C9173B"/>
    <w:rsid w:val="00C94FC8"/>
    <w:rsid w:val="00CA1551"/>
    <w:rsid w:val="00CA32F8"/>
    <w:rsid w:val="00CA4237"/>
    <w:rsid w:val="00CA695E"/>
    <w:rsid w:val="00CC2597"/>
    <w:rsid w:val="00CC4D3C"/>
    <w:rsid w:val="00CD15EA"/>
    <w:rsid w:val="00CE0C73"/>
    <w:rsid w:val="00CF4A83"/>
    <w:rsid w:val="00CF70F3"/>
    <w:rsid w:val="00D03848"/>
    <w:rsid w:val="00D067E5"/>
    <w:rsid w:val="00D169F1"/>
    <w:rsid w:val="00D179FC"/>
    <w:rsid w:val="00D274A2"/>
    <w:rsid w:val="00D31A4F"/>
    <w:rsid w:val="00D3493C"/>
    <w:rsid w:val="00D53160"/>
    <w:rsid w:val="00D55AE4"/>
    <w:rsid w:val="00D600DD"/>
    <w:rsid w:val="00D74F2C"/>
    <w:rsid w:val="00D903B5"/>
    <w:rsid w:val="00D95C1C"/>
    <w:rsid w:val="00DA29F0"/>
    <w:rsid w:val="00DB1F3B"/>
    <w:rsid w:val="00DB4F0D"/>
    <w:rsid w:val="00DB783E"/>
    <w:rsid w:val="00DC25D5"/>
    <w:rsid w:val="00DC67A8"/>
    <w:rsid w:val="00DC6FEE"/>
    <w:rsid w:val="00DF39A1"/>
    <w:rsid w:val="00E07DEE"/>
    <w:rsid w:val="00E26421"/>
    <w:rsid w:val="00E374DC"/>
    <w:rsid w:val="00E55368"/>
    <w:rsid w:val="00E65AE8"/>
    <w:rsid w:val="00EA4A72"/>
    <w:rsid w:val="00EB06C1"/>
    <w:rsid w:val="00EB1C79"/>
    <w:rsid w:val="00EB6A9F"/>
    <w:rsid w:val="00EC0038"/>
    <w:rsid w:val="00EC2B2E"/>
    <w:rsid w:val="00EC591C"/>
    <w:rsid w:val="00EC6164"/>
    <w:rsid w:val="00EC6DF2"/>
    <w:rsid w:val="00ED0451"/>
    <w:rsid w:val="00EE3724"/>
    <w:rsid w:val="00EE633F"/>
    <w:rsid w:val="00EF4C38"/>
    <w:rsid w:val="00F1016E"/>
    <w:rsid w:val="00F12817"/>
    <w:rsid w:val="00F30C1F"/>
    <w:rsid w:val="00F318B8"/>
    <w:rsid w:val="00F45949"/>
    <w:rsid w:val="00F5034E"/>
    <w:rsid w:val="00F62B7B"/>
    <w:rsid w:val="00F7218A"/>
    <w:rsid w:val="00F86E8A"/>
    <w:rsid w:val="00F946D5"/>
    <w:rsid w:val="00FA15AD"/>
    <w:rsid w:val="00FA3A53"/>
    <w:rsid w:val="00FA7CFB"/>
    <w:rsid w:val="00FB7EBD"/>
    <w:rsid w:val="00FC4ABB"/>
    <w:rsid w:val="00FD039D"/>
    <w:rsid w:val="00FD137F"/>
    <w:rsid w:val="00FD5059"/>
    <w:rsid w:val="00FD5F46"/>
    <w:rsid w:val="00FE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71271"/>
  <w15:chartTrackingRefBased/>
  <w15:docId w15:val="{C672805A-8E48-4A09-8659-C051E0B0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E24"/>
  </w:style>
  <w:style w:type="paragraph" w:styleId="Heading1">
    <w:name w:val="heading 1"/>
    <w:aliases w:val="1,Class Heading,H1,Heading apps,Outline1,PA Chapter,PARA1,Propo,Section Heading,Section1,Section11,Section2,h1,h11,h111,h112,h12,h13,h14,heading1,l1,new page/chapter,new page/chapter1,new page/chapter11,new page/chapter2,new page/chapter3,l"/>
    <w:basedOn w:val="Normal"/>
    <w:next w:val="Normal"/>
    <w:link w:val="Heading1Char"/>
    <w:autoRedefine/>
    <w:qFormat/>
    <w:rsid w:val="005178BE"/>
    <w:pPr>
      <w:keepNext/>
      <w:numPr>
        <w:numId w:val="1"/>
      </w:numPr>
      <w:pBdr>
        <w:bottom w:val="single" w:sz="8" w:space="3" w:color="D9D9D9" w:themeColor="background1" w:themeShade="D9"/>
      </w:pBdr>
      <w:shd w:val="clear" w:color="auto" w:fill="F2F2F2" w:themeFill="background1" w:themeFillShade="F2"/>
      <w:tabs>
        <w:tab w:val="left" w:pos="0"/>
      </w:tabs>
      <w:spacing w:after="240" w:line="240" w:lineRule="auto"/>
      <w:ind w:left="850" w:hanging="850"/>
      <w:outlineLvl w:val="0"/>
    </w:pPr>
    <w:rPr>
      <w:rFonts w:ascii="Arial" w:eastAsia="Times New Roman" w:hAnsi="Arial" w:cs="Arial"/>
      <w:b/>
      <w:bCs/>
      <w:caps/>
      <w:color w:val="033B5A"/>
      <w:kern w:val="32"/>
      <w:sz w:val="32"/>
      <w:szCs w:val="56"/>
      <w:lang w:val="en-GB"/>
      <w14:ligatures w14:val="none"/>
    </w:rPr>
  </w:style>
  <w:style w:type="paragraph" w:styleId="Heading2">
    <w:name w:val="heading 2"/>
    <w:aliases w:val="space before 30pt,Method123 sub heading,2,Level 2 Heading,h2,Numbered indent 2,ni2,Hanging 2 Indent,numbered indent 2,Char1,Heading 2 - Event Regs"/>
    <w:basedOn w:val="Normal"/>
    <w:next w:val="Normal"/>
    <w:link w:val="Heading2Char"/>
    <w:qFormat/>
    <w:rsid w:val="005178BE"/>
    <w:pPr>
      <w:keepNext/>
      <w:numPr>
        <w:ilvl w:val="1"/>
        <w:numId w:val="1"/>
      </w:numPr>
      <w:spacing w:after="240" w:line="240" w:lineRule="auto"/>
      <w:ind w:left="851" w:hanging="851"/>
      <w:outlineLvl w:val="1"/>
    </w:pPr>
    <w:rPr>
      <w:rFonts w:ascii="Arial Bold" w:eastAsia="Times New Roman" w:hAnsi="Arial Bold" w:cs="Times New Roman"/>
      <w:b/>
      <w:caps/>
      <w:color w:val="033B5A"/>
      <w:kern w:val="0"/>
      <w:sz w:val="28"/>
      <w:szCs w:val="40"/>
      <w:lang w:val="en-US"/>
      <w14:ligatures w14:val="none"/>
    </w:rPr>
  </w:style>
  <w:style w:type="paragraph" w:styleId="Heading3">
    <w:name w:val="heading 3"/>
    <w:aliases w:val="h3,Char,Section Header3"/>
    <w:basedOn w:val="Normal"/>
    <w:next w:val="Normal"/>
    <w:link w:val="Heading3Char"/>
    <w:qFormat/>
    <w:rsid w:val="005178BE"/>
    <w:pPr>
      <w:keepNext/>
      <w:numPr>
        <w:ilvl w:val="2"/>
        <w:numId w:val="1"/>
      </w:numPr>
      <w:spacing w:after="240" w:line="240" w:lineRule="auto"/>
      <w:outlineLvl w:val="2"/>
    </w:pPr>
    <w:rPr>
      <w:rFonts w:ascii="Arial" w:eastAsia="Times New Roman" w:hAnsi="Arial" w:cs="Times New Roman"/>
      <w:b/>
      <w:caps/>
      <w:color w:val="033B5A"/>
      <w:spacing w:val="-5"/>
      <w:kern w:val="0"/>
      <w:sz w:val="24"/>
      <w:szCs w:val="24"/>
      <w:lang w:val="en-GB"/>
      <w14:ligatures w14:val="none"/>
    </w:rPr>
  </w:style>
  <w:style w:type="paragraph" w:styleId="Heading4">
    <w:name w:val="heading 4"/>
    <w:aliases w:val="4"/>
    <w:basedOn w:val="Normal"/>
    <w:next w:val="Normal"/>
    <w:link w:val="Heading4Char"/>
    <w:qFormat/>
    <w:rsid w:val="005178BE"/>
    <w:pPr>
      <w:keepNext/>
      <w:widowControl w:val="0"/>
      <w:numPr>
        <w:ilvl w:val="3"/>
        <w:numId w:val="1"/>
      </w:numPr>
      <w:tabs>
        <w:tab w:val="left" w:pos="0"/>
        <w:tab w:val="left" w:pos="425"/>
      </w:tabs>
      <w:spacing w:after="240" w:line="240" w:lineRule="auto"/>
      <w:outlineLvl w:val="3"/>
    </w:pPr>
    <w:rPr>
      <w:rFonts w:ascii="Arial Bold" w:eastAsia="Times New Roman" w:hAnsi="Arial Bold" w:cs="Times New Roman"/>
      <w:b/>
      <w:caps/>
      <w:color w:val="033B5A"/>
      <w:kern w:val="0"/>
      <w:szCs w:val="24"/>
      <w:lang w:val="en-US"/>
      <w14:ligatures w14:val="none"/>
    </w:rPr>
  </w:style>
  <w:style w:type="paragraph" w:styleId="Heading5">
    <w:name w:val="heading 5"/>
    <w:aliases w:val="5"/>
    <w:basedOn w:val="Normal"/>
    <w:next w:val="Normal"/>
    <w:link w:val="Heading5Char"/>
    <w:autoRedefine/>
    <w:qFormat/>
    <w:rsid w:val="005178BE"/>
    <w:pPr>
      <w:widowControl w:val="0"/>
      <w:numPr>
        <w:ilvl w:val="4"/>
        <w:numId w:val="1"/>
      </w:numPr>
      <w:spacing w:before="120" w:after="120" w:line="240" w:lineRule="auto"/>
      <w:outlineLvl w:val="4"/>
    </w:pPr>
    <w:rPr>
      <w:rFonts w:ascii="Sylfaen" w:eastAsia="Times New Roman" w:hAnsi="Sylfaen" w:cs="Times New Roman"/>
      <w:caps/>
      <w:color w:val="033B5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E0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E24"/>
  </w:style>
  <w:style w:type="paragraph" w:styleId="Footer">
    <w:name w:val="footer"/>
    <w:basedOn w:val="Normal"/>
    <w:link w:val="FooterChar"/>
    <w:uiPriority w:val="99"/>
    <w:unhideWhenUsed/>
    <w:rsid w:val="0009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E24"/>
  </w:style>
  <w:style w:type="character" w:styleId="CommentReference">
    <w:name w:val="annotation reference"/>
    <w:basedOn w:val="DefaultParagraphFont"/>
    <w:uiPriority w:val="99"/>
    <w:semiHidden/>
    <w:unhideWhenUsed/>
    <w:rsid w:val="00F62B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B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B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B7B"/>
    <w:rPr>
      <w:b/>
      <w:bCs/>
      <w:sz w:val="20"/>
      <w:szCs w:val="20"/>
    </w:rPr>
  </w:style>
  <w:style w:type="character" w:customStyle="1" w:styleId="Heading1Char">
    <w:name w:val="Heading 1 Char"/>
    <w:aliases w:val="1 Char,Class Heading Char,H1 Char,Heading apps Char,Outline1 Char,PA Chapter Char,PARA1 Char,Propo Char,Section Heading Char,Section1 Char,Section11 Char,Section2 Char,h1 Char,h11 Char,h111 Char,h112 Char,h12 Char,h13 Char,h14 Char,l Char"/>
    <w:basedOn w:val="DefaultParagraphFont"/>
    <w:link w:val="Heading1"/>
    <w:rsid w:val="005178BE"/>
    <w:rPr>
      <w:rFonts w:ascii="Arial" w:eastAsia="Times New Roman" w:hAnsi="Arial" w:cs="Arial"/>
      <w:b/>
      <w:bCs/>
      <w:caps/>
      <w:color w:val="033B5A"/>
      <w:kern w:val="32"/>
      <w:sz w:val="32"/>
      <w:szCs w:val="56"/>
      <w:shd w:val="clear" w:color="auto" w:fill="F2F2F2" w:themeFill="background1" w:themeFillShade="F2"/>
      <w:lang w:val="en-GB"/>
      <w14:ligatures w14:val="none"/>
    </w:rPr>
  </w:style>
  <w:style w:type="character" w:customStyle="1" w:styleId="Heading2Char">
    <w:name w:val="Heading 2 Char"/>
    <w:aliases w:val="space before 30pt Char,Method123 sub heading Char,2 Char,Level 2 Heading Char,h2 Char,Numbered indent 2 Char,ni2 Char,Hanging 2 Indent Char,numbered indent 2 Char,Char1 Char,Heading 2 - Event Regs Char"/>
    <w:basedOn w:val="DefaultParagraphFont"/>
    <w:link w:val="Heading2"/>
    <w:rsid w:val="005178BE"/>
    <w:rPr>
      <w:rFonts w:ascii="Arial Bold" w:eastAsia="Times New Roman" w:hAnsi="Arial Bold" w:cs="Times New Roman"/>
      <w:b/>
      <w:caps/>
      <w:color w:val="033B5A"/>
      <w:kern w:val="0"/>
      <w:sz w:val="28"/>
      <w:szCs w:val="40"/>
      <w:lang w:val="en-US"/>
      <w14:ligatures w14:val="none"/>
    </w:rPr>
  </w:style>
  <w:style w:type="character" w:customStyle="1" w:styleId="Heading3Char">
    <w:name w:val="Heading 3 Char"/>
    <w:aliases w:val="h3 Char,Char Char,Section Header3 Char"/>
    <w:basedOn w:val="DefaultParagraphFont"/>
    <w:link w:val="Heading3"/>
    <w:rsid w:val="005178BE"/>
    <w:rPr>
      <w:rFonts w:ascii="Arial" w:eastAsia="Times New Roman" w:hAnsi="Arial" w:cs="Times New Roman"/>
      <w:b/>
      <w:caps/>
      <w:color w:val="033B5A"/>
      <w:spacing w:val="-5"/>
      <w:kern w:val="0"/>
      <w:sz w:val="24"/>
      <w:szCs w:val="24"/>
      <w:lang w:val="en-GB"/>
      <w14:ligatures w14:val="none"/>
    </w:rPr>
  </w:style>
  <w:style w:type="character" w:customStyle="1" w:styleId="Heading4Char">
    <w:name w:val="Heading 4 Char"/>
    <w:aliases w:val="4 Char"/>
    <w:basedOn w:val="DefaultParagraphFont"/>
    <w:link w:val="Heading4"/>
    <w:rsid w:val="005178BE"/>
    <w:rPr>
      <w:rFonts w:ascii="Arial Bold" w:eastAsia="Times New Roman" w:hAnsi="Arial Bold" w:cs="Times New Roman"/>
      <w:b/>
      <w:caps/>
      <w:color w:val="033B5A"/>
      <w:kern w:val="0"/>
      <w:szCs w:val="24"/>
      <w:lang w:val="en-US"/>
      <w14:ligatures w14:val="none"/>
    </w:rPr>
  </w:style>
  <w:style w:type="character" w:customStyle="1" w:styleId="Heading5Char">
    <w:name w:val="Heading 5 Char"/>
    <w:aliases w:val="5 Char"/>
    <w:basedOn w:val="DefaultParagraphFont"/>
    <w:link w:val="Heading5"/>
    <w:rsid w:val="005178BE"/>
    <w:rPr>
      <w:rFonts w:ascii="Sylfaen" w:eastAsia="Times New Roman" w:hAnsi="Sylfaen" w:cs="Times New Roman"/>
      <w:caps/>
      <w:color w:val="033B5A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5178BE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83247C"/>
  </w:style>
  <w:style w:type="table" w:styleId="TableGrid">
    <w:name w:val="Table Grid"/>
    <w:basedOn w:val="TableNormal"/>
    <w:uiPriority w:val="39"/>
    <w:rsid w:val="0083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01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77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7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408A03A4174EB7ABA0C0DE517114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2025-03-27T11:25:05Z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2025-03-27T00:00:00Z</Date_x0020_protokolli>
    <Titulli xmlns="0e656187-b300-4fb0-8bf4-3a50f872073c">Për përcaktimin e elementeve të sigurisë dhe çmimit të pullave fiskale</Titulli>
    <Modifikuesi xmlns="0e656187-b300-4fb0-8bf4-3a50f872073c">entela.suli</Modifikuesi>
    <Nr_x002e__x0020_prot_x0020_QBZ xmlns="0e656187-b300-4fb0-8bf4-3a50f872073c">563</Nr_x002e__x0020_prot_x0020_QBZ>
    <Data_x0020_e_x0020_Modifikimit xmlns="0e656187-b300-4fb0-8bf4-3a50f872073c">2025-03-27T11:50:04Z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1623/1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FB29893-9836-449B-AC4A-699521CD46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851001-AD0F-451D-B138-214139DD1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44D886-18F6-472A-A141-778FD91D4CB7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elementeve të sigurisë dhe çmimit të pullave fiskale</dc:title>
  <dc:creator>Profkola, Kristaq</dc:creator>
  <cp:lastModifiedBy>Alma Lisaku</cp:lastModifiedBy>
  <cp:revision>7</cp:revision>
  <cp:lastPrinted>2025-03-27T10:23:00Z</cp:lastPrinted>
  <dcterms:created xsi:type="dcterms:W3CDTF">2025-03-27T10:29:00Z</dcterms:created>
  <dcterms:modified xsi:type="dcterms:W3CDTF">2025-03-27T11:08:00Z</dcterms:modified>
</cp:coreProperties>
</file>