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1E4C2" w14:textId="77777777" w:rsidR="00A12216" w:rsidRPr="00024C72" w:rsidRDefault="00A12216" w:rsidP="00A12216">
      <w:pPr>
        <w:tabs>
          <w:tab w:val="left" w:pos="2720"/>
          <w:tab w:val="left" w:pos="93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24C72">
        <w:rPr>
          <w:rFonts w:ascii="Garamond" w:eastAsiaTheme="minorHAnsi" w:hAnsi="Garamond"/>
          <w:b/>
          <w:bCs/>
          <w:color w:val="000000"/>
          <w:sz w:val="24"/>
          <w:szCs w:val="24"/>
        </w:rPr>
        <w:t>VENDIM</w:t>
      </w:r>
    </w:p>
    <w:p w14:paraId="34319635" w14:textId="77777777" w:rsidR="00A12216" w:rsidRPr="00024C72" w:rsidRDefault="00A12216" w:rsidP="00A12216">
      <w:pPr>
        <w:tabs>
          <w:tab w:val="left" w:pos="3480"/>
          <w:tab w:val="left" w:pos="93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24C72">
        <w:rPr>
          <w:rFonts w:ascii="Garamond" w:eastAsiaTheme="minorHAnsi" w:hAnsi="Garamond"/>
          <w:b/>
          <w:bCs/>
          <w:color w:val="000000"/>
          <w:sz w:val="24"/>
          <w:szCs w:val="24"/>
        </w:rPr>
        <w:t>Nr. 225, datë 17.4.2025</w:t>
      </w:r>
    </w:p>
    <w:p w14:paraId="6D5C3DC7" w14:textId="77777777" w:rsidR="00A12216" w:rsidRPr="00024C72" w:rsidRDefault="00A12216" w:rsidP="00A12216">
      <w:pPr>
        <w:tabs>
          <w:tab w:val="left" w:pos="936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06BAE2EC" w14:textId="77777777" w:rsidR="00A12216" w:rsidRPr="00024C72" w:rsidRDefault="00A12216" w:rsidP="00A12216">
      <w:pPr>
        <w:tabs>
          <w:tab w:val="left" w:pos="93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24C72">
        <w:rPr>
          <w:rFonts w:ascii="Garamond" w:eastAsiaTheme="minorHAnsi" w:hAnsi="Garamond"/>
          <w:b/>
          <w:bCs/>
          <w:color w:val="000000"/>
          <w:sz w:val="24"/>
          <w:szCs w:val="24"/>
        </w:rPr>
        <w:t>PËR KRIJIMIN E BAZËS SË TË DHËNAVE SHTETËRORE PËR SISTEMIN E FORMIMIT PROFESIONAL PUBLIK</w:t>
      </w:r>
    </w:p>
    <w:p w14:paraId="4AA0334D" w14:textId="77777777" w:rsidR="00A12216" w:rsidRPr="00024C72" w:rsidRDefault="00A12216" w:rsidP="00A12216">
      <w:pPr>
        <w:tabs>
          <w:tab w:val="left" w:pos="9360"/>
        </w:tabs>
        <w:autoSpaceDE w:val="0"/>
        <w:autoSpaceDN w:val="0"/>
        <w:adjustRightInd w:val="0"/>
        <w:spacing w:after="0" w:line="240" w:lineRule="auto"/>
        <w:ind w:firstLine="284"/>
        <w:rPr>
          <w:rFonts w:ascii="Garamond" w:eastAsiaTheme="minorHAnsi" w:hAnsi="Garamond"/>
          <w:color w:val="000000"/>
          <w:sz w:val="24"/>
          <w:szCs w:val="24"/>
        </w:rPr>
      </w:pPr>
    </w:p>
    <w:p w14:paraId="7EDCFA51" w14:textId="335FFA09"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Në mbështetje të nenit 100 të Kushtetutës dhe të nenit 4, të ligjit nr.</w:t>
      </w:r>
      <w:r w:rsidR="00024C72">
        <w:rPr>
          <w:rFonts w:ascii="Garamond" w:eastAsiaTheme="minorHAnsi" w:hAnsi="Garamond"/>
          <w:color w:val="000000"/>
          <w:sz w:val="24"/>
          <w:szCs w:val="24"/>
        </w:rPr>
        <w:t xml:space="preserve"> </w:t>
      </w:r>
      <w:r w:rsidRPr="00024C72">
        <w:rPr>
          <w:rFonts w:ascii="Garamond" w:eastAsiaTheme="minorHAnsi" w:hAnsi="Garamond"/>
          <w:color w:val="000000"/>
          <w:sz w:val="24"/>
          <w:szCs w:val="24"/>
        </w:rPr>
        <w:t>10325,</w:t>
      </w:r>
      <w:r w:rsidR="00024C72">
        <w:rPr>
          <w:rFonts w:ascii="Garamond" w:eastAsiaTheme="minorHAnsi" w:hAnsi="Garamond"/>
          <w:color w:val="000000"/>
          <w:sz w:val="24"/>
          <w:szCs w:val="24"/>
        </w:rPr>
        <w:t xml:space="preserve"> </w:t>
      </w:r>
      <w:r w:rsidRPr="00024C72">
        <w:rPr>
          <w:rFonts w:ascii="Garamond" w:eastAsiaTheme="minorHAnsi" w:hAnsi="Garamond"/>
          <w:color w:val="000000"/>
          <w:sz w:val="24"/>
          <w:szCs w:val="24"/>
        </w:rPr>
        <w:t>datë 23.9.2010, “Për bazat e të dhënave shtetërore”, me propozimin e ministrit të Ekonomisë, Kulturës dhe Inovacionit, Këshilli i Ministrave</w:t>
      </w:r>
    </w:p>
    <w:p w14:paraId="7E7C0476"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p>
    <w:p w14:paraId="76C419A0" w14:textId="77777777" w:rsidR="00A12216" w:rsidRPr="00024C72" w:rsidRDefault="00A12216" w:rsidP="00A12216">
      <w:pPr>
        <w:tabs>
          <w:tab w:val="left" w:pos="936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024C72">
        <w:rPr>
          <w:rFonts w:ascii="Garamond" w:eastAsiaTheme="minorHAnsi" w:hAnsi="Garamond"/>
          <w:bCs/>
          <w:color w:val="000000"/>
          <w:sz w:val="24"/>
          <w:szCs w:val="24"/>
        </w:rPr>
        <w:t>VENDOSI:</w:t>
      </w:r>
    </w:p>
    <w:p w14:paraId="5C180B94" w14:textId="77777777" w:rsidR="00A12216" w:rsidRPr="00024C72" w:rsidRDefault="00A12216" w:rsidP="00A12216">
      <w:pPr>
        <w:tabs>
          <w:tab w:val="left" w:pos="936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218121BB"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024C72">
        <w:rPr>
          <w:rFonts w:ascii="Garamond" w:eastAsiaTheme="minorHAnsi" w:hAnsi="Garamond"/>
          <w:color w:val="000000"/>
          <w:sz w:val="24"/>
          <w:szCs w:val="24"/>
        </w:rPr>
        <w:t>1. Krijimin e bazës së të dhënave shtetërore për institucionet ofruese të formimit profesional publik. Baza e të dhënave të institucioneve ofruese të formimit profesional publik quhet</w:t>
      </w:r>
      <w:r w:rsidRPr="00024C72">
        <w:rPr>
          <w:rFonts w:ascii="Garamond" w:eastAsiaTheme="minorHAnsi" w:hAnsi="Garamond"/>
          <w:b/>
          <w:bCs/>
          <w:color w:val="000000"/>
          <w:sz w:val="24"/>
          <w:szCs w:val="24"/>
        </w:rPr>
        <w:t xml:space="preserve"> </w:t>
      </w:r>
      <w:r w:rsidRPr="00024C72">
        <w:rPr>
          <w:rFonts w:ascii="Garamond" w:eastAsiaTheme="minorHAnsi" w:hAnsi="Garamond"/>
          <w:color w:val="000000"/>
          <w:sz w:val="24"/>
          <w:szCs w:val="24"/>
        </w:rPr>
        <w:t>Sistemi i Formimit Profesional (SFP).</w:t>
      </w:r>
    </w:p>
    <w:p w14:paraId="71F7CB29"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024C72">
        <w:rPr>
          <w:rFonts w:ascii="Garamond" w:eastAsiaTheme="minorHAnsi" w:hAnsi="Garamond"/>
          <w:color w:val="000000"/>
          <w:sz w:val="24"/>
          <w:szCs w:val="24"/>
        </w:rPr>
        <w:t>2. Autoriteti përgjegjës për administrimin e bazës së të dhënave shtetërore të SFP-së është Agjencia Kombëtare e Punësimit dhe Aftësive (AKPA).</w:t>
      </w:r>
    </w:p>
    <w:p w14:paraId="4A39E7FE"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024C72">
        <w:rPr>
          <w:rFonts w:ascii="Garamond" w:eastAsiaTheme="minorHAnsi" w:hAnsi="Garamond"/>
          <w:color w:val="000000"/>
          <w:sz w:val="24"/>
          <w:szCs w:val="24"/>
        </w:rPr>
        <w:t xml:space="preserve">3. Të dhënat e SFP-së, të parashikuara në pikën 1, të këtij vendimi, ndahen në të dhëna parësore dhe të dhëna dytësore, si më poshtë vijon: </w:t>
      </w:r>
    </w:p>
    <w:p w14:paraId="2A85DE1B"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 xml:space="preserve">a) Të dhënat parësore konsiderohen të dhënat e mbledhura nga AKPA-ja që kanë të bëjnë me: </w:t>
      </w:r>
    </w:p>
    <w:p w14:paraId="6CA67BAF"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 të dhënat e</w:t>
      </w:r>
      <w:r w:rsidRPr="00024C72">
        <w:rPr>
          <w:rFonts w:ascii="Garamond" w:eastAsiaTheme="minorHAnsi" w:hAnsi="Garamond"/>
          <w:b/>
          <w:bCs/>
          <w:color w:val="000000"/>
          <w:sz w:val="24"/>
          <w:szCs w:val="24"/>
        </w:rPr>
        <w:t xml:space="preserve"> </w:t>
      </w:r>
      <w:r w:rsidRPr="00024C72">
        <w:rPr>
          <w:rFonts w:ascii="Garamond" w:eastAsiaTheme="minorHAnsi" w:hAnsi="Garamond"/>
          <w:color w:val="000000"/>
          <w:sz w:val="24"/>
          <w:szCs w:val="24"/>
        </w:rPr>
        <w:t xml:space="preserve">institucioneve ofruese të formimit profesional publik; </w:t>
      </w:r>
    </w:p>
    <w:p w14:paraId="49E3EC86"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 xml:space="preserve">ii. të dhënat për programet që ofrohen nga institucionet ofruese të formimit profesional publik; </w:t>
      </w:r>
    </w:p>
    <w:p w14:paraId="47F5A593"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iii. të dhënat për kurset që zhvillohen në institucionet ofruese të formimit profesional publik;</w:t>
      </w:r>
    </w:p>
    <w:p w14:paraId="35DDCA86" w14:textId="40732DB3"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 xml:space="preserve">iv. të dhënat e regjistrimit dhe </w:t>
      </w:r>
      <w:r w:rsidR="00024C72">
        <w:rPr>
          <w:rFonts w:ascii="Garamond" w:eastAsiaTheme="minorHAnsi" w:hAnsi="Garamond"/>
          <w:color w:val="000000"/>
          <w:sz w:val="24"/>
          <w:szCs w:val="24"/>
        </w:rPr>
        <w:t xml:space="preserve">të </w:t>
      </w:r>
      <w:r w:rsidRPr="00024C72">
        <w:rPr>
          <w:rFonts w:ascii="Garamond" w:eastAsiaTheme="minorHAnsi" w:hAnsi="Garamond"/>
          <w:color w:val="000000"/>
          <w:sz w:val="24"/>
          <w:szCs w:val="24"/>
        </w:rPr>
        <w:t>certifikimit të kursantëve në institucionet ofruese të formimit profesional publik.</w:t>
      </w:r>
    </w:p>
    <w:p w14:paraId="18AF5385" w14:textId="1DAD08A4"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b) Të dhënat dytësore konsiderohen të dhënat që merren nga ndërveprimi me sistemet informatike: Regjistri Kombëtar i Gjendjes Civile; Sistemi i Drejtorisë së Përgjithshme të Tatimeve; Sistemi i Shërbimeve të Punësimit.</w:t>
      </w:r>
      <w:r w:rsidR="00024C72">
        <w:rPr>
          <w:rFonts w:ascii="Garamond" w:eastAsiaTheme="minorHAnsi" w:hAnsi="Garamond"/>
          <w:color w:val="000000"/>
          <w:sz w:val="24"/>
          <w:szCs w:val="24"/>
        </w:rPr>
        <w:t xml:space="preserve"> </w:t>
      </w:r>
      <w:r w:rsidRPr="00024C72">
        <w:rPr>
          <w:rFonts w:ascii="Garamond" w:eastAsiaTheme="minorHAnsi" w:hAnsi="Garamond"/>
          <w:color w:val="000000"/>
          <w:sz w:val="24"/>
          <w:szCs w:val="24"/>
        </w:rPr>
        <w:t>Të dhënat dytësore në SFP, të siguruara nga ndërveprimi, janë si më poshtë vijon:</w:t>
      </w:r>
    </w:p>
    <w:p w14:paraId="1923CAD1" w14:textId="1231428A"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 Të dhëna për stafin dhe mësimdhënësit, si: NID, emri, mbiemri, atësia, datëlindja, adresa, gjinia, vendbanimi aktual, adresë</w:t>
      </w:r>
      <w:r w:rsidR="00024C72">
        <w:rPr>
          <w:rFonts w:ascii="Garamond" w:eastAsiaTheme="minorHAnsi" w:hAnsi="Garamond"/>
          <w:color w:val="000000"/>
          <w:sz w:val="24"/>
          <w:szCs w:val="24"/>
        </w:rPr>
        <w:t xml:space="preserve"> </w:t>
      </w:r>
      <w:r w:rsidRPr="00024C72">
        <w:rPr>
          <w:rFonts w:ascii="Garamond" w:eastAsiaTheme="minorHAnsi" w:hAnsi="Garamond"/>
          <w:i/>
          <w:iCs/>
          <w:color w:val="000000"/>
          <w:sz w:val="24"/>
          <w:szCs w:val="24"/>
        </w:rPr>
        <w:t>e-mail</w:t>
      </w:r>
      <w:r w:rsidRPr="00024C72">
        <w:rPr>
          <w:rFonts w:ascii="Garamond" w:eastAsiaTheme="minorHAnsi" w:hAnsi="Garamond"/>
          <w:color w:val="000000"/>
          <w:sz w:val="24"/>
          <w:szCs w:val="24"/>
        </w:rPr>
        <w:t>-i dhe telefoni;</w:t>
      </w:r>
    </w:p>
    <w:p w14:paraId="0D2881EE"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ii. Të dhëna kryesore për bizneset që kanë marrëveshje bashkëpunimi, si: NIPT-i, emri i biznesit, aktiviteti ekonomik, adresa, statusi, tipi i biznesit;</w:t>
      </w:r>
    </w:p>
    <w:p w14:paraId="660D3E4E" w14:textId="1ECCFB09"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 xml:space="preserve">iii. Të dhënat për statusin e punësimit të kursantëve që referohen nga zyrat e punësimit, si: kategoritë që </w:t>
      </w:r>
      <w:r w:rsidR="00365926">
        <w:rPr>
          <w:rFonts w:ascii="Garamond" w:eastAsiaTheme="minorHAnsi" w:hAnsi="Garamond"/>
          <w:color w:val="000000"/>
          <w:sz w:val="24"/>
          <w:szCs w:val="24"/>
        </w:rPr>
        <w:t>u</w:t>
      </w:r>
      <w:r w:rsidRPr="00024C72">
        <w:rPr>
          <w:rFonts w:ascii="Garamond" w:eastAsiaTheme="minorHAnsi" w:hAnsi="Garamond"/>
          <w:color w:val="000000"/>
          <w:sz w:val="24"/>
          <w:szCs w:val="24"/>
        </w:rPr>
        <w:t xml:space="preserve"> përkasin</w:t>
      </w:r>
      <w:r w:rsidR="00FE4CFD">
        <w:rPr>
          <w:rFonts w:ascii="Garamond" w:eastAsiaTheme="minorHAnsi" w:hAnsi="Garamond"/>
          <w:color w:val="000000"/>
          <w:sz w:val="24"/>
          <w:szCs w:val="24"/>
        </w:rPr>
        <w:t xml:space="preserve"> (</w:t>
      </w:r>
      <w:r w:rsidRPr="00024C72">
        <w:rPr>
          <w:rFonts w:ascii="Garamond" w:eastAsiaTheme="minorHAnsi" w:hAnsi="Garamond"/>
          <w:color w:val="000000"/>
          <w:sz w:val="24"/>
          <w:szCs w:val="24"/>
        </w:rPr>
        <w:t>punëkërkues i papunë në pagesë papunësie, punëkërkues i papunë në ndihmë ekonomike</w:t>
      </w:r>
      <w:r w:rsidR="00FE4CFD">
        <w:rPr>
          <w:rFonts w:ascii="Garamond" w:eastAsiaTheme="minorHAnsi" w:hAnsi="Garamond"/>
          <w:color w:val="000000"/>
          <w:sz w:val="24"/>
          <w:szCs w:val="24"/>
        </w:rPr>
        <w:t>)</w:t>
      </w:r>
      <w:bookmarkStart w:id="0" w:name="_GoBack"/>
      <w:bookmarkEnd w:id="0"/>
      <w:r w:rsidRPr="00024C72">
        <w:rPr>
          <w:rFonts w:ascii="Garamond" w:eastAsiaTheme="minorHAnsi" w:hAnsi="Garamond"/>
          <w:color w:val="000000"/>
          <w:sz w:val="24"/>
          <w:szCs w:val="24"/>
        </w:rPr>
        <w:t>.</w:t>
      </w:r>
    </w:p>
    <w:p w14:paraId="251C350B"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4. Dhënësit e informacionit për SFP-në janë institucionet ofruese të formimit profesional publik</w:t>
      </w:r>
      <w:r w:rsidRPr="00024C72">
        <w:rPr>
          <w:rFonts w:ascii="Garamond" w:eastAsiaTheme="minorHAnsi" w:hAnsi="Garamond"/>
          <w:color w:val="FF0000"/>
          <w:sz w:val="24"/>
          <w:szCs w:val="24"/>
        </w:rPr>
        <w:t xml:space="preserve"> </w:t>
      </w:r>
      <w:r w:rsidRPr="00024C72">
        <w:rPr>
          <w:rFonts w:ascii="Garamond" w:eastAsiaTheme="minorHAnsi" w:hAnsi="Garamond"/>
          <w:color w:val="000000"/>
          <w:sz w:val="24"/>
          <w:szCs w:val="24"/>
        </w:rPr>
        <w:t>dhe drejtoritë rajonale të AKPA-së.</w:t>
      </w:r>
    </w:p>
    <w:p w14:paraId="462BA064" w14:textId="77777777" w:rsidR="00A12216" w:rsidRPr="00024C72" w:rsidRDefault="00A12216" w:rsidP="00A12216">
      <w:pPr>
        <w:tabs>
          <w:tab w:val="left" w:pos="90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5. Të dhënat personale të grumbulluara ruhen në një formë që lejon identifikimin e subjekteve, në përputhje me qëllimin për të cilin janë mbledhur. Këto të dhëna kanë vlerë të përhershme ruajtjeje, pasi konsiderohen dokumente me rëndësi historike kombëtare.</w:t>
      </w:r>
    </w:p>
    <w:p w14:paraId="12B4FB6A" w14:textId="77777777" w:rsidR="00A12216" w:rsidRPr="00024C72" w:rsidRDefault="00A12216" w:rsidP="00A12216">
      <w:pPr>
        <w:tabs>
          <w:tab w:val="left" w:pos="90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6. Të dhënat e dokumentuara nuk përdoren për qëllime të tjera, që nuk janë në përputhje me qëllimin e grumbullimit. Ndalohet njohja ose çdo përpunim i të dhënave të regjistruara në SFP për një qëllim të ndryshëm nga ai fillestar, i përcaktuar në momentin e mbledhjes së të dhënave.</w:t>
      </w:r>
    </w:p>
    <w:p w14:paraId="441DD83D" w14:textId="77777777" w:rsidR="00A12216" w:rsidRPr="00024C72" w:rsidRDefault="00A12216" w:rsidP="00A12216">
      <w:pPr>
        <w:tabs>
          <w:tab w:val="left" w:pos="90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7. Niveli i aksesit në bazën e të dhënave në sistemin e SFP-së është, si më poshtë vijon:</w:t>
      </w:r>
    </w:p>
    <w:p w14:paraId="47FD87FB"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a) Agjencia Kombëtare e Punësimit dhe Aftësive ka të drejta të plota administrative mbi bazën e të dhënave në rolet, si:</w:t>
      </w:r>
    </w:p>
    <w:p w14:paraId="645690A2"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 xml:space="preserve">i. administrator sistemi për krijimin, shkrimin dhe leximin e përdoruesve, listave me konfigurime në sistem, të dhënat e institucioneve ofruese të formimit profesional publik, të dhënat për programet që ofrohen nga institucionet ofruese të formimit profesional publik; </w:t>
      </w:r>
    </w:p>
    <w:p w14:paraId="67F778A2"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ii. editues, lexues për të dhënat për kurset që zhvillohen në institucionet ofruese të formimit profesional publik;</w:t>
      </w:r>
    </w:p>
    <w:p w14:paraId="1BDBBA44" w14:textId="77727AE8"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iii. lexues për të dhënat e regjistrimit dhe certifikimit të kursantëve në institucionet ofruese të formimit profesional publik</w:t>
      </w:r>
      <w:r w:rsidR="001F0739">
        <w:rPr>
          <w:rFonts w:ascii="Garamond" w:eastAsiaTheme="minorHAnsi" w:hAnsi="Garamond"/>
          <w:color w:val="000000"/>
          <w:sz w:val="24"/>
          <w:szCs w:val="24"/>
        </w:rPr>
        <w:t>.</w:t>
      </w:r>
    </w:p>
    <w:p w14:paraId="57858D41"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lastRenderedPageBreak/>
        <w:t>b) Institucionet ofruese të formimit profesional publik kanë të drejta mbi bazën e të dhënave në rolet, si:</w:t>
      </w:r>
    </w:p>
    <w:p w14:paraId="3988EC8D"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 krijues për të dhënat e mësimdhënësve, bizneseve që kanë marrëveshje bashkëpunimi, kurseve që zhvillohen në institucionet ofruese të formimit profesional publik dhe për të dhënat e regjistrimit e të certifikimit të kursantëve në institucionet ofruese të formimit profesional publik;</w:t>
      </w:r>
    </w:p>
    <w:p w14:paraId="54E7B350"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ii. editues për të dhënat e mësimdhënësve, bizneseve që kanë marrëveshje bashkëpunimi, kurseve që zhvillohen në institucionet ofruese të formimit profesional publik dhe për të dhënat e regjistrimit e të certifikimit të kursantëve në institucionet ofruese të formimit profesional publik;</w:t>
      </w:r>
    </w:p>
    <w:p w14:paraId="57D6F8F3" w14:textId="77777777" w:rsidR="00A12216" w:rsidRPr="00024C72" w:rsidRDefault="00A12216" w:rsidP="00A12216">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iii. lexues për të dhënat e mësimdhënësve, bizneseve që kanë marrëveshje bashkëpunimi, kurseve që zhvillohen në institucionet ofruese të formimit profesional publik dhe për të dhënat e regjistrimit e të certifikimit të kursantëve në institucionet ofruese të formimit profesional publik.</w:t>
      </w:r>
    </w:p>
    <w:p w14:paraId="6D1969E7" w14:textId="4F71A156" w:rsidR="00A12216" w:rsidRPr="00024C72" w:rsidRDefault="00A12216" w:rsidP="00A12216">
      <w:pPr>
        <w:tabs>
          <w:tab w:val="left" w:pos="100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 xml:space="preserve">8. Rolet e nivelit të aksesit dhe të drejtave të çdo përdoruesi do të jenë në përputhje me pozicionin e punës, të përcaktuar në përshkrimet e punës të miratuara, sipas rregullores “Për organizimin dhe funksionimin e brendshëm të bazës së të dhënave shtetërore për Sistemin e Formimit Profesional”, e cila miratohet nga drejtori i </w:t>
      </w:r>
      <w:r w:rsidR="00365926" w:rsidRPr="00024C72">
        <w:rPr>
          <w:rFonts w:ascii="Garamond" w:eastAsiaTheme="minorHAnsi" w:hAnsi="Garamond"/>
          <w:color w:val="000000"/>
          <w:sz w:val="24"/>
          <w:szCs w:val="24"/>
        </w:rPr>
        <w:t xml:space="preserve">përgjithshëm </w:t>
      </w:r>
      <w:r w:rsidRPr="00024C72">
        <w:rPr>
          <w:rFonts w:ascii="Garamond" w:eastAsiaTheme="minorHAnsi" w:hAnsi="Garamond"/>
          <w:color w:val="000000"/>
          <w:sz w:val="24"/>
          <w:szCs w:val="24"/>
        </w:rPr>
        <w:t>i AKPA-së.</w:t>
      </w:r>
    </w:p>
    <w:p w14:paraId="0300A4C7" w14:textId="77777777" w:rsidR="00A12216" w:rsidRPr="00024C72" w:rsidRDefault="00A12216" w:rsidP="00A12216">
      <w:pPr>
        <w:tabs>
          <w:tab w:val="left" w:pos="100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9. Të gjitha veprimet e kryera në bazën e të dhënave janë të gjurmueshme dhe të dokumentuara. Veprimet e kryera në bazën e të dhënave regjistrohen dhe ruhen nga AKPA-ja, duke përdorur kodin identifikues të personit të ngarkuar që ka kryer veprimin, datën e orën e konsultimit, fjalët kyçe të përdorura për kërkimin, numrin e dosjes dhe të dhënat e konsultuara. AKPA-ja është përgjegjëse për menaxhimin e aksesit në bazën e të dhënave dhe në rast të konstatimit të veprimeve të paligjshme pezullon menjëherë aksesin e personit, i cili ka vepruar në kundërshtim me ligjin apo udhëzimet e procedurat për administrimin e bazës së të dhënave. Pezullimi i aksesit nuk përjashton përgjegjësinë disiplinore, civile ose penale.</w:t>
      </w:r>
    </w:p>
    <w:p w14:paraId="4ABE2276" w14:textId="77777777" w:rsidR="00A12216" w:rsidRPr="00024C72" w:rsidRDefault="00A12216" w:rsidP="00A12216">
      <w:pPr>
        <w:tabs>
          <w:tab w:val="left" w:pos="102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10. Palët do të ndërmarrin masa teknike dhe organizative të përshtatshme për të mbrojtur të dhënat personale nga shkatërrime të paligjshme, humbje aksidentale, për të mbrojtur aksesin ose përhapjen nga persona të paautorizuar, veçanërisht kur përpunimi i të dhënave bëhet në rrjet, si dhe nga çdo formë tjetër e paligjshme përpunimi. Çdo veprim në sistem lidhur me aksesin, ndryshimin, korrigjimin, përhapjen e të dhënave etj. duhet të lërë gjurmë, me qëllim garantimin e sigurisë dhe të konfidencialitetit të të dhënave.</w:t>
      </w:r>
    </w:p>
    <w:p w14:paraId="7B3CDD3C" w14:textId="15A40F9A" w:rsidR="00A12216" w:rsidRPr="00024C72" w:rsidRDefault="00A12216" w:rsidP="00A12216">
      <w:pPr>
        <w:tabs>
          <w:tab w:val="left" w:pos="102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11. Përpunimi dhe mbrojtja e të dhënave personale kryhen në zbatim të</w:t>
      </w:r>
      <w:r w:rsidR="00024C72">
        <w:rPr>
          <w:rFonts w:ascii="Garamond" w:eastAsiaTheme="minorHAnsi" w:hAnsi="Garamond"/>
          <w:color w:val="000000"/>
          <w:sz w:val="24"/>
          <w:szCs w:val="24"/>
        </w:rPr>
        <w:t xml:space="preserve"> </w:t>
      </w:r>
      <w:r w:rsidRPr="00024C72">
        <w:rPr>
          <w:rFonts w:ascii="Garamond" w:eastAsiaTheme="minorHAnsi" w:hAnsi="Garamond"/>
          <w:color w:val="000000"/>
          <w:sz w:val="24"/>
          <w:szCs w:val="24"/>
        </w:rPr>
        <w:t>legjislacionit për mbrojtjen e të dhënave personale.</w:t>
      </w:r>
    </w:p>
    <w:p w14:paraId="69004BDE" w14:textId="77777777" w:rsidR="00A12216" w:rsidRPr="00024C72" w:rsidRDefault="00A12216" w:rsidP="00A12216">
      <w:pPr>
        <w:tabs>
          <w:tab w:val="left" w:pos="102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12. Infrastruktura s</w:t>
      </w:r>
      <w:r w:rsidRPr="00024C72">
        <w:rPr>
          <w:rFonts w:ascii="Garamond" w:eastAsiaTheme="minorHAnsi" w:hAnsi="Garamond"/>
          <w:i/>
          <w:iCs/>
          <w:color w:val="000000"/>
          <w:sz w:val="24"/>
          <w:szCs w:val="24"/>
        </w:rPr>
        <w:t>oftware</w:t>
      </w:r>
      <w:r w:rsidRPr="00024C72">
        <w:rPr>
          <w:rFonts w:ascii="Garamond" w:eastAsiaTheme="minorHAnsi" w:hAnsi="Garamond"/>
          <w:color w:val="000000"/>
          <w:sz w:val="24"/>
          <w:szCs w:val="24"/>
        </w:rPr>
        <w:t xml:space="preserve"> dhe </w:t>
      </w:r>
      <w:r w:rsidRPr="00024C72">
        <w:rPr>
          <w:rFonts w:ascii="Garamond" w:eastAsiaTheme="minorHAnsi" w:hAnsi="Garamond"/>
          <w:i/>
          <w:iCs/>
          <w:color w:val="000000"/>
          <w:sz w:val="24"/>
          <w:szCs w:val="24"/>
        </w:rPr>
        <w:t xml:space="preserve">hardware </w:t>
      </w:r>
      <w:r w:rsidRPr="00024C72">
        <w:rPr>
          <w:rFonts w:ascii="Garamond" w:eastAsiaTheme="minorHAnsi" w:hAnsi="Garamond"/>
          <w:color w:val="000000"/>
          <w:sz w:val="24"/>
          <w:szCs w:val="24"/>
        </w:rPr>
        <w:t xml:space="preserve">për sistemin SFP mundësohet nga Agjencia Kombëtare e Shoqërisë së Informacionit. Të gjitha ndryshimet në infrastrukturë dhe arkitekturë </w:t>
      </w:r>
      <w:r w:rsidRPr="00024C72">
        <w:rPr>
          <w:rFonts w:ascii="Garamond" w:eastAsiaTheme="minorHAnsi" w:hAnsi="Garamond"/>
          <w:i/>
          <w:iCs/>
          <w:color w:val="000000"/>
          <w:sz w:val="24"/>
          <w:szCs w:val="24"/>
        </w:rPr>
        <w:t>SW</w:t>
      </w:r>
      <w:r w:rsidRPr="00024C72">
        <w:rPr>
          <w:rFonts w:ascii="Garamond" w:eastAsiaTheme="minorHAnsi" w:hAnsi="Garamond"/>
          <w:color w:val="000000"/>
          <w:sz w:val="24"/>
          <w:szCs w:val="24"/>
        </w:rPr>
        <w:t xml:space="preserve"> dhe </w:t>
      </w:r>
      <w:r w:rsidRPr="00024C72">
        <w:rPr>
          <w:rFonts w:ascii="Garamond" w:eastAsiaTheme="minorHAnsi" w:hAnsi="Garamond"/>
          <w:i/>
          <w:iCs/>
          <w:color w:val="000000"/>
          <w:sz w:val="24"/>
          <w:szCs w:val="24"/>
        </w:rPr>
        <w:t>HW,</w:t>
      </w:r>
      <w:r w:rsidRPr="00024C72">
        <w:rPr>
          <w:rFonts w:ascii="Garamond" w:eastAsiaTheme="minorHAnsi" w:hAnsi="Garamond"/>
          <w:color w:val="000000"/>
          <w:sz w:val="24"/>
          <w:szCs w:val="24"/>
        </w:rPr>
        <w:t xml:space="preserve"> të cilat mund të ndodhin në varësi të nevojave të institucionit dhe praktikave evropiane e ndërkombëtare në fushën e formimit profesional, do të bëhen në përputhje me legjislacionin në fuqi.</w:t>
      </w:r>
    </w:p>
    <w:p w14:paraId="4B6B7444" w14:textId="77777777" w:rsidR="00A12216" w:rsidRPr="00024C72" w:rsidRDefault="00A12216" w:rsidP="00A12216">
      <w:pPr>
        <w:tabs>
          <w:tab w:val="left" w:pos="102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13. Ngarkohen Agjencia Kombëtare e Punësimit dhe Aftësive, Agjencia Kombëtare e Shoqërisë së Informacionit, institucionet ofruese të formimit profesional publik, si dhe drejtoritë rajonale të AKPA-së për zbatimin e këtij vendimi.</w:t>
      </w:r>
    </w:p>
    <w:p w14:paraId="7606FBC7" w14:textId="0054C6DB" w:rsidR="00A12216" w:rsidRDefault="00A12216" w:rsidP="00B72947">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024C72">
        <w:rPr>
          <w:rFonts w:ascii="Garamond" w:eastAsiaTheme="minorHAnsi" w:hAnsi="Garamond"/>
          <w:color w:val="000000"/>
          <w:sz w:val="24"/>
          <w:szCs w:val="24"/>
        </w:rPr>
        <w:t>Ky vendim hyn në fuqi pas botimit në Fletoren Zyrtare.</w:t>
      </w:r>
    </w:p>
    <w:p w14:paraId="4F5D6074" w14:textId="77777777" w:rsidR="00B72947" w:rsidRPr="00024C72" w:rsidRDefault="00B72947" w:rsidP="00B72947">
      <w:pPr>
        <w:tabs>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p>
    <w:p w14:paraId="04F5F4C3" w14:textId="77777777" w:rsidR="00A12216" w:rsidRPr="00024C72" w:rsidRDefault="00A12216" w:rsidP="00D72DF1">
      <w:pPr>
        <w:autoSpaceDE w:val="0"/>
        <w:autoSpaceDN w:val="0"/>
        <w:adjustRightInd w:val="0"/>
        <w:spacing w:after="0" w:line="240" w:lineRule="auto"/>
        <w:ind w:firstLine="284"/>
        <w:jc w:val="right"/>
        <w:rPr>
          <w:rFonts w:ascii="Garamond" w:eastAsiaTheme="minorHAnsi" w:hAnsi="Garamond"/>
          <w:bCs/>
          <w:color w:val="000000"/>
          <w:sz w:val="24"/>
          <w:szCs w:val="24"/>
        </w:rPr>
      </w:pPr>
      <w:r w:rsidRPr="00024C72">
        <w:rPr>
          <w:rFonts w:ascii="Garamond" w:eastAsiaTheme="minorHAnsi" w:hAnsi="Garamond"/>
          <w:bCs/>
          <w:color w:val="000000"/>
          <w:sz w:val="24"/>
          <w:szCs w:val="24"/>
        </w:rPr>
        <w:t>ZËVENDËSKRYEMINISTËR</w:t>
      </w:r>
    </w:p>
    <w:p w14:paraId="6ABB8CDE" w14:textId="77777777" w:rsidR="00A12216" w:rsidRPr="00024C72" w:rsidRDefault="00D72DF1" w:rsidP="00D72DF1">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024C72">
        <w:rPr>
          <w:rFonts w:ascii="Garamond" w:eastAsiaTheme="minorHAnsi" w:hAnsi="Garamond"/>
          <w:b/>
          <w:bCs/>
          <w:color w:val="000000"/>
          <w:sz w:val="24"/>
          <w:szCs w:val="24"/>
        </w:rPr>
        <w:t>Belinda Balluku</w:t>
      </w:r>
    </w:p>
    <w:p w14:paraId="38180B0C" w14:textId="77777777" w:rsidR="00A12216" w:rsidRPr="00024C72" w:rsidRDefault="00A12216" w:rsidP="00D72DF1">
      <w:pPr>
        <w:tabs>
          <w:tab w:val="left" w:pos="9360"/>
        </w:tabs>
        <w:autoSpaceDE w:val="0"/>
        <w:autoSpaceDN w:val="0"/>
        <w:adjustRightInd w:val="0"/>
        <w:spacing w:after="0" w:line="240" w:lineRule="auto"/>
        <w:ind w:firstLine="284"/>
        <w:jc w:val="right"/>
        <w:rPr>
          <w:rFonts w:ascii="Garamond" w:eastAsiaTheme="minorHAnsi" w:hAnsi="Garamond"/>
          <w:color w:val="000000"/>
          <w:sz w:val="24"/>
          <w:szCs w:val="24"/>
        </w:rPr>
      </w:pPr>
    </w:p>
    <w:p w14:paraId="0D6CA281" w14:textId="77777777" w:rsidR="00F97157" w:rsidRPr="00024C72" w:rsidRDefault="00F97157" w:rsidP="00A12216">
      <w:pPr>
        <w:spacing w:after="0" w:line="240" w:lineRule="auto"/>
        <w:ind w:firstLine="284"/>
        <w:rPr>
          <w:rFonts w:ascii="Garamond" w:hAnsi="Garamond"/>
          <w:sz w:val="24"/>
          <w:szCs w:val="24"/>
        </w:rPr>
      </w:pPr>
    </w:p>
    <w:sectPr w:rsidR="00F97157" w:rsidRPr="00024C72" w:rsidSect="00CC328E">
      <w:footerReference w:type="default" r:id="rId13"/>
      <w:headerReference w:type="first" r:id="rId14"/>
      <w:footerReference w:type="first" r:id="rId15"/>
      <w:pgSz w:w="11906" w:h="16838" w:code="9"/>
      <w:pgMar w:top="1440" w:right="1440" w:bottom="8"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29066" w14:textId="77777777" w:rsidR="00FE4CFD" w:rsidRDefault="00FE4CFD" w:rsidP="00A12E72">
      <w:pPr>
        <w:spacing w:after="0" w:line="240" w:lineRule="auto"/>
      </w:pPr>
      <w:r>
        <w:separator/>
      </w:r>
    </w:p>
  </w:endnote>
  <w:endnote w:type="continuationSeparator" w:id="0">
    <w:p w14:paraId="28429948" w14:textId="77777777" w:rsidR="00FE4CFD" w:rsidRDefault="00FE4CFD" w:rsidP="00A12E72">
      <w:pPr>
        <w:spacing w:after="0" w:line="240" w:lineRule="auto"/>
      </w:pPr>
      <w:r>
        <w:continuationSeparator/>
      </w:r>
    </w:p>
  </w:endnote>
  <w:endnote w:type="continuationNotice" w:id="1">
    <w:p w14:paraId="5F354E9B" w14:textId="77777777" w:rsidR="00FE4CFD" w:rsidRDefault="00FE4C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F04DA" w14:textId="77777777" w:rsidR="00FE4CFD" w:rsidRPr="00C82E36" w:rsidRDefault="00FE4CFD">
    <w:pPr>
      <w:pStyle w:val="Footer"/>
      <w:jc w:val="right"/>
      <w:rPr>
        <w:rFonts w:ascii="Times New Roman" w:hAnsi="Times New Roman"/>
        <w:sz w:val="24"/>
      </w:rPr>
    </w:pPr>
  </w:p>
  <w:p w14:paraId="10AA064D" w14:textId="77777777" w:rsidR="00FE4CFD" w:rsidRDefault="00FE4C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4760030"/>
      <w:docPartObj>
        <w:docPartGallery w:val="Page Numbers (Bottom of Page)"/>
        <w:docPartUnique/>
      </w:docPartObj>
    </w:sdtPr>
    <w:sdtEndPr>
      <w:rPr>
        <w:rFonts w:ascii="Times New Roman" w:hAnsi="Times New Roman"/>
        <w:noProof/>
        <w:sz w:val="24"/>
      </w:rPr>
    </w:sdtEndPr>
    <w:sdtContent>
      <w:p w14:paraId="3120265C" w14:textId="77777777" w:rsidR="00FE4CFD" w:rsidRPr="001D392C" w:rsidRDefault="00FE4CFD">
        <w:pPr>
          <w:pStyle w:val="Footer"/>
          <w:jc w:val="right"/>
          <w:rPr>
            <w:rFonts w:ascii="Times New Roman" w:hAnsi="Times New Roman"/>
            <w:sz w:val="24"/>
          </w:rPr>
        </w:pPr>
        <w:r w:rsidRPr="001D392C">
          <w:rPr>
            <w:rFonts w:ascii="Times New Roman" w:hAnsi="Times New Roman"/>
            <w:sz w:val="24"/>
          </w:rPr>
          <w:fldChar w:fldCharType="begin"/>
        </w:r>
        <w:r w:rsidRPr="001D392C">
          <w:rPr>
            <w:rFonts w:ascii="Times New Roman" w:hAnsi="Times New Roman"/>
            <w:sz w:val="24"/>
          </w:rPr>
          <w:instrText xml:space="preserve"> PAGE   \* MERGEFORMAT </w:instrText>
        </w:r>
        <w:r w:rsidRPr="001D392C">
          <w:rPr>
            <w:rFonts w:ascii="Times New Roman" w:hAnsi="Times New Roman"/>
            <w:sz w:val="24"/>
          </w:rPr>
          <w:fldChar w:fldCharType="separate"/>
        </w:r>
        <w:r>
          <w:rPr>
            <w:rFonts w:ascii="Times New Roman" w:hAnsi="Times New Roman"/>
            <w:noProof/>
            <w:sz w:val="24"/>
          </w:rPr>
          <w:t>1</w:t>
        </w:r>
        <w:r w:rsidRPr="001D392C">
          <w:rPr>
            <w:rFonts w:ascii="Times New Roman" w:hAnsi="Times New Roman"/>
            <w:noProof/>
            <w:sz w:val="24"/>
          </w:rPr>
          <w:fldChar w:fldCharType="end"/>
        </w:r>
      </w:p>
    </w:sdtContent>
  </w:sdt>
  <w:p w14:paraId="396C60C7" w14:textId="77777777" w:rsidR="00FE4CFD" w:rsidRDefault="00FE4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5B966" w14:textId="77777777" w:rsidR="00FE4CFD" w:rsidRDefault="00FE4CFD" w:rsidP="00A12E72">
      <w:pPr>
        <w:spacing w:after="0" w:line="240" w:lineRule="auto"/>
      </w:pPr>
      <w:r>
        <w:separator/>
      </w:r>
    </w:p>
  </w:footnote>
  <w:footnote w:type="continuationSeparator" w:id="0">
    <w:p w14:paraId="53FA49E0" w14:textId="77777777" w:rsidR="00FE4CFD" w:rsidRDefault="00FE4CFD" w:rsidP="00A12E72">
      <w:pPr>
        <w:spacing w:after="0" w:line="240" w:lineRule="auto"/>
      </w:pPr>
      <w:r>
        <w:continuationSeparator/>
      </w:r>
    </w:p>
  </w:footnote>
  <w:footnote w:type="continuationNotice" w:id="1">
    <w:p w14:paraId="0C1CCC97" w14:textId="77777777" w:rsidR="00FE4CFD" w:rsidRDefault="00FE4C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AF097" w14:textId="77777777" w:rsidR="00FE4CFD" w:rsidRDefault="00FE4CFD" w:rsidP="00AA37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2096E"/>
    <w:multiLevelType w:val="hybridMultilevel"/>
    <w:tmpl w:val="FD2ABF40"/>
    <w:lvl w:ilvl="0" w:tplc="AD14493E">
      <w:start w:val="1"/>
      <w:numFmt w:val="decimal"/>
      <w:lvlText w:val="%1."/>
      <w:lvlJc w:val="left"/>
      <w:pPr>
        <w:ind w:left="360" w:hanging="360"/>
      </w:pPr>
      <w:rPr>
        <w:rFonts w:hint="default"/>
        <w:b w:val="0"/>
        <w:bCs/>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 w15:restartNumberingAfterBreak="0">
    <w:nsid w:val="11093F6F"/>
    <w:multiLevelType w:val="hybridMultilevel"/>
    <w:tmpl w:val="AB160C54"/>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12D23249"/>
    <w:multiLevelType w:val="hybridMultilevel"/>
    <w:tmpl w:val="74CAEB4E"/>
    <w:lvl w:ilvl="0" w:tplc="04090019">
      <w:start w:val="1"/>
      <w:numFmt w:val="low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C57E0"/>
    <w:multiLevelType w:val="hybridMultilevel"/>
    <w:tmpl w:val="2C04F9B6"/>
    <w:lvl w:ilvl="0" w:tplc="45786BE8">
      <w:start w:val="1"/>
      <w:numFmt w:val="lowerRoman"/>
      <w:lvlText w:val="%1."/>
      <w:lvlJc w:val="left"/>
      <w:pPr>
        <w:ind w:left="0" w:hanging="360"/>
      </w:pPr>
      <w:rPr>
        <w:rFonts w:ascii="Times New Roman" w:eastAsia="Garamond" w:hAnsi="Times New Roman" w:cs="Times New Roman"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4E8C199B"/>
    <w:multiLevelType w:val="hybridMultilevel"/>
    <w:tmpl w:val="DAC44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611311"/>
    <w:multiLevelType w:val="hybridMultilevel"/>
    <w:tmpl w:val="0922D37C"/>
    <w:lvl w:ilvl="0" w:tplc="F59ADCA8">
      <w:start w:val="1"/>
      <w:numFmt w:val="lowerRoman"/>
      <w:lvlText w:val="%1."/>
      <w:lvlJc w:val="right"/>
      <w:pPr>
        <w:ind w:left="1620" w:hanging="360"/>
      </w:pPr>
      <w:rPr>
        <w:color w:val="auto"/>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6" w15:restartNumberingAfterBreak="0">
    <w:nsid w:val="586324DB"/>
    <w:multiLevelType w:val="hybridMultilevel"/>
    <w:tmpl w:val="149E62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0F13CA"/>
    <w:multiLevelType w:val="hybridMultilevel"/>
    <w:tmpl w:val="4DE25556"/>
    <w:lvl w:ilvl="0" w:tplc="0409001B">
      <w:start w:val="1"/>
      <w:numFmt w:val="lowerRoman"/>
      <w:lvlText w:val="%1."/>
      <w:lvlJc w:val="righ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68FE29D6"/>
    <w:multiLevelType w:val="multilevel"/>
    <w:tmpl w:val="95401C14"/>
    <w:styleLink w:val="Style1"/>
    <w:lvl w:ilvl="0">
      <w:start w:val="1"/>
      <w:numFmt w:val="lowerLetter"/>
      <w:lvlText w:val="%1."/>
      <w:lvlJc w:val="left"/>
      <w:pPr>
        <w:ind w:left="810" w:hanging="360"/>
      </w:pPr>
    </w:lvl>
    <w:lvl w:ilvl="1">
      <w:start w:val="1"/>
      <w:numFmt w:val="lowerRoman"/>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9" w15:restartNumberingAfterBreak="0">
    <w:nsid w:val="6D245218"/>
    <w:multiLevelType w:val="hybridMultilevel"/>
    <w:tmpl w:val="95401C14"/>
    <w:lvl w:ilvl="0" w:tplc="04090019">
      <w:start w:val="1"/>
      <w:numFmt w:val="lowerLetter"/>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
  </w:num>
  <w:num w:numId="2">
    <w:abstractNumId w:val="0"/>
  </w:num>
  <w:num w:numId="3">
    <w:abstractNumId w:val="2"/>
  </w:num>
  <w:num w:numId="4">
    <w:abstractNumId w:val="5"/>
  </w:num>
  <w:num w:numId="5">
    <w:abstractNumId w:val="9"/>
  </w:num>
  <w:num w:numId="6">
    <w:abstractNumId w:val="1"/>
  </w:num>
  <w:num w:numId="7">
    <w:abstractNumId w:val="8"/>
  </w:num>
  <w:num w:numId="8">
    <w:abstractNumId w:val="7"/>
  </w:num>
  <w:num w:numId="9">
    <w:abstractNumId w:val="4"/>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6058"/>
    <w:rsid w:val="00007606"/>
    <w:rsid w:val="0001566B"/>
    <w:rsid w:val="00017D65"/>
    <w:rsid w:val="0002478B"/>
    <w:rsid w:val="00024C72"/>
    <w:rsid w:val="000277EC"/>
    <w:rsid w:val="00033AAA"/>
    <w:rsid w:val="000402E7"/>
    <w:rsid w:val="00041D74"/>
    <w:rsid w:val="000471CC"/>
    <w:rsid w:val="00050B31"/>
    <w:rsid w:val="00051755"/>
    <w:rsid w:val="0005318A"/>
    <w:rsid w:val="0005781D"/>
    <w:rsid w:val="00060285"/>
    <w:rsid w:val="00060B92"/>
    <w:rsid w:val="00063446"/>
    <w:rsid w:val="000640BE"/>
    <w:rsid w:val="0006701E"/>
    <w:rsid w:val="00072265"/>
    <w:rsid w:val="0008020F"/>
    <w:rsid w:val="00081604"/>
    <w:rsid w:val="0008593E"/>
    <w:rsid w:val="0009307C"/>
    <w:rsid w:val="00093A88"/>
    <w:rsid w:val="000A055D"/>
    <w:rsid w:val="000A76F6"/>
    <w:rsid w:val="000B1197"/>
    <w:rsid w:val="000B2134"/>
    <w:rsid w:val="000B6946"/>
    <w:rsid w:val="000B71DF"/>
    <w:rsid w:val="000C0185"/>
    <w:rsid w:val="000C38F8"/>
    <w:rsid w:val="000C4C8B"/>
    <w:rsid w:val="000C7F3C"/>
    <w:rsid w:val="000E04D9"/>
    <w:rsid w:val="000E142D"/>
    <w:rsid w:val="000E55F3"/>
    <w:rsid w:val="000E5CD8"/>
    <w:rsid w:val="000E7651"/>
    <w:rsid w:val="000E7F0C"/>
    <w:rsid w:val="000F61A7"/>
    <w:rsid w:val="0010337C"/>
    <w:rsid w:val="001073EB"/>
    <w:rsid w:val="001107A7"/>
    <w:rsid w:val="00110B32"/>
    <w:rsid w:val="00110BE1"/>
    <w:rsid w:val="001110E3"/>
    <w:rsid w:val="00111484"/>
    <w:rsid w:val="0011382C"/>
    <w:rsid w:val="00113A69"/>
    <w:rsid w:val="001149DA"/>
    <w:rsid w:val="00114C9A"/>
    <w:rsid w:val="0011517C"/>
    <w:rsid w:val="00115D69"/>
    <w:rsid w:val="00116153"/>
    <w:rsid w:val="00123B94"/>
    <w:rsid w:val="00126B70"/>
    <w:rsid w:val="00127B46"/>
    <w:rsid w:val="00131F5D"/>
    <w:rsid w:val="001326D4"/>
    <w:rsid w:val="0013379A"/>
    <w:rsid w:val="0013714F"/>
    <w:rsid w:val="00140ACF"/>
    <w:rsid w:val="0014559F"/>
    <w:rsid w:val="0014592D"/>
    <w:rsid w:val="001469B2"/>
    <w:rsid w:val="00147580"/>
    <w:rsid w:val="00151B28"/>
    <w:rsid w:val="00153230"/>
    <w:rsid w:val="00155698"/>
    <w:rsid w:val="00161477"/>
    <w:rsid w:val="00171C33"/>
    <w:rsid w:val="00191E87"/>
    <w:rsid w:val="0019627A"/>
    <w:rsid w:val="001A2412"/>
    <w:rsid w:val="001B13A1"/>
    <w:rsid w:val="001B20E6"/>
    <w:rsid w:val="001B740E"/>
    <w:rsid w:val="001C2250"/>
    <w:rsid w:val="001C79E0"/>
    <w:rsid w:val="001D012A"/>
    <w:rsid w:val="001D392C"/>
    <w:rsid w:val="001D4A69"/>
    <w:rsid w:val="001D5E3C"/>
    <w:rsid w:val="001D6555"/>
    <w:rsid w:val="001D65F5"/>
    <w:rsid w:val="001E012F"/>
    <w:rsid w:val="001E4D7F"/>
    <w:rsid w:val="001F0739"/>
    <w:rsid w:val="001F08B9"/>
    <w:rsid w:val="001F1E26"/>
    <w:rsid w:val="001F390C"/>
    <w:rsid w:val="001F62FA"/>
    <w:rsid w:val="001F7146"/>
    <w:rsid w:val="001F728C"/>
    <w:rsid w:val="002030B9"/>
    <w:rsid w:val="0020344C"/>
    <w:rsid w:val="002048B2"/>
    <w:rsid w:val="002062A2"/>
    <w:rsid w:val="00206994"/>
    <w:rsid w:val="00207C25"/>
    <w:rsid w:val="002103D5"/>
    <w:rsid w:val="00213D88"/>
    <w:rsid w:val="002145C6"/>
    <w:rsid w:val="00215CE0"/>
    <w:rsid w:val="00226E6B"/>
    <w:rsid w:val="00235954"/>
    <w:rsid w:val="002518DD"/>
    <w:rsid w:val="002521C8"/>
    <w:rsid w:val="00255522"/>
    <w:rsid w:val="0025727B"/>
    <w:rsid w:val="00257B9F"/>
    <w:rsid w:val="00261521"/>
    <w:rsid w:val="00261C28"/>
    <w:rsid w:val="00265FAB"/>
    <w:rsid w:val="002673D2"/>
    <w:rsid w:val="00270054"/>
    <w:rsid w:val="00275A5B"/>
    <w:rsid w:val="0027610F"/>
    <w:rsid w:val="0028137D"/>
    <w:rsid w:val="00281A90"/>
    <w:rsid w:val="002838F2"/>
    <w:rsid w:val="002849BB"/>
    <w:rsid w:val="00284F25"/>
    <w:rsid w:val="00290E70"/>
    <w:rsid w:val="002937A2"/>
    <w:rsid w:val="0029386A"/>
    <w:rsid w:val="002A1768"/>
    <w:rsid w:val="002A253A"/>
    <w:rsid w:val="002B2903"/>
    <w:rsid w:val="002C3358"/>
    <w:rsid w:val="002C50F1"/>
    <w:rsid w:val="002C53EF"/>
    <w:rsid w:val="002D12AF"/>
    <w:rsid w:val="002D4E42"/>
    <w:rsid w:val="002D699E"/>
    <w:rsid w:val="002E3397"/>
    <w:rsid w:val="002E453E"/>
    <w:rsid w:val="002E68F2"/>
    <w:rsid w:val="002F07B0"/>
    <w:rsid w:val="002F21D4"/>
    <w:rsid w:val="002F3170"/>
    <w:rsid w:val="002F3F05"/>
    <w:rsid w:val="002F6A34"/>
    <w:rsid w:val="002F6DF5"/>
    <w:rsid w:val="00301FF2"/>
    <w:rsid w:val="00302C90"/>
    <w:rsid w:val="003036F4"/>
    <w:rsid w:val="00304E10"/>
    <w:rsid w:val="00306615"/>
    <w:rsid w:val="00313FC7"/>
    <w:rsid w:val="00314577"/>
    <w:rsid w:val="00315C27"/>
    <w:rsid w:val="003173E6"/>
    <w:rsid w:val="00322962"/>
    <w:rsid w:val="00326C5B"/>
    <w:rsid w:val="00327232"/>
    <w:rsid w:val="003325DF"/>
    <w:rsid w:val="00343564"/>
    <w:rsid w:val="00347F8E"/>
    <w:rsid w:val="00355059"/>
    <w:rsid w:val="00362790"/>
    <w:rsid w:val="00365926"/>
    <w:rsid w:val="00365C7A"/>
    <w:rsid w:val="003753E5"/>
    <w:rsid w:val="00376EDB"/>
    <w:rsid w:val="003969BC"/>
    <w:rsid w:val="003A1BCE"/>
    <w:rsid w:val="003A3A83"/>
    <w:rsid w:val="003A639D"/>
    <w:rsid w:val="003A675E"/>
    <w:rsid w:val="003A799B"/>
    <w:rsid w:val="003B0A3F"/>
    <w:rsid w:val="003B423D"/>
    <w:rsid w:val="003B452D"/>
    <w:rsid w:val="003B6C12"/>
    <w:rsid w:val="003C2599"/>
    <w:rsid w:val="003C2A86"/>
    <w:rsid w:val="003C735B"/>
    <w:rsid w:val="003D65A4"/>
    <w:rsid w:val="003D761A"/>
    <w:rsid w:val="003E2371"/>
    <w:rsid w:val="003E2CE9"/>
    <w:rsid w:val="003E45AF"/>
    <w:rsid w:val="003E4B5C"/>
    <w:rsid w:val="003E7996"/>
    <w:rsid w:val="003F4DFC"/>
    <w:rsid w:val="004004E0"/>
    <w:rsid w:val="00400BE9"/>
    <w:rsid w:val="00406579"/>
    <w:rsid w:val="004113D0"/>
    <w:rsid w:val="0041245B"/>
    <w:rsid w:val="0041299A"/>
    <w:rsid w:val="0041665A"/>
    <w:rsid w:val="0042043B"/>
    <w:rsid w:val="00423631"/>
    <w:rsid w:val="00425FB0"/>
    <w:rsid w:val="00425FD5"/>
    <w:rsid w:val="00434C3B"/>
    <w:rsid w:val="004376BF"/>
    <w:rsid w:val="004414A4"/>
    <w:rsid w:val="004433E6"/>
    <w:rsid w:val="004434C6"/>
    <w:rsid w:val="004451E1"/>
    <w:rsid w:val="004467B4"/>
    <w:rsid w:val="004501FA"/>
    <w:rsid w:val="00453B52"/>
    <w:rsid w:val="00453BBC"/>
    <w:rsid w:val="00457513"/>
    <w:rsid w:val="0046142F"/>
    <w:rsid w:val="004625BD"/>
    <w:rsid w:val="00474E24"/>
    <w:rsid w:val="00475DD3"/>
    <w:rsid w:val="004760F1"/>
    <w:rsid w:val="004834A5"/>
    <w:rsid w:val="004914DC"/>
    <w:rsid w:val="00493DCC"/>
    <w:rsid w:val="00494685"/>
    <w:rsid w:val="00495502"/>
    <w:rsid w:val="004964CF"/>
    <w:rsid w:val="00496558"/>
    <w:rsid w:val="004A1028"/>
    <w:rsid w:val="004A21A1"/>
    <w:rsid w:val="004A21C1"/>
    <w:rsid w:val="004A3EF5"/>
    <w:rsid w:val="004A7D08"/>
    <w:rsid w:val="004B2803"/>
    <w:rsid w:val="004B3B8A"/>
    <w:rsid w:val="004C15A7"/>
    <w:rsid w:val="004C19EA"/>
    <w:rsid w:val="004D2CFB"/>
    <w:rsid w:val="004D3BAC"/>
    <w:rsid w:val="004D3F1C"/>
    <w:rsid w:val="004D4A89"/>
    <w:rsid w:val="004D5B5B"/>
    <w:rsid w:val="004D5DC3"/>
    <w:rsid w:val="004D61D7"/>
    <w:rsid w:val="004E563A"/>
    <w:rsid w:val="004F19AB"/>
    <w:rsid w:val="004F7C85"/>
    <w:rsid w:val="005020BB"/>
    <w:rsid w:val="00506E0A"/>
    <w:rsid w:val="005116E5"/>
    <w:rsid w:val="00514574"/>
    <w:rsid w:val="00516E4D"/>
    <w:rsid w:val="00521ED8"/>
    <w:rsid w:val="00523965"/>
    <w:rsid w:val="00524832"/>
    <w:rsid w:val="005251F0"/>
    <w:rsid w:val="00525395"/>
    <w:rsid w:val="00525773"/>
    <w:rsid w:val="0053117E"/>
    <w:rsid w:val="00531202"/>
    <w:rsid w:val="00531E6A"/>
    <w:rsid w:val="005355F5"/>
    <w:rsid w:val="00540760"/>
    <w:rsid w:val="005444F1"/>
    <w:rsid w:val="00545A84"/>
    <w:rsid w:val="005566C5"/>
    <w:rsid w:val="00557A7B"/>
    <w:rsid w:val="00562C1A"/>
    <w:rsid w:val="005702BF"/>
    <w:rsid w:val="00573537"/>
    <w:rsid w:val="00581C7B"/>
    <w:rsid w:val="00586297"/>
    <w:rsid w:val="00586EF1"/>
    <w:rsid w:val="0059083D"/>
    <w:rsid w:val="0059100A"/>
    <w:rsid w:val="00593F35"/>
    <w:rsid w:val="005A03D4"/>
    <w:rsid w:val="005A0C25"/>
    <w:rsid w:val="005A1A17"/>
    <w:rsid w:val="005A2B2E"/>
    <w:rsid w:val="005A5124"/>
    <w:rsid w:val="005A65E7"/>
    <w:rsid w:val="005B13D9"/>
    <w:rsid w:val="005B5D4B"/>
    <w:rsid w:val="005D1876"/>
    <w:rsid w:val="005D1BDE"/>
    <w:rsid w:val="005D3906"/>
    <w:rsid w:val="005D40F9"/>
    <w:rsid w:val="005E039B"/>
    <w:rsid w:val="005E3820"/>
    <w:rsid w:val="005F03BE"/>
    <w:rsid w:val="005F15A4"/>
    <w:rsid w:val="005F3240"/>
    <w:rsid w:val="005F5637"/>
    <w:rsid w:val="005F6367"/>
    <w:rsid w:val="006049CA"/>
    <w:rsid w:val="0061007A"/>
    <w:rsid w:val="006165CC"/>
    <w:rsid w:val="00621C83"/>
    <w:rsid w:val="006237C2"/>
    <w:rsid w:val="006336DB"/>
    <w:rsid w:val="0064143C"/>
    <w:rsid w:val="006418E6"/>
    <w:rsid w:val="00641999"/>
    <w:rsid w:val="006444E0"/>
    <w:rsid w:val="006447CD"/>
    <w:rsid w:val="0064737E"/>
    <w:rsid w:val="00647835"/>
    <w:rsid w:val="00647C7F"/>
    <w:rsid w:val="006573A9"/>
    <w:rsid w:val="006669B4"/>
    <w:rsid w:val="006772A3"/>
    <w:rsid w:val="00680DA7"/>
    <w:rsid w:val="00687DDC"/>
    <w:rsid w:val="006907E8"/>
    <w:rsid w:val="006938BB"/>
    <w:rsid w:val="00696930"/>
    <w:rsid w:val="006B31DD"/>
    <w:rsid w:val="006C6E2E"/>
    <w:rsid w:val="006C7E05"/>
    <w:rsid w:val="006D0806"/>
    <w:rsid w:val="006D252F"/>
    <w:rsid w:val="006D72BE"/>
    <w:rsid w:val="006E03A7"/>
    <w:rsid w:val="006E041B"/>
    <w:rsid w:val="006E2507"/>
    <w:rsid w:val="006E3301"/>
    <w:rsid w:val="006E5811"/>
    <w:rsid w:val="00703D24"/>
    <w:rsid w:val="00704DC2"/>
    <w:rsid w:val="007059A3"/>
    <w:rsid w:val="00710135"/>
    <w:rsid w:val="00723469"/>
    <w:rsid w:val="0072388F"/>
    <w:rsid w:val="007309F2"/>
    <w:rsid w:val="00731CDB"/>
    <w:rsid w:val="00732D37"/>
    <w:rsid w:val="00742E74"/>
    <w:rsid w:val="007445B8"/>
    <w:rsid w:val="00745E14"/>
    <w:rsid w:val="007466B0"/>
    <w:rsid w:val="00750FC7"/>
    <w:rsid w:val="00752B37"/>
    <w:rsid w:val="00752DA6"/>
    <w:rsid w:val="007552AE"/>
    <w:rsid w:val="00767084"/>
    <w:rsid w:val="0077532C"/>
    <w:rsid w:val="00783AEF"/>
    <w:rsid w:val="007851F0"/>
    <w:rsid w:val="007875DE"/>
    <w:rsid w:val="00791E39"/>
    <w:rsid w:val="007959AF"/>
    <w:rsid w:val="00795C38"/>
    <w:rsid w:val="007A09FA"/>
    <w:rsid w:val="007A4880"/>
    <w:rsid w:val="007A717C"/>
    <w:rsid w:val="007A7DE6"/>
    <w:rsid w:val="007B01EA"/>
    <w:rsid w:val="007B0CE4"/>
    <w:rsid w:val="007B404B"/>
    <w:rsid w:val="007B4968"/>
    <w:rsid w:val="007B4FB6"/>
    <w:rsid w:val="007B68CC"/>
    <w:rsid w:val="007B7BED"/>
    <w:rsid w:val="007C77B8"/>
    <w:rsid w:val="007C7A88"/>
    <w:rsid w:val="007C7FFB"/>
    <w:rsid w:val="007D07E7"/>
    <w:rsid w:val="007D4DF7"/>
    <w:rsid w:val="007E0A2D"/>
    <w:rsid w:val="007F2504"/>
    <w:rsid w:val="007F2805"/>
    <w:rsid w:val="007F4972"/>
    <w:rsid w:val="008114E1"/>
    <w:rsid w:val="00813267"/>
    <w:rsid w:val="008155FA"/>
    <w:rsid w:val="008175B1"/>
    <w:rsid w:val="00824893"/>
    <w:rsid w:val="00826129"/>
    <w:rsid w:val="00826BAD"/>
    <w:rsid w:val="00831EB3"/>
    <w:rsid w:val="00844E4B"/>
    <w:rsid w:val="00845EEA"/>
    <w:rsid w:val="00846FAD"/>
    <w:rsid w:val="00854180"/>
    <w:rsid w:val="008545A8"/>
    <w:rsid w:val="008604C7"/>
    <w:rsid w:val="00860B63"/>
    <w:rsid w:val="0086461B"/>
    <w:rsid w:val="00864B58"/>
    <w:rsid w:val="0087131D"/>
    <w:rsid w:val="0087153E"/>
    <w:rsid w:val="008732BC"/>
    <w:rsid w:val="0087423E"/>
    <w:rsid w:val="008752B7"/>
    <w:rsid w:val="00875BE0"/>
    <w:rsid w:val="00880252"/>
    <w:rsid w:val="0088349A"/>
    <w:rsid w:val="008867BC"/>
    <w:rsid w:val="00886A8A"/>
    <w:rsid w:val="00886FF6"/>
    <w:rsid w:val="008873E7"/>
    <w:rsid w:val="00887EF5"/>
    <w:rsid w:val="00895047"/>
    <w:rsid w:val="008954F6"/>
    <w:rsid w:val="00895F11"/>
    <w:rsid w:val="00896E89"/>
    <w:rsid w:val="00896EB6"/>
    <w:rsid w:val="008A045D"/>
    <w:rsid w:val="008B307D"/>
    <w:rsid w:val="008B5B53"/>
    <w:rsid w:val="008C5238"/>
    <w:rsid w:val="008C5CC8"/>
    <w:rsid w:val="008D238F"/>
    <w:rsid w:val="008D2986"/>
    <w:rsid w:val="008D3BBD"/>
    <w:rsid w:val="008D4B2D"/>
    <w:rsid w:val="008D56B4"/>
    <w:rsid w:val="008D6CBF"/>
    <w:rsid w:val="008D75B7"/>
    <w:rsid w:val="008D7F9B"/>
    <w:rsid w:val="008E0D00"/>
    <w:rsid w:val="008E761C"/>
    <w:rsid w:val="008E778B"/>
    <w:rsid w:val="008F0D91"/>
    <w:rsid w:val="008F1AEE"/>
    <w:rsid w:val="008F4FEE"/>
    <w:rsid w:val="00900FA1"/>
    <w:rsid w:val="0090113E"/>
    <w:rsid w:val="00904665"/>
    <w:rsid w:val="00905B53"/>
    <w:rsid w:val="0091032A"/>
    <w:rsid w:val="00915647"/>
    <w:rsid w:val="00915834"/>
    <w:rsid w:val="00917522"/>
    <w:rsid w:val="0094194C"/>
    <w:rsid w:val="00945231"/>
    <w:rsid w:val="00945A98"/>
    <w:rsid w:val="00951BEF"/>
    <w:rsid w:val="00952D9A"/>
    <w:rsid w:val="0095602F"/>
    <w:rsid w:val="009563A0"/>
    <w:rsid w:val="009652D4"/>
    <w:rsid w:val="00970C51"/>
    <w:rsid w:val="0097374D"/>
    <w:rsid w:val="00973C50"/>
    <w:rsid w:val="009812CA"/>
    <w:rsid w:val="00981E93"/>
    <w:rsid w:val="009828A7"/>
    <w:rsid w:val="00985F8A"/>
    <w:rsid w:val="00991AE1"/>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7BD"/>
    <w:rsid w:val="009C29FD"/>
    <w:rsid w:val="009C356D"/>
    <w:rsid w:val="009C609E"/>
    <w:rsid w:val="009C6DFC"/>
    <w:rsid w:val="009D0BEF"/>
    <w:rsid w:val="009E3932"/>
    <w:rsid w:val="009E66C2"/>
    <w:rsid w:val="009E762B"/>
    <w:rsid w:val="009E77CB"/>
    <w:rsid w:val="009F395D"/>
    <w:rsid w:val="00A04D50"/>
    <w:rsid w:val="00A05051"/>
    <w:rsid w:val="00A12216"/>
    <w:rsid w:val="00A12E72"/>
    <w:rsid w:val="00A15325"/>
    <w:rsid w:val="00A20760"/>
    <w:rsid w:val="00A21019"/>
    <w:rsid w:val="00A22A4D"/>
    <w:rsid w:val="00A22DC7"/>
    <w:rsid w:val="00A244FB"/>
    <w:rsid w:val="00A26029"/>
    <w:rsid w:val="00A27511"/>
    <w:rsid w:val="00A33671"/>
    <w:rsid w:val="00A342CD"/>
    <w:rsid w:val="00A36A89"/>
    <w:rsid w:val="00A37182"/>
    <w:rsid w:val="00A40188"/>
    <w:rsid w:val="00A4574B"/>
    <w:rsid w:val="00A46DE7"/>
    <w:rsid w:val="00A54197"/>
    <w:rsid w:val="00A5603A"/>
    <w:rsid w:val="00A57576"/>
    <w:rsid w:val="00A6332A"/>
    <w:rsid w:val="00A6758C"/>
    <w:rsid w:val="00A710B8"/>
    <w:rsid w:val="00A77893"/>
    <w:rsid w:val="00A93CFD"/>
    <w:rsid w:val="00A94C12"/>
    <w:rsid w:val="00AA03BD"/>
    <w:rsid w:val="00AA0AA7"/>
    <w:rsid w:val="00AA3773"/>
    <w:rsid w:val="00AA468B"/>
    <w:rsid w:val="00AA7463"/>
    <w:rsid w:val="00AB1AE5"/>
    <w:rsid w:val="00AB2159"/>
    <w:rsid w:val="00AB414C"/>
    <w:rsid w:val="00AB654D"/>
    <w:rsid w:val="00AC3921"/>
    <w:rsid w:val="00AC4F80"/>
    <w:rsid w:val="00AD2F17"/>
    <w:rsid w:val="00AD4FDA"/>
    <w:rsid w:val="00AE1F1C"/>
    <w:rsid w:val="00AE4B2C"/>
    <w:rsid w:val="00AE7A30"/>
    <w:rsid w:val="00AE7A3F"/>
    <w:rsid w:val="00AF2049"/>
    <w:rsid w:val="00AF2BE5"/>
    <w:rsid w:val="00AF30E9"/>
    <w:rsid w:val="00AF3849"/>
    <w:rsid w:val="00AF47BF"/>
    <w:rsid w:val="00AF6131"/>
    <w:rsid w:val="00B00A39"/>
    <w:rsid w:val="00B0577D"/>
    <w:rsid w:val="00B10736"/>
    <w:rsid w:val="00B11902"/>
    <w:rsid w:val="00B127A8"/>
    <w:rsid w:val="00B129BE"/>
    <w:rsid w:val="00B14BCF"/>
    <w:rsid w:val="00B14DC4"/>
    <w:rsid w:val="00B154AE"/>
    <w:rsid w:val="00B155D2"/>
    <w:rsid w:val="00B1628B"/>
    <w:rsid w:val="00B1671F"/>
    <w:rsid w:val="00B20BD6"/>
    <w:rsid w:val="00B3195B"/>
    <w:rsid w:val="00B32C29"/>
    <w:rsid w:val="00B34697"/>
    <w:rsid w:val="00B3488D"/>
    <w:rsid w:val="00B4179A"/>
    <w:rsid w:val="00B421A1"/>
    <w:rsid w:val="00B422DB"/>
    <w:rsid w:val="00B42FBF"/>
    <w:rsid w:val="00B45AFE"/>
    <w:rsid w:val="00B46466"/>
    <w:rsid w:val="00B50BF0"/>
    <w:rsid w:val="00B52A1B"/>
    <w:rsid w:val="00B52E48"/>
    <w:rsid w:val="00B55AFE"/>
    <w:rsid w:val="00B606DA"/>
    <w:rsid w:val="00B60B07"/>
    <w:rsid w:val="00B614A4"/>
    <w:rsid w:val="00B6152C"/>
    <w:rsid w:val="00B67A0B"/>
    <w:rsid w:val="00B724C3"/>
    <w:rsid w:val="00B72947"/>
    <w:rsid w:val="00B75C4D"/>
    <w:rsid w:val="00B80558"/>
    <w:rsid w:val="00B83C7B"/>
    <w:rsid w:val="00B845E3"/>
    <w:rsid w:val="00B86959"/>
    <w:rsid w:val="00B879FC"/>
    <w:rsid w:val="00B91EA8"/>
    <w:rsid w:val="00B95B6B"/>
    <w:rsid w:val="00B96878"/>
    <w:rsid w:val="00BA3A4F"/>
    <w:rsid w:val="00BA54CE"/>
    <w:rsid w:val="00BB0409"/>
    <w:rsid w:val="00BB16B3"/>
    <w:rsid w:val="00BB1FC0"/>
    <w:rsid w:val="00BB2F3F"/>
    <w:rsid w:val="00BC2156"/>
    <w:rsid w:val="00BC26DA"/>
    <w:rsid w:val="00BC3896"/>
    <w:rsid w:val="00BC7731"/>
    <w:rsid w:val="00BD6321"/>
    <w:rsid w:val="00BE5452"/>
    <w:rsid w:val="00BE5CD2"/>
    <w:rsid w:val="00BE7277"/>
    <w:rsid w:val="00BE7D86"/>
    <w:rsid w:val="00BF44E5"/>
    <w:rsid w:val="00C0077A"/>
    <w:rsid w:val="00C04883"/>
    <w:rsid w:val="00C04FA6"/>
    <w:rsid w:val="00C12859"/>
    <w:rsid w:val="00C2090E"/>
    <w:rsid w:val="00C23B32"/>
    <w:rsid w:val="00C26FF0"/>
    <w:rsid w:val="00C3217E"/>
    <w:rsid w:val="00C367DB"/>
    <w:rsid w:val="00C405AD"/>
    <w:rsid w:val="00C40B23"/>
    <w:rsid w:val="00C44C62"/>
    <w:rsid w:val="00C56B93"/>
    <w:rsid w:val="00C57EAE"/>
    <w:rsid w:val="00C6031D"/>
    <w:rsid w:val="00C758E2"/>
    <w:rsid w:val="00C80020"/>
    <w:rsid w:val="00C819A4"/>
    <w:rsid w:val="00C82E36"/>
    <w:rsid w:val="00C83EE3"/>
    <w:rsid w:val="00C84723"/>
    <w:rsid w:val="00C8592D"/>
    <w:rsid w:val="00C918A2"/>
    <w:rsid w:val="00C94D19"/>
    <w:rsid w:val="00C9665C"/>
    <w:rsid w:val="00C97430"/>
    <w:rsid w:val="00C978A8"/>
    <w:rsid w:val="00CA50C4"/>
    <w:rsid w:val="00CA6474"/>
    <w:rsid w:val="00CB2D20"/>
    <w:rsid w:val="00CB6F0F"/>
    <w:rsid w:val="00CC28B2"/>
    <w:rsid w:val="00CC328E"/>
    <w:rsid w:val="00CC4C07"/>
    <w:rsid w:val="00CC5F4A"/>
    <w:rsid w:val="00CC6460"/>
    <w:rsid w:val="00CC69A8"/>
    <w:rsid w:val="00CC6B9F"/>
    <w:rsid w:val="00CD03A6"/>
    <w:rsid w:val="00CD1730"/>
    <w:rsid w:val="00CD63CB"/>
    <w:rsid w:val="00CE2662"/>
    <w:rsid w:val="00CE54D5"/>
    <w:rsid w:val="00CF001B"/>
    <w:rsid w:val="00CF0898"/>
    <w:rsid w:val="00D00AB1"/>
    <w:rsid w:val="00D03083"/>
    <w:rsid w:val="00D04B8C"/>
    <w:rsid w:val="00D10B83"/>
    <w:rsid w:val="00D10FE8"/>
    <w:rsid w:val="00D12856"/>
    <w:rsid w:val="00D15C10"/>
    <w:rsid w:val="00D220B9"/>
    <w:rsid w:val="00D2643A"/>
    <w:rsid w:val="00D3037F"/>
    <w:rsid w:val="00D42FBC"/>
    <w:rsid w:val="00D43284"/>
    <w:rsid w:val="00D446A3"/>
    <w:rsid w:val="00D44A75"/>
    <w:rsid w:val="00D44FC5"/>
    <w:rsid w:val="00D451A6"/>
    <w:rsid w:val="00D452BD"/>
    <w:rsid w:val="00D47927"/>
    <w:rsid w:val="00D50ACC"/>
    <w:rsid w:val="00D50C43"/>
    <w:rsid w:val="00D515C1"/>
    <w:rsid w:val="00D558E2"/>
    <w:rsid w:val="00D55BF3"/>
    <w:rsid w:val="00D564A8"/>
    <w:rsid w:val="00D5773C"/>
    <w:rsid w:val="00D57BED"/>
    <w:rsid w:val="00D57EA3"/>
    <w:rsid w:val="00D622F1"/>
    <w:rsid w:val="00D62E74"/>
    <w:rsid w:val="00D70B49"/>
    <w:rsid w:val="00D72DF1"/>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7BB4"/>
    <w:rsid w:val="00DA7BFE"/>
    <w:rsid w:val="00DB0239"/>
    <w:rsid w:val="00DB1814"/>
    <w:rsid w:val="00DB3C33"/>
    <w:rsid w:val="00DC192F"/>
    <w:rsid w:val="00DC68BB"/>
    <w:rsid w:val="00DC7C1D"/>
    <w:rsid w:val="00DD00ED"/>
    <w:rsid w:val="00DD3572"/>
    <w:rsid w:val="00DD4688"/>
    <w:rsid w:val="00DD70F3"/>
    <w:rsid w:val="00DD7DB6"/>
    <w:rsid w:val="00DE1927"/>
    <w:rsid w:val="00DE1E6E"/>
    <w:rsid w:val="00DF2AFD"/>
    <w:rsid w:val="00E0009D"/>
    <w:rsid w:val="00E0177C"/>
    <w:rsid w:val="00E02353"/>
    <w:rsid w:val="00E15292"/>
    <w:rsid w:val="00E164D1"/>
    <w:rsid w:val="00E173E2"/>
    <w:rsid w:val="00E2016B"/>
    <w:rsid w:val="00E226EA"/>
    <w:rsid w:val="00E2725C"/>
    <w:rsid w:val="00E301E0"/>
    <w:rsid w:val="00E317AA"/>
    <w:rsid w:val="00E32089"/>
    <w:rsid w:val="00E33188"/>
    <w:rsid w:val="00E341A2"/>
    <w:rsid w:val="00E469DF"/>
    <w:rsid w:val="00E515D8"/>
    <w:rsid w:val="00E70811"/>
    <w:rsid w:val="00E720B1"/>
    <w:rsid w:val="00E72C87"/>
    <w:rsid w:val="00E72CC1"/>
    <w:rsid w:val="00E731FC"/>
    <w:rsid w:val="00E736B1"/>
    <w:rsid w:val="00E77A18"/>
    <w:rsid w:val="00E83989"/>
    <w:rsid w:val="00E85D64"/>
    <w:rsid w:val="00E90675"/>
    <w:rsid w:val="00E9085B"/>
    <w:rsid w:val="00E92544"/>
    <w:rsid w:val="00E938CF"/>
    <w:rsid w:val="00E97BE8"/>
    <w:rsid w:val="00EB1D59"/>
    <w:rsid w:val="00EB6C7E"/>
    <w:rsid w:val="00EB788E"/>
    <w:rsid w:val="00EC11A6"/>
    <w:rsid w:val="00EC4904"/>
    <w:rsid w:val="00EC4CA1"/>
    <w:rsid w:val="00ED75FB"/>
    <w:rsid w:val="00EE17EA"/>
    <w:rsid w:val="00EE2158"/>
    <w:rsid w:val="00EE54B4"/>
    <w:rsid w:val="00EF1110"/>
    <w:rsid w:val="00EF5EC2"/>
    <w:rsid w:val="00EF7F3B"/>
    <w:rsid w:val="00F07239"/>
    <w:rsid w:val="00F11672"/>
    <w:rsid w:val="00F1332C"/>
    <w:rsid w:val="00F2461E"/>
    <w:rsid w:val="00F2529B"/>
    <w:rsid w:val="00F33120"/>
    <w:rsid w:val="00F33BE0"/>
    <w:rsid w:val="00F34A6F"/>
    <w:rsid w:val="00F3533D"/>
    <w:rsid w:val="00F35447"/>
    <w:rsid w:val="00F375B8"/>
    <w:rsid w:val="00F40C8C"/>
    <w:rsid w:val="00F410DE"/>
    <w:rsid w:val="00F44465"/>
    <w:rsid w:val="00F44B01"/>
    <w:rsid w:val="00F47EC1"/>
    <w:rsid w:val="00F528F1"/>
    <w:rsid w:val="00F565BD"/>
    <w:rsid w:val="00F5789A"/>
    <w:rsid w:val="00F60D27"/>
    <w:rsid w:val="00F73FED"/>
    <w:rsid w:val="00F76343"/>
    <w:rsid w:val="00F80C13"/>
    <w:rsid w:val="00F83B11"/>
    <w:rsid w:val="00F87FA3"/>
    <w:rsid w:val="00F93241"/>
    <w:rsid w:val="00F93C07"/>
    <w:rsid w:val="00F96C25"/>
    <w:rsid w:val="00F97157"/>
    <w:rsid w:val="00F971A7"/>
    <w:rsid w:val="00FA051B"/>
    <w:rsid w:val="00FA1D71"/>
    <w:rsid w:val="00FA25C2"/>
    <w:rsid w:val="00FA7F74"/>
    <w:rsid w:val="00FC0786"/>
    <w:rsid w:val="00FC1AB1"/>
    <w:rsid w:val="00FD0971"/>
    <w:rsid w:val="00FD2B8B"/>
    <w:rsid w:val="00FD4A8E"/>
    <w:rsid w:val="00FD62E2"/>
    <w:rsid w:val="00FD641A"/>
    <w:rsid w:val="00FE21AB"/>
    <w:rsid w:val="00FE4CFD"/>
    <w:rsid w:val="00FE4F5C"/>
    <w:rsid w:val="00FE5424"/>
    <w:rsid w:val="00FF42CB"/>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599114"/>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367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16153"/>
    <w:rPr>
      <w:sz w:val="16"/>
      <w:szCs w:val="16"/>
    </w:rPr>
  </w:style>
  <w:style w:type="paragraph" w:styleId="CommentText">
    <w:name w:val="annotation text"/>
    <w:basedOn w:val="Normal"/>
    <w:link w:val="CommentTextChar"/>
    <w:uiPriority w:val="99"/>
    <w:semiHidden/>
    <w:unhideWhenUsed/>
    <w:rsid w:val="00116153"/>
    <w:pPr>
      <w:spacing w:line="240" w:lineRule="auto"/>
    </w:pPr>
    <w:rPr>
      <w:sz w:val="20"/>
      <w:szCs w:val="20"/>
    </w:rPr>
  </w:style>
  <w:style w:type="character" w:customStyle="1" w:styleId="CommentTextChar">
    <w:name w:val="Comment Text Char"/>
    <w:basedOn w:val="DefaultParagraphFont"/>
    <w:link w:val="CommentText"/>
    <w:uiPriority w:val="99"/>
    <w:semiHidden/>
    <w:rsid w:val="0011615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16153"/>
    <w:rPr>
      <w:b/>
      <w:bCs/>
    </w:rPr>
  </w:style>
  <w:style w:type="character" w:customStyle="1" w:styleId="CommentSubjectChar">
    <w:name w:val="Comment Subject Char"/>
    <w:basedOn w:val="CommentTextChar"/>
    <w:link w:val="CommentSubject"/>
    <w:uiPriority w:val="99"/>
    <w:semiHidden/>
    <w:rsid w:val="00116153"/>
    <w:rPr>
      <w:rFonts w:ascii="Calibri" w:eastAsia="Calibri" w:hAnsi="Calibri" w:cs="Times New Roman"/>
      <w:b/>
      <w:bCs/>
      <w:sz w:val="20"/>
      <w:szCs w:val="20"/>
    </w:rPr>
  </w:style>
  <w:style w:type="numbering" w:customStyle="1" w:styleId="Style1">
    <w:name w:val="Style1"/>
    <w:uiPriority w:val="99"/>
    <w:rsid w:val="007B4FB6"/>
    <w:pPr>
      <w:numPr>
        <w:numId w:val="7"/>
      </w:numPr>
    </w:pPr>
  </w:style>
  <w:style w:type="paragraph" w:customStyle="1" w:styleId="xmsonormal">
    <w:name w:val="x_msonormal"/>
    <w:basedOn w:val="Normal"/>
    <w:rsid w:val="00C82E36"/>
    <w:pPr>
      <w:spacing w:before="100" w:beforeAutospacing="1" w:after="100" w:afterAutospacing="1" w:line="240" w:lineRule="auto"/>
    </w:pPr>
    <w:rPr>
      <w:rFonts w:ascii="Times New Roman" w:eastAsia="Times New Roman" w:hAnsi="Times New Roman"/>
      <w:sz w:val="24"/>
      <w:szCs w:val="24"/>
    </w:rPr>
  </w:style>
  <w:style w:type="paragraph" w:styleId="Revision">
    <w:name w:val="Revision"/>
    <w:hidden/>
    <w:uiPriority w:val="99"/>
    <w:semiHidden/>
    <w:rsid w:val="00E90675"/>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78388">
      <w:bodyDiv w:val="1"/>
      <w:marLeft w:val="0"/>
      <w:marRight w:val="0"/>
      <w:marTop w:val="0"/>
      <w:marBottom w:val="0"/>
      <w:divBdr>
        <w:top w:val="none" w:sz="0" w:space="0" w:color="auto"/>
        <w:left w:val="none" w:sz="0" w:space="0" w:color="auto"/>
        <w:bottom w:val="none" w:sz="0" w:space="0" w:color="auto"/>
        <w:right w:val="none" w:sz="0" w:space="0" w:color="auto"/>
      </w:divBdr>
      <w:divsChild>
        <w:div w:id="1206790992">
          <w:marLeft w:val="0"/>
          <w:marRight w:val="0"/>
          <w:marTop w:val="0"/>
          <w:marBottom w:val="0"/>
          <w:divBdr>
            <w:top w:val="none" w:sz="0" w:space="0" w:color="auto"/>
            <w:left w:val="none" w:sz="0" w:space="0" w:color="auto"/>
            <w:bottom w:val="none" w:sz="0" w:space="0" w:color="auto"/>
            <w:right w:val="none" w:sz="0" w:space="0" w:color="auto"/>
          </w:divBdr>
        </w:div>
        <w:div w:id="978418984">
          <w:marLeft w:val="0"/>
          <w:marRight w:val="0"/>
          <w:marTop w:val="0"/>
          <w:marBottom w:val="0"/>
          <w:divBdr>
            <w:top w:val="none" w:sz="0" w:space="0" w:color="auto"/>
            <w:left w:val="none" w:sz="0" w:space="0" w:color="auto"/>
            <w:bottom w:val="none" w:sz="0" w:space="0" w:color="auto"/>
            <w:right w:val="none" w:sz="0" w:space="0" w:color="auto"/>
          </w:divBdr>
        </w:div>
        <w:div w:id="468984440">
          <w:marLeft w:val="0"/>
          <w:marRight w:val="0"/>
          <w:marTop w:val="0"/>
          <w:marBottom w:val="0"/>
          <w:divBdr>
            <w:top w:val="none" w:sz="0" w:space="0" w:color="auto"/>
            <w:left w:val="none" w:sz="0" w:space="0" w:color="auto"/>
            <w:bottom w:val="none" w:sz="0" w:space="0" w:color="auto"/>
            <w:right w:val="none" w:sz="0" w:space="0" w:color="auto"/>
          </w:divBdr>
        </w:div>
        <w:div w:id="1638340448">
          <w:marLeft w:val="0"/>
          <w:marRight w:val="0"/>
          <w:marTop w:val="0"/>
          <w:marBottom w:val="0"/>
          <w:divBdr>
            <w:top w:val="none" w:sz="0" w:space="0" w:color="auto"/>
            <w:left w:val="none" w:sz="0" w:space="0" w:color="auto"/>
            <w:bottom w:val="none" w:sz="0" w:space="0" w:color="auto"/>
            <w:right w:val="none" w:sz="0" w:space="0" w:color="auto"/>
          </w:divBdr>
        </w:div>
        <w:div w:id="1529759088">
          <w:marLeft w:val="0"/>
          <w:marRight w:val="0"/>
          <w:marTop w:val="0"/>
          <w:marBottom w:val="0"/>
          <w:divBdr>
            <w:top w:val="none" w:sz="0" w:space="0" w:color="auto"/>
            <w:left w:val="none" w:sz="0" w:space="0" w:color="auto"/>
            <w:bottom w:val="none" w:sz="0" w:space="0" w:color="auto"/>
            <w:right w:val="none" w:sz="0" w:space="0" w:color="auto"/>
          </w:divBdr>
        </w:div>
        <w:div w:id="1719546133">
          <w:marLeft w:val="0"/>
          <w:marRight w:val="0"/>
          <w:marTop w:val="0"/>
          <w:marBottom w:val="0"/>
          <w:divBdr>
            <w:top w:val="none" w:sz="0" w:space="0" w:color="auto"/>
            <w:left w:val="none" w:sz="0" w:space="0" w:color="auto"/>
            <w:bottom w:val="none" w:sz="0" w:space="0" w:color="auto"/>
            <w:right w:val="none" w:sz="0" w:space="0" w:color="auto"/>
          </w:divBdr>
        </w:div>
      </w:divsChild>
    </w:div>
    <w:div w:id="923103122">
      <w:bodyDiv w:val="1"/>
      <w:marLeft w:val="0"/>
      <w:marRight w:val="0"/>
      <w:marTop w:val="0"/>
      <w:marBottom w:val="0"/>
      <w:divBdr>
        <w:top w:val="none" w:sz="0" w:space="0" w:color="auto"/>
        <w:left w:val="none" w:sz="0" w:space="0" w:color="auto"/>
        <w:bottom w:val="none" w:sz="0" w:space="0" w:color="auto"/>
        <w:right w:val="none" w:sz="0" w:space="0" w:color="auto"/>
      </w:divBdr>
      <w:divsChild>
        <w:div w:id="1178151621">
          <w:marLeft w:val="0"/>
          <w:marRight w:val="0"/>
          <w:marTop w:val="0"/>
          <w:marBottom w:val="0"/>
          <w:divBdr>
            <w:top w:val="none" w:sz="0" w:space="0" w:color="auto"/>
            <w:left w:val="none" w:sz="0" w:space="0" w:color="auto"/>
            <w:bottom w:val="none" w:sz="0" w:space="0" w:color="auto"/>
            <w:right w:val="none" w:sz="0" w:space="0" w:color="auto"/>
          </w:divBdr>
        </w:div>
        <w:div w:id="1810051733">
          <w:marLeft w:val="0"/>
          <w:marRight w:val="0"/>
          <w:marTop w:val="0"/>
          <w:marBottom w:val="0"/>
          <w:divBdr>
            <w:top w:val="none" w:sz="0" w:space="0" w:color="auto"/>
            <w:left w:val="none" w:sz="0" w:space="0" w:color="auto"/>
            <w:bottom w:val="none" w:sz="0" w:space="0" w:color="auto"/>
            <w:right w:val="none" w:sz="0" w:space="0" w:color="auto"/>
          </w:divBdr>
        </w:div>
        <w:div w:id="492256359">
          <w:marLeft w:val="0"/>
          <w:marRight w:val="0"/>
          <w:marTop w:val="0"/>
          <w:marBottom w:val="0"/>
          <w:divBdr>
            <w:top w:val="none" w:sz="0" w:space="0" w:color="auto"/>
            <w:left w:val="none" w:sz="0" w:space="0" w:color="auto"/>
            <w:bottom w:val="none" w:sz="0" w:space="0" w:color="auto"/>
            <w:right w:val="none" w:sz="0" w:space="0" w:color="auto"/>
          </w:divBdr>
        </w:div>
        <w:div w:id="1459951036">
          <w:marLeft w:val="0"/>
          <w:marRight w:val="0"/>
          <w:marTop w:val="0"/>
          <w:marBottom w:val="0"/>
          <w:divBdr>
            <w:top w:val="none" w:sz="0" w:space="0" w:color="auto"/>
            <w:left w:val="none" w:sz="0" w:space="0" w:color="auto"/>
            <w:bottom w:val="none" w:sz="0" w:space="0" w:color="auto"/>
            <w:right w:val="none" w:sz="0" w:space="0" w:color="auto"/>
          </w:divBdr>
        </w:div>
        <w:div w:id="1630815504">
          <w:marLeft w:val="0"/>
          <w:marRight w:val="0"/>
          <w:marTop w:val="0"/>
          <w:marBottom w:val="0"/>
          <w:divBdr>
            <w:top w:val="none" w:sz="0" w:space="0" w:color="auto"/>
            <w:left w:val="none" w:sz="0" w:space="0" w:color="auto"/>
            <w:bottom w:val="none" w:sz="0" w:space="0" w:color="auto"/>
            <w:right w:val="none" w:sz="0" w:space="0" w:color="auto"/>
          </w:divBdr>
        </w:div>
        <w:div w:id="89326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55A960CF63945DCA9224B584E6FB0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225</Nr_x002e__x0020_akti>
    <Data_x0020_e_x0020_Krijimit xmlns="0e656187-b300-4fb0-8bf4-3a50f872073c">2025-04-22T10:02:43Z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2025-04-18T00:00:00Z</Date_x0020_protokolli>
    <Titulli xmlns="0e656187-b300-4fb0-8bf4-3a50f872073c">Për krijimin e bazës së të dhënave shtetërore për Sistemin e Formimit Profesional Publik</Titulli>
    <Modifikuesi xmlns="0e656187-b300-4fb0-8bf4-3a50f872073c">alma.lisaku</Modifikuesi>
    <Nr_x002e__x0020_prot_x0020_QBZ xmlns="0e656187-b300-4fb0-8bf4-3a50f872073c">659</Nr_x002e__x0020_prot_x0020_QBZ>
    <Data_x0020_e_x0020_Modifikimit xmlns="0e656187-b300-4fb0-8bf4-3a50f872073c">2025-04-22T10:46:06Z</Data_x0020_e_x0020_Modifikimit>
    <Dekretuar xmlns="0e656187-b300-4fb0-8bf4-3a50f872073c">false</Dekretuar>
    <Data xmlns="0e656187-b300-4fb0-8bf4-3a50f872073c">2025-04-17T00:00:00Z</Data>
    <Nr_x002e__x0020_protokolli_x0020_i_x0020_aktit xmlns="0e656187-b300-4fb0-8bf4-3a50f872073c">1960/1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55A960CF63945DCA9224B584E6FB0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4B41A-E0C4-4E6E-8EB6-4F32BE8378E8}">
  <ds:schemaRefs>
    <ds:schemaRef ds:uri="http://schemas.microsoft.com/sharepoint/v3/contenttype/forms"/>
  </ds:schemaRefs>
</ds:datastoreItem>
</file>

<file path=customXml/itemProps2.xml><?xml version="1.0" encoding="utf-8"?>
<ds:datastoreItem xmlns:ds="http://schemas.openxmlformats.org/officeDocument/2006/customXml" ds:itemID="{96E1648D-AA38-4B7D-8A3E-E83A19A7C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BEDD5B5-91AE-4816-8C20-56A8A12B2DB8}">
  <ds:schemaRefs>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2061232-097E-483F-81BA-2DAEED1E1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80AE289-FFB6-423D-96DF-F43D93F8B4E4}">
  <ds:schemaRefs>
    <ds:schemaRef ds:uri="http://schemas.microsoft.com/sharepoint/v3/contenttype/forms"/>
  </ds:schemaRefs>
</ds:datastoreItem>
</file>

<file path=customXml/itemProps6.xml><?xml version="1.0" encoding="utf-8"?>
<ds:datastoreItem xmlns:ds="http://schemas.openxmlformats.org/officeDocument/2006/customXml" ds:itemID="{A74982BE-753D-42E9-8B12-890891FE8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Për krijimin e bazës së të dhënave shtetërore për Sistemin e Formimit Profesional Publik</vt:lpstr>
    </vt:vector>
  </TitlesOfParts>
  <Company>Dpa</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bazës së të dhënave shtetërore për Sistemin e Formimit Profesional Publik</dc:title>
  <dc:creator>Lulzime Ajazi</dc:creator>
  <cp:lastModifiedBy>Valeta Kaftalli</cp:lastModifiedBy>
  <cp:revision>24</cp:revision>
  <cp:lastPrinted>2025-04-16T17:11:00Z</cp:lastPrinted>
  <dcterms:created xsi:type="dcterms:W3CDTF">2025-04-14T11:26:00Z</dcterms:created>
  <dcterms:modified xsi:type="dcterms:W3CDTF">2025-04-22T11:10:00Z</dcterms:modified>
</cp:coreProperties>
</file>