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C5B7B" w14:textId="77777777" w:rsidR="00065082" w:rsidRPr="0013119F" w:rsidRDefault="00065082" w:rsidP="00582D7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119F">
        <w:rPr>
          <w:rFonts w:ascii="Garamond" w:eastAsiaTheme="minorHAnsi" w:hAnsi="Garamond"/>
          <w:b/>
          <w:color w:val="000000"/>
          <w:sz w:val="24"/>
        </w:rPr>
        <w:t>VENDIM</w:t>
      </w:r>
    </w:p>
    <w:p w14:paraId="186E60AB" w14:textId="004FEE76" w:rsidR="00065082" w:rsidRPr="0013119F" w:rsidRDefault="00065082" w:rsidP="0006508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119F">
        <w:rPr>
          <w:rFonts w:ascii="Garamond" w:eastAsiaTheme="minorHAnsi" w:hAnsi="Garamond"/>
          <w:b/>
          <w:color w:val="000000"/>
          <w:sz w:val="24"/>
        </w:rPr>
        <w:t>Nr. 244, datë 30.4.2025</w:t>
      </w:r>
    </w:p>
    <w:p w14:paraId="5D7F3193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739DA9BE" w14:textId="157BDEA4" w:rsidR="00065082" w:rsidRPr="0013119F" w:rsidRDefault="00065082" w:rsidP="0006508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3119F">
        <w:rPr>
          <w:rFonts w:ascii="Garamond" w:eastAsiaTheme="minorHAnsi" w:hAnsi="Garamond"/>
          <w:b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13119F">
        <w:rPr>
          <w:rFonts w:ascii="Garamond" w:eastAsiaTheme="minorHAnsi" w:hAnsi="Garamond"/>
          <w:b/>
          <w:color w:val="000000"/>
          <w:sz w:val="24"/>
        </w:rPr>
        <w:t>FOTOVOLTAIKE</w:t>
      </w:r>
      <w:proofErr w:type="spellEnd"/>
      <w:r w:rsidRPr="0013119F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NË ZONËN </w:t>
      </w:r>
      <w:proofErr w:type="spellStart"/>
      <w:r w:rsidRPr="0013119F">
        <w:rPr>
          <w:rFonts w:ascii="Garamond" w:eastAsiaTheme="minorHAnsi" w:hAnsi="Garamond"/>
          <w:b/>
          <w:color w:val="000000"/>
          <w:sz w:val="24"/>
        </w:rPr>
        <w:t>KADASTRALE</w:t>
      </w:r>
      <w:proofErr w:type="spellEnd"/>
      <w:r w:rsidRPr="0013119F">
        <w:rPr>
          <w:rFonts w:ascii="Garamond" w:eastAsiaTheme="minorHAnsi" w:hAnsi="Garamond"/>
          <w:b/>
          <w:color w:val="000000"/>
          <w:sz w:val="24"/>
        </w:rPr>
        <w:t xml:space="preserve"> 3038, FSHATI </w:t>
      </w:r>
      <w:proofErr w:type="spellStart"/>
      <w:r w:rsidRPr="0013119F">
        <w:rPr>
          <w:rFonts w:ascii="Garamond" w:eastAsiaTheme="minorHAnsi" w:hAnsi="Garamond"/>
          <w:b/>
          <w:color w:val="000000"/>
          <w:sz w:val="24"/>
        </w:rPr>
        <w:t>POVELÇË</w:t>
      </w:r>
      <w:proofErr w:type="spellEnd"/>
      <w:r w:rsidRPr="0013119F">
        <w:rPr>
          <w:rFonts w:ascii="Garamond" w:eastAsiaTheme="minorHAnsi" w:hAnsi="Garamond"/>
          <w:b/>
          <w:color w:val="000000"/>
          <w:sz w:val="24"/>
        </w:rPr>
        <w:t xml:space="preserve">, NJËSIA ADMINISTRATIVE </w:t>
      </w:r>
      <w:proofErr w:type="spellStart"/>
      <w:r w:rsidRPr="0013119F">
        <w:rPr>
          <w:rFonts w:ascii="Garamond" w:eastAsiaTheme="minorHAnsi" w:hAnsi="Garamond"/>
          <w:b/>
          <w:color w:val="000000"/>
          <w:sz w:val="24"/>
        </w:rPr>
        <w:t>DËRMENAS</w:t>
      </w:r>
      <w:proofErr w:type="spellEnd"/>
      <w:r w:rsidRPr="0013119F">
        <w:rPr>
          <w:rFonts w:ascii="Garamond" w:eastAsiaTheme="minorHAnsi" w:hAnsi="Garamond"/>
          <w:b/>
          <w:color w:val="000000"/>
          <w:sz w:val="24"/>
        </w:rPr>
        <w:t>, BASHKIA FIER, QARKU FIER, NGA SHOQËRIA “</w:t>
      </w:r>
      <w:r w:rsidRPr="0013119F">
        <w:rPr>
          <w:rFonts w:ascii="Garamond" w:eastAsiaTheme="minorHAnsi" w:hAnsi="Garamond"/>
          <w:b/>
          <w:i/>
          <w:color w:val="000000"/>
          <w:sz w:val="24"/>
        </w:rPr>
        <w:t xml:space="preserve">EZ-5 </w:t>
      </w:r>
      <w:proofErr w:type="spellStart"/>
      <w:r w:rsidRPr="0013119F">
        <w:rPr>
          <w:rFonts w:ascii="Garamond" w:eastAsiaTheme="minorHAnsi" w:hAnsi="Garamond"/>
          <w:b/>
          <w:i/>
          <w:color w:val="000000"/>
          <w:sz w:val="24"/>
        </w:rPr>
        <w:t>ENERGY</w:t>
      </w:r>
      <w:proofErr w:type="spellEnd"/>
      <w:r w:rsidRPr="0013119F">
        <w:rPr>
          <w:rFonts w:ascii="Garamond" w:eastAsiaTheme="minorHAnsi" w:hAnsi="Garamond" w:cs="Calibri"/>
          <w:b/>
          <w:bCs/>
          <w:color w:val="000000"/>
          <w:sz w:val="24"/>
        </w:rPr>
        <w:t>” SHPK</w:t>
      </w:r>
    </w:p>
    <w:p w14:paraId="0285D9F5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64075043" w14:textId="3B808A1D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</w:t>
      </w:r>
      <w:r w:rsidR="00460986" w:rsidRPr="0013119F">
        <w:rPr>
          <w:rFonts w:ascii="Garamond" w:eastAsiaTheme="minorHAnsi" w:hAnsi="Garamond"/>
          <w:color w:val="000000"/>
          <w:sz w:val="24"/>
        </w:rPr>
        <w:t xml:space="preserve"> </w:t>
      </w:r>
      <w:r w:rsidRPr="0013119F">
        <w:rPr>
          <w:rFonts w:ascii="Garamond" w:eastAsiaTheme="minorHAnsi" w:hAnsi="Garamond"/>
          <w:color w:val="000000"/>
          <w:sz w:val="24"/>
        </w:rPr>
        <w:t>ligjit nr.</w:t>
      </w:r>
      <w:r w:rsidR="00460986" w:rsidRPr="0013119F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13119F">
        <w:rPr>
          <w:rFonts w:ascii="Garamond" w:eastAsiaTheme="minorHAnsi" w:hAnsi="Garamond"/>
          <w:color w:val="000000"/>
          <w:sz w:val="24"/>
        </w:rPr>
        <w:t xml:space="preserve">43/2015, “Për sektorin e energjisë elektrike”, të ndryshuar, me propozimin e </w:t>
      </w:r>
      <w:r w:rsidR="00460986" w:rsidRPr="0013119F">
        <w:rPr>
          <w:rFonts w:ascii="Garamond" w:eastAsiaTheme="minorHAnsi" w:hAnsi="Garamond" w:cs="Calibri"/>
          <w:color w:val="000000"/>
          <w:sz w:val="24"/>
        </w:rPr>
        <w:t>z</w:t>
      </w:r>
      <w:r w:rsidRPr="0013119F">
        <w:rPr>
          <w:rFonts w:ascii="Garamond" w:eastAsiaTheme="minorHAnsi" w:hAnsi="Garamond" w:cs="Calibri"/>
          <w:color w:val="000000"/>
          <w:sz w:val="24"/>
        </w:rPr>
        <w:t>ëvendëskryeministrit</w:t>
      </w:r>
      <w:r w:rsidRPr="0013119F">
        <w:rPr>
          <w:rFonts w:ascii="Garamond" w:eastAsiaTheme="minorHAnsi" w:hAnsi="Garamond"/>
          <w:color w:val="000000"/>
          <w:sz w:val="24"/>
        </w:rPr>
        <w:t xml:space="preserve"> dhe </w:t>
      </w:r>
      <w:r w:rsidRPr="0013119F">
        <w:rPr>
          <w:rFonts w:ascii="Garamond" w:eastAsiaTheme="minorHAnsi" w:hAnsi="Garamond" w:cs="Calibri"/>
          <w:color w:val="000000"/>
          <w:sz w:val="24"/>
        </w:rPr>
        <w:t>ministr</w:t>
      </w:r>
      <w:r w:rsidR="00460986" w:rsidRPr="0013119F">
        <w:rPr>
          <w:rFonts w:ascii="Garamond" w:eastAsiaTheme="minorHAnsi" w:hAnsi="Garamond" w:cs="Calibri"/>
          <w:color w:val="000000"/>
          <w:sz w:val="24"/>
        </w:rPr>
        <w:t>it</w:t>
      </w:r>
      <w:r w:rsidRPr="0013119F">
        <w:rPr>
          <w:rFonts w:ascii="Garamond" w:eastAsiaTheme="minorHAnsi" w:hAnsi="Garamond" w:cs="Calibri"/>
          <w:color w:val="000000"/>
          <w:sz w:val="24"/>
        </w:rPr>
        <w:t xml:space="preserve"> </w:t>
      </w:r>
      <w:r w:rsidR="00460986" w:rsidRPr="0013119F">
        <w:rPr>
          <w:rFonts w:ascii="Garamond" w:eastAsiaTheme="minorHAnsi" w:hAnsi="Garamond" w:cs="Calibri"/>
          <w:color w:val="000000"/>
          <w:sz w:val="24"/>
        </w:rPr>
        <w:t>të</w:t>
      </w:r>
      <w:r w:rsidRPr="0013119F">
        <w:rPr>
          <w:rFonts w:ascii="Garamond" w:eastAsiaTheme="minorHAnsi" w:hAnsi="Garamond"/>
          <w:color w:val="000000"/>
          <w:sz w:val="24"/>
        </w:rPr>
        <w:t xml:space="preserve"> Infrastrukturës dhe Energjisë, Këshilli i Ministrave</w:t>
      </w:r>
    </w:p>
    <w:p w14:paraId="079F0664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7AC4F1F5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VENDOSI:</w:t>
      </w:r>
    </w:p>
    <w:p w14:paraId="708336B7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74D70E47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794BA71C" w14:textId="5610D07F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 3038, fshati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, </w:t>
      </w:r>
      <w:r w:rsidR="00460986" w:rsidRPr="0013119F">
        <w:rPr>
          <w:rFonts w:ascii="Garamond" w:eastAsiaTheme="minorHAnsi" w:hAnsi="Garamond" w:cs="Calibri"/>
          <w:color w:val="000000"/>
          <w:sz w:val="24"/>
        </w:rPr>
        <w:t>Njësia Administrative</w:t>
      </w:r>
      <w:r w:rsidR="00460986" w:rsidRPr="0013119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460986" w:rsidRPr="0013119F">
        <w:rPr>
          <w:rFonts w:ascii="Garamond" w:eastAsiaTheme="minorHAnsi" w:hAnsi="Garamond" w:cs="Calibri"/>
          <w:color w:val="000000"/>
          <w:sz w:val="24"/>
        </w:rPr>
        <w:t>q</w:t>
      </w:r>
      <w:r w:rsidRPr="0013119F">
        <w:rPr>
          <w:rFonts w:ascii="Garamond" w:eastAsiaTheme="minorHAnsi" w:hAnsi="Garamond" w:cs="Calibri"/>
          <w:color w:val="000000"/>
          <w:sz w:val="24"/>
        </w:rPr>
        <w:t>arku</w:t>
      </w:r>
      <w:r w:rsidRPr="0013119F">
        <w:rPr>
          <w:rFonts w:ascii="Garamond" w:eastAsiaTheme="minorHAnsi" w:hAnsi="Garamond"/>
          <w:color w:val="000000"/>
          <w:sz w:val="24"/>
        </w:rPr>
        <w:t xml:space="preserve"> Fier, nga shoqëria “</w:t>
      </w:r>
      <w:r w:rsidRPr="0013119F">
        <w:rPr>
          <w:rFonts w:ascii="Garamond" w:eastAsiaTheme="minorHAnsi" w:hAnsi="Garamond"/>
          <w:i/>
          <w:color w:val="000000"/>
          <w:sz w:val="24"/>
        </w:rPr>
        <w:t xml:space="preserve">EZ-5 </w:t>
      </w:r>
      <w:proofErr w:type="spellStart"/>
      <w:r w:rsidR="00460986" w:rsidRPr="0013119F">
        <w:rPr>
          <w:rFonts w:ascii="Garamond" w:eastAsiaTheme="minorHAnsi" w:hAnsi="Garamond" w:cs="Calibri"/>
          <w:i/>
          <w:iCs/>
          <w:color w:val="000000"/>
          <w:sz w:val="24"/>
        </w:rPr>
        <w:t>Energy</w:t>
      </w:r>
      <w:proofErr w:type="spellEnd"/>
      <w:r w:rsidRPr="0013119F">
        <w:rPr>
          <w:rFonts w:ascii="Garamond" w:eastAsiaTheme="minorHAnsi" w:hAnsi="Garamond" w:cs="Calibri"/>
          <w:color w:val="000000"/>
          <w:sz w:val="24"/>
        </w:rPr>
        <w:t>”</w:t>
      </w:r>
      <w:r w:rsidRPr="0013119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6656DDF9" w14:textId="61546E6F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: Shoqëria “</w:t>
      </w:r>
      <w:r w:rsidRPr="0013119F">
        <w:rPr>
          <w:rFonts w:ascii="Garamond" w:eastAsiaTheme="minorHAnsi" w:hAnsi="Garamond"/>
          <w:i/>
          <w:color w:val="000000"/>
          <w:sz w:val="24"/>
        </w:rPr>
        <w:t xml:space="preserve">EZ-5 </w:t>
      </w:r>
      <w:proofErr w:type="spellStart"/>
      <w:r w:rsidR="00460986" w:rsidRPr="0013119F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”</w:t>
      </w:r>
      <w:r w:rsidRPr="0013119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.;</w:t>
      </w:r>
    </w:p>
    <w:p w14:paraId="2D8E7C97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 xml:space="preserve">b)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: L91325503D;</w:t>
      </w:r>
    </w:p>
    <w:p w14:paraId="4E4E6C3F" w14:textId="7F1D8724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 xml:space="preserve">c) Tipi i centralit: </w:t>
      </w:r>
      <w:proofErr w:type="spellStart"/>
      <w:r w:rsidR="00460986" w:rsidRPr="0013119F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;</w:t>
      </w:r>
    </w:p>
    <w:p w14:paraId="319B79FD" w14:textId="7D960362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ç)</w:t>
      </w:r>
      <w:r w:rsidR="00460986" w:rsidRPr="0013119F">
        <w:rPr>
          <w:rFonts w:ascii="Garamond" w:eastAsiaTheme="minorHAnsi" w:hAnsi="Garamond"/>
          <w:color w:val="000000"/>
          <w:sz w:val="24"/>
        </w:rPr>
        <w:t xml:space="preserve"> </w:t>
      </w:r>
      <w:r w:rsidRPr="0013119F">
        <w:rPr>
          <w:rFonts w:ascii="Garamond" w:eastAsiaTheme="minorHAnsi" w:hAnsi="Garamond"/>
          <w:color w:val="000000"/>
          <w:sz w:val="24"/>
        </w:rPr>
        <w:t xml:space="preserve">Kapaciteti i instaluar: </w:t>
      </w:r>
      <w:r w:rsidRPr="0013119F">
        <w:rPr>
          <w:rFonts w:ascii="Garamond" w:eastAsiaTheme="minorHAnsi" w:hAnsi="Garamond"/>
          <w:color w:val="000000"/>
          <w:sz w:val="24"/>
        </w:rPr>
        <w:t>30</w:t>
      </w:r>
      <w:r w:rsidR="00460986" w:rsidRPr="0013119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460986" w:rsidRPr="0013119F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;</w:t>
      </w:r>
    </w:p>
    <w:p w14:paraId="34A3B53B" w14:textId="2705CC3D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d)</w:t>
      </w:r>
      <w:r w:rsidR="00460986" w:rsidRPr="0013119F">
        <w:rPr>
          <w:rFonts w:ascii="Garamond" w:eastAsiaTheme="minorHAnsi" w:hAnsi="Garamond"/>
          <w:color w:val="000000"/>
          <w:sz w:val="24"/>
        </w:rPr>
        <w:t xml:space="preserve"> </w:t>
      </w:r>
      <w:r w:rsidRPr="0013119F">
        <w:rPr>
          <w:rFonts w:ascii="Garamond" w:eastAsiaTheme="minorHAnsi" w:hAnsi="Garamond"/>
          <w:color w:val="000000"/>
          <w:sz w:val="24"/>
        </w:rPr>
        <w:t xml:space="preserve">Afati i pritshëm i vënies në punë dhe pajisja me leje ndërtimi: </w:t>
      </w:r>
      <w:r w:rsidR="00460986" w:rsidRPr="0013119F">
        <w:rPr>
          <w:rFonts w:ascii="Garamond" w:eastAsiaTheme="minorHAnsi" w:hAnsi="Garamond"/>
          <w:color w:val="000000"/>
          <w:sz w:val="24"/>
        </w:rPr>
        <w:t>k</w:t>
      </w:r>
      <w:r w:rsidRPr="0013119F">
        <w:rPr>
          <w:rFonts w:ascii="Garamond" w:eastAsiaTheme="minorHAnsi" w:hAnsi="Garamond"/>
          <w:color w:val="000000"/>
          <w:sz w:val="24"/>
        </w:rPr>
        <w:t>oha</w:t>
      </w:r>
      <w:r w:rsidRPr="0013119F">
        <w:rPr>
          <w:rFonts w:ascii="Garamond" w:eastAsiaTheme="minorHAnsi" w:hAnsi="Garamond"/>
          <w:color w:val="000000"/>
          <w:sz w:val="24"/>
        </w:rPr>
        <w:t xml:space="preserve"> për ndërtimin, pajisjen me lejen e ndërtimit dhe vënien në operim të impiantit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 do të jetë brenda 36 (tridhjetë e gjashtë) muajve nga hyrja në fuqi e këtij vendimi;</w:t>
      </w:r>
    </w:p>
    <w:p w14:paraId="076C5581" w14:textId="2ACFD77B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dh)</w:t>
      </w:r>
      <w:r w:rsidR="00460986" w:rsidRPr="0013119F">
        <w:rPr>
          <w:rFonts w:ascii="Garamond" w:eastAsiaTheme="minorHAnsi" w:hAnsi="Garamond"/>
          <w:color w:val="000000"/>
          <w:sz w:val="24"/>
        </w:rPr>
        <w:t xml:space="preserve"> </w:t>
      </w:r>
      <w:r w:rsidRPr="0013119F">
        <w:rPr>
          <w:rFonts w:ascii="Garamond" w:eastAsiaTheme="minorHAnsi" w:hAnsi="Garamond"/>
          <w:color w:val="000000"/>
          <w:sz w:val="24"/>
        </w:rPr>
        <w:t xml:space="preserve">Vendndodhja e burimit gjenerues të energjisë: </w:t>
      </w:r>
      <w:r w:rsidR="00460986" w:rsidRPr="0013119F">
        <w:rPr>
          <w:rFonts w:ascii="Garamond" w:eastAsiaTheme="minorHAnsi" w:hAnsi="Garamond"/>
          <w:color w:val="000000"/>
          <w:sz w:val="24"/>
        </w:rPr>
        <w:t>n</w:t>
      </w:r>
      <w:r w:rsidRPr="0013119F">
        <w:rPr>
          <w:rFonts w:ascii="Garamond" w:eastAsiaTheme="minorHAnsi" w:hAnsi="Garamond"/>
          <w:color w:val="000000"/>
          <w:sz w:val="24"/>
        </w:rPr>
        <w:t>ë</w:t>
      </w:r>
      <w:r w:rsidRPr="0013119F">
        <w:rPr>
          <w:rFonts w:ascii="Garamond" w:eastAsiaTheme="minorHAnsi" w:hAnsi="Garamond"/>
          <w:color w:val="000000"/>
          <w:sz w:val="24"/>
        </w:rPr>
        <w:t xml:space="preserve"> zonën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 3038, fshati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, </w:t>
      </w:r>
      <w:r w:rsidR="00460986" w:rsidRPr="0013119F">
        <w:rPr>
          <w:rFonts w:ascii="Garamond" w:eastAsiaTheme="minorHAnsi" w:hAnsi="Garamond"/>
          <w:color w:val="000000"/>
          <w:sz w:val="24"/>
        </w:rPr>
        <w:t>Njësia Administrative</w:t>
      </w:r>
      <w:r w:rsidR="00460986" w:rsidRPr="0013119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460986" w:rsidRPr="0013119F">
        <w:rPr>
          <w:rFonts w:ascii="Garamond" w:eastAsiaTheme="minorHAnsi" w:hAnsi="Garamond"/>
          <w:color w:val="000000"/>
          <w:sz w:val="24"/>
        </w:rPr>
        <w:t>q</w:t>
      </w:r>
      <w:r w:rsidRPr="0013119F">
        <w:rPr>
          <w:rFonts w:ascii="Garamond" w:eastAsiaTheme="minorHAnsi" w:hAnsi="Garamond"/>
          <w:color w:val="000000"/>
          <w:sz w:val="24"/>
        </w:rPr>
        <w:t>arku</w:t>
      </w:r>
      <w:r w:rsidRPr="0013119F">
        <w:rPr>
          <w:rFonts w:ascii="Garamond" w:eastAsiaTheme="minorHAnsi" w:hAnsi="Garamond"/>
          <w:color w:val="000000"/>
          <w:sz w:val="24"/>
        </w:rPr>
        <w:t xml:space="preserve"> Fier;</w:t>
      </w:r>
    </w:p>
    <w:p w14:paraId="6218EAC3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70F31DD1" w14:textId="028A5F55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ë)</w:t>
      </w:r>
      <w:r w:rsidR="00460986" w:rsidRPr="0013119F">
        <w:rPr>
          <w:rFonts w:ascii="Garamond" w:eastAsiaTheme="minorHAnsi" w:hAnsi="Garamond"/>
          <w:color w:val="000000"/>
          <w:sz w:val="24"/>
        </w:rPr>
        <w:t xml:space="preserve"> </w:t>
      </w:r>
      <w:r w:rsidRPr="0013119F">
        <w:rPr>
          <w:rFonts w:ascii="Garamond" w:eastAsiaTheme="minorHAnsi" w:hAnsi="Garamond"/>
          <w:color w:val="000000"/>
          <w:sz w:val="24"/>
        </w:rPr>
        <w:t xml:space="preserve">Koordinatat e tokës dhe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planvendosja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 sipas aneksit 1, që i bashkëlidhet këtij vendimi;</w:t>
      </w:r>
    </w:p>
    <w:p w14:paraId="39CBD91B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5C54B627" w14:textId="176268DE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g)</w:t>
      </w:r>
      <w:r w:rsidR="00460986" w:rsidRPr="0013119F">
        <w:rPr>
          <w:rFonts w:ascii="Garamond" w:eastAsiaTheme="minorHAnsi" w:hAnsi="Garamond"/>
          <w:color w:val="000000"/>
          <w:sz w:val="24"/>
        </w:rPr>
        <w:t xml:space="preserve"> </w:t>
      </w:r>
      <w:r w:rsidRPr="0013119F">
        <w:rPr>
          <w:rFonts w:ascii="Garamond" w:eastAsiaTheme="minorHAnsi" w:hAnsi="Garamond"/>
          <w:color w:val="000000"/>
          <w:sz w:val="24"/>
        </w:rPr>
        <w:t>Shoqëria “</w:t>
      </w:r>
      <w:r w:rsidRPr="0013119F">
        <w:rPr>
          <w:rFonts w:ascii="Garamond" w:eastAsiaTheme="minorHAnsi" w:hAnsi="Garamond"/>
          <w:i/>
          <w:color w:val="000000"/>
          <w:sz w:val="24"/>
        </w:rPr>
        <w:t xml:space="preserve">EZ-5 </w:t>
      </w:r>
      <w:proofErr w:type="spellStart"/>
      <w:r w:rsidR="00460986" w:rsidRPr="0013119F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”</w:t>
      </w:r>
      <w:r w:rsidRPr="0013119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., ka detyrimin që:</w:t>
      </w:r>
    </w:p>
    <w:p w14:paraId="38DCCBBD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 xml:space="preserve">i. të paraqesë periodikisht (çdo tre muaj) pranë Ministrisë së Infrastrukturës dhe Energjisë dhe Agjencisë Kombëtare të Burimeve Natyrore informacion për ecurinë e ndërtimit të centralit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;</w:t>
      </w:r>
    </w:p>
    <w:p w14:paraId="0980D5C6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13119F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2E95C4AD" w14:textId="60CBC5EE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13119F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 ndërmjet shoqërisë “</w:t>
      </w:r>
      <w:r w:rsidRPr="0013119F">
        <w:rPr>
          <w:rFonts w:ascii="Garamond" w:eastAsiaTheme="minorHAnsi" w:hAnsi="Garamond"/>
          <w:i/>
          <w:color w:val="000000"/>
          <w:sz w:val="24"/>
        </w:rPr>
        <w:t xml:space="preserve">EZ-5 </w:t>
      </w:r>
      <w:proofErr w:type="spellStart"/>
      <w:r w:rsidR="00460986" w:rsidRPr="0013119F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”</w:t>
      </w:r>
      <w:r w:rsidRPr="0013119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.</w:t>
      </w:r>
      <w:r w:rsidRPr="0013119F">
        <w:rPr>
          <w:rFonts w:ascii="Garamond" w:eastAsiaTheme="minorHAnsi" w:hAnsi="Garamond"/>
          <w:color w:val="000000"/>
          <w:sz w:val="24"/>
        </w:rPr>
        <w:t xml:space="preserve"> dhe ministrisë. Në këtë kontratë përcaktohen të drejtat dhe detyrimet e palëve për realizimin e këtij projekti,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42A70015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13119F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13119F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1BBAFA4D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6F211930" w14:textId="19D831E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lastRenderedPageBreak/>
        <w:t>2. Ngarkohen Ministria e Infrastrukturës dhe Energjisë dhe shoqëria “</w:t>
      </w:r>
      <w:r w:rsidRPr="0013119F">
        <w:rPr>
          <w:rFonts w:ascii="Garamond" w:eastAsiaTheme="minorHAnsi" w:hAnsi="Garamond"/>
          <w:i/>
          <w:color w:val="000000"/>
          <w:sz w:val="24"/>
        </w:rPr>
        <w:t xml:space="preserve">EZ-5 </w:t>
      </w:r>
      <w:proofErr w:type="spellStart"/>
      <w:r w:rsidR="00460986" w:rsidRPr="0013119F">
        <w:rPr>
          <w:rFonts w:ascii="Garamond" w:eastAsiaTheme="minorHAnsi" w:hAnsi="Garamond"/>
          <w:i/>
          <w:iCs/>
          <w:color w:val="000000"/>
          <w:sz w:val="24"/>
        </w:rPr>
        <w:t>Energy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”</w:t>
      </w:r>
      <w:r w:rsidRPr="0013119F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13119F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13119F">
        <w:rPr>
          <w:rFonts w:ascii="Garamond" w:eastAsiaTheme="minorHAnsi" w:hAnsi="Garamond"/>
          <w:color w:val="000000"/>
          <w:sz w:val="24"/>
        </w:rPr>
        <w:t>.</w:t>
      </w:r>
      <w:r w:rsidRPr="0013119F">
        <w:rPr>
          <w:rFonts w:ascii="Garamond" w:eastAsiaTheme="minorHAnsi" w:hAnsi="Garamond"/>
          <w:color w:val="000000"/>
          <w:sz w:val="24"/>
        </w:rPr>
        <w:t xml:space="preserve"> për zbatimin e këtij vendimi.</w:t>
      </w:r>
    </w:p>
    <w:p w14:paraId="63D02FA3" w14:textId="77777777" w:rsidR="00065082" w:rsidRPr="0013119F" w:rsidRDefault="00065082" w:rsidP="0006508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13119F">
        <w:rPr>
          <w:rFonts w:ascii="Garamond" w:eastAsiaTheme="minorHAnsi" w:hAnsi="Garamond"/>
          <w:color w:val="000000"/>
          <w:sz w:val="24"/>
        </w:rPr>
        <w:t>Ky vendim hyn në fuqi menjëherë dhe botohet në Fletoren Zyrtare.</w:t>
      </w:r>
    </w:p>
    <w:p w14:paraId="44C05AF4" w14:textId="77777777" w:rsidR="00F7648D" w:rsidRPr="0013119F" w:rsidRDefault="00F7648D" w:rsidP="00065082">
      <w:pPr>
        <w:ind w:firstLine="284"/>
        <w:jc w:val="both"/>
        <w:rPr>
          <w:rFonts w:ascii="Garamond" w:hAnsi="Garamond"/>
          <w:b/>
          <w:sz w:val="24"/>
        </w:rPr>
      </w:pPr>
    </w:p>
    <w:p w14:paraId="226E1B35" w14:textId="77777777" w:rsidR="004D1850" w:rsidRPr="0013119F" w:rsidRDefault="004D1850" w:rsidP="00065082">
      <w:pPr>
        <w:ind w:firstLine="284"/>
        <w:jc w:val="right"/>
        <w:rPr>
          <w:rFonts w:ascii="Garamond" w:hAnsi="Garamond"/>
          <w:sz w:val="24"/>
        </w:rPr>
      </w:pPr>
      <w:r w:rsidRPr="0013119F">
        <w:rPr>
          <w:rFonts w:ascii="Garamond" w:hAnsi="Garamond"/>
          <w:sz w:val="24"/>
        </w:rPr>
        <w:t>ZËVENDËSKRYEMINIST</w:t>
      </w:r>
      <w:r w:rsidR="00065082" w:rsidRPr="0013119F">
        <w:rPr>
          <w:rFonts w:ascii="Garamond" w:hAnsi="Garamond"/>
          <w:sz w:val="24"/>
        </w:rPr>
        <w:t>Ë</w:t>
      </w:r>
      <w:r w:rsidRPr="0013119F">
        <w:rPr>
          <w:rFonts w:ascii="Garamond" w:hAnsi="Garamond"/>
          <w:sz w:val="24"/>
        </w:rPr>
        <w:t>R</w:t>
      </w:r>
    </w:p>
    <w:p w14:paraId="75168E8D" w14:textId="77777777" w:rsidR="004D1850" w:rsidRPr="0013119F" w:rsidRDefault="00065082" w:rsidP="00065082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13119F">
        <w:rPr>
          <w:rFonts w:ascii="Garamond" w:hAnsi="Garamond"/>
          <w:b/>
          <w:sz w:val="24"/>
        </w:rPr>
        <w:t>Belinda</w:t>
      </w:r>
      <w:proofErr w:type="spellEnd"/>
      <w:r w:rsidRPr="0013119F">
        <w:rPr>
          <w:rFonts w:ascii="Garamond" w:hAnsi="Garamond"/>
          <w:b/>
          <w:sz w:val="24"/>
        </w:rPr>
        <w:t xml:space="preserve"> Balluku</w:t>
      </w:r>
    </w:p>
    <w:p w14:paraId="7D67B04E" w14:textId="77777777" w:rsidR="00F01DE6" w:rsidRPr="0013119F" w:rsidRDefault="00F01DE6" w:rsidP="00065082">
      <w:pPr>
        <w:ind w:firstLine="284"/>
        <w:jc w:val="center"/>
        <w:rPr>
          <w:rFonts w:ascii="Garamond" w:hAnsi="Garamond"/>
          <w:b/>
          <w:sz w:val="24"/>
        </w:rPr>
      </w:pPr>
    </w:p>
    <w:p w14:paraId="0DE38E8F" w14:textId="15FF35D9" w:rsidR="00082DEE" w:rsidRPr="0013119F" w:rsidRDefault="00082DEE" w:rsidP="00065082">
      <w:pPr>
        <w:ind w:firstLine="284"/>
        <w:jc w:val="center"/>
        <w:rPr>
          <w:rFonts w:ascii="Garamond" w:hAnsi="Garamond"/>
          <w:sz w:val="24"/>
        </w:rPr>
      </w:pPr>
      <w:r w:rsidRPr="0013119F">
        <w:rPr>
          <w:rFonts w:ascii="Garamond" w:hAnsi="Garamond"/>
          <w:sz w:val="24"/>
        </w:rPr>
        <w:t>ANEKS</w:t>
      </w:r>
      <w:r w:rsidRPr="0013119F">
        <w:rPr>
          <w:rFonts w:ascii="Garamond" w:hAnsi="Garamond"/>
          <w:sz w:val="24"/>
        </w:rPr>
        <w:t xml:space="preserve"> 1</w:t>
      </w:r>
    </w:p>
    <w:p w14:paraId="6DE0BEEA" w14:textId="77777777" w:rsidR="009E06F2" w:rsidRPr="0013119F" w:rsidRDefault="009E06F2" w:rsidP="00065082">
      <w:pPr>
        <w:ind w:firstLine="284"/>
        <w:jc w:val="center"/>
        <w:rPr>
          <w:rFonts w:ascii="Garamond" w:hAnsi="Garamond"/>
          <w:sz w:val="24"/>
          <w:lang w:eastAsia="sq-AL"/>
        </w:rPr>
      </w:pPr>
    </w:p>
    <w:tbl>
      <w:tblPr>
        <w:tblStyle w:val="TableGrid"/>
        <w:tblpPr w:leftFromText="180" w:rightFromText="180" w:vertAnchor="text" w:horzAnchor="margin" w:tblpXSpec="right" w:tblpY="-6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46"/>
        <w:gridCol w:w="1775"/>
        <w:gridCol w:w="1572"/>
        <w:gridCol w:w="1020"/>
        <w:gridCol w:w="1892"/>
        <w:gridCol w:w="1686"/>
      </w:tblGrid>
      <w:tr w:rsidR="00DA491D" w:rsidRPr="0013119F" w14:paraId="118467AD" w14:textId="77777777" w:rsidTr="00414398">
        <w:trPr>
          <w:trHeight w:val="377"/>
        </w:trPr>
        <w:tc>
          <w:tcPr>
            <w:tcW w:w="8691" w:type="dxa"/>
            <w:gridSpan w:val="6"/>
            <w:vAlign w:val="center"/>
          </w:tcPr>
          <w:p w14:paraId="62091556" w14:textId="7AC191E2" w:rsidR="00DA491D" w:rsidRPr="0013119F" w:rsidRDefault="00DA491D" w:rsidP="00414398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 xml:space="preserve">KOORDINATAT NË </w:t>
            </w:r>
            <w:proofErr w:type="spellStart"/>
            <w:r w:rsidRPr="0013119F">
              <w:rPr>
                <w:rFonts w:ascii="Garamond" w:hAnsi="Garamond"/>
                <w:sz w:val="20"/>
                <w:szCs w:val="20"/>
              </w:rPr>
              <w:t>KRRGJSH</w:t>
            </w:r>
            <w:proofErr w:type="spellEnd"/>
            <w:r w:rsidRPr="0013119F">
              <w:rPr>
                <w:rFonts w:ascii="Garamond" w:hAnsi="Garamond"/>
                <w:sz w:val="20"/>
                <w:szCs w:val="20"/>
              </w:rPr>
              <w:t xml:space="preserve"> PËR </w:t>
            </w:r>
            <w:r w:rsidRPr="0013119F">
              <w:rPr>
                <w:rFonts w:ascii="Garamond" w:hAnsi="Garamond"/>
                <w:i/>
                <w:sz w:val="20"/>
                <w:szCs w:val="20"/>
              </w:rPr>
              <w:t xml:space="preserve">EZ-5 </w:t>
            </w:r>
            <w:proofErr w:type="spellStart"/>
            <w:r w:rsidRPr="0013119F">
              <w:rPr>
                <w:rFonts w:ascii="Garamond" w:hAnsi="Garamond"/>
                <w:i/>
                <w:sz w:val="20"/>
                <w:szCs w:val="20"/>
              </w:rPr>
              <w:t>ENERGY</w:t>
            </w:r>
            <w:proofErr w:type="spellEnd"/>
            <w:r w:rsidRPr="0013119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13119F">
              <w:rPr>
                <w:rFonts w:ascii="Garamond" w:hAnsi="Garamond"/>
                <w:sz w:val="20"/>
                <w:szCs w:val="20"/>
              </w:rPr>
              <w:t>30</w:t>
            </w:r>
            <w:r w:rsidR="00460986" w:rsidRPr="0013119F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="00460986" w:rsidRPr="0013119F">
              <w:rPr>
                <w:rFonts w:ascii="Garamond" w:hAnsi="Garamond"/>
                <w:sz w:val="20"/>
                <w:szCs w:val="20"/>
              </w:rPr>
              <w:t>mw</w:t>
            </w:r>
            <w:proofErr w:type="spellEnd"/>
          </w:p>
        </w:tc>
      </w:tr>
      <w:tr w:rsidR="00DA491D" w:rsidRPr="0013119F" w14:paraId="122AD64A" w14:textId="77777777" w:rsidTr="00414398">
        <w:trPr>
          <w:trHeight w:val="377"/>
        </w:trPr>
        <w:tc>
          <w:tcPr>
            <w:tcW w:w="746" w:type="dxa"/>
            <w:vAlign w:val="center"/>
          </w:tcPr>
          <w:p w14:paraId="1F8A0CC0" w14:textId="77777777" w:rsidR="00DA491D" w:rsidRPr="0013119F" w:rsidRDefault="00DA491D" w:rsidP="00414398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Nr.</w:t>
            </w:r>
          </w:p>
        </w:tc>
        <w:tc>
          <w:tcPr>
            <w:tcW w:w="1775" w:type="dxa"/>
            <w:vAlign w:val="center"/>
          </w:tcPr>
          <w:p w14:paraId="0E17DE5F" w14:textId="77777777" w:rsidR="00DA491D" w:rsidRPr="0013119F" w:rsidRDefault="00DA491D" w:rsidP="00414398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E</w:t>
            </w:r>
          </w:p>
        </w:tc>
        <w:tc>
          <w:tcPr>
            <w:tcW w:w="1572" w:type="dxa"/>
            <w:vAlign w:val="center"/>
          </w:tcPr>
          <w:p w14:paraId="44BA93F7" w14:textId="77777777" w:rsidR="00DA491D" w:rsidRPr="0013119F" w:rsidRDefault="00DA491D" w:rsidP="00414398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N</w:t>
            </w:r>
          </w:p>
        </w:tc>
        <w:tc>
          <w:tcPr>
            <w:tcW w:w="1020" w:type="dxa"/>
            <w:vAlign w:val="center"/>
          </w:tcPr>
          <w:p w14:paraId="44CB4013" w14:textId="77777777" w:rsidR="00DA491D" w:rsidRPr="0013119F" w:rsidRDefault="00DA491D" w:rsidP="00414398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Nr.</w:t>
            </w:r>
          </w:p>
        </w:tc>
        <w:tc>
          <w:tcPr>
            <w:tcW w:w="1892" w:type="dxa"/>
            <w:vAlign w:val="center"/>
          </w:tcPr>
          <w:p w14:paraId="4465EE78" w14:textId="77777777" w:rsidR="00DA491D" w:rsidRPr="0013119F" w:rsidRDefault="00DA491D" w:rsidP="00414398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E</w:t>
            </w:r>
          </w:p>
        </w:tc>
        <w:tc>
          <w:tcPr>
            <w:tcW w:w="1686" w:type="dxa"/>
            <w:vAlign w:val="center"/>
          </w:tcPr>
          <w:p w14:paraId="157A5C12" w14:textId="77777777" w:rsidR="00DA491D" w:rsidRPr="0013119F" w:rsidRDefault="00DA491D" w:rsidP="00414398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N</w:t>
            </w:r>
          </w:p>
        </w:tc>
      </w:tr>
      <w:tr w:rsidR="00DA491D" w:rsidRPr="0013119F" w14:paraId="6AC0245A" w14:textId="77777777" w:rsidTr="00B44EDA">
        <w:tc>
          <w:tcPr>
            <w:tcW w:w="746" w:type="dxa"/>
            <w:vAlign w:val="center"/>
          </w:tcPr>
          <w:p w14:paraId="106B8DC2" w14:textId="77777777" w:rsidR="00DA491D" w:rsidRPr="0013119F" w:rsidRDefault="00DA491D" w:rsidP="00B90E0C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bookmarkStart w:id="0" w:name="_GoBack" w:colFirst="1" w:colLast="5"/>
            <w:r w:rsidRPr="0013119F">
              <w:rPr>
                <w:rFonts w:ascii="Garamond" w:hAnsi="Garamond"/>
                <w:sz w:val="20"/>
                <w:szCs w:val="20"/>
              </w:rPr>
              <w:t>P1</w:t>
            </w:r>
          </w:p>
        </w:tc>
        <w:tc>
          <w:tcPr>
            <w:tcW w:w="1775" w:type="dxa"/>
            <w:vAlign w:val="center"/>
          </w:tcPr>
          <w:p w14:paraId="0929F9C9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450380.046</w:t>
            </w:r>
          </w:p>
        </w:tc>
        <w:tc>
          <w:tcPr>
            <w:tcW w:w="1572" w:type="dxa"/>
            <w:vAlign w:val="center"/>
          </w:tcPr>
          <w:p w14:paraId="2A60513D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4509099.816</w:t>
            </w:r>
          </w:p>
        </w:tc>
        <w:tc>
          <w:tcPr>
            <w:tcW w:w="1020" w:type="dxa"/>
            <w:vAlign w:val="center"/>
          </w:tcPr>
          <w:p w14:paraId="4C1953FF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P9</w:t>
            </w:r>
          </w:p>
        </w:tc>
        <w:tc>
          <w:tcPr>
            <w:tcW w:w="1892" w:type="dxa"/>
            <w:vAlign w:val="center"/>
          </w:tcPr>
          <w:p w14:paraId="02B83861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449852.165</w:t>
            </w:r>
          </w:p>
        </w:tc>
        <w:tc>
          <w:tcPr>
            <w:tcW w:w="1686" w:type="dxa"/>
            <w:vAlign w:val="center"/>
          </w:tcPr>
          <w:p w14:paraId="70579370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4508369.535</w:t>
            </w:r>
          </w:p>
        </w:tc>
      </w:tr>
      <w:tr w:rsidR="00DA491D" w:rsidRPr="0013119F" w14:paraId="52EFE05E" w14:textId="77777777" w:rsidTr="00B44EDA">
        <w:tc>
          <w:tcPr>
            <w:tcW w:w="746" w:type="dxa"/>
            <w:vAlign w:val="center"/>
          </w:tcPr>
          <w:p w14:paraId="683F7A6B" w14:textId="77777777" w:rsidR="00DA491D" w:rsidRPr="0013119F" w:rsidRDefault="00DA491D" w:rsidP="00B90E0C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P2</w:t>
            </w:r>
          </w:p>
        </w:tc>
        <w:tc>
          <w:tcPr>
            <w:tcW w:w="1775" w:type="dxa"/>
            <w:vAlign w:val="center"/>
          </w:tcPr>
          <w:p w14:paraId="66484006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450503.962</w:t>
            </w:r>
          </w:p>
        </w:tc>
        <w:tc>
          <w:tcPr>
            <w:tcW w:w="1572" w:type="dxa"/>
            <w:vAlign w:val="center"/>
          </w:tcPr>
          <w:p w14:paraId="7CCD0842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4508964.535</w:t>
            </w:r>
          </w:p>
        </w:tc>
        <w:tc>
          <w:tcPr>
            <w:tcW w:w="1020" w:type="dxa"/>
            <w:vAlign w:val="center"/>
          </w:tcPr>
          <w:p w14:paraId="60C2C343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P10</w:t>
            </w:r>
          </w:p>
        </w:tc>
        <w:tc>
          <w:tcPr>
            <w:tcW w:w="1892" w:type="dxa"/>
            <w:vAlign w:val="center"/>
          </w:tcPr>
          <w:p w14:paraId="2AC9C1C6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449866.116</w:t>
            </w:r>
          </w:p>
        </w:tc>
        <w:tc>
          <w:tcPr>
            <w:tcW w:w="1686" w:type="dxa"/>
            <w:vAlign w:val="center"/>
          </w:tcPr>
          <w:p w14:paraId="191B9A01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4508623.403</w:t>
            </w:r>
          </w:p>
        </w:tc>
      </w:tr>
      <w:tr w:rsidR="00DA491D" w:rsidRPr="0013119F" w14:paraId="58CA53F9" w14:textId="77777777" w:rsidTr="00B44EDA">
        <w:tc>
          <w:tcPr>
            <w:tcW w:w="746" w:type="dxa"/>
            <w:vAlign w:val="center"/>
          </w:tcPr>
          <w:p w14:paraId="577F6557" w14:textId="77777777" w:rsidR="00DA491D" w:rsidRPr="0013119F" w:rsidRDefault="00DA491D" w:rsidP="00B90E0C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P3</w:t>
            </w:r>
          </w:p>
        </w:tc>
        <w:tc>
          <w:tcPr>
            <w:tcW w:w="1775" w:type="dxa"/>
            <w:vAlign w:val="center"/>
          </w:tcPr>
          <w:p w14:paraId="4D5FA9B9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450152.359</w:t>
            </w:r>
          </w:p>
        </w:tc>
        <w:tc>
          <w:tcPr>
            <w:tcW w:w="1572" w:type="dxa"/>
            <w:vAlign w:val="center"/>
          </w:tcPr>
          <w:p w14:paraId="69FF065B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4508640.206</w:t>
            </w:r>
          </w:p>
        </w:tc>
        <w:tc>
          <w:tcPr>
            <w:tcW w:w="1020" w:type="dxa"/>
            <w:vAlign w:val="center"/>
          </w:tcPr>
          <w:p w14:paraId="77A3BD54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P11</w:t>
            </w:r>
          </w:p>
        </w:tc>
        <w:tc>
          <w:tcPr>
            <w:tcW w:w="1892" w:type="dxa"/>
            <w:vAlign w:val="center"/>
          </w:tcPr>
          <w:p w14:paraId="5FA32B69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450607.319</w:t>
            </w:r>
          </w:p>
        </w:tc>
        <w:tc>
          <w:tcPr>
            <w:tcW w:w="1686" w:type="dxa"/>
            <w:vAlign w:val="center"/>
          </w:tcPr>
          <w:p w14:paraId="11C54A91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4508772.053</w:t>
            </w:r>
          </w:p>
        </w:tc>
      </w:tr>
      <w:tr w:rsidR="00DA491D" w:rsidRPr="0013119F" w14:paraId="5B308CF6" w14:textId="77777777" w:rsidTr="00B44EDA">
        <w:tc>
          <w:tcPr>
            <w:tcW w:w="746" w:type="dxa"/>
            <w:vAlign w:val="center"/>
          </w:tcPr>
          <w:p w14:paraId="6504533E" w14:textId="77777777" w:rsidR="00DA491D" w:rsidRPr="0013119F" w:rsidRDefault="00DA491D" w:rsidP="00B90E0C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P4</w:t>
            </w:r>
          </w:p>
        </w:tc>
        <w:tc>
          <w:tcPr>
            <w:tcW w:w="1775" w:type="dxa"/>
            <w:vAlign w:val="center"/>
          </w:tcPr>
          <w:p w14:paraId="71FA5EEB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450022.674</w:t>
            </w:r>
          </w:p>
        </w:tc>
        <w:tc>
          <w:tcPr>
            <w:tcW w:w="1572" w:type="dxa"/>
            <w:vAlign w:val="center"/>
          </w:tcPr>
          <w:p w14:paraId="2D183EB4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4508781.198</w:t>
            </w:r>
          </w:p>
        </w:tc>
        <w:tc>
          <w:tcPr>
            <w:tcW w:w="1020" w:type="dxa"/>
            <w:vAlign w:val="center"/>
          </w:tcPr>
          <w:p w14:paraId="162A576F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P12</w:t>
            </w:r>
          </w:p>
        </w:tc>
        <w:tc>
          <w:tcPr>
            <w:tcW w:w="1892" w:type="dxa"/>
            <w:vAlign w:val="center"/>
          </w:tcPr>
          <w:p w14:paraId="71690135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450733.275</w:t>
            </w:r>
          </w:p>
        </w:tc>
        <w:tc>
          <w:tcPr>
            <w:tcW w:w="1686" w:type="dxa"/>
            <w:vAlign w:val="center"/>
          </w:tcPr>
          <w:p w14:paraId="64603DD2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4508634.542</w:t>
            </w:r>
          </w:p>
        </w:tc>
      </w:tr>
      <w:tr w:rsidR="00DA491D" w:rsidRPr="0013119F" w14:paraId="739D112D" w14:textId="77777777" w:rsidTr="00B44EDA">
        <w:tc>
          <w:tcPr>
            <w:tcW w:w="746" w:type="dxa"/>
            <w:vAlign w:val="center"/>
          </w:tcPr>
          <w:p w14:paraId="709C93E1" w14:textId="77777777" w:rsidR="00DA491D" w:rsidRPr="0013119F" w:rsidRDefault="00DA491D" w:rsidP="00B90E0C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P5</w:t>
            </w:r>
          </w:p>
        </w:tc>
        <w:tc>
          <w:tcPr>
            <w:tcW w:w="1775" w:type="dxa"/>
            <w:vAlign w:val="center"/>
          </w:tcPr>
          <w:p w14:paraId="41E208C3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450281.459</w:t>
            </w:r>
          </w:p>
        </w:tc>
        <w:tc>
          <w:tcPr>
            <w:tcW w:w="1572" w:type="dxa"/>
            <w:vAlign w:val="center"/>
          </w:tcPr>
          <w:p w14:paraId="1776FB95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4509003.933</w:t>
            </w:r>
          </w:p>
        </w:tc>
        <w:tc>
          <w:tcPr>
            <w:tcW w:w="1020" w:type="dxa"/>
            <w:vAlign w:val="center"/>
          </w:tcPr>
          <w:p w14:paraId="4A9E3555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P13</w:t>
            </w:r>
          </w:p>
        </w:tc>
        <w:tc>
          <w:tcPr>
            <w:tcW w:w="1892" w:type="dxa"/>
            <w:vAlign w:val="center"/>
          </w:tcPr>
          <w:p w14:paraId="3270CC2E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450483.85</w:t>
            </w:r>
          </w:p>
        </w:tc>
        <w:tc>
          <w:tcPr>
            <w:tcW w:w="1686" w:type="dxa"/>
            <w:vAlign w:val="center"/>
          </w:tcPr>
          <w:p w14:paraId="2C55D36F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4508405.943</w:t>
            </w:r>
          </w:p>
        </w:tc>
      </w:tr>
      <w:tr w:rsidR="00DA491D" w:rsidRPr="0013119F" w14:paraId="5B69457D" w14:textId="77777777" w:rsidTr="00B44EDA">
        <w:tc>
          <w:tcPr>
            <w:tcW w:w="746" w:type="dxa"/>
            <w:vAlign w:val="center"/>
          </w:tcPr>
          <w:p w14:paraId="6BA8F2F7" w14:textId="77777777" w:rsidR="00DA491D" w:rsidRPr="0013119F" w:rsidRDefault="00DA491D" w:rsidP="00B90E0C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P6</w:t>
            </w:r>
          </w:p>
        </w:tc>
        <w:tc>
          <w:tcPr>
            <w:tcW w:w="1775" w:type="dxa"/>
            <w:vAlign w:val="center"/>
          </w:tcPr>
          <w:p w14:paraId="4B7DE53E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450326.509</w:t>
            </w:r>
          </w:p>
        </w:tc>
        <w:tc>
          <w:tcPr>
            <w:tcW w:w="1572" w:type="dxa"/>
            <w:vAlign w:val="center"/>
          </w:tcPr>
          <w:p w14:paraId="37D04A93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4509065.539</w:t>
            </w:r>
          </w:p>
        </w:tc>
        <w:tc>
          <w:tcPr>
            <w:tcW w:w="1020" w:type="dxa"/>
            <w:vAlign w:val="center"/>
          </w:tcPr>
          <w:p w14:paraId="4CC9B514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P14</w:t>
            </w:r>
          </w:p>
        </w:tc>
        <w:tc>
          <w:tcPr>
            <w:tcW w:w="1892" w:type="dxa"/>
            <w:vAlign w:val="center"/>
          </w:tcPr>
          <w:p w14:paraId="7134ABA3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450456.095</w:t>
            </w:r>
          </w:p>
        </w:tc>
        <w:tc>
          <w:tcPr>
            <w:tcW w:w="1686" w:type="dxa"/>
            <w:vAlign w:val="center"/>
          </w:tcPr>
          <w:p w14:paraId="0CA97139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4508436.402</w:t>
            </w:r>
          </w:p>
        </w:tc>
      </w:tr>
      <w:tr w:rsidR="00DA491D" w:rsidRPr="0013119F" w14:paraId="34405A7A" w14:textId="77777777" w:rsidTr="00B44EDA">
        <w:tc>
          <w:tcPr>
            <w:tcW w:w="746" w:type="dxa"/>
            <w:vAlign w:val="center"/>
          </w:tcPr>
          <w:p w14:paraId="709BA592" w14:textId="77777777" w:rsidR="00DA491D" w:rsidRPr="0013119F" w:rsidRDefault="00DA491D" w:rsidP="00B90E0C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P7</w:t>
            </w:r>
          </w:p>
        </w:tc>
        <w:tc>
          <w:tcPr>
            <w:tcW w:w="1775" w:type="dxa"/>
            <w:vAlign w:val="center"/>
          </w:tcPr>
          <w:p w14:paraId="1E2BD817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450010.558</w:t>
            </w:r>
          </w:p>
        </w:tc>
        <w:tc>
          <w:tcPr>
            <w:tcW w:w="1572" w:type="dxa"/>
            <w:vAlign w:val="center"/>
          </w:tcPr>
          <w:p w14:paraId="130D9C30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4508767.579</w:t>
            </w:r>
          </w:p>
        </w:tc>
        <w:tc>
          <w:tcPr>
            <w:tcW w:w="1020" w:type="dxa"/>
            <w:vAlign w:val="center"/>
          </w:tcPr>
          <w:p w14:paraId="0C2D88E6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P15</w:t>
            </w:r>
          </w:p>
        </w:tc>
        <w:tc>
          <w:tcPr>
            <w:tcW w:w="1892" w:type="dxa"/>
            <w:vAlign w:val="center"/>
          </w:tcPr>
          <w:p w14:paraId="49E9A084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450392.343</w:t>
            </w:r>
          </w:p>
        </w:tc>
        <w:tc>
          <w:tcPr>
            <w:tcW w:w="1686" w:type="dxa"/>
            <w:vAlign w:val="center"/>
          </w:tcPr>
          <w:p w14:paraId="22BFD44D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4508378.498</w:t>
            </w:r>
          </w:p>
        </w:tc>
      </w:tr>
      <w:tr w:rsidR="00DA491D" w:rsidRPr="0013119F" w14:paraId="0A5BA529" w14:textId="77777777" w:rsidTr="00B44EDA">
        <w:tc>
          <w:tcPr>
            <w:tcW w:w="746" w:type="dxa"/>
            <w:vAlign w:val="center"/>
          </w:tcPr>
          <w:p w14:paraId="23DBBF42" w14:textId="77777777" w:rsidR="00DA491D" w:rsidRPr="0013119F" w:rsidRDefault="00DA491D" w:rsidP="00B90E0C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P8</w:t>
            </w:r>
          </w:p>
        </w:tc>
        <w:tc>
          <w:tcPr>
            <w:tcW w:w="1775" w:type="dxa"/>
            <w:vAlign w:val="center"/>
          </w:tcPr>
          <w:p w14:paraId="4044FEA6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450137.141</w:t>
            </w:r>
          </w:p>
        </w:tc>
        <w:tc>
          <w:tcPr>
            <w:tcW w:w="1572" w:type="dxa"/>
            <w:vAlign w:val="center"/>
          </w:tcPr>
          <w:p w14:paraId="31E9FE92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4508632.245</w:t>
            </w:r>
          </w:p>
        </w:tc>
        <w:tc>
          <w:tcPr>
            <w:tcW w:w="1020" w:type="dxa"/>
            <w:vAlign w:val="center"/>
          </w:tcPr>
          <w:p w14:paraId="78D7FFD3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P16</w:t>
            </w:r>
          </w:p>
        </w:tc>
        <w:tc>
          <w:tcPr>
            <w:tcW w:w="1892" w:type="dxa"/>
            <w:vAlign w:val="center"/>
          </w:tcPr>
          <w:p w14:paraId="117E4B39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450293.594</w:t>
            </w:r>
          </w:p>
        </w:tc>
        <w:tc>
          <w:tcPr>
            <w:tcW w:w="1686" w:type="dxa"/>
            <w:vAlign w:val="center"/>
          </w:tcPr>
          <w:p w14:paraId="35189011" w14:textId="77777777" w:rsidR="00DA491D" w:rsidRPr="0013119F" w:rsidRDefault="00DA491D" w:rsidP="00B44EDA">
            <w:pPr>
              <w:pStyle w:val="ListParagraph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  <w:r w:rsidRPr="0013119F">
              <w:rPr>
                <w:rFonts w:ascii="Garamond" w:hAnsi="Garamond"/>
                <w:sz w:val="20"/>
                <w:szCs w:val="20"/>
              </w:rPr>
              <w:t>4508481.846</w:t>
            </w:r>
          </w:p>
        </w:tc>
      </w:tr>
    </w:tbl>
    <w:bookmarkEnd w:id="0"/>
    <w:p w14:paraId="78DBC638" w14:textId="77777777" w:rsidR="00E146CA" w:rsidRPr="0013119F" w:rsidRDefault="00DA491D" w:rsidP="00065082">
      <w:pPr>
        <w:jc w:val="center"/>
        <w:rPr>
          <w:rFonts w:ascii="Garamond" w:hAnsi="Garamond"/>
          <w:sz w:val="24"/>
        </w:rPr>
      </w:pPr>
      <w:r w:rsidRPr="0013119F">
        <w:rPr>
          <w:rFonts w:ascii="Garamond" w:hAnsi="Garamond"/>
          <w:sz w:val="24"/>
        </w:rPr>
        <w:drawing>
          <wp:inline distT="0" distB="0" distL="0" distR="0" wp14:anchorId="2250589E" wp14:editId="7F646C0D">
            <wp:extent cx="5353050" cy="5047960"/>
            <wp:effectExtent l="0" t="0" r="0" b="635"/>
            <wp:docPr id="1754162958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162958" name="Picture 1" descr="A map of a city&#10;&#10;Description automatically generated"/>
                    <pic:cNvPicPr/>
                  </pic:nvPicPr>
                  <pic:blipFill rotWithShape="1">
                    <a:blip r:embed="rId13"/>
                    <a:srcRect t="913" b="7057"/>
                    <a:stretch/>
                  </pic:blipFill>
                  <pic:spPr bwMode="auto">
                    <a:xfrm>
                      <a:off x="0" y="0"/>
                      <a:ext cx="5370554" cy="5064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146CA" w:rsidRPr="0013119F" w:rsidSect="003D1BD8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04745" w14:textId="77777777" w:rsidR="00460986" w:rsidRDefault="00460986" w:rsidP="001544DE">
      <w:r>
        <w:separator/>
      </w:r>
    </w:p>
  </w:endnote>
  <w:endnote w:type="continuationSeparator" w:id="0">
    <w:p w14:paraId="15FC50E9" w14:textId="77777777" w:rsidR="00460986" w:rsidRDefault="00460986" w:rsidP="001544DE">
      <w:r>
        <w:continuationSeparator/>
      </w:r>
    </w:p>
  </w:endnote>
  <w:endnote w:type="continuationNotice" w:id="1">
    <w:p w14:paraId="6675357C" w14:textId="77777777" w:rsidR="00DC646E" w:rsidRDefault="00DC64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8010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EDF68F" w14:textId="77777777" w:rsidR="00460986" w:rsidRDefault="00460986">
        <w:pPr>
          <w:pStyle w:val="Footer"/>
          <w:jc w:val="right"/>
        </w:pPr>
      </w:p>
    </w:sdtContent>
  </w:sdt>
  <w:p w14:paraId="6C18B54C" w14:textId="77777777" w:rsidR="00460986" w:rsidRDefault="00460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2F9DC" w14:textId="77777777" w:rsidR="00460986" w:rsidRDefault="00460986" w:rsidP="001544DE">
      <w:r>
        <w:separator/>
      </w:r>
    </w:p>
  </w:footnote>
  <w:footnote w:type="continuationSeparator" w:id="0">
    <w:p w14:paraId="252F82EB" w14:textId="77777777" w:rsidR="00460986" w:rsidRDefault="00460986" w:rsidP="001544DE">
      <w:r>
        <w:continuationSeparator/>
      </w:r>
    </w:p>
  </w:footnote>
  <w:footnote w:type="continuationNotice" w:id="1">
    <w:p w14:paraId="7DC48764" w14:textId="77777777" w:rsidR="00DC646E" w:rsidRDefault="00DC64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70F03" w14:textId="77777777" w:rsidR="00DC646E" w:rsidRDefault="00DC64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54D2F"/>
    <w:rsid w:val="00061B1A"/>
    <w:rsid w:val="00065082"/>
    <w:rsid w:val="00082DEE"/>
    <w:rsid w:val="000B0D3A"/>
    <w:rsid w:val="000C01EC"/>
    <w:rsid w:val="000C448C"/>
    <w:rsid w:val="000D3167"/>
    <w:rsid w:val="000D6126"/>
    <w:rsid w:val="0010074B"/>
    <w:rsid w:val="001076A0"/>
    <w:rsid w:val="00116B10"/>
    <w:rsid w:val="00120967"/>
    <w:rsid w:val="0013119F"/>
    <w:rsid w:val="001544DE"/>
    <w:rsid w:val="0016414B"/>
    <w:rsid w:val="001919B6"/>
    <w:rsid w:val="001A67E6"/>
    <w:rsid w:val="001B77AC"/>
    <w:rsid w:val="001C32A2"/>
    <w:rsid w:val="001D212B"/>
    <w:rsid w:val="001D342B"/>
    <w:rsid w:val="001D41FF"/>
    <w:rsid w:val="001F733C"/>
    <w:rsid w:val="0022117C"/>
    <w:rsid w:val="0029087E"/>
    <w:rsid w:val="002B1B3A"/>
    <w:rsid w:val="002C3E90"/>
    <w:rsid w:val="002C5593"/>
    <w:rsid w:val="002D20C9"/>
    <w:rsid w:val="002D5F0A"/>
    <w:rsid w:val="002E60A7"/>
    <w:rsid w:val="002F0156"/>
    <w:rsid w:val="00315741"/>
    <w:rsid w:val="00345C63"/>
    <w:rsid w:val="00347FA2"/>
    <w:rsid w:val="0037682C"/>
    <w:rsid w:val="00385ABB"/>
    <w:rsid w:val="00397FB8"/>
    <w:rsid w:val="003D084C"/>
    <w:rsid w:val="003D1BD8"/>
    <w:rsid w:val="003E2548"/>
    <w:rsid w:val="003F74AA"/>
    <w:rsid w:val="00413A75"/>
    <w:rsid w:val="00414398"/>
    <w:rsid w:val="00414E3E"/>
    <w:rsid w:val="00420192"/>
    <w:rsid w:val="00435755"/>
    <w:rsid w:val="00441BA3"/>
    <w:rsid w:val="00454AD1"/>
    <w:rsid w:val="00460986"/>
    <w:rsid w:val="004700AB"/>
    <w:rsid w:val="00477A2A"/>
    <w:rsid w:val="00486444"/>
    <w:rsid w:val="0049788E"/>
    <w:rsid w:val="004A1523"/>
    <w:rsid w:val="004A5C9C"/>
    <w:rsid w:val="004B5CA9"/>
    <w:rsid w:val="004C0447"/>
    <w:rsid w:val="004D1850"/>
    <w:rsid w:val="0050798C"/>
    <w:rsid w:val="00515B7D"/>
    <w:rsid w:val="00520EA5"/>
    <w:rsid w:val="00543781"/>
    <w:rsid w:val="00543BCA"/>
    <w:rsid w:val="00550994"/>
    <w:rsid w:val="00582D7B"/>
    <w:rsid w:val="00585FD3"/>
    <w:rsid w:val="00591493"/>
    <w:rsid w:val="005B0BF9"/>
    <w:rsid w:val="005B347D"/>
    <w:rsid w:val="005C40AB"/>
    <w:rsid w:val="005D385D"/>
    <w:rsid w:val="005E00C9"/>
    <w:rsid w:val="005F1063"/>
    <w:rsid w:val="005F615C"/>
    <w:rsid w:val="005F67BA"/>
    <w:rsid w:val="00641C88"/>
    <w:rsid w:val="006451A2"/>
    <w:rsid w:val="00645358"/>
    <w:rsid w:val="00660293"/>
    <w:rsid w:val="0067210F"/>
    <w:rsid w:val="006963BE"/>
    <w:rsid w:val="006A6CE7"/>
    <w:rsid w:val="006C7087"/>
    <w:rsid w:val="006E31A5"/>
    <w:rsid w:val="007048AC"/>
    <w:rsid w:val="0073102F"/>
    <w:rsid w:val="00731B45"/>
    <w:rsid w:val="007364CE"/>
    <w:rsid w:val="00777666"/>
    <w:rsid w:val="00785AFB"/>
    <w:rsid w:val="00786858"/>
    <w:rsid w:val="0079372F"/>
    <w:rsid w:val="007A0B83"/>
    <w:rsid w:val="007A330A"/>
    <w:rsid w:val="007B003D"/>
    <w:rsid w:val="007B3843"/>
    <w:rsid w:val="007B5500"/>
    <w:rsid w:val="007B7846"/>
    <w:rsid w:val="007C6A55"/>
    <w:rsid w:val="007D6EFF"/>
    <w:rsid w:val="007D7D28"/>
    <w:rsid w:val="00826D5E"/>
    <w:rsid w:val="008437E0"/>
    <w:rsid w:val="00856B85"/>
    <w:rsid w:val="00865DEB"/>
    <w:rsid w:val="00881565"/>
    <w:rsid w:val="008B087F"/>
    <w:rsid w:val="008C0EFD"/>
    <w:rsid w:val="008C2742"/>
    <w:rsid w:val="0090616F"/>
    <w:rsid w:val="009452BA"/>
    <w:rsid w:val="009E06F2"/>
    <w:rsid w:val="009E49DF"/>
    <w:rsid w:val="009F3657"/>
    <w:rsid w:val="00A04AD1"/>
    <w:rsid w:val="00A056A5"/>
    <w:rsid w:val="00A22830"/>
    <w:rsid w:val="00A24C62"/>
    <w:rsid w:val="00A26A84"/>
    <w:rsid w:val="00A37950"/>
    <w:rsid w:val="00A51B7B"/>
    <w:rsid w:val="00A60B83"/>
    <w:rsid w:val="00A61F80"/>
    <w:rsid w:val="00AD2180"/>
    <w:rsid w:val="00AD6A4F"/>
    <w:rsid w:val="00AF3F3F"/>
    <w:rsid w:val="00AF6D11"/>
    <w:rsid w:val="00B12AF1"/>
    <w:rsid w:val="00B44EDA"/>
    <w:rsid w:val="00B714D5"/>
    <w:rsid w:val="00B90E0C"/>
    <w:rsid w:val="00B911E6"/>
    <w:rsid w:val="00BC6386"/>
    <w:rsid w:val="00BE4CEB"/>
    <w:rsid w:val="00C015A2"/>
    <w:rsid w:val="00C261BA"/>
    <w:rsid w:val="00C34A6B"/>
    <w:rsid w:val="00C41A6A"/>
    <w:rsid w:val="00C52EC2"/>
    <w:rsid w:val="00CA48B7"/>
    <w:rsid w:val="00CB49C5"/>
    <w:rsid w:val="00CD359B"/>
    <w:rsid w:val="00CD3BEE"/>
    <w:rsid w:val="00CD61E7"/>
    <w:rsid w:val="00CD6344"/>
    <w:rsid w:val="00CF576E"/>
    <w:rsid w:val="00D263C7"/>
    <w:rsid w:val="00D2668C"/>
    <w:rsid w:val="00D37D3F"/>
    <w:rsid w:val="00D40F5C"/>
    <w:rsid w:val="00D64995"/>
    <w:rsid w:val="00D747F2"/>
    <w:rsid w:val="00DA491D"/>
    <w:rsid w:val="00DC1F0A"/>
    <w:rsid w:val="00DC646E"/>
    <w:rsid w:val="00DD28CB"/>
    <w:rsid w:val="00DE2FF5"/>
    <w:rsid w:val="00E024AA"/>
    <w:rsid w:val="00E07E2C"/>
    <w:rsid w:val="00E146CA"/>
    <w:rsid w:val="00E4133A"/>
    <w:rsid w:val="00E50134"/>
    <w:rsid w:val="00E52909"/>
    <w:rsid w:val="00E5432B"/>
    <w:rsid w:val="00E62607"/>
    <w:rsid w:val="00EC064E"/>
    <w:rsid w:val="00EF4F10"/>
    <w:rsid w:val="00F01DE6"/>
    <w:rsid w:val="00F033C4"/>
    <w:rsid w:val="00F03A9C"/>
    <w:rsid w:val="00F15ADA"/>
    <w:rsid w:val="00F35FE8"/>
    <w:rsid w:val="00F659C9"/>
    <w:rsid w:val="00F66403"/>
    <w:rsid w:val="00F705C8"/>
    <w:rsid w:val="00F75A96"/>
    <w:rsid w:val="00F7648D"/>
    <w:rsid w:val="00F80985"/>
    <w:rsid w:val="00FA6BB0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C7DE3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NoSpacing">
    <w:name w:val="No Spacing"/>
    <w:uiPriority w:val="1"/>
    <w:qFormat/>
    <w:rsid w:val="0046098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2025-05-05T07:56:44Z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miratimin e ndërtimit të centralit gjenerues të energjisë elektrike fotovoltaike dhe veprave ndihmëse, i cili nuk është objekt koncesioni, në zonën kadastrale 3038, fshati Povelçë, njësia administrative Dërmenas, Bashkia Fier, Qarku Fier, nga shoqëria “EZ-5 ENERGY”, sh.p.k.</Titulli>
    <Modifikuesi xmlns="0e656187-b300-4fb0-8bf4-3a50f872073c">Suada.Daci</Modifikuesi>
    <Nr_x002e__x0020_prot_x0020_QBZ xmlns="0e656187-b300-4fb0-8bf4-3a50f872073c">722</Nr_x002e__x0020_prot_x0020_QBZ>
    <Data_x0020_e_x0020_Modifikimit xmlns="0e656187-b300-4fb0-8bf4-3a50f872073c">2025-05-05T09:06:09Z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2223/1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A085B00C84F4EB77959BBE8E14F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2025-05-05T07:56:44Z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miratimin e ndërtimit të centralit gjenerues të energjisë elektrike fotovoltaike dhe veprave ndihmëse, i cili nuk është objekt koncesioni, në zonën kadastrale 3038, fshati Povelçë, njësia administrative Dërmenas, Bashkia Fier, Qarku Fier, nga shoqëria “EZ-5 ENERGY”, sh.p.k.</Titulli>
    <Modifikuesi xmlns="0e656187-b300-4fb0-8bf4-3a50f872073c">Suada.Daci</Modifikuesi>
    <Nr_x002e__x0020_prot_x0020_QBZ xmlns="0e656187-b300-4fb0-8bf4-3a50f872073c">722</Nr_x002e__x0020_prot_x0020_QBZ>
    <Data_x0020_e_x0020_Modifikimit xmlns="0e656187-b300-4fb0-8bf4-3a50f872073c">2025-05-05T09:06:09Z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2223/1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A085B00C84F4EB77959BBE8E14F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6C3ABE-D5D6-40C8-8FC5-9F7CDB228BF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DD2F2D9-0B89-4F52-8432-95DC5EA572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E3EEFC-852C-4694-B6F5-96B582CEA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EA9836-5B02-48B1-AF46-B37D06F09B6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D41ABF9-192D-4533-B1CD-D8A16E1B02B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29309C2-C9C0-44BF-B2E7-4244269F7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Fjora Cahani</cp:lastModifiedBy>
  <cp:revision>15</cp:revision>
  <cp:lastPrinted>2025-04-29T17:06:00Z</cp:lastPrinted>
  <dcterms:created xsi:type="dcterms:W3CDTF">2025-04-28T21:32:00Z</dcterms:created>
  <dcterms:modified xsi:type="dcterms:W3CDTF">2025-05-05T09:38:00Z</dcterms:modified>
</cp:coreProperties>
</file>