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E85F6" w14:textId="7777777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bookmarkStart w:id="0" w:name="_Hlk193898430"/>
      <w:r w:rsidRPr="00E9014D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B162C2C" w14:textId="6CA4DEA2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9014D">
        <w:rPr>
          <w:rFonts w:ascii="Garamond" w:hAnsi="Garamond" w:cs="Times New Roman"/>
          <w:b/>
          <w:bCs/>
          <w:color w:val="000000"/>
          <w:sz w:val="24"/>
          <w:szCs w:val="24"/>
        </w:rPr>
        <w:t>Nr. 250, datë 30.4.2025</w:t>
      </w:r>
    </w:p>
    <w:p w14:paraId="7CA96CEC" w14:textId="7777777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AC48AE1" w14:textId="7777777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9014D">
        <w:rPr>
          <w:rFonts w:ascii="Garamond" w:hAnsi="Garamond" w:cs="Times New Roman"/>
          <w:b/>
          <w:bCs/>
          <w:color w:val="000000"/>
          <w:sz w:val="24"/>
          <w:szCs w:val="24"/>
        </w:rPr>
        <w:t>PËR ORGANIZIMIN DHE FUNKSIONIMIN E ARKIVIT QENDROR SHTETËROR TË DREJTËSISË</w:t>
      </w:r>
    </w:p>
    <w:p w14:paraId="31109801" w14:textId="7777777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A43607" w14:textId="4F179CD9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nenit 18/4, të ligjit nr.</w:t>
      </w:r>
      <w:r w:rsid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8678,</w:t>
      </w:r>
      <w:r w:rsid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datë 14.5.2001, “Për organizimin dhe funksionimin e Ministrisë së Drejtësisë”, të ndryshuar, dhe të nenit 6, të ligjit nr.</w:t>
      </w:r>
      <w:r w:rsid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90/2012, “Për organizimin dhe funksionimin e administratës shtetërore”, me propozimin e ministrit të Drejtësisë, Këshilli i Ministrave</w:t>
      </w:r>
    </w:p>
    <w:p w14:paraId="0AB99851" w14:textId="7777777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D1512E0" w14:textId="7777777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9014D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C81DEBB" w14:textId="7777777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1D4AB774" w14:textId="7777777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E9014D">
        <w:rPr>
          <w:rFonts w:ascii="Garamond" w:hAnsi="Garamond" w:cs="Times New Roman"/>
          <w:bCs/>
          <w:color w:val="000000"/>
          <w:sz w:val="24"/>
          <w:szCs w:val="24"/>
        </w:rPr>
        <w:t>I. DISPOZITA TË PËRGJITHSHME</w:t>
      </w:r>
    </w:p>
    <w:p w14:paraId="566C9902" w14:textId="528350E2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1. Organizimin dhe funksionimin e Arkivit Qendror Shtetëror të Drejtësisë (në vijim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), si person juridik, publik buxhetor, në varësi të ministrit të Drejtësisë (në vijim ministri), me seli në Tiranë.</w:t>
      </w:r>
    </w:p>
    <w:p w14:paraId="1F36C097" w14:textId="56C20B9C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-ja financohet nga buxheti i shtetit dhe burime të tjera të ligjshme, sipas legjislacionit në fuqi. Buxheti i Arkivit përbën zë të veçantë në buxhetin e ministrisë përgjegjëse për drejtësinë. </w:t>
      </w:r>
    </w:p>
    <w:p w14:paraId="128712B0" w14:textId="6C81D238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-ja ka si mision ruajtjen, përpunimin, administrimin dhe shërbimin e të gjitha dokumenteve gjyqësore dhe hetimore-penale të krijuara</w:t>
      </w:r>
      <w:r w:rsidR="00E9014D">
        <w:rPr>
          <w:rFonts w:ascii="Garamond" w:hAnsi="Garamond" w:cs="Times New Roman"/>
          <w:color w:val="000000"/>
          <w:sz w:val="24"/>
          <w:szCs w:val="24"/>
        </w:rPr>
        <w:t>,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gjitha shkallëve të sistemit të drejtësisë, si dhe të dokumenteve në funksion të vendimmarrjes së procesit të rivlerësimit të kryer nga organet e rivlerësimit kalimtar të gjyqtarëve e të prokurorëve.</w:t>
      </w:r>
    </w:p>
    <w:p w14:paraId="62E49565" w14:textId="7777777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proofErr w:type="spellStart"/>
      <w:r w:rsidRPr="00E9014D">
        <w:rPr>
          <w:rFonts w:ascii="Garamond" w:hAnsi="Garamond" w:cs="Times New Roman"/>
          <w:bCs/>
          <w:color w:val="000000"/>
          <w:sz w:val="24"/>
          <w:szCs w:val="24"/>
        </w:rPr>
        <w:t>II</w:t>
      </w:r>
      <w:proofErr w:type="spellEnd"/>
      <w:r w:rsidRPr="00E9014D">
        <w:rPr>
          <w:rFonts w:ascii="Garamond" w:hAnsi="Garamond" w:cs="Times New Roman"/>
          <w:bCs/>
          <w:color w:val="000000"/>
          <w:sz w:val="24"/>
          <w:szCs w:val="24"/>
        </w:rPr>
        <w:t>. PËRGJEGJËSITË FUNKSIONALE TË ARKIVIT QENDROR SHTETËROR TË DREJTËSISË</w:t>
      </w:r>
    </w:p>
    <w:p w14:paraId="76442B04" w14:textId="5278737E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-ja ka përgjegjësi të organizojë punën për:</w:t>
      </w:r>
    </w:p>
    <w:p w14:paraId="303324CD" w14:textId="42FE73C4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a)</w:t>
      </w:r>
      <w:r w:rsid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ruajtjen, përpunimin, administrimin dhe shërbimin e trashëgimisë dokumentare tipologjike gjyqësore dhe hetimore, të krijuar nga institucionet e sistemit të drejtësisë, si dhe të dokumenteve në funksion të vendimmarrjes së procesit të rivlerësimit të kryer nga organet e rivlerësimit kalimtar të gjyqtarëve e të prokurorëve;</w:t>
      </w:r>
    </w:p>
    <w:p w14:paraId="35179920" w14:textId="36ABF56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b) bashkëpunimin dhe koordinimin ndërinstitucional, me qëllim administrimin efektiv të trashëgimisë dokumentare gjyqësore dhe hetimore-penale të krijuara</w:t>
      </w:r>
      <w:r w:rsidR="00E9014D">
        <w:rPr>
          <w:rFonts w:ascii="Garamond" w:hAnsi="Garamond" w:cs="Times New Roman"/>
          <w:color w:val="000000"/>
          <w:sz w:val="24"/>
          <w:szCs w:val="24"/>
        </w:rPr>
        <w:t>,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gjitha shkallëve të sistemit të drejtësisë, si dhe të dokumenteve në funksion të vendimmarrjes së procesit të rivlerësimit të kryer nga organet e rivlerësimit kalimtar të gjyqtarëve e të prokurorëve.</w:t>
      </w:r>
    </w:p>
    <w:p w14:paraId="655A337E" w14:textId="7DF24A0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i/>
          <w:iCs/>
          <w:color w:val="000000"/>
          <w:sz w:val="24"/>
          <w:szCs w:val="24"/>
        </w:rPr>
      </w:pPr>
      <w:proofErr w:type="spellStart"/>
      <w:r w:rsidRPr="00E9014D">
        <w:rPr>
          <w:rFonts w:ascii="Garamond" w:hAnsi="Garamond" w:cs="Times New Roman"/>
          <w:bCs/>
          <w:color w:val="000000"/>
          <w:sz w:val="24"/>
          <w:szCs w:val="24"/>
        </w:rPr>
        <w:t>III</w:t>
      </w:r>
      <w:proofErr w:type="spellEnd"/>
      <w:r w:rsidRPr="00E9014D">
        <w:rPr>
          <w:rFonts w:ascii="Garamond" w:hAnsi="Garamond" w:cs="Times New Roman"/>
          <w:bCs/>
          <w:color w:val="000000"/>
          <w:sz w:val="24"/>
          <w:szCs w:val="24"/>
        </w:rPr>
        <w:t>. ORGANIZIMI DHE FUNKSIONIMI I ARKIVIT QENDROR SHTETËROR TË DREJTËSISË</w:t>
      </w:r>
    </w:p>
    <w:p w14:paraId="507664EE" w14:textId="249C0195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-ja kryen detyrat, si më poshtë vijon:</w:t>
      </w:r>
    </w:p>
    <w:p w14:paraId="690AD779" w14:textId="706A098D" w:rsidR="00E923AE" w:rsidRPr="00E9014D" w:rsidRDefault="00E923AE" w:rsidP="00E923AE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E9014D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arton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dhe miraton manuale udhëzuese me rregulla, procedura dhe teknika të harmonizuara në lidhje me mirëmbajtjen, administrimin, ruajtjen, transferimin dhe dorëzimin e njësive të ruajtjes së dokumenteve të tipologjisë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RHK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pranë tij të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gjitha dokumenteve gjyqësore dhe hetimore-penale të krijuara</w:t>
      </w:r>
      <w:r w:rsidR="00E9014D">
        <w:rPr>
          <w:rFonts w:ascii="Garamond" w:hAnsi="Garamond" w:cs="Times New Roman"/>
          <w:color w:val="000000"/>
          <w:sz w:val="24"/>
          <w:szCs w:val="24"/>
        </w:rPr>
        <w:t>,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gjitha shkallëve të sistemit të drejtësisë, si dhe të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gjithë fondit të dokumenteve</w:t>
      </w:r>
      <w:r w:rsidR="00E9014D">
        <w:rPr>
          <w:rFonts w:ascii="Garamond" w:hAnsi="Garamond" w:cs="Times New Roman"/>
          <w:color w:val="000000"/>
          <w:sz w:val="24"/>
          <w:szCs w:val="24"/>
        </w:rPr>
        <w:t>,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në funksion të vendimmarrjes së procesit të rivlerësimit të kryer nga organet e rivlerësimit kalimtar të gjyqtarëve e të prokurorëve;</w:t>
      </w:r>
    </w:p>
    <w:p w14:paraId="5FF93511" w14:textId="2EFD6946" w:rsidR="00E923AE" w:rsidRPr="00E9014D" w:rsidRDefault="00E923AE" w:rsidP="00E923AE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b)</w:t>
      </w:r>
      <w:r w:rsid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9014D">
        <w:rPr>
          <w:rFonts w:ascii="Garamond" w:hAnsi="Garamond" w:cs="Times New Roman"/>
          <w:color w:val="000000"/>
          <w:sz w:val="24"/>
          <w:szCs w:val="24"/>
        </w:rPr>
        <w:t>m</w:t>
      </w:r>
      <w:r w:rsidRPr="00E9014D">
        <w:rPr>
          <w:rFonts w:ascii="Garamond" w:hAnsi="Garamond" w:cs="Times New Roman"/>
          <w:color w:val="000000"/>
          <w:sz w:val="24"/>
          <w:szCs w:val="24"/>
        </w:rPr>
        <w:t>ban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dhe përditëson regjistrin fizik dhe digjital të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dhënave për njësitë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RHK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që administron; </w:t>
      </w:r>
    </w:p>
    <w:p w14:paraId="7675AD88" w14:textId="4ABC706E" w:rsidR="00E923AE" w:rsidRPr="00E9014D" w:rsidRDefault="00E923AE" w:rsidP="00E923AE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c)</w:t>
      </w:r>
      <w:r w:rsid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9014D">
        <w:rPr>
          <w:rFonts w:ascii="Garamond" w:hAnsi="Garamond" w:cs="Times New Roman"/>
          <w:color w:val="000000"/>
          <w:sz w:val="24"/>
          <w:szCs w:val="24"/>
        </w:rPr>
        <w:t>u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shërben subjekteve të interesuara njësitë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RHK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që administron; </w:t>
      </w:r>
    </w:p>
    <w:p w14:paraId="1B8F2AE0" w14:textId="561B4938" w:rsidR="00E923AE" w:rsidRPr="00E9014D" w:rsidRDefault="00E923AE" w:rsidP="00E923AE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ç)</w:t>
      </w:r>
      <w:r w:rsidR="00E9014D">
        <w:rPr>
          <w:rFonts w:ascii="Garamond" w:hAnsi="Garamond" w:cs="Times New Roman"/>
          <w:color w:val="000000"/>
          <w:sz w:val="24"/>
          <w:szCs w:val="24"/>
        </w:rPr>
        <w:t xml:space="preserve"> b</w:t>
      </w:r>
      <w:r w:rsidRPr="00E9014D">
        <w:rPr>
          <w:rFonts w:ascii="Garamond" w:hAnsi="Garamond" w:cs="Times New Roman"/>
          <w:color w:val="000000"/>
          <w:sz w:val="24"/>
          <w:szCs w:val="24"/>
        </w:rPr>
        <w:t>ashkërendon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punën me organet e sistemit të drejtësisë, organe të tjera të pavarura sipas fushës së përgjegjësisë së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-së dhe Drejtorinë e Përgjithshme të Arkivave</w:t>
      </w:r>
      <w:r w:rsidR="00E9014D">
        <w:rPr>
          <w:rFonts w:ascii="Garamond" w:hAnsi="Garamond" w:cs="Times New Roman"/>
          <w:color w:val="000000"/>
          <w:sz w:val="24"/>
          <w:szCs w:val="24"/>
        </w:rPr>
        <w:t>,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5E6C9F93" w14:textId="18A666C5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i.</w:t>
      </w:r>
      <w:r w:rsid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hartimin, përditësimin dhe zbatimin e programeve të posaçme trajnuese për zhvillimin profesional të personelit arkivor në trajtimin e njësive të ruajtjes së dokumenteve të tipologjisë, me </w:t>
      </w:r>
      <w:r w:rsidRPr="00E9014D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qëllim respektimin dhe zbatimin efektiv të dispozitave ligjore për transferimin dhe dorëzimin e njësive tipologjike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RHK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nga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fondkrijuesit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832C031" w14:textId="42C149F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. përditësimin në vazhdimësi të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dhënave për sektorin</w:t>
      </w:r>
      <w:r w:rsidR="00E9014D">
        <w:rPr>
          <w:rFonts w:ascii="Garamond" w:hAnsi="Garamond" w:cs="Times New Roman"/>
          <w:color w:val="000000"/>
          <w:sz w:val="24"/>
          <w:szCs w:val="24"/>
        </w:rPr>
        <w:t>,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me qëllim menaxhimin efektiv të infrastrukturës fizike në dispozicion</w:t>
      </w:r>
      <w:r w:rsidR="00E9014D">
        <w:rPr>
          <w:rFonts w:ascii="Garamond" w:hAnsi="Garamond" w:cs="Times New Roman"/>
          <w:color w:val="000000"/>
          <w:sz w:val="24"/>
          <w:szCs w:val="24"/>
        </w:rPr>
        <w:t>,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si dhe reduktimin e riskut të dëmtimit të njësive tipologjike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RHK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E03DFF6" w14:textId="50C96E50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-ja organizohet në nivel qendror dhe e shtrin veprimtarinë në të gjithë territorin e Republikës së Shqipërisë.</w:t>
      </w:r>
    </w:p>
    <w:p w14:paraId="15B390C6" w14:textId="1E64259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3. Struktura dhe organika e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-së miratohet me urdhër të Kryeministrit, me propozim të ministrit, sipas përcaktimeve të legjislacionit në fuqi për organizimin dhe funksionimin e administratës shtetërore.</w:t>
      </w:r>
    </w:p>
    <w:p w14:paraId="24C5BC72" w14:textId="5C13EC08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4.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-ja drejtohet dhe përfaqësohet ligjërisht në marrëdhënie me të tretët nga drejtori, i cili përgjigjet para ministrit për administrimin, menaxhimin dhe funksionimin e përgjithshëm të institucionit, si dhe cilësinë e efektivitetin e veprimtarisë së tij.</w:t>
      </w:r>
    </w:p>
    <w:p w14:paraId="50DB23F3" w14:textId="1DB22709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5. Drejtori i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-së ushtron kompetenca dhe kryen detyrat, si më poshtë vijon:</w:t>
      </w:r>
    </w:p>
    <w:p w14:paraId="01FF0682" w14:textId="2C96B554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E9014D" w:rsidRPr="00E9014D">
        <w:rPr>
          <w:rFonts w:ascii="Garamond" w:hAnsi="Garamond" w:cs="Times New Roman"/>
          <w:color w:val="000000"/>
          <w:sz w:val="24"/>
          <w:szCs w:val="24"/>
        </w:rPr>
        <w:t>organizon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, drejton dhe kontrollon veprimtarinë e përditshme të institucionit; </w:t>
      </w:r>
    </w:p>
    <w:p w14:paraId="2FA96BEA" w14:textId="061099BB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E9014D" w:rsidRPr="00E9014D">
        <w:rPr>
          <w:rFonts w:ascii="Garamond" w:hAnsi="Garamond" w:cs="Times New Roman"/>
          <w:color w:val="000000"/>
          <w:sz w:val="24"/>
          <w:szCs w:val="24"/>
        </w:rPr>
        <w:t>bashkërendon</w:t>
      </w:r>
      <w:r w:rsidR="00E9014D" w:rsidRP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veprimtarinë e institucionit me organet shtetërore nga varen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fondkrijuesit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për zbatimin e detyrave të ngarkuara; </w:t>
      </w:r>
    </w:p>
    <w:p w14:paraId="119DBCD1" w14:textId="45E661AA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E9014D" w:rsidRPr="00E9014D">
        <w:rPr>
          <w:rFonts w:ascii="Garamond" w:hAnsi="Garamond" w:cs="Times New Roman"/>
          <w:color w:val="000000"/>
          <w:sz w:val="24"/>
          <w:szCs w:val="24"/>
        </w:rPr>
        <w:t>kërkon</w:t>
      </w:r>
      <w:r w:rsidR="00E9014D" w:rsidRP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nga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fondkrijuesit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informacion për zbatimin e dispozitave që rregullojnë veprimtarinë e shërbimit arkivor për dokumentet e tipologjisë dhe ushtrimin e funksioneve të ngarkuara; </w:t>
      </w:r>
    </w:p>
    <w:p w14:paraId="6B614902" w14:textId="7D164FC2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ç)</w:t>
      </w:r>
      <w:r w:rsid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9014D" w:rsidRPr="00E9014D">
        <w:rPr>
          <w:rFonts w:ascii="Garamond" w:hAnsi="Garamond" w:cs="Times New Roman"/>
          <w:color w:val="000000"/>
          <w:sz w:val="24"/>
          <w:szCs w:val="24"/>
        </w:rPr>
        <w:t>kryeson</w:t>
      </w:r>
      <w:r w:rsidR="00E9014D" w:rsidRP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dhe përfaqëson në marrëdhënie me të tretët Komisionin Epror të Ekspertizës, të ngritur në përputhje me legjislacionin në fuqi;</w:t>
      </w:r>
    </w:p>
    <w:p w14:paraId="0E3ABC94" w14:textId="5BFEC741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E9014D" w:rsidRPr="00E9014D">
        <w:rPr>
          <w:rFonts w:ascii="Garamond" w:hAnsi="Garamond" w:cs="Times New Roman"/>
          <w:color w:val="000000"/>
          <w:sz w:val="24"/>
          <w:szCs w:val="24"/>
        </w:rPr>
        <w:t>miraton</w:t>
      </w:r>
      <w:r w:rsidR="00E9014D" w:rsidRP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rregullat e punës metodike arkivore me njësitë e ruajtjes së dokumenteve të tipologjisë që krijohen dhe administrohen në rang vendi;</w:t>
      </w:r>
    </w:p>
    <w:p w14:paraId="7E612E23" w14:textId="582EDEB4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dh)</w:t>
      </w:r>
      <w:r w:rsid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9014D" w:rsidRPr="00E9014D">
        <w:rPr>
          <w:rFonts w:ascii="Garamond" w:hAnsi="Garamond" w:cs="Times New Roman"/>
          <w:color w:val="000000"/>
          <w:sz w:val="24"/>
          <w:szCs w:val="24"/>
        </w:rPr>
        <w:t>miraton</w:t>
      </w:r>
      <w:r w:rsidR="00E9014D" w:rsidRP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formatin dhe përmbajtjen e regjistrit shkresor dhe elektronik të fondit arkivor me njësitë e ruajtjes së dokumenteve të tipologjisë që administron;</w:t>
      </w:r>
    </w:p>
    <w:p w14:paraId="7133F3A4" w14:textId="20B69DBB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e) </w:t>
      </w:r>
      <w:r w:rsidR="00E9014D" w:rsidRPr="00E9014D">
        <w:rPr>
          <w:rFonts w:ascii="Garamond" w:hAnsi="Garamond" w:cs="Times New Roman"/>
          <w:color w:val="000000"/>
          <w:sz w:val="24"/>
          <w:szCs w:val="24"/>
        </w:rPr>
        <w:t>miraton</w:t>
      </w:r>
      <w:r w:rsidR="00E9014D" w:rsidRP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për vitin pasues, në përputhje me kriteret e përcaktuara, programin e punës së institucionit ku përcaktohen dhe planifikohen:</w:t>
      </w:r>
    </w:p>
    <w:p w14:paraId="7116CF63" w14:textId="7777777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i. objektivat, detyrat dhe prioritetet, në përputhje me objektivat strategjikë afatgjatë të sektorit për administrimin efektiv dhe efikas të trashëgimisë tipologjike gjyqësore dhe hetimore;</w:t>
      </w:r>
    </w:p>
    <w:p w14:paraId="131F1010" w14:textId="7777777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. veprimtaritë e kontroll-verifikimit, në përputhje me vlerësimin e riskut për transferimin dhe dorëzimin e njësive të ruajtjes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RHK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prej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fondkrijuesve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, sipas parashikimeve dhe afateve të përcaktuara nga lista TIP dhe listat konkrete të çdo institucioni;</w:t>
      </w:r>
    </w:p>
    <w:p w14:paraId="29B7FC79" w14:textId="29EFB913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ë)</w:t>
      </w:r>
      <w:r w:rsid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9014D">
        <w:rPr>
          <w:rFonts w:ascii="Garamond" w:hAnsi="Garamond" w:cs="Times New Roman"/>
          <w:color w:val="000000"/>
          <w:sz w:val="24"/>
          <w:szCs w:val="24"/>
        </w:rPr>
        <w:t>i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propozon për miratim Këshillit të Lartë të Arkivave normat tekniko-profesionale dhe metodologjike të shërbimit arkivor për dokumentet e tipologjisë gjyqësore dhe hetimore;</w:t>
      </w:r>
    </w:p>
    <w:p w14:paraId="125D6C73" w14:textId="329AC6C4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f)</w:t>
      </w:r>
      <w:r w:rsid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9014D">
        <w:rPr>
          <w:rFonts w:ascii="Garamond" w:hAnsi="Garamond" w:cs="Times New Roman"/>
          <w:color w:val="000000"/>
          <w:sz w:val="24"/>
          <w:szCs w:val="24"/>
        </w:rPr>
        <w:t>i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propozon për miratim ministrit rregulloren e brendshme organizative që përcakton metodat e punës dhe sjelljen e personelit;</w:t>
      </w:r>
    </w:p>
    <w:p w14:paraId="25163DFD" w14:textId="788B9749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g)</w:t>
      </w:r>
      <w:r w:rsid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9014D">
        <w:rPr>
          <w:rFonts w:ascii="Garamond" w:hAnsi="Garamond" w:cs="Times New Roman"/>
          <w:color w:val="000000"/>
          <w:sz w:val="24"/>
          <w:szCs w:val="24"/>
        </w:rPr>
        <w:t>i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paraqet ministrit raportin e përgjithshëm vjetor të veprimtarisë së institucionit;</w:t>
      </w:r>
    </w:p>
    <w:p w14:paraId="6154CDF4" w14:textId="1E37BA0B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gj) </w:t>
      </w:r>
      <w:r w:rsidR="00E9014D">
        <w:rPr>
          <w:rFonts w:ascii="Garamond" w:hAnsi="Garamond" w:cs="Times New Roman"/>
          <w:color w:val="000000"/>
          <w:sz w:val="24"/>
          <w:szCs w:val="24"/>
        </w:rPr>
        <w:t>k</w:t>
      </w:r>
      <w:r w:rsidRPr="00E9014D">
        <w:rPr>
          <w:rFonts w:ascii="Garamond" w:hAnsi="Garamond" w:cs="Times New Roman"/>
          <w:color w:val="000000"/>
          <w:sz w:val="24"/>
          <w:szCs w:val="24"/>
        </w:rPr>
        <w:t>ryen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detyra të tjera të parashikuara nga legjislacioni në fuqi për arkivat, për organizimin e funksionimin e administratës shtetërore apo të ngarkuara nga ministri.</w:t>
      </w:r>
    </w:p>
    <w:p w14:paraId="0D6DE894" w14:textId="05DFB043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6. Marrëdhëniet e punës së nëpunësve të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-së rregullohen në bazë të dispozitave të legjislacionit për nëpunësin civil. Marrëdhëniet e punës së punonjësve administrativë të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-së rregullohen në bazë të dispozitave të Kodit të Punës.</w:t>
      </w:r>
    </w:p>
    <w:p w14:paraId="4C802E90" w14:textId="65F3C6BD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7. Rregullorja për metodat e brendshme të punës dhe sjelljen e personelit të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-së miratohet nga ministri, me propozimin e drejtorit.</w:t>
      </w:r>
    </w:p>
    <w:p w14:paraId="6C871803" w14:textId="59FFBAD2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8.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-ja identifikohet me stemën, logon dhe vulën e vet zyrtare.</w:t>
      </w:r>
    </w:p>
    <w:p w14:paraId="15B112CB" w14:textId="4A83D6E2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9. Stema e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-së përbëhet nga stema e Republikës së Shqipërisë dhe shënimet: “Republika e Shqipërisë, Ministria e Drejtësisë, Arkivi Qendror Shtetëror i Drejtësisë”, në përputhje me përcaktimet e vendimit të Këshillit të Ministrave për mënyrën e përdorimit të stemës së Republikës së Shqipërisë.</w:t>
      </w:r>
    </w:p>
    <w:p w14:paraId="452AB835" w14:textId="6CCE5975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10. Vula e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-së ka formën dhe elementet e përcaktuara në vendimin e Këshillit të Ministrave për rregullat e prodhimit, administrimit, kontrollit dhe ruajtjes së vulave zyrtare. Vula prodhohet, administrohet dhe ruhet në përputhje me legjislacionin në fuqi.</w:t>
      </w:r>
    </w:p>
    <w:p w14:paraId="12E9A784" w14:textId="7777777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proofErr w:type="spellStart"/>
      <w:r w:rsidRPr="00E9014D">
        <w:rPr>
          <w:rFonts w:ascii="Garamond" w:hAnsi="Garamond" w:cs="Times New Roman"/>
          <w:bCs/>
          <w:color w:val="000000"/>
          <w:sz w:val="24"/>
          <w:szCs w:val="24"/>
        </w:rPr>
        <w:t>IV</w:t>
      </w:r>
      <w:proofErr w:type="spellEnd"/>
      <w:r w:rsidRPr="00E9014D">
        <w:rPr>
          <w:rFonts w:ascii="Garamond" w:hAnsi="Garamond" w:cs="Times New Roman"/>
          <w:bCs/>
          <w:color w:val="000000"/>
          <w:sz w:val="24"/>
          <w:szCs w:val="24"/>
        </w:rPr>
        <w:t>. DISPOZITAT KALIMTARE DHE TË FUNDIT</w:t>
      </w:r>
    </w:p>
    <w:p w14:paraId="28CC39C3" w14:textId="2AA0F512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1. Deri në fillimin e funksionimit të plotë të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-së, sipas përcaktimeve të këtij vendimi, Arkivi Shtetëror i Sistemit Gjyqësor vazhdon funksionimin sipas strukturës dhe organikës së miratuar.</w:t>
      </w:r>
    </w:p>
    <w:p w14:paraId="3DD0BA44" w14:textId="03454B0E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2. Nëpunësit civilë aktualë të Arkivit Shtetëror të Sistemit Gjyqësor trajtohen sipas dispozitave të legjislacionit për nëpunësin civil në rastin e mbylljes dhe ristrukturimit të institucionit.</w:t>
      </w:r>
    </w:p>
    <w:p w14:paraId="0B86A709" w14:textId="145D0BCA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3. Të gjithë punonjësit administrativë, që janë në marrëdhënie pune në momentin e hyrjes në fuqi të këtij vendimi, vazhdojnë marrëdhëniet e punës të rregulluara sipas ligjit nr.</w:t>
      </w:r>
      <w:r w:rsid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7961, datë 12.7.1995, “Kodi i Punës i Republikës së Shqipërisë”, të ndryshuar.</w:t>
      </w:r>
    </w:p>
    <w:p w14:paraId="47C2C010" w14:textId="54D38A8B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4. Nëpunësit, punonjësit, zyrat, mjetet dhe pajisjet e punës, dokumentacioni dhe fondet buxhetore të Arkivit Shtetëror të Sistemit Gjyqësor i kalojnë </w:t>
      </w:r>
      <w:proofErr w:type="spellStart"/>
      <w:r w:rsidRPr="00E9014D">
        <w:rPr>
          <w:rFonts w:ascii="Garamond" w:hAnsi="Garamond" w:cs="Times New Roman"/>
          <w:color w:val="000000"/>
          <w:sz w:val="24"/>
          <w:szCs w:val="24"/>
        </w:rPr>
        <w:t>AQS</w:t>
      </w:r>
      <w:r w:rsidR="00C97BD9">
        <w:rPr>
          <w:rFonts w:ascii="Garamond" w:hAnsi="Garamond" w:cs="Times New Roman"/>
          <w:color w:val="000000"/>
          <w:sz w:val="24"/>
          <w:szCs w:val="24"/>
        </w:rPr>
        <w:t>h</w:t>
      </w:r>
      <w:bookmarkStart w:id="1" w:name="_GoBack"/>
      <w:bookmarkEnd w:id="1"/>
      <w:r w:rsidRPr="00E9014D">
        <w:rPr>
          <w:rFonts w:ascii="Garamond" w:hAnsi="Garamond" w:cs="Times New Roman"/>
          <w:color w:val="000000"/>
          <w:sz w:val="24"/>
          <w:szCs w:val="24"/>
        </w:rPr>
        <w:t>D</w:t>
      </w:r>
      <w:proofErr w:type="spellEnd"/>
      <w:r w:rsidRPr="00E9014D">
        <w:rPr>
          <w:rFonts w:ascii="Garamond" w:hAnsi="Garamond" w:cs="Times New Roman"/>
          <w:color w:val="000000"/>
          <w:sz w:val="24"/>
          <w:szCs w:val="24"/>
        </w:rPr>
        <w:t>-së.</w:t>
      </w:r>
    </w:p>
    <w:p w14:paraId="154EFDB5" w14:textId="3FAF459D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5. Vendimi</w:t>
      </w:r>
      <w:r w:rsidRPr="00E9014D">
        <w:rPr>
          <w:rFonts w:ascii="Garamond" w:hAnsi="Garamond" w:cs="Times New Roman"/>
          <w:color w:val="000000"/>
          <w:spacing w:val="2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nr.</w:t>
      </w:r>
      <w:r w:rsidR="00E9014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888, datë 31.12.2019,</w:t>
      </w:r>
      <w:r w:rsidRPr="00E9014D">
        <w:rPr>
          <w:rFonts w:ascii="Garamond" w:hAnsi="Garamond" w:cs="Times New Roman"/>
          <w:color w:val="000000"/>
          <w:spacing w:val="2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i</w:t>
      </w:r>
      <w:r w:rsidRPr="00E9014D">
        <w:rPr>
          <w:rFonts w:ascii="Garamond" w:hAnsi="Garamond" w:cs="Times New Roman"/>
          <w:color w:val="000000"/>
          <w:spacing w:val="2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Këshillit</w:t>
      </w:r>
      <w:r w:rsidRPr="00E9014D">
        <w:rPr>
          <w:rFonts w:ascii="Garamond" w:hAnsi="Garamond" w:cs="Times New Roman"/>
          <w:color w:val="000000"/>
          <w:spacing w:val="2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të</w:t>
      </w:r>
      <w:r w:rsidRPr="00E9014D">
        <w:rPr>
          <w:rFonts w:ascii="Garamond" w:hAnsi="Garamond" w:cs="Times New Roman"/>
          <w:color w:val="000000"/>
          <w:spacing w:val="2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Ministrave,</w:t>
      </w:r>
      <w:r w:rsidRPr="00E9014D">
        <w:rPr>
          <w:rFonts w:ascii="Garamond" w:hAnsi="Garamond" w:cs="Times New Roman"/>
          <w:color w:val="000000"/>
          <w:spacing w:val="2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“Për</w:t>
      </w:r>
      <w:r w:rsidRPr="00E9014D">
        <w:rPr>
          <w:rFonts w:ascii="Garamond" w:hAnsi="Garamond" w:cs="Times New Roman"/>
          <w:color w:val="000000"/>
          <w:spacing w:val="200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organizimin</w:t>
      </w:r>
      <w:r w:rsidRPr="00E9014D">
        <w:rPr>
          <w:rFonts w:ascii="Garamond" w:hAnsi="Garamond" w:cs="Times New Roman"/>
          <w:color w:val="000000"/>
          <w:spacing w:val="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dhe</w:t>
      </w:r>
      <w:r w:rsidRPr="00E9014D">
        <w:rPr>
          <w:rFonts w:ascii="Garamond" w:hAnsi="Garamond" w:cs="Times New Roman"/>
          <w:color w:val="000000"/>
          <w:spacing w:val="15"/>
          <w:sz w:val="24"/>
          <w:szCs w:val="24"/>
        </w:rPr>
        <w:t xml:space="preserve"> </w:t>
      </w:r>
      <w:r w:rsidRPr="00E9014D">
        <w:rPr>
          <w:rFonts w:ascii="Garamond" w:hAnsi="Garamond"/>
          <w:sz w:val="24"/>
        </w:rPr>
        <w:t>funksionimin e Arkivit</w:t>
      </w:r>
      <w:r w:rsidR="00E9014D" w:rsidRPr="00E9014D">
        <w:rPr>
          <w:rFonts w:ascii="Garamond" w:hAnsi="Garamond"/>
          <w:sz w:val="24"/>
        </w:rPr>
        <w:t xml:space="preserve"> </w:t>
      </w:r>
      <w:r w:rsidRPr="00E9014D">
        <w:rPr>
          <w:rFonts w:ascii="Garamond" w:hAnsi="Garamond"/>
          <w:sz w:val="24"/>
        </w:rPr>
        <w:t>Shtetëror të Sistemit Gjyqësor</w:t>
      </w:r>
      <w:r w:rsidRPr="00E9014D">
        <w:rPr>
          <w:rFonts w:ascii="Garamond" w:hAnsi="Garamond" w:cs="Times New Roman"/>
          <w:color w:val="000000"/>
          <w:sz w:val="24"/>
          <w:szCs w:val="24"/>
        </w:rPr>
        <w:t>”,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shfuqizohet.</w:t>
      </w:r>
    </w:p>
    <w:p w14:paraId="1267BEB5" w14:textId="420E5E51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6. Efektet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financiare,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që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rrjedhin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nga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zbatimi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i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këtij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vendimi,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përballohen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nga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buxheti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i</w:t>
      </w:r>
      <w:r w:rsidR="00E9014D">
        <w:rPr>
          <w:rFonts w:ascii="Garamond" w:hAnsi="Garamond" w:cs="Times New Roman"/>
          <w:color w:val="000000"/>
          <w:spacing w:val="-3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Ministrisë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së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Drejtësisë.</w:t>
      </w:r>
    </w:p>
    <w:p w14:paraId="310BD0D7" w14:textId="5AE8E879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7. Ngarkohen </w:t>
      </w:r>
      <w:r w:rsidR="00E9014D">
        <w:rPr>
          <w:rFonts w:ascii="Garamond" w:hAnsi="Garamond" w:cs="Times New Roman"/>
          <w:color w:val="000000"/>
          <w:sz w:val="24"/>
          <w:szCs w:val="24"/>
        </w:rPr>
        <w:t>m</w:t>
      </w:r>
      <w:r w:rsidRPr="00E9014D">
        <w:rPr>
          <w:rFonts w:ascii="Garamond" w:hAnsi="Garamond" w:cs="Times New Roman"/>
          <w:color w:val="000000"/>
          <w:sz w:val="24"/>
          <w:szCs w:val="24"/>
        </w:rPr>
        <w:t>inistri</w:t>
      </w:r>
      <w:r w:rsidRPr="00E9014D">
        <w:rPr>
          <w:rFonts w:ascii="Garamond" w:hAnsi="Garamond" w:cs="Times New Roman"/>
          <w:color w:val="000000"/>
          <w:sz w:val="24"/>
          <w:szCs w:val="24"/>
        </w:rPr>
        <w:t xml:space="preserve"> i Drejtësisë dhe Arkivi Qendror Shtetëror i Drejtësisë për zbatimin e këtij vendimi.</w:t>
      </w:r>
    </w:p>
    <w:p w14:paraId="2D578C97" w14:textId="77777777" w:rsidR="00E923AE" w:rsidRPr="00E9014D" w:rsidRDefault="00E923AE" w:rsidP="00E923AE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9014D">
        <w:rPr>
          <w:rFonts w:ascii="Garamond" w:hAnsi="Garamond" w:cs="Times New Roman"/>
          <w:color w:val="000000"/>
          <w:sz w:val="24"/>
          <w:szCs w:val="24"/>
        </w:rPr>
        <w:t>Ky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vendim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hyn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në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fuqi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pas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botimit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në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</w:t>
      </w:r>
      <w:r w:rsidRPr="00E9014D">
        <w:rPr>
          <w:rFonts w:ascii="Garamond" w:hAnsi="Garamond" w:cs="Times New Roman"/>
          <w:color w:val="000000"/>
          <w:sz w:val="24"/>
          <w:szCs w:val="24"/>
        </w:rPr>
        <w:t>Fletoren</w:t>
      </w:r>
      <w:r w:rsidRPr="00E9014D">
        <w:rPr>
          <w:rFonts w:ascii="Garamond" w:hAnsi="Garamond" w:cs="Times New Roman"/>
          <w:color w:val="000000"/>
          <w:spacing w:val="-15"/>
          <w:sz w:val="24"/>
          <w:szCs w:val="24"/>
        </w:rPr>
        <w:t xml:space="preserve"> Z</w:t>
      </w:r>
      <w:r w:rsidRPr="00E9014D">
        <w:rPr>
          <w:rFonts w:ascii="Garamond" w:hAnsi="Garamond" w:cs="Times New Roman"/>
          <w:color w:val="000000"/>
          <w:sz w:val="24"/>
          <w:szCs w:val="24"/>
        </w:rPr>
        <w:t>yrtare.</w:t>
      </w:r>
    </w:p>
    <w:p w14:paraId="12B95772" w14:textId="7777777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B5C7B0A" w14:textId="7777777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E9014D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55E92B8A" w14:textId="77777777" w:rsidR="00E923AE" w:rsidRPr="00E9014D" w:rsidRDefault="00E923AE" w:rsidP="00E923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E9014D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E9014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bookmarkEnd w:id="0"/>
    <w:p w14:paraId="6D381F2D" w14:textId="77777777" w:rsidR="00F06CCF" w:rsidRPr="00E9014D" w:rsidRDefault="00F06CCF" w:rsidP="00E923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06CCF" w:rsidRPr="00E9014D" w:rsidSect="00AE5E10">
      <w:footerReference w:type="default" r:id="rId12"/>
      <w:pgSz w:w="11907" w:h="16839" w:code="9"/>
      <w:pgMar w:top="1440" w:right="1440" w:bottom="1440" w:left="1440" w:header="720" w:footer="1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0882A" w14:textId="77777777" w:rsidR="00E9014D" w:rsidRDefault="00E9014D" w:rsidP="00064E20">
      <w:pPr>
        <w:spacing w:after="0" w:line="240" w:lineRule="auto"/>
      </w:pPr>
      <w:r>
        <w:separator/>
      </w:r>
    </w:p>
  </w:endnote>
  <w:endnote w:type="continuationSeparator" w:id="0">
    <w:p w14:paraId="1FE805FD" w14:textId="77777777" w:rsidR="00E9014D" w:rsidRDefault="00E9014D" w:rsidP="00064E20">
      <w:pPr>
        <w:spacing w:after="0" w:line="240" w:lineRule="auto"/>
      </w:pPr>
      <w:r>
        <w:continuationSeparator/>
      </w:r>
    </w:p>
  </w:endnote>
  <w:endnote w:type="continuationNotice" w:id="1">
    <w:p w14:paraId="6008DEDB" w14:textId="77777777" w:rsidR="00ED44ED" w:rsidRDefault="00ED44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14704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B1D8122" w14:textId="77777777" w:rsidR="00E9014D" w:rsidRPr="00BB543B" w:rsidRDefault="00E9014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BB543B">
          <w:rPr>
            <w:rFonts w:ascii="Times New Roman" w:hAnsi="Times New Roman" w:cs="Times New Roman"/>
            <w:sz w:val="24"/>
          </w:rPr>
          <w:fldChar w:fldCharType="begin"/>
        </w:r>
        <w:r w:rsidRPr="00BB543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B543B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5</w:t>
        </w:r>
        <w:r w:rsidRPr="00BB543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5EFF567" w14:textId="77777777" w:rsidR="00E9014D" w:rsidRDefault="00E901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E313F" w14:textId="77777777" w:rsidR="00E9014D" w:rsidRDefault="00E9014D" w:rsidP="00064E20">
      <w:pPr>
        <w:spacing w:after="0" w:line="240" w:lineRule="auto"/>
      </w:pPr>
      <w:r>
        <w:separator/>
      </w:r>
    </w:p>
  </w:footnote>
  <w:footnote w:type="continuationSeparator" w:id="0">
    <w:p w14:paraId="3BB23294" w14:textId="77777777" w:rsidR="00E9014D" w:rsidRDefault="00E9014D" w:rsidP="00064E20">
      <w:pPr>
        <w:spacing w:after="0" w:line="240" w:lineRule="auto"/>
      </w:pPr>
      <w:r>
        <w:continuationSeparator/>
      </w:r>
    </w:p>
  </w:footnote>
  <w:footnote w:type="continuationNotice" w:id="1">
    <w:p w14:paraId="48F66C37" w14:textId="77777777" w:rsidR="00ED44ED" w:rsidRDefault="00ED44E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40F10"/>
    <w:multiLevelType w:val="hybridMultilevel"/>
    <w:tmpl w:val="1AFC96AA"/>
    <w:lvl w:ilvl="0" w:tplc="041C000F">
      <w:start w:val="1"/>
      <w:numFmt w:val="decimal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913D4"/>
    <w:multiLevelType w:val="hybridMultilevel"/>
    <w:tmpl w:val="CB76E56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E60B7"/>
    <w:multiLevelType w:val="hybridMultilevel"/>
    <w:tmpl w:val="3BB265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E5FEF8E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1ADEFF8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B3538"/>
    <w:multiLevelType w:val="hybridMultilevel"/>
    <w:tmpl w:val="E9029824"/>
    <w:lvl w:ilvl="0" w:tplc="7E04F6F6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BB0771E"/>
    <w:multiLevelType w:val="hybridMultilevel"/>
    <w:tmpl w:val="72FCC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97514"/>
    <w:multiLevelType w:val="hybridMultilevel"/>
    <w:tmpl w:val="97B6B60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E5FEF8E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1ADEFF8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51345"/>
    <w:multiLevelType w:val="hybridMultilevel"/>
    <w:tmpl w:val="349223B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E028D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7060BBC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13B62"/>
    <w:multiLevelType w:val="hybridMultilevel"/>
    <w:tmpl w:val="6A969640"/>
    <w:lvl w:ilvl="0" w:tplc="084A713C">
      <w:start w:val="1"/>
      <w:numFmt w:val="lowerLetter"/>
      <w:lvlText w:val="%1)"/>
      <w:lvlJc w:val="left"/>
      <w:pPr>
        <w:ind w:left="17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30" w:hanging="360"/>
      </w:pPr>
    </w:lvl>
    <w:lvl w:ilvl="2" w:tplc="041C001B" w:tentative="1">
      <w:start w:val="1"/>
      <w:numFmt w:val="lowerRoman"/>
      <w:lvlText w:val="%3."/>
      <w:lvlJc w:val="right"/>
      <w:pPr>
        <w:ind w:left="3150" w:hanging="180"/>
      </w:pPr>
    </w:lvl>
    <w:lvl w:ilvl="3" w:tplc="041C000F" w:tentative="1">
      <w:start w:val="1"/>
      <w:numFmt w:val="decimal"/>
      <w:lvlText w:val="%4."/>
      <w:lvlJc w:val="left"/>
      <w:pPr>
        <w:ind w:left="3870" w:hanging="360"/>
      </w:pPr>
    </w:lvl>
    <w:lvl w:ilvl="4" w:tplc="041C0019" w:tentative="1">
      <w:start w:val="1"/>
      <w:numFmt w:val="lowerLetter"/>
      <w:lvlText w:val="%5."/>
      <w:lvlJc w:val="left"/>
      <w:pPr>
        <w:ind w:left="4590" w:hanging="360"/>
      </w:pPr>
    </w:lvl>
    <w:lvl w:ilvl="5" w:tplc="041C001B" w:tentative="1">
      <w:start w:val="1"/>
      <w:numFmt w:val="lowerRoman"/>
      <w:lvlText w:val="%6."/>
      <w:lvlJc w:val="right"/>
      <w:pPr>
        <w:ind w:left="5310" w:hanging="180"/>
      </w:pPr>
    </w:lvl>
    <w:lvl w:ilvl="6" w:tplc="041C000F" w:tentative="1">
      <w:start w:val="1"/>
      <w:numFmt w:val="decimal"/>
      <w:lvlText w:val="%7."/>
      <w:lvlJc w:val="left"/>
      <w:pPr>
        <w:ind w:left="6030" w:hanging="360"/>
      </w:pPr>
    </w:lvl>
    <w:lvl w:ilvl="7" w:tplc="041C0019" w:tentative="1">
      <w:start w:val="1"/>
      <w:numFmt w:val="lowerLetter"/>
      <w:lvlText w:val="%8."/>
      <w:lvlJc w:val="left"/>
      <w:pPr>
        <w:ind w:left="6750" w:hanging="360"/>
      </w:pPr>
    </w:lvl>
    <w:lvl w:ilvl="8" w:tplc="041C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8" w15:restartNumberingAfterBreak="0">
    <w:nsid w:val="25E91C4A"/>
    <w:multiLevelType w:val="hybridMultilevel"/>
    <w:tmpl w:val="DB18B8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74C80"/>
    <w:multiLevelType w:val="hybridMultilevel"/>
    <w:tmpl w:val="1AB6223A"/>
    <w:lvl w:ilvl="0" w:tplc="B7060BBC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060" w:hanging="360"/>
      </w:pPr>
    </w:lvl>
    <w:lvl w:ilvl="2" w:tplc="041C001B">
      <w:start w:val="1"/>
      <w:numFmt w:val="lowerRoman"/>
      <w:lvlText w:val="%3."/>
      <w:lvlJc w:val="right"/>
      <w:pPr>
        <w:ind w:left="3780" w:hanging="180"/>
      </w:pPr>
    </w:lvl>
    <w:lvl w:ilvl="3" w:tplc="041C000F" w:tentative="1">
      <w:start w:val="1"/>
      <w:numFmt w:val="decimal"/>
      <w:lvlText w:val="%4."/>
      <w:lvlJc w:val="left"/>
      <w:pPr>
        <w:ind w:left="4500" w:hanging="360"/>
      </w:pPr>
    </w:lvl>
    <w:lvl w:ilvl="4" w:tplc="041C0019" w:tentative="1">
      <w:start w:val="1"/>
      <w:numFmt w:val="lowerLetter"/>
      <w:lvlText w:val="%5."/>
      <w:lvlJc w:val="left"/>
      <w:pPr>
        <w:ind w:left="5220" w:hanging="360"/>
      </w:pPr>
    </w:lvl>
    <w:lvl w:ilvl="5" w:tplc="041C001B" w:tentative="1">
      <w:start w:val="1"/>
      <w:numFmt w:val="lowerRoman"/>
      <w:lvlText w:val="%6."/>
      <w:lvlJc w:val="right"/>
      <w:pPr>
        <w:ind w:left="5940" w:hanging="180"/>
      </w:pPr>
    </w:lvl>
    <w:lvl w:ilvl="6" w:tplc="041C000F" w:tentative="1">
      <w:start w:val="1"/>
      <w:numFmt w:val="decimal"/>
      <w:lvlText w:val="%7."/>
      <w:lvlJc w:val="left"/>
      <w:pPr>
        <w:ind w:left="6660" w:hanging="360"/>
      </w:pPr>
    </w:lvl>
    <w:lvl w:ilvl="7" w:tplc="041C0019" w:tentative="1">
      <w:start w:val="1"/>
      <w:numFmt w:val="lowerLetter"/>
      <w:lvlText w:val="%8."/>
      <w:lvlJc w:val="left"/>
      <w:pPr>
        <w:ind w:left="7380" w:hanging="360"/>
      </w:pPr>
    </w:lvl>
    <w:lvl w:ilvl="8" w:tplc="041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 w15:restartNumberingAfterBreak="0">
    <w:nsid w:val="2E3F5158"/>
    <w:multiLevelType w:val="hybridMultilevel"/>
    <w:tmpl w:val="E9029824"/>
    <w:lvl w:ilvl="0" w:tplc="FFFFFFFF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2ECB53B5"/>
    <w:multiLevelType w:val="hybridMultilevel"/>
    <w:tmpl w:val="E9029824"/>
    <w:lvl w:ilvl="0" w:tplc="FFFFFFFF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38FE3A39"/>
    <w:multiLevelType w:val="hybridMultilevel"/>
    <w:tmpl w:val="5BEA9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BE21B6"/>
    <w:multiLevelType w:val="hybridMultilevel"/>
    <w:tmpl w:val="EBC0D250"/>
    <w:lvl w:ilvl="0" w:tplc="B7060BB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3A7A8D"/>
    <w:multiLevelType w:val="hybridMultilevel"/>
    <w:tmpl w:val="AC689BE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E5FEF8E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1ADEFF8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60E65"/>
    <w:multiLevelType w:val="hybridMultilevel"/>
    <w:tmpl w:val="22963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AA59C3"/>
    <w:multiLevelType w:val="hybridMultilevel"/>
    <w:tmpl w:val="032292EC"/>
    <w:lvl w:ilvl="0" w:tplc="0409000F">
      <w:start w:val="2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D36845"/>
    <w:multiLevelType w:val="hybridMultilevel"/>
    <w:tmpl w:val="DCBE02FE"/>
    <w:lvl w:ilvl="0" w:tplc="075C921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9E47B0"/>
    <w:multiLevelType w:val="hybridMultilevel"/>
    <w:tmpl w:val="D8D87C1A"/>
    <w:lvl w:ilvl="0" w:tplc="B7060BBC">
      <w:start w:val="1"/>
      <w:numFmt w:val="lowerRoman"/>
      <w:lvlText w:val="%1."/>
      <w:lvlJc w:val="left"/>
      <w:pPr>
        <w:ind w:left="270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9668FC"/>
    <w:multiLevelType w:val="hybridMultilevel"/>
    <w:tmpl w:val="6C627C7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417BCE"/>
    <w:multiLevelType w:val="hybridMultilevel"/>
    <w:tmpl w:val="1AB6223A"/>
    <w:lvl w:ilvl="0" w:tplc="B7060BBC">
      <w:start w:val="1"/>
      <w:numFmt w:val="lowerRoman"/>
      <w:lvlText w:val="%1."/>
      <w:lvlJc w:val="left"/>
      <w:pPr>
        <w:ind w:left="23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060" w:hanging="360"/>
      </w:pPr>
    </w:lvl>
    <w:lvl w:ilvl="2" w:tplc="041C001B">
      <w:start w:val="1"/>
      <w:numFmt w:val="lowerRoman"/>
      <w:lvlText w:val="%3."/>
      <w:lvlJc w:val="right"/>
      <w:pPr>
        <w:ind w:left="3780" w:hanging="180"/>
      </w:pPr>
    </w:lvl>
    <w:lvl w:ilvl="3" w:tplc="041C000F" w:tentative="1">
      <w:start w:val="1"/>
      <w:numFmt w:val="decimal"/>
      <w:lvlText w:val="%4."/>
      <w:lvlJc w:val="left"/>
      <w:pPr>
        <w:ind w:left="4500" w:hanging="360"/>
      </w:pPr>
    </w:lvl>
    <w:lvl w:ilvl="4" w:tplc="041C0019" w:tentative="1">
      <w:start w:val="1"/>
      <w:numFmt w:val="lowerLetter"/>
      <w:lvlText w:val="%5."/>
      <w:lvlJc w:val="left"/>
      <w:pPr>
        <w:ind w:left="5220" w:hanging="360"/>
      </w:pPr>
    </w:lvl>
    <w:lvl w:ilvl="5" w:tplc="041C001B" w:tentative="1">
      <w:start w:val="1"/>
      <w:numFmt w:val="lowerRoman"/>
      <w:lvlText w:val="%6."/>
      <w:lvlJc w:val="right"/>
      <w:pPr>
        <w:ind w:left="5940" w:hanging="180"/>
      </w:pPr>
    </w:lvl>
    <w:lvl w:ilvl="6" w:tplc="041C000F" w:tentative="1">
      <w:start w:val="1"/>
      <w:numFmt w:val="decimal"/>
      <w:lvlText w:val="%7."/>
      <w:lvlJc w:val="left"/>
      <w:pPr>
        <w:ind w:left="6660" w:hanging="360"/>
      </w:pPr>
    </w:lvl>
    <w:lvl w:ilvl="7" w:tplc="041C0019" w:tentative="1">
      <w:start w:val="1"/>
      <w:numFmt w:val="lowerLetter"/>
      <w:lvlText w:val="%8."/>
      <w:lvlJc w:val="left"/>
      <w:pPr>
        <w:ind w:left="7380" w:hanging="360"/>
      </w:pPr>
    </w:lvl>
    <w:lvl w:ilvl="8" w:tplc="041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1" w15:restartNumberingAfterBreak="0">
    <w:nsid w:val="70CF756D"/>
    <w:multiLevelType w:val="hybridMultilevel"/>
    <w:tmpl w:val="EBC0D250"/>
    <w:lvl w:ilvl="0" w:tplc="B7060BB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E570F7"/>
    <w:multiLevelType w:val="hybridMultilevel"/>
    <w:tmpl w:val="1AACBBD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8"/>
  </w:num>
  <w:num w:numId="4">
    <w:abstractNumId w:val="19"/>
  </w:num>
  <w:num w:numId="5">
    <w:abstractNumId w:val="2"/>
  </w:num>
  <w:num w:numId="6">
    <w:abstractNumId w:val="6"/>
  </w:num>
  <w:num w:numId="7">
    <w:abstractNumId w:val="18"/>
  </w:num>
  <w:num w:numId="8">
    <w:abstractNumId w:val="1"/>
  </w:num>
  <w:num w:numId="9">
    <w:abstractNumId w:val="0"/>
  </w:num>
  <w:num w:numId="10">
    <w:abstractNumId w:val="5"/>
  </w:num>
  <w:num w:numId="11">
    <w:abstractNumId w:val="14"/>
  </w:num>
  <w:num w:numId="12">
    <w:abstractNumId w:val="22"/>
  </w:num>
  <w:num w:numId="13">
    <w:abstractNumId w:val="13"/>
  </w:num>
  <w:num w:numId="14">
    <w:abstractNumId w:val="9"/>
  </w:num>
  <w:num w:numId="15">
    <w:abstractNumId w:val="20"/>
  </w:num>
  <w:num w:numId="16">
    <w:abstractNumId w:val="21"/>
  </w:num>
  <w:num w:numId="17">
    <w:abstractNumId w:val="7"/>
  </w:num>
  <w:num w:numId="18">
    <w:abstractNumId w:val="3"/>
  </w:num>
  <w:num w:numId="19">
    <w:abstractNumId w:val="10"/>
  </w:num>
  <w:num w:numId="20">
    <w:abstractNumId w:val="11"/>
  </w:num>
  <w:num w:numId="21">
    <w:abstractNumId w:val="17"/>
  </w:num>
  <w:num w:numId="22">
    <w:abstractNumId w:val="15"/>
  </w:num>
  <w:num w:numId="23">
    <w:abstractNumId w:val="4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578"/>
    <w:rsid w:val="00001DE3"/>
    <w:rsid w:val="00004D1C"/>
    <w:rsid w:val="00006BD5"/>
    <w:rsid w:val="000243D2"/>
    <w:rsid w:val="0004391A"/>
    <w:rsid w:val="00062678"/>
    <w:rsid w:val="00064E20"/>
    <w:rsid w:val="00066C3C"/>
    <w:rsid w:val="00072B70"/>
    <w:rsid w:val="000771E3"/>
    <w:rsid w:val="000A26BE"/>
    <w:rsid w:val="000B126E"/>
    <w:rsid w:val="000B6A0A"/>
    <w:rsid w:val="000E599F"/>
    <w:rsid w:val="000E793E"/>
    <w:rsid w:val="000F7955"/>
    <w:rsid w:val="0010507B"/>
    <w:rsid w:val="00113685"/>
    <w:rsid w:val="00115B0D"/>
    <w:rsid w:val="0011603F"/>
    <w:rsid w:val="0012530E"/>
    <w:rsid w:val="0013289B"/>
    <w:rsid w:val="00143679"/>
    <w:rsid w:val="00152E77"/>
    <w:rsid w:val="00171CBB"/>
    <w:rsid w:val="001A50C5"/>
    <w:rsid w:val="001A6649"/>
    <w:rsid w:val="001C3F5A"/>
    <w:rsid w:val="001D66F9"/>
    <w:rsid w:val="001E095D"/>
    <w:rsid w:val="001E4AE8"/>
    <w:rsid w:val="001E58F3"/>
    <w:rsid w:val="001F6590"/>
    <w:rsid w:val="001F69FB"/>
    <w:rsid w:val="00212E3C"/>
    <w:rsid w:val="0021676F"/>
    <w:rsid w:val="002371FC"/>
    <w:rsid w:val="00240442"/>
    <w:rsid w:val="00242BAD"/>
    <w:rsid w:val="00245B4F"/>
    <w:rsid w:val="002566A5"/>
    <w:rsid w:val="00272408"/>
    <w:rsid w:val="00284C8C"/>
    <w:rsid w:val="00297CBB"/>
    <w:rsid w:val="002B1582"/>
    <w:rsid w:val="002B666A"/>
    <w:rsid w:val="002C7A91"/>
    <w:rsid w:val="002E182C"/>
    <w:rsid w:val="002F2346"/>
    <w:rsid w:val="002F3078"/>
    <w:rsid w:val="003007FE"/>
    <w:rsid w:val="003045E1"/>
    <w:rsid w:val="003113B4"/>
    <w:rsid w:val="003263DE"/>
    <w:rsid w:val="00341572"/>
    <w:rsid w:val="003570C9"/>
    <w:rsid w:val="00357422"/>
    <w:rsid w:val="00362605"/>
    <w:rsid w:val="003767B5"/>
    <w:rsid w:val="003867C1"/>
    <w:rsid w:val="003942C6"/>
    <w:rsid w:val="00397753"/>
    <w:rsid w:val="003A4B04"/>
    <w:rsid w:val="003B01D4"/>
    <w:rsid w:val="003B2AF5"/>
    <w:rsid w:val="003D1DDD"/>
    <w:rsid w:val="003D4B89"/>
    <w:rsid w:val="003F129A"/>
    <w:rsid w:val="003F2DA0"/>
    <w:rsid w:val="003F3D3B"/>
    <w:rsid w:val="00431BB6"/>
    <w:rsid w:val="0045238A"/>
    <w:rsid w:val="00455217"/>
    <w:rsid w:val="004656A7"/>
    <w:rsid w:val="004760A2"/>
    <w:rsid w:val="004773C7"/>
    <w:rsid w:val="0048265D"/>
    <w:rsid w:val="00485F0E"/>
    <w:rsid w:val="0048697E"/>
    <w:rsid w:val="00492E05"/>
    <w:rsid w:val="004B405B"/>
    <w:rsid w:val="004D10EF"/>
    <w:rsid w:val="004D2B96"/>
    <w:rsid w:val="004D4C92"/>
    <w:rsid w:val="004E3E66"/>
    <w:rsid w:val="004E63BF"/>
    <w:rsid w:val="004F3918"/>
    <w:rsid w:val="004F6EA5"/>
    <w:rsid w:val="005037F4"/>
    <w:rsid w:val="00505D52"/>
    <w:rsid w:val="00515617"/>
    <w:rsid w:val="005172F4"/>
    <w:rsid w:val="00520292"/>
    <w:rsid w:val="00532CF9"/>
    <w:rsid w:val="00533F77"/>
    <w:rsid w:val="00536FC5"/>
    <w:rsid w:val="005410E5"/>
    <w:rsid w:val="00541104"/>
    <w:rsid w:val="005415E9"/>
    <w:rsid w:val="0054343E"/>
    <w:rsid w:val="00544CE2"/>
    <w:rsid w:val="00552E72"/>
    <w:rsid w:val="0055320B"/>
    <w:rsid w:val="00555D77"/>
    <w:rsid w:val="00570792"/>
    <w:rsid w:val="00571529"/>
    <w:rsid w:val="00597D44"/>
    <w:rsid w:val="005A0025"/>
    <w:rsid w:val="005C3FCA"/>
    <w:rsid w:val="005C43D5"/>
    <w:rsid w:val="005C4B3F"/>
    <w:rsid w:val="005D30ED"/>
    <w:rsid w:val="005F6675"/>
    <w:rsid w:val="00605D32"/>
    <w:rsid w:val="0062117E"/>
    <w:rsid w:val="006426F3"/>
    <w:rsid w:val="00652D87"/>
    <w:rsid w:val="00691826"/>
    <w:rsid w:val="006A1E7B"/>
    <w:rsid w:val="006A5FB7"/>
    <w:rsid w:val="006A61B0"/>
    <w:rsid w:val="006D4AB8"/>
    <w:rsid w:val="006D67DB"/>
    <w:rsid w:val="006E558A"/>
    <w:rsid w:val="00721ED5"/>
    <w:rsid w:val="00730D16"/>
    <w:rsid w:val="007324A8"/>
    <w:rsid w:val="00754B77"/>
    <w:rsid w:val="007629A8"/>
    <w:rsid w:val="00767EAE"/>
    <w:rsid w:val="00782E38"/>
    <w:rsid w:val="00794765"/>
    <w:rsid w:val="00796CA9"/>
    <w:rsid w:val="007A144D"/>
    <w:rsid w:val="007A20F7"/>
    <w:rsid w:val="007A33FC"/>
    <w:rsid w:val="007A7364"/>
    <w:rsid w:val="007D1817"/>
    <w:rsid w:val="007D2CA7"/>
    <w:rsid w:val="007D34E7"/>
    <w:rsid w:val="007D42D7"/>
    <w:rsid w:val="007E6F8B"/>
    <w:rsid w:val="007E7417"/>
    <w:rsid w:val="008157F7"/>
    <w:rsid w:val="00842690"/>
    <w:rsid w:val="00855E1A"/>
    <w:rsid w:val="0088668D"/>
    <w:rsid w:val="008A6BA6"/>
    <w:rsid w:val="008B7343"/>
    <w:rsid w:val="008D5DBB"/>
    <w:rsid w:val="009001BA"/>
    <w:rsid w:val="00900225"/>
    <w:rsid w:val="00926578"/>
    <w:rsid w:val="00931B10"/>
    <w:rsid w:val="009439B8"/>
    <w:rsid w:val="00950916"/>
    <w:rsid w:val="009544BA"/>
    <w:rsid w:val="00972049"/>
    <w:rsid w:val="00983B1A"/>
    <w:rsid w:val="009A6A75"/>
    <w:rsid w:val="009B7E41"/>
    <w:rsid w:val="009F7DFA"/>
    <w:rsid w:val="00A0332B"/>
    <w:rsid w:val="00A145E8"/>
    <w:rsid w:val="00A2798A"/>
    <w:rsid w:val="00A338B6"/>
    <w:rsid w:val="00A4063F"/>
    <w:rsid w:val="00A52A48"/>
    <w:rsid w:val="00A61407"/>
    <w:rsid w:val="00A65CC1"/>
    <w:rsid w:val="00A75EE0"/>
    <w:rsid w:val="00A864A2"/>
    <w:rsid w:val="00A91E15"/>
    <w:rsid w:val="00A9433A"/>
    <w:rsid w:val="00AA0BCE"/>
    <w:rsid w:val="00AA2DA4"/>
    <w:rsid w:val="00AA3933"/>
    <w:rsid w:val="00AA4896"/>
    <w:rsid w:val="00AB2191"/>
    <w:rsid w:val="00AB7406"/>
    <w:rsid w:val="00AB7879"/>
    <w:rsid w:val="00AC2886"/>
    <w:rsid w:val="00AD06FD"/>
    <w:rsid w:val="00AE5E10"/>
    <w:rsid w:val="00B008E4"/>
    <w:rsid w:val="00B04AED"/>
    <w:rsid w:val="00B1099E"/>
    <w:rsid w:val="00B131B2"/>
    <w:rsid w:val="00B24044"/>
    <w:rsid w:val="00B24BD9"/>
    <w:rsid w:val="00B2618B"/>
    <w:rsid w:val="00B34FC7"/>
    <w:rsid w:val="00B40098"/>
    <w:rsid w:val="00B81713"/>
    <w:rsid w:val="00B86BBC"/>
    <w:rsid w:val="00B9588A"/>
    <w:rsid w:val="00BB4CED"/>
    <w:rsid w:val="00BB543B"/>
    <w:rsid w:val="00BC081A"/>
    <w:rsid w:val="00BC1761"/>
    <w:rsid w:val="00BE148C"/>
    <w:rsid w:val="00BF181B"/>
    <w:rsid w:val="00C0530F"/>
    <w:rsid w:val="00C16438"/>
    <w:rsid w:val="00C243FB"/>
    <w:rsid w:val="00C27149"/>
    <w:rsid w:val="00C371D6"/>
    <w:rsid w:val="00C37D9B"/>
    <w:rsid w:val="00C4240E"/>
    <w:rsid w:val="00C47853"/>
    <w:rsid w:val="00C53E26"/>
    <w:rsid w:val="00C56EF6"/>
    <w:rsid w:val="00C57B97"/>
    <w:rsid w:val="00C60F5D"/>
    <w:rsid w:val="00C8409B"/>
    <w:rsid w:val="00C90A2D"/>
    <w:rsid w:val="00C97BD9"/>
    <w:rsid w:val="00CB0B3F"/>
    <w:rsid w:val="00CB123E"/>
    <w:rsid w:val="00CC3D8C"/>
    <w:rsid w:val="00CC4DF8"/>
    <w:rsid w:val="00CD0FDB"/>
    <w:rsid w:val="00CF2B89"/>
    <w:rsid w:val="00D03C05"/>
    <w:rsid w:val="00D07045"/>
    <w:rsid w:val="00D10C73"/>
    <w:rsid w:val="00D21683"/>
    <w:rsid w:val="00D248FC"/>
    <w:rsid w:val="00D4019F"/>
    <w:rsid w:val="00D55186"/>
    <w:rsid w:val="00D62FDC"/>
    <w:rsid w:val="00D656C1"/>
    <w:rsid w:val="00D970A7"/>
    <w:rsid w:val="00DA35F0"/>
    <w:rsid w:val="00DB0A72"/>
    <w:rsid w:val="00DB2A54"/>
    <w:rsid w:val="00DB5CBE"/>
    <w:rsid w:val="00DC0D65"/>
    <w:rsid w:val="00DD1945"/>
    <w:rsid w:val="00DE65C4"/>
    <w:rsid w:val="00DF1CFA"/>
    <w:rsid w:val="00DF2105"/>
    <w:rsid w:val="00DF6650"/>
    <w:rsid w:val="00E02315"/>
    <w:rsid w:val="00E03E7C"/>
    <w:rsid w:val="00E102E7"/>
    <w:rsid w:val="00E36ED5"/>
    <w:rsid w:val="00E63936"/>
    <w:rsid w:val="00E63BA7"/>
    <w:rsid w:val="00E65BC8"/>
    <w:rsid w:val="00E72297"/>
    <w:rsid w:val="00E8229B"/>
    <w:rsid w:val="00E9014D"/>
    <w:rsid w:val="00E923AE"/>
    <w:rsid w:val="00EB50E3"/>
    <w:rsid w:val="00EB5950"/>
    <w:rsid w:val="00EC35C2"/>
    <w:rsid w:val="00ED44ED"/>
    <w:rsid w:val="00EE5A11"/>
    <w:rsid w:val="00EF3758"/>
    <w:rsid w:val="00F01254"/>
    <w:rsid w:val="00F0494A"/>
    <w:rsid w:val="00F06CCF"/>
    <w:rsid w:val="00F14919"/>
    <w:rsid w:val="00F1655A"/>
    <w:rsid w:val="00F16E3D"/>
    <w:rsid w:val="00F26DF0"/>
    <w:rsid w:val="00F40121"/>
    <w:rsid w:val="00F46D36"/>
    <w:rsid w:val="00F62FB2"/>
    <w:rsid w:val="00F72500"/>
    <w:rsid w:val="00F74E59"/>
    <w:rsid w:val="00F767FF"/>
    <w:rsid w:val="00F963DA"/>
    <w:rsid w:val="00FD3A80"/>
    <w:rsid w:val="00FE2C0E"/>
    <w:rsid w:val="00FF2D13"/>
    <w:rsid w:val="00F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AD2E0"/>
  <w15:docId w15:val="{48D38341-6F4F-4803-B77F-68D743E38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15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nhideWhenUsed/>
    <w:rsid w:val="003113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3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3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3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3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3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7A33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NormalWeb">
    <w:name w:val="Normal (Web)"/>
    <w:aliases w:val="Normal (Web) Char,Normal (Web) Char Char Char Char,Normal (Web) Char Char Char Char Char Char"/>
    <w:basedOn w:val="Normal"/>
    <w:uiPriority w:val="99"/>
    <w:qFormat/>
    <w:rsid w:val="007A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fi">
    <w:name w:val="Paragrafi"/>
    <w:link w:val="ParagrafiChar"/>
    <w:qFormat/>
    <w:rsid w:val="007A33F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lang w:val="en-US"/>
    </w:rPr>
  </w:style>
  <w:style w:type="character" w:customStyle="1" w:styleId="ParagrafiChar">
    <w:name w:val="Paragrafi Char"/>
    <w:link w:val="Paragrafi"/>
    <w:locked/>
    <w:rsid w:val="007A33FC"/>
    <w:rPr>
      <w:rFonts w:ascii="CG Times" w:eastAsia="MS Mincho" w:hAnsi="CG Times" w:cs="CG Times"/>
      <w:lang w:val="en-US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7A33FC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Hapesira7">
    <w:name w:val="Hapesira 7"/>
    <w:basedOn w:val="Paragrafi"/>
    <w:uiPriority w:val="99"/>
    <w:qFormat/>
    <w:rsid w:val="007A33FC"/>
    <w:pPr>
      <w:ind w:firstLine="284"/>
    </w:pPr>
    <w:rPr>
      <w:rFonts w:ascii="Garamond" w:hAnsi="Garamond"/>
      <w:sz w:val="14"/>
      <w:szCs w:val="24"/>
    </w:rPr>
  </w:style>
  <w:style w:type="paragraph" w:customStyle="1" w:styleId="CM30">
    <w:name w:val="CM30"/>
    <w:basedOn w:val="Normal"/>
    <w:next w:val="Normal"/>
    <w:uiPriority w:val="99"/>
    <w:qFormat/>
    <w:rsid w:val="007A33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64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E20"/>
  </w:style>
  <w:style w:type="paragraph" w:styleId="Footer">
    <w:name w:val="footer"/>
    <w:basedOn w:val="Normal"/>
    <w:link w:val="FooterChar"/>
    <w:uiPriority w:val="99"/>
    <w:unhideWhenUsed/>
    <w:rsid w:val="00064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E20"/>
  </w:style>
  <w:style w:type="paragraph" w:styleId="Revision">
    <w:name w:val="Revision"/>
    <w:hidden/>
    <w:uiPriority w:val="99"/>
    <w:semiHidden/>
    <w:rsid w:val="00AD06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0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E6096D88BD45C6971C9AD99BF20B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250</Nr_x002e__x0020_akti>
    <Data_x0020_e_x0020_Krijimit xmlns="0e656187-b300-4fb0-8bf4-3a50f872073c">2025-05-05T07:56:46Z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2025-05-02T00:00:00Z</Date_x0020_protokolli>
    <Titulli xmlns="0e656187-b300-4fb0-8bf4-3a50f872073c">Për organizimin dhe funksionimin e Arkivit Qendror Shtetëror të Drejtësisë</Titulli>
    <Modifikuesi xmlns="0e656187-b300-4fb0-8bf4-3a50f872073c">Suada.Daci</Modifikuesi>
    <Nr_x002e__x0020_prot_x0020_QBZ xmlns="0e656187-b300-4fb0-8bf4-3a50f872073c">728</Nr_x002e__x0020_prot_x0020_QBZ>
    <Data_x0020_e_x0020_Modifikimit xmlns="0e656187-b300-4fb0-8bf4-3a50f872073c">2025-05-05T08:42:44Z</Data_x0020_e_x0020_Modifikimit>
    <Dekretuar xmlns="0e656187-b300-4fb0-8bf4-3a50f872073c">false</Dekretuar>
    <Data xmlns="0e656187-b300-4fb0-8bf4-3a50f872073c">2025-04-30T00:00:00Z</Data>
    <Nr_x002e__x0020_protokolli_x0020_i_x0020_aktit xmlns="0e656187-b300-4fb0-8bf4-3a50f872073c">2129/1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E6096D88BD45C6971C9AD99BF20B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6FF81F-19B6-4F0C-9663-10FF00E55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B4D6038-6940-4E42-8431-2B89A27BBA16}">
  <ds:schemaRefs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82AB809-3E5A-4C27-B985-B325B81892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44CE35-ED3D-4CA2-A4B9-8D41E6F31B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B7F021-FAAA-4D83-AF23-74117DC2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</vt:lpstr>
    </vt:vector>
  </TitlesOfParts>
  <Company/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final</dc:title>
  <dc:creator>Roland Stafa</dc:creator>
  <cp:lastModifiedBy>Fjora Cahani</cp:lastModifiedBy>
  <cp:revision>13</cp:revision>
  <cp:lastPrinted>2025-04-29T20:35:00Z</cp:lastPrinted>
  <dcterms:created xsi:type="dcterms:W3CDTF">2025-04-28T11:41:00Z</dcterms:created>
  <dcterms:modified xsi:type="dcterms:W3CDTF">2025-05-05T08:36:00Z</dcterms:modified>
</cp:coreProperties>
</file>