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9D5" w:rsidRPr="00BA0766" w:rsidRDefault="002749D5" w:rsidP="002749D5">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VENDIM</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Nr.</w:t>
      </w:r>
      <w:r w:rsidR="00BA0766">
        <w:rPr>
          <w:rFonts w:ascii="Garamond" w:hAnsi="Garamond" w:cs="Times New Roman"/>
          <w:b/>
          <w:bCs/>
          <w:color w:val="000000"/>
          <w:sz w:val="24"/>
          <w:szCs w:val="24"/>
        </w:rPr>
        <w:t xml:space="preserve"> </w:t>
      </w:r>
      <w:r w:rsidRPr="00BA0766">
        <w:rPr>
          <w:rFonts w:ascii="Garamond" w:hAnsi="Garamond" w:cs="Times New Roman"/>
          <w:b/>
          <w:bCs/>
          <w:color w:val="000000"/>
          <w:sz w:val="24"/>
          <w:szCs w:val="24"/>
        </w:rPr>
        <w:t>319, datë 11.6.2025</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2749D5"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PËR MIRATIMIN E FORMULARËVE TË KËRKESËS PËR PËRDORIM BURIMI UJOR, DOKUMENTEVE SHOQËRUESE, PROCEDURËS SË SHQYRTIMIT E VENDIMMARRJES, FORMATEVE TË LEJES, AUTORIZIMIT, KUSHTEVE TË POSAÇME DHE AFATEVE TË VLEFSHMËRISË SË TYRE</w:t>
      </w:r>
    </w:p>
    <w:p w:rsidR="00121954" w:rsidRPr="00121954" w:rsidRDefault="00121954" w:rsidP="002749D5">
      <w:pPr>
        <w:autoSpaceDE w:val="0"/>
        <w:autoSpaceDN w:val="0"/>
        <w:adjustRightInd w:val="0"/>
        <w:spacing w:after="0" w:line="240" w:lineRule="auto"/>
        <w:ind w:firstLine="284"/>
        <w:jc w:val="center"/>
        <w:rPr>
          <w:rFonts w:ascii="Garamond" w:hAnsi="Garamond" w:cs="Times New Roman"/>
          <w:bCs/>
          <w:i/>
          <w:color w:val="000000"/>
          <w:sz w:val="24"/>
          <w:szCs w:val="24"/>
        </w:rPr>
      </w:pPr>
      <w:r w:rsidRPr="00121954">
        <w:rPr>
          <w:rFonts w:ascii="Garamond" w:hAnsi="Garamond" w:cs="Times New Roman"/>
          <w:bCs/>
          <w:i/>
          <w:color w:val="000000"/>
          <w:sz w:val="24"/>
          <w:szCs w:val="24"/>
        </w:rPr>
        <w:t>(Ndryshuar me VKM nr. 306, datë 29.4.2026</w:t>
      </w:r>
      <w:r>
        <w:rPr>
          <w:rStyle w:val="FootnoteReference"/>
          <w:rFonts w:ascii="Garamond" w:hAnsi="Garamond" w:cs="Times New Roman"/>
          <w:bCs/>
          <w:i/>
          <w:color w:val="000000"/>
          <w:sz w:val="24"/>
          <w:szCs w:val="24"/>
        </w:rPr>
        <w:footnoteReference w:id="1"/>
      </w:r>
      <w:r w:rsidRPr="00121954">
        <w:rPr>
          <w:rFonts w:ascii="Garamond" w:hAnsi="Garamond" w:cs="Times New Roman"/>
          <w:bCs/>
          <w:i/>
          <w:color w:val="000000"/>
          <w:sz w:val="24"/>
          <w:szCs w:val="24"/>
        </w:rPr>
        <w:t>)</w:t>
      </w:r>
    </w:p>
    <w:p w:rsidR="00121954" w:rsidRPr="00121954" w:rsidRDefault="00121954" w:rsidP="00121954">
      <w:pPr>
        <w:autoSpaceDE w:val="0"/>
        <w:autoSpaceDN w:val="0"/>
        <w:adjustRightInd w:val="0"/>
        <w:spacing w:after="0" w:line="240" w:lineRule="auto"/>
        <w:ind w:firstLine="284"/>
        <w:jc w:val="right"/>
        <w:rPr>
          <w:rFonts w:ascii="Garamond" w:hAnsi="Garamond" w:cs="Times New Roman"/>
          <w:bCs/>
          <w:i/>
          <w:color w:val="000000"/>
          <w:sz w:val="24"/>
          <w:szCs w:val="24"/>
        </w:rPr>
      </w:pPr>
      <w:r w:rsidRPr="00121954">
        <w:rPr>
          <w:rFonts w:ascii="Garamond" w:hAnsi="Garamond" w:cs="Times New Roman"/>
          <w:bCs/>
          <w:i/>
          <w:color w:val="000000"/>
          <w:sz w:val="24"/>
          <w:szCs w:val="24"/>
        </w:rPr>
        <w:t>(i përditësuar)</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mbështetje të nenit 100 të Kushtetutës dhe të neneve 135, pika 3, 136, pika 7, 137, pika 3, 141, pika 6, e 144, pika 3, të ligjit nr.</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me propozimin e Kryeministrit, Këshilli i Ministrave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Cs/>
          <w:color w:val="000000"/>
          <w:sz w:val="24"/>
          <w:szCs w:val="24"/>
        </w:rPr>
      </w:pPr>
      <w:r w:rsidRPr="00BA0766">
        <w:rPr>
          <w:rFonts w:ascii="Garamond" w:hAnsi="Garamond" w:cs="Times New Roman"/>
          <w:bCs/>
          <w:color w:val="000000"/>
          <w:sz w:val="24"/>
          <w:szCs w:val="24"/>
        </w:rPr>
        <w:t>VENDOSI:</w:t>
      </w:r>
    </w:p>
    <w:p w:rsidR="002749D5" w:rsidRPr="00BA0766" w:rsidRDefault="002749D5" w:rsidP="002749D5">
      <w:pPr>
        <w:autoSpaceDE w:val="0"/>
        <w:autoSpaceDN w:val="0"/>
        <w:adjustRightInd w:val="0"/>
        <w:spacing w:after="0" w:line="240" w:lineRule="auto"/>
        <w:ind w:firstLine="284"/>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A0766">
        <w:rPr>
          <w:rFonts w:ascii="Garamond" w:hAnsi="Garamond" w:cs="Times New Roman"/>
          <w:bCs/>
          <w:color w:val="000000"/>
          <w:sz w:val="24"/>
          <w:szCs w:val="24"/>
        </w:rPr>
        <w:t>I. DISPOZITA TË PËRGJITHSHME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Objekt i këtij vendimi është miratimi i formularëve të kërkesës për miratim, në parim, për dhënien me koncesion të përdorimit të burimit ujor, të lejes/autorizimit për përdorim burimi ujor, veprimtari ndërtimore në brigje, veprimtari në shtratin e burimit ujor, shkarkime të lëngshme, përdorim dhe ripërdorim të ujërave të përdorura, të ndotura, dokumenteve shoqëruese, procedurës së shqyrtimit të kërkesave, vendimmarrjes, rinovimit, ndryshimit, transferimit, pezullimit, revokimit të tyre, formateve të lejes/autorizimit, kushteve të përgjithshme e të posaçme të tyre dhe afateve të vlefshmërisë së tyre.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Akronimet dhe termat e mëposhtëm kanë këto kuptime: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a) “AMBU”</w:t>
      </w:r>
      <w:r w:rsidR="00BA0766">
        <w:rPr>
          <w:rFonts w:ascii="Garamond" w:hAnsi="Garamond" w:cs="Times New Roman"/>
          <w:color w:val="000000"/>
          <w:sz w:val="24"/>
          <w:szCs w:val="24"/>
        </w:rPr>
        <w:t xml:space="preserve"> – </w:t>
      </w:r>
      <w:r w:rsidRPr="00BA0766">
        <w:rPr>
          <w:rFonts w:ascii="Garamond" w:hAnsi="Garamond" w:cs="Times New Roman"/>
          <w:color w:val="000000"/>
          <w:sz w:val="24"/>
          <w:szCs w:val="24"/>
        </w:rPr>
        <w:t>Agjencia e Menaxhimit të Burimeve Ujore;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b) “KKTU” </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Këshilli Kombëtar i Territorit dhe Ujit;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c) “KBL” </w:t>
      </w:r>
      <w:r w:rsidR="00BA0766">
        <w:rPr>
          <w:rFonts w:ascii="Garamond" w:hAnsi="Garamond" w:cs="Times New Roman"/>
          <w:color w:val="000000"/>
          <w:sz w:val="24"/>
          <w:szCs w:val="24"/>
        </w:rPr>
        <w:t>–</w:t>
      </w:r>
      <w:r w:rsidRPr="00BA0766">
        <w:rPr>
          <w:rFonts w:ascii="Garamond" w:hAnsi="Garamond" w:cs="Times New Roman"/>
          <w:color w:val="000000"/>
          <w:sz w:val="24"/>
          <w:szCs w:val="24"/>
        </w:rPr>
        <w:t>Këshilli i Basenit Lumor;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ç) “ZABL”</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Zyra e Administrimit të Basenit Lumor;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 “Person fizik”</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personi fizik, në kuptim të Kodit Civil, dhe personi që ushtron veprimtari tregtare, i regjistruar në Qendrën Kombëtare të Biznesit, si person fizik; </w:t>
      </w:r>
    </w:p>
    <w:p w:rsidR="002749D5" w:rsidRPr="00BA0766" w:rsidRDefault="002749D5" w:rsidP="00BA0766">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“Leje/autorizim”</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leja/autorizimi i miratuar nga KKTU-ja, KBL-ja ose AMBU-ja për përdorim burimi ujor, veprimtari ndërtimore në brigje, veprimtari në shtratin e burimit ujor, shkarkime të lëngshme, përdorim dhe ripërdorim të ujërave të përdorura e të ndotura.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A0766">
        <w:rPr>
          <w:rFonts w:ascii="Garamond" w:hAnsi="Garamond" w:cs="Times New Roman"/>
          <w:bCs/>
          <w:color w:val="000000"/>
          <w:sz w:val="24"/>
          <w:szCs w:val="24"/>
        </w:rPr>
        <w:t>II. FORMULARËT E KËRKESËS PËR MIRATIMIN, NË PARIM, PËR DHËNIEN ME KONCESION TË BURIMIT UJOR, TË LEJES/AUTORIZIMIT, RINOVIMIT, NDRYSHIMIT, TRANSFERIMIT, PEZULLIMIT DHE REVOKIMIT TË TYRE, DOKUMENTET SHOQËRUESE, FORMATET E LEJEVE/AUTORIZIMEVE, KUSHTET E POSAÇME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Formularët e kërkesës për secilën veprimtari, për të cilën kërkohet miratim, në parim, për dhënien me koncesion të përdorimit të burimit ujor, leje/autorizim, rinovim, ndryshim, transferim, pezullim dhe revokim të tyre, të dokumentacionit teknik e ligjor shoqërues, specifikohen në shtojcën 1 dhe përmbajtja e dokumentacionit teknik në shtojcën 2, që i bashkëlidhen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2. Formatet e lejes/autorizimit dhe të kushteve të posaçme specifikohen në shtojcën 3, që i bashkëlidhen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A0766">
        <w:rPr>
          <w:rFonts w:ascii="Garamond" w:hAnsi="Garamond" w:cs="Times New Roman"/>
          <w:bCs/>
          <w:color w:val="000000"/>
          <w:sz w:val="24"/>
          <w:szCs w:val="24"/>
        </w:rPr>
        <w:t>III. PARAQITJA DHE PROCEDURA E SHQYRTIMIT TË KËRKESËS PËR MIRATIM, NË PARIM, PËR DHËNIEN ME KONCESION TË PËRDORIMIT TË BURIMIT UJOR, LEJE/AUTORIZIM</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Autoriteti kontraktor, që kërkon miratim, në parim, për dhënien me koncesion të përdorimit të burimit ujor nga KKTU-ja, paraqet kërkesën </w:t>
      </w:r>
      <w:r w:rsidRPr="00BA0766">
        <w:rPr>
          <w:rFonts w:ascii="Garamond" w:hAnsi="Garamond" w:cs="Times New Roman"/>
          <w:i/>
          <w:iCs/>
          <w:color w:val="000000"/>
          <w:sz w:val="24"/>
          <w:szCs w:val="24"/>
        </w:rPr>
        <w:t>online</w:t>
      </w:r>
      <w:r w:rsidRPr="00BA0766">
        <w:rPr>
          <w:rFonts w:ascii="Garamond" w:hAnsi="Garamond" w:cs="Times New Roman"/>
          <w:color w:val="000000"/>
          <w:sz w:val="24"/>
          <w:szCs w:val="24"/>
        </w:rPr>
        <w:t>,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në shërbimin “Aplikim për përdorim burimi ujor”, duke ngarkuar formularin e kërkesës për miratimin, në parim, të dhënies me koncesion të përdorimit të burimit ujor sipërfaqësor ose nëntokësor, të plotësuar, si dhe dokumentacionin teknik e ligjor, të parashikuar në formular.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i/>
          <w:iCs/>
          <w:color w:val="000000"/>
          <w:sz w:val="24"/>
          <w:szCs w:val="24"/>
        </w:rPr>
      </w:pPr>
      <w:r w:rsidRPr="00BA0766">
        <w:rPr>
          <w:rFonts w:ascii="Garamond" w:hAnsi="Garamond" w:cs="Times New Roman"/>
          <w:color w:val="000000"/>
          <w:sz w:val="24"/>
          <w:szCs w:val="24"/>
        </w:rPr>
        <w:t xml:space="preserve">2. Çdo person fizik, juridik, privat apo shtetëror (në vijim aplikant), i cili kërkon leje/autorizim, ndryshimin, transferimin, pezullimin apo revokimin e lejes/autorizimit, paraqet personalisht ose nëpërmjet përfaqësuesit të tij kërkesën </w:t>
      </w:r>
      <w:r w:rsidRPr="00BA0766">
        <w:rPr>
          <w:rFonts w:ascii="Garamond" w:hAnsi="Garamond" w:cs="Times New Roman"/>
          <w:i/>
          <w:iCs/>
          <w:color w:val="000000"/>
          <w:sz w:val="24"/>
          <w:szCs w:val="24"/>
        </w:rPr>
        <w:t>online</w:t>
      </w:r>
      <w:r w:rsidRPr="00BA0766">
        <w:rPr>
          <w:rFonts w:ascii="Garamond" w:hAnsi="Garamond" w:cs="Times New Roman"/>
          <w:color w:val="000000"/>
          <w:sz w:val="24"/>
          <w:szCs w:val="24"/>
        </w:rPr>
        <w:t>, në portalin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w:t>
      </w:r>
      <w:r w:rsidRPr="00BA0766">
        <w:rPr>
          <w:rFonts w:ascii="Garamond" w:hAnsi="Garamond" w:cs="Times New Roman"/>
          <w:i/>
          <w:iCs/>
          <w:color w:val="000000"/>
          <w:sz w:val="24"/>
          <w:szCs w:val="24"/>
        </w:rPr>
        <w: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Kërkesa paraqitet nëpërmjet plotësimit të formularit të të dhënave të përgjithshme, ngarkimit në sistemin elektronik të formularit të kërkesës për veprimtarinë përkatëse, të dokumentacionit teknik e ligjor shoqërues, të përcaktuar në të, dhe të dokumentit që provon pagesën e tarifës së kërkesës. Dokumentacioni teknik, që ngarkohet, duhet të jetë i nënshkruar me firmë elektronike nga subjekti hartues i licencuar.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3. Kërkesa dhe dokumentacioni shoqërues shqyrtohet nga AMBU-ja.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4. AMBU-ja shqyrton formalisht, brenda 5 (pesë) ditëve punë, nëse është paraqitur i gjithë dokumentacioni teknik e ligjor. Ky afat fillon nga dita e nesërme e regjistrimit të kërkesës për miratim, në parim, për dhënien me koncesion të përdorimit të burimit ujor apo kërkesës për leje/autorizim në portalin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Në rast se dokumentacioni nuk është i plotë, AMBU-ja njofton aplikantin që,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të plotësojë dokumentacionin. Me dërgimin e njoftimit si më sipër, ndërpritet llogaritja e afatit të shqyrtimit të kërkesës deri në plotësimin e dokumentacionit dhe fillon një afat i ri. Nëse aplikanti nuk plotëson dokumentacionin, brenda afatit të caktuar ose nëse dokumentacioni i ngarkuar në sistem ka përsëri mangësi, atëherë AMBU-ja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5. Në mungesë njoftimi për mangësi në dokumentacion, brenda afatit të përcaktuar në pikën 4, të këtij kreu, AMBU-ja ka detyrimin të vijojë me shqyrtimin teknik e ligjor të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6. Pasi aplikanti ka plotësuar dokumentacionin e nevojshëm teknik e ligjor, të përcaktuar në formularët e kërkesës për secilën veprimtari dhe ka paguar tarifën e kërkesës, AMBU-ja,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përfundon shqyrtimin teknik e ligjor të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gjatë procesit të shqyrtimit të kërkesës, AMBU-ja konstaton mangësi në përmbajtje, mospërputhje të dhënash teknike dhe/ose ligjore ose vlerëson se është e nevojshme që të kryhen ndryshime në projektin e paraqitur, njofton aplikantin për plotësimin, korrigjimin, ndryshimin e dokumentacionit ose të projektit, duke dhënë arsyet përkatëse. Këto veprime duhet të kryhen nga aplikanti brenda 15 (pesëmbëdhjetë)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njoftimi. Ky afat zbatohet për plotësimin apo saktësimin e dokumenteve, për të cilat nuk kërkohet miratimi nga organet e administratës shtetërore ose të enteve publike.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për plotësimin, ndryshimin e dokumentacionit ose të projektit kërkohet miratim nga organet e administratës shtetërore</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ose të enteve publike, atëherë afati për plotësimin e tyre është brenda 50 (pesëdhjetë)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Me dërgimin e njoftimit si më sipër, ndërpritet llogaritja e afatit të shqyrtimit teknik e ligjor të kërkesës deri në plotësimin e dokumentacionit nga aplikanti dhe fillon një afat i ri.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plotësimi, korrigjimi, ndryshimi i dokumentacionit ose i projektit nuk është i plotë, atëherë aplikanti njoftohet dhe një herë për kryerjen e veprimeve të nevojshme, sipas afateve të përcaktuara në paragrafët e dytë e të tretë, të kësaj pike. Në rast se ndryshimet nuk ngarkohen në portalin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brenda afateve të përcaktuara apo ngarkohen përsëri me mangësi, atëherë AMBU-ja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7. AMBU-ja për çdo kërkesë analizon ndikimin e zhvillimit të veprimtarisë në statusin e trupit ujor që kërkohet të përdoret, në ato raste kur statusi është i përcaktuar në planet e menaxhimit të baseneve lumore. Nëse konstatohet se veprimtaria ka ndikim të konsiderueshëm në përkeqësimin e statusit të trupit ujor, AMBU-ja përfshin argumentet në relacionin teknik e ligjor, duke rekomanduar kufizime në ushtrimin e veprimtarisë apo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ato raste, kur vendimmarrja për miratimin e lejes/autorizimit është në kompetencë të AMBU-së, kufizimet përkatëse apo refuzimi i kërkesës bëhet nga kjo e fundit.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8. Pas shqyrtimit të kërkesës, sipas pikave 4, 5, 6 e 7, të këtij kreu, AMBU-ja, kur ligji parashikon se miratimi i lejes/autorizimit është në kompetencë të saj, përgatit raportin teknik dhe ligjor.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gjykohet e nevojshme, AMBU-ja ka të drejtë t’ia dërgojë për mendim kërkesën për leje/autorizim dhe institucioneve të tjera shtetërore ose operatorëve të shërbimeve publike, të cilët 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kanë detyrimin të japin informacion apo pëlqim lidhur me kërkesën. Kur kërkesa për leje/autorizim prek zonë të mbrojtur, në çdo rast merret mendimi i Agjencisë Kombëtare të Zonave të Mbrojtura.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këtë rast, AMBU-ja përgatit raportin teknik e ligjor pas marrjes së mendimit nga këto institucione. Në mungesë të përgjigjes, brenda afatit 7-ditor, prezumohet që institucioni ose grupi i interesit nuk ka komente për kërkesën dhe është dakord me vijimin për vendimmarrje.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këtë rast, AMBU-ja njofton aplikantin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për përfundimin e procedurës së shqyrtimit të kërkesës dhe dërgimin për vendimmarrje.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9. Pas shqyrtimit të kërkesës, sipas pikave 4, 5, 6 e 7, të këtij kreu, AMBU-ja, me përjashtim të rasteve kur miratimi i lejes/autorizimit, sipas ligjit është në kompetencë të saj, ia dërgon për mendim kërkesën për leje/autorizim,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institucioneve që përfaqësohen me anëtarë në KKTU, në rastet kur ligji parashikon se miratimi është kompetencë e këtij organi ose kryetarit të KBL-së dhe përfaqësuesve të grupeve të interesit e institucioneve, që përfaqësohen me anëtarë në këtë organ, në rastet kur miratimi është kompetencë e KBL-së. Institucionet dhe përfaqësuesit e grupeve të interesit duhet të shprehin mendimin e tyre 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AMBU-ja ka të drejtë t’ia dërgojë për mendim kërkesën për leje/autorizim dhe institucioneve të tjera shtetërore ose operatorëve të shërbimeve publike, të cilët 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kanë detyrimin të japin informacion apo pëlqim lidhur me kërkesën. Kur kërkesa për leje/autorizim prek zonë të mbrojtur, në çdo rast merret mendimi i Agjencisë Kombëtare të Zonave të Mbrojtura.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Institucionet shtetërore, që u dërgohet kërkesa për mendim, shprehen për përputhshmërinë e kërkesës me politikat, strategjitë, projektet dhe legjislacionin, që rregullon fushën e tyre të përgjegjësisë shtetërore. Anëtari i KBL-së, që përfaqëson grupet e interesit, shprehet për cenimin ose jo të interesit të grupit që përfaqëson.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mungesë të përgjigjes, brenda afatit 7-ditor, prezumohet që institucioni ose grupi i interesit nuk ka komente për kërkesën dhe është dakord të paraqitet për shqyrtim në mbledhjen e KKTU-së ose KBL-së. Në këtë rast, AMBU-ja ka detyrimin të vijojë me paraqitjen e saj për miratim në organin kompetent.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10. Nëse gjatë procesit të bashkërendimit të kërkesës, sipas pikës 9, të këtij kreu, një nga institucionet kundërshton dhënien e lejes/autorizimit, atëherë AMBU-ja, pasi e vlerëson këtë mendim, nëse është brenda fushës së përgjegjësisë shtetërore të institucionit përkatës, i kërkon aplikantit të plotësojë mangësitë e konstatuara</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Nëse kundërshtimi bëhet për arsye të tjera, AMBU-ja pasqyron arsyet e kundërshtimit në raportin teknik e ligjor, që i përcillet organit miratues, pa kërkuar plotësime nga aplikanti.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plotësimet e kërkuara nuk ngarkohen në sistemin elektronik, brenda afatit të përcaktuar në paragrafin e parë apo ngarkohen përsëri me mangësi, atëherë AMBU-ja njofton dhe një herë aplikantin për plotësimin e dokumentacionit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Nëse plotësimet nuk ngarkohen në portalin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ose janë përsëri me mangësi, atëherë AMBU-ja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11. Në përfundim të shqyrtimit të kërkesës dhe bashkërendimit të saj, sipas pikave 4, 5, 6, 7, 9 e 10, të këtij kreu, AMBU-ja përgatit raportin e vlerësimit teknik e ligjor dhe e përcjell për vendimmarrje në Këshillin Kombëtar të Territorit dhe Ujit, përmes sekretariatit teknik të këtij organi ose në Këshillin e Basenit Lumor, sipas kompetencave të përcaktuara në ligj për miratimin e veprimtarisë përkatëse, përveç rasteve kur AMBU-ja është vetë kompetente për miratimin e lejes/autorizimit, sipas përcaktimeve në ligj. Në këtë rast, AMBU-ja njofton aplikantin nëpërmjet sistemit elektronik për përfundimin e procedurës së shqyrtimit të kërkesës dhe për përcjelljen e saj pranë organit kompetent.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A0766">
        <w:rPr>
          <w:rFonts w:ascii="Garamond" w:hAnsi="Garamond" w:cs="Times New Roman"/>
          <w:bCs/>
          <w:color w:val="000000"/>
          <w:sz w:val="24"/>
          <w:szCs w:val="24"/>
        </w:rPr>
        <w:t>IV. VENDIMMARRJA DHE HYRJA NË FUQI E VENDIMIT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KKTU-ja, brenda 60 (gjashtëdhjetë)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dhe KBL-ja, brenda 45 (dyzet e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nga paraqitja e raportit të vlerësimit teknik e ligjor nga AMBU-ja, si dhe AMBU-ja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paraqitja e raportit drejtorit të </w:t>
      </w:r>
      <w:r w:rsidR="00BA0766">
        <w:rPr>
          <w:rFonts w:ascii="Garamond" w:hAnsi="Garamond" w:cs="Times New Roman"/>
          <w:color w:val="000000"/>
          <w:sz w:val="24"/>
          <w:szCs w:val="24"/>
        </w:rPr>
        <w:t>p</w:t>
      </w:r>
      <w:r w:rsidRPr="00BA0766">
        <w:rPr>
          <w:rFonts w:ascii="Garamond" w:hAnsi="Garamond" w:cs="Times New Roman"/>
          <w:color w:val="000000"/>
          <w:sz w:val="24"/>
          <w:szCs w:val="24"/>
        </w:rPr>
        <w:t>ërgjithshëm, marrin vendim për: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a) miratimin, në parim, të kërkesës për dhënien me koncesion të përdorimit të burimit ujor;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b) miratimin e lejes/autorizimit, sipas kërkesës së paraqitur;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c) miratimin me ndryshime nga kërkesa e paraqitur;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ç)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 rinovimin e afatit të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ndryshimin e vendimit të dhënies së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e) transferimin e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ë) pezullimin e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f)</w:t>
      </w:r>
      <w:r w:rsidR="0037139E">
        <w:rPr>
          <w:rFonts w:ascii="Garamond" w:hAnsi="Garamond" w:cs="Times New Roman"/>
          <w:color w:val="000000"/>
          <w:sz w:val="24"/>
          <w:szCs w:val="24"/>
        </w:rPr>
        <w:t xml:space="preserve"> </w:t>
      </w:r>
      <w:r w:rsidRPr="00BA0766">
        <w:rPr>
          <w:rFonts w:ascii="Garamond" w:hAnsi="Garamond" w:cs="Times New Roman"/>
          <w:color w:val="000000"/>
          <w:sz w:val="24"/>
          <w:szCs w:val="24"/>
        </w:rPr>
        <w:t>revokimin e vendimit të dhënies së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Vendimi për refuzimin e kërkesës duhet të jetë në çdo rast i arsyetuar.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Vendimi i KKTU-së hyn në fuqi sipas parashikimeve në vendimin nr.</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519, datë 20.9.2017, të Këshillit të Ministrave, “Për përcaktimin e përbërjes së Këshillit Kombëtar të Territorit dhe Ujit”, të ndryshuar. Vendimi i KBL-së dhe i AMBU-së hyn në fuqi pas njoftimit të përmbajtjes së tij aplikantit ose titullarit të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3. Vendimi i KKTU-së, i KBL-së dhe AMBU-së i njoftohet aplikantit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në seksionin “Dokumentet e mia”, te “Hapësira ime”, jo më vonë se 5 (pesë) ditë pune nga data e marrjes së vendimit.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4. Në rastin e miratimit, rinovimit, transferimit të lejes/autorizimit ose ndryshimit, me kërkesë të titullarit, aplikanti, brenda 30 (tridhjetë)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marrja e njoftimit, duhet të ngarkojë aktet që provojnë pagimin e tarifës së shpenzimeve administrative për dhënien e lejes/autorizimit. Në rastin kur nga AMBU-ja konstatohen pasaktësi në vërtetimin e pagesës së ngarkuar nga subjekti, këtij të fundit i lihet një afat shtesë prej 5 (pesë) ditësh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për të ringarkuar pagesën.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5. AMBU-ja,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ngarkimi në portal i dokumentit të pagesës së shpenzimeve administrative, plotëson formatin e lejes/autorizimit dhe e ngarkon në portalin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bashkë me vendimin e KKTU-së, KBL-së ose AMBU-së, në përputhje me kriteret e dokumentit elektronik. Në rastet e lejeve/autorizimeve dhe vendimeve të miratuara nga KKTU-ja apo KBL-ja, aplikanti ka të drejtë të pajiset edhe me formatin fizik të lejes/autorizimit dhe të vendimit për miratimin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6. Mospagimi i tarifës së shpenzimeve administrative të dhënies së lejes/autorizimit, rinovimit, transferimit ose ndryshimit me kërkesë, brenda afatit të përcaktuar në pikën 4, të këtij kreu, sjell si pasojë pushimin e fuqisë juridike të vendimit të miratimit. </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4777D">
        <w:rPr>
          <w:rFonts w:ascii="Garamond" w:hAnsi="Garamond" w:cs="Times New Roman"/>
          <w:bCs/>
          <w:color w:val="000000"/>
          <w:sz w:val="24"/>
          <w:szCs w:val="24"/>
        </w:rPr>
        <w:t>V. RINOVIMI, NDRYSHIMI, TRANSFERIMI, PEZULLIMI DHE REVOKIMI I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Subjekti i pajisur me leje/autorizim, në përfundim të afatit të vlefshmërisë së tyre, sipas pikave 2 e 3, të kreut VI, kërkon rinovimin e afatit të vlefshmërisë, nëse nuk ndryshon llojin e veprimtarisë, koordinatat e ushtrimit të veprimtarisë dhe sasinë e ujit, që kërkon të përdorë. Në rast të ndryshimit të njërit prej këtyre elementeve, titullari i saj duhet të paraqesë kërkesë të re për miratimin, në parim, për nisjen e një procedure koncesioni ose për leje/autorizim.</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 xml:space="preserve">2. Subjekti i pajisur me leje/autorizim, jo më vonë se 6 (gjashtë) muaj përpara përfundimit të afatit të vlefshmërisë, njofton AMBU-në nëse do të kërkojë rinovimin e tyre. Nëse ky njoftim nuk bëhet nga subjekti, AMBU-ja njofton titullarin e saj, jo më vonë se 5 (pesë) muaj përpara përfundimit të afatit të vlefshmërisë, të shprehet me shkrim nëse do të kërkojë rinovimin. Me përfundimin e afatit të vlefshmërisë së lejes/autorizimit titullari i saj duhet të paraqesë kërkesë të re. </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3. Kërkesa për rinovimin e lejes/autorizimit paraqitet nëpërmjet sistemit elektronik, sipas formularit përkatës të parashikuar në shtojcën 1, të këtij vendimi, duke plotësuar dokumentacionin e kërkuar. Shqyrtimi i kërkesës për rinovim bëhet sipas procedurës dhe afateve të parashikuara në kreun III,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4. Ndryshimi i lejes/autorizimit vendoset kryesisht nga organi miratues ose me kërkesë të AMBU-së, për shkaqet e parashikuara në nenin 145,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sipas procedurave të parashikuara në ligjin që rregullon veprimtarinë e dhënies së licencave, lejeve dhe autorizimeve në Republikën e Shqipërisë dhe në legjislacionin në fuqi.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ndryshimi kërkohet nga mbajtësi i titullit, kërkesa paraqitet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sipas formularit përkatës të parashikuar në shtojcën 1, të këtij vendimi, duke plotësuar dokumentacionin e kërkuar. Nëse mbajtësi i titullit kërkon të ndryshojë llojin e veprimtarisë, vendin e ushtrimit ose të rrisë sasinë e ujit që kërkon të përdorë, atëherë duhet të paraqesë kërkesë të re për leje/autorizim, sipas llojit të veprimtarisë që kërkon. Shqyrtimi i kërkesës së titullarit për ndryshimin e lejes/autorizimit bëhet sipas procedurës dhe afateve të parashikuara në kreun III,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5. Nëse kërkohet transferimi i lejes/autorizimit, kërkesa paraqitet nga titullari i saj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sipas formularit përkatës të parashikuar në shtojcën 1, të këtij vendimi, duke plotësuar dokumentacionin e kërkuar. Shqyrtimi i kërkesës së titullarit për transferimin e lejes/autorizimit bëhet sipas procedurës dhe afateve të parashikuara në kreun III,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6. Pezullimi i lejes/autorizimit vendoset nga organi miratues, kryesisht ose me kërkesë të AMBU-së, për shkaqet e parashikuara në nenin 145,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 xml:space="preserve">29/2024, “Për burimet ujore”, të ndryshuar, sipas procedurave të parashikuara në ligjin që rregullon veprimtarinë e dhënies së licencave, lejeve dhe autorizimeve në Republikën e Shqipërisë dhe në legjislacionin në fuqi. </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pezullimi kërkohet nga mbajtësi i titullit, kërkesa paraqitet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sipas formularit përkatës të parashikuar në shtojcën 1, të këtij vendimi, duke plotësuar dokumentacionin e kërkuar. Shqyrtimi i kërkesës së titullarit për pezullim bëhet sipas procedurës dhe afateve të parashikuara në kreun III, të këtij vendimi. Nëse shkaku për të cilën titullari kërkon pezullimin e lejes/autorizimit nuk është i mbështetur në ligjin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ose në legjislacionin në fuqi, atëherë AMBU-ja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7. Revokimi i lejes/autorizimit bëhet për shkaqet e parashikuara në nenin 146,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sipas procedurave të parashikuara në ligjin që rregullon veprimtarinë e dhënies së licencave, lejeve dhe autorizimeve në Republikën e Shqipërisë dhe në legjislacionin në fuqi.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revokimi kërkohet nga mbajtësi i titullit, kërkesa paraqitet nëpërmjet portalit “</w:t>
      </w:r>
      <w:r w:rsidRPr="00BA0766">
        <w:rPr>
          <w:rFonts w:ascii="Garamond" w:hAnsi="Garamond" w:cs="Times New Roman"/>
          <w:i/>
          <w:iCs/>
          <w:color w:val="000000"/>
          <w:sz w:val="24"/>
          <w:szCs w:val="24"/>
        </w:rPr>
        <w:t>e-Albania</w:t>
      </w:r>
      <w:r w:rsidRPr="00BA0766">
        <w:rPr>
          <w:rFonts w:ascii="Garamond" w:hAnsi="Garamond" w:cs="Times New Roman"/>
          <w:color w:val="000000"/>
          <w:sz w:val="24"/>
          <w:szCs w:val="24"/>
        </w:rPr>
        <w:t>”, sipas formularit përkatës të parashikuar në shtojcën 1, të këtij vendimi. Shqyrtimi i kërkesës së titullarit për revokim bëhet sipas procedurës dhe afateve të parashikuara në kreun III, të këtij vendimi.</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4777D">
        <w:rPr>
          <w:rFonts w:ascii="Garamond" w:hAnsi="Garamond" w:cs="Times New Roman"/>
          <w:bCs/>
          <w:color w:val="000000"/>
          <w:sz w:val="24"/>
          <w:szCs w:val="24"/>
        </w:rPr>
        <w:t>VI. HYRJA NË FUQI E LEJES/AUTORIZIMIT, AFATET E VLEFSHMËRISË</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Leja/autorizimi për përdorimin e burimit ujor hyn në fuqi vetëm pas publikimit të saj në Regjistrin Kombëtar të Licencave dhe Lejeve, përveçse kur hyrja në fuqi lidhet me botimin në Fletoren </w:t>
      </w:r>
      <w:r w:rsidR="00B4777D" w:rsidRPr="00BA0766">
        <w:rPr>
          <w:rFonts w:ascii="Garamond" w:hAnsi="Garamond" w:cs="Times New Roman"/>
          <w:color w:val="000000"/>
          <w:sz w:val="24"/>
          <w:szCs w:val="24"/>
        </w:rPr>
        <w:t>Zyrtare.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Afati i vlefshmërisë së miratimit, në parim, për nisjen e një procedure koncesioni, e lejes/autorizimit për përdorimin e burimeve ujore sipërfaqësore, nëntokësore dhe shkarkimeve të lëngshme është, si më poshtë vijon: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 xml:space="preserve">a) </w:t>
      </w:r>
      <w:r w:rsidR="00B4777D" w:rsidRPr="00BA0766">
        <w:rPr>
          <w:rFonts w:ascii="Garamond" w:hAnsi="Garamond" w:cs="Times New Roman"/>
          <w:color w:val="000000"/>
          <w:sz w:val="24"/>
          <w:szCs w:val="24"/>
        </w:rPr>
        <w:t>miratimi</w:t>
      </w:r>
      <w:r w:rsidRPr="00BA0766">
        <w:rPr>
          <w:rFonts w:ascii="Garamond" w:hAnsi="Garamond" w:cs="Times New Roman"/>
          <w:color w:val="000000"/>
          <w:sz w:val="24"/>
          <w:szCs w:val="24"/>
        </w:rPr>
        <w:t>, në parim, për nisjen e një procedure koncesioni jepet për një periudhë kohore prej 2 (dy)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b) </w:t>
      </w:r>
      <w:r w:rsidR="00B4777D" w:rsidRPr="00BA0766">
        <w:rPr>
          <w:rFonts w:ascii="Garamond" w:hAnsi="Garamond" w:cs="Times New Roman"/>
          <w:color w:val="000000"/>
          <w:sz w:val="24"/>
          <w:szCs w:val="24"/>
        </w:rPr>
        <w:t xml:space="preserve">autorizimi </w:t>
      </w:r>
      <w:r w:rsidRPr="00BA0766">
        <w:rPr>
          <w:rFonts w:ascii="Garamond" w:hAnsi="Garamond" w:cs="Times New Roman"/>
          <w:color w:val="000000"/>
          <w:sz w:val="24"/>
          <w:szCs w:val="24"/>
        </w:rPr>
        <w:t>jepet për një periudhë kohore prej 5 (pesë)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c) </w:t>
      </w:r>
      <w:r w:rsidR="00B4777D" w:rsidRPr="00BA0766">
        <w:rPr>
          <w:rFonts w:ascii="Garamond" w:hAnsi="Garamond" w:cs="Times New Roman"/>
          <w:color w:val="000000"/>
          <w:sz w:val="24"/>
          <w:szCs w:val="24"/>
        </w:rPr>
        <w:t xml:space="preserve">leja </w:t>
      </w:r>
      <w:r w:rsidRPr="00BA0766">
        <w:rPr>
          <w:rFonts w:ascii="Garamond" w:hAnsi="Garamond" w:cs="Times New Roman"/>
          <w:color w:val="000000"/>
          <w:sz w:val="24"/>
          <w:szCs w:val="24"/>
        </w:rPr>
        <w:t>jepet për një periudhë kohore prej 5 (pesë)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ç) </w:t>
      </w:r>
      <w:r w:rsidR="00B4777D" w:rsidRPr="00BA0766">
        <w:rPr>
          <w:rFonts w:ascii="Garamond" w:hAnsi="Garamond" w:cs="Times New Roman"/>
          <w:color w:val="000000"/>
          <w:sz w:val="24"/>
          <w:szCs w:val="24"/>
        </w:rPr>
        <w:t xml:space="preserve">në </w:t>
      </w:r>
      <w:r w:rsidRPr="00BA0766">
        <w:rPr>
          <w:rFonts w:ascii="Garamond" w:hAnsi="Garamond" w:cs="Times New Roman"/>
          <w:color w:val="000000"/>
          <w:sz w:val="24"/>
          <w:szCs w:val="24"/>
        </w:rPr>
        <w:t>rastet e përdorimit të burimit ujor me koncesion ose kur përdorimi i burimit ujor i shërben kryerjes së një veprimtarie me koncesion, afati është në përputhje me afatet e koncesionit;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d) </w:t>
      </w:r>
      <w:r w:rsidR="00B4777D">
        <w:rPr>
          <w:rFonts w:ascii="Garamond" w:hAnsi="Garamond" w:cs="Times New Roman"/>
          <w:color w:val="000000"/>
          <w:sz w:val="24"/>
          <w:szCs w:val="24"/>
        </w:rPr>
        <w:t>n</w:t>
      </w:r>
      <w:r w:rsidRPr="00BA0766">
        <w:rPr>
          <w:rFonts w:ascii="Garamond" w:hAnsi="Garamond" w:cs="Times New Roman"/>
          <w:color w:val="000000"/>
          <w:sz w:val="24"/>
          <w:szCs w:val="24"/>
        </w:rPr>
        <w:t>ë rastin e investimeve strategjike, afati i lejes/autorizimit është në përputhje me afatin për të cilin është dhënë statusi “Investim/investitor strategjik, procedurë e asistuar/e veçantë”;</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dh) </w:t>
      </w:r>
      <w:r w:rsidR="00B4777D">
        <w:rPr>
          <w:rFonts w:ascii="Garamond" w:hAnsi="Garamond" w:cs="Times New Roman"/>
          <w:color w:val="000000"/>
          <w:sz w:val="24"/>
          <w:szCs w:val="24"/>
        </w:rPr>
        <w:t>a</w:t>
      </w:r>
      <w:r w:rsidRPr="00BA0766">
        <w:rPr>
          <w:rFonts w:ascii="Garamond" w:hAnsi="Garamond" w:cs="Times New Roman"/>
          <w:color w:val="000000"/>
          <w:sz w:val="24"/>
          <w:szCs w:val="24"/>
        </w:rPr>
        <w:t>utorizimi për kryerje shpimi nëntokësor për marrje uji (pus shpimi) jepet për një periudhë 1-vjeçare.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3. Afati i vlefshmërisë së lejes/autorizimit për veprimtari ndërtimore në brigje dhe veprimtari në shtratin e burimit ujor është, si më poshtë vijon: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a) Autorizimi i posaçëm për përdorim burimi ujor për veprimtari ndërtimi, rindërtimi ose shembjen e objekteve, për mbrojtjen e brigjeve, mureve, digave apo veprave të tjera në brigje është i vlefshëm, nga data e miratimit deri në fillimin e zbatimit në terren, në çdo rast jo më shumë se 2 (dy)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b) Autorizimi për përdorim burimi ujor, për veprimtari ndërtimore në brigje, është i vlefshëm, nga data e miratimit deri në fillimin e zbatimit në terren, në çdo rast jo më shumë se 2 (dy)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c) Autorizimi për veprimtari mbrojtëse të përkohshme, në rast emergjence, është sipas kërkesës së paraqitur nga strukturat e ngritura për përballimin e emergjencave civile;</w:t>
      </w:r>
    </w:p>
    <w:p w:rsidR="002749D5" w:rsidRPr="00BA0766" w:rsidRDefault="002749D5" w:rsidP="00CB6849">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ç) Autorizimi për përdorim burimi ujor, për ndërtimin e strukturave ankoruese, portuale, veprave mbrojtëse dhe ishujve artificialë në det, është e vlefshme nga data e miratimit deri në fillimin e zbatimit në terren, në çdo rast jo më shumë se 2 (dy) vjet;</w:t>
      </w:r>
    </w:p>
    <w:p w:rsidR="002749D5" w:rsidRPr="00BA0766" w:rsidRDefault="002749D5" w:rsidP="00CB6849">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w:t>
      </w:r>
      <w:r w:rsidR="0037139E">
        <w:rPr>
          <w:rFonts w:ascii="Garamond" w:hAnsi="Garamond" w:cs="Times New Roman"/>
          <w:color w:val="000000"/>
          <w:sz w:val="24"/>
          <w:szCs w:val="24"/>
        </w:rPr>
        <w:t xml:space="preserve"> </w:t>
      </w:r>
      <w:r w:rsidRPr="00BA0766">
        <w:rPr>
          <w:rFonts w:ascii="Garamond" w:hAnsi="Garamond" w:cs="Times New Roman"/>
          <w:color w:val="000000"/>
          <w:sz w:val="24"/>
          <w:szCs w:val="24"/>
        </w:rPr>
        <w:t>Leja për shfrytëzimin e materialeve inerte, që nxirren nga shtretërit e lumenjve, përrenjve, liqeneve me ose pa ujë, është sipas grafikut të punimeve, por jo më shumë se 3 (tre)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Leja për rehabilitimin e trupave ujorë është sipas grafikut të punimeve;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e) Leja/autorizimi për veprimtari të tjera në brigje dhe në shtratin e burimit ujor është e vlefshme nga data e miratimit deri në fillimin e zbatimit në terren, në çdo rast jo më shumë se 2 (dy) vjet.</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4777D">
        <w:rPr>
          <w:rFonts w:ascii="Garamond" w:hAnsi="Garamond" w:cs="Times New Roman"/>
          <w:bCs/>
          <w:color w:val="000000"/>
          <w:sz w:val="24"/>
          <w:szCs w:val="24"/>
        </w:rPr>
        <w:t>VII. DISPOZITA KALIMTARE DHE TË FUNDIT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Vendimi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550, datë 15.7.2020, i Këshillit të Ministrave, “Për miratimin e formularëve të kërkesës për miratimin, në parim, për dhënien me koncesion të përdorimit të burimit ujor, e lejes/autorizimit për përdorim burimi ujor, veprimtari ndërtimore në brigje, veprimtari në shtratin e burimit ujor, shkarkime të lëngshme, përdorimin dhe ripërdorimin e ujërave të përdorura, të ndotura, të dokumenteve shoqëruese, të procedurës së shqyrtimit e të vendimmarrjes, të formateve të lejes, të autorizimit, të kushteve të posaçme dhe të afateve të vlefshmërisë së tyre”, shfuqizohet.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Kërkesat për pajisjen me leje apo autorizim për përdorimin e burimeve ujore, të paraqitura pas hyrjes në fuqi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dhe deri në hyrjen në fuqi të këtij vendimi, do të shqyrtohen sipas parashikimeve në vendimin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550, datë 15.7.2020, të Këshillit të Ministrave, “Për miratimin e formularëve të kërkesës për miratimin, në parim, për dhënien me koncesion të përdorimit të burimit ujor, e lejes/autorizimit për përdorim burimi ujor, veprimtari ndërtimore në brigje, veprimtari në shtratin e burimit ujor, shkarkime të lëngshme, përdorimin dhe ripërdorimin e ujërave të përdorura, të ndotura, të dokumenteve shoqëruese, të procedurës së shqyrtimit e të vendimmarrjes, të formateve të lejes, të autorizimit, të kushteve të posaçme dhe të afateve të vlefshmërisë së tyre”, lidhur me formatet e kërkesave, dokumentacionit teknik e ligjor, afatet, si dhe me procedurën e shqyrtimit.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3. Gjatë periudhës nga data e hyrjes në fuqi e këtij vendimi deri në datën e funksionimit të plotë të sistemit </w:t>
      </w:r>
      <w:r w:rsidRPr="00B4777D">
        <w:rPr>
          <w:rFonts w:ascii="Garamond" w:hAnsi="Garamond" w:cs="Times New Roman"/>
          <w:i/>
          <w:color w:val="000000"/>
          <w:sz w:val="24"/>
          <w:szCs w:val="24"/>
        </w:rPr>
        <w:t>e-Leje</w:t>
      </w:r>
      <w:r w:rsidRPr="00BA0766">
        <w:rPr>
          <w:rFonts w:ascii="Garamond" w:hAnsi="Garamond" w:cs="Times New Roman"/>
          <w:color w:val="000000"/>
          <w:sz w:val="24"/>
          <w:szCs w:val="24"/>
        </w:rPr>
        <w:t xml:space="preserve">, të përditësuar, kërkesat për leje/autorizim do të paraqiten në sistemin aktual elektronik </w:t>
      </w:r>
      <w:r w:rsidRPr="00B4777D">
        <w:rPr>
          <w:rFonts w:ascii="Garamond" w:hAnsi="Garamond" w:cs="Times New Roman"/>
          <w:i/>
          <w:color w:val="000000"/>
          <w:sz w:val="24"/>
          <w:szCs w:val="24"/>
        </w:rPr>
        <w:t>e-Leje</w:t>
      </w:r>
      <w:r w:rsidRPr="00BA0766">
        <w:rPr>
          <w:rFonts w:ascii="Garamond" w:hAnsi="Garamond" w:cs="Times New Roman"/>
          <w:color w:val="000000"/>
          <w:sz w:val="24"/>
          <w:szCs w:val="24"/>
        </w:rPr>
        <w:t xml:space="preserve"> të Agjencisë së Menaxhimit të Burimeve Ujore.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4. Ngarkohen Agjencia e Menaxhimit të Burimeve Ujore, Agjencia e Zhvillimit të Territorit dhe Agjencia Kombëtare e Shoqërisë së Informacionit për zbatimin e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Ky vendim hyn në fuqi pas botimit në Fletoren Zyrtare.</w:t>
      </w:r>
    </w:p>
    <w:p w:rsidR="002749D5" w:rsidRPr="00BA0766" w:rsidRDefault="002749D5" w:rsidP="002749D5">
      <w:pPr>
        <w:autoSpaceDE w:val="0"/>
        <w:autoSpaceDN w:val="0"/>
        <w:adjustRightInd w:val="0"/>
        <w:spacing w:after="0" w:line="240" w:lineRule="auto"/>
        <w:ind w:firstLine="284"/>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right"/>
        <w:rPr>
          <w:rFonts w:ascii="Garamond" w:hAnsi="Garamond" w:cs="Times New Roman"/>
          <w:bCs/>
          <w:color w:val="000000"/>
          <w:sz w:val="24"/>
          <w:szCs w:val="24"/>
        </w:rPr>
      </w:pPr>
      <w:r w:rsidRPr="00BA0766">
        <w:rPr>
          <w:rFonts w:ascii="Garamond" w:hAnsi="Garamond" w:cs="Times New Roman"/>
          <w:bCs/>
          <w:color w:val="000000"/>
          <w:sz w:val="24"/>
          <w:szCs w:val="24"/>
        </w:rPr>
        <w:t>ZËVENDËSKRYEMINISTËR</w:t>
      </w:r>
    </w:p>
    <w:p w:rsidR="002749D5" w:rsidRPr="00BA0766" w:rsidRDefault="002749D5" w:rsidP="002749D5">
      <w:pPr>
        <w:autoSpaceDE w:val="0"/>
        <w:autoSpaceDN w:val="0"/>
        <w:adjustRightInd w:val="0"/>
        <w:spacing w:after="0" w:line="240" w:lineRule="auto"/>
        <w:ind w:firstLine="284"/>
        <w:jc w:val="right"/>
        <w:rPr>
          <w:rFonts w:ascii="Garamond" w:hAnsi="Garamond" w:cs="Times New Roman"/>
          <w:b/>
          <w:bCs/>
          <w:color w:val="000000"/>
          <w:sz w:val="24"/>
          <w:szCs w:val="24"/>
        </w:rPr>
      </w:pPr>
      <w:r w:rsidRPr="00BA0766">
        <w:rPr>
          <w:rFonts w:ascii="Garamond" w:hAnsi="Garamond" w:cs="Times New Roman"/>
          <w:b/>
          <w:bCs/>
          <w:color w:val="000000"/>
          <w:sz w:val="24"/>
          <w:szCs w:val="24"/>
        </w:rPr>
        <w:t>Belinda Balluku</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8D672C" w:rsidRPr="00B4777D" w:rsidRDefault="008D672C" w:rsidP="008D672C">
      <w:pPr>
        <w:tabs>
          <w:tab w:val="left" w:pos="3780"/>
        </w:tabs>
        <w:autoSpaceDE w:val="0"/>
        <w:autoSpaceDN w:val="0"/>
        <w:adjustRightInd w:val="0"/>
        <w:spacing w:after="0" w:line="240" w:lineRule="auto"/>
        <w:ind w:firstLine="284"/>
        <w:jc w:val="center"/>
        <w:rPr>
          <w:rFonts w:ascii="Garamond" w:hAnsi="Garamond" w:cs="Garamond"/>
          <w:b/>
          <w:bCs/>
          <w:color w:val="000000"/>
          <w:sz w:val="24"/>
          <w:szCs w:val="24"/>
        </w:rPr>
      </w:pPr>
      <w:r w:rsidRPr="00B4777D">
        <w:rPr>
          <w:rFonts w:ascii="Garamond" w:hAnsi="Garamond" w:cs="Garamond"/>
          <w:b/>
          <w:bCs/>
          <w:color w:val="000000"/>
          <w:sz w:val="24"/>
          <w:szCs w:val="24"/>
        </w:rPr>
        <w:t>SHTOJCA 1</w:t>
      </w: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r w:rsidRPr="00BA0766">
        <w:rPr>
          <w:rFonts w:ascii="Garamond" w:hAnsi="Garamond" w:cs="Garamond"/>
          <w:b/>
          <w:bCs/>
          <w:color w:val="000000"/>
          <w:sz w:val="24"/>
          <w:szCs w:val="24"/>
        </w:rPr>
        <w:t>FORMULARËT E KËRKESËS PËR LEJE DHE AUTORIZIME PËR PËRDORIM BURIMI UJOR DHE DOKUMENTACIONI I KËRKUAR</w:t>
      </w: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p>
    <w:p w:rsidR="008D672C" w:rsidRPr="00B4777D" w:rsidRDefault="008D672C" w:rsidP="008D672C">
      <w:pPr>
        <w:autoSpaceDE w:val="0"/>
        <w:autoSpaceDN w:val="0"/>
        <w:adjustRightInd w:val="0"/>
        <w:spacing w:after="0" w:line="240" w:lineRule="auto"/>
        <w:ind w:firstLine="284"/>
        <w:jc w:val="both"/>
        <w:rPr>
          <w:rFonts w:ascii="Garamond" w:hAnsi="Garamond" w:cs="Garamond"/>
          <w:bCs/>
          <w:color w:val="000000"/>
          <w:sz w:val="24"/>
          <w:szCs w:val="24"/>
        </w:rPr>
      </w:pPr>
      <w:r w:rsidRPr="00B4777D">
        <w:rPr>
          <w:rFonts w:ascii="Garamond" w:hAnsi="Garamond" w:cs="Garamond"/>
          <w:bCs/>
          <w:color w:val="000000"/>
          <w:sz w:val="24"/>
          <w:szCs w:val="24"/>
        </w:rPr>
        <w:t>I. FORMULARËT E KËRKESËS PËR PËRDORIM BURIMI UJOR SIPËRFAQËSOR.</w:t>
      </w:r>
    </w:p>
    <w:p w:rsidR="008D672C" w:rsidRPr="00B4777D" w:rsidRDefault="008D672C" w:rsidP="008D672C">
      <w:pPr>
        <w:autoSpaceDE w:val="0"/>
        <w:autoSpaceDN w:val="0"/>
        <w:adjustRightInd w:val="0"/>
        <w:spacing w:after="0" w:line="240" w:lineRule="auto"/>
        <w:ind w:firstLine="284"/>
        <w:rPr>
          <w:rFonts w:ascii="Garamond" w:hAnsi="Garamond" w:cs="Garamond"/>
          <w:b/>
          <w:bCs/>
          <w:color w:val="000000"/>
          <w:sz w:val="24"/>
          <w:szCs w:val="24"/>
          <w:u w:val="single"/>
        </w:rPr>
      </w:pPr>
      <w:r w:rsidRPr="00BA0766">
        <w:rPr>
          <w:rFonts w:ascii="Garamond" w:hAnsi="Garamond" w:cs="Garamond"/>
          <w:b/>
          <w:bCs/>
          <w:i/>
          <w:iCs/>
          <w:color w:val="000000"/>
          <w:sz w:val="24"/>
          <w:szCs w:val="24"/>
        </w:rPr>
        <w:t xml:space="preserve">i.a </w:t>
      </w:r>
      <w:r w:rsidRPr="00BA0766">
        <w:rPr>
          <w:rFonts w:ascii="Garamond" w:hAnsi="Garamond" w:cs="Garamond"/>
          <w:b/>
          <w:bCs/>
          <w:color w:val="000000"/>
          <w:sz w:val="24"/>
          <w:szCs w:val="24"/>
        </w:rPr>
        <w:t>Formularët e kërkesës për leje</w:t>
      </w:r>
      <w:r w:rsidR="00B4777D">
        <w:rPr>
          <w:rFonts w:ascii="Garamond" w:hAnsi="Garamond" w:cs="Garamond"/>
          <w:b/>
          <w:bCs/>
          <w:iCs/>
          <w:color w:val="000000"/>
          <w:sz w:val="24"/>
          <w:szCs w:val="24"/>
        </w:rPr>
        <w:t>:</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w:t>
      </w:r>
      <w:r w:rsidR="00B4777D" w:rsidRP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A0766">
        <w:rPr>
          <w:rFonts w:ascii="Garamond" w:hAnsi="Garamond" w:cs="Garamond"/>
          <w:color w:val="000000"/>
          <w:sz w:val="24"/>
          <w:szCs w:val="24"/>
        </w:rPr>
        <w:t>Kërkesë për miratimin në parim të dhënies me koncesion të përdorimit të burimit ujor sipërfaqësor</w:t>
      </w:r>
      <w:r w:rsidR="0037139E">
        <w:rPr>
          <w:rFonts w:ascii="Garamond" w:hAnsi="Garamond" w:cs="Garamond"/>
          <w:color w:val="000000"/>
          <w:sz w:val="24"/>
          <w:szCs w:val="24"/>
        </w:rPr>
        <w:t>.</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w:t>
      </w:r>
      <w:r w:rsidRPr="00BA0766">
        <w:rPr>
          <w:rFonts w:ascii="Garamond" w:hAnsi="Garamond" w:cs="Garamond"/>
          <w:color w:val="000000"/>
          <w:sz w:val="24"/>
          <w:szCs w:val="24"/>
        </w:rPr>
        <w:t xml:space="preserve"> për leje për përdorim burimi ujor sipërfaqësor për ujë të pijshëm (</w:t>
      </w:r>
      <w:r w:rsidRPr="00BA0766">
        <w:rPr>
          <w:rFonts w:ascii="Garamond" w:hAnsi="Garamond" w:cs="Garamond"/>
          <w:i/>
          <w:iCs/>
          <w:color w:val="000000"/>
          <w:sz w:val="24"/>
          <w:szCs w:val="24"/>
        </w:rPr>
        <w:t>sisteme të furnizimit me ujë të popullatës</w:t>
      </w:r>
      <w:r w:rsidRPr="00BA0766">
        <w:rPr>
          <w:rFonts w:ascii="Garamond" w:hAnsi="Garamond" w:cs="Garamond"/>
          <w:color w:val="000000"/>
          <w:sz w:val="24"/>
          <w:szCs w:val="24"/>
        </w:rPr>
        <w:t>)</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3</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ujë të ambalazhuar</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4</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ujitje</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5</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akuakulturë</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iCs/>
          <w:color w:val="000000"/>
          <w:sz w:val="24"/>
          <w:szCs w:val="24"/>
        </w:rPr>
      </w:pPr>
      <w:r w:rsidRPr="00B4777D">
        <w:rPr>
          <w:rFonts w:ascii="Garamond" w:hAnsi="Garamond" w:cs="Garamond"/>
          <w:b/>
          <w:bCs/>
          <w:iCs/>
          <w:color w:val="000000"/>
          <w:sz w:val="24"/>
          <w:szCs w:val="24"/>
        </w:rPr>
        <w:t>Formulari 5</w:t>
      </w:r>
      <w:r w:rsidRPr="00B4777D">
        <w:rPr>
          <w:rFonts w:ascii="Garamond" w:hAnsi="Garamond" w:cs="Garamond"/>
          <w:b/>
          <w:bCs/>
          <w:color w:val="000000"/>
          <w:sz w:val="24"/>
          <w:szCs w:val="24"/>
        </w:rPr>
        <w:t>/1</w:t>
      </w:r>
      <w:r w:rsidR="00B4777D">
        <w:rPr>
          <w:rFonts w:ascii="Garamond" w:hAnsi="Garamond" w:cs="Garamond"/>
          <w:b/>
          <w:b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 xml:space="preserve">Kërkesë për leje për përdorim burimi ujor sipërfaqësor për akuakulturë </w:t>
      </w:r>
      <w:r w:rsidRPr="00B4777D">
        <w:rPr>
          <w:rFonts w:ascii="Garamond" w:hAnsi="Garamond" w:cs="Garamond"/>
          <w:iCs/>
          <w:color w:val="000000"/>
          <w:sz w:val="24"/>
          <w:szCs w:val="24"/>
        </w:rPr>
        <w:t>(në rastin e ujërave të rrjedhshëm)</w:t>
      </w:r>
      <w:r w:rsidR="0037139E">
        <w:rPr>
          <w:rFonts w:ascii="Garamond" w:hAnsi="Garamond" w:cs="Garamond"/>
          <w:iCs/>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iCs/>
          <w:color w:val="000000"/>
          <w:sz w:val="24"/>
          <w:szCs w:val="24"/>
        </w:rPr>
      </w:pPr>
      <w:r w:rsidRPr="00B4777D">
        <w:rPr>
          <w:rFonts w:ascii="Garamond" w:hAnsi="Garamond" w:cs="Garamond"/>
          <w:b/>
          <w:bCs/>
          <w:iCs/>
          <w:color w:val="000000"/>
          <w:sz w:val="24"/>
          <w:szCs w:val="24"/>
        </w:rPr>
        <w:t>Formulari 5/2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b/>
          <w:bCs/>
          <w:iCs/>
          <w:color w:val="000000"/>
          <w:sz w:val="24"/>
          <w:szCs w:val="24"/>
        </w:rPr>
        <w:t xml:space="preserve"> </w:t>
      </w:r>
      <w:r w:rsidRPr="00B4777D">
        <w:rPr>
          <w:rFonts w:ascii="Garamond" w:hAnsi="Garamond" w:cs="Garamond"/>
          <w:color w:val="000000"/>
          <w:sz w:val="24"/>
          <w:szCs w:val="24"/>
        </w:rPr>
        <w:t xml:space="preserve">Kërkesë për leje për përdorim burimi ujor sipërfaqësor për akuakulturë </w:t>
      </w:r>
      <w:r w:rsidRPr="00B4777D">
        <w:rPr>
          <w:rFonts w:ascii="Garamond" w:hAnsi="Garamond" w:cs="Garamond"/>
          <w:iCs/>
          <w:color w:val="000000"/>
          <w:sz w:val="24"/>
          <w:szCs w:val="24"/>
        </w:rPr>
        <w:t>(në rastin e ujërave të qëndrueshëm)</w:t>
      </w:r>
      <w:r w:rsidR="0037139E">
        <w:rPr>
          <w:rFonts w:ascii="Garamond" w:hAnsi="Garamond" w:cs="Garamond"/>
          <w:iCs/>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6</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color w:val="000000"/>
          <w:sz w:val="24"/>
          <w:szCs w:val="24"/>
        </w:rPr>
        <w:t xml:space="preserve"> </w:t>
      </w:r>
      <w:r w:rsidRPr="00B4777D">
        <w:rPr>
          <w:rFonts w:ascii="Garamond" w:hAnsi="Garamond" w:cs="Garamond"/>
          <w:color w:val="000000"/>
          <w:sz w:val="24"/>
          <w:szCs w:val="24"/>
        </w:rPr>
        <w:t>Kërkesë për leje për përdorim burimi ujor sipërfaqësor për prodhim hidroenergjetik</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7</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color w:val="000000"/>
          <w:sz w:val="24"/>
          <w:szCs w:val="24"/>
        </w:rPr>
        <w:t xml:space="preserve"> </w:t>
      </w:r>
      <w:r w:rsidRPr="00B4777D">
        <w:rPr>
          <w:rFonts w:ascii="Garamond" w:hAnsi="Garamond" w:cs="Garamond"/>
          <w:color w:val="000000"/>
          <w:sz w:val="24"/>
          <w:szCs w:val="24"/>
        </w:rPr>
        <w:t>Kërkesë për leje për përdorim burimi ujor sipërfaqësor për qëllime industriale dhe procese teknologjike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8</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gjënë e gjallë kur shoqërohet me instalime artificiale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9</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përdorimin e ujërave detare për prodhim energjie elektrike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10</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qëllime të tjera (</w:t>
      </w:r>
      <w:r w:rsidRPr="00B4777D">
        <w:rPr>
          <w:rFonts w:ascii="Garamond" w:hAnsi="Garamond" w:cs="Garamond"/>
          <w:iCs/>
          <w:color w:val="000000"/>
          <w:sz w:val="24"/>
          <w:szCs w:val="24"/>
        </w:rPr>
        <w:t>që nuk përfshihen në formularët e tjerë</w:t>
      </w:r>
      <w:r w:rsidRPr="00B4777D">
        <w:rPr>
          <w:rFonts w:ascii="Garamond" w:hAnsi="Garamond" w:cs="Garamond"/>
          <w:color w:val="000000"/>
          <w:sz w:val="24"/>
          <w:szCs w:val="24"/>
        </w:rPr>
        <w:t>)</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 xml:space="preserve">Formulari 11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leje për përdorim burimi ujor sipërfaqësor për prodhim energjie dhe ftohje</w:t>
      </w:r>
      <w:r w:rsidR="0037139E">
        <w:rPr>
          <w:rFonts w:ascii="Garamond" w:hAnsi="Garamond" w:cs="Garamond"/>
          <w:color w:val="000000"/>
          <w:sz w:val="24"/>
          <w:szCs w:val="24"/>
        </w:rPr>
        <w:t>.</w:t>
      </w:r>
    </w:p>
    <w:p w:rsidR="008D672C" w:rsidRPr="00B4777D" w:rsidRDefault="008D672C" w:rsidP="008D672C">
      <w:pPr>
        <w:tabs>
          <w:tab w:val="left" w:pos="2900"/>
        </w:tabs>
        <w:autoSpaceDE w:val="0"/>
        <w:autoSpaceDN w:val="0"/>
        <w:adjustRightInd w:val="0"/>
        <w:spacing w:after="0" w:line="240" w:lineRule="auto"/>
        <w:ind w:firstLine="284"/>
        <w:jc w:val="both"/>
        <w:rPr>
          <w:rFonts w:ascii="Garamond" w:hAnsi="Garamond" w:cs="Garamond"/>
          <w:b/>
          <w:bCs/>
          <w:color w:val="000000"/>
          <w:sz w:val="24"/>
          <w:szCs w:val="24"/>
        </w:rPr>
      </w:pPr>
      <w:r w:rsidRPr="00B4777D">
        <w:rPr>
          <w:rFonts w:ascii="Garamond" w:hAnsi="Garamond" w:cs="Garamond"/>
          <w:b/>
          <w:bCs/>
          <w:iCs/>
          <w:color w:val="000000"/>
          <w:sz w:val="24"/>
          <w:szCs w:val="24"/>
        </w:rPr>
        <w:t xml:space="preserve">i.b </w:t>
      </w:r>
      <w:r w:rsidRPr="00B4777D">
        <w:rPr>
          <w:rFonts w:ascii="Garamond" w:hAnsi="Garamond" w:cs="Garamond"/>
          <w:b/>
          <w:bCs/>
          <w:color w:val="000000"/>
          <w:sz w:val="24"/>
          <w:szCs w:val="24"/>
        </w:rPr>
        <w:t>Formularët e kërkesës për autorizim</w:t>
      </w:r>
      <w:r w:rsidR="00B4777D">
        <w:rPr>
          <w:rFonts w:ascii="Garamond" w:hAnsi="Garamond" w:cs="Garamond"/>
          <w:b/>
          <w:bCs/>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iCs/>
          <w:color w:val="000000"/>
          <w:sz w:val="24"/>
          <w:szCs w:val="24"/>
        </w:rPr>
        <w:t xml:space="preserve"> </w:t>
      </w:r>
      <w:r w:rsidRPr="00B4777D">
        <w:rPr>
          <w:rFonts w:ascii="Garamond" w:hAnsi="Garamond" w:cs="Garamond"/>
          <w:color w:val="000000"/>
          <w:sz w:val="24"/>
          <w:szCs w:val="24"/>
        </w:rPr>
        <w:t>Kërkesë për autorizim për përdorim burimi ujor për lundrim për qëllime të ndryshme</w:t>
      </w:r>
      <w:r w:rsidR="0037139E">
        <w:rPr>
          <w:rFonts w:ascii="Garamond" w:hAnsi="Garamond" w:cs="Garamond"/>
          <w:color w:val="000000"/>
          <w:sz w:val="24"/>
          <w:szCs w:val="24"/>
        </w:rPr>
        <w:t>.</w:t>
      </w:r>
    </w:p>
    <w:p w:rsidR="008D672C" w:rsidRPr="00B4777D" w:rsidRDefault="008D672C" w:rsidP="008D672C">
      <w:pPr>
        <w:tabs>
          <w:tab w:val="left" w:pos="282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13</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autorizim për përdorim burimi ujor sipërfaqësor për turizëm dhe argëtim</w:t>
      </w:r>
      <w:r w:rsidR="0037139E">
        <w:rPr>
          <w:rFonts w:ascii="Garamond" w:hAnsi="Garamond" w:cs="Garamond"/>
          <w:color w:val="000000"/>
          <w:sz w:val="24"/>
          <w:szCs w:val="24"/>
        </w:rPr>
        <w:t>.</w:t>
      </w:r>
    </w:p>
    <w:p w:rsidR="008D672C" w:rsidRPr="00B4777D" w:rsidRDefault="008D672C" w:rsidP="008D672C">
      <w:pPr>
        <w:tabs>
          <w:tab w:val="left" w:pos="840"/>
          <w:tab w:val="left" w:pos="282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14</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autorizim për përdorim burimi ujor sipërfaqësor për kërkime, studime, që kanë për objekt ujin</w:t>
      </w:r>
      <w:r w:rsidR="0037139E">
        <w:rPr>
          <w:rFonts w:ascii="Garamond" w:hAnsi="Garamond" w:cs="Garamond"/>
          <w:color w:val="000000"/>
          <w:sz w:val="24"/>
          <w:szCs w:val="24"/>
        </w:rPr>
        <w:t>.</w:t>
      </w:r>
    </w:p>
    <w:p w:rsidR="008D672C" w:rsidRPr="00B4777D"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15</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autorizim për përdorim burimi ujor sipërfaqësor për kërkime, studime që nuk kanë nuk kanë për objekt ujin</w:t>
      </w:r>
      <w:r w:rsidR="0037139E">
        <w:rPr>
          <w:rFonts w:ascii="Garamond" w:hAnsi="Garamond" w:cs="Garamond"/>
          <w:color w:val="000000"/>
          <w:sz w:val="24"/>
          <w:szCs w:val="24"/>
        </w:rPr>
        <w:t>.</w:t>
      </w:r>
    </w:p>
    <w:p w:rsidR="008D672C" w:rsidRPr="00B4777D"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16</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e institucioneve monitoruese të ujërave sipërfaqësorë e nëntokësorë dhe institucioneve shkencore për autorizim për përdorim burimi ujor sipërfaqësor për kërkime, studime, eksplorime që ndikojnë në prishjen e ekuilibrave sasiorë dhe cilësor</w:t>
      </w:r>
      <w:r w:rsidR="00B4777D">
        <w:rPr>
          <w:rFonts w:ascii="Garamond" w:hAnsi="Garamond" w:cs="Garamond"/>
          <w:color w:val="000000"/>
          <w:sz w:val="24"/>
          <w:szCs w:val="24"/>
        </w:rPr>
        <w:t>ë</w:t>
      </w:r>
      <w:r w:rsidRPr="00B4777D">
        <w:rPr>
          <w:rFonts w:ascii="Garamond" w:hAnsi="Garamond" w:cs="Garamond"/>
          <w:color w:val="000000"/>
          <w:sz w:val="24"/>
          <w:szCs w:val="24"/>
        </w:rPr>
        <w:t xml:space="preserve"> të ujërave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17</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b/>
          <w:bCs/>
          <w:iCs/>
          <w:color w:val="000000"/>
          <w:sz w:val="24"/>
          <w:szCs w:val="24"/>
        </w:rPr>
        <w:t xml:space="preserve"> </w:t>
      </w:r>
      <w:r w:rsidRPr="00B4777D">
        <w:rPr>
          <w:rFonts w:ascii="Garamond" w:hAnsi="Garamond" w:cs="Garamond"/>
          <w:color w:val="000000"/>
          <w:sz w:val="24"/>
          <w:szCs w:val="24"/>
        </w:rPr>
        <w:t>Kërkesë për autorizim për përdorim burimi ujor sipërfaqësor për qëllime të tjera (</w:t>
      </w:r>
      <w:r w:rsidRPr="00B4777D">
        <w:rPr>
          <w:rFonts w:ascii="Garamond" w:hAnsi="Garamond" w:cs="Garamond"/>
          <w:iCs/>
          <w:color w:val="000000"/>
          <w:sz w:val="24"/>
          <w:szCs w:val="24"/>
        </w:rPr>
        <w:t>që nuk përfshihen në formularët e tjerë)</w:t>
      </w:r>
      <w:r w:rsidRPr="00B4777D">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 xml:space="preserve">Formulari 18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autorizim për përdorim burimi ujor nëntokësor për turizëm, argëtim, përfshirë lundrimin për argëtim</w:t>
      </w:r>
      <w:r w:rsidR="0037139E">
        <w:rPr>
          <w:rFonts w:ascii="Garamond" w:hAnsi="Garamond" w:cs="Garamond"/>
          <w:color w:val="000000"/>
          <w:sz w:val="24"/>
          <w:szCs w:val="24"/>
        </w:rPr>
        <w:t>.</w:t>
      </w:r>
    </w:p>
    <w:p w:rsidR="008D672C" w:rsidRPr="00B4777D" w:rsidRDefault="008D672C" w:rsidP="00B4777D">
      <w:pPr>
        <w:autoSpaceDE w:val="0"/>
        <w:autoSpaceDN w:val="0"/>
        <w:adjustRightInd w:val="0"/>
        <w:spacing w:after="0" w:line="240" w:lineRule="auto"/>
        <w:ind w:firstLine="284"/>
        <w:jc w:val="both"/>
        <w:rPr>
          <w:rFonts w:ascii="Garamond" w:hAnsi="Garamond" w:cs="Garamond"/>
          <w:bCs/>
          <w:color w:val="000000"/>
          <w:sz w:val="24"/>
          <w:szCs w:val="24"/>
        </w:rPr>
      </w:pPr>
      <w:r w:rsidRPr="00B4777D">
        <w:rPr>
          <w:rFonts w:ascii="Garamond" w:hAnsi="Garamond" w:cs="Garamond"/>
          <w:bCs/>
          <w:color w:val="000000"/>
          <w:sz w:val="24"/>
          <w:szCs w:val="24"/>
        </w:rPr>
        <w:t xml:space="preserve">II. FORMULARËT E KËRKESËS PËR PËRDORIM BURIMI UJOR </w:t>
      </w:r>
      <w:r w:rsidRPr="0037139E">
        <w:rPr>
          <w:rFonts w:ascii="Garamond" w:hAnsi="Garamond" w:cs="Garamond"/>
          <w:bCs/>
          <w:color w:val="000000"/>
          <w:sz w:val="24"/>
          <w:szCs w:val="24"/>
        </w:rPr>
        <w:t>NËNTOKËSOR</w:t>
      </w:r>
    </w:p>
    <w:p w:rsidR="008D672C" w:rsidRPr="00BA0766" w:rsidRDefault="008D672C" w:rsidP="008D672C">
      <w:pPr>
        <w:autoSpaceDE w:val="0"/>
        <w:autoSpaceDN w:val="0"/>
        <w:adjustRightInd w:val="0"/>
        <w:spacing w:after="0" w:line="240" w:lineRule="auto"/>
        <w:ind w:firstLine="284"/>
        <w:jc w:val="both"/>
        <w:rPr>
          <w:rFonts w:ascii="Garamond" w:hAnsi="Garamond" w:cs="Garamond"/>
          <w:b/>
          <w:bCs/>
          <w:i/>
          <w:iCs/>
          <w:color w:val="000000"/>
          <w:sz w:val="24"/>
          <w:szCs w:val="24"/>
        </w:rPr>
      </w:pPr>
      <w:r w:rsidRPr="00BA0766">
        <w:rPr>
          <w:rFonts w:ascii="Garamond" w:hAnsi="Garamond" w:cs="Garamond"/>
          <w:b/>
          <w:bCs/>
          <w:color w:val="000000"/>
          <w:sz w:val="24"/>
          <w:szCs w:val="24"/>
        </w:rPr>
        <w:t>ii.a Formularët e kërkesës për leje</w:t>
      </w:r>
      <w:r w:rsidR="0037139E" w:rsidRPr="0037139E">
        <w:rPr>
          <w:rFonts w:ascii="Garamond" w:hAnsi="Garamond" w:cs="Garamond"/>
          <w:b/>
          <w:bCs/>
          <w:iCs/>
          <w:color w:val="000000"/>
          <w:sz w:val="24"/>
          <w:szCs w:val="24"/>
        </w:rPr>
        <w:t>:</w:t>
      </w:r>
    </w:p>
    <w:p w:rsidR="008D672C" w:rsidRPr="0037139E" w:rsidRDefault="008D672C" w:rsidP="008D672C">
      <w:pPr>
        <w:tabs>
          <w:tab w:val="left" w:pos="154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lastRenderedPageBreak/>
        <w:t xml:space="preserve"> Formulari 19</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miratimin në parim për dhënien me koncesion të përdorimit të burimit ujor nëntokësor</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20</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shfrytëzim uji nëntokësor për qëllime familjare (jo ujë të pijshëm, sasi &lt; 0.5 l/sek)</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21</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nxjerrje dhe shfrytëzim të ujit nëntokësor nëpërmjet shpimit për qëllime të ndryshme (</w:t>
      </w:r>
      <w:r w:rsidRPr="0037139E">
        <w:rPr>
          <w:rFonts w:ascii="Garamond" w:hAnsi="Garamond" w:cs="Garamond"/>
          <w:iCs/>
          <w:color w:val="000000"/>
          <w:sz w:val="24"/>
          <w:szCs w:val="24"/>
        </w:rPr>
        <w:t>që nuk përfshihen në formularët e tjerë</w:t>
      </w:r>
      <w:r w:rsidRPr="0037139E">
        <w:rPr>
          <w:rFonts w:ascii="Garamond" w:hAnsi="Garamond" w:cs="Garamond"/>
          <w:color w:val="000000"/>
          <w:sz w:val="24"/>
          <w:szCs w:val="24"/>
        </w:rPr>
        <w:t>)</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22</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ujë të pijshëm (</w:t>
      </w:r>
      <w:r w:rsidRPr="0037139E">
        <w:rPr>
          <w:rFonts w:ascii="Garamond" w:hAnsi="Garamond" w:cs="Garamond"/>
          <w:iCs/>
          <w:color w:val="000000"/>
          <w:sz w:val="24"/>
          <w:szCs w:val="24"/>
        </w:rPr>
        <w:t>sisteme të furnizimit me ujë të popullatës)</w:t>
      </w:r>
      <w:r w:rsidR="0037139E">
        <w:rPr>
          <w:rFonts w:ascii="Garamond" w:hAnsi="Garamond" w:cs="Garamond"/>
          <w:iCs/>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23</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ujë të ambalazhuar</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24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ujitje</w:t>
      </w:r>
      <w:r w:rsidR="0037139E">
        <w:rPr>
          <w:rFonts w:ascii="Garamond" w:hAnsi="Garamond" w:cs="Garamond"/>
          <w:color w:val="000000"/>
          <w:sz w:val="24"/>
          <w:szCs w:val="24"/>
        </w:rPr>
        <w:t>.</w:t>
      </w:r>
    </w:p>
    <w:p w:rsidR="008D672C" w:rsidRPr="00BA0766"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25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w:t>
      </w:r>
      <w:r w:rsidRPr="00BA0766">
        <w:rPr>
          <w:rFonts w:ascii="Garamond" w:hAnsi="Garamond" w:cs="Garamond"/>
          <w:color w:val="000000"/>
          <w:sz w:val="24"/>
          <w:szCs w:val="24"/>
        </w:rPr>
        <w:t>r leje për përdorim burimi ujor nëntokësor për akuakulturë</w:t>
      </w:r>
      <w:r w:rsidR="0037139E">
        <w:rPr>
          <w:rFonts w:ascii="Garamond" w:hAnsi="Garamond" w:cs="Garamond"/>
          <w:color w:val="000000"/>
          <w:sz w:val="24"/>
          <w:szCs w:val="24"/>
        </w:rPr>
        <w:t>.</w:t>
      </w:r>
    </w:p>
    <w:p w:rsidR="008D672C" w:rsidRPr="0037139E" w:rsidRDefault="008D672C" w:rsidP="008D672C">
      <w:pPr>
        <w:tabs>
          <w:tab w:val="left" w:pos="1260"/>
          <w:tab w:val="left" w:pos="24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prodhim hidroenergjie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27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qëllime industriale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28</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kurativ, mineral, termomineral dhe gjeotermal</w:t>
      </w:r>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29</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gjënë e gjallë kur shoqërohet me instalime tubacionesh artificiale</w:t>
      </w:r>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30</w:t>
      </w:r>
      <w:r w:rsidRPr="0037139E">
        <w:rPr>
          <w:rFonts w:ascii="Garamond" w:hAnsi="Garamond" w:cs="Garamond"/>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prodhim energjie dhe ftohjeje</w:t>
      </w:r>
      <w:r w:rsidR="0037139E">
        <w:rPr>
          <w:rFonts w:ascii="Garamond" w:hAnsi="Garamond" w:cs="Garamond"/>
          <w:color w:val="000000"/>
          <w:sz w:val="24"/>
          <w:szCs w:val="24"/>
        </w:rPr>
        <w:t>.</w:t>
      </w:r>
    </w:p>
    <w:p w:rsidR="008D672C" w:rsidRPr="0037139E" w:rsidRDefault="008D672C" w:rsidP="008D672C">
      <w:pPr>
        <w:tabs>
          <w:tab w:val="left" w:pos="2640"/>
        </w:tabs>
        <w:autoSpaceDE w:val="0"/>
        <w:autoSpaceDN w:val="0"/>
        <w:adjustRightInd w:val="0"/>
        <w:spacing w:after="0" w:line="240" w:lineRule="auto"/>
        <w:ind w:firstLine="284"/>
        <w:jc w:val="both"/>
        <w:rPr>
          <w:rFonts w:ascii="Garamond" w:hAnsi="Garamond" w:cs="Garamond"/>
          <w:b/>
          <w:bCs/>
          <w:color w:val="000000"/>
          <w:sz w:val="24"/>
          <w:szCs w:val="24"/>
        </w:rPr>
      </w:pPr>
      <w:r w:rsidRPr="0037139E">
        <w:rPr>
          <w:rFonts w:ascii="Garamond" w:hAnsi="Garamond" w:cs="Garamond"/>
          <w:b/>
          <w:bCs/>
          <w:iCs/>
          <w:color w:val="000000"/>
          <w:sz w:val="24"/>
          <w:szCs w:val="24"/>
        </w:rPr>
        <w:t xml:space="preserve">ii.b </w:t>
      </w:r>
      <w:r w:rsidRPr="0037139E">
        <w:rPr>
          <w:rFonts w:ascii="Garamond" w:hAnsi="Garamond" w:cs="Garamond"/>
          <w:b/>
          <w:bCs/>
          <w:color w:val="000000"/>
          <w:sz w:val="24"/>
          <w:szCs w:val="24"/>
        </w:rPr>
        <w:t>Formularët e kërkesës për autorizim</w:t>
      </w:r>
      <w:r w:rsidR="0037139E">
        <w:rPr>
          <w:rFonts w:ascii="Garamond" w:hAnsi="Garamond" w:cs="Garamond"/>
          <w:b/>
          <w:bCs/>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31</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kryerje shpimi nëntokësor për marrje uji (pus– shpimi)</w:t>
      </w:r>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32</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për kërkime, studime, që kanë për objekt ujin</w:t>
      </w:r>
      <w:r w:rsidR="0037139E">
        <w:rPr>
          <w:rFonts w:ascii="Garamond" w:hAnsi="Garamond" w:cs="Garamond"/>
          <w:color w:val="000000"/>
          <w:sz w:val="24"/>
          <w:szCs w:val="24"/>
        </w:rPr>
        <w:t>.</w:t>
      </w:r>
    </w:p>
    <w:p w:rsidR="008D672C" w:rsidRPr="0037139E"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37139E">
        <w:rPr>
          <w:rFonts w:ascii="Garamond" w:hAnsi="Garamond" w:cs="Garamond"/>
          <w:b/>
          <w:bCs/>
          <w:iCs/>
          <w:color w:val="000000"/>
          <w:sz w:val="24"/>
          <w:szCs w:val="24"/>
        </w:rPr>
        <w:t>Formulari 33</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për kërkime, studime që nuk kanë nuk kanë për objekt ujin</w:t>
      </w:r>
      <w:r w:rsidR="0037139E">
        <w:rPr>
          <w:rFonts w:ascii="Garamond" w:hAnsi="Garamond" w:cs="Garamond"/>
          <w:color w:val="000000"/>
          <w:sz w:val="24"/>
          <w:szCs w:val="24"/>
        </w:rPr>
        <w:t>.</w:t>
      </w:r>
    </w:p>
    <w:p w:rsidR="008D672C" w:rsidRPr="00BA0766"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34</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i institucioneve monitoruese të ujërave sipërfaqësorë</w:t>
      </w:r>
      <w:r w:rsidRPr="00BA0766">
        <w:rPr>
          <w:rFonts w:ascii="Garamond" w:hAnsi="Garamond" w:cs="Garamond"/>
          <w:color w:val="000000"/>
          <w:sz w:val="24"/>
          <w:szCs w:val="24"/>
        </w:rPr>
        <w:t xml:space="preserve"> e nëntokësorë dhe institucioneve shkencore për kërkime, studime, eksplorime që ndikojnë në prishjen e ekuilibrave sasiorë dhe cilësorë të ujërave</w:t>
      </w:r>
      <w:r w:rsidR="0037139E">
        <w:rPr>
          <w:rFonts w:ascii="Garamond" w:hAnsi="Garamond" w:cs="Garamond"/>
          <w:color w:val="000000"/>
          <w:sz w:val="24"/>
          <w:szCs w:val="24"/>
        </w:rPr>
        <w:t>.</w:t>
      </w:r>
    </w:p>
    <w:p w:rsidR="008D672C" w:rsidRPr="0037139E" w:rsidRDefault="008D672C" w:rsidP="008D672C">
      <w:pPr>
        <w:tabs>
          <w:tab w:val="left" w:pos="420"/>
        </w:tabs>
        <w:autoSpaceDE w:val="0"/>
        <w:autoSpaceDN w:val="0"/>
        <w:adjustRightInd w:val="0"/>
        <w:spacing w:after="0" w:line="240" w:lineRule="auto"/>
        <w:ind w:firstLine="284"/>
        <w:jc w:val="both"/>
        <w:rPr>
          <w:rFonts w:ascii="Garamond" w:hAnsi="Garamond" w:cs="Garamond"/>
          <w:bCs/>
          <w:color w:val="000000"/>
          <w:sz w:val="24"/>
          <w:szCs w:val="24"/>
        </w:rPr>
      </w:pPr>
      <w:r w:rsidRPr="0037139E">
        <w:rPr>
          <w:rFonts w:ascii="Garamond" w:hAnsi="Garamond" w:cs="Garamond"/>
          <w:bCs/>
          <w:color w:val="000000"/>
          <w:sz w:val="24"/>
          <w:szCs w:val="24"/>
        </w:rPr>
        <w:t>III. FORMULARËT E KËRKESËS PËR VEPRIMTARI NË BRIGJE DHE NË SHTRATIN E BURIMIT UJOR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35</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veprimtari ndërtimi, rindërtimi apo shembjen e objekteve për mbrojtjen e brigjeve, mureve, digave e veprave të tjera në brigje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për veprimtari ndërtimore në brigje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37</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autorizim për veprimtari mbrojtëse të përkohshme në rast emergjence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38</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autorizim për përdorim burimi ujor për ndërtimin e strukturave ankoruese, portuale dhe ishujve artificialë në trupa ujorë</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39</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shfrytëzimin e materialeve inerte që nxirren nga shtretërit e lumenjve, përrenjve, liqeneve me ose pa ujë</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iCs/>
          <w:color w:val="000000"/>
          <w:sz w:val="24"/>
          <w:szCs w:val="24"/>
        </w:rPr>
      </w:pPr>
      <w:r w:rsidRPr="0037139E">
        <w:rPr>
          <w:rFonts w:ascii="Garamond" w:hAnsi="Garamond" w:cs="Garamond"/>
          <w:b/>
          <w:bCs/>
          <w:iCs/>
          <w:color w:val="000000"/>
          <w:sz w:val="24"/>
          <w:szCs w:val="24"/>
        </w:rPr>
        <w:t>Formulari 40</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rehabilitimin e trupave ujorë</w:t>
      </w:r>
      <w:r w:rsidRPr="0037139E">
        <w:rPr>
          <w:rFonts w:ascii="Garamond" w:hAnsi="Garamond" w:cs="Garamond"/>
          <w:iCs/>
          <w:color w:val="000000"/>
          <w:sz w:val="24"/>
          <w:szCs w:val="24"/>
        </w:rPr>
        <w:t xml:space="preserve"> (aplikohet vetëm nga organet e pushtetit vendor, institucionet e administratës shtetërore ose entet publike sipas fushës së përgjegjësisë shtetërore)</w:t>
      </w:r>
      <w:r w:rsidR="0037139E">
        <w:rPr>
          <w:rFonts w:ascii="Garamond" w:hAnsi="Garamond" w:cs="Garamond"/>
          <w:iCs/>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41</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leje/autorizim për veprimtari të tjera në brigjet dhe shtratin e burimit ujor</w:t>
      </w:r>
      <w:r w:rsidR="0037139E">
        <w:rPr>
          <w:rFonts w:ascii="Garamond" w:hAnsi="Garamond" w:cs="Garamond"/>
          <w:color w:val="000000"/>
          <w:sz w:val="24"/>
          <w:szCs w:val="24"/>
        </w:rPr>
        <w:t>.</w:t>
      </w:r>
    </w:p>
    <w:p w:rsidR="008D672C" w:rsidRPr="0037139E" w:rsidRDefault="008D672C" w:rsidP="008D672C">
      <w:pPr>
        <w:tabs>
          <w:tab w:val="left" w:pos="420"/>
        </w:tabs>
        <w:autoSpaceDE w:val="0"/>
        <w:autoSpaceDN w:val="0"/>
        <w:adjustRightInd w:val="0"/>
        <w:spacing w:after="0" w:line="240" w:lineRule="auto"/>
        <w:ind w:firstLine="284"/>
        <w:jc w:val="both"/>
        <w:rPr>
          <w:rFonts w:ascii="Garamond" w:hAnsi="Garamond" w:cs="Garamond"/>
          <w:bCs/>
          <w:color w:val="000000"/>
          <w:sz w:val="24"/>
          <w:szCs w:val="24"/>
        </w:rPr>
      </w:pPr>
      <w:r w:rsidRPr="0037139E">
        <w:rPr>
          <w:rFonts w:ascii="Garamond" w:hAnsi="Garamond" w:cs="Garamond"/>
          <w:bCs/>
          <w:color w:val="000000"/>
          <w:sz w:val="24"/>
          <w:szCs w:val="24"/>
        </w:rPr>
        <w:t>IV. FORMULARËT E KËRKESËS PËR SHKARKIMET E LËNGSHME, PËRDORIMIN DHE RIPËRDORIMIN E UJËRAVE TË PËRDORUR DHE TË NDOTUR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42</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 xml:space="preserve">Kërkesë për autorizim për përdorim ose ripërdorim të ujërave të përdorur, përfshirë dhe futjen e tyre në tokë. </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lastRenderedPageBreak/>
        <w:t>Formulari 43</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shkarkimin e ujërave të përdorur industrialë.</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44</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shkarkimin e ujërave të ndotur.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45</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përdorimin ose ripërdorimin e ujërave të ndotura, përfshirë edhe futjen e tyre në tokë.</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leje/autorizim për shkarkimin e lëngjeve që mund të shkaktojnë infiltrimin ose akumulimin me kohë në ujërat sipërfaqësorë, shtretërit natyrorë ose artificialë, shtresat ujëmbajtëse ose ujërat nëntokësorë.</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 47</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w:t>
      </w:r>
      <w:r w:rsidRPr="00BA0766">
        <w:rPr>
          <w:rFonts w:ascii="Garamond" w:hAnsi="Garamond" w:cs="Garamond"/>
          <w:color w:val="000000"/>
          <w:sz w:val="24"/>
          <w:szCs w:val="24"/>
        </w:rPr>
        <w:t xml:space="preserve"> për injektimin dhe riinjektimin e ujërave të ndotura.</w:t>
      </w:r>
    </w:p>
    <w:p w:rsidR="008D672C" w:rsidRPr="0037139E" w:rsidRDefault="008D672C" w:rsidP="008D672C">
      <w:pPr>
        <w:autoSpaceDE w:val="0"/>
        <w:autoSpaceDN w:val="0"/>
        <w:adjustRightInd w:val="0"/>
        <w:spacing w:after="0" w:line="240" w:lineRule="auto"/>
        <w:ind w:firstLine="284"/>
        <w:jc w:val="both"/>
        <w:rPr>
          <w:rFonts w:ascii="Garamond" w:hAnsi="Garamond" w:cs="Garamond"/>
          <w:bCs/>
          <w:color w:val="000000"/>
          <w:sz w:val="24"/>
          <w:szCs w:val="24"/>
        </w:rPr>
      </w:pPr>
      <w:r w:rsidRPr="0037139E">
        <w:rPr>
          <w:rFonts w:ascii="Garamond" w:hAnsi="Garamond" w:cs="Garamond"/>
          <w:bCs/>
          <w:color w:val="000000"/>
          <w:sz w:val="24"/>
          <w:szCs w:val="24"/>
        </w:rPr>
        <w:t>V. FORMULARËT E KËRKESËS PËR RINOVIM, TRANSFERIM, NDRYSHIM, PEZULLIM, REVOKIM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48</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rinovim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49</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transferim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50</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pezullim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51</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ndryshim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 52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revokim të lejes/autorizimit.</w:t>
      </w:r>
    </w:p>
    <w:p w:rsidR="002749D5" w:rsidRPr="0037139E" w:rsidRDefault="002749D5" w:rsidP="001F675F">
      <w:pPr>
        <w:autoSpaceDE w:val="0"/>
        <w:autoSpaceDN w:val="0"/>
        <w:adjustRightInd w:val="0"/>
        <w:spacing w:after="0" w:line="240" w:lineRule="auto"/>
        <w:ind w:firstLine="284"/>
        <w:rPr>
          <w:rFonts w:ascii="Garamond" w:hAnsi="Garamond" w:cs="Times New Roman"/>
          <w:b/>
          <w:bCs/>
          <w:color w:val="000000"/>
          <w:sz w:val="24"/>
          <w:szCs w:val="24"/>
        </w:rPr>
      </w:pPr>
    </w:p>
    <w:p w:rsidR="00130C1F"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134954" cy="8241475"/>
            <wp:effectExtent l="0" t="0" r="0" b="762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18" b="3026"/>
                    <a:stretch/>
                  </pic:blipFill>
                  <pic:spPr bwMode="auto">
                    <a:xfrm>
                      <a:off x="0" y="0"/>
                      <a:ext cx="6140600" cy="8249059"/>
                    </a:xfrm>
                    <a:prstGeom prst="rect">
                      <a:avLst/>
                    </a:prstGeom>
                    <a:noFill/>
                    <a:ln>
                      <a:noFill/>
                    </a:ln>
                    <a:extLst>
                      <a:ext uri="{53640926-AAD7-44D8-BBD7-CCE9431645EC}">
                        <a14:shadowObscured xmlns:a14="http://schemas.microsoft.com/office/drawing/2010/main"/>
                      </a:ext>
                    </a:extLst>
                  </pic:spPr>
                </pic:pic>
              </a:graphicData>
            </a:graphic>
          </wp:inline>
        </w:drawing>
      </w:r>
    </w:p>
    <w:p w:rsidR="00130C1F"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005015" cy="8184549"/>
            <wp:effectExtent l="0" t="0" r="0" b="698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52" b="3146"/>
                    <a:stretch/>
                  </pic:blipFill>
                  <pic:spPr bwMode="auto">
                    <a:xfrm>
                      <a:off x="0" y="0"/>
                      <a:ext cx="6008258" cy="81889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09732" cy="8238580"/>
            <wp:effectExtent l="0" t="0" r="63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312" b="4476"/>
                    <a:stretch/>
                  </pic:blipFill>
                  <pic:spPr bwMode="auto">
                    <a:xfrm>
                      <a:off x="0" y="0"/>
                      <a:ext cx="6215004" cy="8245575"/>
                    </a:xfrm>
                    <a:prstGeom prst="rect">
                      <a:avLst/>
                    </a:prstGeom>
                    <a:noFill/>
                    <a:ln>
                      <a:noFill/>
                    </a:ln>
                    <a:extLst>
                      <a:ext uri="{53640926-AAD7-44D8-BBD7-CCE9431645EC}">
                        <a14:shadowObscured xmlns:a14="http://schemas.microsoft.com/office/drawing/2010/main"/>
                      </a:ext>
                    </a:extLst>
                  </pic:spPr>
                </pic:pic>
              </a:graphicData>
            </a:graphic>
          </wp:inline>
        </w:drawing>
      </w:r>
    </w:p>
    <w:p w:rsidR="00E33E45"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277970" cy="8162854"/>
            <wp:effectExtent l="0" t="0" r="889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46" b="6462"/>
                    <a:stretch/>
                  </pic:blipFill>
                  <pic:spPr bwMode="auto">
                    <a:xfrm>
                      <a:off x="0" y="0"/>
                      <a:ext cx="6282861" cy="816921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77549" cy="85980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312"/>
                    <a:stretch/>
                  </pic:blipFill>
                  <pic:spPr bwMode="auto">
                    <a:xfrm>
                      <a:off x="0" y="0"/>
                      <a:ext cx="6181335" cy="860336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455645" cy="8720920"/>
            <wp:effectExtent l="0" t="0" r="2540" b="444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478" b="2648"/>
                    <a:stretch/>
                  </pic:blipFill>
                  <pic:spPr bwMode="auto">
                    <a:xfrm>
                      <a:off x="0" y="0"/>
                      <a:ext cx="6462516" cy="87302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43782" cy="7997588"/>
            <wp:effectExtent l="0" t="0" r="5080" b="381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312" b="7627"/>
                    <a:stretch/>
                  </pic:blipFill>
                  <pic:spPr bwMode="auto">
                    <a:xfrm>
                      <a:off x="0" y="0"/>
                      <a:ext cx="6249783" cy="800527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27845" cy="8632381"/>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51"/>
                    <a:stretch/>
                  </pic:blipFill>
                  <pic:spPr bwMode="auto">
                    <a:xfrm>
                      <a:off x="0" y="0"/>
                      <a:ext cx="6131457" cy="86374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94263" cy="8335926"/>
            <wp:effectExtent l="0" t="0" r="6985" b="825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393"/>
                    <a:stretch/>
                  </pic:blipFill>
                  <pic:spPr bwMode="auto">
                    <a:xfrm>
                      <a:off x="0" y="0"/>
                      <a:ext cx="6000545" cy="83446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26087" cy="8346559"/>
            <wp:effectExtent l="0" t="0" r="825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331"/>
                    <a:stretch/>
                  </pic:blipFill>
                  <pic:spPr bwMode="auto">
                    <a:xfrm>
                      <a:off x="0" y="0"/>
                      <a:ext cx="6126986" cy="83477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39293" cy="8341800"/>
            <wp:effectExtent l="0" t="0" r="0" b="254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5039"/>
                    <a:stretch/>
                  </pic:blipFill>
                  <pic:spPr bwMode="auto">
                    <a:xfrm>
                      <a:off x="0" y="0"/>
                      <a:ext cx="6041792" cy="834525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93777" cy="860174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4522"/>
                    <a:stretch/>
                  </pic:blipFill>
                  <pic:spPr bwMode="auto">
                    <a:xfrm>
                      <a:off x="0" y="0"/>
                      <a:ext cx="6197284" cy="860661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91367" cy="8343157"/>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264"/>
                    <a:stretch/>
                  </pic:blipFill>
                  <pic:spPr bwMode="auto">
                    <a:xfrm>
                      <a:off x="0" y="0"/>
                      <a:ext cx="5993651" cy="83463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8128" cy="8516203"/>
            <wp:effectExtent l="0" t="0" r="698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4146"/>
                    <a:stretch/>
                  </pic:blipFill>
                  <pic:spPr bwMode="auto">
                    <a:xfrm>
                      <a:off x="0" y="0"/>
                      <a:ext cx="6110917" cy="85200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67744" cy="8584442"/>
            <wp:effectExtent l="0" t="0" r="5080" b="762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312"/>
                    <a:stretch/>
                  </pic:blipFill>
                  <pic:spPr bwMode="auto">
                    <a:xfrm>
                      <a:off x="0" y="0"/>
                      <a:ext cx="6170874" cy="858879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80225" cy="8447964"/>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478"/>
                    <a:stretch/>
                  </pic:blipFill>
                  <pic:spPr bwMode="auto">
                    <a:xfrm>
                      <a:off x="0" y="0"/>
                      <a:ext cx="6083365" cy="84523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47283" cy="8570794"/>
            <wp:effectExtent l="0" t="0" r="6350" b="190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146"/>
                    <a:stretch/>
                  </pic:blipFill>
                  <pic:spPr bwMode="auto">
                    <a:xfrm>
                      <a:off x="0" y="0"/>
                      <a:ext cx="6150498" cy="857527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0549" cy="850563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146"/>
                    <a:stretch/>
                  </pic:blipFill>
                  <pic:spPr bwMode="auto">
                    <a:xfrm>
                      <a:off x="0" y="0"/>
                      <a:ext cx="6102785" cy="850875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11554" cy="8420669"/>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6799"/>
                    <a:stretch/>
                  </pic:blipFill>
                  <pic:spPr bwMode="auto">
                    <a:xfrm>
                      <a:off x="0" y="0"/>
                      <a:ext cx="6214942" cy="84252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41493" cy="8562721"/>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146"/>
                    <a:stretch/>
                  </pic:blipFill>
                  <pic:spPr bwMode="auto">
                    <a:xfrm>
                      <a:off x="0" y="0"/>
                      <a:ext cx="6145199" cy="85678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36776" cy="8377539"/>
            <wp:effectExtent l="0" t="0" r="6985" b="508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985"/>
                    <a:stretch/>
                  </pic:blipFill>
                  <pic:spPr bwMode="auto">
                    <a:xfrm>
                      <a:off x="0" y="0"/>
                      <a:ext cx="5938844" cy="838045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98099" cy="8420669"/>
            <wp:effectExtent l="0" t="0" r="317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482"/>
                    <a:stretch/>
                  </pic:blipFill>
                  <pic:spPr bwMode="auto">
                    <a:xfrm>
                      <a:off x="0" y="0"/>
                      <a:ext cx="6001174" cy="842498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77720" cy="8334382"/>
            <wp:effectExtent l="0" t="0" r="444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146"/>
                    <a:stretch/>
                  </pic:blipFill>
                  <pic:spPr bwMode="auto">
                    <a:xfrm>
                      <a:off x="0" y="0"/>
                      <a:ext cx="5980462" cy="833820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45958" cy="8429522"/>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146"/>
                    <a:stretch/>
                  </pic:blipFill>
                  <pic:spPr bwMode="auto">
                    <a:xfrm>
                      <a:off x="0" y="0"/>
                      <a:ext cx="6048509" cy="843307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79209" cy="8379726"/>
            <wp:effectExtent l="0" t="0" r="2540" b="254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648"/>
                    <a:stretch/>
                  </pic:blipFill>
                  <pic:spPr bwMode="auto">
                    <a:xfrm>
                      <a:off x="0" y="0"/>
                      <a:ext cx="5980693" cy="838180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22144" cy="8256896"/>
            <wp:effectExtent l="0" t="0" r="254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4146"/>
                    <a:stretch/>
                  </pic:blipFill>
                  <pic:spPr bwMode="auto">
                    <a:xfrm>
                      <a:off x="0" y="0"/>
                      <a:ext cx="5925394" cy="82614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6678" cy="8720920"/>
            <wp:effectExtent l="0" t="0" r="0" b="444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478"/>
                    <a:stretch/>
                  </pic:blipFill>
                  <pic:spPr bwMode="auto">
                    <a:xfrm>
                      <a:off x="0" y="0"/>
                      <a:ext cx="6281554" cy="872769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14197" cy="8450921"/>
            <wp:effectExtent l="0" t="0" r="1270" b="762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975"/>
                    <a:stretch/>
                  </pic:blipFill>
                  <pic:spPr bwMode="auto">
                    <a:xfrm>
                      <a:off x="0" y="0"/>
                      <a:ext cx="6115936" cy="84533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59882" cy="8434317"/>
            <wp:effectExtent l="0" t="0" r="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312"/>
                    <a:stretch/>
                  </pic:blipFill>
                  <pic:spPr bwMode="auto">
                    <a:xfrm>
                      <a:off x="0" y="0"/>
                      <a:ext cx="6061017" cy="84358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55141" cy="8552054"/>
            <wp:effectExtent l="0" t="0" r="0" b="190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478"/>
                    <a:stretch/>
                  </pic:blipFill>
                  <pic:spPr bwMode="auto">
                    <a:xfrm>
                      <a:off x="0" y="0"/>
                      <a:ext cx="6159126" cy="85575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79493" cy="8461612"/>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312"/>
                    <a:stretch/>
                  </pic:blipFill>
                  <pic:spPr bwMode="auto">
                    <a:xfrm>
                      <a:off x="0" y="0"/>
                      <a:ext cx="6081224" cy="846402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45958" cy="8487858"/>
            <wp:effectExtent l="0" t="0" r="0" b="889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482"/>
                    <a:stretch/>
                  </pic:blipFill>
                  <pic:spPr bwMode="auto">
                    <a:xfrm>
                      <a:off x="0" y="0"/>
                      <a:ext cx="6049160" cy="849235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30158" cy="8502555"/>
            <wp:effectExtent l="0" t="0" r="444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644"/>
                    <a:stretch/>
                  </pic:blipFill>
                  <pic:spPr bwMode="auto">
                    <a:xfrm>
                      <a:off x="0" y="0"/>
                      <a:ext cx="6131820" cy="850486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06146" cy="8761863"/>
            <wp:effectExtent l="0" t="0" r="0" b="127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4478"/>
                    <a:stretch/>
                  </pic:blipFill>
                  <pic:spPr bwMode="auto">
                    <a:xfrm>
                      <a:off x="0" y="0"/>
                      <a:ext cx="6312443" cy="877061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99870" cy="8475260"/>
            <wp:effectExtent l="0" t="0" r="0" b="254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4478"/>
                    <a:stretch/>
                  </pic:blipFill>
                  <pic:spPr bwMode="auto">
                    <a:xfrm>
                      <a:off x="0" y="0"/>
                      <a:ext cx="6103060" cy="847969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5605" cy="8734567"/>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312"/>
                    <a:stretch/>
                  </pic:blipFill>
                  <pic:spPr bwMode="auto">
                    <a:xfrm>
                      <a:off x="0" y="0"/>
                      <a:ext cx="6278825" cy="87390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657850" cy="82296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57850" cy="8229600"/>
                    </a:xfrm>
                    <a:prstGeom prst="rect">
                      <a:avLst/>
                    </a:prstGeom>
                    <a:noFill/>
                    <a:ln>
                      <a:noFill/>
                    </a:ln>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657850" cy="82296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57850" cy="8229600"/>
                    </a:xfrm>
                    <a:prstGeom prst="rect">
                      <a:avLst/>
                    </a:prstGeom>
                    <a:noFill/>
                    <a:ln>
                      <a:noFill/>
                    </a:ln>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43842" cy="8434317"/>
            <wp:effectExtent l="0" t="0" r="5080" b="508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7131"/>
                    <a:stretch/>
                  </pic:blipFill>
                  <pic:spPr bwMode="auto">
                    <a:xfrm>
                      <a:off x="0" y="0"/>
                      <a:ext cx="6246714" cy="84381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64072" cy="8243421"/>
            <wp:effectExtent l="0" t="0" r="0" b="571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4975"/>
                    <a:stretch/>
                  </pic:blipFill>
                  <pic:spPr bwMode="auto">
                    <a:xfrm>
                      <a:off x="0" y="0"/>
                      <a:ext cx="5966837" cy="824724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7970" cy="8692429"/>
            <wp:effectExtent l="0" t="0" r="889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4809"/>
                    <a:stretch/>
                  </pic:blipFill>
                  <pic:spPr bwMode="auto">
                    <a:xfrm>
                      <a:off x="0" y="0"/>
                      <a:ext cx="6280243" cy="86955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69518" cy="8557147"/>
            <wp:effectExtent l="0" t="0" r="317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4644"/>
                    <a:stretch/>
                  </pic:blipFill>
                  <pic:spPr bwMode="auto">
                    <a:xfrm>
                      <a:off x="0" y="0"/>
                      <a:ext cx="6174936" cy="85646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5217" cy="8761863"/>
            <wp:effectExtent l="0" t="0" r="0"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4312"/>
                    <a:stretch/>
                  </pic:blipFill>
                  <pic:spPr bwMode="auto">
                    <a:xfrm>
                      <a:off x="0" y="0"/>
                      <a:ext cx="6299950" cy="876845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48809" cy="865268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6302"/>
                    <a:stretch/>
                  </pic:blipFill>
                  <pic:spPr bwMode="auto">
                    <a:xfrm>
                      <a:off x="0" y="0"/>
                      <a:ext cx="6351828" cy="865679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37975" cy="8775511"/>
            <wp:effectExtent l="0" t="0" r="5715" b="698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4809"/>
                    <a:stretch/>
                  </pic:blipFill>
                  <pic:spPr bwMode="auto">
                    <a:xfrm>
                      <a:off x="0" y="0"/>
                      <a:ext cx="6342678" cy="878202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59678" cy="8543499"/>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4644"/>
                    <a:stretch/>
                  </pic:blipFill>
                  <pic:spPr bwMode="auto">
                    <a:xfrm>
                      <a:off x="0" y="0"/>
                      <a:ext cx="6162837" cy="854788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47210" cy="8679976"/>
            <wp:effectExtent l="0" t="0" r="1270" b="698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4478"/>
                    <a:stretch/>
                  </pic:blipFill>
                  <pic:spPr bwMode="auto">
                    <a:xfrm>
                      <a:off x="0" y="0"/>
                      <a:ext cx="6249768" cy="868353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69518" cy="8557147"/>
            <wp:effectExtent l="0" t="0" r="317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4644"/>
                    <a:stretch/>
                  </pic:blipFill>
                  <pic:spPr bwMode="auto">
                    <a:xfrm>
                      <a:off x="0" y="0"/>
                      <a:ext cx="6171488" cy="855988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88274" cy="8598090"/>
            <wp:effectExtent l="0" t="0" r="317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4478"/>
                    <a:stretch/>
                  </pic:blipFill>
                  <pic:spPr bwMode="auto">
                    <a:xfrm>
                      <a:off x="0" y="0"/>
                      <a:ext cx="6193049" cy="86047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8833" cy="8693624"/>
            <wp:effectExtent l="0" t="0" r="825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4809"/>
                    <a:stretch/>
                  </pic:blipFill>
                  <pic:spPr bwMode="auto">
                    <a:xfrm>
                      <a:off x="0" y="0"/>
                      <a:ext cx="6283505" cy="87000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27565" cy="8652681"/>
            <wp:effectExtent l="0" t="0" r="190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4478"/>
                    <a:stretch/>
                  </pic:blipFill>
                  <pic:spPr bwMode="auto">
                    <a:xfrm>
                      <a:off x="0" y="0"/>
                      <a:ext cx="6231241" cy="86577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31640" cy="8720920"/>
            <wp:effectExtent l="0" t="0" r="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5307"/>
                    <a:stretch/>
                  </pic:blipFill>
                  <pic:spPr bwMode="auto">
                    <a:xfrm>
                      <a:off x="0" y="0"/>
                      <a:ext cx="6337345" cy="87287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7434" cy="8734567"/>
            <wp:effectExtent l="0" t="0" r="825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4644"/>
                    <a:stretch/>
                  </pic:blipFill>
                  <pic:spPr bwMode="auto">
                    <a:xfrm>
                      <a:off x="0" y="0"/>
                      <a:ext cx="6301463" cy="874015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85411" cy="8748215"/>
            <wp:effectExtent l="0" t="0" r="127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4312"/>
                    <a:stretch/>
                  </pic:blipFill>
                  <pic:spPr bwMode="auto">
                    <a:xfrm>
                      <a:off x="0" y="0"/>
                      <a:ext cx="6288335" cy="875228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622145" cy="9184944"/>
            <wp:effectExtent l="0" t="0" r="762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4644"/>
                    <a:stretch/>
                  </pic:blipFill>
                  <pic:spPr bwMode="auto">
                    <a:xfrm>
                      <a:off x="0" y="0"/>
                      <a:ext cx="6627986" cy="919304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67915" cy="8693624"/>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4644"/>
                    <a:stretch/>
                  </pic:blipFill>
                  <pic:spPr bwMode="auto">
                    <a:xfrm>
                      <a:off x="0" y="0"/>
                      <a:ext cx="6271631" cy="86987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41441" cy="8611738"/>
            <wp:effectExtent l="0" t="0" r="698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141"/>
                    <a:stretch/>
                  </pic:blipFill>
                  <pic:spPr bwMode="auto">
                    <a:xfrm>
                      <a:off x="0" y="0"/>
                      <a:ext cx="6245618" cy="86175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50034" cy="8639033"/>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6467"/>
                    <a:stretch/>
                  </pic:blipFill>
                  <pic:spPr bwMode="auto">
                    <a:xfrm>
                      <a:off x="0" y="0"/>
                      <a:ext cx="6354678" cy="864535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88274" cy="8598090"/>
            <wp:effectExtent l="0" t="0" r="317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4478"/>
                    <a:stretch/>
                  </pic:blipFill>
                  <pic:spPr bwMode="auto">
                    <a:xfrm>
                      <a:off x="0" y="0"/>
                      <a:ext cx="6192794" cy="86043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58807" cy="8557147"/>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4478"/>
                    <a:stretch/>
                  </pic:blipFill>
                  <pic:spPr bwMode="auto">
                    <a:xfrm>
                      <a:off x="0" y="0"/>
                      <a:ext cx="6162044" cy="85616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14197" cy="8893377"/>
            <wp:effectExtent l="0" t="0" r="127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18818" cy="8900099"/>
                    </a:xfrm>
                    <a:prstGeom prst="rect">
                      <a:avLst/>
                    </a:prstGeom>
                    <a:noFill/>
                    <a:ln>
                      <a:noFill/>
                    </a:ln>
                  </pic:spPr>
                </pic:pic>
              </a:graphicData>
            </a:graphic>
          </wp:inline>
        </w:drawing>
      </w:r>
    </w:p>
    <w:p w:rsidR="00121954"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113780" cy="8524281"/>
            <wp:effectExtent l="0" t="0" r="127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143"/>
                    <a:stretch/>
                  </pic:blipFill>
                  <pic:spPr bwMode="auto">
                    <a:xfrm>
                      <a:off x="0" y="0"/>
                      <a:ext cx="6119108" cy="853171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23379" cy="8691901"/>
            <wp:effectExtent l="0" t="0" r="635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3981"/>
                    <a:stretch/>
                  </pic:blipFill>
                  <pic:spPr bwMode="auto">
                    <a:xfrm>
                      <a:off x="0" y="0"/>
                      <a:ext cx="6227120" cy="869712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64072" cy="8675014"/>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68069" cy="8680828"/>
                    </a:xfrm>
                    <a:prstGeom prst="rect">
                      <a:avLst/>
                    </a:prstGeom>
                    <a:noFill/>
                    <a:ln>
                      <a:noFill/>
                    </a:ln>
                  </pic:spPr>
                </pic:pic>
              </a:graphicData>
            </a:graphic>
          </wp:inline>
        </w:drawing>
      </w:r>
    </w:p>
    <w:p w:rsidR="00121954" w:rsidRDefault="00121954" w:rsidP="001F675F">
      <w:pPr>
        <w:autoSpaceDE w:val="0"/>
        <w:autoSpaceDN w:val="0"/>
        <w:adjustRightInd w:val="0"/>
        <w:spacing w:after="0" w:line="240" w:lineRule="auto"/>
        <w:rPr>
          <w:rFonts w:ascii="Garamond" w:hAnsi="Garamond" w:cs="Times New Roman"/>
          <w:b/>
          <w:bCs/>
          <w:color w:val="000000"/>
          <w:sz w:val="24"/>
          <w:szCs w:val="24"/>
        </w:rPr>
      </w:pPr>
    </w:p>
    <w:p w:rsidR="00121954" w:rsidRPr="00121954" w:rsidRDefault="00121954" w:rsidP="001F675F">
      <w:pPr>
        <w:autoSpaceDE w:val="0"/>
        <w:autoSpaceDN w:val="0"/>
        <w:adjustRightInd w:val="0"/>
        <w:spacing w:after="0" w:line="240" w:lineRule="auto"/>
        <w:rPr>
          <w:rFonts w:ascii="Garamond" w:hAnsi="Garamond" w:cs="Times New Roman"/>
          <w:bCs/>
          <w:i/>
          <w:color w:val="000000"/>
          <w:sz w:val="24"/>
          <w:szCs w:val="24"/>
        </w:rPr>
      </w:pPr>
      <w:r w:rsidRPr="00121954">
        <w:rPr>
          <w:rFonts w:ascii="Garamond" w:hAnsi="Garamond" w:cs="Times New Roman"/>
          <w:bCs/>
          <w:i/>
          <w:color w:val="000000"/>
          <w:sz w:val="24"/>
          <w:szCs w:val="24"/>
        </w:rPr>
        <w:lastRenderedPageBreak/>
        <w:t xml:space="preserve">Shënim: Tabela pas pikës 13 ndryshon me VKM nr. 29.4.2026 si më poshtë: </w:t>
      </w:r>
    </w:p>
    <w:tbl>
      <w:tblPr>
        <w:tblStyle w:val="TableGrid"/>
        <w:tblpPr w:leftFromText="180" w:rightFromText="180" w:vertAnchor="text" w:horzAnchor="margin" w:tblpXSpec="center" w:tblpY="51"/>
        <w:tblW w:w="96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775"/>
        <w:gridCol w:w="531"/>
        <w:gridCol w:w="532"/>
        <w:gridCol w:w="532"/>
        <w:gridCol w:w="532"/>
        <w:gridCol w:w="532"/>
        <w:gridCol w:w="532"/>
        <w:gridCol w:w="531"/>
        <w:gridCol w:w="532"/>
        <w:gridCol w:w="532"/>
        <w:gridCol w:w="532"/>
        <w:gridCol w:w="532"/>
        <w:gridCol w:w="532"/>
        <w:gridCol w:w="532"/>
      </w:tblGrid>
      <w:tr w:rsidR="00121954" w:rsidRPr="00121954" w:rsidTr="006A0E1C">
        <w:trPr>
          <w:trHeight w:val="113"/>
        </w:trPr>
        <w:tc>
          <w:tcPr>
            <w:tcW w:w="2775"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Kategoria*</w:t>
            </w:r>
          </w:p>
        </w:tc>
        <w:tc>
          <w:tcPr>
            <w:tcW w:w="531"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1</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2</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3</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4</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5</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6</w:t>
            </w:r>
          </w:p>
        </w:tc>
        <w:tc>
          <w:tcPr>
            <w:tcW w:w="531"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7</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8</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9</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10</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11</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12</w:t>
            </w:r>
          </w:p>
        </w:tc>
        <w:tc>
          <w:tcPr>
            <w:tcW w:w="532" w:type="dxa"/>
          </w:tcPr>
          <w:p w:rsidR="00121954" w:rsidRPr="00121954" w:rsidRDefault="00121954" w:rsidP="006A0E1C">
            <w:pPr>
              <w:jc w:val="center"/>
              <w:rPr>
                <w:rFonts w:ascii="Garamond" w:hAnsi="Garamond"/>
                <w:b/>
                <w:i/>
                <w:sz w:val="24"/>
                <w:szCs w:val="24"/>
                <w:lang w:val="sq-AL"/>
              </w:rPr>
            </w:pPr>
            <w:r w:rsidRPr="00121954">
              <w:rPr>
                <w:rFonts w:ascii="Garamond" w:hAnsi="Garamond"/>
                <w:b/>
                <w:i/>
                <w:sz w:val="24"/>
                <w:szCs w:val="24"/>
                <w:lang w:val="sq-AL"/>
              </w:rPr>
              <w:t>13</w:t>
            </w:r>
          </w:p>
        </w:tc>
      </w:tr>
      <w:tr w:rsidR="00121954" w:rsidRPr="00121954" w:rsidTr="006A0E1C">
        <w:trPr>
          <w:trHeight w:val="113"/>
        </w:trPr>
        <w:tc>
          <w:tcPr>
            <w:tcW w:w="2775" w:type="dxa"/>
          </w:tcPr>
          <w:p w:rsidR="00121954" w:rsidRPr="00121954" w:rsidRDefault="00121954" w:rsidP="006A0E1C">
            <w:pPr>
              <w:rPr>
                <w:rFonts w:ascii="Garamond" w:hAnsi="Garamond"/>
                <w:b/>
                <w:i/>
                <w:sz w:val="24"/>
                <w:szCs w:val="24"/>
                <w:lang w:val="sq-AL"/>
              </w:rPr>
            </w:pPr>
            <w:r w:rsidRPr="00121954">
              <w:rPr>
                <w:rFonts w:ascii="Garamond" w:hAnsi="Garamond"/>
                <w:b/>
                <w:i/>
                <w:sz w:val="24"/>
                <w:szCs w:val="24"/>
                <w:lang w:val="sq-AL"/>
              </w:rPr>
              <w:t xml:space="preserve">K1 </w:t>
            </w:r>
            <w:r w:rsidRPr="00121954">
              <w:rPr>
                <w:rFonts w:ascii="Garamond" w:hAnsi="Garamond"/>
                <w:i/>
                <w:sz w:val="24"/>
                <w:szCs w:val="24"/>
                <w:lang w:val="sq-AL"/>
              </w:rPr>
              <w:t>(≤150 shishe/orë; ≤ 1 l/sek)</w:t>
            </w:r>
          </w:p>
        </w:tc>
        <w:tc>
          <w:tcPr>
            <w:tcW w:w="531"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p>
        </w:tc>
        <w:tc>
          <w:tcPr>
            <w:tcW w:w="531" w:type="dxa"/>
          </w:tcPr>
          <w:p w:rsidR="00121954" w:rsidRPr="00121954" w:rsidRDefault="00121954" w:rsidP="006A0E1C">
            <w:pPr>
              <w:jc w:val="center"/>
              <w:rPr>
                <w:rFonts w:ascii="Garamond" w:hAnsi="Garamond"/>
                <w:i/>
                <w:sz w:val="24"/>
                <w:szCs w:val="24"/>
                <w:lang w:val="sq-AL"/>
              </w:rPr>
            </w:pPr>
          </w:p>
        </w:tc>
        <w:tc>
          <w:tcPr>
            <w:tcW w:w="532" w:type="dxa"/>
          </w:tcPr>
          <w:p w:rsidR="00121954" w:rsidRPr="00121954" w:rsidRDefault="00121954" w:rsidP="006A0E1C">
            <w:pPr>
              <w:jc w:val="center"/>
              <w:rPr>
                <w:rFonts w:ascii="Garamond" w:hAnsi="Garamond"/>
                <w:i/>
                <w:sz w:val="24"/>
                <w:szCs w:val="24"/>
                <w:lang w:val="sq-AL"/>
              </w:rPr>
            </w:pPr>
          </w:p>
        </w:tc>
        <w:tc>
          <w:tcPr>
            <w:tcW w:w="532" w:type="dxa"/>
          </w:tcPr>
          <w:p w:rsidR="00121954" w:rsidRPr="00121954" w:rsidRDefault="00121954" w:rsidP="006A0E1C">
            <w:pPr>
              <w:jc w:val="center"/>
              <w:rPr>
                <w:rFonts w:ascii="Garamond" w:hAnsi="Garamond"/>
                <w:i/>
                <w:sz w:val="24"/>
                <w:szCs w:val="24"/>
                <w:lang w:val="sq-AL"/>
              </w:rPr>
            </w:pP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r>
      <w:tr w:rsidR="00121954" w:rsidRPr="00121954" w:rsidTr="006A0E1C">
        <w:trPr>
          <w:trHeight w:val="113"/>
        </w:trPr>
        <w:tc>
          <w:tcPr>
            <w:tcW w:w="2775" w:type="dxa"/>
          </w:tcPr>
          <w:p w:rsidR="00121954" w:rsidRPr="00121954" w:rsidRDefault="00121954" w:rsidP="006A0E1C">
            <w:pPr>
              <w:rPr>
                <w:rFonts w:ascii="Garamond" w:hAnsi="Garamond"/>
                <w:b/>
                <w:i/>
                <w:sz w:val="24"/>
                <w:szCs w:val="24"/>
                <w:lang w:val="sq-AL"/>
              </w:rPr>
            </w:pPr>
            <w:r w:rsidRPr="00121954">
              <w:rPr>
                <w:rFonts w:ascii="Garamond" w:hAnsi="Garamond"/>
                <w:b/>
                <w:i/>
                <w:sz w:val="24"/>
                <w:szCs w:val="24"/>
                <w:lang w:val="sq-AL"/>
              </w:rPr>
              <w:t>K2</w:t>
            </w:r>
            <w:r w:rsidRPr="00121954">
              <w:rPr>
                <w:rFonts w:ascii="Garamond" w:hAnsi="Garamond"/>
                <w:i/>
                <w:sz w:val="24"/>
                <w:szCs w:val="24"/>
                <w:lang w:val="sq-AL"/>
              </w:rPr>
              <w:t xml:space="preserve"> (&gt;151shishe/orë; &gt;1l/sek)</w:t>
            </w:r>
          </w:p>
        </w:tc>
        <w:tc>
          <w:tcPr>
            <w:tcW w:w="531"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1"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c>
          <w:tcPr>
            <w:tcW w:w="532" w:type="dxa"/>
          </w:tcPr>
          <w:p w:rsidR="00121954" w:rsidRPr="00121954" w:rsidRDefault="00121954" w:rsidP="006A0E1C">
            <w:pPr>
              <w:jc w:val="center"/>
              <w:rPr>
                <w:rFonts w:ascii="Garamond" w:hAnsi="Garamond"/>
                <w:i/>
                <w:sz w:val="24"/>
                <w:szCs w:val="24"/>
                <w:lang w:val="sq-AL"/>
              </w:rPr>
            </w:pPr>
            <w:r w:rsidRPr="00121954">
              <w:rPr>
                <w:rFonts w:ascii="Garamond" w:hAnsi="Garamond"/>
                <w:i/>
                <w:sz w:val="24"/>
                <w:szCs w:val="24"/>
                <w:lang w:val="sq-AL"/>
              </w:rPr>
              <w:t>√</w:t>
            </w:r>
          </w:p>
        </w:tc>
      </w:tr>
    </w:tbl>
    <w:p w:rsidR="00121954" w:rsidRPr="00121954" w:rsidRDefault="00121954" w:rsidP="001F675F">
      <w:pPr>
        <w:autoSpaceDE w:val="0"/>
        <w:autoSpaceDN w:val="0"/>
        <w:adjustRightInd w:val="0"/>
        <w:spacing w:after="0" w:line="240" w:lineRule="auto"/>
        <w:rPr>
          <w:rFonts w:ascii="Garamond" w:hAnsi="Garamond" w:cs="Times New Roman"/>
          <w:b/>
          <w:bCs/>
          <w:i/>
          <w:color w:val="000000"/>
          <w:sz w:val="24"/>
          <w:szCs w:val="24"/>
        </w:rPr>
      </w:pPr>
    </w:p>
    <w:p w:rsidR="00121954" w:rsidRPr="0013776B" w:rsidRDefault="001F675F" w:rsidP="00121954">
      <w:pPr>
        <w:spacing w:after="0" w:line="240" w:lineRule="auto"/>
        <w:ind w:firstLine="284"/>
        <w:jc w:val="center"/>
        <w:rPr>
          <w:rFonts w:ascii="Garamond" w:hAnsi="Garamond" w:cs="Times New Roman"/>
          <w:bCs/>
          <w:color w:val="020202"/>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257033" cy="8693624"/>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4478"/>
                    <a:stretch/>
                  </pic:blipFill>
                  <pic:spPr bwMode="auto">
                    <a:xfrm>
                      <a:off x="0" y="0"/>
                      <a:ext cx="6260617" cy="869860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44051" cy="8543499"/>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2820"/>
                    <a:stretch/>
                  </pic:blipFill>
                  <pic:spPr bwMode="auto">
                    <a:xfrm>
                      <a:off x="0" y="0"/>
                      <a:ext cx="6047344" cy="854815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30158" cy="8502555"/>
            <wp:effectExtent l="0" t="0" r="444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4644"/>
                    <a:stretch/>
                  </pic:blipFill>
                  <pic:spPr bwMode="auto">
                    <a:xfrm>
                      <a:off x="0" y="0"/>
                      <a:ext cx="6132905" cy="850636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05015" cy="8343466"/>
            <wp:effectExtent l="0" t="0" r="0" b="63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4478"/>
                    <a:stretch/>
                  </pic:blipFill>
                  <pic:spPr bwMode="auto">
                    <a:xfrm>
                      <a:off x="0" y="0"/>
                      <a:ext cx="6008401" cy="834817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71120" cy="8420669"/>
            <wp:effectExtent l="0" t="0" r="635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644"/>
                    <a:stretch/>
                  </pic:blipFill>
                  <pic:spPr bwMode="auto">
                    <a:xfrm>
                      <a:off x="0" y="0"/>
                      <a:ext cx="6076274" cy="842781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68265" cy="8475260"/>
            <wp:effectExtent l="0" t="0" r="8890" b="254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3981"/>
                    <a:stretch/>
                  </pic:blipFill>
                  <pic:spPr bwMode="auto">
                    <a:xfrm>
                      <a:off x="0" y="0"/>
                      <a:ext cx="6071862" cy="84802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1618" cy="8605088"/>
            <wp:effectExtent l="0" t="0" r="0" b="571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5970"/>
                    <a:stretch/>
                  </pic:blipFill>
                  <pic:spPr bwMode="auto">
                    <a:xfrm>
                      <a:off x="0" y="0"/>
                      <a:ext cx="6294837" cy="86094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8128" cy="8516203"/>
            <wp:effectExtent l="0" t="0" r="698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4146"/>
                    <a:stretch/>
                  </pic:blipFill>
                  <pic:spPr bwMode="auto">
                    <a:xfrm>
                      <a:off x="0" y="0"/>
                      <a:ext cx="6111475" cy="85208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964072" cy="8315354"/>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4146"/>
                    <a:stretch/>
                  </pic:blipFill>
                  <pic:spPr bwMode="auto">
                    <a:xfrm>
                      <a:off x="0" y="0"/>
                      <a:ext cx="5967305" cy="83198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5800299" cy="8073022"/>
            <wp:effectExtent l="0" t="0" r="0" b="444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4312"/>
                    <a:stretch/>
                  </pic:blipFill>
                  <pic:spPr bwMode="auto">
                    <a:xfrm>
                      <a:off x="0" y="0"/>
                      <a:ext cx="5802040" cy="80754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21123" cy="8475260"/>
            <wp:effectExtent l="0" t="0" r="0" b="254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4809"/>
                    <a:stretch/>
                  </pic:blipFill>
                  <pic:spPr bwMode="auto">
                    <a:xfrm>
                      <a:off x="0" y="0"/>
                      <a:ext cx="6124469" cy="84798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66861" cy="8598090"/>
            <wp:effectExtent l="0" t="0" r="571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4146"/>
                    <a:stretch/>
                  </pic:blipFill>
                  <pic:spPr bwMode="auto">
                    <a:xfrm>
                      <a:off x="0" y="0"/>
                      <a:ext cx="6170630" cy="86033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14197" cy="8554159"/>
            <wp:effectExtent l="0" t="0" r="127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3815"/>
                    <a:stretch/>
                  </pic:blipFill>
                  <pic:spPr bwMode="auto">
                    <a:xfrm>
                      <a:off x="0" y="0"/>
                      <a:ext cx="6119142" cy="85610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1618" cy="8680971"/>
            <wp:effectExtent l="0" t="0" r="0" b="635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5141"/>
                    <a:stretch/>
                  </pic:blipFill>
                  <pic:spPr bwMode="auto">
                    <a:xfrm>
                      <a:off x="0" y="0"/>
                      <a:ext cx="6296683" cy="868795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0549" cy="8476203"/>
            <wp:effectExtent l="0" t="0" r="0" b="127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4478"/>
                    <a:stretch/>
                  </pic:blipFill>
                  <pic:spPr bwMode="auto">
                    <a:xfrm>
                      <a:off x="0" y="0"/>
                      <a:ext cx="6104279" cy="848138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18716" cy="8625385"/>
            <wp:effectExtent l="0" t="0" r="0" b="444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4644"/>
                    <a:stretch/>
                  </pic:blipFill>
                  <pic:spPr bwMode="auto">
                    <a:xfrm>
                      <a:off x="0" y="0"/>
                      <a:ext cx="6220235" cy="862749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28556" cy="8639033"/>
            <wp:effectExtent l="0" t="0" r="127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4644"/>
                    <a:stretch/>
                  </pic:blipFill>
                  <pic:spPr bwMode="auto">
                    <a:xfrm>
                      <a:off x="0" y="0"/>
                      <a:ext cx="6232808" cy="864493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67915" cy="8693624"/>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4644"/>
                    <a:stretch/>
                  </pic:blipFill>
                  <pic:spPr bwMode="auto">
                    <a:xfrm>
                      <a:off x="0" y="0"/>
                      <a:ext cx="6270560" cy="86972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81696" cy="8420669"/>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4809"/>
                    <a:stretch/>
                  </pic:blipFill>
                  <pic:spPr bwMode="auto">
                    <a:xfrm>
                      <a:off x="0" y="0"/>
                      <a:ext cx="6093855" cy="843750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99870" cy="8475260"/>
            <wp:effectExtent l="0" t="0" r="0" b="254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4478"/>
                    <a:stretch/>
                  </pic:blipFill>
                  <pic:spPr bwMode="auto">
                    <a:xfrm>
                      <a:off x="0" y="0"/>
                      <a:ext cx="6105293" cy="84827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50275" cy="8352430"/>
            <wp:effectExtent l="0" t="0" r="317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6633"/>
                    <a:stretch/>
                  </pic:blipFill>
                  <pic:spPr bwMode="auto">
                    <a:xfrm>
                      <a:off x="0" y="0"/>
                      <a:ext cx="6156429" cy="83607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81696" cy="8420669"/>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4809"/>
                    <a:stretch/>
                  </pic:blipFill>
                  <pic:spPr bwMode="auto">
                    <a:xfrm>
                      <a:off x="0" y="0"/>
                      <a:ext cx="6084164" cy="842408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0549" cy="8446773"/>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4809"/>
                    <a:stretch/>
                  </pic:blipFill>
                  <pic:spPr bwMode="auto">
                    <a:xfrm>
                      <a:off x="0" y="0"/>
                      <a:ext cx="6105597" cy="845376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00639" cy="8461612"/>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4644"/>
                    <a:stretch/>
                  </pic:blipFill>
                  <pic:spPr bwMode="auto">
                    <a:xfrm>
                      <a:off x="0" y="0"/>
                      <a:ext cx="6105826" cy="846880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45597" cy="8598090"/>
            <wp:effectExtent l="0" t="0" r="762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3815"/>
                    <a:stretch/>
                  </pic:blipFill>
                  <pic:spPr bwMode="auto">
                    <a:xfrm>
                      <a:off x="0" y="0"/>
                      <a:ext cx="6148803" cy="86025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50295" cy="8639033"/>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4975"/>
                    <a:stretch/>
                  </pic:blipFill>
                  <pic:spPr bwMode="auto">
                    <a:xfrm>
                      <a:off x="0" y="0"/>
                      <a:ext cx="6252796" cy="86424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82436" cy="8589978"/>
            <wp:effectExtent l="0" t="0" r="8890" b="190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4478"/>
                    <a:stretch/>
                  </pic:blipFill>
                  <pic:spPr bwMode="auto">
                    <a:xfrm>
                      <a:off x="0" y="0"/>
                      <a:ext cx="6186118" cy="85950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81006" cy="8666329"/>
            <wp:effectExtent l="0" t="0" r="5715" b="190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141"/>
                    <a:stretch/>
                  </pic:blipFill>
                  <pic:spPr bwMode="auto">
                    <a:xfrm>
                      <a:off x="0" y="0"/>
                      <a:ext cx="6283897" cy="867031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14197" cy="8509914"/>
            <wp:effectExtent l="0" t="0" r="1270" b="571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4312"/>
                    <a:stretch/>
                  </pic:blipFill>
                  <pic:spPr bwMode="auto">
                    <a:xfrm>
                      <a:off x="0" y="0"/>
                      <a:ext cx="6116967" cy="85137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34439" cy="8816454"/>
            <wp:effectExtent l="0" t="0" r="9525" b="381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4312"/>
                    <a:stretch/>
                  </pic:blipFill>
                  <pic:spPr bwMode="auto">
                    <a:xfrm>
                      <a:off x="0" y="0"/>
                      <a:ext cx="6338763" cy="88224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82436" cy="8351369"/>
            <wp:effectExtent l="0" t="0" r="889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7131"/>
                    <a:stretch/>
                  </pic:blipFill>
                  <pic:spPr bwMode="auto">
                    <a:xfrm>
                      <a:off x="0" y="0"/>
                      <a:ext cx="6190036" cy="836163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68788" cy="8675179"/>
            <wp:effectExtent l="0" t="0" r="381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3317"/>
                    <a:stretch/>
                  </pic:blipFill>
                  <pic:spPr bwMode="auto">
                    <a:xfrm>
                      <a:off x="0" y="0"/>
                      <a:ext cx="6173593" cy="86819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09732" cy="8642883"/>
            <wp:effectExtent l="0" t="0" r="635"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4312"/>
                    <a:stretch/>
                  </pic:blipFill>
                  <pic:spPr bwMode="auto">
                    <a:xfrm>
                      <a:off x="0" y="0"/>
                      <a:ext cx="6212636" cy="864692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3015" cy="8789158"/>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3981"/>
                    <a:stretch/>
                  </pic:blipFill>
                  <pic:spPr bwMode="auto">
                    <a:xfrm>
                      <a:off x="0" y="0"/>
                      <a:ext cx="6294718" cy="87915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77549" cy="859809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4312"/>
                    <a:stretch/>
                  </pic:blipFill>
                  <pic:spPr bwMode="auto">
                    <a:xfrm>
                      <a:off x="0" y="0"/>
                      <a:ext cx="6181568" cy="86036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59606" cy="8433933"/>
            <wp:effectExtent l="0" t="0" r="0" b="571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4312"/>
                    <a:stretch/>
                  </pic:blipFill>
                  <pic:spPr bwMode="auto">
                    <a:xfrm>
                      <a:off x="0" y="0"/>
                      <a:ext cx="6064796" cy="844115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41493" cy="8562721"/>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4146"/>
                    <a:stretch/>
                  </pic:blipFill>
                  <pic:spPr bwMode="auto">
                    <a:xfrm>
                      <a:off x="0" y="0"/>
                      <a:ext cx="6145201" cy="85678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40934" cy="8393373"/>
            <wp:effectExtent l="0" t="0" r="0" b="825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4478"/>
                    <a:stretch/>
                  </pic:blipFill>
                  <pic:spPr bwMode="auto">
                    <a:xfrm>
                      <a:off x="0" y="0"/>
                      <a:ext cx="6044415" cy="83982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92310" cy="8420669"/>
            <wp:effectExtent l="0" t="0" r="381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4975"/>
                    <a:stretch/>
                  </pic:blipFill>
                  <pic:spPr bwMode="auto">
                    <a:xfrm>
                      <a:off x="0" y="0"/>
                      <a:ext cx="6096158" cy="842598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45958" cy="8429522"/>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4146"/>
                    <a:stretch/>
                  </pic:blipFill>
                  <pic:spPr bwMode="auto">
                    <a:xfrm>
                      <a:off x="0" y="0"/>
                      <a:ext cx="6050848" cy="843633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08877" cy="8611738"/>
            <wp:effectExtent l="0" t="0" r="190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4644"/>
                    <a:stretch/>
                  </pic:blipFill>
                  <pic:spPr bwMode="auto">
                    <a:xfrm>
                      <a:off x="0" y="0"/>
                      <a:ext cx="6212231" cy="86163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139161" cy="8529851"/>
            <wp:effectExtent l="0" t="0" r="0" b="508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4478"/>
                    <a:stretch/>
                  </pic:blipFill>
                  <pic:spPr bwMode="auto">
                    <a:xfrm>
                      <a:off x="0" y="0"/>
                      <a:ext cx="6143570" cy="85359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512422" cy="9048466"/>
            <wp:effectExtent l="0" t="0" r="3175" b="63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4478"/>
                    <a:stretch/>
                  </pic:blipFill>
                  <pic:spPr bwMode="auto">
                    <a:xfrm>
                      <a:off x="0" y="0"/>
                      <a:ext cx="6518651" cy="9057121"/>
                    </a:xfrm>
                    <a:prstGeom prst="rect">
                      <a:avLst/>
                    </a:prstGeom>
                    <a:noFill/>
                    <a:ln>
                      <a:noFill/>
                    </a:ln>
                    <a:extLst>
                      <a:ext uri="{53640926-AAD7-44D8-BBD7-CCE9431645EC}">
                        <a14:shadowObscured xmlns:a14="http://schemas.microsoft.com/office/drawing/2010/main"/>
                      </a:ext>
                    </a:extLst>
                  </pic:spPr>
                </pic:pic>
              </a:graphicData>
            </a:graphic>
          </wp:inline>
        </w:drawing>
      </w:r>
      <w:r w:rsidR="00121954" w:rsidRPr="00121954">
        <w:rPr>
          <w:rFonts w:ascii="Garamond" w:hAnsi="Garamond" w:cs="Times New Roman"/>
          <w:bCs/>
          <w:color w:val="020202"/>
          <w:sz w:val="24"/>
          <w:szCs w:val="24"/>
        </w:rPr>
        <w:t xml:space="preserve"> </w:t>
      </w:r>
      <w:r w:rsidR="00121954" w:rsidRPr="00121954">
        <w:rPr>
          <w:rFonts w:ascii="Garamond" w:hAnsi="Garamond" w:cs="Times New Roman"/>
          <w:b/>
          <w:bCs/>
          <w:color w:val="020202"/>
          <w:sz w:val="24"/>
          <w:szCs w:val="24"/>
          <w:u w:val="single"/>
        </w:rPr>
        <w:lastRenderedPageBreak/>
        <w:t>FORMULARI 38</w:t>
      </w:r>
    </w:p>
    <w:p w:rsidR="00121954" w:rsidRPr="0013776B" w:rsidRDefault="00121954" w:rsidP="00121954">
      <w:pPr>
        <w:spacing w:after="0" w:line="240" w:lineRule="auto"/>
        <w:ind w:firstLine="284"/>
        <w:jc w:val="center"/>
        <w:rPr>
          <w:rFonts w:ascii="Garamond" w:hAnsi="Garamond" w:cs="Times New Roman"/>
          <w:b/>
          <w:color w:val="020202"/>
          <w:sz w:val="24"/>
          <w:szCs w:val="24"/>
        </w:rPr>
      </w:pPr>
    </w:p>
    <w:p w:rsidR="00121954" w:rsidRDefault="00121954" w:rsidP="00121954">
      <w:pPr>
        <w:spacing w:after="0" w:line="240" w:lineRule="auto"/>
        <w:ind w:firstLine="284"/>
        <w:jc w:val="center"/>
        <w:rPr>
          <w:rFonts w:ascii="Garamond" w:hAnsi="Garamond" w:cs="Times New Roman"/>
          <w:sz w:val="24"/>
          <w:szCs w:val="24"/>
        </w:rPr>
      </w:pPr>
      <w:r w:rsidRPr="0013776B">
        <w:rPr>
          <w:rFonts w:ascii="Garamond" w:hAnsi="Garamond" w:cs="Times New Roman"/>
          <w:sz w:val="24"/>
          <w:szCs w:val="24"/>
        </w:rPr>
        <w:t>KËRKESË PËR AUTORIZIM PËR PËRDORIM BURIMI UJOR PËR NDËRTIMIN E STRUKTURAVE ANKORUESE, PORTUALE DHE ISHUJVE ARTIFICIALË NË TRUPA UJORË</w:t>
      </w:r>
    </w:p>
    <w:p w:rsidR="00121954" w:rsidRPr="00121954" w:rsidRDefault="00121954" w:rsidP="00121954">
      <w:pPr>
        <w:spacing w:after="0" w:line="240" w:lineRule="auto"/>
        <w:ind w:firstLine="284"/>
        <w:jc w:val="center"/>
        <w:rPr>
          <w:rFonts w:ascii="Garamond" w:hAnsi="Garamond" w:cs="Times New Roman"/>
          <w:i/>
          <w:sz w:val="24"/>
          <w:szCs w:val="24"/>
        </w:rPr>
      </w:pPr>
      <w:r w:rsidRPr="00121954">
        <w:rPr>
          <w:rFonts w:ascii="Garamond" w:hAnsi="Garamond" w:cs="Times New Roman"/>
          <w:i/>
          <w:sz w:val="24"/>
          <w:szCs w:val="24"/>
        </w:rPr>
        <w:t>(Ndryshuar me VKM nr. 306, datë 29.4.2026)</w:t>
      </w:r>
    </w:p>
    <w:p w:rsidR="00121954" w:rsidRPr="0013776B" w:rsidRDefault="00121954" w:rsidP="00121954">
      <w:pPr>
        <w:spacing w:after="0" w:line="240" w:lineRule="auto"/>
        <w:ind w:firstLine="284"/>
        <w:jc w:val="center"/>
        <w:rPr>
          <w:rFonts w:ascii="Garamond" w:hAnsi="Garamond" w:cs="Times New Roman"/>
          <w:sz w:val="24"/>
          <w:szCs w:val="24"/>
        </w:rPr>
      </w:pPr>
    </w:p>
    <w:p w:rsidR="00121954" w:rsidRPr="0013776B" w:rsidRDefault="00121954" w:rsidP="00121954">
      <w:pPr>
        <w:pStyle w:val="ListParagraph"/>
        <w:spacing w:after="0" w:line="240" w:lineRule="auto"/>
        <w:ind w:left="284"/>
        <w:jc w:val="both"/>
        <w:rPr>
          <w:rFonts w:ascii="Garamond" w:hAnsi="Garamond" w:cs="Times New Roman"/>
          <w:b/>
          <w:sz w:val="24"/>
          <w:szCs w:val="24"/>
        </w:rPr>
      </w:pPr>
      <w:r w:rsidRPr="0013776B">
        <w:rPr>
          <w:rFonts w:ascii="Garamond" w:hAnsi="Garamond" w:cs="Times New Roman"/>
          <w:bCs/>
          <w:sz w:val="24"/>
          <w:szCs w:val="24"/>
        </w:rPr>
        <w:t>I. TË DHËNA MBI VEPRIMTARINË</w:t>
      </w:r>
    </w:p>
    <w:p w:rsidR="00121954" w:rsidRPr="0013776B" w:rsidRDefault="00121954" w:rsidP="00121954">
      <w:pPr>
        <w:pStyle w:val="ListParagraph"/>
        <w:spacing w:after="0" w:line="240" w:lineRule="auto"/>
        <w:ind w:left="0" w:firstLine="284"/>
        <w:jc w:val="both"/>
        <w:rPr>
          <w:rFonts w:ascii="Garamond" w:hAnsi="Garamond" w:cs="Times New Roman"/>
          <w:bCs/>
          <w:iCs/>
          <w:position w:val="3"/>
          <w:sz w:val="24"/>
          <w:szCs w:val="24"/>
        </w:rPr>
      </w:pP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Emri i burimit ujor</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_______________________________________________</w:t>
      </w: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Vendndodhja e burimit ujor (Koordinatat KRGJSH)</w:t>
      </w: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X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Y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 xml:space="preserve">Z __________________ </w:t>
      </w: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X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Y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 xml:space="preserve">Z __________________ </w:t>
      </w: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X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Y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 xml:space="preserve">Z __________________ </w:t>
      </w:r>
    </w:p>
    <w:p w:rsidR="00121954" w:rsidRPr="0013776B" w:rsidRDefault="00121954" w:rsidP="00121954">
      <w:pPr>
        <w:spacing w:after="0" w:line="240" w:lineRule="auto"/>
        <w:ind w:firstLine="284"/>
        <w:jc w:val="both"/>
        <w:rPr>
          <w:rFonts w:ascii="Garamond" w:hAnsi="Garamond" w:cs="Times New Roman"/>
          <w:bCs/>
          <w:iCs/>
          <w:position w:val="3"/>
          <w:sz w:val="24"/>
          <w:szCs w:val="24"/>
        </w:rPr>
      </w:pPr>
      <w:r w:rsidRPr="0013776B">
        <w:rPr>
          <w:rFonts w:ascii="Garamond" w:hAnsi="Garamond" w:cs="Times New Roman"/>
          <w:bCs/>
          <w:iCs/>
          <w:position w:val="3"/>
          <w:sz w:val="24"/>
          <w:szCs w:val="24"/>
        </w:rPr>
        <w:t>X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Y __________________</w:t>
      </w:r>
      <w:r>
        <w:rPr>
          <w:rFonts w:ascii="Garamond" w:hAnsi="Garamond" w:cs="Times New Roman"/>
          <w:bCs/>
          <w:iCs/>
          <w:position w:val="3"/>
          <w:sz w:val="24"/>
          <w:szCs w:val="24"/>
        </w:rPr>
        <w:t xml:space="preserve"> </w:t>
      </w:r>
      <w:r w:rsidRPr="0013776B">
        <w:rPr>
          <w:rFonts w:ascii="Garamond" w:hAnsi="Garamond" w:cs="Times New Roman"/>
          <w:bCs/>
          <w:iCs/>
          <w:position w:val="3"/>
          <w:sz w:val="24"/>
          <w:szCs w:val="24"/>
        </w:rPr>
        <w:t xml:space="preserve">Z __________________ </w:t>
      </w:r>
    </w:p>
    <w:p w:rsidR="00121954" w:rsidRPr="0013776B" w:rsidRDefault="00121954" w:rsidP="00121954">
      <w:pPr>
        <w:spacing w:after="0" w:line="240" w:lineRule="auto"/>
        <w:ind w:firstLine="284"/>
        <w:jc w:val="both"/>
        <w:rPr>
          <w:rStyle w:val="longtext1"/>
          <w:rFonts w:ascii="Garamond" w:eastAsiaTheme="majorEastAsia" w:hAnsi="Garamond"/>
          <w:sz w:val="24"/>
          <w:szCs w:val="24"/>
        </w:rPr>
      </w:pPr>
      <w:r w:rsidRPr="0013776B">
        <w:rPr>
          <w:rStyle w:val="longtext1"/>
          <w:rFonts w:ascii="Garamond" w:eastAsiaTheme="majorEastAsia" w:hAnsi="Garamond"/>
          <w:sz w:val="24"/>
          <w:szCs w:val="24"/>
        </w:rPr>
        <w:t>Lloji i burimit ujor ku do të kryhet veprimtaria?</w:t>
      </w:r>
      <w:r>
        <w:rPr>
          <w:rStyle w:val="longtext1"/>
          <w:rFonts w:ascii="Garamond" w:eastAsiaTheme="majorEastAsia" w:hAnsi="Garamond"/>
          <w:sz w:val="24"/>
          <w:szCs w:val="24"/>
        </w:rPr>
        <w:t xml:space="preserve"> </w:t>
      </w:r>
    </w:p>
    <w:tbl>
      <w:tblPr>
        <w:tblStyle w:val="TableGrid"/>
        <w:tblW w:w="0" w:type="auto"/>
        <w:tblLayout w:type="fixed"/>
        <w:tblLook w:val="04A0" w:firstRow="1" w:lastRow="0" w:firstColumn="1" w:lastColumn="0" w:noHBand="0" w:noVBand="1"/>
      </w:tblPr>
      <w:tblGrid>
        <w:gridCol w:w="2235"/>
        <w:gridCol w:w="884"/>
        <w:gridCol w:w="567"/>
      </w:tblGrid>
      <w:tr w:rsidR="00121954" w:rsidRPr="0013776B" w:rsidTr="006A0E1C">
        <w:trPr>
          <w:trHeight w:val="269"/>
        </w:trPr>
        <w:tc>
          <w:tcPr>
            <w:tcW w:w="2235" w:type="dxa"/>
            <w:tcBorders>
              <w:top w:val="nil"/>
              <w:left w:val="nil"/>
              <w:bottom w:val="nil"/>
              <w:right w:val="nil"/>
            </w:tcBorders>
          </w:tcPr>
          <w:p w:rsidR="00121954" w:rsidRPr="0013776B" w:rsidRDefault="00121954" w:rsidP="006A0E1C">
            <w:pPr>
              <w:ind w:firstLine="284"/>
              <w:rPr>
                <w:rFonts w:ascii="Garamond" w:hAnsi="Garamond"/>
                <w:sz w:val="24"/>
                <w:szCs w:val="24"/>
                <w:lang w:val="sq-AL"/>
              </w:rPr>
            </w:pPr>
            <w:r w:rsidRPr="0013776B">
              <w:rPr>
                <w:rFonts w:ascii="Garamond" w:hAnsi="Garamond"/>
                <w:sz w:val="24"/>
                <w:szCs w:val="24"/>
                <w:lang w:val="sq-AL"/>
              </w:rPr>
              <w:t>Det</w:t>
            </w:r>
          </w:p>
        </w:tc>
        <w:tc>
          <w:tcPr>
            <w:tcW w:w="884" w:type="dxa"/>
            <w:vMerge w:val="restart"/>
            <w:tcBorders>
              <w:top w:val="nil"/>
              <w:left w:val="nil"/>
              <w:bottom w:val="nil"/>
              <w:right w:val="single" w:sz="4" w:space="0" w:color="auto"/>
            </w:tcBorders>
          </w:tcPr>
          <w:p w:rsidR="00121954" w:rsidRPr="0013776B" w:rsidRDefault="00121954" w:rsidP="006A0E1C">
            <w:pPr>
              <w:ind w:firstLine="284"/>
              <w:jc w:val="both"/>
              <w:rPr>
                <w:rFonts w:ascii="Garamond" w:hAnsi="Garamond"/>
                <w:sz w:val="24"/>
                <w:szCs w:val="24"/>
                <w:lang w:val="sq-AL"/>
              </w:rPr>
            </w:pPr>
          </w:p>
        </w:tc>
        <w:tc>
          <w:tcPr>
            <w:tcW w:w="567" w:type="dxa"/>
            <w:tcBorders>
              <w:top w:val="single" w:sz="4" w:space="0" w:color="auto"/>
              <w:left w:val="single" w:sz="4" w:space="0" w:color="auto"/>
              <w:bottom w:val="single" w:sz="4" w:space="0" w:color="auto"/>
              <w:right w:val="single" w:sz="4" w:space="0" w:color="auto"/>
            </w:tcBorders>
          </w:tcPr>
          <w:p w:rsidR="00121954" w:rsidRPr="0013776B" w:rsidRDefault="00121954" w:rsidP="006A0E1C">
            <w:pPr>
              <w:ind w:firstLine="284"/>
              <w:rPr>
                <w:rFonts w:ascii="Garamond" w:hAnsi="Garamond"/>
                <w:sz w:val="24"/>
                <w:szCs w:val="24"/>
                <w:lang w:val="sq-AL"/>
              </w:rPr>
            </w:pPr>
          </w:p>
        </w:tc>
      </w:tr>
      <w:tr w:rsidR="00121954" w:rsidRPr="0013776B" w:rsidTr="006A0E1C">
        <w:trPr>
          <w:trHeight w:val="134"/>
        </w:trPr>
        <w:tc>
          <w:tcPr>
            <w:tcW w:w="2235" w:type="dxa"/>
            <w:tcBorders>
              <w:top w:val="nil"/>
              <w:left w:val="nil"/>
              <w:bottom w:val="nil"/>
              <w:right w:val="nil"/>
            </w:tcBorders>
          </w:tcPr>
          <w:p w:rsidR="00121954" w:rsidRPr="0013776B" w:rsidRDefault="00121954" w:rsidP="006A0E1C">
            <w:pPr>
              <w:ind w:firstLine="284"/>
              <w:rPr>
                <w:rFonts w:ascii="Garamond" w:hAnsi="Garamond"/>
                <w:sz w:val="24"/>
                <w:szCs w:val="24"/>
                <w:lang w:val="sq-AL"/>
              </w:rPr>
            </w:pPr>
          </w:p>
        </w:tc>
        <w:tc>
          <w:tcPr>
            <w:tcW w:w="884" w:type="dxa"/>
            <w:vMerge/>
            <w:tcBorders>
              <w:top w:val="nil"/>
              <w:left w:val="nil"/>
              <w:bottom w:val="nil"/>
              <w:right w:val="nil"/>
            </w:tcBorders>
          </w:tcPr>
          <w:p w:rsidR="00121954" w:rsidRPr="0013776B" w:rsidRDefault="00121954" w:rsidP="006A0E1C">
            <w:pPr>
              <w:ind w:firstLine="284"/>
              <w:rPr>
                <w:rFonts w:ascii="Garamond" w:hAnsi="Garamond"/>
                <w:sz w:val="24"/>
                <w:szCs w:val="24"/>
                <w:lang w:val="sq-AL"/>
              </w:rPr>
            </w:pPr>
          </w:p>
        </w:tc>
        <w:tc>
          <w:tcPr>
            <w:tcW w:w="567" w:type="dxa"/>
            <w:tcBorders>
              <w:top w:val="single" w:sz="4" w:space="0" w:color="auto"/>
              <w:left w:val="nil"/>
              <w:bottom w:val="single" w:sz="4" w:space="0" w:color="auto"/>
              <w:right w:val="nil"/>
            </w:tcBorders>
          </w:tcPr>
          <w:p w:rsidR="00121954" w:rsidRPr="0013776B" w:rsidRDefault="00121954" w:rsidP="006A0E1C">
            <w:pPr>
              <w:ind w:firstLine="284"/>
              <w:rPr>
                <w:rFonts w:ascii="Garamond" w:hAnsi="Garamond"/>
                <w:sz w:val="24"/>
                <w:szCs w:val="24"/>
                <w:lang w:val="sq-AL"/>
              </w:rPr>
            </w:pPr>
          </w:p>
        </w:tc>
      </w:tr>
      <w:tr w:rsidR="00121954" w:rsidRPr="0013776B" w:rsidTr="006A0E1C">
        <w:trPr>
          <w:trHeight w:val="331"/>
        </w:trPr>
        <w:tc>
          <w:tcPr>
            <w:tcW w:w="2235" w:type="dxa"/>
            <w:tcBorders>
              <w:top w:val="nil"/>
              <w:left w:val="nil"/>
              <w:bottom w:val="nil"/>
              <w:right w:val="nil"/>
            </w:tcBorders>
          </w:tcPr>
          <w:p w:rsidR="00121954" w:rsidRPr="0013776B" w:rsidRDefault="00121954" w:rsidP="006A0E1C">
            <w:pPr>
              <w:ind w:firstLine="284"/>
              <w:rPr>
                <w:rFonts w:ascii="Garamond" w:hAnsi="Garamond"/>
                <w:sz w:val="24"/>
                <w:szCs w:val="24"/>
                <w:lang w:val="sq-AL"/>
              </w:rPr>
            </w:pPr>
            <w:r w:rsidRPr="0013776B">
              <w:rPr>
                <w:rFonts w:ascii="Garamond" w:hAnsi="Garamond"/>
                <w:sz w:val="24"/>
                <w:szCs w:val="24"/>
                <w:lang w:val="sq-AL"/>
              </w:rPr>
              <w:t>Vijë bregdetare</w:t>
            </w:r>
          </w:p>
        </w:tc>
        <w:tc>
          <w:tcPr>
            <w:tcW w:w="884" w:type="dxa"/>
            <w:vMerge/>
            <w:tcBorders>
              <w:top w:val="nil"/>
              <w:left w:val="nil"/>
              <w:bottom w:val="nil"/>
              <w:right w:val="single" w:sz="4" w:space="0" w:color="auto"/>
            </w:tcBorders>
          </w:tcPr>
          <w:p w:rsidR="00121954" w:rsidRPr="0013776B" w:rsidRDefault="00121954" w:rsidP="006A0E1C">
            <w:pPr>
              <w:ind w:firstLine="284"/>
              <w:rPr>
                <w:rFonts w:ascii="Garamond" w:hAnsi="Garamond"/>
                <w:sz w:val="24"/>
                <w:szCs w:val="24"/>
                <w:lang w:val="sq-AL"/>
              </w:rPr>
            </w:pPr>
          </w:p>
        </w:tc>
        <w:tc>
          <w:tcPr>
            <w:tcW w:w="567" w:type="dxa"/>
            <w:tcBorders>
              <w:top w:val="single" w:sz="4" w:space="0" w:color="auto"/>
              <w:left w:val="single" w:sz="4" w:space="0" w:color="auto"/>
              <w:bottom w:val="single" w:sz="4" w:space="0" w:color="auto"/>
              <w:right w:val="single" w:sz="4" w:space="0" w:color="auto"/>
            </w:tcBorders>
          </w:tcPr>
          <w:p w:rsidR="00121954" w:rsidRPr="0013776B" w:rsidRDefault="00121954" w:rsidP="006A0E1C">
            <w:pPr>
              <w:ind w:firstLine="284"/>
              <w:rPr>
                <w:rFonts w:ascii="Garamond" w:hAnsi="Garamond"/>
                <w:sz w:val="24"/>
                <w:szCs w:val="24"/>
                <w:lang w:val="sq-AL"/>
              </w:rPr>
            </w:pPr>
          </w:p>
        </w:tc>
      </w:tr>
      <w:tr w:rsidR="00121954" w:rsidRPr="0013776B" w:rsidTr="006A0E1C">
        <w:trPr>
          <w:trHeight w:val="141"/>
        </w:trPr>
        <w:tc>
          <w:tcPr>
            <w:tcW w:w="2235" w:type="dxa"/>
            <w:tcBorders>
              <w:top w:val="nil"/>
              <w:left w:val="nil"/>
              <w:bottom w:val="nil"/>
              <w:right w:val="nil"/>
            </w:tcBorders>
          </w:tcPr>
          <w:p w:rsidR="00121954" w:rsidRPr="0013776B" w:rsidRDefault="00121954" w:rsidP="006A0E1C">
            <w:pPr>
              <w:ind w:firstLine="284"/>
              <w:rPr>
                <w:rFonts w:ascii="Garamond" w:hAnsi="Garamond"/>
                <w:sz w:val="24"/>
                <w:szCs w:val="24"/>
                <w:lang w:val="sq-AL"/>
              </w:rPr>
            </w:pPr>
          </w:p>
        </w:tc>
        <w:tc>
          <w:tcPr>
            <w:tcW w:w="884" w:type="dxa"/>
            <w:vMerge/>
            <w:tcBorders>
              <w:top w:val="nil"/>
              <w:left w:val="nil"/>
              <w:bottom w:val="nil"/>
              <w:right w:val="nil"/>
            </w:tcBorders>
          </w:tcPr>
          <w:p w:rsidR="00121954" w:rsidRPr="0013776B" w:rsidRDefault="00121954" w:rsidP="006A0E1C">
            <w:pPr>
              <w:ind w:firstLine="284"/>
              <w:rPr>
                <w:rFonts w:ascii="Garamond" w:hAnsi="Garamond"/>
                <w:sz w:val="24"/>
                <w:szCs w:val="24"/>
                <w:lang w:val="sq-AL"/>
              </w:rPr>
            </w:pPr>
          </w:p>
        </w:tc>
        <w:tc>
          <w:tcPr>
            <w:tcW w:w="567" w:type="dxa"/>
            <w:tcBorders>
              <w:top w:val="single" w:sz="4" w:space="0" w:color="auto"/>
              <w:left w:val="nil"/>
              <w:bottom w:val="single" w:sz="4" w:space="0" w:color="auto"/>
              <w:right w:val="nil"/>
            </w:tcBorders>
          </w:tcPr>
          <w:p w:rsidR="00121954" w:rsidRPr="0013776B" w:rsidRDefault="00121954" w:rsidP="006A0E1C">
            <w:pPr>
              <w:ind w:firstLine="284"/>
              <w:rPr>
                <w:rFonts w:ascii="Garamond" w:hAnsi="Garamond"/>
                <w:sz w:val="24"/>
                <w:szCs w:val="24"/>
                <w:lang w:val="sq-AL"/>
              </w:rPr>
            </w:pPr>
          </w:p>
        </w:tc>
      </w:tr>
      <w:tr w:rsidR="00121954" w:rsidRPr="0013776B" w:rsidTr="006A0E1C">
        <w:trPr>
          <w:trHeight w:val="248"/>
        </w:trPr>
        <w:tc>
          <w:tcPr>
            <w:tcW w:w="2235" w:type="dxa"/>
            <w:tcBorders>
              <w:top w:val="nil"/>
              <w:left w:val="nil"/>
              <w:bottom w:val="nil"/>
              <w:right w:val="nil"/>
            </w:tcBorders>
          </w:tcPr>
          <w:p w:rsidR="00121954" w:rsidRPr="0013776B" w:rsidRDefault="00121954" w:rsidP="006A0E1C">
            <w:pPr>
              <w:ind w:firstLine="284"/>
              <w:jc w:val="both"/>
              <w:rPr>
                <w:rFonts w:ascii="Garamond" w:hAnsi="Garamond"/>
                <w:sz w:val="24"/>
                <w:szCs w:val="24"/>
                <w:lang w:val="sq-AL"/>
              </w:rPr>
            </w:pPr>
            <w:r w:rsidRPr="0013776B">
              <w:rPr>
                <w:rFonts w:ascii="Garamond" w:hAnsi="Garamond"/>
                <w:sz w:val="24"/>
                <w:szCs w:val="24"/>
                <w:lang w:val="sq-AL"/>
              </w:rPr>
              <w:t>Të tjera (specifiko)</w:t>
            </w:r>
          </w:p>
        </w:tc>
        <w:tc>
          <w:tcPr>
            <w:tcW w:w="884" w:type="dxa"/>
            <w:vMerge/>
            <w:tcBorders>
              <w:top w:val="nil"/>
              <w:left w:val="nil"/>
              <w:bottom w:val="nil"/>
              <w:right w:val="single" w:sz="4" w:space="0" w:color="auto"/>
            </w:tcBorders>
          </w:tcPr>
          <w:p w:rsidR="00121954" w:rsidRPr="0013776B" w:rsidRDefault="00121954" w:rsidP="006A0E1C">
            <w:pPr>
              <w:ind w:firstLine="284"/>
              <w:jc w:val="both"/>
              <w:rPr>
                <w:rFonts w:ascii="Garamond" w:hAnsi="Garamond"/>
                <w:sz w:val="24"/>
                <w:szCs w:val="24"/>
                <w:lang w:val="sq-AL"/>
              </w:rPr>
            </w:pPr>
          </w:p>
        </w:tc>
        <w:tc>
          <w:tcPr>
            <w:tcW w:w="567" w:type="dxa"/>
            <w:tcBorders>
              <w:top w:val="single" w:sz="4" w:space="0" w:color="auto"/>
              <w:left w:val="single" w:sz="4" w:space="0" w:color="auto"/>
              <w:bottom w:val="single" w:sz="4" w:space="0" w:color="auto"/>
              <w:right w:val="single" w:sz="4" w:space="0" w:color="auto"/>
            </w:tcBorders>
          </w:tcPr>
          <w:p w:rsidR="00121954" w:rsidRPr="0013776B" w:rsidRDefault="00121954" w:rsidP="006A0E1C">
            <w:pPr>
              <w:ind w:firstLine="284"/>
              <w:rPr>
                <w:rFonts w:ascii="Garamond" w:hAnsi="Garamond"/>
                <w:sz w:val="24"/>
                <w:szCs w:val="24"/>
                <w:lang w:val="sq-AL"/>
              </w:rPr>
            </w:pPr>
          </w:p>
        </w:tc>
      </w:tr>
    </w:tbl>
    <w:p w:rsidR="00121954" w:rsidRPr="0013776B" w:rsidRDefault="00121954" w:rsidP="00121954">
      <w:pPr>
        <w:spacing w:after="0" w:line="240" w:lineRule="auto"/>
        <w:ind w:firstLine="284"/>
        <w:jc w:val="both"/>
        <w:rPr>
          <w:rStyle w:val="longtext1"/>
          <w:rFonts w:ascii="Garamond" w:eastAsiaTheme="majorEastAsia" w:hAnsi="Garamond"/>
          <w:sz w:val="24"/>
          <w:szCs w:val="24"/>
        </w:rPr>
      </w:pPr>
    </w:p>
    <w:p w:rsidR="00121954" w:rsidRPr="0013776B" w:rsidRDefault="00121954" w:rsidP="00121954">
      <w:pPr>
        <w:spacing w:after="0" w:line="240" w:lineRule="auto"/>
        <w:ind w:firstLine="284"/>
        <w:jc w:val="both"/>
        <w:rPr>
          <w:rStyle w:val="longtext1"/>
          <w:rFonts w:ascii="Garamond" w:eastAsiaTheme="majorEastAsia" w:hAnsi="Garamond"/>
          <w:color w:val="FF0000"/>
          <w:sz w:val="24"/>
          <w:szCs w:val="24"/>
        </w:rPr>
      </w:pPr>
      <w:r w:rsidRPr="0013776B">
        <w:rPr>
          <w:rStyle w:val="longtext1"/>
          <w:rFonts w:ascii="Garamond" w:eastAsiaTheme="majorEastAsia" w:hAnsi="Garamond"/>
          <w:sz w:val="24"/>
          <w:szCs w:val="24"/>
        </w:rPr>
        <w:t>Lloji i veprimtarisë që do</w:t>
      </w:r>
      <w:r>
        <w:rPr>
          <w:rStyle w:val="longtext1"/>
          <w:rFonts w:ascii="Garamond" w:eastAsiaTheme="majorEastAsia" w:hAnsi="Garamond"/>
          <w:sz w:val="24"/>
          <w:szCs w:val="24"/>
        </w:rPr>
        <w:t xml:space="preserve"> të</w:t>
      </w:r>
      <w:r w:rsidRPr="0013776B">
        <w:rPr>
          <w:rStyle w:val="longtext1"/>
          <w:rFonts w:ascii="Garamond" w:eastAsiaTheme="majorEastAsia" w:hAnsi="Garamond"/>
          <w:sz w:val="24"/>
          <w:szCs w:val="24"/>
        </w:rPr>
        <w:t xml:space="preserve"> kryhet</w:t>
      </w:r>
      <w:r>
        <w:rPr>
          <w:rStyle w:val="longtext1"/>
          <w:rFonts w:ascii="Garamond" w:eastAsiaTheme="majorEastAsia" w:hAnsi="Garamond"/>
          <w:sz w:val="24"/>
          <w:szCs w:val="24"/>
        </w:rPr>
        <w:t xml:space="preserve"> </w:t>
      </w:r>
      <w:r w:rsidRPr="0013776B">
        <w:rPr>
          <w:rStyle w:val="longtext1"/>
          <w:rFonts w:ascii="Garamond" w:eastAsiaTheme="majorEastAsia" w:hAnsi="Garamond"/>
          <w:sz w:val="24"/>
          <w:szCs w:val="24"/>
        </w:rPr>
        <w:t>__________________________________</w:t>
      </w:r>
      <w:r>
        <w:rPr>
          <w:rStyle w:val="longtext1"/>
          <w:rFonts w:ascii="Garamond" w:eastAsiaTheme="majorEastAsia" w:hAnsi="Garamond"/>
          <w:sz w:val="24"/>
          <w:szCs w:val="24"/>
        </w:rPr>
        <w:t xml:space="preserve"> </w:t>
      </w:r>
    </w:p>
    <w:p w:rsidR="00121954" w:rsidRPr="0013776B" w:rsidRDefault="00121954" w:rsidP="00121954">
      <w:pPr>
        <w:spacing w:after="0" w:line="240" w:lineRule="auto"/>
        <w:ind w:firstLine="284"/>
        <w:jc w:val="both"/>
        <w:rPr>
          <w:rFonts w:ascii="Garamond" w:eastAsiaTheme="majorEastAsia" w:hAnsi="Garamond" w:cs="Times New Roman"/>
          <w:color w:val="FF0000"/>
          <w:sz w:val="24"/>
          <w:szCs w:val="24"/>
        </w:rPr>
      </w:pPr>
    </w:p>
    <w:p w:rsidR="00121954" w:rsidRPr="003B1249"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bCs/>
          <w:sz w:val="24"/>
          <w:szCs w:val="24"/>
        </w:rPr>
        <w:t>II. DOKUMENTACIONI TEKNIK.</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1. Dokumente të pronësisë së tokës (autorizimin/marrëveshjen paraprake për përdorimin e saj nga pronarët/subjektet, nëse veprimtaria shtrihet në prona të pronarëve apo subjekteve të tjer</w:t>
      </w:r>
      <w:r>
        <w:rPr>
          <w:rFonts w:ascii="Garamond" w:hAnsi="Garamond" w:cs="Times New Roman"/>
          <w:sz w:val="24"/>
          <w:szCs w:val="24"/>
        </w:rPr>
        <w:t>a</w:t>
      </w:r>
      <w:r w:rsidRPr="0013776B">
        <w:rPr>
          <w:rFonts w:ascii="Garamond" w:hAnsi="Garamond" w:cs="Times New Roman"/>
          <w:sz w:val="24"/>
          <w:szCs w:val="24"/>
        </w:rPr>
        <w:t xml:space="preserve">, ose marrëveshjen kontraktuale me autoritetin shtetëror që ka në administrim zonën sipas rastit), me përjashtim të rasteve kur struktura nuk lidhet me tokën; </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2. “Leje” nga Administrata Detare në zbatim të nenit 25</w:t>
      </w:r>
      <w:r>
        <w:rPr>
          <w:rFonts w:ascii="Garamond" w:hAnsi="Garamond" w:cs="Times New Roman"/>
          <w:sz w:val="24"/>
          <w:szCs w:val="24"/>
        </w:rPr>
        <w:t>,</w:t>
      </w:r>
      <w:r w:rsidRPr="0013776B">
        <w:rPr>
          <w:rFonts w:ascii="Garamond" w:hAnsi="Garamond" w:cs="Times New Roman"/>
          <w:sz w:val="24"/>
          <w:szCs w:val="24"/>
        </w:rPr>
        <w:t xml:space="preserve"> të </w:t>
      </w:r>
      <w:r>
        <w:rPr>
          <w:rFonts w:ascii="Garamond" w:hAnsi="Garamond" w:cs="Times New Roman"/>
          <w:sz w:val="24"/>
          <w:szCs w:val="24"/>
        </w:rPr>
        <w:t>l</w:t>
      </w:r>
      <w:r w:rsidRPr="0013776B">
        <w:rPr>
          <w:rFonts w:ascii="Garamond" w:hAnsi="Garamond" w:cs="Times New Roman"/>
          <w:sz w:val="24"/>
          <w:szCs w:val="24"/>
        </w:rPr>
        <w:t>igjit nr. 9251</w:t>
      </w:r>
      <w:r>
        <w:rPr>
          <w:rFonts w:ascii="Garamond" w:hAnsi="Garamond" w:cs="Times New Roman"/>
          <w:sz w:val="24"/>
          <w:szCs w:val="24"/>
        </w:rPr>
        <w:t>,</w:t>
      </w:r>
      <w:r w:rsidRPr="0013776B">
        <w:rPr>
          <w:rFonts w:ascii="Garamond" w:hAnsi="Garamond" w:cs="Times New Roman"/>
          <w:sz w:val="24"/>
          <w:szCs w:val="24"/>
        </w:rPr>
        <w:t xml:space="preserve"> datë 8.7.2004 (i ndryshuar) (në rastet kur veprimtaria kryhet në det apo vijë bregdetare);</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3. Projekti i strukturës që do të ndërtohet;</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4. Studimi hidrologjik;</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5. Modelimi hidraulik;</w:t>
      </w: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6. Vendimi i Agjencisë Kombëtare të Mjedisit (AKM) për vlerësimin e ndikimit në mjedis (VNM) paraprak ose deklarata e ministrit për VNM-në e thelluar, të shoqëruar me raportin paraprak</w:t>
      </w:r>
      <w:r>
        <w:rPr>
          <w:rFonts w:ascii="Garamond" w:hAnsi="Garamond" w:cs="Times New Roman"/>
          <w:sz w:val="24"/>
          <w:szCs w:val="24"/>
        </w:rPr>
        <w:t>,</w:t>
      </w:r>
      <w:r w:rsidRPr="0013776B">
        <w:rPr>
          <w:rFonts w:ascii="Garamond" w:hAnsi="Garamond" w:cs="Times New Roman"/>
          <w:sz w:val="24"/>
          <w:szCs w:val="24"/>
        </w:rPr>
        <w:t xml:space="preserve"> ose të thelluar të VNM-së, në rastet kur për instalimin është kryer procedura e vlerësimit të ndikimit në mjedis, sipas përcaktimit në ligjin “Për vlerësimin e ndikimit në mjedis”;</w:t>
      </w:r>
    </w:p>
    <w:p w:rsidR="00121954" w:rsidRPr="0013776B" w:rsidRDefault="00121954" w:rsidP="00121954">
      <w:pPr>
        <w:spacing w:after="0" w:line="240" w:lineRule="auto"/>
        <w:ind w:firstLine="284"/>
        <w:jc w:val="both"/>
        <w:rPr>
          <w:rFonts w:ascii="Garamond" w:hAnsi="Garamond" w:cs="Times New Roman"/>
          <w:sz w:val="24"/>
          <w:szCs w:val="24"/>
        </w:rPr>
      </w:pPr>
    </w:p>
    <w:p w:rsidR="00121954" w:rsidRPr="0013776B" w:rsidRDefault="00121954" w:rsidP="00121954">
      <w:pPr>
        <w:spacing w:after="0" w:line="240" w:lineRule="auto"/>
        <w:ind w:firstLine="284"/>
        <w:jc w:val="both"/>
        <w:rPr>
          <w:rFonts w:ascii="Garamond" w:hAnsi="Garamond" w:cs="Times New Roman"/>
          <w:sz w:val="24"/>
          <w:szCs w:val="24"/>
        </w:rPr>
      </w:pPr>
      <w:r w:rsidRPr="0013776B">
        <w:rPr>
          <w:rFonts w:ascii="Garamond" w:hAnsi="Garamond" w:cs="Times New Roman"/>
          <w:sz w:val="24"/>
          <w:szCs w:val="24"/>
        </w:rPr>
        <w:t>KËRKUESI: ______________________</w:t>
      </w:r>
      <w:r>
        <w:rPr>
          <w:rFonts w:ascii="Garamond" w:hAnsi="Garamond" w:cs="Times New Roman"/>
          <w:sz w:val="24"/>
          <w:szCs w:val="24"/>
        </w:rPr>
        <w:t xml:space="preserve"> </w:t>
      </w:r>
    </w:p>
    <w:p w:rsidR="00121954" w:rsidRPr="0013776B" w:rsidRDefault="00121954" w:rsidP="00121954">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Pr="0013776B">
        <w:rPr>
          <w:rFonts w:ascii="Garamond" w:hAnsi="Garamond" w:cs="Times New Roman"/>
          <w:sz w:val="24"/>
          <w:szCs w:val="24"/>
        </w:rPr>
        <w:t>(firma)</w:t>
      </w:r>
    </w:p>
    <w:p w:rsidR="00121954" w:rsidRPr="0013776B" w:rsidRDefault="00121954" w:rsidP="00121954">
      <w:pPr>
        <w:spacing w:after="0" w:line="240" w:lineRule="auto"/>
        <w:ind w:firstLine="284"/>
        <w:jc w:val="both"/>
        <w:rPr>
          <w:rFonts w:ascii="Times New Roman" w:hAnsi="Times New Roman" w:cs="Times New Roman"/>
          <w:sz w:val="24"/>
          <w:szCs w:val="24"/>
        </w:rPr>
      </w:pPr>
    </w:p>
    <w:p w:rsidR="00121954" w:rsidRPr="0013776B" w:rsidRDefault="00121954" w:rsidP="00121954">
      <w:pPr>
        <w:spacing w:after="0" w:line="240" w:lineRule="auto"/>
        <w:ind w:firstLine="284"/>
        <w:jc w:val="both"/>
        <w:rPr>
          <w:rFonts w:ascii="Garamond" w:hAnsi="Garamond" w:cs="Times New Roman"/>
          <w:sz w:val="24"/>
          <w:szCs w:val="24"/>
        </w:rPr>
      </w:pPr>
    </w:p>
    <w:p w:rsidR="002749D5"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noProof/>
          <w:color w:val="000000"/>
          <w:sz w:val="24"/>
          <w:szCs w:val="24"/>
          <w:lang w:eastAsia="sq-AL"/>
        </w:rPr>
        <w:lastRenderedPageBreak/>
        <w:drawing>
          <wp:inline distT="0" distB="0" distL="0" distR="0">
            <wp:extent cx="6261223" cy="8639033"/>
            <wp:effectExtent l="0" t="0" r="635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5141"/>
                    <a:stretch/>
                  </pic:blipFill>
                  <pic:spPr bwMode="auto">
                    <a:xfrm>
                      <a:off x="0" y="0"/>
                      <a:ext cx="6265478" cy="864490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85411" cy="8748215"/>
            <wp:effectExtent l="0" t="0" r="127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4312"/>
                    <a:stretch/>
                  </pic:blipFill>
                  <pic:spPr bwMode="auto">
                    <a:xfrm>
                      <a:off x="0" y="0"/>
                      <a:ext cx="6291989" cy="87573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46209" cy="8802219"/>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4644"/>
                    <a:stretch/>
                  </pic:blipFill>
                  <pic:spPr bwMode="auto">
                    <a:xfrm>
                      <a:off x="0" y="0"/>
                      <a:ext cx="6353097" cy="88117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7970" cy="8737858"/>
            <wp:effectExtent l="0" t="0" r="889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4312"/>
                    <a:stretch/>
                  </pic:blipFill>
                  <pic:spPr bwMode="auto">
                    <a:xfrm>
                      <a:off x="0" y="0"/>
                      <a:ext cx="6282938" cy="87447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428029" cy="8884693"/>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4975"/>
                    <a:stretch/>
                  </pic:blipFill>
                  <pic:spPr bwMode="auto">
                    <a:xfrm>
                      <a:off x="0" y="0"/>
                      <a:ext cx="6434832" cy="889409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46633" cy="8802806"/>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t="4644"/>
                    <a:stretch/>
                  </pic:blipFill>
                  <pic:spPr bwMode="auto">
                    <a:xfrm>
                      <a:off x="0" y="0"/>
                      <a:ext cx="6351721" cy="880986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25237" cy="8666329"/>
            <wp:effectExtent l="0" t="0" r="0" b="190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5804"/>
                    <a:stretch/>
                  </pic:blipFill>
                  <pic:spPr bwMode="auto">
                    <a:xfrm>
                      <a:off x="0" y="0"/>
                      <a:ext cx="6328740" cy="867112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8833" cy="8693624"/>
            <wp:effectExtent l="0" t="0" r="825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t="4809"/>
                    <a:stretch/>
                  </pic:blipFill>
                  <pic:spPr bwMode="auto">
                    <a:xfrm>
                      <a:off x="0" y="0"/>
                      <a:ext cx="6282839" cy="869917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10242" cy="8379726"/>
            <wp:effectExtent l="0" t="0" r="0" b="254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t="4146"/>
                    <a:stretch/>
                  </pic:blipFill>
                  <pic:spPr bwMode="auto">
                    <a:xfrm>
                      <a:off x="0" y="0"/>
                      <a:ext cx="6016808" cy="838888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7755" cy="8707272"/>
            <wp:effectExtent l="0" t="0" r="889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t="4644"/>
                    <a:stretch/>
                  </pic:blipFill>
                  <pic:spPr bwMode="auto">
                    <a:xfrm>
                      <a:off x="0" y="0"/>
                      <a:ext cx="6280233" cy="87107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76152" cy="8843749"/>
            <wp:effectExtent l="0" t="0" r="571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t="4644"/>
                    <a:stretch/>
                  </pic:blipFill>
                  <pic:spPr bwMode="auto">
                    <a:xfrm>
                      <a:off x="0" y="0"/>
                      <a:ext cx="6381542" cy="88512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75605" cy="8734567"/>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4312"/>
                    <a:stretch/>
                  </pic:blipFill>
                  <pic:spPr bwMode="auto">
                    <a:xfrm>
                      <a:off x="0" y="0"/>
                      <a:ext cx="6281999" cy="874346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96265" cy="8748215"/>
            <wp:effectExtent l="0" t="0" r="508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5970"/>
                    <a:stretch/>
                  </pic:blipFill>
                  <pic:spPr bwMode="auto">
                    <a:xfrm>
                      <a:off x="0" y="0"/>
                      <a:ext cx="6404925" cy="876005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415511" cy="8898341"/>
            <wp:effectExtent l="0" t="0" r="444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4644"/>
                    <a:stretch/>
                  </pic:blipFill>
                  <pic:spPr bwMode="auto">
                    <a:xfrm>
                      <a:off x="0" y="0"/>
                      <a:ext cx="6422437" cy="890794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1618" cy="9151444"/>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299180" cy="9162444"/>
                    </a:xfrm>
                    <a:prstGeom prst="rect">
                      <a:avLst/>
                    </a:prstGeom>
                    <a:noFill/>
                    <a:ln>
                      <a:noFill/>
                    </a:ln>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78763" cy="8475260"/>
            <wp:effectExtent l="0" t="0" r="0" b="254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t="4146"/>
                    <a:stretch/>
                  </pic:blipFill>
                  <pic:spPr bwMode="auto">
                    <a:xfrm>
                      <a:off x="0" y="0"/>
                      <a:ext cx="6081265" cy="84787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073254" cy="8833824"/>
            <wp:effectExtent l="0" t="0" r="3810" b="571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076850" cy="8839055"/>
                    </a:xfrm>
                    <a:prstGeom prst="rect">
                      <a:avLst/>
                    </a:prstGeom>
                    <a:noFill/>
                    <a:ln>
                      <a:noFill/>
                    </a:ln>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296323" cy="8748215"/>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t="4478"/>
                    <a:stretch/>
                  </pic:blipFill>
                  <pic:spPr bwMode="auto">
                    <a:xfrm>
                      <a:off x="0" y="0"/>
                      <a:ext cx="6299789" cy="875303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790017" cy="9417781"/>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4644"/>
                    <a:stretch/>
                  </pic:blipFill>
                  <pic:spPr bwMode="auto">
                    <a:xfrm>
                      <a:off x="0" y="0"/>
                      <a:ext cx="6810360" cy="94459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318914" cy="8779603"/>
            <wp:effectExtent l="0" t="0" r="5715" b="254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4478"/>
                    <a:stretch/>
                  </pic:blipFill>
                  <pic:spPr bwMode="auto">
                    <a:xfrm>
                      <a:off x="0" y="0"/>
                      <a:ext cx="6324286" cy="878706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537278" cy="9098772"/>
            <wp:effectExtent l="0" t="0" r="0" b="762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4312"/>
                    <a:stretch/>
                  </pic:blipFill>
                  <pic:spPr bwMode="auto">
                    <a:xfrm>
                      <a:off x="0" y="0"/>
                      <a:ext cx="6548843" cy="91148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noProof/>
          <w:color w:val="000000"/>
          <w:sz w:val="24"/>
          <w:szCs w:val="24"/>
          <w:lang w:eastAsia="sq-AL"/>
        </w:rPr>
        <w:lastRenderedPageBreak/>
        <w:drawing>
          <wp:inline distT="0" distB="0" distL="0" distR="0">
            <wp:extent cx="6546518" cy="9048466"/>
            <wp:effectExtent l="0" t="0" r="6985" b="63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4975"/>
                    <a:stretch/>
                  </pic:blipFill>
                  <pic:spPr bwMode="auto">
                    <a:xfrm>
                      <a:off x="0" y="0"/>
                      <a:ext cx="6568151" cy="9078367"/>
                    </a:xfrm>
                    <a:prstGeom prst="rect">
                      <a:avLst/>
                    </a:prstGeom>
                    <a:noFill/>
                    <a:ln>
                      <a:noFill/>
                    </a:ln>
                    <a:extLst>
                      <a:ext uri="{53640926-AAD7-44D8-BBD7-CCE9431645EC}">
                        <a14:shadowObscured xmlns:a14="http://schemas.microsoft.com/office/drawing/2010/main"/>
                      </a:ext>
                    </a:extLst>
                  </pic:spPr>
                </pic:pic>
              </a:graphicData>
            </a:graphic>
          </wp:inline>
        </w:drawing>
      </w:r>
    </w:p>
    <w:p w:rsidR="004E7D07" w:rsidRPr="0037139E" w:rsidRDefault="004E7D07" w:rsidP="004E7D07">
      <w:pPr>
        <w:autoSpaceDE w:val="0"/>
        <w:autoSpaceDN w:val="0"/>
        <w:adjustRightInd w:val="0"/>
        <w:spacing w:after="0" w:line="240" w:lineRule="auto"/>
        <w:ind w:firstLine="284"/>
        <w:jc w:val="center"/>
        <w:rPr>
          <w:rFonts w:ascii="Garamond" w:hAnsi="Garamond" w:cs="Times New Roman"/>
          <w:color w:val="000000"/>
          <w:szCs w:val="24"/>
        </w:rPr>
      </w:pPr>
      <w:r w:rsidRPr="0037139E">
        <w:rPr>
          <w:rFonts w:ascii="Garamond" w:hAnsi="Garamond" w:cs="Times New Roman"/>
          <w:color w:val="000000"/>
          <w:szCs w:val="24"/>
        </w:rPr>
        <w:lastRenderedPageBreak/>
        <w:t>SHTOJCA 2</w:t>
      </w:r>
    </w:p>
    <w:p w:rsidR="004E7D07" w:rsidRPr="00BA0766" w:rsidRDefault="004E7D07" w:rsidP="004E7D07">
      <w:pPr>
        <w:autoSpaceDE w:val="0"/>
        <w:autoSpaceDN w:val="0"/>
        <w:adjustRightInd w:val="0"/>
        <w:spacing w:after="0" w:line="240" w:lineRule="auto"/>
        <w:ind w:firstLine="284"/>
        <w:jc w:val="center"/>
        <w:rPr>
          <w:rFonts w:ascii="Garamond" w:hAnsi="Garamond" w:cs="Times New Roman"/>
          <w:color w:val="000000"/>
          <w:szCs w:val="24"/>
        </w:rPr>
      </w:pPr>
      <w:r w:rsidRPr="00BA0766">
        <w:rPr>
          <w:rFonts w:ascii="Garamond" w:hAnsi="Garamond" w:cs="Times New Roman"/>
          <w:color w:val="000000"/>
          <w:szCs w:val="24"/>
        </w:rPr>
        <w:t>PËRMBAJTJA E DOKUMENTACIONIT TEKNIK</w:t>
      </w:r>
    </w:p>
    <w:p w:rsidR="004E7D07" w:rsidRPr="00BA0766" w:rsidRDefault="004E7D07" w:rsidP="004E7D07">
      <w:pPr>
        <w:tabs>
          <w:tab w:val="left" w:pos="1040"/>
        </w:tabs>
        <w:autoSpaceDE w:val="0"/>
        <w:autoSpaceDN w:val="0"/>
        <w:adjustRightInd w:val="0"/>
        <w:spacing w:after="0" w:line="240" w:lineRule="auto"/>
        <w:ind w:firstLine="284"/>
        <w:rPr>
          <w:rFonts w:ascii="Garamond" w:hAnsi="Garamond" w:cs="Times New Roman"/>
          <w:color w:val="000000"/>
          <w:szCs w:val="24"/>
        </w:rPr>
      </w:pPr>
    </w:p>
    <w:p w:rsidR="004E7D07" w:rsidRPr="00BA0766" w:rsidRDefault="004E7D07" w:rsidP="0037139E">
      <w:pPr>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Dokumentacioni teknik minimalisht duhet të përmbajë në mënyrë të strukturuar elementet si më poshtë.</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1. Studimi </w:t>
      </w:r>
      <w:r w:rsidR="00FB70D7" w:rsidRPr="00BA0766">
        <w:rPr>
          <w:rFonts w:ascii="Garamond" w:hAnsi="Garamond" w:cs="Times New Roman"/>
          <w:color w:val="000000"/>
          <w:szCs w:val="24"/>
        </w:rPr>
        <w:t>hidrologjik</w:t>
      </w:r>
      <w:r w:rsidRPr="00BA0766">
        <w:rPr>
          <w:rFonts w:ascii="Garamond" w:hAnsi="Garamond" w:cs="Times New Roman"/>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 Përshkrimi gjeologo-morfologjik i pellgut ujëmbledhës dhe zonës ku do të pozicionohet vepra;</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 Përshkrimi i matjeve dhe punimeve studimore të kryera në trupin ujor që do të përdoret;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 Klima</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Temperaturat shumëvjeçare mesatare, minimale dhe maksimale mujore, temperatura me lartë dhe më e ulët e regjistruar;</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Lagështinë mesatare mujore </w:t>
      </w:r>
      <w:r w:rsidR="0037139E">
        <w:rPr>
          <w:rFonts w:ascii="Garamond" w:hAnsi="Garamond" w:cs="Times New Roman"/>
          <w:bCs/>
          <w:color w:val="000000"/>
          <w:szCs w:val="24"/>
        </w:rPr>
        <w:t>të</w:t>
      </w:r>
      <w:r w:rsidRPr="00BA0766">
        <w:rPr>
          <w:rFonts w:ascii="Garamond" w:hAnsi="Garamond" w:cs="Times New Roman"/>
          <w:bCs/>
          <w:color w:val="000000"/>
          <w:szCs w:val="24"/>
        </w:rPr>
        <w:t xml:space="preserve"> ajrit;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Avullimin dhe evapotranspirimin mujor</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 Reshjet</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Shtresën shumëvjeçare të reshjeve, vitet dhe stacionet e marra në referencë;</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Shpërndarjen brenda vjetore të reshjeve;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Shtresën e reshjeve në formë bore dhe të dhëna për kohëzgjatjen e borës;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w:t>
      </w:r>
      <w:r w:rsidR="0037139E">
        <w:rPr>
          <w:rFonts w:ascii="Garamond" w:hAnsi="Garamond" w:cs="Times New Roman"/>
          <w:bCs/>
          <w:color w:val="000000"/>
          <w:szCs w:val="24"/>
        </w:rPr>
        <w:t xml:space="preserve"> </w:t>
      </w:r>
      <w:r w:rsidRPr="00BA0766">
        <w:rPr>
          <w:rFonts w:ascii="Garamond" w:hAnsi="Garamond" w:cs="Times New Roman"/>
          <w:bCs/>
          <w:color w:val="000000"/>
          <w:szCs w:val="24"/>
        </w:rPr>
        <w:t>Reshjet maksimale dhe minimale të regjistruara</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 Prurjet</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për prurjet ditore, mujore, shumëvjeçare, vitet dhe stacionet referuese;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Llogaritja e prurjeve mesatare shumë vjeçare (P=95%; P=75%;</w:t>
      </w:r>
      <w:r w:rsidR="00FB70D7">
        <w:rPr>
          <w:rFonts w:ascii="Garamond" w:hAnsi="Garamond" w:cs="Times New Roman"/>
          <w:bCs/>
          <w:color w:val="000000"/>
          <w:szCs w:val="24"/>
        </w:rPr>
        <w:t xml:space="preserve"> </w:t>
      </w:r>
      <w:r w:rsidRPr="00BA0766">
        <w:rPr>
          <w:rFonts w:ascii="Garamond" w:hAnsi="Garamond" w:cs="Times New Roman"/>
          <w:bCs/>
          <w:color w:val="000000"/>
          <w:szCs w:val="24"/>
        </w:rPr>
        <w:t>P=50%, P=25%), vjetore dhe mujore, në pikën e veprës së marrjes;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Llogaritja e kurbës së qëndrueshmërisë, për prurjet ditore mesatare shumëvjeçare për (P=50%);</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Llogaritja e prurjes ekologjike, sipas kërkesave ligjore apo planeve të menaxhimit të baseneve; </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Identifikimi dhe pozicionimi i burimeve ujore dhe sasive të ujit që kontribuojnë në bilancin ujor</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dh) Analizimi i të dhënave dhe llogaritja e bilancit ujor me të gjith</w:t>
      </w:r>
      <w:r w:rsidR="00FB70D7">
        <w:rPr>
          <w:rFonts w:ascii="Garamond" w:hAnsi="Garamond" w:cs="Times New Roman"/>
          <w:bCs/>
          <w:color w:val="000000"/>
          <w:szCs w:val="24"/>
        </w:rPr>
        <w:t>a</w:t>
      </w:r>
      <w:r w:rsidRPr="00BA0766">
        <w:rPr>
          <w:rFonts w:ascii="Garamond" w:hAnsi="Garamond" w:cs="Times New Roman"/>
          <w:bCs/>
          <w:color w:val="000000"/>
          <w:szCs w:val="24"/>
        </w:rPr>
        <w:t xml:space="preserve"> elementet përkatës</w:t>
      </w:r>
      <w:r w:rsidR="00FB70D7">
        <w:rPr>
          <w:rFonts w:ascii="Garamond" w:hAnsi="Garamond" w:cs="Times New Roman"/>
          <w:bCs/>
          <w:color w:val="000000"/>
          <w:szCs w:val="24"/>
        </w:rPr>
        <w:t>e</w:t>
      </w:r>
      <w:r w:rsidRPr="00BA0766">
        <w:rPr>
          <w:rFonts w:ascii="Garamond" w:hAnsi="Garamond" w:cs="Times New Roman"/>
          <w:bCs/>
          <w:color w:val="000000"/>
          <w:szCs w:val="24"/>
        </w:rPr>
        <w:t>, në pikat e veprave të marrjes, përpara dhe pas ndërtimit</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e) Konkluzione dhe rekomandime;</w:t>
      </w:r>
    </w:p>
    <w:p w:rsidR="004E7D07" w:rsidRPr="00BA0766" w:rsidRDefault="004E7D07" w:rsidP="00FB70D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ë)</w:t>
      </w:r>
      <w:r w:rsidRPr="00BA0766">
        <w:rPr>
          <w:rFonts w:ascii="Garamond" w:hAnsi="Garamond" w:cs="Times New Roman"/>
          <w:color w:val="000000"/>
          <w:szCs w:val="24"/>
        </w:rPr>
        <w:t xml:space="preserve"> </w:t>
      </w:r>
      <w:r w:rsidRPr="00BA0766">
        <w:rPr>
          <w:rFonts w:ascii="Garamond" w:hAnsi="Garamond" w:cs="Times New Roman"/>
          <w:bCs/>
          <w:color w:val="000000"/>
          <w:szCs w:val="24"/>
        </w:rPr>
        <w:t>Rekomandime për mënyrën e kaptazhit dhe të regjimit ujor të përdorimit të burimit</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f) Zgjidhja teknike për sigurimin e rrjedhjes ekologjike</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g) Harta e pellgut ujëmbledhës, në shkallë të detajuar jo më të vogël se 1:25.000, shoqëruar me profilet e saj;</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2. Studimi </w:t>
      </w:r>
      <w:r w:rsidR="00FB70D7" w:rsidRPr="00BA0766">
        <w:rPr>
          <w:rFonts w:ascii="Garamond" w:hAnsi="Garamond" w:cs="Times New Roman"/>
          <w:color w:val="000000"/>
          <w:szCs w:val="24"/>
        </w:rPr>
        <w:t>hidrogjeologjik</w:t>
      </w:r>
      <w:r w:rsidR="00FB70D7">
        <w:rPr>
          <w:rFonts w:ascii="Garamond" w:hAnsi="Garamond" w:cs="Times New Roman"/>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 Përshkrimi gjeologo-morfologjik i zonës ku do të pozicionohet vepra;</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 Përshkrimi i punimeve studimore të kryera në burimin ujor të kërkuar për përdorim;</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 Rezultatet e punimeve studimore të kryera (shpime, galeri, etj</w:t>
      </w:r>
      <w:r w:rsidR="00FB70D7">
        <w:rPr>
          <w:rFonts w:ascii="Garamond" w:hAnsi="Garamond" w:cs="Times New Roman"/>
          <w:bCs/>
          <w:color w:val="000000"/>
          <w:szCs w:val="24"/>
        </w:rPr>
        <w:t>.</w:t>
      </w:r>
      <w:r w:rsidRPr="00BA0766">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w:t>
      </w:r>
      <w:r w:rsidR="0037139E">
        <w:rPr>
          <w:rFonts w:ascii="Garamond" w:hAnsi="Garamond" w:cs="Times New Roman"/>
          <w:bCs/>
          <w:color w:val="000000"/>
          <w:szCs w:val="24"/>
        </w:rPr>
        <w:t xml:space="preserve"> </w:t>
      </w:r>
      <w:r w:rsidRPr="00BA0766">
        <w:rPr>
          <w:rFonts w:ascii="Garamond" w:hAnsi="Garamond" w:cs="Times New Roman"/>
          <w:bCs/>
          <w:color w:val="000000"/>
          <w:szCs w:val="24"/>
        </w:rPr>
        <w:t>Llogaritja e burimeve ujore dhe formulat e përdorura, përfshi % e sigurisë;</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d) Të dhëna fiziko-kimike dhe </w:t>
      </w:r>
      <w:r w:rsidR="0037139E" w:rsidRPr="00BA0766">
        <w:rPr>
          <w:rFonts w:ascii="Garamond" w:hAnsi="Garamond" w:cs="Times New Roman"/>
          <w:bCs/>
          <w:color w:val="000000"/>
          <w:szCs w:val="24"/>
        </w:rPr>
        <w:t>bakteriologjike</w:t>
      </w:r>
      <w:r w:rsidRPr="00BA0766">
        <w:rPr>
          <w:rFonts w:ascii="Garamond" w:hAnsi="Garamond" w:cs="Times New Roman"/>
          <w:bCs/>
          <w:color w:val="000000"/>
          <w:szCs w:val="24"/>
        </w:rPr>
        <w:t xml:space="preserve"> për burimin ujor (analiza laboratorike) dhe komente mbi to;</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dh) Të specifikohet dinamika</w:t>
      </w:r>
      <w:r w:rsidR="00FB70D7">
        <w:rPr>
          <w:rFonts w:ascii="Garamond" w:hAnsi="Garamond" w:cs="Times New Roman"/>
          <w:bCs/>
          <w:color w:val="000000"/>
          <w:szCs w:val="24"/>
        </w:rPr>
        <w:t xml:space="preserve"> e</w:t>
      </w:r>
      <w:r w:rsidRPr="00BA0766">
        <w:rPr>
          <w:rFonts w:ascii="Garamond" w:hAnsi="Garamond" w:cs="Times New Roman"/>
          <w:bCs/>
          <w:color w:val="000000"/>
          <w:szCs w:val="24"/>
        </w:rPr>
        <w:t xml:space="preserve"> lëvizj</w:t>
      </w:r>
      <w:r w:rsidR="00FB70D7">
        <w:rPr>
          <w:rFonts w:ascii="Garamond" w:hAnsi="Garamond" w:cs="Times New Roman"/>
          <w:bCs/>
          <w:color w:val="000000"/>
          <w:szCs w:val="24"/>
        </w:rPr>
        <w:t>es</w:t>
      </w:r>
      <w:r w:rsidRPr="00BA0766">
        <w:rPr>
          <w:rFonts w:ascii="Garamond" w:hAnsi="Garamond" w:cs="Times New Roman"/>
          <w:bCs/>
          <w:color w:val="000000"/>
          <w:szCs w:val="24"/>
        </w:rPr>
        <w:t xml:space="preserve"> </w:t>
      </w:r>
      <w:r w:rsidR="00FB70D7">
        <w:rPr>
          <w:rFonts w:ascii="Garamond" w:hAnsi="Garamond" w:cs="Times New Roman"/>
          <w:bCs/>
          <w:color w:val="000000"/>
          <w:szCs w:val="24"/>
        </w:rPr>
        <w:t>së</w:t>
      </w:r>
      <w:r w:rsidRPr="00BA0766">
        <w:rPr>
          <w:rFonts w:ascii="Garamond" w:hAnsi="Garamond" w:cs="Times New Roman"/>
          <w:bCs/>
          <w:color w:val="000000"/>
          <w:szCs w:val="24"/>
        </w:rPr>
        <w:t xml:space="preserve"> nivelit të ujit nëntokësor;</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e) Konkluzione dhe rekomandime;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ë) Rekomandime për mënyrën e kaptazhit dhe të regjimit ujor të përdorimit të burimit ujor për vendosjen e zonave sanitare;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f) Harta hidrogjeologjike e zonës, në shkallë të detajuar jo më të vogël se 1:25.000, shoqëruar me profilet e saj;</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g) Prerjet gjeologo-teknike të puseve ose skema dhe prerjet hidrogjeologjike të punimit minerar për çdo lloj kaptazhi tjetër të parashikuar në dimensionet përkatëse</w:t>
      </w:r>
      <w:r w:rsidR="00FB70D7">
        <w:rPr>
          <w:rFonts w:ascii="Garamond" w:hAnsi="Garamond" w:cs="Times New Roman"/>
          <w:bCs/>
          <w:color w:val="000000"/>
          <w:szCs w:val="24"/>
        </w:rPr>
        <w:t>.</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3. Të dhëna mbi pronësinë e gjurmës së veprës.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 Harta e gjurmës së veprës me koordinatat e pikave të poligonit të saj, ku të përfshihen: zona e burimit ujor dhe vepra e marrjes, e shkarkimit, tubacionet dhe kanalet e dërgimit, depo, stacionit të pompimit, apo vepra të tjera pjesë integrale të projektit (në shkallë jo më të vogël se 1:25000), duke përfshirë</w:t>
      </w:r>
      <w:r w:rsidR="00FB70D7">
        <w:rPr>
          <w:rFonts w:ascii="Garamond" w:hAnsi="Garamond" w:cs="Times New Roman"/>
          <w:bCs/>
          <w:color w:val="000000"/>
          <w:szCs w:val="24"/>
        </w:rPr>
        <w:t>,</w:t>
      </w:r>
      <w:r w:rsidRPr="00BA0766">
        <w:rPr>
          <w:rFonts w:ascii="Garamond" w:hAnsi="Garamond" w:cs="Times New Roman"/>
          <w:bCs/>
          <w:color w:val="000000"/>
          <w:szCs w:val="24"/>
        </w:rPr>
        <w:t xml:space="preserve"> gjithashtu</w:t>
      </w:r>
      <w:r w:rsidR="00FB70D7">
        <w:rPr>
          <w:rFonts w:ascii="Garamond" w:hAnsi="Garamond" w:cs="Times New Roman"/>
          <w:bCs/>
          <w:color w:val="000000"/>
          <w:szCs w:val="24"/>
        </w:rPr>
        <w:t>,</w:t>
      </w:r>
      <w:r w:rsidRPr="00BA0766">
        <w:rPr>
          <w:rFonts w:ascii="Garamond" w:hAnsi="Garamond" w:cs="Times New Roman"/>
          <w:bCs/>
          <w:color w:val="000000"/>
          <w:szCs w:val="24"/>
        </w:rPr>
        <w:t xml:space="preserve"> edhe numrat e pasurive dhe emrat e pronarëve, si dhe sipërfaqet sipas kategorisë së përdorimit të tokës për çdo pronë;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Certifikatat e pronësisë së tokës, në rastin kur veprimtaria kryhet brenda pronësisë së subjektit kërkues, ose autorizimin/marrëveshjen për përdorimin e saj nga pronarët/subjektet, nëse veprimtaria shtrihet në prona të pronarëve apo subjekteve të tjerë.</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4. Plan biznesi</w:t>
      </w:r>
      <w:r w:rsidR="00FB70D7">
        <w:rPr>
          <w:rFonts w:ascii="Garamond" w:hAnsi="Garamond" w:cs="Times New Roman"/>
          <w:color w:val="000000"/>
          <w:szCs w:val="24"/>
        </w:rPr>
        <w: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lastRenderedPageBreak/>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Analizë e situatës aktuale, fizibiliteti i investimit;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Objektivat, planifikimi i të ardhurave;</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Analiza financiare e investimit dhe kreditimit;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Analiza e vlerës së njësisë së volumit të ujit të përdorur, kosto në prodhim dhe vlera në treg;</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 Analiza e riskut.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5. Projekti i shfrytëzimit të ujit.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minimalisht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Sasinë mesatare të ujit të nevojshëm për aktivitetin, ndarë në aktivitetet kryesore dhe ndihmëse (</w:t>
      </w:r>
      <w:r w:rsidR="00FB70D7">
        <w:rPr>
          <w:rFonts w:ascii="Garamond" w:hAnsi="Garamond" w:cs="Times New Roman"/>
          <w:bCs/>
          <w:color w:val="000000"/>
          <w:szCs w:val="24"/>
        </w:rPr>
        <w:t>m</w:t>
      </w:r>
      <w:r w:rsidR="00FB70D7" w:rsidRPr="00FB70D7">
        <w:rPr>
          <w:rFonts w:ascii="Garamond" w:hAnsi="Garamond" w:cs="Times New Roman"/>
          <w:bCs/>
          <w:color w:val="000000"/>
          <w:szCs w:val="24"/>
          <w:vertAlign w:val="superscript"/>
        </w:rPr>
        <w:t>3</w:t>
      </w:r>
      <w:r w:rsidRPr="00BA0766">
        <w:rPr>
          <w:rFonts w:ascii="Garamond" w:hAnsi="Garamond" w:cs="Times New Roman"/>
          <w:bCs/>
          <w:color w:val="000000"/>
          <w:szCs w:val="24"/>
        </w:rPr>
        <w:t>/dit</w:t>
      </w:r>
      <w:r w:rsidR="004F4B1C">
        <w:rPr>
          <w:rFonts w:ascii="Garamond" w:hAnsi="Garamond" w:cs="Times New Roman"/>
          <w:bCs/>
          <w:color w:val="000000"/>
          <w:szCs w:val="24"/>
        </w:rPr>
        <w:t>ë</w:t>
      </w:r>
      <w:r w:rsidRPr="00BA0766">
        <w:rPr>
          <w:rFonts w:ascii="Garamond" w:hAnsi="Garamond" w:cs="Times New Roman"/>
          <w:bCs/>
          <w:color w:val="000000"/>
          <w:szCs w:val="24"/>
        </w:rPr>
        <w:t>, l/sek);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të përgjithshme mbi cilësinë e burimit ujor, në përputhje me standardet e cilësisë së mjedisit, dhe në respektim të zonave të mbrojtura sanitare;</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veprave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gjatësore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tërthore në shkallë jo më të madhe se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Detaje t</w:t>
      </w:r>
      <w:r w:rsidR="0037139E">
        <w:rPr>
          <w:rFonts w:ascii="Garamond" w:hAnsi="Garamond" w:cs="Times New Roman"/>
          <w:bCs/>
          <w:color w:val="000000"/>
          <w:szCs w:val="24"/>
        </w:rPr>
        <w:t>ë</w:t>
      </w:r>
      <w:r w:rsidRPr="00BA0766">
        <w:rPr>
          <w:rFonts w:ascii="Garamond" w:hAnsi="Garamond" w:cs="Times New Roman"/>
          <w:bCs/>
          <w:color w:val="000000"/>
          <w:szCs w:val="24"/>
        </w:rPr>
        <w:t xml:space="preserve"> veprave në shkallë jo më të madhe se 1:100;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Gjurma e projektit e digjitalizuar në format DWG e gjeoreferencuar në sistemin KRGJSH.</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6. Projekti i shkarkimit të ujit.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i cili minimalisht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Sasinë mesatare të ujit që do të shkarkohet nga aktiviteti (</w:t>
      </w:r>
      <w:r w:rsidR="004F4B1C">
        <w:rPr>
          <w:rFonts w:ascii="Garamond" w:hAnsi="Garamond" w:cs="Times New Roman"/>
          <w:bCs/>
          <w:color w:val="000000"/>
          <w:szCs w:val="24"/>
        </w:rPr>
        <w:t>m</w:t>
      </w:r>
      <w:r w:rsidR="004F4B1C" w:rsidRPr="004F4B1C">
        <w:rPr>
          <w:rFonts w:ascii="Garamond" w:hAnsi="Garamond" w:cs="Times New Roman"/>
          <w:bCs/>
          <w:color w:val="000000"/>
          <w:szCs w:val="24"/>
          <w:vertAlign w:val="superscript"/>
        </w:rPr>
        <w:t>3</w:t>
      </w:r>
      <w:r w:rsidRPr="00BA0766">
        <w:rPr>
          <w:rFonts w:ascii="Garamond" w:hAnsi="Garamond" w:cs="Times New Roman"/>
          <w:bCs/>
          <w:color w:val="000000"/>
          <w:szCs w:val="24"/>
        </w:rPr>
        <w:t>/dit</w:t>
      </w:r>
      <w:r w:rsidR="004F4B1C">
        <w:rPr>
          <w:rFonts w:ascii="Garamond" w:hAnsi="Garamond" w:cs="Times New Roman"/>
          <w:bCs/>
          <w:color w:val="000000"/>
          <w:szCs w:val="24"/>
        </w:rPr>
        <w:t>ë</w:t>
      </w:r>
      <w:r w:rsidRPr="00BA0766">
        <w:rPr>
          <w:rFonts w:ascii="Garamond" w:hAnsi="Garamond" w:cs="Times New Roman"/>
          <w:bCs/>
          <w:color w:val="000000"/>
          <w:szCs w:val="24"/>
        </w:rPr>
        <w:t>, l/sek);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të përgjithshme mbi cilësinë e trupit ujor pritës, në përputhje me standardet e cilësisë së mjedisit;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veprave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gjatësore jo më të m</w:t>
      </w:r>
      <w:r w:rsidR="004F4B1C">
        <w:rPr>
          <w:rFonts w:ascii="Garamond" w:hAnsi="Garamond" w:cs="Times New Roman"/>
          <w:bCs/>
          <w:color w:val="000000"/>
          <w:szCs w:val="24"/>
        </w:rPr>
        <w:t>ë</w:t>
      </w:r>
      <w:r w:rsidRPr="00BA0766">
        <w:rPr>
          <w:rFonts w:ascii="Garamond" w:hAnsi="Garamond" w:cs="Times New Roman"/>
          <w:bCs/>
          <w:color w:val="000000"/>
          <w:szCs w:val="24"/>
        </w:rPr>
        <w:t>dh</w:t>
      </w:r>
      <w:r w:rsidR="004F4B1C">
        <w:rPr>
          <w:rFonts w:ascii="Garamond" w:hAnsi="Garamond" w:cs="Times New Roman"/>
          <w:bCs/>
          <w:color w:val="000000"/>
          <w:szCs w:val="24"/>
        </w:rPr>
        <w:t>a</w:t>
      </w:r>
      <w:r w:rsidRPr="00BA0766">
        <w:rPr>
          <w:rFonts w:ascii="Garamond" w:hAnsi="Garamond" w:cs="Times New Roman"/>
          <w:bCs/>
          <w:color w:val="000000"/>
          <w:szCs w:val="24"/>
        </w:rPr>
        <w:t xml:space="preserv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w:t>
      </w:r>
      <w:r w:rsidRPr="004F4B1C">
        <w:rPr>
          <w:rFonts w:ascii="Garamond" w:hAnsi="Garamond" w:cs="Times New Roman"/>
          <w:bCs/>
          <w:color w:val="000000"/>
          <w:szCs w:val="24"/>
        </w:rPr>
        <w:t xml:space="preserve">tërthore jo më të </w:t>
      </w:r>
      <w:r w:rsidR="004F4B1C" w:rsidRPr="004F4B1C">
        <w:rPr>
          <w:rFonts w:ascii="Garamond" w:hAnsi="Garamond" w:cs="Times New Roman"/>
          <w:bCs/>
          <w:color w:val="000000"/>
          <w:szCs w:val="24"/>
        </w:rPr>
        <w:t xml:space="preserve">mëdha </w:t>
      </w:r>
      <w:r w:rsidRPr="00BA0766">
        <w:rPr>
          <w:rFonts w:ascii="Garamond" w:hAnsi="Garamond" w:cs="Times New Roman"/>
          <w:bCs/>
          <w:color w:val="000000"/>
          <w:szCs w:val="24"/>
        </w:rPr>
        <w:t>së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Detaje të veprave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7. Projekti i rehabilitimit.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i cili minimalisht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w:t>
      </w:r>
      <w:r w:rsidR="0037139E" w:rsidRPr="00BA0766">
        <w:rPr>
          <w:rFonts w:ascii="Garamond" w:hAnsi="Garamond" w:cs="Times New Roman"/>
          <w:bCs/>
          <w:color w:val="000000"/>
          <w:szCs w:val="24"/>
        </w:rPr>
        <w:t>Tipologjinë</w:t>
      </w:r>
      <w:r w:rsidRPr="00BA0766">
        <w:rPr>
          <w:rFonts w:ascii="Garamond" w:hAnsi="Garamond" w:cs="Times New Roman"/>
          <w:bCs/>
          <w:color w:val="000000"/>
          <w:szCs w:val="24"/>
        </w:rPr>
        <w:t xml:space="preserve"> e </w:t>
      </w:r>
      <w:r w:rsidR="0037139E" w:rsidRPr="00BA0766">
        <w:rPr>
          <w:rFonts w:ascii="Garamond" w:hAnsi="Garamond" w:cs="Times New Roman"/>
          <w:bCs/>
          <w:color w:val="000000"/>
          <w:szCs w:val="24"/>
        </w:rPr>
        <w:t>ndërhyrjeve</w:t>
      </w:r>
      <w:r w:rsidRPr="00BA0766">
        <w:rPr>
          <w:rFonts w:ascii="Garamond" w:hAnsi="Garamond" w:cs="Times New Roman"/>
          <w:bCs/>
          <w:color w:val="000000"/>
          <w:szCs w:val="24"/>
        </w:rPr>
        <w:t xml:space="preserve"> dhe </w:t>
      </w:r>
      <w:r w:rsidR="0037139E" w:rsidRPr="00BA0766">
        <w:rPr>
          <w:rFonts w:ascii="Garamond" w:hAnsi="Garamond" w:cs="Times New Roman"/>
          <w:bCs/>
          <w:color w:val="000000"/>
          <w:szCs w:val="24"/>
        </w:rPr>
        <w:t>përshkrimin</w:t>
      </w:r>
      <w:r w:rsidRPr="00BA0766">
        <w:rPr>
          <w:rFonts w:ascii="Garamond" w:hAnsi="Garamond" w:cs="Times New Roman"/>
          <w:bCs/>
          <w:color w:val="000000"/>
          <w:szCs w:val="24"/>
        </w:rPr>
        <w:t xml:space="preserve"> e tyre;</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Preventivin e punimeve t</w:t>
      </w:r>
      <w:r w:rsidR="0037139E">
        <w:rPr>
          <w:rFonts w:ascii="Garamond" w:hAnsi="Garamond" w:cs="Times New Roman"/>
          <w:bCs/>
          <w:color w:val="000000"/>
          <w:szCs w:val="24"/>
        </w:rPr>
        <w:t>ë</w:t>
      </w:r>
      <w:r w:rsidRPr="00BA0766">
        <w:rPr>
          <w:rFonts w:ascii="Garamond" w:hAnsi="Garamond" w:cs="Times New Roman"/>
          <w:bCs/>
          <w:color w:val="000000"/>
          <w:szCs w:val="24"/>
        </w:rPr>
        <w:t xml:space="preserve"> rehabilitimit;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Planimetri e </w:t>
      </w:r>
      <w:r w:rsidRPr="004F4B1C">
        <w:rPr>
          <w:rFonts w:ascii="Garamond" w:hAnsi="Garamond" w:cs="Times New Roman"/>
          <w:bCs/>
          <w:color w:val="000000"/>
          <w:szCs w:val="24"/>
        </w:rPr>
        <w:t xml:space="preserve">veprave në shkallë jo më të madhe se </w:t>
      </w:r>
      <w:r w:rsidRPr="00BA0766">
        <w:rPr>
          <w:rFonts w:ascii="Garamond" w:hAnsi="Garamond" w:cs="Times New Roman"/>
          <w:bCs/>
          <w:color w:val="000000"/>
          <w:szCs w:val="24"/>
        </w:rPr>
        <w:t>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gjatësore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tërthore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së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Detaje të veprave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8. Analiza fiziko-kimike dhe </w:t>
      </w:r>
      <w:r w:rsidR="0037139E" w:rsidRPr="00BA0766">
        <w:rPr>
          <w:rFonts w:ascii="Garamond" w:hAnsi="Garamond" w:cs="Times New Roman"/>
          <w:color w:val="000000"/>
          <w:szCs w:val="24"/>
        </w:rPr>
        <w:t>bakteriologjike</w:t>
      </w:r>
      <w:r w:rsidRPr="00BA0766">
        <w:rPr>
          <w:rFonts w:ascii="Garamond" w:hAnsi="Garamond" w:cs="Times New Roman"/>
          <w:color w:val="000000"/>
          <w:szCs w:val="24"/>
        </w:rPr>
        <w:t xml:space="preserve"> të burimit ujor.</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bëhen nga laboratorë të licencuar;</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përcaktohen koordinatat dhe data e marrjes së mostrës;</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shoqërohet me fotografi të mostrës gjatë marrjes në trupin ujor.</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9. Oponenca e studimit gjeologjik dhe hidrogjeologjik.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Aprovimi për vënien në zbatim të projektit;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Rekomandimet e mundshme që subjekti duhet të respektojë gjatë zbatimit të këtij projekti.</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10. Raporti i </w:t>
      </w:r>
      <w:r w:rsidR="004F4B1C" w:rsidRPr="00BA0766">
        <w:rPr>
          <w:rFonts w:ascii="Garamond" w:hAnsi="Garamond" w:cs="Times New Roman"/>
          <w:color w:val="000000"/>
          <w:szCs w:val="24"/>
        </w:rPr>
        <w:t>vlerësimit të ndikimit në mjedis</w:t>
      </w:r>
      <w:r w:rsidR="004F4B1C">
        <w:rPr>
          <w:rFonts w:ascii="Garamond" w:hAnsi="Garamond" w:cs="Times New Roman"/>
          <w:color w:val="000000"/>
          <w:szCs w:val="24"/>
        </w:rPr>
        <w: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Raporti në përputhje me kërkesat e përcaktuar në legjislacionin përkatës;</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Vendimin e Agjencisë Kombëtare të Mjedisit (AKM) për vlerësimin e ndikimit në mjedis (VNM) paraprak, ose deklarata e ministrit për VNM-në e thelluar, të shoqëruar me raportin paraprak ose të thelluar të VNM-së, në rastet kur për instalimin është kryer procedura e vlerësimit të ndikimit në mjedis, sipas përcaktimit në ligjin “Për vlerësimin e ndikimit në mjedis”</w:t>
      </w:r>
      <w:r w:rsidR="004F4B1C">
        <w:rPr>
          <w:rFonts w:ascii="Garamond" w:hAnsi="Garamond" w:cs="Times New Roman"/>
          <w:bCs/>
          <w:color w:val="000000"/>
          <w:szCs w:val="24"/>
        </w:rPr>
        <w:t xml:space="preserve"> </w:t>
      </w:r>
      <w:r w:rsidRPr="00BA0766">
        <w:rPr>
          <w:rFonts w:ascii="Garamond" w:hAnsi="Garamond" w:cs="Times New Roman"/>
          <w:bCs/>
          <w:color w:val="000000"/>
          <w:szCs w:val="24"/>
        </w:rPr>
        <w:t>(nëse aktiviteti është objekti i ligjit).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lastRenderedPageBreak/>
        <w:t>11. Projektet, raportet dhe studimet përkatëse, shoqërohen me licencat e ekspertëve dhe projektuesve (kopje të njësuara të tyre), sipas përgjegjësive të fushave që mbulojnë, bazuar në legjislacionin në fuqi.</w:t>
      </w:r>
    </w:p>
    <w:p w:rsidR="004E7D07" w:rsidRPr="00BA0766" w:rsidRDefault="004E7D07" w:rsidP="004E7D07">
      <w:pPr>
        <w:spacing w:after="0" w:line="240" w:lineRule="auto"/>
        <w:ind w:firstLine="284"/>
        <w:rPr>
          <w:rFonts w:ascii="Garamond" w:hAnsi="Garamond"/>
          <w:b/>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CB6849" w:rsidP="00CB6849">
      <w:pPr>
        <w:autoSpaceDE w:val="0"/>
        <w:autoSpaceDN w:val="0"/>
        <w:adjustRightInd w:val="0"/>
        <w:spacing w:after="0" w:line="240" w:lineRule="auto"/>
        <w:jc w:val="right"/>
        <w:rPr>
          <w:rFonts w:ascii="Garamond" w:hAnsi="Garamond" w:cs="Times New Roman"/>
          <w:color w:val="000000"/>
          <w:sz w:val="24"/>
          <w:szCs w:val="24"/>
        </w:rPr>
      </w:pPr>
      <w:r w:rsidRPr="00BA0766">
        <w:rPr>
          <w:rFonts w:ascii="Garamond" w:hAnsi="Garamond" w:cs="Times New Roman"/>
          <w:noProof/>
          <w:color w:val="000000"/>
          <w:sz w:val="24"/>
          <w:szCs w:val="24"/>
          <w:lang w:eastAsia="sq-AL"/>
        </w:rPr>
        <w:lastRenderedPageBreak/>
        <w:drawing>
          <wp:inline distT="0" distB="0" distL="0" distR="0">
            <wp:extent cx="6139543" cy="9220224"/>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rotWithShape="1">
                    <a:blip r:embed="rId137">
                      <a:extLst>
                        <a:ext uri="{28A0092B-C50C-407E-A947-70E740481C1C}">
                          <a14:useLocalDpi xmlns:a14="http://schemas.microsoft.com/office/drawing/2010/main" val="0"/>
                        </a:ext>
                      </a:extLst>
                    </a:blip>
                    <a:srcRect t="2939"/>
                    <a:stretch/>
                  </pic:blipFill>
                  <pic:spPr bwMode="auto">
                    <a:xfrm>
                      <a:off x="0" y="0"/>
                      <a:ext cx="6144206" cy="92272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595389" cy="8015844"/>
            <wp:effectExtent l="0" t="0" r="5715" b="444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rotWithShape="1">
                    <a:blip r:embed="rId138">
                      <a:extLst>
                        <a:ext uri="{28A0092B-C50C-407E-A947-70E740481C1C}">
                          <a14:useLocalDpi xmlns:a14="http://schemas.microsoft.com/office/drawing/2010/main" val="0"/>
                        </a:ext>
                      </a:extLst>
                    </a:blip>
                    <a:srcRect l="13830" t="6682" b="13403"/>
                    <a:stretch/>
                  </pic:blipFill>
                  <pic:spPr bwMode="auto">
                    <a:xfrm>
                      <a:off x="0" y="0"/>
                      <a:ext cx="5607408" cy="80330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6305797" cy="9574202"/>
            <wp:effectExtent l="0" t="0" r="0" b="825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rotWithShape="1">
                    <a:blip r:embed="rId139">
                      <a:extLst>
                        <a:ext uri="{28A0092B-C50C-407E-A947-70E740481C1C}">
                          <a14:useLocalDpi xmlns:a14="http://schemas.microsoft.com/office/drawing/2010/main" val="0"/>
                        </a:ext>
                      </a:extLst>
                    </a:blip>
                    <a:srcRect t="1870"/>
                    <a:stretch/>
                  </pic:blipFill>
                  <pic:spPr bwMode="auto">
                    <a:xfrm>
                      <a:off x="0" y="0"/>
                      <a:ext cx="6308248" cy="957792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664530" cy="9292295"/>
            <wp:effectExtent l="0" t="0" r="0"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rotWithShape="1">
                    <a:blip r:embed="rId140">
                      <a:extLst>
                        <a:ext uri="{28A0092B-C50C-407E-A947-70E740481C1C}">
                          <a14:useLocalDpi xmlns:a14="http://schemas.microsoft.com/office/drawing/2010/main" val="0"/>
                        </a:ext>
                      </a:extLst>
                    </a:blip>
                    <a:srcRect l="10114" t="4544"/>
                    <a:stretch/>
                  </pic:blipFill>
                  <pic:spPr bwMode="auto">
                    <a:xfrm>
                      <a:off x="0" y="0"/>
                      <a:ext cx="5669106" cy="92998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6008914" cy="9148288"/>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rotWithShape="1">
                    <a:blip r:embed="rId141">
                      <a:extLst>
                        <a:ext uri="{28A0092B-C50C-407E-A947-70E740481C1C}">
                          <a14:useLocalDpi xmlns:a14="http://schemas.microsoft.com/office/drawing/2010/main" val="0"/>
                        </a:ext>
                      </a:extLst>
                    </a:blip>
                    <a:srcRect t="1604"/>
                    <a:stretch/>
                  </pic:blipFill>
                  <pic:spPr bwMode="auto">
                    <a:xfrm>
                      <a:off x="0" y="0"/>
                      <a:ext cx="6011119" cy="91516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12032" cy="9208512"/>
            <wp:effectExtent l="0" t="0" r="317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rotWithShape="1">
                    <a:blip r:embed="rId142">
                      <a:extLst>
                        <a:ext uri="{28A0092B-C50C-407E-A947-70E740481C1C}">
                          <a14:useLocalDpi xmlns:a14="http://schemas.microsoft.com/office/drawing/2010/main" val="0"/>
                        </a:ext>
                      </a:extLst>
                    </a:blip>
                    <a:srcRect l="11353" t="7483"/>
                    <a:stretch/>
                  </pic:blipFill>
                  <pic:spPr bwMode="auto">
                    <a:xfrm>
                      <a:off x="0" y="0"/>
                      <a:ext cx="5716153" cy="921515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696820"/>
            <wp:effectExtent l="0" t="0" r="0"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rotWithShape="1">
                    <a:blip r:embed="rId143">
                      <a:extLst>
                        <a:ext uri="{28A0092B-C50C-407E-A947-70E740481C1C}">
                          <a14:useLocalDpi xmlns:a14="http://schemas.microsoft.com/office/drawing/2010/main" val="0"/>
                        </a:ext>
                      </a:extLst>
                    </a:blip>
                    <a:srcRect t="2138"/>
                    <a:stretch/>
                  </pic:blipFill>
                  <pic:spPr bwMode="auto">
                    <a:xfrm>
                      <a:off x="0" y="0"/>
                      <a:ext cx="574357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35782" cy="9414758"/>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rotWithShape="1">
                    <a:blip r:embed="rId144">
                      <a:extLst>
                        <a:ext uri="{28A0092B-C50C-407E-A947-70E740481C1C}">
                          <a14:useLocalDpi xmlns:a14="http://schemas.microsoft.com/office/drawing/2010/main" val="0"/>
                        </a:ext>
                      </a:extLst>
                    </a:blip>
                    <a:srcRect l="12179" t="6682"/>
                    <a:stretch/>
                  </pic:blipFill>
                  <pic:spPr bwMode="auto">
                    <a:xfrm>
                      <a:off x="0" y="0"/>
                      <a:ext cx="5740073" cy="94218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696820"/>
            <wp:effectExtent l="0" t="0" r="0" b="952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rotWithShape="1">
                    <a:blip r:embed="rId145">
                      <a:extLst>
                        <a:ext uri="{28A0092B-C50C-407E-A947-70E740481C1C}">
                          <a14:useLocalDpi xmlns:a14="http://schemas.microsoft.com/office/drawing/2010/main" val="0"/>
                        </a:ext>
                      </a:extLst>
                    </a:blip>
                    <a:srcRect t="2138"/>
                    <a:stretch/>
                  </pic:blipFill>
                  <pic:spPr bwMode="auto">
                    <a:xfrm>
                      <a:off x="0" y="0"/>
                      <a:ext cx="574357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13912" cy="9297776"/>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rotWithShape="1">
                    <a:blip r:embed="rId146">
                      <a:extLst>
                        <a:ext uri="{28A0092B-C50C-407E-A947-70E740481C1C}">
                          <a14:useLocalDpi xmlns:a14="http://schemas.microsoft.com/office/drawing/2010/main" val="0"/>
                        </a:ext>
                      </a:extLst>
                    </a:blip>
                    <a:srcRect l="9495" t="7885"/>
                    <a:stretch/>
                  </pic:blipFill>
                  <pic:spPr bwMode="auto">
                    <a:xfrm>
                      <a:off x="0" y="0"/>
                      <a:ext cx="5915714" cy="93006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791823"/>
            <wp:effectExtent l="0" t="0" r="0" b="952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rotWithShape="1">
                    <a:blip r:embed="rId147">
                      <a:extLst>
                        <a:ext uri="{28A0092B-C50C-407E-A947-70E740481C1C}">
                          <a14:useLocalDpi xmlns:a14="http://schemas.microsoft.com/office/drawing/2010/main" val="0"/>
                        </a:ext>
                      </a:extLst>
                    </a:blip>
                    <a:srcRect t="1069"/>
                    <a:stretch/>
                  </pic:blipFill>
                  <pic:spPr bwMode="auto">
                    <a:xfrm>
                      <a:off x="0" y="0"/>
                      <a:ext cx="5743575" cy="879182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676405" cy="9249481"/>
            <wp:effectExtent l="0" t="0" r="635" b="889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rotWithShape="1">
                    <a:blip r:embed="rId148">
                      <a:extLst>
                        <a:ext uri="{28A0092B-C50C-407E-A947-70E740481C1C}">
                          <a14:useLocalDpi xmlns:a14="http://schemas.microsoft.com/office/drawing/2010/main" val="0"/>
                        </a:ext>
                      </a:extLst>
                    </a:blip>
                    <a:srcRect l="14449" t="9755"/>
                    <a:stretch/>
                  </pic:blipFill>
                  <pic:spPr bwMode="auto">
                    <a:xfrm>
                      <a:off x="0" y="0"/>
                      <a:ext cx="5681919" cy="925846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6008914" cy="9614400"/>
            <wp:effectExtent l="0" t="0" r="0" b="635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rotWithShape="1">
                    <a:blip r:embed="rId150">
                      <a:extLst>
                        <a:ext uri="{28A0092B-C50C-407E-A947-70E740481C1C}">
                          <a14:useLocalDpi xmlns:a14="http://schemas.microsoft.com/office/drawing/2010/main" val="0"/>
                        </a:ext>
                      </a:extLst>
                    </a:blip>
                    <a:srcRect l="6812" t="3474"/>
                    <a:stretch/>
                  </pic:blipFill>
                  <pic:spPr bwMode="auto">
                    <a:xfrm>
                      <a:off x="0" y="0"/>
                      <a:ext cx="6013819" cy="96222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890161" cy="960691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rotWithShape="1">
                    <a:blip r:embed="rId152">
                      <a:extLst>
                        <a:ext uri="{28A0092B-C50C-407E-A947-70E740481C1C}">
                          <a14:useLocalDpi xmlns:a14="http://schemas.microsoft.com/office/drawing/2010/main" val="0"/>
                        </a:ext>
                      </a:extLst>
                    </a:blip>
                    <a:srcRect l="10733" t="5746"/>
                    <a:stretch/>
                  </pic:blipFill>
                  <pic:spPr bwMode="auto">
                    <a:xfrm>
                      <a:off x="0" y="0"/>
                      <a:ext cx="5897141" cy="96182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6032665" cy="9196920"/>
            <wp:effectExtent l="0" t="0" r="6350" b="444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rotWithShape="1">
                    <a:blip r:embed="rId153">
                      <a:extLst>
                        <a:ext uri="{28A0092B-C50C-407E-A947-70E740481C1C}">
                          <a14:useLocalDpi xmlns:a14="http://schemas.microsoft.com/office/drawing/2010/main" val="0"/>
                        </a:ext>
                      </a:extLst>
                    </a:blip>
                    <a:srcRect t="1470"/>
                    <a:stretch/>
                  </pic:blipFill>
                  <pic:spPr bwMode="auto">
                    <a:xfrm>
                      <a:off x="0" y="0"/>
                      <a:ext cx="6035145" cy="920070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807034" cy="9632464"/>
            <wp:effectExtent l="0" t="0" r="3810" b="698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rotWithShape="1">
                    <a:blip r:embed="rId154">
                      <a:extLst>
                        <a:ext uri="{28A0092B-C50C-407E-A947-70E740481C1C}">
                          <a14:useLocalDpi xmlns:a14="http://schemas.microsoft.com/office/drawing/2010/main" val="0"/>
                        </a:ext>
                      </a:extLst>
                    </a:blip>
                    <a:srcRect l="10733" t="4143"/>
                    <a:stretch/>
                  </pic:blipFill>
                  <pic:spPr bwMode="auto">
                    <a:xfrm>
                      <a:off x="0" y="0"/>
                      <a:ext cx="5813148" cy="964260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565445" cy="8696820"/>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rotWithShape="1">
                    <a:blip r:embed="rId155">
                      <a:extLst>
                        <a:ext uri="{28A0092B-C50C-407E-A947-70E740481C1C}">
                          <a14:useLocalDpi xmlns:a14="http://schemas.microsoft.com/office/drawing/2010/main" val="0"/>
                        </a:ext>
                      </a:extLst>
                    </a:blip>
                    <a:srcRect l="3101" t="2138"/>
                    <a:stretch/>
                  </pic:blipFill>
                  <pic:spPr bwMode="auto">
                    <a:xfrm>
                      <a:off x="0" y="0"/>
                      <a:ext cx="556544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13911" cy="942019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rotWithShape="1">
                    <a:blip r:embed="rId156">
                      <a:extLst>
                        <a:ext uri="{28A0092B-C50C-407E-A947-70E740481C1C}">
                          <a14:useLocalDpi xmlns:a14="http://schemas.microsoft.com/office/drawing/2010/main" val="0"/>
                        </a:ext>
                      </a:extLst>
                    </a:blip>
                    <a:srcRect l="7431" t="4544"/>
                    <a:stretch/>
                  </pic:blipFill>
                  <pic:spPr bwMode="auto">
                    <a:xfrm>
                      <a:off x="0" y="0"/>
                      <a:ext cx="5917613" cy="94260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13911" cy="9470183"/>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rotWithShape="1">
                    <a:blip r:embed="rId158">
                      <a:extLst>
                        <a:ext uri="{28A0092B-C50C-407E-A947-70E740481C1C}">
                          <a14:useLocalDpi xmlns:a14="http://schemas.microsoft.com/office/drawing/2010/main" val="0"/>
                        </a:ext>
                      </a:extLst>
                    </a:blip>
                    <a:srcRect l="5986" t="2539"/>
                    <a:stretch/>
                  </pic:blipFill>
                  <pic:spPr bwMode="auto">
                    <a:xfrm>
                      <a:off x="0" y="0"/>
                      <a:ext cx="5918341" cy="94772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676405" cy="10219200"/>
            <wp:effectExtent l="0" t="0" r="63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rotWithShape="1">
                    <a:blip r:embed="rId160">
                      <a:extLst>
                        <a:ext uri="{28A0092B-C50C-407E-A947-70E740481C1C}">
                          <a14:useLocalDpi xmlns:a14="http://schemas.microsoft.com/office/drawing/2010/main" val="0"/>
                        </a:ext>
                      </a:extLst>
                    </a:blip>
                    <a:srcRect l="16719" t="2939"/>
                    <a:stretch/>
                  </pic:blipFill>
                  <pic:spPr bwMode="auto">
                    <a:xfrm>
                      <a:off x="0" y="0"/>
                      <a:ext cx="5684104" cy="102330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21129" cy="6412148"/>
            <wp:effectExtent l="0" t="0" r="3810" b="825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rotWithShape="1">
                    <a:blip r:embed="rId162">
                      <a:extLst>
                        <a:ext uri="{28A0092B-C50C-407E-A947-70E740481C1C}">
                          <a14:useLocalDpi xmlns:a14="http://schemas.microsoft.com/office/drawing/2010/main" val="0"/>
                        </a:ext>
                      </a:extLst>
                    </a:blip>
                    <a:srcRect l="13211" t="6414" r="2156" b="34253"/>
                    <a:stretch/>
                  </pic:blipFill>
                  <pic:spPr bwMode="auto">
                    <a:xfrm>
                      <a:off x="0" y="0"/>
                      <a:ext cx="5941492" cy="643420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12205" cy="6507678"/>
            <wp:effectExtent l="0" t="0" r="0"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rotWithShape="1">
                    <a:blip r:embed="rId164">
                      <a:extLst>
                        <a:ext uri="{28A0092B-C50C-407E-A947-70E740481C1C}">
                          <a14:useLocalDpi xmlns:a14="http://schemas.microsoft.com/office/drawing/2010/main" val="0"/>
                        </a:ext>
                      </a:extLst>
                    </a:blip>
                    <a:srcRect l="12592" t="1870" r="1331" b="36792"/>
                    <a:stretch/>
                  </pic:blipFill>
                  <pic:spPr bwMode="auto">
                    <a:xfrm>
                      <a:off x="0" y="0"/>
                      <a:ext cx="5920008" cy="651626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676067" cy="8700540"/>
            <wp:effectExtent l="0" t="0" r="1270" b="571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rotWithShape="1">
                    <a:blip r:embed="rId166">
                      <a:extLst>
                        <a:ext uri="{28A0092B-C50C-407E-A947-70E740481C1C}">
                          <a14:useLocalDpi xmlns:a14="http://schemas.microsoft.com/office/drawing/2010/main" val="0"/>
                        </a:ext>
                      </a:extLst>
                    </a:blip>
                    <a:srcRect l="13212" t="7483" r="1947" b="8326"/>
                    <a:stretch/>
                  </pic:blipFill>
                  <pic:spPr bwMode="auto">
                    <a:xfrm>
                      <a:off x="0" y="0"/>
                      <a:ext cx="5690259" cy="87222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569065" cy="7942090"/>
            <wp:effectExtent l="0" t="0" r="0"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rotWithShape="1">
                    <a:blip r:embed="rId168">
                      <a:extLst>
                        <a:ext uri="{28A0092B-C50C-407E-A947-70E740481C1C}">
                          <a14:useLocalDpi xmlns:a14="http://schemas.microsoft.com/office/drawing/2010/main" val="0"/>
                        </a:ext>
                      </a:extLst>
                    </a:blip>
                    <a:srcRect l="12798" t="5211" r="3391" b="17412"/>
                    <a:stretch/>
                  </pic:blipFill>
                  <pic:spPr bwMode="auto">
                    <a:xfrm>
                      <a:off x="0" y="0"/>
                      <a:ext cx="5575392" cy="795111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22919" cy="7980218"/>
            <wp:effectExtent l="0" t="0" r="0" b="190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rotWithShape="1">
                    <a:blip r:embed="rId170">
                      <a:extLst>
                        <a:ext uri="{28A0092B-C50C-407E-A947-70E740481C1C}">
                          <a14:useLocalDpi xmlns:a14="http://schemas.microsoft.com/office/drawing/2010/main" val="0"/>
                        </a:ext>
                      </a:extLst>
                    </a:blip>
                    <a:srcRect l="8463" t="3609" r="2568" b="16078"/>
                    <a:stretch/>
                  </pic:blipFill>
                  <pic:spPr bwMode="auto">
                    <a:xfrm>
                      <a:off x="0" y="0"/>
                      <a:ext cx="5726622" cy="798538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743575" cy="888682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noProof/>
          <w:color w:val="000000"/>
          <w:sz w:val="24"/>
          <w:szCs w:val="24"/>
          <w:lang w:eastAsia="sq-AL"/>
        </w:rPr>
        <w:lastRenderedPageBreak/>
        <w:drawing>
          <wp:inline distT="0" distB="0" distL="0" distR="0">
            <wp:extent cx="5951859" cy="7992093"/>
            <wp:effectExtent l="0" t="0" r="0" b="952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rotWithShape="1">
                    <a:blip r:embed="rId172">
                      <a:extLst>
                        <a:ext uri="{28A0092B-C50C-407E-A947-70E740481C1C}">
                          <a14:useLocalDpi xmlns:a14="http://schemas.microsoft.com/office/drawing/2010/main" val="0"/>
                        </a:ext>
                      </a:extLst>
                    </a:blip>
                    <a:srcRect l="10733" t="4143" r="1946" b="19951"/>
                    <a:stretch/>
                  </pic:blipFill>
                  <pic:spPr bwMode="auto">
                    <a:xfrm>
                      <a:off x="0" y="0"/>
                      <a:ext cx="5965126" cy="8009908"/>
                    </a:xfrm>
                    <a:prstGeom prst="rect">
                      <a:avLst/>
                    </a:prstGeom>
                    <a:noFill/>
                    <a:ln>
                      <a:noFill/>
                    </a:ln>
                    <a:extLst>
                      <a:ext uri="{53640926-AAD7-44D8-BBD7-CCE9431645EC}">
                        <a14:shadowObscured xmlns:a14="http://schemas.microsoft.com/office/drawing/2010/main"/>
                      </a:ext>
                    </a:extLst>
                  </pic:spPr>
                </pic:pic>
              </a:graphicData>
            </a:graphic>
          </wp:inline>
        </w:drawing>
      </w: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350B73" w:rsidRPr="00BA0766" w:rsidRDefault="00350B73" w:rsidP="001F675F">
      <w:pPr>
        <w:spacing w:after="0" w:line="240" w:lineRule="auto"/>
        <w:rPr>
          <w:rFonts w:ascii="Garamond" w:hAnsi="Garamond"/>
          <w:sz w:val="24"/>
          <w:szCs w:val="24"/>
        </w:rPr>
      </w:pPr>
    </w:p>
    <w:sectPr w:rsidR="00350B73" w:rsidRPr="00BA0766" w:rsidSect="001F675F">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E69" w:rsidRDefault="00A15E69" w:rsidP="004E0DEF">
      <w:pPr>
        <w:spacing w:after="0" w:line="240" w:lineRule="auto"/>
      </w:pPr>
      <w:r>
        <w:separator/>
      </w:r>
    </w:p>
  </w:endnote>
  <w:endnote w:type="continuationSeparator" w:id="0">
    <w:p w:rsidR="00A15E69" w:rsidRDefault="00A15E69" w:rsidP="004E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EE"/>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E69" w:rsidRDefault="00A15E69" w:rsidP="004E0DEF">
      <w:pPr>
        <w:spacing w:after="0" w:line="240" w:lineRule="auto"/>
      </w:pPr>
      <w:r>
        <w:separator/>
      </w:r>
    </w:p>
  </w:footnote>
  <w:footnote w:type="continuationSeparator" w:id="0">
    <w:p w:rsidR="00A15E69" w:rsidRDefault="00A15E69" w:rsidP="004E0DEF">
      <w:pPr>
        <w:spacing w:after="0" w:line="240" w:lineRule="auto"/>
      </w:pPr>
      <w:r>
        <w:continuationSeparator/>
      </w:r>
    </w:p>
  </w:footnote>
  <w:footnote w:id="1">
    <w:p w:rsidR="00121954" w:rsidRPr="00121954" w:rsidRDefault="00121954" w:rsidP="00121954">
      <w:pPr>
        <w:autoSpaceDE w:val="0"/>
        <w:autoSpaceDN w:val="0"/>
        <w:adjustRightInd w:val="0"/>
        <w:spacing w:after="0" w:line="240" w:lineRule="auto"/>
        <w:ind w:firstLine="284"/>
        <w:jc w:val="both"/>
        <w:rPr>
          <w:rFonts w:ascii="Garamond" w:hAnsi="Garamond" w:cs="Times New Roman"/>
          <w:i/>
          <w:color w:val="000000"/>
          <w:sz w:val="20"/>
          <w:szCs w:val="20"/>
        </w:rPr>
      </w:pPr>
      <w:r w:rsidRPr="00121954">
        <w:rPr>
          <w:rStyle w:val="FootnoteReference"/>
          <w:rFonts w:ascii="Garamond" w:hAnsi="Garamond"/>
          <w:i/>
          <w:sz w:val="20"/>
          <w:szCs w:val="20"/>
        </w:rPr>
        <w:footnoteRef/>
      </w:r>
      <w:r w:rsidRPr="00121954">
        <w:rPr>
          <w:rFonts w:ascii="Garamond" w:hAnsi="Garamond"/>
          <w:i/>
          <w:sz w:val="20"/>
          <w:szCs w:val="20"/>
        </w:rPr>
        <w:t xml:space="preserve"> </w:t>
      </w:r>
      <w:r w:rsidRPr="00121954">
        <w:rPr>
          <w:rFonts w:ascii="Garamond" w:hAnsi="Garamond" w:cs="Times New Roman"/>
          <w:i/>
          <w:color w:val="000000"/>
          <w:sz w:val="20"/>
          <w:szCs w:val="20"/>
        </w:rPr>
        <w:t>Kërkesat e dorëzuara për pajisjen me autorizim për përdorimin e burimeve ujore, sipas formularit nr. 23, të shtojcës 1, të vendimit nr. 319, datë 11.6.2025, të Këshillit të Ministrave, të paraqitura para hyrjes në fuqi të këtij vendimi, shqyrtohen sipas parashikimeve të formularit nr. 23, që i bashkëlidhet vendimit nr. 319, datë 11.6.2025, të Këshillit të Ministrave, para hyrjes në fuqi të këtij vendimi.</w:t>
      </w:r>
    </w:p>
    <w:p w:rsidR="00121954" w:rsidRPr="00121954" w:rsidRDefault="00121954" w:rsidP="00121954">
      <w:pPr>
        <w:autoSpaceDE w:val="0"/>
        <w:autoSpaceDN w:val="0"/>
        <w:adjustRightInd w:val="0"/>
        <w:spacing w:after="0" w:line="240" w:lineRule="auto"/>
        <w:ind w:firstLine="284"/>
        <w:jc w:val="both"/>
        <w:rPr>
          <w:rFonts w:ascii="Garamond" w:hAnsi="Garamond" w:cs="Times New Roman"/>
          <w:i/>
          <w:color w:val="000000"/>
          <w:sz w:val="20"/>
          <w:szCs w:val="20"/>
        </w:rPr>
      </w:pPr>
      <w:bookmarkStart w:id="0" w:name="_GoBack"/>
      <w:bookmarkEnd w:id="0"/>
      <w:r w:rsidRPr="00121954">
        <w:rPr>
          <w:rFonts w:ascii="Garamond" w:hAnsi="Garamond" w:cs="Times New Roman"/>
          <w:i/>
          <w:color w:val="000000"/>
          <w:sz w:val="20"/>
          <w:szCs w:val="20"/>
        </w:rPr>
        <w:t xml:space="preserve"> Kërkesat e dorëzuara për pajisjen me autorizim për përdorimin e burimeve ujore, sipas formularit nr. 38, të shtojcës 1, të vendimit nr. 319, datë 11.6.2025, të Këshillit të Ministrave, të paraqitura para hyrjes në fuqi të këtij vendimi, shqyrtohen sipas parashikimeve të formularit nr. 38, që i bashkëlidhet vendimit nr. 319, datë 11.6.2025, të Këshillit të Ministrave, para hyrjes në fuqi të këtij vendimi.</w:t>
      </w:r>
    </w:p>
    <w:p w:rsidR="00121954" w:rsidRPr="00121954" w:rsidRDefault="00121954">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11FE7"/>
    <w:multiLevelType w:val="hybridMultilevel"/>
    <w:tmpl w:val="38A68966"/>
    <w:lvl w:ilvl="0" w:tplc="D93EC580">
      <w:start w:val="1"/>
      <w:numFmt w:val="lowerLetter"/>
      <w:lvlText w:val="%1)"/>
      <w:lvlJc w:val="left"/>
      <w:pPr>
        <w:ind w:left="450" w:hanging="375"/>
      </w:pPr>
      <w:rPr>
        <w:rFonts w:hint="default"/>
      </w:rPr>
    </w:lvl>
    <w:lvl w:ilvl="1" w:tplc="041C0019" w:tentative="1">
      <w:start w:val="1"/>
      <w:numFmt w:val="lowerLetter"/>
      <w:lvlText w:val="%2."/>
      <w:lvlJc w:val="left"/>
      <w:pPr>
        <w:ind w:left="1155" w:hanging="360"/>
      </w:pPr>
    </w:lvl>
    <w:lvl w:ilvl="2" w:tplc="041C001B" w:tentative="1">
      <w:start w:val="1"/>
      <w:numFmt w:val="lowerRoman"/>
      <w:lvlText w:val="%3."/>
      <w:lvlJc w:val="right"/>
      <w:pPr>
        <w:ind w:left="1875" w:hanging="180"/>
      </w:pPr>
    </w:lvl>
    <w:lvl w:ilvl="3" w:tplc="041C000F" w:tentative="1">
      <w:start w:val="1"/>
      <w:numFmt w:val="decimal"/>
      <w:lvlText w:val="%4."/>
      <w:lvlJc w:val="left"/>
      <w:pPr>
        <w:ind w:left="2595" w:hanging="360"/>
      </w:pPr>
    </w:lvl>
    <w:lvl w:ilvl="4" w:tplc="041C0019" w:tentative="1">
      <w:start w:val="1"/>
      <w:numFmt w:val="lowerLetter"/>
      <w:lvlText w:val="%5."/>
      <w:lvlJc w:val="left"/>
      <w:pPr>
        <w:ind w:left="3315" w:hanging="360"/>
      </w:pPr>
    </w:lvl>
    <w:lvl w:ilvl="5" w:tplc="041C001B" w:tentative="1">
      <w:start w:val="1"/>
      <w:numFmt w:val="lowerRoman"/>
      <w:lvlText w:val="%6."/>
      <w:lvlJc w:val="right"/>
      <w:pPr>
        <w:ind w:left="4035" w:hanging="180"/>
      </w:pPr>
    </w:lvl>
    <w:lvl w:ilvl="6" w:tplc="041C000F" w:tentative="1">
      <w:start w:val="1"/>
      <w:numFmt w:val="decimal"/>
      <w:lvlText w:val="%7."/>
      <w:lvlJc w:val="left"/>
      <w:pPr>
        <w:ind w:left="4755" w:hanging="360"/>
      </w:pPr>
    </w:lvl>
    <w:lvl w:ilvl="7" w:tplc="041C0019" w:tentative="1">
      <w:start w:val="1"/>
      <w:numFmt w:val="lowerLetter"/>
      <w:lvlText w:val="%8."/>
      <w:lvlJc w:val="left"/>
      <w:pPr>
        <w:ind w:left="5475" w:hanging="360"/>
      </w:pPr>
    </w:lvl>
    <w:lvl w:ilvl="8" w:tplc="041C001B" w:tentative="1">
      <w:start w:val="1"/>
      <w:numFmt w:val="lowerRoman"/>
      <w:lvlText w:val="%9."/>
      <w:lvlJc w:val="right"/>
      <w:pPr>
        <w:ind w:left="6195" w:hanging="180"/>
      </w:pPr>
    </w:lvl>
  </w:abstractNum>
  <w:abstractNum w:abstractNumId="1" w15:restartNumberingAfterBreak="0">
    <w:nsid w:val="02D142F3"/>
    <w:multiLevelType w:val="hybridMultilevel"/>
    <w:tmpl w:val="43626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439"/>
    <w:multiLevelType w:val="hybridMultilevel"/>
    <w:tmpl w:val="6CCC4A2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B044ED8"/>
    <w:multiLevelType w:val="hybridMultilevel"/>
    <w:tmpl w:val="5D840484"/>
    <w:lvl w:ilvl="0" w:tplc="AC34D52E">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91929"/>
    <w:multiLevelType w:val="hybridMultilevel"/>
    <w:tmpl w:val="B808B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510CB"/>
    <w:multiLevelType w:val="multilevel"/>
    <w:tmpl w:val="F8F220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12AF6FE8"/>
    <w:multiLevelType w:val="hybridMultilevel"/>
    <w:tmpl w:val="5AF8429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67B326F"/>
    <w:multiLevelType w:val="hybridMultilevel"/>
    <w:tmpl w:val="269A54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C087D"/>
    <w:multiLevelType w:val="hybridMultilevel"/>
    <w:tmpl w:val="8F345DDE"/>
    <w:lvl w:ilvl="0" w:tplc="08090017">
      <w:start w:val="1"/>
      <w:numFmt w:val="lowerLetter"/>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9" w15:restartNumberingAfterBreak="0">
    <w:nsid w:val="1DAD263F"/>
    <w:multiLevelType w:val="hybridMultilevel"/>
    <w:tmpl w:val="2140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74AFE"/>
    <w:multiLevelType w:val="hybridMultilevel"/>
    <w:tmpl w:val="1722E3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5915EA"/>
    <w:multiLevelType w:val="hybridMultilevel"/>
    <w:tmpl w:val="9484F332"/>
    <w:lvl w:ilvl="0" w:tplc="5D804BB6">
      <w:start w:val="18"/>
      <w:numFmt w:val="decimal"/>
      <w:lvlText w:val="%1."/>
      <w:lvlJc w:val="left"/>
      <w:pPr>
        <w:ind w:left="3353" w:hanging="375"/>
      </w:pPr>
      <w:rPr>
        <w:rFonts w:hint="default"/>
        <w:b w:val="0"/>
      </w:rPr>
    </w:lvl>
    <w:lvl w:ilvl="1" w:tplc="041C0019" w:tentative="1">
      <w:start w:val="1"/>
      <w:numFmt w:val="lowerLetter"/>
      <w:lvlText w:val="%2."/>
      <w:lvlJc w:val="left"/>
      <w:pPr>
        <w:ind w:left="4058" w:hanging="360"/>
      </w:pPr>
    </w:lvl>
    <w:lvl w:ilvl="2" w:tplc="041C001B" w:tentative="1">
      <w:start w:val="1"/>
      <w:numFmt w:val="lowerRoman"/>
      <w:lvlText w:val="%3."/>
      <w:lvlJc w:val="right"/>
      <w:pPr>
        <w:ind w:left="4778" w:hanging="180"/>
      </w:pPr>
    </w:lvl>
    <w:lvl w:ilvl="3" w:tplc="041C000F" w:tentative="1">
      <w:start w:val="1"/>
      <w:numFmt w:val="decimal"/>
      <w:lvlText w:val="%4."/>
      <w:lvlJc w:val="left"/>
      <w:pPr>
        <w:ind w:left="5498" w:hanging="360"/>
      </w:pPr>
    </w:lvl>
    <w:lvl w:ilvl="4" w:tplc="041C0019" w:tentative="1">
      <w:start w:val="1"/>
      <w:numFmt w:val="lowerLetter"/>
      <w:lvlText w:val="%5."/>
      <w:lvlJc w:val="left"/>
      <w:pPr>
        <w:ind w:left="6218" w:hanging="360"/>
      </w:pPr>
    </w:lvl>
    <w:lvl w:ilvl="5" w:tplc="041C001B" w:tentative="1">
      <w:start w:val="1"/>
      <w:numFmt w:val="lowerRoman"/>
      <w:lvlText w:val="%6."/>
      <w:lvlJc w:val="right"/>
      <w:pPr>
        <w:ind w:left="6938" w:hanging="180"/>
      </w:pPr>
    </w:lvl>
    <w:lvl w:ilvl="6" w:tplc="041C000F" w:tentative="1">
      <w:start w:val="1"/>
      <w:numFmt w:val="decimal"/>
      <w:lvlText w:val="%7."/>
      <w:lvlJc w:val="left"/>
      <w:pPr>
        <w:ind w:left="7658" w:hanging="360"/>
      </w:pPr>
    </w:lvl>
    <w:lvl w:ilvl="7" w:tplc="041C0019" w:tentative="1">
      <w:start w:val="1"/>
      <w:numFmt w:val="lowerLetter"/>
      <w:lvlText w:val="%8."/>
      <w:lvlJc w:val="left"/>
      <w:pPr>
        <w:ind w:left="8378" w:hanging="360"/>
      </w:pPr>
    </w:lvl>
    <w:lvl w:ilvl="8" w:tplc="041C001B" w:tentative="1">
      <w:start w:val="1"/>
      <w:numFmt w:val="lowerRoman"/>
      <w:lvlText w:val="%9."/>
      <w:lvlJc w:val="right"/>
      <w:pPr>
        <w:ind w:left="9098" w:hanging="180"/>
      </w:pPr>
    </w:lvl>
  </w:abstractNum>
  <w:abstractNum w:abstractNumId="12" w15:restartNumberingAfterBreak="0">
    <w:nsid w:val="23FF2CD2"/>
    <w:multiLevelType w:val="hybridMultilevel"/>
    <w:tmpl w:val="7422A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B1545B"/>
    <w:multiLevelType w:val="hybridMultilevel"/>
    <w:tmpl w:val="30CC7926"/>
    <w:lvl w:ilvl="0" w:tplc="856AC0C8">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20291A"/>
    <w:multiLevelType w:val="hybridMultilevel"/>
    <w:tmpl w:val="9376A6E0"/>
    <w:lvl w:ilvl="0" w:tplc="EABCCA26">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7C3D32"/>
    <w:multiLevelType w:val="hybridMultilevel"/>
    <w:tmpl w:val="1AE0720A"/>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2C4C175D"/>
    <w:multiLevelType w:val="hybridMultilevel"/>
    <w:tmpl w:val="B31E2E42"/>
    <w:lvl w:ilvl="0" w:tplc="5D3C2592">
      <w:start w:val="13"/>
      <w:numFmt w:val="decimal"/>
      <w:lvlText w:val="%1."/>
      <w:lvlJc w:val="left"/>
      <w:pPr>
        <w:ind w:left="735" w:hanging="37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FBB46CD"/>
    <w:multiLevelType w:val="hybridMultilevel"/>
    <w:tmpl w:val="90FECD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D80923"/>
    <w:multiLevelType w:val="hybridMultilevel"/>
    <w:tmpl w:val="8AA69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82870"/>
    <w:multiLevelType w:val="hybridMultilevel"/>
    <w:tmpl w:val="3C527EFC"/>
    <w:lvl w:ilvl="0" w:tplc="B4E2E00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B8E6A3A"/>
    <w:multiLevelType w:val="hybridMultilevel"/>
    <w:tmpl w:val="FAF29FC6"/>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3CD03206"/>
    <w:multiLevelType w:val="hybridMultilevel"/>
    <w:tmpl w:val="B554D1E2"/>
    <w:lvl w:ilvl="0" w:tplc="5C56BA2C">
      <w:start w:val="32"/>
      <w:numFmt w:val="decimal"/>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F1426CD"/>
    <w:multiLevelType w:val="hybridMultilevel"/>
    <w:tmpl w:val="5544870E"/>
    <w:lvl w:ilvl="0" w:tplc="850EF5C0">
      <w:start w:val="1"/>
      <w:numFmt w:val="decimal"/>
      <w:lvlText w:val="%1."/>
      <w:lvlJc w:val="left"/>
      <w:pPr>
        <w:ind w:left="643" w:hanging="360"/>
      </w:pPr>
      <w:rPr>
        <w:rFonts w:hint="default"/>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53F3F46"/>
    <w:multiLevelType w:val="hybridMultilevel"/>
    <w:tmpl w:val="71E62122"/>
    <w:lvl w:ilvl="0" w:tplc="A33EF0AA">
      <w:start w:val="5"/>
      <w:numFmt w:val="upperRoman"/>
      <w:lvlText w:val="%1&gt;"/>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55D42B3"/>
    <w:multiLevelType w:val="hybridMultilevel"/>
    <w:tmpl w:val="3A8C5876"/>
    <w:lvl w:ilvl="0" w:tplc="064CED9A">
      <w:start w:val="1"/>
      <w:numFmt w:val="upperRoman"/>
      <w:lvlText w:val="%1."/>
      <w:lvlJc w:val="left"/>
      <w:pPr>
        <w:ind w:left="720" w:hanging="720"/>
      </w:pPr>
      <w:rPr>
        <w:rFonts w:hint="default"/>
        <w:b/>
        <w:color w:val="auto"/>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6666AF7"/>
    <w:multiLevelType w:val="hybridMultilevel"/>
    <w:tmpl w:val="F838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6334C1"/>
    <w:multiLevelType w:val="hybridMultilevel"/>
    <w:tmpl w:val="C74660B2"/>
    <w:lvl w:ilvl="0" w:tplc="E084D5E8">
      <w:start w:val="14"/>
      <w:numFmt w:val="decimal"/>
      <w:lvlText w:val="%1."/>
      <w:lvlJc w:val="left"/>
      <w:pPr>
        <w:ind w:left="943" w:hanging="375"/>
      </w:pPr>
      <w:rPr>
        <w:rFonts w:hint="default"/>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D5D2EBC"/>
    <w:multiLevelType w:val="hybridMultilevel"/>
    <w:tmpl w:val="EBF8181C"/>
    <w:lvl w:ilvl="0" w:tplc="7DD02A16">
      <w:start w:val="37"/>
      <w:numFmt w:val="decimal"/>
      <w:lvlText w:val="%1."/>
      <w:lvlJc w:val="left"/>
      <w:pPr>
        <w:ind w:left="465" w:hanging="375"/>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59EA3EBD"/>
    <w:multiLevelType w:val="hybridMultilevel"/>
    <w:tmpl w:val="F838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EE4C0F"/>
    <w:multiLevelType w:val="hybridMultilevel"/>
    <w:tmpl w:val="C74660B2"/>
    <w:lvl w:ilvl="0" w:tplc="E084D5E8">
      <w:start w:val="14"/>
      <w:numFmt w:val="decimal"/>
      <w:lvlText w:val="%1."/>
      <w:lvlJc w:val="left"/>
      <w:pPr>
        <w:ind w:left="735" w:hanging="375"/>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A385D60"/>
    <w:multiLevelType w:val="hybridMultilevel"/>
    <w:tmpl w:val="4168AC82"/>
    <w:lvl w:ilvl="0" w:tplc="521A48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A52442F"/>
    <w:multiLevelType w:val="hybridMultilevel"/>
    <w:tmpl w:val="364667AE"/>
    <w:lvl w:ilvl="0" w:tplc="15F23578">
      <w:start w:val="14"/>
      <w:numFmt w:val="decimal"/>
      <w:lvlText w:val="%1."/>
      <w:lvlJc w:val="left"/>
      <w:pPr>
        <w:ind w:left="517" w:hanging="375"/>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EA702D9"/>
    <w:multiLevelType w:val="hybridMultilevel"/>
    <w:tmpl w:val="D28CE12C"/>
    <w:lvl w:ilvl="0" w:tplc="28047214">
      <w:start w:val="12"/>
      <w:numFmt w:val="decimal"/>
      <w:lvlText w:val="%1."/>
      <w:lvlJc w:val="left"/>
      <w:pPr>
        <w:ind w:left="735" w:hanging="375"/>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0626564"/>
    <w:multiLevelType w:val="hybridMultilevel"/>
    <w:tmpl w:val="5B3ED37A"/>
    <w:lvl w:ilvl="0" w:tplc="B05AF262">
      <w:start w:val="3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2B7043"/>
    <w:multiLevelType w:val="hybridMultilevel"/>
    <w:tmpl w:val="E58A62F0"/>
    <w:lvl w:ilvl="0" w:tplc="041C0017">
      <w:start w:val="1"/>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5" w15:restartNumberingAfterBreak="0">
    <w:nsid w:val="6C19566F"/>
    <w:multiLevelType w:val="hybridMultilevel"/>
    <w:tmpl w:val="93CEAA5C"/>
    <w:lvl w:ilvl="0" w:tplc="0492D62A">
      <w:start w:val="27"/>
      <w:numFmt w:val="decimal"/>
      <w:lvlText w:val="%1."/>
      <w:lvlJc w:val="left"/>
      <w:pPr>
        <w:ind w:left="517" w:hanging="375"/>
      </w:pPr>
      <w:rPr>
        <w:rFonts w:eastAsia="Times New Roman"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6" w15:restartNumberingAfterBreak="0">
    <w:nsid w:val="6D231E97"/>
    <w:multiLevelType w:val="hybridMultilevel"/>
    <w:tmpl w:val="5EE02BD6"/>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741F1284"/>
    <w:multiLevelType w:val="hybridMultilevel"/>
    <w:tmpl w:val="E62A708E"/>
    <w:lvl w:ilvl="0" w:tplc="041C0017">
      <w:start w:val="1"/>
      <w:numFmt w:val="lowerLetter"/>
      <w:lvlText w:val="%1)"/>
      <w:lvlJc w:val="left"/>
      <w:pPr>
        <w:ind w:left="1079" w:hanging="360"/>
      </w:pPr>
    </w:lvl>
    <w:lvl w:ilvl="1" w:tplc="041C0019" w:tentative="1">
      <w:start w:val="1"/>
      <w:numFmt w:val="lowerLetter"/>
      <w:lvlText w:val="%2."/>
      <w:lvlJc w:val="left"/>
      <w:pPr>
        <w:ind w:left="1799" w:hanging="360"/>
      </w:pPr>
    </w:lvl>
    <w:lvl w:ilvl="2" w:tplc="041C001B" w:tentative="1">
      <w:start w:val="1"/>
      <w:numFmt w:val="lowerRoman"/>
      <w:lvlText w:val="%3."/>
      <w:lvlJc w:val="right"/>
      <w:pPr>
        <w:ind w:left="2519" w:hanging="180"/>
      </w:pPr>
    </w:lvl>
    <w:lvl w:ilvl="3" w:tplc="041C000F" w:tentative="1">
      <w:start w:val="1"/>
      <w:numFmt w:val="decimal"/>
      <w:lvlText w:val="%4."/>
      <w:lvlJc w:val="left"/>
      <w:pPr>
        <w:ind w:left="3239" w:hanging="360"/>
      </w:pPr>
    </w:lvl>
    <w:lvl w:ilvl="4" w:tplc="041C0019" w:tentative="1">
      <w:start w:val="1"/>
      <w:numFmt w:val="lowerLetter"/>
      <w:lvlText w:val="%5."/>
      <w:lvlJc w:val="left"/>
      <w:pPr>
        <w:ind w:left="3959" w:hanging="360"/>
      </w:pPr>
    </w:lvl>
    <w:lvl w:ilvl="5" w:tplc="041C001B" w:tentative="1">
      <w:start w:val="1"/>
      <w:numFmt w:val="lowerRoman"/>
      <w:lvlText w:val="%6."/>
      <w:lvlJc w:val="right"/>
      <w:pPr>
        <w:ind w:left="4679" w:hanging="180"/>
      </w:pPr>
    </w:lvl>
    <w:lvl w:ilvl="6" w:tplc="041C000F" w:tentative="1">
      <w:start w:val="1"/>
      <w:numFmt w:val="decimal"/>
      <w:lvlText w:val="%7."/>
      <w:lvlJc w:val="left"/>
      <w:pPr>
        <w:ind w:left="5399" w:hanging="360"/>
      </w:pPr>
    </w:lvl>
    <w:lvl w:ilvl="7" w:tplc="041C0019" w:tentative="1">
      <w:start w:val="1"/>
      <w:numFmt w:val="lowerLetter"/>
      <w:lvlText w:val="%8."/>
      <w:lvlJc w:val="left"/>
      <w:pPr>
        <w:ind w:left="6119" w:hanging="360"/>
      </w:pPr>
    </w:lvl>
    <w:lvl w:ilvl="8" w:tplc="041C001B" w:tentative="1">
      <w:start w:val="1"/>
      <w:numFmt w:val="lowerRoman"/>
      <w:lvlText w:val="%9."/>
      <w:lvlJc w:val="right"/>
      <w:pPr>
        <w:ind w:left="6839" w:hanging="180"/>
      </w:pPr>
    </w:lvl>
  </w:abstractNum>
  <w:abstractNum w:abstractNumId="38" w15:restartNumberingAfterBreak="0">
    <w:nsid w:val="74646899"/>
    <w:multiLevelType w:val="hybridMultilevel"/>
    <w:tmpl w:val="ED24038A"/>
    <w:lvl w:ilvl="0" w:tplc="041C0017">
      <w:start w:val="1"/>
      <w:numFmt w:val="lowerLetter"/>
      <w:lvlText w:val="%1)"/>
      <w:lvlJc w:val="left"/>
      <w:pPr>
        <w:ind w:left="1724" w:hanging="360"/>
      </w:pPr>
    </w:lvl>
    <w:lvl w:ilvl="1" w:tplc="041C0019">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39" w15:restartNumberingAfterBreak="0">
    <w:nsid w:val="757840F5"/>
    <w:multiLevelType w:val="hybridMultilevel"/>
    <w:tmpl w:val="77C4F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992F35"/>
    <w:multiLevelType w:val="hybridMultilevel"/>
    <w:tmpl w:val="63E22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3A6D7D"/>
    <w:multiLevelType w:val="hybridMultilevel"/>
    <w:tmpl w:val="E45E6DF6"/>
    <w:lvl w:ilvl="0" w:tplc="CCD0F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C45E4"/>
    <w:multiLevelType w:val="hybridMultilevel"/>
    <w:tmpl w:val="C9BE018A"/>
    <w:lvl w:ilvl="0" w:tplc="C96CB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0"/>
  </w:num>
  <w:num w:numId="3">
    <w:abstractNumId w:val="22"/>
  </w:num>
  <w:num w:numId="4">
    <w:abstractNumId w:val="31"/>
  </w:num>
  <w:num w:numId="5">
    <w:abstractNumId w:val="11"/>
  </w:num>
  <w:num w:numId="6">
    <w:abstractNumId w:val="34"/>
  </w:num>
  <w:num w:numId="7">
    <w:abstractNumId w:val="5"/>
  </w:num>
  <w:num w:numId="8">
    <w:abstractNumId w:val="38"/>
  </w:num>
  <w:num w:numId="9">
    <w:abstractNumId w:val="37"/>
  </w:num>
  <w:num w:numId="10">
    <w:abstractNumId w:val="16"/>
  </w:num>
  <w:num w:numId="11">
    <w:abstractNumId w:val="35"/>
  </w:num>
  <w:num w:numId="12">
    <w:abstractNumId w:val="26"/>
  </w:num>
  <w:num w:numId="13">
    <w:abstractNumId w:val="23"/>
  </w:num>
  <w:num w:numId="14">
    <w:abstractNumId w:val="29"/>
  </w:num>
  <w:num w:numId="15">
    <w:abstractNumId w:val="6"/>
  </w:num>
  <w:num w:numId="16">
    <w:abstractNumId w:val="32"/>
  </w:num>
  <w:num w:numId="17">
    <w:abstractNumId w:val="40"/>
  </w:num>
  <w:num w:numId="18">
    <w:abstractNumId w:val="25"/>
  </w:num>
  <w:num w:numId="19">
    <w:abstractNumId w:val="28"/>
  </w:num>
  <w:num w:numId="20">
    <w:abstractNumId w:val="30"/>
  </w:num>
  <w:num w:numId="21">
    <w:abstractNumId w:val="4"/>
  </w:num>
  <w:num w:numId="22">
    <w:abstractNumId w:val="14"/>
  </w:num>
  <w:num w:numId="23">
    <w:abstractNumId w:val="33"/>
  </w:num>
  <w:num w:numId="24">
    <w:abstractNumId w:val="21"/>
  </w:num>
  <w:num w:numId="25">
    <w:abstractNumId w:val="27"/>
  </w:num>
  <w:num w:numId="26">
    <w:abstractNumId w:val="19"/>
  </w:num>
  <w:num w:numId="27">
    <w:abstractNumId w:val="20"/>
  </w:num>
  <w:num w:numId="28">
    <w:abstractNumId w:val="15"/>
  </w:num>
  <w:num w:numId="29">
    <w:abstractNumId w:val="8"/>
  </w:num>
  <w:num w:numId="30">
    <w:abstractNumId w:val="17"/>
  </w:num>
  <w:num w:numId="31">
    <w:abstractNumId w:val="39"/>
  </w:num>
  <w:num w:numId="32">
    <w:abstractNumId w:val="3"/>
  </w:num>
  <w:num w:numId="33">
    <w:abstractNumId w:val="9"/>
  </w:num>
  <w:num w:numId="34">
    <w:abstractNumId w:val="2"/>
  </w:num>
  <w:num w:numId="35">
    <w:abstractNumId w:val="36"/>
  </w:num>
  <w:num w:numId="36">
    <w:abstractNumId w:val="13"/>
  </w:num>
  <w:num w:numId="37">
    <w:abstractNumId w:val="41"/>
  </w:num>
  <w:num w:numId="38">
    <w:abstractNumId w:val="42"/>
  </w:num>
  <w:num w:numId="39">
    <w:abstractNumId w:val="18"/>
  </w:num>
  <w:num w:numId="40">
    <w:abstractNumId w:val="10"/>
  </w:num>
  <w:num w:numId="41">
    <w:abstractNumId w:val="12"/>
  </w:num>
  <w:num w:numId="42">
    <w:abstractNumId w:val="7"/>
  </w:num>
  <w:num w:numId="4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B3A"/>
    <w:rsid w:val="00000680"/>
    <w:rsid w:val="00007559"/>
    <w:rsid w:val="00010E27"/>
    <w:rsid w:val="00013845"/>
    <w:rsid w:val="000144B0"/>
    <w:rsid w:val="00015BB6"/>
    <w:rsid w:val="00017FD2"/>
    <w:rsid w:val="00020C97"/>
    <w:rsid w:val="000245B3"/>
    <w:rsid w:val="000252CB"/>
    <w:rsid w:val="00026CB4"/>
    <w:rsid w:val="00034C47"/>
    <w:rsid w:val="0003702B"/>
    <w:rsid w:val="0004150E"/>
    <w:rsid w:val="00043711"/>
    <w:rsid w:val="0005059D"/>
    <w:rsid w:val="00050ABB"/>
    <w:rsid w:val="00054E0A"/>
    <w:rsid w:val="00061893"/>
    <w:rsid w:val="00065454"/>
    <w:rsid w:val="000657C1"/>
    <w:rsid w:val="0006692B"/>
    <w:rsid w:val="00070645"/>
    <w:rsid w:val="00072338"/>
    <w:rsid w:val="0007634C"/>
    <w:rsid w:val="00076B3C"/>
    <w:rsid w:val="00080BFA"/>
    <w:rsid w:val="00083CE8"/>
    <w:rsid w:val="000842D2"/>
    <w:rsid w:val="000852C2"/>
    <w:rsid w:val="00086F08"/>
    <w:rsid w:val="00094110"/>
    <w:rsid w:val="00094D48"/>
    <w:rsid w:val="00094E72"/>
    <w:rsid w:val="000960A3"/>
    <w:rsid w:val="000961ED"/>
    <w:rsid w:val="000A0BB5"/>
    <w:rsid w:val="000A17C4"/>
    <w:rsid w:val="000A1DCE"/>
    <w:rsid w:val="000A6D21"/>
    <w:rsid w:val="000B2985"/>
    <w:rsid w:val="000B2E91"/>
    <w:rsid w:val="000C7B93"/>
    <w:rsid w:val="000D12FB"/>
    <w:rsid w:val="000D3E8A"/>
    <w:rsid w:val="000D446E"/>
    <w:rsid w:val="000E41AF"/>
    <w:rsid w:val="000E444A"/>
    <w:rsid w:val="000E7549"/>
    <w:rsid w:val="000E78BC"/>
    <w:rsid w:val="000E7C1A"/>
    <w:rsid w:val="000F2F33"/>
    <w:rsid w:val="000F421D"/>
    <w:rsid w:val="000F42F7"/>
    <w:rsid w:val="000F66EE"/>
    <w:rsid w:val="0010282B"/>
    <w:rsid w:val="00103962"/>
    <w:rsid w:val="00104220"/>
    <w:rsid w:val="00104936"/>
    <w:rsid w:val="001071E6"/>
    <w:rsid w:val="00110714"/>
    <w:rsid w:val="00121954"/>
    <w:rsid w:val="00126459"/>
    <w:rsid w:val="00130C1F"/>
    <w:rsid w:val="001340AF"/>
    <w:rsid w:val="00140186"/>
    <w:rsid w:val="001412B1"/>
    <w:rsid w:val="00142264"/>
    <w:rsid w:val="00144FF0"/>
    <w:rsid w:val="001500EA"/>
    <w:rsid w:val="00150CEF"/>
    <w:rsid w:val="0015214D"/>
    <w:rsid w:val="001537B6"/>
    <w:rsid w:val="001538A0"/>
    <w:rsid w:val="00156B68"/>
    <w:rsid w:val="00156C42"/>
    <w:rsid w:val="00162E9D"/>
    <w:rsid w:val="001637E7"/>
    <w:rsid w:val="00163E2A"/>
    <w:rsid w:val="001645F2"/>
    <w:rsid w:val="00165502"/>
    <w:rsid w:val="00166F45"/>
    <w:rsid w:val="00170218"/>
    <w:rsid w:val="00171A22"/>
    <w:rsid w:val="00180777"/>
    <w:rsid w:val="001817F1"/>
    <w:rsid w:val="00183B02"/>
    <w:rsid w:val="00183F8F"/>
    <w:rsid w:val="00184C42"/>
    <w:rsid w:val="001905AC"/>
    <w:rsid w:val="00190C57"/>
    <w:rsid w:val="001960D9"/>
    <w:rsid w:val="001A069D"/>
    <w:rsid w:val="001A27DF"/>
    <w:rsid w:val="001A2812"/>
    <w:rsid w:val="001B1EA4"/>
    <w:rsid w:val="001B3126"/>
    <w:rsid w:val="001B42B4"/>
    <w:rsid w:val="001B7106"/>
    <w:rsid w:val="001C15EF"/>
    <w:rsid w:val="001C33EB"/>
    <w:rsid w:val="001C4E28"/>
    <w:rsid w:val="001C6274"/>
    <w:rsid w:val="001D16AA"/>
    <w:rsid w:val="001D1901"/>
    <w:rsid w:val="001D23B2"/>
    <w:rsid w:val="001D7CE2"/>
    <w:rsid w:val="001E190E"/>
    <w:rsid w:val="001E1E22"/>
    <w:rsid w:val="001E47FB"/>
    <w:rsid w:val="001E7C15"/>
    <w:rsid w:val="001F0F89"/>
    <w:rsid w:val="001F1F63"/>
    <w:rsid w:val="001F3AAB"/>
    <w:rsid w:val="001F5390"/>
    <w:rsid w:val="001F5783"/>
    <w:rsid w:val="001F6031"/>
    <w:rsid w:val="001F675F"/>
    <w:rsid w:val="002031F2"/>
    <w:rsid w:val="002060C1"/>
    <w:rsid w:val="00212B14"/>
    <w:rsid w:val="00217D12"/>
    <w:rsid w:val="00220B21"/>
    <w:rsid w:val="00227223"/>
    <w:rsid w:val="0022798F"/>
    <w:rsid w:val="0023176E"/>
    <w:rsid w:val="00233E6E"/>
    <w:rsid w:val="00235927"/>
    <w:rsid w:val="00236458"/>
    <w:rsid w:val="00237030"/>
    <w:rsid w:val="00237C3D"/>
    <w:rsid w:val="00237D88"/>
    <w:rsid w:val="00241A75"/>
    <w:rsid w:val="00242503"/>
    <w:rsid w:val="00242D2F"/>
    <w:rsid w:val="00243010"/>
    <w:rsid w:val="002464C0"/>
    <w:rsid w:val="00246F83"/>
    <w:rsid w:val="002477DB"/>
    <w:rsid w:val="002535FB"/>
    <w:rsid w:val="00253711"/>
    <w:rsid w:val="00257DE8"/>
    <w:rsid w:val="00257F8B"/>
    <w:rsid w:val="002604C1"/>
    <w:rsid w:val="00260AC6"/>
    <w:rsid w:val="00260B85"/>
    <w:rsid w:val="00260DA2"/>
    <w:rsid w:val="00262452"/>
    <w:rsid w:val="0026406E"/>
    <w:rsid w:val="0026442D"/>
    <w:rsid w:val="002647A2"/>
    <w:rsid w:val="00271ADB"/>
    <w:rsid w:val="00272DAC"/>
    <w:rsid w:val="00273014"/>
    <w:rsid w:val="0027425D"/>
    <w:rsid w:val="002749D5"/>
    <w:rsid w:val="002758D0"/>
    <w:rsid w:val="002776F1"/>
    <w:rsid w:val="00277871"/>
    <w:rsid w:val="002805DD"/>
    <w:rsid w:val="002820E4"/>
    <w:rsid w:val="00284B0B"/>
    <w:rsid w:val="002875E0"/>
    <w:rsid w:val="00291176"/>
    <w:rsid w:val="002A15E8"/>
    <w:rsid w:val="002A4DA0"/>
    <w:rsid w:val="002A7300"/>
    <w:rsid w:val="002B00A5"/>
    <w:rsid w:val="002B1184"/>
    <w:rsid w:val="002B5572"/>
    <w:rsid w:val="002B609B"/>
    <w:rsid w:val="002C0868"/>
    <w:rsid w:val="002C1DC6"/>
    <w:rsid w:val="002C290C"/>
    <w:rsid w:val="002C2C2C"/>
    <w:rsid w:val="002C4DA8"/>
    <w:rsid w:val="002D220E"/>
    <w:rsid w:val="002D2E2A"/>
    <w:rsid w:val="002D305F"/>
    <w:rsid w:val="002D5987"/>
    <w:rsid w:val="002E5BFD"/>
    <w:rsid w:val="002F1353"/>
    <w:rsid w:val="002F1F1A"/>
    <w:rsid w:val="002F2887"/>
    <w:rsid w:val="002F45A8"/>
    <w:rsid w:val="002F45D7"/>
    <w:rsid w:val="002F5B31"/>
    <w:rsid w:val="00300D40"/>
    <w:rsid w:val="00301734"/>
    <w:rsid w:val="0030337E"/>
    <w:rsid w:val="003039EA"/>
    <w:rsid w:val="00304E08"/>
    <w:rsid w:val="00305274"/>
    <w:rsid w:val="00307DD8"/>
    <w:rsid w:val="0031184A"/>
    <w:rsid w:val="00312229"/>
    <w:rsid w:val="00312450"/>
    <w:rsid w:val="00317027"/>
    <w:rsid w:val="00323041"/>
    <w:rsid w:val="003333ED"/>
    <w:rsid w:val="00345491"/>
    <w:rsid w:val="00346B9E"/>
    <w:rsid w:val="0035074F"/>
    <w:rsid w:val="00350B73"/>
    <w:rsid w:val="00350F62"/>
    <w:rsid w:val="00354578"/>
    <w:rsid w:val="00354879"/>
    <w:rsid w:val="00365A36"/>
    <w:rsid w:val="00367608"/>
    <w:rsid w:val="003700D7"/>
    <w:rsid w:val="00370EC1"/>
    <w:rsid w:val="0037139E"/>
    <w:rsid w:val="00371C3E"/>
    <w:rsid w:val="003803E0"/>
    <w:rsid w:val="00381E99"/>
    <w:rsid w:val="003839C0"/>
    <w:rsid w:val="0038475F"/>
    <w:rsid w:val="003902D4"/>
    <w:rsid w:val="003912DB"/>
    <w:rsid w:val="0039148B"/>
    <w:rsid w:val="003923F5"/>
    <w:rsid w:val="00393348"/>
    <w:rsid w:val="003978D7"/>
    <w:rsid w:val="003A0464"/>
    <w:rsid w:val="003A2A46"/>
    <w:rsid w:val="003A3496"/>
    <w:rsid w:val="003A7111"/>
    <w:rsid w:val="003B006C"/>
    <w:rsid w:val="003B107F"/>
    <w:rsid w:val="003B2F87"/>
    <w:rsid w:val="003B3CED"/>
    <w:rsid w:val="003B7CE2"/>
    <w:rsid w:val="003C1DBA"/>
    <w:rsid w:val="003C2159"/>
    <w:rsid w:val="003C5E7F"/>
    <w:rsid w:val="003C771D"/>
    <w:rsid w:val="003C7F21"/>
    <w:rsid w:val="003D1728"/>
    <w:rsid w:val="003D2D25"/>
    <w:rsid w:val="003D3615"/>
    <w:rsid w:val="003E2BCE"/>
    <w:rsid w:val="003E6A04"/>
    <w:rsid w:val="003E7EB7"/>
    <w:rsid w:val="003F0AD9"/>
    <w:rsid w:val="003F2BA0"/>
    <w:rsid w:val="003F4965"/>
    <w:rsid w:val="00401B37"/>
    <w:rsid w:val="00401F13"/>
    <w:rsid w:val="00403789"/>
    <w:rsid w:val="00404127"/>
    <w:rsid w:val="00404E33"/>
    <w:rsid w:val="00406AB0"/>
    <w:rsid w:val="0041624F"/>
    <w:rsid w:val="00417F70"/>
    <w:rsid w:val="0042054B"/>
    <w:rsid w:val="004238A8"/>
    <w:rsid w:val="00423E26"/>
    <w:rsid w:val="00424A19"/>
    <w:rsid w:val="00424BBB"/>
    <w:rsid w:val="00424CE1"/>
    <w:rsid w:val="00424DEB"/>
    <w:rsid w:val="00430177"/>
    <w:rsid w:val="00433485"/>
    <w:rsid w:val="00433B6A"/>
    <w:rsid w:val="00437E45"/>
    <w:rsid w:val="0044041A"/>
    <w:rsid w:val="0044176C"/>
    <w:rsid w:val="00441BB9"/>
    <w:rsid w:val="00443243"/>
    <w:rsid w:val="004439B3"/>
    <w:rsid w:val="00445B8D"/>
    <w:rsid w:val="00446DA8"/>
    <w:rsid w:val="004501F5"/>
    <w:rsid w:val="004503D3"/>
    <w:rsid w:val="00451A19"/>
    <w:rsid w:val="00451AFB"/>
    <w:rsid w:val="00455E49"/>
    <w:rsid w:val="00463EC1"/>
    <w:rsid w:val="00464561"/>
    <w:rsid w:val="00465683"/>
    <w:rsid w:val="004701A6"/>
    <w:rsid w:val="004718C8"/>
    <w:rsid w:val="004727C4"/>
    <w:rsid w:val="00473253"/>
    <w:rsid w:val="00473274"/>
    <w:rsid w:val="004749C4"/>
    <w:rsid w:val="004769C8"/>
    <w:rsid w:val="00477432"/>
    <w:rsid w:val="00490653"/>
    <w:rsid w:val="00493B1D"/>
    <w:rsid w:val="0049467D"/>
    <w:rsid w:val="004963EA"/>
    <w:rsid w:val="00497475"/>
    <w:rsid w:val="004A4F01"/>
    <w:rsid w:val="004A6BD1"/>
    <w:rsid w:val="004A6D70"/>
    <w:rsid w:val="004B0466"/>
    <w:rsid w:val="004B0511"/>
    <w:rsid w:val="004B09BB"/>
    <w:rsid w:val="004B18D6"/>
    <w:rsid w:val="004B34E9"/>
    <w:rsid w:val="004B3D38"/>
    <w:rsid w:val="004B52D2"/>
    <w:rsid w:val="004B5EA1"/>
    <w:rsid w:val="004C33F4"/>
    <w:rsid w:val="004C3D73"/>
    <w:rsid w:val="004C470B"/>
    <w:rsid w:val="004C51BD"/>
    <w:rsid w:val="004C765A"/>
    <w:rsid w:val="004C7BC1"/>
    <w:rsid w:val="004D318D"/>
    <w:rsid w:val="004D50A2"/>
    <w:rsid w:val="004D51D1"/>
    <w:rsid w:val="004D52F3"/>
    <w:rsid w:val="004D6785"/>
    <w:rsid w:val="004E0DEF"/>
    <w:rsid w:val="004E17A0"/>
    <w:rsid w:val="004E1998"/>
    <w:rsid w:val="004E2836"/>
    <w:rsid w:val="004E4424"/>
    <w:rsid w:val="004E779C"/>
    <w:rsid w:val="004E7D07"/>
    <w:rsid w:val="004F1F22"/>
    <w:rsid w:val="004F2356"/>
    <w:rsid w:val="004F4204"/>
    <w:rsid w:val="004F4B1C"/>
    <w:rsid w:val="004F6FDC"/>
    <w:rsid w:val="004F716A"/>
    <w:rsid w:val="00501647"/>
    <w:rsid w:val="00504033"/>
    <w:rsid w:val="00504A92"/>
    <w:rsid w:val="00505BA1"/>
    <w:rsid w:val="005069D2"/>
    <w:rsid w:val="00513CB7"/>
    <w:rsid w:val="00513F0C"/>
    <w:rsid w:val="0051754E"/>
    <w:rsid w:val="00517AB0"/>
    <w:rsid w:val="0052517D"/>
    <w:rsid w:val="00526B1E"/>
    <w:rsid w:val="00527401"/>
    <w:rsid w:val="005277E3"/>
    <w:rsid w:val="005279E7"/>
    <w:rsid w:val="005358F6"/>
    <w:rsid w:val="005359FA"/>
    <w:rsid w:val="00535CBB"/>
    <w:rsid w:val="00537860"/>
    <w:rsid w:val="00544073"/>
    <w:rsid w:val="00545206"/>
    <w:rsid w:val="00546CE6"/>
    <w:rsid w:val="005470CC"/>
    <w:rsid w:val="00550D9E"/>
    <w:rsid w:val="00551578"/>
    <w:rsid w:val="00551A96"/>
    <w:rsid w:val="00551C67"/>
    <w:rsid w:val="00554F8F"/>
    <w:rsid w:val="00555F2D"/>
    <w:rsid w:val="005600C7"/>
    <w:rsid w:val="005601DE"/>
    <w:rsid w:val="005602AB"/>
    <w:rsid w:val="00561A2C"/>
    <w:rsid w:val="005624D0"/>
    <w:rsid w:val="00564092"/>
    <w:rsid w:val="00565859"/>
    <w:rsid w:val="00574DB7"/>
    <w:rsid w:val="00576323"/>
    <w:rsid w:val="005847F0"/>
    <w:rsid w:val="0058620E"/>
    <w:rsid w:val="00586810"/>
    <w:rsid w:val="005868F3"/>
    <w:rsid w:val="005908FD"/>
    <w:rsid w:val="0059103C"/>
    <w:rsid w:val="0059222F"/>
    <w:rsid w:val="0059300F"/>
    <w:rsid w:val="005936FB"/>
    <w:rsid w:val="005946A5"/>
    <w:rsid w:val="005A0DDA"/>
    <w:rsid w:val="005A2184"/>
    <w:rsid w:val="005A3132"/>
    <w:rsid w:val="005A5215"/>
    <w:rsid w:val="005A5B04"/>
    <w:rsid w:val="005B27C8"/>
    <w:rsid w:val="005B2E74"/>
    <w:rsid w:val="005B345B"/>
    <w:rsid w:val="005C0EFC"/>
    <w:rsid w:val="005C10AA"/>
    <w:rsid w:val="005C1A72"/>
    <w:rsid w:val="005C1A7F"/>
    <w:rsid w:val="005C1FAB"/>
    <w:rsid w:val="005C5BD2"/>
    <w:rsid w:val="005D056B"/>
    <w:rsid w:val="005D1243"/>
    <w:rsid w:val="005D1270"/>
    <w:rsid w:val="005D2D3C"/>
    <w:rsid w:val="005D4244"/>
    <w:rsid w:val="005E2791"/>
    <w:rsid w:val="005F1468"/>
    <w:rsid w:val="005F15BB"/>
    <w:rsid w:val="005F23C5"/>
    <w:rsid w:val="005F2A54"/>
    <w:rsid w:val="005F2E1C"/>
    <w:rsid w:val="005F481F"/>
    <w:rsid w:val="005F52D9"/>
    <w:rsid w:val="00602553"/>
    <w:rsid w:val="006025F5"/>
    <w:rsid w:val="00603A66"/>
    <w:rsid w:val="00603E38"/>
    <w:rsid w:val="00604CC2"/>
    <w:rsid w:val="00606287"/>
    <w:rsid w:val="0060631E"/>
    <w:rsid w:val="006112AB"/>
    <w:rsid w:val="0061535E"/>
    <w:rsid w:val="00616BFA"/>
    <w:rsid w:val="00617946"/>
    <w:rsid w:val="0062042E"/>
    <w:rsid w:val="00622AC1"/>
    <w:rsid w:val="00624A80"/>
    <w:rsid w:val="00626219"/>
    <w:rsid w:val="00626434"/>
    <w:rsid w:val="00627EF4"/>
    <w:rsid w:val="00631647"/>
    <w:rsid w:val="00634C59"/>
    <w:rsid w:val="00646476"/>
    <w:rsid w:val="0064711E"/>
    <w:rsid w:val="0064753B"/>
    <w:rsid w:val="00651370"/>
    <w:rsid w:val="00651F43"/>
    <w:rsid w:val="006525BC"/>
    <w:rsid w:val="00652BDD"/>
    <w:rsid w:val="00653470"/>
    <w:rsid w:val="006556F3"/>
    <w:rsid w:val="00656A84"/>
    <w:rsid w:val="00657289"/>
    <w:rsid w:val="00660077"/>
    <w:rsid w:val="0066059B"/>
    <w:rsid w:val="0066353B"/>
    <w:rsid w:val="00666838"/>
    <w:rsid w:val="00667FC2"/>
    <w:rsid w:val="00670CC0"/>
    <w:rsid w:val="00671FE8"/>
    <w:rsid w:val="00672EC6"/>
    <w:rsid w:val="00673EBD"/>
    <w:rsid w:val="00675232"/>
    <w:rsid w:val="00675B91"/>
    <w:rsid w:val="006767F5"/>
    <w:rsid w:val="006832CB"/>
    <w:rsid w:val="00683DDC"/>
    <w:rsid w:val="006840BA"/>
    <w:rsid w:val="00691119"/>
    <w:rsid w:val="00691A93"/>
    <w:rsid w:val="00697394"/>
    <w:rsid w:val="0069786B"/>
    <w:rsid w:val="006979EE"/>
    <w:rsid w:val="006A28BA"/>
    <w:rsid w:val="006A29C5"/>
    <w:rsid w:val="006A2D1A"/>
    <w:rsid w:val="006A3910"/>
    <w:rsid w:val="006A5DE9"/>
    <w:rsid w:val="006C05D2"/>
    <w:rsid w:val="006C39D0"/>
    <w:rsid w:val="006C5C2C"/>
    <w:rsid w:val="006D7F79"/>
    <w:rsid w:val="006E1084"/>
    <w:rsid w:val="006E1BDF"/>
    <w:rsid w:val="006E1C7A"/>
    <w:rsid w:val="006E2450"/>
    <w:rsid w:val="006E699D"/>
    <w:rsid w:val="006F257F"/>
    <w:rsid w:val="006F5C4C"/>
    <w:rsid w:val="006F603D"/>
    <w:rsid w:val="006F6F10"/>
    <w:rsid w:val="0070175E"/>
    <w:rsid w:val="00702005"/>
    <w:rsid w:val="00706822"/>
    <w:rsid w:val="007105D3"/>
    <w:rsid w:val="00710971"/>
    <w:rsid w:val="00710A55"/>
    <w:rsid w:val="00710F81"/>
    <w:rsid w:val="007113E6"/>
    <w:rsid w:val="00712C76"/>
    <w:rsid w:val="0071419C"/>
    <w:rsid w:val="007146F3"/>
    <w:rsid w:val="00716475"/>
    <w:rsid w:val="00724160"/>
    <w:rsid w:val="0072590B"/>
    <w:rsid w:val="007304B5"/>
    <w:rsid w:val="00741E12"/>
    <w:rsid w:val="00745DDF"/>
    <w:rsid w:val="007475E0"/>
    <w:rsid w:val="00751381"/>
    <w:rsid w:val="00756A53"/>
    <w:rsid w:val="00756BC0"/>
    <w:rsid w:val="00757A0D"/>
    <w:rsid w:val="00760C20"/>
    <w:rsid w:val="0076177F"/>
    <w:rsid w:val="00763131"/>
    <w:rsid w:val="00763186"/>
    <w:rsid w:val="00770BEA"/>
    <w:rsid w:val="00774E32"/>
    <w:rsid w:val="00774FF5"/>
    <w:rsid w:val="007769D8"/>
    <w:rsid w:val="00784B21"/>
    <w:rsid w:val="00786295"/>
    <w:rsid w:val="00786BFE"/>
    <w:rsid w:val="00787C2D"/>
    <w:rsid w:val="00792859"/>
    <w:rsid w:val="0079513F"/>
    <w:rsid w:val="007956A1"/>
    <w:rsid w:val="00795A89"/>
    <w:rsid w:val="0079694A"/>
    <w:rsid w:val="007A05DD"/>
    <w:rsid w:val="007A0A96"/>
    <w:rsid w:val="007A1BCF"/>
    <w:rsid w:val="007A3149"/>
    <w:rsid w:val="007A4C77"/>
    <w:rsid w:val="007B1637"/>
    <w:rsid w:val="007B1875"/>
    <w:rsid w:val="007B20D0"/>
    <w:rsid w:val="007B38B9"/>
    <w:rsid w:val="007B58A1"/>
    <w:rsid w:val="007C3F73"/>
    <w:rsid w:val="007D0AFA"/>
    <w:rsid w:val="007D1447"/>
    <w:rsid w:val="007D1DCA"/>
    <w:rsid w:val="007D3178"/>
    <w:rsid w:val="007D3428"/>
    <w:rsid w:val="007D476F"/>
    <w:rsid w:val="007D4A65"/>
    <w:rsid w:val="007D5E64"/>
    <w:rsid w:val="007D6038"/>
    <w:rsid w:val="007E321C"/>
    <w:rsid w:val="007F06F8"/>
    <w:rsid w:val="007F0745"/>
    <w:rsid w:val="007F4F44"/>
    <w:rsid w:val="007F56E2"/>
    <w:rsid w:val="007F72CD"/>
    <w:rsid w:val="00801570"/>
    <w:rsid w:val="00801D26"/>
    <w:rsid w:val="00803F7C"/>
    <w:rsid w:val="008071C7"/>
    <w:rsid w:val="00807657"/>
    <w:rsid w:val="008141E6"/>
    <w:rsid w:val="008158B6"/>
    <w:rsid w:val="00816D58"/>
    <w:rsid w:val="008175E9"/>
    <w:rsid w:val="00820751"/>
    <w:rsid w:val="00820ADF"/>
    <w:rsid w:val="00820B5A"/>
    <w:rsid w:val="00822DEA"/>
    <w:rsid w:val="00824F49"/>
    <w:rsid w:val="00825593"/>
    <w:rsid w:val="0082698E"/>
    <w:rsid w:val="00831A37"/>
    <w:rsid w:val="00832702"/>
    <w:rsid w:val="008355A0"/>
    <w:rsid w:val="0084219F"/>
    <w:rsid w:val="00845312"/>
    <w:rsid w:val="00845E11"/>
    <w:rsid w:val="0084687C"/>
    <w:rsid w:val="00847A01"/>
    <w:rsid w:val="00847B5A"/>
    <w:rsid w:val="0085147A"/>
    <w:rsid w:val="008519AB"/>
    <w:rsid w:val="00852B86"/>
    <w:rsid w:val="00853215"/>
    <w:rsid w:val="00854E30"/>
    <w:rsid w:val="00856192"/>
    <w:rsid w:val="0085654C"/>
    <w:rsid w:val="00860243"/>
    <w:rsid w:val="00863747"/>
    <w:rsid w:val="008652FE"/>
    <w:rsid w:val="00871B9A"/>
    <w:rsid w:val="00872AC0"/>
    <w:rsid w:val="00880AF1"/>
    <w:rsid w:val="00881D21"/>
    <w:rsid w:val="0088261F"/>
    <w:rsid w:val="008827FB"/>
    <w:rsid w:val="00884896"/>
    <w:rsid w:val="00892455"/>
    <w:rsid w:val="00892CE5"/>
    <w:rsid w:val="00892F16"/>
    <w:rsid w:val="00893129"/>
    <w:rsid w:val="0089561D"/>
    <w:rsid w:val="00895FD1"/>
    <w:rsid w:val="0089738D"/>
    <w:rsid w:val="008A123F"/>
    <w:rsid w:val="008A170A"/>
    <w:rsid w:val="008A1995"/>
    <w:rsid w:val="008A314F"/>
    <w:rsid w:val="008A32B5"/>
    <w:rsid w:val="008A386B"/>
    <w:rsid w:val="008A39CF"/>
    <w:rsid w:val="008A4A1A"/>
    <w:rsid w:val="008A6372"/>
    <w:rsid w:val="008B21F1"/>
    <w:rsid w:val="008B2F86"/>
    <w:rsid w:val="008B59FA"/>
    <w:rsid w:val="008B74C9"/>
    <w:rsid w:val="008C0247"/>
    <w:rsid w:val="008C22A4"/>
    <w:rsid w:val="008C6D71"/>
    <w:rsid w:val="008C72E9"/>
    <w:rsid w:val="008D4AF3"/>
    <w:rsid w:val="008D4BDE"/>
    <w:rsid w:val="008D5A15"/>
    <w:rsid w:val="008D672C"/>
    <w:rsid w:val="008E0640"/>
    <w:rsid w:val="008E31FE"/>
    <w:rsid w:val="008E6690"/>
    <w:rsid w:val="008E7084"/>
    <w:rsid w:val="008F1314"/>
    <w:rsid w:val="008F1D3A"/>
    <w:rsid w:val="008F24B9"/>
    <w:rsid w:val="008F52CA"/>
    <w:rsid w:val="00900FD8"/>
    <w:rsid w:val="00901541"/>
    <w:rsid w:val="00904BE3"/>
    <w:rsid w:val="00911256"/>
    <w:rsid w:val="00912A08"/>
    <w:rsid w:val="00912AFE"/>
    <w:rsid w:val="00914A59"/>
    <w:rsid w:val="00915750"/>
    <w:rsid w:val="0091643A"/>
    <w:rsid w:val="00916CB7"/>
    <w:rsid w:val="0091704A"/>
    <w:rsid w:val="00917793"/>
    <w:rsid w:val="009212AF"/>
    <w:rsid w:val="00921BE3"/>
    <w:rsid w:val="00922616"/>
    <w:rsid w:val="0092343A"/>
    <w:rsid w:val="00924A55"/>
    <w:rsid w:val="00927A26"/>
    <w:rsid w:val="0093102D"/>
    <w:rsid w:val="00931A90"/>
    <w:rsid w:val="00931C65"/>
    <w:rsid w:val="00932AB5"/>
    <w:rsid w:val="00934893"/>
    <w:rsid w:val="00934CB3"/>
    <w:rsid w:val="0094347D"/>
    <w:rsid w:val="00944EF0"/>
    <w:rsid w:val="0095223A"/>
    <w:rsid w:val="00952AD4"/>
    <w:rsid w:val="0095410C"/>
    <w:rsid w:val="00954D7C"/>
    <w:rsid w:val="00955DF4"/>
    <w:rsid w:val="00956534"/>
    <w:rsid w:val="009600ED"/>
    <w:rsid w:val="00960983"/>
    <w:rsid w:val="00961F82"/>
    <w:rsid w:val="009622A7"/>
    <w:rsid w:val="009626C5"/>
    <w:rsid w:val="00964238"/>
    <w:rsid w:val="0096640A"/>
    <w:rsid w:val="00973B96"/>
    <w:rsid w:val="00975427"/>
    <w:rsid w:val="009760DC"/>
    <w:rsid w:val="009811C4"/>
    <w:rsid w:val="00981B1B"/>
    <w:rsid w:val="009824BA"/>
    <w:rsid w:val="0098555D"/>
    <w:rsid w:val="00986C3B"/>
    <w:rsid w:val="00987B4B"/>
    <w:rsid w:val="009949E8"/>
    <w:rsid w:val="00997AFE"/>
    <w:rsid w:val="00997CF3"/>
    <w:rsid w:val="009A0168"/>
    <w:rsid w:val="009A075B"/>
    <w:rsid w:val="009A287B"/>
    <w:rsid w:val="009A2D28"/>
    <w:rsid w:val="009A40C1"/>
    <w:rsid w:val="009A6D27"/>
    <w:rsid w:val="009B1484"/>
    <w:rsid w:val="009B24FC"/>
    <w:rsid w:val="009B3D0E"/>
    <w:rsid w:val="009B4796"/>
    <w:rsid w:val="009B4E27"/>
    <w:rsid w:val="009C1DC7"/>
    <w:rsid w:val="009C28B6"/>
    <w:rsid w:val="009C52A0"/>
    <w:rsid w:val="009C6597"/>
    <w:rsid w:val="009C6984"/>
    <w:rsid w:val="009C7A9C"/>
    <w:rsid w:val="009D14A8"/>
    <w:rsid w:val="009D3E87"/>
    <w:rsid w:val="009D4C36"/>
    <w:rsid w:val="009D6D85"/>
    <w:rsid w:val="009D7531"/>
    <w:rsid w:val="009E170E"/>
    <w:rsid w:val="009F1E31"/>
    <w:rsid w:val="009F2BF7"/>
    <w:rsid w:val="009F30CB"/>
    <w:rsid w:val="00A00844"/>
    <w:rsid w:val="00A00CD3"/>
    <w:rsid w:val="00A0716A"/>
    <w:rsid w:val="00A11006"/>
    <w:rsid w:val="00A13421"/>
    <w:rsid w:val="00A157DA"/>
    <w:rsid w:val="00A15E69"/>
    <w:rsid w:val="00A166F9"/>
    <w:rsid w:val="00A17244"/>
    <w:rsid w:val="00A21B3E"/>
    <w:rsid w:val="00A228C6"/>
    <w:rsid w:val="00A255D5"/>
    <w:rsid w:val="00A255EC"/>
    <w:rsid w:val="00A305DD"/>
    <w:rsid w:val="00A32031"/>
    <w:rsid w:val="00A325C5"/>
    <w:rsid w:val="00A35B63"/>
    <w:rsid w:val="00A40360"/>
    <w:rsid w:val="00A412C2"/>
    <w:rsid w:val="00A45992"/>
    <w:rsid w:val="00A45F51"/>
    <w:rsid w:val="00A47C11"/>
    <w:rsid w:val="00A51E19"/>
    <w:rsid w:val="00A52053"/>
    <w:rsid w:val="00A536B7"/>
    <w:rsid w:val="00A55E99"/>
    <w:rsid w:val="00A57D93"/>
    <w:rsid w:val="00A64A76"/>
    <w:rsid w:val="00A654B2"/>
    <w:rsid w:val="00A749CA"/>
    <w:rsid w:val="00A763B7"/>
    <w:rsid w:val="00A82923"/>
    <w:rsid w:val="00A82E90"/>
    <w:rsid w:val="00A83590"/>
    <w:rsid w:val="00A84731"/>
    <w:rsid w:val="00A94A4A"/>
    <w:rsid w:val="00A96B12"/>
    <w:rsid w:val="00AA0D85"/>
    <w:rsid w:val="00AA0F75"/>
    <w:rsid w:val="00AA1F44"/>
    <w:rsid w:val="00AA3FB0"/>
    <w:rsid w:val="00AA6066"/>
    <w:rsid w:val="00AB0FAA"/>
    <w:rsid w:val="00AB1CFA"/>
    <w:rsid w:val="00AB2DE6"/>
    <w:rsid w:val="00AB3861"/>
    <w:rsid w:val="00AB5FAC"/>
    <w:rsid w:val="00AB79FC"/>
    <w:rsid w:val="00AB7D45"/>
    <w:rsid w:val="00AC001B"/>
    <w:rsid w:val="00AC09D2"/>
    <w:rsid w:val="00AC1369"/>
    <w:rsid w:val="00AC1DA8"/>
    <w:rsid w:val="00AC398B"/>
    <w:rsid w:val="00AC45B9"/>
    <w:rsid w:val="00AC5C0B"/>
    <w:rsid w:val="00AC6327"/>
    <w:rsid w:val="00AC646C"/>
    <w:rsid w:val="00AC7185"/>
    <w:rsid w:val="00AC7757"/>
    <w:rsid w:val="00AD1649"/>
    <w:rsid w:val="00AD641E"/>
    <w:rsid w:val="00AE18B4"/>
    <w:rsid w:val="00AE2A1A"/>
    <w:rsid w:val="00AE3B0E"/>
    <w:rsid w:val="00AE41EB"/>
    <w:rsid w:val="00AE5827"/>
    <w:rsid w:val="00AE601C"/>
    <w:rsid w:val="00AE7AAC"/>
    <w:rsid w:val="00AF062A"/>
    <w:rsid w:val="00AF6499"/>
    <w:rsid w:val="00AF750B"/>
    <w:rsid w:val="00B0060D"/>
    <w:rsid w:val="00B00978"/>
    <w:rsid w:val="00B01B27"/>
    <w:rsid w:val="00B04727"/>
    <w:rsid w:val="00B051B3"/>
    <w:rsid w:val="00B05EEF"/>
    <w:rsid w:val="00B131E3"/>
    <w:rsid w:val="00B132A9"/>
    <w:rsid w:val="00B225BF"/>
    <w:rsid w:val="00B22C36"/>
    <w:rsid w:val="00B22F86"/>
    <w:rsid w:val="00B236DF"/>
    <w:rsid w:val="00B23930"/>
    <w:rsid w:val="00B348C7"/>
    <w:rsid w:val="00B36262"/>
    <w:rsid w:val="00B36695"/>
    <w:rsid w:val="00B42B74"/>
    <w:rsid w:val="00B4394C"/>
    <w:rsid w:val="00B43EDC"/>
    <w:rsid w:val="00B45622"/>
    <w:rsid w:val="00B4568D"/>
    <w:rsid w:val="00B4777D"/>
    <w:rsid w:val="00B50459"/>
    <w:rsid w:val="00B50FF5"/>
    <w:rsid w:val="00B51F9A"/>
    <w:rsid w:val="00B5270A"/>
    <w:rsid w:val="00B52EC1"/>
    <w:rsid w:val="00B53440"/>
    <w:rsid w:val="00B55311"/>
    <w:rsid w:val="00B61769"/>
    <w:rsid w:val="00B63B6D"/>
    <w:rsid w:val="00B6667E"/>
    <w:rsid w:val="00B6697C"/>
    <w:rsid w:val="00B66A8A"/>
    <w:rsid w:val="00B74453"/>
    <w:rsid w:val="00B77D64"/>
    <w:rsid w:val="00B83E69"/>
    <w:rsid w:val="00B847CE"/>
    <w:rsid w:val="00B92244"/>
    <w:rsid w:val="00B92701"/>
    <w:rsid w:val="00B93128"/>
    <w:rsid w:val="00B97995"/>
    <w:rsid w:val="00BA0766"/>
    <w:rsid w:val="00BA17B9"/>
    <w:rsid w:val="00BA1AC7"/>
    <w:rsid w:val="00BA4910"/>
    <w:rsid w:val="00BB2273"/>
    <w:rsid w:val="00BB4951"/>
    <w:rsid w:val="00BB5E0E"/>
    <w:rsid w:val="00BB778F"/>
    <w:rsid w:val="00BC2D8F"/>
    <w:rsid w:val="00BC3072"/>
    <w:rsid w:val="00BC3E12"/>
    <w:rsid w:val="00BC42AD"/>
    <w:rsid w:val="00BC7CF2"/>
    <w:rsid w:val="00BD195B"/>
    <w:rsid w:val="00BD1A86"/>
    <w:rsid w:val="00BD28BB"/>
    <w:rsid w:val="00BD5E06"/>
    <w:rsid w:val="00BE04AE"/>
    <w:rsid w:val="00BE73E8"/>
    <w:rsid w:val="00BF04B5"/>
    <w:rsid w:val="00BF0D74"/>
    <w:rsid w:val="00BF2A57"/>
    <w:rsid w:val="00BF7750"/>
    <w:rsid w:val="00C00A9C"/>
    <w:rsid w:val="00C050A8"/>
    <w:rsid w:val="00C06A8D"/>
    <w:rsid w:val="00C1074A"/>
    <w:rsid w:val="00C110A0"/>
    <w:rsid w:val="00C15C4B"/>
    <w:rsid w:val="00C16A31"/>
    <w:rsid w:val="00C16E5C"/>
    <w:rsid w:val="00C16F93"/>
    <w:rsid w:val="00C261B9"/>
    <w:rsid w:val="00C264F9"/>
    <w:rsid w:val="00C269B9"/>
    <w:rsid w:val="00C32046"/>
    <w:rsid w:val="00C337BD"/>
    <w:rsid w:val="00C35DD7"/>
    <w:rsid w:val="00C4434C"/>
    <w:rsid w:val="00C468BF"/>
    <w:rsid w:val="00C50532"/>
    <w:rsid w:val="00C52D52"/>
    <w:rsid w:val="00C55CF6"/>
    <w:rsid w:val="00C578FE"/>
    <w:rsid w:val="00C61231"/>
    <w:rsid w:val="00C618F0"/>
    <w:rsid w:val="00C61A0C"/>
    <w:rsid w:val="00C639EE"/>
    <w:rsid w:val="00C66D6E"/>
    <w:rsid w:val="00C672CF"/>
    <w:rsid w:val="00C67567"/>
    <w:rsid w:val="00C73A98"/>
    <w:rsid w:val="00C74447"/>
    <w:rsid w:val="00C80346"/>
    <w:rsid w:val="00C82075"/>
    <w:rsid w:val="00C8217A"/>
    <w:rsid w:val="00C84432"/>
    <w:rsid w:val="00C851C8"/>
    <w:rsid w:val="00C8792C"/>
    <w:rsid w:val="00C912D6"/>
    <w:rsid w:val="00C9215C"/>
    <w:rsid w:val="00C926B8"/>
    <w:rsid w:val="00C96C03"/>
    <w:rsid w:val="00C97EBE"/>
    <w:rsid w:val="00CA251A"/>
    <w:rsid w:val="00CA29AF"/>
    <w:rsid w:val="00CA55E4"/>
    <w:rsid w:val="00CA627D"/>
    <w:rsid w:val="00CA7FD9"/>
    <w:rsid w:val="00CB3E26"/>
    <w:rsid w:val="00CB3FA5"/>
    <w:rsid w:val="00CB4442"/>
    <w:rsid w:val="00CB6849"/>
    <w:rsid w:val="00CC05B9"/>
    <w:rsid w:val="00CC0BBA"/>
    <w:rsid w:val="00CC0C90"/>
    <w:rsid w:val="00CC3010"/>
    <w:rsid w:val="00CC5E79"/>
    <w:rsid w:val="00CC70F9"/>
    <w:rsid w:val="00CC7C2B"/>
    <w:rsid w:val="00CD1A5B"/>
    <w:rsid w:val="00CD1C2D"/>
    <w:rsid w:val="00CD627C"/>
    <w:rsid w:val="00CE1199"/>
    <w:rsid w:val="00CE30C0"/>
    <w:rsid w:val="00CE4B02"/>
    <w:rsid w:val="00CE6A84"/>
    <w:rsid w:val="00D03E53"/>
    <w:rsid w:val="00D067BE"/>
    <w:rsid w:val="00D23511"/>
    <w:rsid w:val="00D308AF"/>
    <w:rsid w:val="00D30D81"/>
    <w:rsid w:val="00D33687"/>
    <w:rsid w:val="00D34A76"/>
    <w:rsid w:val="00D34DA5"/>
    <w:rsid w:val="00D3786B"/>
    <w:rsid w:val="00D41004"/>
    <w:rsid w:val="00D41365"/>
    <w:rsid w:val="00D42B6F"/>
    <w:rsid w:val="00D43805"/>
    <w:rsid w:val="00D43916"/>
    <w:rsid w:val="00D45F1E"/>
    <w:rsid w:val="00D5084C"/>
    <w:rsid w:val="00D51356"/>
    <w:rsid w:val="00D5322D"/>
    <w:rsid w:val="00D5560F"/>
    <w:rsid w:val="00D56C59"/>
    <w:rsid w:val="00D62F33"/>
    <w:rsid w:val="00D64E34"/>
    <w:rsid w:val="00D65754"/>
    <w:rsid w:val="00D668CB"/>
    <w:rsid w:val="00D762DA"/>
    <w:rsid w:val="00D76F61"/>
    <w:rsid w:val="00D7725C"/>
    <w:rsid w:val="00D7793A"/>
    <w:rsid w:val="00D80B25"/>
    <w:rsid w:val="00D91472"/>
    <w:rsid w:val="00D95180"/>
    <w:rsid w:val="00D966C9"/>
    <w:rsid w:val="00D96D5D"/>
    <w:rsid w:val="00DA54F7"/>
    <w:rsid w:val="00DB13AB"/>
    <w:rsid w:val="00DB3191"/>
    <w:rsid w:val="00DB3A0B"/>
    <w:rsid w:val="00DB3EB6"/>
    <w:rsid w:val="00DB427C"/>
    <w:rsid w:val="00DB58CF"/>
    <w:rsid w:val="00DB6BC1"/>
    <w:rsid w:val="00DC03D4"/>
    <w:rsid w:val="00DC0D3C"/>
    <w:rsid w:val="00DC17BA"/>
    <w:rsid w:val="00DC598F"/>
    <w:rsid w:val="00DC736F"/>
    <w:rsid w:val="00DD21F8"/>
    <w:rsid w:val="00DD277B"/>
    <w:rsid w:val="00DD2FF9"/>
    <w:rsid w:val="00DD3466"/>
    <w:rsid w:val="00DD5B3D"/>
    <w:rsid w:val="00DD5EFF"/>
    <w:rsid w:val="00DD7DE5"/>
    <w:rsid w:val="00DE2B5B"/>
    <w:rsid w:val="00DE5B15"/>
    <w:rsid w:val="00DE72BD"/>
    <w:rsid w:val="00DE7C46"/>
    <w:rsid w:val="00DF1A74"/>
    <w:rsid w:val="00DF2F74"/>
    <w:rsid w:val="00DF642D"/>
    <w:rsid w:val="00DF6D15"/>
    <w:rsid w:val="00DF6FC1"/>
    <w:rsid w:val="00DF75DF"/>
    <w:rsid w:val="00E00537"/>
    <w:rsid w:val="00E01237"/>
    <w:rsid w:val="00E04615"/>
    <w:rsid w:val="00E0700E"/>
    <w:rsid w:val="00E102F1"/>
    <w:rsid w:val="00E12299"/>
    <w:rsid w:val="00E12702"/>
    <w:rsid w:val="00E17D0E"/>
    <w:rsid w:val="00E24A3A"/>
    <w:rsid w:val="00E2511F"/>
    <w:rsid w:val="00E2651B"/>
    <w:rsid w:val="00E33E45"/>
    <w:rsid w:val="00E33FF8"/>
    <w:rsid w:val="00E35349"/>
    <w:rsid w:val="00E35639"/>
    <w:rsid w:val="00E365D7"/>
    <w:rsid w:val="00E36931"/>
    <w:rsid w:val="00E47B3A"/>
    <w:rsid w:val="00E5412C"/>
    <w:rsid w:val="00E57867"/>
    <w:rsid w:val="00E57919"/>
    <w:rsid w:val="00E61C96"/>
    <w:rsid w:val="00E6242B"/>
    <w:rsid w:val="00E62A0B"/>
    <w:rsid w:val="00E63E4A"/>
    <w:rsid w:val="00E641EB"/>
    <w:rsid w:val="00E64BEA"/>
    <w:rsid w:val="00E71541"/>
    <w:rsid w:val="00E75B29"/>
    <w:rsid w:val="00E85539"/>
    <w:rsid w:val="00E866EE"/>
    <w:rsid w:val="00E90441"/>
    <w:rsid w:val="00EA19CE"/>
    <w:rsid w:val="00EA21C6"/>
    <w:rsid w:val="00EA2F02"/>
    <w:rsid w:val="00EA51C9"/>
    <w:rsid w:val="00EB0084"/>
    <w:rsid w:val="00EB22C5"/>
    <w:rsid w:val="00EB23C9"/>
    <w:rsid w:val="00EB6E30"/>
    <w:rsid w:val="00EB7AAD"/>
    <w:rsid w:val="00EC01E1"/>
    <w:rsid w:val="00EC06C4"/>
    <w:rsid w:val="00EC2E08"/>
    <w:rsid w:val="00EC390E"/>
    <w:rsid w:val="00EC4323"/>
    <w:rsid w:val="00EC60F8"/>
    <w:rsid w:val="00ED14D9"/>
    <w:rsid w:val="00ED2DE3"/>
    <w:rsid w:val="00ED450C"/>
    <w:rsid w:val="00ED5FA4"/>
    <w:rsid w:val="00ED61A3"/>
    <w:rsid w:val="00ED6781"/>
    <w:rsid w:val="00EE20E2"/>
    <w:rsid w:val="00EE254A"/>
    <w:rsid w:val="00EE49E9"/>
    <w:rsid w:val="00EE53A5"/>
    <w:rsid w:val="00EE7385"/>
    <w:rsid w:val="00EF24DB"/>
    <w:rsid w:val="00EF6387"/>
    <w:rsid w:val="00F01118"/>
    <w:rsid w:val="00F01880"/>
    <w:rsid w:val="00F02896"/>
    <w:rsid w:val="00F03171"/>
    <w:rsid w:val="00F10FF1"/>
    <w:rsid w:val="00F110D1"/>
    <w:rsid w:val="00F12EF8"/>
    <w:rsid w:val="00F14878"/>
    <w:rsid w:val="00F17308"/>
    <w:rsid w:val="00F214E2"/>
    <w:rsid w:val="00F21EB9"/>
    <w:rsid w:val="00F22097"/>
    <w:rsid w:val="00F23E77"/>
    <w:rsid w:val="00F257B0"/>
    <w:rsid w:val="00F25E34"/>
    <w:rsid w:val="00F278C0"/>
    <w:rsid w:val="00F27BC5"/>
    <w:rsid w:val="00F34E4A"/>
    <w:rsid w:val="00F42368"/>
    <w:rsid w:val="00F428AD"/>
    <w:rsid w:val="00F437AD"/>
    <w:rsid w:val="00F4402B"/>
    <w:rsid w:val="00F45834"/>
    <w:rsid w:val="00F46987"/>
    <w:rsid w:val="00F46F5A"/>
    <w:rsid w:val="00F53F1E"/>
    <w:rsid w:val="00F567F7"/>
    <w:rsid w:val="00F60A40"/>
    <w:rsid w:val="00F6332E"/>
    <w:rsid w:val="00F6377F"/>
    <w:rsid w:val="00F70FDD"/>
    <w:rsid w:val="00F72C0E"/>
    <w:rsid w:val="00F74420"/>
    <w:rsid w:val="00F74DF5"/>
    <w:rsid w:val="00F77FA0"/>
    <w:rsid w:val="00F80DC1"/>
    <w:rsid w:val="00F83EE7"/>
    <w:rsid w:val="00F86AF8"/>
    <w:rsid w:val="00F91147"/>
    <w:rsid w:val="00F93FF5"/>
    <w:rsid w:val="00F95C55"/>
    <w:rsid w:val="00F96594"/>
    <w:rsid w:val="00FA484D"/>
    <w:rsid w:val="00FA5C4D"/>
    <w:rsid w:val="00FA6C0C"/>
    <w:rsid w:val="00FA6E60"/>
    <w:rsid w:val="00FA7D0A"/>
    <w:rsid w:val="00FB1292"/>
    <w:rsid w:val="00FB2D70"/>
    <w:rsid w:val="00FB2FB3"/>
    <w:rsid w:val="00FB445B"/>
    <w:rsid w:val="00FB4856"/>
    <w:rsid w:val="00FB70D7"/>
    <w:rsid w:val="00FC437D"/>
    <w:rsid w:val="00FC5634"/>
    <w:rsid w:val="00FC6A31"/>
    <w:rsid w:val="00FD1453"/>
    <w:rsid w:val="00FD1BD2"/>
    <w:rsid w:val="00FD2A8B"/>
    <w:rsid w:val="00FD3FB4"/>
    <w:rsid w:val="00FD56F1"/>
    <w:rsid w:val="00FD7DE7"/>
    <w:rsid w:val="00FE2049"/>
    <w:rsid w:val="00FE593D"/>
    <w:rsid w:val="00FF19E1"/>
    <w:rsid w:val="00FF3170"/>
    <w:rsid w:val="00FF5A2A"/>
    <w:rsid w:val="00FF5C81"/>
    <w:rsid w:val="00FF79A4"/>
  </w:rsids>
  <m:mathPr>
    <m:mathFont m:val="Cambria Math"/>
    <m:brkBin m:val="before"/>
    <m:brkBinSub m:val="--"/>
    <m:smallFrac m:val="0"/>
    <m:dispDef/>
    <m:lMargin m:val="0"/>
    <m:rMargin m:val="0"/>
    <m:defJc m:val="centerGroup"/>
    <m:wrapIndent m:val="1440"/>
    <m:intLim m:val="subSup"/>
    <m:naryLim m:val="undOvr"/>
  </m:mathPr>
  <w:themeFontLang w:val="sq-A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6CC710-F7BE-42C9-99BB-2FA8FCC1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A74"/>
  </w:style>
  <w:style w:type="paragraph" w:styleId="Heading1">
    <w:name w:val="heading 1"/>
    <w:basedOn w:val="Normal"/>
    <w:next w:val="Normal"/>
    <w:link w:val="Heading1Char"/>
    <w:uiPriority w:val="9"/>
    <w:qFormat/>
    <w:rsid w:val="00DF1A74"/>
    <w:pPr>
      <w:keepNext/>
      <w:numPr>
        <w:numId w:val="7"/>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DF1A74"/>
    <w:pPr>
      <w:keepNext/>
      <w:numPr>
        <w:ilvl w:val="1"/>
        <w:numId w:val="7"/>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DF1A74"/>
    <w:pPr>
      <w:keepNext/>
      <w:numPr>
        <w:ilvl w:val="2"/>
        <w:numId w:val="7"/>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DF1A74"/>
    <w:pPr>
      <w:keepNext/>
      <w:numPr>
        <w:ilvl w:val="3"/>
        <w:numId w:val="7"/>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DF1A74"/>
    <w:pPr>
      <w:numPr>
        <w:ilvl w:val="4"/>
        <w:numId w:val="7"/>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DF1A74"/>
    <w:pPr>
      <w:numPr>
        <w:ilvl w:val="5"/>
        <w:numId w:val="7"/>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DF1A74"/>
    <w:pPr>
      <w:numPr>
        <w:ilvl w:val="6"/>
        <w:numId w:val="7"/>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DF1A74"/>
    <w:pPr>
      <w:numPr>
        <w:ilvl w:val="7"/>
        <w:numId w:val="7"/>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DF1A74"/>
    <w:pPr>
      <w:numPr>
        <w:ilvl w:val="8"/>
        <w:numId w:val="7"/>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A74"/>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DF1A74"/>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DF1A74"/>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DF1A74"/>
    <w:rPr>
      <w:rFonts w:eastAsiaTheme="minorEastAsia"/>
      <w:b/>
      <w:bCs/>
      <w:sz w:val="28"/>
      <w:szCs w:val="28"/>
      <w:lang w:val="en-US"/>
    </w:rPr>
  </w:style>
  <w:style w:type="character" w:customStyle="1" w:styleId="Heading5Char">
    <w:name w:val="Heading 5 Char"/>
    <w:basedOn w:val="DefaultParagraphFont"/>
    <w:link w:val="Heading5"/>
    <w:uiPriority w:val="9"/>
    <w:semiHidden/>
    <w:rsid w:val="00DF1A74"/>
    <w:rPr>
      <w:rFonts w:eastAsiaTheme="minorEastAsia"/>
      <w:b/>
      <w:bCs/>
      <w:i/>
      <w:iCs/>
      <w:sz w:val="26"/>
      <w:szCs w:val="26"/>
      <w:lang w:val="en-US"/>
    </w:rPr>
  </w:style>
  <w:style w:type="character" w:customStyle="1" w:styleId="Heading6Char">
    <w:name w:val="Heading 6 Char"/>
    <w:basedOn w:val="DefaultParagraphFont"/>
    <w:link w:val="Heading6"/>
    <w:rsid w:val="00DF1A74"/>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DF1A74"/>
    <w:rPr>
      <w:rFonts w:eastAsiaTheme="minorEastAsia"/>
      <w:sz w:val="24"/>
      <w:szCs w:val="24"/>
      <w:lang w:val="en-US"/>
    </w:rPr>
  </w:style>
  <w:style w:type="character" w:customStyle="1" w:styleId="Heading8Char">
    <w:name w:val="Heading 8 Char"/>
    <w:basedOn w:val="DefaultParagraphFont"/>
    <w:link w:val="Heading8"/>
    <w:uiPriority w:val="9"/>
    <w:semiHidden/>
    <w:rsid w:val="00DF1A74"/>
    <w:rPr>
      <w:rFonts w:eastAsiaTheme="minorEastAsia"/>
      <w:i/>
      <w:iCs/>
      <w:sz w:val="24"/>
      <w:szCs w:val="24"/>
      <w:lang w:val="en-US"/>
    </w:rPr>
  </w:style>
  <w:style w:type="character" w:customStyle="1" w:styleId="Heading9Char">
    <w:name w:val="Heading 9 Char"/>
    <w:basedOn w:val="DefaultParagraphFont"/>
    <w:link w:val="Heading9"/>
    <w:uiPriority w:val="9"/>
    <w:semiHidden/>
    <w:rsid w:val="00DF1A74"/>
    <w:rPr>
      <w:rFonts w:asciiTheme="majorHAnsi" w:eastAsiaTheme="majorEastAsia" w:hAnsiTheme="majorHAnsi" w:cstheme="majorBidi"/>
      <w:lang w:val="en-US"/>
    </w:rPr>
  </w:style>
  <w:style w:type="paragraph" w:styleId="ListParagraph">
    <w:name w:val="List Paragraph"/>
    <w:basedOn w:val="Normal"/>
    <w:link w:val="ListParagraphChar"/>
    <w:uiPriority w:val="34"/>
    <w:qFormat/>
    <w:rsid w:val="00DF1A74"/>
    <w:pPr>
      <w:ind w:left="720"/>
      <w:contextualSpacing/>
    </w:pPr>
  </w:style>
  <w:style w:type="paragraph" w:customStyle="1" w:styleId="Paragrafi">
    <w:name w:val="Paragrafi"/>
    <w:rsid w:val="00DF1A74"/>
    <w:pPr>
      <w:widowControl w:val="0"/>
      <w:spacing w:after="0" w:line="240" w:lineRule="auto"/>
      <w:ind w:firstLine="720"/>
      <w:jc w:val="both"/>
    </w:pPr>
    <w:rPr>
      <w:rFonts w:ascii="CG Times" w:eastAsia="Times New Roman" w:hAnsi="CG Times" w:cs="Times New Roman"/>
      <w:szCs w:val="20"/>
      <w:lang w:val="en-US"/>
    </w:rPr>
  </w:style>
  <w:style w:type="paragraph" w:customStyle="1" w:styleId="CharCharChar">
    <w:name w:val="Char Char Char"/>
    <w:basedOn w:val="Normal"/>
    <w:rsid w:val="00DF1A74"/>
    <w:pPr>
      <w:spacing w:line="240" w:lineRule="exact"/>
    </w:pPr>
    <w:rPr>
      <w:rFonts w:ascii="Tahoma" w:eastAsia="MS Mincho" w:hAnsi="Tahoma" w:cs="Times New Roman"/>
      <w:sz w:val="20"/>
      <w:szCs w:val="20"/>
    </w:rPr>
  </w:style>
  <w:style w:type="character" w:styleId="CommentReference">
    <w:name w:val="annotation reference"/>
    <w:basedOn w:val="DefaultParagraphFont"/>
    <w:uiPriority w:val="99"/>
    <w:semiHidden/>
    <w:unhideWhenUsed/>
    <w:rsid w:val="00DF1A74"/>
    <w:rPr>
      <w:sz w:val="16"/>
      <w:szCs w:val="16"/>
    </w:rPr>
  </w:style>
  <w:style w:type="paragraph" w:styleId="CommentText">
    <w:name w:val="annotation text"/>
    <w:basedOn w:val="Normal"/>
    <w:link w:val="CommentTextChar"/>
    <w:uiPriority w:val="99"/>
    <w:unhideWhenUsed/>
    <w:rsid w:val="00DF1A74"/>
    <w:pPr>
      <w:spacing w:line="240" w:lineRule="auto"/>
    </w:pPr>
    <w:rPr>
      <w:sz w:val="20"/>
      <w:szCs w:val="20"/>
    </w:rPr>
  </w:style>
  <w:style w:type="character" w:customStyle="1" w:styleId="CommentTextChar">
    <w:name w:val="Comment Text Char"/>
    <w:basedOn w:val="DefaultParagraphFont"/>
    <w:link w:val="CommentText"/>
    <w:uiPriority w:val="99"/>
    <w:rsid w:val="00DF1A74"/>
    <w:rPr>
      <w:sz w:val="20"/>
      <w:szCs w:val="20"/>
    </w:rPr>
  </w:style>
  <w:style w:type="paragraph" w:styleId="CommentSubject">
    <w:name w:val="annotation subject"/>
    <w:basedOn w:val="CommentText"/>
    <w:next w:val="CommentText"/>
    <w:link w:val="CommentSubjectChar"/>
    <w:uiPriority w:val="99"/>
    <w:semiHidden/>
    <w:unhideWhenUsed/>
    <w:rsid w:val="00DF1A74"/>
    <w:rPr>
      <w:b/>
      <w:bCs/>
    </w:rPr>
  </w:style>
  <w:style w:type="character" w:customStyle="1" w:styleId="CommentSubjectChar">
    <w:name w:val="Comment Subject Char"/>
    <w:basedOn w:val="CommentTextChar"/>
    <w:link w:val="CommentSubject"/>
    <w:uiPriority w:val="99"/>
    <w:semiHidden/>
    <w:rsid w:val="00DF1A74"/>
    <w:rPr>
      <w:b/>
      <w:bCs/>
      <w:sz w:val="20"/>
      <w:szCs w:val="20"/>
    </w:rPr>
  </w:style>
  <w:style w:type="paragraph" w:styleId="BalloonText">
    <w:name w:val="Balloon Text"/>
    <w:basedOn w:val="Normal"/>
    <w:link w:val="BalloonTextChar"/>
    <w:uiPriority w:val="99"/>
    <w:semiHidden/>
    <w:unhideWhenUsed/>
    <w:rsid w:val="00DF1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A74"/>
    <w:rPr>
      <w:rFonts w:ascii="Segoe UI" w:hAnsi="Segoe UI" w:cs="Segoe UI"/>
      <w:sz w:val="18"/>
      <w:szCs w:val="18"/>
    </w:rPr>
  </w:style>
  <w:style w:type="paragraph" w:styleId="Revision">
    <w:name w:val="Revision"/>
    <w:hidden/>
    <w:uiPriority w:val="99"/>
    <w:semiHidden/>
    <w:rsid w:val="00DF1A74"/>
    <w:pPr>
      <w:spacing w:after="0" w:line="240" w:lineRule="auto"/>
    </w:pPr>
  </w:style>
  <w:style w:type="character" w:customStyle="1" w:styleId="ListParagraphChar">
    <w:name w:val="List Paragraph Char"/>
    <w:link w:val="ListParagraph"/>
    <w:rsid w:val="00DF1A74"/>
  </w:style>
  <w:style w:type="table" w:styleId="TableGrid">
    <w:name w:val="Table Grid"/>
    <w:basedOn w:val="TableNormal"/>
    <w:uiPriority w:val="59"/>
    <w:rsid w:val="00DF1A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Topic4">
    <w:name w:val="MM Topic 4"/>
    <w:basedOn w:val="Heading4"/>
    <w:link w:val="MMTopic4Char"/>
    <w:rsid w:val="00DF1A74"/>
    <w:pPr>
      <w:keepLines/>
      <w:numPr>
        <w:ilvl w:val="0"/>
        <w:numId w:val="0"/>
      </w:numPr>
      <w:spacing w:before="40" w:after="0" w:line="276" w:lineRule="auto"/>
    </w:pPr>
    <w:rPr>
      <w:rFonts w:asciiTheme="majorHAnsi" w:eastAsiaTheme="majorEastAsia" w:hAnsiTheme="majorHAnsi" w:cstheme="majorBidi"/>
      <w:bCs w:val="0"/>
      <w:i/>
      <w:iCs/>
      <w:color w:val="2E74B5" w:themeColor="accent1" w:themeShade="BF"/>
      <w:sz w:val="24"/>
    </w:rPr>
  </w:style>
  <w:style w:type="character" w:customStyle="1" w:styleId="MMTopic4Char">
    <w:name w:val="MM Topic 4 Char"/>
    <w:basedOn w:val="Heading4Char"/>
    <w:link w:val="MMTopic4"/>
    <w:rsid w:val="00DF1A74"/>
    <w:rPr>
      <w:rFonts w:asciiTheme="majorHAnsi" w:eastAsiaTheme="majorEastAsia" w:hAnsiTheme="majorHAnsi" w:cstheme="majorBidi"/>
      <w:b/>
      <w:bCs w:val="0"/>
      <w:i/>
      <w:iCs/>
      <w:color w:val="2E74B5" w:themeColor="accent1" w:themeShade="BF"/>
      <w:sz w:val="24"/>
      <w:szCs w:val="28"/>
      <w:lang w:val="en-US"/>
    </w:rPr>
  </w:style>
  <w:style w:type="character" w:customStyle="1" w:styleId="longtext1">
    <w:name w:val="long_text1"/>
    <w:uiPriority w:val="99"/>
    <w:rsid w:val="00DF1A74"/>
    <w:rPr>
      <w:rFonts w:cs="Times New Roman"/>
      <w:sz w:val="20"/>
      <w:szCs w:val="20"/>
    </w:rPr>
  </w:style>
  <w:style w:type="paragraph" w:customStyle="1" w:styleId="Default">
    <w:name w:val="Default"/>
    <w:rsid w:val="00DF1A74"/>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Header">
    <w:name w:val="header"/>
    <w:basedOn w:val="Normal"/>
    <w:link w:val="HeaderChar"/>
    <w:uiPriority w:val="99"/>
    <w:unhideWhenUsed/>
    <w:rsid w:val="00DF1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A74"/>
  </w:style>
  <w:style w:type="paragraph" w:styleId="Footer">
    <w:name w:val="footer"/>
    <w:basedOn w:val="Normal"/>
    <w:link w:val="FooterChar"/>
    <w:uiPriority w:val="99"/>
    <w:unhideWhenUsed/>
    <w:rsid w:val="00DF1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A74"/>
  </w:style>
  <w:style w:type="paragraph" w:styleId="FootnoteText">
    <w:name w:val="footnote text"/>
    <w:basedOn w:val="Normal"/>
    <w:link w:val="FootnoteTextChar"/>
    <w:uiPriority w:val="99"/>
    <w:semiHidden/>
    <w:unhideWhenUsed/>
    <w:rsid w:val="00121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1954"/>
    <w:rPr>
      <w:sz w:val="20"/>
      <w:szCs w:val="20"/>
    </w:rPr>
  </w:style>
  <w:style w:type="character" w:styleId="FootnoteReference">
    <w:name w:val="footnote reference"/>
    <w:basedOn w:val="DefaultParagraphFont"/>
    <w:uiPriority w:val="99"/>
    <w:semiHidden/>
    <w:unhideWhenUsed/>
    <w:rsid w:val="001219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90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image" Target="media/image164.jpeg"/><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101.jpeg"/><Relationship Id="rId129" Type="http://schemas.openxmlformats.org/officeDocument/2006/relationships/image" Target="media/image122.jpeg"/><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89.jpeg"/><Relationship Id="rId140" Type="http://schemas.openxmlformats.org/officeDocument/2006/relationships/image" Target="media/image133.jpeg"/><Relationship Id="rId161" Type="http://schemas.openxmlformats.org/officeDocument/2006/relationships/image" Target="media/image15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2" Type="http://schemas.openxmlformats.org/officeDocument/2006/relationships/image" Target="media/image16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fontTable" Target="fontTable.xm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theme" Target="theme/theme1.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8.jpeg"/><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24" Type="http://schemas.openxmlformats.org/officeDocument/2006/relationships/image" Target="media/image117.jpeg"/><Relationship Id="rId70" Type="http://schemas.openxmlformats.org/officeDocument/2006/relationships/image" Target="media/image63.jpeg"/><Relationship Id="rId91" Type="http://schemas.openxmlformats.org/officeDocument/2006/relationships/image" Target="media/image84.jpeg"/><Relationship Id="rId145" Type="http://schemas.openxmlformats.org/officeDocument/2006/relationships/image" Target="media/image138.jpeg"/><Relationship Id="rId166" Type="http://schemas.openxmlformats.org/officeDocument/2006/relationships/image" Target="media/image1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2504D-FF99-4F83-A46A-6DD88FB73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5957</Words>
  <Characters>33960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PARID</dc:creator>
  <cp:keywords/>
  <dc:description/>
  <cp:lastModifiedBy>Sara Mborja</cp:lastModifiedBy>
  <cp:revision>3</cp:revision>
  <cp:lastPrinted>2025-06-11T07:27:00Z</cp:lastPrinted>
  <dcterms:created xsi:type="dcterms:W3CDTF">2026-05-08T08:16:00Z</dcterms:created>
  <dcterms:modified xsi:type="dcterms:W3CDTF">2026-05-08T08:16:00Z</dcterms:modified>
</cp:coreProperties>
</file>