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08B79" w14:textId="7745AE8C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SimSun" w:hAnsi="Garamond"/>
          <w:b/>
          <w:bCs/>
          <w:color w:val="000000"/>
          <w:sz w:val="24"/>
          <w:szCs w:val="24"/>
        </w:rPr>
      </w:pPr>
      <w:r w:rsidRPr="00185864">
        <w:rPr>
          <w:rFonts w:ascii="Garamond" w:eastAsia="SimSun" w:hAnsi="Garamond"/>
          <w:b/>
          <w:bCs/>
          <w:color w:val="000000"/>
          <w:sz w:val="24"/>
          <w:szCs w:val="24"/>
        </w:rPr>
        <w:t>VENDIM</w:t>
      </w:r>
    </w:p>
    <w:p w14:paraId="5477370B" w14:textId="044B9E49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SimSun" w:hAnsi="Garamond"/>
          <w:b/>
          <w:bCs/>
          <w:color w:val="000000"/>
          <w:sz w:val="24"/>
          <w:szCs w:val="24"/>
        </w:rPr>
      </w:pPr>
      <w:r w:rsidRPr="00185864">
        <w:rPr>
          <w:rFonts w:ascii="Garamond" w:eastAsia="SimSun" w:hAnsi="Garamond"/>
          <w:b/>
          <w:bCs/>
          <w:color w:val="000000"/>
          <w:sz w:val="24"/>
          <w:szCs w:val="24"/>
        </w:rPr>
        <w:t>Nr.</w:t>
      </w:r>
      <w:r w:rsidR="00185864" w:rsidRPr="00185864">
        <w:rPr>
          <w:rFonts w:ascii="Garamond" w:eastAsia="SimSun" w:hAnsi="Garamond"/>
          <w:b/>
          <w:bCs/>
          <w:color w:val="000000"/>
          <w:sz w:val="24"/>
          <w:szCs w:val="24"/>
        </w:rPr>
        <w:t xml:space="preserve"> </w:t>
      </w:r>
      <w:r w:rsidRPr="00185864">
        <w:rPr>
          <w:rFonts w:ascii="Garamond" w:eastAsia="SimSun" w:hAnsi="Garamond"/>
          <w:b/>
          <w:bCs/>
          <w:color w:val="000000"/>
          <w:sz w:val="24"/>
          <w:szCs w:val="24"/>
        </w:rPr>
        <w:t>330, datë 11.6.2025</w:t>
      </w:r>
    </w:p>
    <w:p w14:paraId="7C8770A4" w14:textId="77777777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SimSun" w:hAnsi="Garamond"/>
          <w:b/>
          <w:bCs/>
          <w:color w:val="000000"/>
          <w:sz w:val="24"/>
          <w:szCs w:val="24"/>
        </w:rPr>
      </w:pPr>
    </w:p>
    <w:p w14:paraId="7A38FAE0" w14:textId="26C997BB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SimSun" w:hAnsi="Garamond"/>
          <w:b/>
          <w:bCs/>
          <w:color w:val="000000"/>
          <w:sz w:val="24"/>
          <w:szCs w:val="24"/>
        </w:rPr>
      </w:pPr>
      <w:r w:rsidRPr="00185864">
        <w:rPr>
          <w:rFonts w:ascii="Garamond" w:eastAsia="SimSun" w:hAnsi="Garamond"/>
          <w:b/>
          <w:bCs/>
          <w:color w:val="000000"/>
          <w:sz w:val="24"/>
          <w:szCs w:val="24"/>
        </w:rPr>
        <w:t>PËR ORGANIZIMIN DHE FUNKSIONIMIN E INSPEKTORATIT TË PËRGJITHSHËM</w:t>
      </w:r>
    </w:p>
    <w:p w14:paraId="76FD5424" w14:textId="77777777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SimSun" w:hAnsi="Garamond"/>
          <w:color w:val="000000"/>
          <w:sz w:val="24"/>
          <w:szCs w:val="24"/>
        </w:rPr>
      </w:pPr>
    </w:p>
    <w:p w14:paraId="6F91D127" w14:textId="0C71F152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Në mbështetje të nenit 100 të Kushtetutës, të pikës 3, të nenit 12, të ligjit nr.</w:t>
      </w:r>
      <w:r w:rsidR="00185864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185864">
        <w:rPr>
          <w:rFonts w:ascii="Garamond" w:eastAsia="SimSun" w:hAnsi="Garamond"/>
          <w:color w:val="000000"/>
          <w:sz w:val="24"/>
          <w:szCs w:val="24"/>
        </w:rPr>
        <w:t>99/2024, “Për inspektimin në Republikën e Shqipërisë”, dhe të nenit 6, të ligjit nr.</w:t>
      </w:r>
      <w:r w:rsidR="00185864">
        <w:rPr>
          <w:rFonts w:ascii="Garamond" w:eastAsia="SimSun" w:hAnsi="Garamond"/>
          <w:color w:val="000000"/>
          <w:sz w:val="24"/>
          <w:szCs w:val="24"/>
        </w:rPr>
        <w:t xml:space="preserve"> </w:t>
      </w:r>
      <w:bookmarkStart w:id="0" w:name="_GoBack"/>
      <w:bookmarkEnd w:id="0"/>
      <w:r w:rsidRPr="00185864">
        <w:rPr>
          <w:rFonts w:ascii="Garamond" w:eastAsia="SimSun" w:hAnsi="Garamond"/>
          <w:color w:val="000000"/>
          <w:sz w:val="24"/>
          <w:szCs w:val="24"/>
        </w:rPr>
        <w:t xml:space="preserve">90/2012, “Për organizimin dhe funksionimin e administratës shtetërore”, me propozimin e ministrit të Shtetit për Sipërmarrjen dhe Klimën e Biznesit, Këshilli i Ministrave </w:t>
      </w:r>
    </w:p>
    <w:p w14:paraId="4811AA8C" w14:textId="77777777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SimSun" w:hAnsi="Garamond"/>
          <w:caps/>
          <w:color w:val="000000"/>
          <w:sz w:val="24"/>
          <w:szCs w:val="24"/>
        </w:rPr>
      </w:pPr>
    </w:p>
    <w:p w14:paraId="68C88D8E" w14:textId="6577B866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SimSun" w:hAnsi="Garamond"/>
          <w:bCs/>
          <w:caps/>
          <w:color w:val="000000"/>
          <w:sz w:val="24"/>
          <w:szCs w:val="24"/>
        </w:rPr>
      </w:pPr>
      <w:r w:rsidRPr="00185864">
        <w:rPr>
          <w:rFonts w:ascii="Garamond" w:eastAsia="SimSun" w:hAnsi="Garamond"/>
          <w:bCs/>
          <w:caps/>
          <w:color w:val="000000"/>
          <w:sz w:val="24"/>
          <w:szCs w:val="24"/>
        </w:rPr>
        <w:t>VENDOSI:</w:t>
      </w:r>
    </w:p>
    <w:p w14:paraId="70EB7279" w14:textId="77777777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b/>
          <w:bCs/>
          <w:color w:val="000000"/>
          <w:sz w:val="24"/>
          <w:szCs w:val="24"/>
        </w:rPr>
      </w:pPr>
    </w:p>
    <w:p w14:paraId="13938FC2" w14:textId="388438B3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SimSun" w:hAnsi="Garamond"/>
          <w:bCs/>
          <w:color w:val="000000"/>
          <w:sz w:val="24"/>
          <w:szCs w:val="24"/>
        </w:rPr>
      </w:pPr>
      <w:r w:rsidRPr="00185864">
        <w:rPr>
          <w:rFonts w:ascii="Garamond" w:eastAsia="SimSun" w:hAnsi="Garamond"/>
          <w:bCs/>
          <w:color w:val="000000"/>
          <w:sz w:val="24"/>
          <w:szCs w:val="24"/>
        </w:rPr>
        <w:t>I. DISPOZITA TË PËRGJITHSHME</w:t>
      </w:r>
    </w:p>
    <w:p w14:paraId="2FF598B0" w14:textId="22F0F72F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 xml:space="preserve">1. Organizimin dhe funksionimin e Inspektoratit të Përgjithshëm, si institucion publik, qendror, në varësi të Kryeministrit, me seli në Tiranë. </w:t>
      </w:r>
    </w:p>
    <w:p w14:paraId="2C42ED16" w14:textId="7E9321F1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2. Inspektorati i Përgjithshëm financohet nga buxheti i shtetit dhe nga burime të tjera të ligjshme, sipas legjislacionit në fuqi.</w:t>
      </w:r>
    </w:p>
    <w:p w14:paraId="50B45292" w14:textId="66762CC1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3. Misioni i Inspektoratit të Përgjithshëm është përmirësimi dhe rritja e nivelit të efektivitetit dhe përgjegjshmërisë gjatë kryerjes së veprimtarive të inspektimit në Republikën e Shqipërisë.</w:t>
      </w:r>
    </w:p>
    <w:p w14:paraId="49D4456E" w14:textId="354A5800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bCs/>
          <w:color w:val="000000"/>
          <w:sz w:val="24"/>
          <w:szCs w:val="24"/>
        </w:rPr>
      </w:pPr>
      <w:r w:rsidRPr="00185864">
        <w:rPr>
          <w:rFonts w:ascii="Garamond" w:eastAsia="SimSun" w:hAnsi="Garamond"/>
          <w:bCs/>
          <w:color w:val="000000"/>
          <w:sz w:val="24"/>
          <w:szCs w:val="24"/>
        </w:rPr>
        <w:t>II. PËRGJEGJËSITË FUNKSIONALE TË INSPEKTORATIT TË PËRGJITHSHËM</w:t>
      </w:r>
    </w:p>
    <w:p w14:paraId="77072F6C" w14:textId="358DE302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1. Inspektorati i Përgjithshëm e shtrin veprimtarinë në të gjithë territorin e Republikës së Shqipërisë dhe organizohet në nivel qendror.</w:t>
      </w:r>
    </w:p>
    <w:p w14:paraId="192BC0ED" w14:textId="659E31EC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2. Inspektorati i Përgjithshëm kryen detyrat dhe ushtron përgjegjësitë, në përputhje me përcaktimet e ligjit nr.</w:t>
      </w:r>
      <w:r w:rsidR="00185864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185864">
        <w:rPr>
          <w:rFonts w:ascii="Garamond" w:eastAsia="SimSun" w:hAnsi="Garamond"/>
          <w:color w:val="000000"/>
          <w:sz w:val="24"/>
          <w:szCs w:val="24"/>
        </w:rPr>
        <w:t>99/2024, “Për inspektimin në Republikën e Shqipërisë”.</w:t>
      </w:r>
    </w:p>
    <w:p w14:paraId="749FABEC" w14:textId="44546917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3.</w:t>
      </w:r>
      <w:r w:rsidR="00185864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185864">
        <w:rPr>
          <w:rFonts w:ascii="Garamond" w:eastAsia="SimSun" w:hAnsi="Garamond"/>
          <w:color w:val="000000"/>
          <w:sz w:val="24"/>
          <w:szCs w:val="24"/>
        </w:rPr>
        <w:t>Inspektorati i Përgjithshëm ka përgjegjësi të organizojë punën për:</w:t>
      </w:r>
    </w:p>
    <w:p w14:paraId="3271A63F" w14:textId="27673B9E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a)</w:t>
      </w:r>
      <w:r w:rsidR="00185864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185864">
        <w:rPr>
          <w:rFonts w:ascii="Garamond" w:eastAsia="SimSun" w:hAnsi="Garamond"/>
          <w:color w:val="000000"/>
          <w:sz w:val="24"/>
          <w:szCs w:val="24"/>
        </w:rPr>
        <w:t>mbikëqyrjen e zbatimit të politikave, standardeve dhe rregullave në fushën e inspektimit;</w:t>
      </w:r>
    </w:p>
    <w:p w14:paraId="4D0392F5" w14:textId="362C65CC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 xml:space="preserve">b) koordinimin dhe monitorimin e veprimtarive inspektuese për garantimin e ligjshmërisë, shmangien e mbivendosjes së kompetencave; </w:t>
      </w:r>
    </w:p>
    <w:p w14:paraId="1D299334" w14:textId="77777777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c) rekrutimin, performancën, disiplinën, zhvillimin e karrierës dhe trajnimin e burimeve njerëzore në fushën e inspektimit.</w:t>
      </w:r>
    </w:p>
    <w:p w14:paraId="41EA679F" w14:textId="15D54CFF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4. Inspektorati i Përgjithshëm nuk ushtron kompetenca inspektuese apo hierarkike mbi strukturat e vetëqeverisjes vendore, përveç rasteve të përcaktuara në mënyrë të qartë e të posaçme nga legjislacioni në fuqi.</w:t>
      </w:r>
    </w:p>
    <w:p w14:paraId="0F82D168" w14:textId="5DE66C70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5. Inspektorati i Përgjithshëm, kur konstaton shkelje disiplinore gjatë ushtrimit të detyrës për inspektorët e të gjitha pozicioneve të punës në Inspektoratin e Përgjithshëm dhe në inspektoratet qendrore, fillon menjëherë procedurën për ngritjen e komisionit disiplinor, sipas parashikimeve në vendimin e Këshillit të Ministrave, për përcaktimin e rregullave të hollësishme për funksionimin e komisionit disiplinor.</w:t>
      </w:r>
    </w:p>
    <w:p w14:paraId="5AA61795" w14:textId="47D1049E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6. Inspektorati i Përgjithshëm promovon rëndësinë e zbatimit të legjislacionit nëpërmjet fushatave ndërgjegjësuese, botimeve, publikimeve, konferencave, seminareve, forumeve apo konsultimeve me grupet e interesit.</w:t>
      </w:r>
    </w:p>
    <w:p w14:paraId="27EFD6E4" w14:textId="14131236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 xml:space="preserve">7. Inspektorati i Përgjithshëm përgatit e publikon në faqen zyrtare të Inspektoratit të Përgjithshëm raporte për veprimtarinë inspektuese të inspektorateve qendrore e vendore, të cilat gjenerohen nëpërmjet sistemit elektronik “e-Inspektimi” në modulin përkatës. </w:t>
      </w:r>
    </w:p>
    <w:p w14:paraId="0A795ECF" w14:textId="4FFFE8FD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8. Inspektorati i Përgjithshëm kryen vlerësime, propozon metoda e teknika inovative, që kontribuojnë në rritjen e efektivitetit dhe eficiencës në fushat e inspektimit, si dhe bashkëpunon me institucione përkatëse e analoge, vendase e të huaja, të cilat punojnë në fushat e inspektimit që mbulon.</w:t>
      </w:r>
    </w:p>
    <w:p w14:paraId="6BC49322" w14:textId="5E22FB01" w:rsidR="0062004D" w:rsidRPr="00185864" w:rsidRDefault="0062004D" w:rsidP="0062004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lastRenderedPageBreak/>
        <w:t>9. Për realizimin e funksioneve të tij, Inspektorati i Përgjithshëm ka të drejtë të kërkojë të gjithë informacionin e nevojshëm për veprimtarinë e inspektorateve qendrore dhe vendore, të inspektojë dosjet e inspektimit, si dhe çdo dokument tjetër të lidhur me programimin e kryerjen e procedimeve administrative të inspektimit dhe ka të drejtë të mbikëqyrë në terren procedurën e inspektimit të inspektorateve qendrore e vendore.</w:t>
      </w:r>
    </w:p>
    <w:p w14:paraId="06213604" w14:textId="5FCFE156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bCs/>
          <w:color w:val="000000"/>
          <w:sz w:val="24"/>
          <w:szCs w:val="24"/>
        </w:rPr>
      </w:pPr>
      <w:r w:rsidRPr="00185864">
        <w:rPr>
          <w:rFonts w:ascii="Garamond" w:eastAsia="SimSun" w:hAnsi="Garamond"/>
          <w:bCs/>
          <w:color w:val="000000"/>
          <w:sz w:val="24"/>
          <w:szCs w:val="24"/>
        </w:rPr>
        <w:t>III. ORGANIZIMI DHE FUNKSIONIMI I INSPEKTORATIT TË PËRGJITHSHËM</w:t>
      </w:r>
    </w:p>
    <w:p w14:paraId="07B738B4" w14:textId="58C93DEB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1. Veprimtaria e Inspektoratit të Përgjithshëm drejtohet nga inspektori i Përgjithshëm, i cili e përfaqëson atë në marrëdhënie me të tretët.</w:t>
      </w:r>
    </w:p>
    <w:p w14:paraId="7A0FEAC3" w14:textId="4C1DF01C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 xml:space="preserve">2. Inspektori i Përgjithshëm mbështetet nga zëvendësinspektori i </w:t>
      </w:r>
      <w:r w:rsidR="00185864">
        <w:rPr>
          <w:rFonts w:ascii="Garamond" w:eastAsia="SimSun" w:hAnsi="Garamond"/>
          <w:color w:val="000000"/>
          <w:sz w:val="24"/>
          <w:szCs w:val="24"/>
        </w:rPr>
        <w:t>p</w:t>
      </w:r>
      <w:r w:rsidRPr="00185864">
        <w:rPr>
          <w:rFonts w:ascii="Garamond" w:eastAsia="SimSun" w:hAnsi="Garamond"/>
          <w:color w:val="000000"/>
          <w:sz w:val="24"/>
          <w:szCs w:val="24"/>
        </w:rPr>
        <w:t>ërgjithshëm.</w:t>
      </w:r>
    </w:p>
    <w:p w14:paraId="68D4357C" w14:textId="3E95664A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3. Struktura dhe organika e Inspektoratit të Përgjithshëm miratohen nga Kryeministri, sipas përcaktimeve të legjislacionit në fuqi për organizimin dhe funksionimin e administratës shtetërore.</w:t>
      </w:r>
    </w:p>
    <w:p w14:paraId="2710AD98" w14:textId="33913B56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4. Marrëdhëniet e punësimit për inspektorët e Inspektoratit të Përgjithshëm rregullohen sipas dispozitave të Kodit të Punës, dispozitave të ligjit nr.</w:t>
      </w:r>
      <w:r w:rsidR="00185864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185864">
        <w:rPr>
          <w:rFonts w:ascii="Garamond" w:eastAsia="SimSun" w:hAnsi="Garamond"/>
          <w:color w:val="000000"/>
          <w:sz w:val="24"/>
          <w:szCs w:val="24"/>
        </w:rPr>
        <w:t>99/2024, “Për inspektimin në Republikën e Shqipërisë”, dhe akteve nënligjore, në zbatim të tij. Marrëdhëniet e punësimit për punonjësit, që ushtrojnë funksione publike dhe për punonjësit administrativë që nuk ushtrojnë një funksion publik, rregullohen sipas dispozitave të Kodit të Punës.</w:t>
      </w:r>
    </w:p>
    <w:p w14:paraId="4A95BE39" w14:textId="5FA08A22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5. Inspektori i Përgjithshëm ka këto detyra:</w:t>
      </w:r>
    </w:p>
    <w:p w14:paraId="7E0D293A" w14:textId="100816C2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 xml:space="preserve">a) </w:t>
      </w:r>
      <w:r w:rsidR="00185864" w:rsidRPr="00185864">
        <w:rPr>
          <w:rFonts w:ascii="Garamond" w:eastAsia="SimSun" w:hAnsi="Garamond"/>
          <w:color w:val="000000"/>
          <w:sz w:val="24"/>
          <w:szCs w:val="24"/>
        </w:rPr>
        <w:t xml:space="preserve">mbikëqyr </w:t>
      </w:r>
      <w:r w:rsidRPr="00185864">
        <w:rPr>
          <w:rFonts w:ascii="Garamond" w:eastAsia="SimSun" w:hAnsi="Garamond"/>
          <w:color w:val="000000"/>
          <w:sz w:val="24"/>
          <w:szCs w:val="24"/>
        </w:rPr>
        <w:t>zbatimin e politikave të veprimtarive inspektuese të inspektorateve qendrore, me qëllim mbrojtjen e interesit publik dhe interesave të ligjshëm të personave fizikë e juridikë;</w:t>
      </w:r>
    </w:p>
    <w:p w14:paraId="59F38663" w14:textId="4BAFEDD5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b)</w:t>
      </w:r>
      <w:r w:rsidR="00185864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="00185864" w:rsidRPr="00185864">
        <w:rPr>
          <w:rFonts w:ascii="Garamond" w:eastAsia="SimSun" w:hAnsi="Garamond"/>
          <w:color w:val="000000"/>
          <w:sz w:val="24"/>
          <w:szCs w:val="24"/>
        </w:rPr>
        <w:t xml:space="preserve">bashkërendon </w:t>
      </w:r>
      <w:r w:rsidRPr="00185864">
        <w:rPr>
          <w:rFonts w:ascii="Garamond" w:eastAsia="SimSun" w:hAnsi="Garamond"/>
          <w:color w:val="000000"/>
          <w:sz w:val="24"/>
          <w:szCs w:val="24"/>
        </w:rPr>
        <w:t>drejtimet strategjike dhe objektivat e inspektorateve qendrore e vendore;</w:t>
      </w:r>
    </w:p>
    <w:p w14:paraId="6E776897" w14:textId="3109E4CB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 xml:space="preserve">c) </w:t>
      </w:r>
      <w:r w:rsidR="00185864" w:rsidRPr="00185864">
        <w:rPr>
          <w:rFonts w:ascii="Garamond" w:eastAsia="SimSun" w:hAnsi="Garamond"/>
          <w:color w:val="000000"/>
          <w:sz w:val="24"/>
          <w:szCs w:val="24"/>
        </w:rPr>
        <w:t xml:space="preserve">nxjerr </w:t>
      </w:r>
      <w:r w:rsidRPr="00185864">
        <w:rPr>
          <w:rFonts w:ascii="Garamond" w:eastAsia="SimSun" w:hAnsi="Garamond"/>
          <w:color w:val="000000"/>
          <w:sz w:val="24"/>
          <w:szCs w:val="24"/>
        </w:rPr>
        <w:t>urdhra dhe rregullore në zbatim të ligjit nr.</w:t>
      </w:r>
      <w:r w:rsidR="00185864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185864">
        <w:rPr>
          <w:rFonts w:ascii="Garamond" w:eastAsia="SimSun" w:hAnsi="Garamond"/>
          <w:color w:val="000000"/>
          <w:sz w:val="24"/>
          <w:szCs w:val="24"/>
        </w:rPr>
        <w:t>99/2024, “Për inspektimin në Republikën e Shqipërisë”;</w:t>
      </w:r>
    </w:p>
    <w:p w14:paraId="75F466E2" w14:textId="7ACB4509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 xml:space="preserve">ç) </w:t>
      </w:r>
      <w:r w:rsidR="00185864" w:rsidRPr="00185864">
        <w:rPr>
          <w:rFonts w:ascii="Garamond" w:eastAsia="SimSun" w:hAnsi="Garamond"/>
          <w:color w:val="000000"/>
          <w:sz w:val="24"/>
          <w:szCs w:val="24"/>
        </w:rPr>
        <w:t xml:space="preserve">miraton </w:t>
      </w:r>
      <w:r w:rsidRPr="00185864">
        <w:rPr>
          <w:rFonts w:ascii="Garamond" w:eastAsia="SimSun" w:hAnsi="Garamond"/>
          <w:color w:val="000000"/>
          <w:sz w:val="24"/>
          <w:szCs w:val="24"/>
        </w:rPr>
        <w:t>formën dhe përmbajtjen e dokumenteve standarde të procedurave të inspektimit, me propozimin e inspektorateve qendrore, vendore dhe të strukturave të tjera inspektuese;</w:t>
      </w:r>
    </w:p>
    <w:p w14:paraId="3C1BDA06" w14:textId="05831EBE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 xml:space="preserve">d) </w:t>
      </w:r>
      <w:r w:rsidR="00185864" w:rsidRPr="00185864">
        <w:rPr>
          <w:rFonts w:ascii="Garamond" w:eastAsia="SimSun" w:hAnsi="Garamond"/>
          <w:color w:val="000000"/>
          <w:sz w:val="24"/>
          <w:szCs w:val="24"/>
        </w:rPr>
        <w:t xml:space="preserve">përgatit </w:t>
      </w:r>
      <w:r w:rsidRPr="00185864">
        <w:rPr>
          <w:rFonts w:ascii="Garamond" w:eastAsia="SimSun" w:hAnsi="Garamond"/>
          <w:color w:val="000000"/>
          <w:sz w:val="24"/>
          <w:szCs w:val="24"/>
        </w:rPr>
        <w:t>raportin vjetor të përgjithshëm të inspektimeve për inspektoratet qendrore e vendore dhe e paraqet pranë Këshillit të Ministrave dhe njësisë së vetëqeverisjes vendore, brenda datës 20 (njëzet) mars të vitit pasardhës;</w:t>
      </w:r>
    </w:p>
    <w:p w14:paraId="1387DDA4" w14:textId="1781F803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 xml:space="preserve">dh) </w:t>
      </w:r>
      <w:r w:rsidR="00185864" w:rsidRPr="00185864">
        <w:rPr>
          <w:rFonts w:ascii="Garamond" w:eastAsia="SimSun" w:hAnsi="Garamond"/>
          <w:color w:val="000000"/>
          <w:sz w:val="24"/>
          <w:szCs w:val="24"/>
        </w:rPr>
        <w:t xml:space="preserve">miraton </w:t>
      </w:r>
      <w:r w:rsidRPr="00185864">
        <w:rPr>
          <w:rFonts w:ascii="Garamond" w:eastAsia="SimSun" w:hAnsi="Garamond"/>
          <w:color w:val="000000"/>
          <w:sz w:val="24"/>
          <w:szCs w:val="24"/>
        </w:rPr>
        <w:t>formatin e raportit vjetor të veprimtarive të inspektorateve, që i paraqitet bordit të inspektimeve, formatin e raportit të veprimtarisë inspektuese të inspektorateve qendrore e vendore, si dhe formatin e raportit të përgjithshëm vjetor të inspektimeve;</w:t>
      </w:r>
    </w:p>
    <w:p w14:paraId="5E4E9EAA" w14:textId="56771267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 xml:space="preserve">e) </w:t>
      </w:r>
      <w:r w:rsidR="00185864" w:rsidRPr="00185864">
        <w:rPr>
          <w:rFonts w:ascii="Garamond" w:eastAsia="SimSun" w:hAnsi="Garamond"/>
          <w:color w:val="000000"/>
          <w:sz w:val="24"/>
          <w:szCs w:val="24"/>
        </w:rPr>
        <w:t xml:space="preserve">miraton </w:t>
      </w:r>
      <w:r w:rsidRPr="00185864">
        <w:rPr>
          <w:rFonts w:ascii="Garamond" w:eastAsia="SimSun" w:hAnsi="Garamond"/>
          <w:color w:val="000000"/>
          <w:sz w:val="24"/>
          <w:szCs w:val="24"/>
        </w:rPr>
        <w:t>çdo kërkesë të administruar pranë Inspektoratit të Përgjithshëm nga inspektoratet qendrore e vendore, që lidhet me zbatimin, ndryshimin apo me veprimet në sistemin unik “e-Inspektimi”.</w:t>
      </w:r>
    </w:p>
    <w:p w14:paraId="21F2A68C" w14:textId="10A3C685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6. Inspektori i Përgjithshëm urdhëron me shkrim dhe në formë të arsyetuar inspektoratet qendrore për fillimin e një inspektimi, në koordinim me inspektoratet vendore, për një subjekt të caktuar apo për një çështje konkrete. Urdhri për fillimin e procedurës së inspektimit, sipas kësaj pike, duhet të jetë në formë të shkruar, i motivuar dhe të përmbajë të dhëna të qarta për objektin dhe subjektin e inspektimit, bazën ligjore, si dhe qëllimin dhe kohëzgjatjen e inspektimit.</w:t>
      </w:r>
    </w:p>
    <w:p w14:paraId="1FB19915" w14:textId="0176B302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7. Rregullorja për metodat e brendshme të punës dhe sjelljen e personelit të Inspektoratit të Përgjithshëm miratohet nga Kryeministri, me propozimin e inspektorit të Përgjithshëm.</w:t>
      </w:r>
    </w:p>
    <w:p w14:paraId="76A49778" w14:textId="31ED7356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8. Inspektorati i Përgjithshëm identifikohet me stemën, logon dhe vulën e tij zyrtare. Stema e Inspektoratit të Përgjithshëm përbëhet nga stema e Republikës së Shqipërisë dhe shënimet: “Republika e Shqipërisë, Kryeministria, Inspektorati i Përgjithshëm”, në përputhje me përcaktimet e vendimit nr.</w:t>
      </w:r>
      <w:r w:rsidR="00185864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185864">
        <w:rPr>
          <w:rFonts w:ascii="Garamond" w:eastAsia="SimSun" w:hAnsi="Garamond"/>
          <w:color w:val="000000"/>
          <w:sz w:val="24"/>
          <w:szCs w:val="24"/>
        </w:rPr>
        <w:t xml:space="preserve">474, datë 10.7.2003, të Këshillit të Ministrave, “Për mënyrën e përdorimit të stemës së Republikës, si dhe raportin e përmasave të saj”, të ndryshuar. </w:t>
      </w:r>
    </w:p>
    <w:p w14:paraId="633E9807" w14:textId="30E3E5A3" w:rsidR="0062004D" w:rsidRPr="00185864" w:rsidRDefault="0062004D" w:rsidP="0062004D">
      <w:pPr>
        <w:tabs>
          <w:tab w:val="left" w:pos="26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9. Vula e Inspektoratit të Përgjithshëm ka formën dhe elementet e përcaktuara në pikën 2, të vendimit nr.</w:t>
      </w:r>
      <w:r w:rsidR="00185864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185864">
        <w:rPr>
          <w:rFonts w:ascii="Garamond" w:eastAsia="SimSun" w:hAnsi="Garamond"/>
          <w:color w:val="000000"/>
          <w:sz w:val="24"/>
          <w:szCs w:val="24"/>
        </w:rPr>
        <w:t>390, date 6.8.1993, të Këshillit të Ministrave, “Për rregullat e prodhimit, administrimit, kontrollit dhe ruajtjes së vulave zyrtare”, dhe shënimin identifikues “Inspektorati i Përgjithshëm”.</w:t>
      </w:r>
    </w:p>
    <w:p w14:paraId="09B206E4" w14:textId="3649906F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lastRenderedPageBreak/>
        <w:t>10. Logoja e Inspektoratit të Përgjithshëm përdoret dhe mbahet vetëm nga Inspektorati i Përgjithshëm, si mjet identifikues institucional, si dhe në kartën e inspektorit.</w:t>
      </w:r>
    </w:p>
    <w:p w14:paraId="735F33FE" w14:textId="32466FD2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SimSun" w:hAnsi="Garamond"/>
          <w:bCs/>
          <w:color w:val="000000"/>
          <w:sz w:val="24"/>
          <w:szCs w:val="24"/>
        </w:rPr>
      </w:pPr>
      <w:r w:rsidRPr="00185864">
        <w:rPr>
          <w:rFonts w:ascii="Garamond" w:eastAsia="SimSun" w:hAnsi="Garamond"/>
          <w:bCs/>
          <w:color w:val="000000"/>
          <w:sz w:val="24"/>
          <w:szCs w:val="24"/>
        </w:rPr>
        <w:t>IV. DISPOZITA KALIMTARE DHE TË FUNDIT</w:t>
      </w:r>
    </w:p>
    <w:p w14:paraId="782226BA" w14:textId="589A9488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1. Me hyrjen në fuqi të këtij vendimi, Inspektorati Qendror ristrukturohet në Inspektoratin e Përgjithshëm.</w:t>
      </w:r>
    </w:p>
    <w:p w14:paraId="69A59D29" w14:textId="0CA98EA9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2. Nëpunësit civilë aktualë të Inspektoratit Qendror, të cilët kryejnë funksionet e mbikëqyrjes së inspektimeve dhe koordinimit, trajtohen sipas dispozitave kalimtare të ligjit nr.</w:t>
      </w:r>
      <w:r w:rsidR="00185864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185864">
        <w:rPr>
          <w:rFonts w:ascii="Garamond" w:eastAsia="SimSun" w:hAnsi="Garamond"/>
          <w:color w:val="000000"/>
          <w:sz w:val="24"/>
          <w:szCs w:val="24"/>
        </w:rPr>
        <w:t>99/2024, “Për inspektimin në Republikën e Shqipërisë”.</w:t>
      </w:r>
    </w:p>
    <w:p w14:paraId="1F2D1808" w14:textId="5FD2B12D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3. Nëpunësit civilë aktualë të Inspektoratit Qendror, të cilët kryejnë funksionet horizontale, në kuptim të ligjit nr.</w:t>
      </w:r>
      <w:r w:rsidR="00185864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185864">
        <w:rPr>
          <w:rFonts w:ascii="Garamond" w:eastAsia="SimSun" w:hAnsi="Garamond"/>
          <w:color w:val="000000"/>
          <w:sz w:val="24"/>
          <w:szCs w:val="24"/>
        </w:rPr>
        <w:t>90/2012, “Për organizimin dhe funksionimin e administratës shtetërore”, trajtohen sipas dispozitave të legjislacionit për nëpunësin civil në rastin e mbylljes dhe ristrukturimit të institucionit.</w:t>
      </w:r>
    </w:p>
    <w:p w14:paraId="2BF04CD6" w14:textId="0B266141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4. Punonjësit aktualë të Inspektoratit Qendror, marrëdhëniet e punës të të cilëve rregullohen në bazë të dispozitave të Kodit të Punës, transferohen pranë Inspektoratit të Përgjithshëm, në përputhje me strukturën organizative të miratuar.</w:t>
      </w:r>
    </w:p>
    <w:p w14:paraId="3EDC6ACC" w14:textId="3B69494A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5. Procedurat për riorganizimin dhe ristrukturimin e Inspektoratit Qendror në Inspektoratin e Përgjithshëm përfundojnë brenda një afati, jo më të gjatë se 6 (gjashtë) muaj nga data e hyrjes në fuqi të këtij vendimi.</w:t>
      </w:r>
    </w:p>
    <w:p w14:paraId="14C050C2" w14:textId="561BA21F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6. Deri në fillimin e funksionimit të plotë të Inspektoratit të Përgjithshëm, Inspektorati Qendror vazhdon funksionimin e tij, sipas strukturës dhe organikës së miratuar.</w:t>
      </w:r>
    </w:p>
    <w:p w14:paraId="23265DC1" w14:textId="64041BC0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7. Vendimi nr.</w:t>
      </w:r>
      <w:r w:rsidR="00185864">
        <w:rPr>
          <w:rFonts w:ascii="Garamond" w:eastAsia="SimSun" w:hAnsi="Garamond"/>
          <w:color w:val="000000"/>
          <w:sz w:val="24"/>
          <w:szCs w:val="24"/>
        </w:rPr>
        <w:t xml:space="preserve"> </w:t>
      </w:r>
      <w:r w:rsidRPr="00185864">
        <w:rPr>
          <w:rFonts w:ascii="Garamond" w:eastAsia="SimSun" w:hAnsi="Garamond"/>
          <w:color w:val="000000"/>
          <w:sz w:val="24"/>
          <w:szCs w:val="24"/>
        </w:rPr>
        <w:t>630, datë 14.9.2011, i Këshillit të Ministrave, “Për organizimin dhe funksionimin e Inspektoratit Qendror”, shfuqizohet.</w:t>
      </w:r>
    </w:p>
    <w:p w14:paraId="77C38215" w14:textId="3EEED971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 xml:space="preserve">8. Ngarkohet Inspektorati i Përgjithshëm për zbatimin e këtij vendimi. </w:t>
      </w:r>
    </w:p>
    <w:p w14:paraId="31347506" w14:textId="77777777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/>
          <w:color w:val="000000"/>
          <w:sz w:val="24"/>
          <w:szCs w:val="24"/>
        </w:rPr>
      </w:pPr>
      <w:r w:rsidRPr="00185864">
        <w:rPr>
          <w:rFonts w:ascii="Garamond" w:eastAsia="SimSun" w:hAnsi="Garamond"/>
          <w:color w:val="000000"/>
          <w:sz w:val="24"/>
          <w:szCs w:val="24"/>
        </w:rPr>
        <w:t>Ky vendim hyn në fuqi pas botimit në Fletoren Zyrtare.</w:t>
      </w:r>
    </w:p>
    <w:p w14:paraId="447A3375" w14:textId="77777777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SimSun" w:hAnsi="Garamond"/>
          <w:b/>
          <w:bCs/>
          <w:color w:val="000000"/>
          <w:sz w:val="24"/>
          <w:szCs w:val="24"/>
        </w:rPr>
      </w:pPr>
    </w:p>
    <w:p w14:paraId="1F14E5E6" w14:textId="130A4467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SimSun" w:hAnsi="Garamond"/>
          <w:bCs/>
          <w:color w:val="000000"/>
          <w:sz w:val="24"/>
          <w:szCs w:val="24"/>
        </w:rPr>
      </w:pPr>
      <w:r w:rsidRPr="00185864">
        <w:rPr>
          <w:rFonts w:ascii="Garamond" w:eastAsia="SimSun" w:hAnsi="Garamond"/>
          <w:bCs/>
          <w:color w:val="000000"/>
          <w:sz w:val="24"/>
          <w:szCs w:val="24"/>
        </w:rPr>
        <w:t>ZËVENDËSKRYEMINISTËR</w:t>
      </w:r>
    </w:p>
    <w:p w14:paraId="2D86B400" w14:textId="09314EC2" w:rsidR="0062004D" w:rsidRPr="00185864" w:rsidRDefault="0062004D" w:rsidP="0062004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SimSun" w:hAnsi="Garamond"/>
          <w:b/>
          <w:bCs/>
          <w:color w:val="000000"/>
          <w:sz w:val="24"/>
          <w:szCs w:val="24"/>
        </w:rPr>
      </w:pPr>
      <w:r w:rsidRPr="00185864">
        <w:rPr>
          <w:rFonts w:ascii="Garamond" w:eastAsia="SimSun" w:hAnsi="Garamond"/>
          <w:b/>
          <w:bCs/>
          <w:color w:val="000000"/>
          <w:sz w:val="24"/>
          <w:szCs w:val="24"/>
        </w:rPr>
        <w:t>Belinda Balluku</w:t>
      </w:r>
    </w:p>
    <w:p w14:paraId="1AF47C7B" w14:textId="5BD3221D" w:rsidR="002E5B46" w:rsidRPr="00185864" w:rsidRDefault="002E5B46" w:rsidP="0062004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2E5B46" w:rsidRPr="00185864" w:rsidSect="0018586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C6CBB5" w14:textId="77777777" w:rsidR="00185864" w:rsidRDefault="00185864">
      <w:pPr>
        <w:spacing w:after="0" w:line="240" w:lineRule="auto"/>
      </w:pPr>
      <w:r>
        <w:separator/>
      </w:r>
    </w:p>
  </w:endnote>
  <w:endnote w:type="continuationSeparator" w:id="0">
    <w:p w14:paraId="0BE18FEF" w14:textId="77777777" w:rsidR="00185864" w:rsidRDefault="00185864">
      <w:pPr>
        <w:spacing w:after="0" w:line="240" w:lineRule="auto"/>
      </w:pPr>
      <w:r>
        <w:continuationSeparator/>
      </w:r>
    </w:p>
  </w:endnote>
  <w:endnote w:type="continuationNotice" w:id="1">
    <w:p w14:paraId="39A965E8" w14:textId="77777777" w:rsidR="00185864" w:rsidRDefault="001858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EC527A" w14:textId="77777777" w:rsidR="00185864" w:rsidRDefault="00185864">
      <w:pPr>
        <w:spacing w:after="0" w:line="240" w:lineRule="auto"/>
      </w:pPr>
      <w:r>
        <w:separator/>
      </w:r>
    </w:p>
  </w:footnote>
  <w:footnote w:type="continuationSeparator" w:id="0">
    <w:p w14:paraId="6B374191" w14:textId="77777777" w:rsidR="00185864" w:rsidRDefault="00185864">
      <w:pPr>
        <w:spacing w:after="0" w:line="240" w:lineRule="auto"/>
      </w:pPr>
      <w:r>
        <w:continuationSeparator/>
      </w:r>
    </w:p>
  </w:footnote>
  <w:footnote w:type="continuationNotice" w:id="1">
    <w:p w14:paraId="139C88F5" w14:textId="77777777" w:rsidR="00185864" w:rsidRDefault="0018586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71F45"/>
    <w:multiLevelType w:val="hybridMultilevel"/>
    <w:tmpl w:val="E7683976"/>
    <w:lvl w:ilvl="0" w:tplc="04090017">
      <w:start w:val="1"/>
      <w:numFmt w:val="lowerLetter"/>
      <w:lvlText w:val="%1)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26A3EA6"/>
    <w:multiLevelType w:val="hybridMultilevel"/>
    <w:tmpl w:val="34BA20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248E6"/>
    <w:multiLevelType w:val="hybridMultilevel"/>
    <w:tmpl w:val="E7683976"/>
    <w:lvl w:ilvl="0" w:tplc="04090017">
      <w:start w:val="1"/>
      <w:numFmt w:val="lowerLetter"/>
      <w:lvlText w:val="%1)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04946408"/>
    <w:multiLevelType w:val="hybridMultilevel"/>
    <w:tmpl w:val="397A8AC6"/>
    <w:lvl w:ilvl="0" w:tplc="CC44F69A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D060C6"/>
    <w:multiLevelType w:val="hybridMultilevel"/>
    <w:tmpl w:val="A34E95DA"/>
    <w:lvl w:ilvl="0" w:tplc="6C407008">
      <w:start w:val="1"/>
      <w:numFmt w:val="lowerLetter"/>
      <w:lvlText w:val="%1)"/>
      <w:lvlJc w:val="left"/>
      <w:pPr>
        <w:ind w:left="120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1" w:tplc="80EA1EDE">
      <w:numFmt w:val="bullet"/>
      <w:lvlText w:val="•"/>
      <w:lvlJc w:val="left"/>
      <w:pPr>
        <w:ind w:left="1022" w:hanging="267"/>
      </w:pPr>
      <w:rPr>
        <w:rFonts w:hint="default"/>
        <w:lang w:val="sq-AL" w:eastAsia="en-US" w:bidi="ar-SA"/>
      </w:rPr>
    </w:lvl>
    <w:lvl w:ilvl="2" w:tplc="92B0DA44">
      <w:numFmt w:val="bullet"/>
      <w:lvlText w:val="•"/>
      <w:lvlJc w:val="left"/>
      <w:pPr>
        <w:ind w:left="1925" w:hanging="267"/>
      </w:pPr>
      <w:rPr>
        <w:rFonts w:hint="default"/>
        <w:lang w:val="sq-AL" w:eastAsia="en-US" w:bidi="ar-SA"/>
      </w:rPr>
    </w:lvl>
    <w:lvl w:ilvl="3" w:tplc="F7FE87E2">
      <w:numFmt w:val="bullet"/>
      <w:lvlText w:val="•"/>
      <w:lvlJc w:val="left"/>
      <w:pPr>
        <w:ind w:left="2828" w:hanging="267"/>
      </w:pPr>
      <w:rPr>
        <w:rFonts w:hint="default"/>
        <w:lang w:val="sq-AL" w:eastAsia="en-US" w:bidi="ar-SA"/>
      </w:rPr>
    </w:lvl>
    <w:lvl w:ilvl="4" w:tplc="83BADDCC">
      <w:numFmt w:val="bullet"/>
      <w:lvlText w:val="•"/>
      <w:lvlJc w:val="left"/>
      <w:pPr>
        <w:ind w:left="3730" w:hanging="267"/>
      </w:pPr>
      <w:rPr>
        <w:rFonts w:hint="default"/>
        <w:lang w:val="sq-AL" w:eastAsia="en-US" w:bidi="ar-SA"/>
      </w:rPr>
    </w:lvl>
    <w:lvl w:ilvl="5" w:tplc="7AC43838">
      <w:numFmt w:val="bullet"/>
      <w:lvlText w:val="•"/>
      <w:lvlJc w:val="left"/>
      <w:pPr>
        <w:ind w:left="4633" w:hanging="267"/>
      </w:pPr>
      <w:rPr>
        <w:rFonts w:hint="default"/>
        <w:lang w:val="sq-AL" w:eastAsia="en-US" w:bidi="ar-SA"/>
      </w:rPr>
    </w:lvl>
    <w:lvl w:ilvl="6" w:tplc="353466A0">
      <w:numFmt w:val="bullet"/>
      <w:lvlText w:val="•"/>
      <w:lvlJc w:val="left"/>
      <w:pPr>
        <w:ind w:left="5536" w:hanging="267"/>
      </w:pPr>
      <w:rPr>
        <w:rFonts w:hint="default"/>
        <w:lang w:val="sq-AL" w:eastAsia="en-US" w:bidi="ar-SA"/>
      </w:rPr>
    </w:lvl>
    <w:lvl w:ilvl="7" w:tplc="A0B4BF26">
      <w:numFmt w:val="bullet"/>
      <w:lvlText w:val="•"/>
      <w:lvlJc w:val="left"/>
      <w:pPr>
        <w:ind w:left="6438" w:hanging="267"/>
      </w:pPr>
      <w:rPr>
        <w:rFonts w:hint="default"/>
        <w:lang w:val="sq-AL" w:eastAsia="en-US" w:bidi="ar-SA"/>
      </w:rPr>
    </w:lvl>
    <w:lvl w:ilvl="8" w:tplc="88AA7B78">
      <w:numFmt w:val="bullet"/>
      <w:lvlText w:val="•"/>
      <w:lvlJc w:val="left"/>
      <w:pPr>
        <w:ind w:left="7341" w:hanging="267"/>
      </w:pPr>
      <w:rPr>
        <w:rFonts w:hint="default"/>
        <w:lang w:val="sq-AL" w:eastAsia="en-US" w:bidi="ar-SA"/>
      </w:rPr>
    </w:lvl>
  </w:abstractNum>
  <w:abstractNum w:abstractNumId="5" w15:restartNumberingAfterBreak="0">
    <w:nsid w:val="064A7FB5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E707C0"/>
    <w:multiLevelType w:val="hybridMultilevel"/>
    <w:tmpl w:val="67E2B412"/>
    <w:lvl w:ilvl="0" w:tplc="969C58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A3C62"/>
    <w:multiLevelType w:val="hybridMultilevel"/>
    <w:tmpl w:val="40CAEE7C"/>
    <w:lvl w:ilvl="0" w:tplc="8AA8CB14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8"/>
        <w:szCs w:val="28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853B8B"/>
    <w:multiLevelType w:val="hybridMultilevel"/>
    <w:tmpl w:val="602A913E"/>
    <w:lvl w:ilvl="0" w:tplc="7BA870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755AA7"/>
    <w:multiLevelType w:val="hybridMultilevel"/>
    <w:tmpl w:val="EFE4A872"/>
    <w:lvl w:ilvl="0" w:tplc="969C58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95189E"/>
    <w:multiLevelType w:val="hybridMultilevel"/>
    <w:tmpl w:val="6836710E"/>
    <w:lvl w:ilvl="0" w:tplc="D0BAF318">
      <w:start w:val="2"/>
      <w:numFmt w:val="upperRoman"/>
      <w:lvlText w:val="%1."/>
      <w:lvlJc w:val="left"/>
      <w:pPr>
        <w:ind w:left="5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188C752B"/>
    <w:multiLevelType w:val="hybridMultilevel"/>
    <w:tmpl w:val="04047F22"/>
    <w:lvl w:ilvl="0" w:tplc="2B66378A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A1E2997"/>
    <w:multiLevelType w:val="hybridMultilevel"/>
    <w:tmpl w:val="E7683976"/>
    <w:lvl w:ilvl="0" w:tplc="04090017">
      <w:start w:val="1"/>
      <w:numFmt w:val="lowerLetter"/>
      <w:lvlText w:val="%1)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1A224C93"/>
    <w:multiLevelType w:val="hybridMultilevel"/>
    <w:tmpl w:val="CC5C6B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07096"/>
    <w:multiLevelType w:val="hybridMultilevel"/>
    <w:tmpl w:val="F008FD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684B55"/>
    <w:multiLevelType w:val="hybridMultilevel"/>
    <w:tmpl w:val="E7683976"/>
    <w:lvl w:ilvl="0" w:tplc="04090017">
      <w:start w:val="1"/>
      <w:numFmt w:val="lowerLetter"/>
      <w:lvlText w:val="%1)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 w15:restartNumberingAfterBreak="0">
    <w:nsid w:val="20132C52"/>
    <w:multiLevelType w:val="hybridMultilevel"/>
    <w:tmpl w:val="CC5C6B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60D8F"/>
    <w:multiLevelType w:val="hybridMultilevel"/>
    <w:tmpl w:val="E0EC4D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9E4CA3"/>
    <w:multiLevelType w:val="hybridMultilevel"/>
    <w:tmpl w:val="CDFE3B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680A11"/>
    <w:multiLevelType w:val="hybridMultilevel"/>
    <w:tmpl w:val="67E2B412"/>
    <w:lvl w:ilvl="0" w:tplc="969C58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C442E0"/>
    <w:multiLevelType w:val="hybridMultilevel"/>
    <w:tmpl w:val="5C8CE8D0"/>
    <w:lvl w:ilvl="0" w:tplc="2D149F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4F3CFF"/>
    <w:multiLevelType w:val="multilevel"/>
    <w:tmpl w:val="9DB47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0438CC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09607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2C64CC"/>
    <w:multiLevelType w:val="hybridMultilevel"/>
    <w:tmpl w:val="7D6E6C08"/>
    <w:lvl w:ilvl="0" w:tplc="8BEE9F5E">
      <w:start w:val="1"/>
      <w:numFmt w:val="upperRoman"/>
      <w:lvlText w:val="%1."/>
      <w:lvlJc w:val="left"/>
      <w:pPr>
        <w:ind w:left="5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5" w15:restartNumberingAfterBreak="0">
    <w:nsid w:val="3A22601E"/>
    <w:multiLevelType w:val="multilevel"/>
    <w:tmpl w:val="42785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B91132"/>
    <w:multiLevelType w:val="hybridMultilevel"/>
    <w:tmpl w:val="781C5232"/>
    <w:lvl w:ilvl="0" w:tplc="CE5E9728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45F04334"/>
    <w:multiLevelType w:val="hybridMultilevel"/>
    <w:tmpl w:val="E7683976"/>
    <w:lvl w:ilvl="0" w:tplc="04090017">
      <w:start w:val="1"/>
      <w:numFmt w:val="lowerLetter"/>
      <w:lvlText w:val="%1)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8" w15:restartNumberingAfterBreak="0">
    <w:nsid w:val="47F263AF"/>
    <w:multiLevelType w:val="hybridMultilevel"/>
    <w:tmpl w:val="E7683976"/>
    <w:lvl w:ilvl="0" w:tplc="04090017">
      <w:start w:val="1"/>
      <w:numFmt w:val="lowerLetter"/>
      <w:lvlText w:val="%1)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9" w15:restartNumberingAfterBreak="0">
    <w:nsid w:val="480D503E"/>
    <w:multiLevelType w:val="hybridMultilevel"/>
    <w:tmpl w:val="5C9C4C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5C2F0C"/>
    <w:multiLevelType w:val="hybridMultilevel"/>
    <w:tmpl w:val="38CA2F4E"/>
    <w:lvl w:ilvl="0" w:tplc="D8E8B4A2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A130A5F"/>
    <w:multiLevelType w:val="hybridMultilevel"/>
    <w:tmpl w:val="67E2B412"/>
    <w:lvl w:ilvl="0" w:tplc="969C58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BA05F0"/>
    <w:multiLevelType w:val="hybridMultilevel"/>
    <w:tmpl w:val="ADD69C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6453D8"/>
    <w:multiLevelType w:val="multilevel"/>
    <w:tmpl w:val="8C528F56"/>
    <w:lvl w:ilvl="0">
      <w:start w:val="1"/>
      <w:numFmt w:val="upperRoman"/>
      <w:lvlText w:val="%1."/>
      <w:lvlJc w:val="left"/>
      <w:pPr>
        <w:ind w:left="601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4"/>
        <w:szCs w:val="24"/>
        <w:lang w:val="sq-AL" w:eastAsia="en-US" w:bidi="ar-SA"/>
      </w:rPr>
    </w:lvl>
    <w:lvl w:ilvl="1">
      <w:start w:val="1"/>
      <w:numFmt w:val="decimal"/>
      <w:lvlText w:val="%2."/>
      <w:lvlJc w:val="left"/>
      <w:pPr>
        <w:ind w:left="120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2">
      <w:start w:val="1"/>
      <w:numFmt w:val="decimal"/>
      <w:lvlText w:val="%3."/>
      <w:lvlJc w:val="left"/>
      <w:pPr>
        <w:ind w:left="793" w:hanging="39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3">
      <w:numFmt w:val="bullet"/>
      <w:lvlText w:val="•"/>
      <w:lvlJc w:val="left"/>
      <w:pPr>
        <w:ind w:left="1843" w:hanging="390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2886" w:hanging="390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3930" w:hanging="390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4973" w:hanging="390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6016" w:hanging="390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7060" w:hanging="390"/>
      </w:pPr>
      <w:rPr>
        <w:rFonts w:hint="default"/>
        <w:lang w:val="sq-AL" w:eastAsia="en-US" w:bidi="ar-SA"/>
      </w:rPr>
    </w:lvl>
  </w:abstractNum>
  <w:abstractNum w:abstractNumId="34" w15:restartNumberingAfterBreak="0">
    <w:nsid w:val="4D0E499D"/>
    <w:multiLevelType w:val="multilevel"/>
    <w:tmpl w:val="207A34C2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4D916AF3"/>
    <w:multiLevelType w:val="multilevel"/>
    <w:tmpl w:val="7E3E8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E060529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F49670C"/>
    <w:multiLevelType w:val="hybridMultilevel"/>
    <w:tmpl w:val="67E2B412"/>
    <w:lvl w:ilvl="0" w:tplc="969C58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EA0CA8"/>
    <w:multiLevelType w:val="hybridMultilevel"/>
    <w:tmpl w:val="67E2B412"/>
    <w:lvl w:ilvl="0" w:tplc="969C58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231F5A"/>
    <w:multiLevelType w:val="hybridMultilevel"/>
    <w:tmpl w:val="E7683976"/>
    <w:lvl w:ilvl="0" w:tplc="04090017">
      <w:start w:val="1"/>
      <w:numFmt w:val="lowerLetter"/>
      <w:lvlText w:val="%1)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0" w15:restartNumberingAfterBreak="0">
    <w:nsid w:val="5FC72C51"/>
    <w:multiLevelType w:val="multilevel"/>
    <w:tmpl w:val="207A34C2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4F609F5"/>
    <w:multiLevelType w:val="hybridMultilevel"/>
    <w:tmpl w:val="921CBB70"/>
    <w:lvl w:ilvl="0" w:tplc="49AA6C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5860B27"/>
    <w:multiLevelType w:val="multilevel"/>
    <w:tmpl w:val="23FCD6F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66CF654A"/>
    <w:multiLevelType w:val="hybridMultilevel"/>
    <w:tmpl w:val="E040B25E"/>
    <w:lvl w:ilvl="0" w:tplc="969C58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E666FC"/>
    <w:multiLevelType w:val="hybridMultilevel"/>
    <w:tmpl w:val="04047F22"/>
    <w:lvl w:ilvl="0" w:tplc="2B66378A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F6A0195"/>
    <w:multiLevelType w:val="hybridMultilevel"/>
    <w:tmpl w:val="5F5A9AEC"/>
    <w:lvl w:ilvl="0" w:tplc="06B24AE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6" w15:restartNumberingAfterBreak="0">
    <w:nsid w:val="74C90996"/>
    <w:multiLevelType w:val="hybridMultilevel"/>
    <w:tmpl w:val="0470AB52"/>
    <w:lvl w:ilvl="0" w:tplc="E3D61F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F62C5B"/>
    <w:multiLevelType w:val="hybridMultilevel"/>
    <w:tmpl w:val="CDFE3B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912F30"/>
    <w:multiLevelType w:val="hybridMultilevel"/>
    <w:tmpl w:val="AC9A23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42"/>
  </w:num>
  <w:num w:numId="3">
    <w:abstractNumId w:val="40"/>
  </w:num>
  <w:num w:numId="4">
    <w:abstractNumId w:val="46"/>
  </w:num>
  <w:num w:numId="5">
    <w:abstractNumId w:val="34"/>
  </w:num>
  <w:num w:numId="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1"/>
  </w:num>
  <w:num w:numId="13">
    <w:abstractNumId w:val="31"/>
  </w:num>
  <w:num w:numId="14">
    <w:abstractNumId w:val="8"/>
  </w:num>
  <w:num w:numId="15">
    <w:abstractNumId w:val="37"/>
  </w:num>
  <w:num w:numId="16">
    <w:abstractNumId w:val="15"/>
  </w:num>
  <w:num w:numId="17">
    <w:abstractNumId w:val="11"/>
  </w:num>
  <w:num w:numId="18">
    <w:abstractNumId w:val="43"/>
  </w:num>
  <w:num w:numId="19">
    <w:abstractNumId w:val="26"/>
  </w:num>
  <w:num w:numId="20">
    <w:abstractNumId w:val="38"/>
  </w:num>
  <w:num w:numId="21">
    <w:abstractNumId w:val="6"/>
  </w:num>
  <w:num w:numId="22">
    <w:abstractNumId w:val="45"/>
  </w:num>
  <w:num w:numId="23">
    <w:abstractNumId w:val="1"/>
  </w:num>
  <w:num w:numId="24">
    <w:abstractNumId w:val="36"/>
  </w:num>
  <w:num w:numId="25">
    <w:abstractNumId w:val="22"/>
  </w:num>
  <w:num w:numId="26">
    <w:abstractNumId w:val="23"/>
  </w:num>
  <w:num w:numId="27">
    <w:abstractNumId w:val="5"/>
  </w:num>
  <w:num w:numId="28">
    <w:abstractNumId w:val="28"/>
  </w:num>
  <w:num w:numId="29">
    <w:abstractNumId w:val="0"/>
  </w:num>
  <w:num w:numId="30">
    <w:abstractNumId w:val="27"/>
  </w:num>
  <w:num w:numId="31">
    <w:abstractNumId w:val="12"/>
  </w:num>
  <w:num w:numId="32">
    <w:abstractNumId w:val="2"/>
  </w:num>
  <w:num w:numId="33">
    <w:abstractNumId w:val="39"/>
  </w:num>
  <w:num w:numId="34">
    <w:abstractNumId w:val="4"/>
  </w:num>
  <w:num w:numId="35">
    <w:abstractNumId w:val="33"/>
  </w:num>
  <w:num w:numId="36">
    <w:abstractNumId w:val="13"/>
  </w:num>
  <w:num w:numId="37">
    <w:abstractNumId w:val="16"/>
  </w:num>
  <w:num w:numId="38">
    <w:abstractNumId w:val="29"/>
  </w:num>
  <w:num w:numId="39">
    <w:abstractNumId w:val="47"/>
  </w:num>
  <w:num w:numId="40">
    <w:abstractNumId w:val="18"/>
  </w:num>
  <w:num w:numId="41">
    <w:abstractNumId w:val="14"/>
  </w:num>
  <w:num w:numId="42">
    <w:abstractNumId w:val="19"/>
  </w:num>
  <w:num w:numId="43">
    <w:abstractNumId w:val="10"/>
  </w:num>
  <w:num w:numId="44">
    <w:abstractNumId w:val="20"/>
  </w:num>
  <w:num w:numId="45">
    <w:abstractNumId w:val="17"/>
  </w:num>
  <w:num w:numId="46">
    <w:abstractNumId w:val="9"/>
  </w:num>
  <w:num w:numId="47">
    <w:abstractNumId w:val="25"/>
  </w:num>
  <w:num w:numId="48">
    <w:abstractNumId w:val="21"/>
  </w:num>
  <w:num w:numId="49">
    <w:abstractNumId w:val="35"/>
  </w:num>
  <w:num w:numId="50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bordersDoNotSurroundHeader/>
  <w:bordersDoNotSurroundFooter/>
  <w:proofState w:grammar="clean"/>
  <w:defaultTabStop w:val="720"/>
  <w:drawingGridHorizontalSpacing w:val="0"/>
  <w:characterSpacingControl w:val="doNotCompress"/>
  <w:hdrShapeDefaults>
    <o:shapedefaults v:ext="edit" spidmax="6145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013"/>
    <w:rsid w:val="00000EAB"/>
    <w:rsid w:val="00001CDE"/>
    <w:rsid w:val="00002DB1"/>
    <w:rsid w:val="00003629"/>
    <w:rsid w:val="000047EA"/>
    <w:rsid w:val="00015ACF"/>
    <w:rsid w:val="0001631F"/>
    <w:rsid w:val="00016F09"/>
    <w:rsid w:val="00023477"/>
    <w:rsid w:val="00026B79"/>
    <w:rsid w:val="00026E48"/>
    <w:rsid w:val="00027ADB"/>
    <w:rsid w:val="00030A95"/>
    <w:rsid w:val="0003209A"/>
    <w:rsid w:val="00036E5C"/>
    <w:rsid w:val="000374A2"/>
    <w:rsid w:val="000400DC"/>
    <w:rsid w:val="000407B0"/>
    <w:rsid w:val="000432DD"/>
    <w:rsid w:val="000437E1"/>
    <w:rsid w:val="00045A44"/>
    <w:rsid w:val="00045A76"/>
    <w:rsid w:val="0004627B"/>
    <w:rsid w:val="000549B0"/>
    <w:rsid w:val="00057377"/>
    <w:rsid w:val="00057B38"/>
    <w:rsid w:val="00060180"/>
    <w:rsid w:val="00060F4E"/>
    <w:rsid w:val="00064329"/>
    <w:rsid w:val="00064696"/>
    <w:rsid w:val="000702AC"/>
    <w:rsid w:val="000766B1"/>
    <w:rsid w:val="000809EE"/>
    <w:rsid w:val="00081AC4"/>
    <w:rsid w:val="00084F3A"/>
    <w:rsid w:val="00085F9B"/>
    <w:rsid w:val="000869CD"/>
    <w:rsid w:val="00087FFE"/>
    <w:rsid w:val="00091595"/>
    <w:rsid w:val="00091A9B"/>
    <w:rsid w:val="00094897"/>
    <w:rsid w:val="000A29A0"/>
    <w:rsid w:val="000A34ED"/>
    <w:rsid w:val="000A3EAE"/>
    <w:rsid w:val="000A46B7"/>
    <w:rsid w:val="000A4F3F"/>
    <w:rsid w:val="000A7ACE"/>
    <w:rsid w:val="000B080F"/>
    <w:rsid w:val="000B0911"/>
    <w:rsid w:val="000B170B"/>
    <w:rsid w:val="000B185D"/>
    <w:rsid w:val="000B259A"/>
    <w:rsid w:val="000B3B26"/>
    <w:rsid w:val="000B5C5B"/>
    <w:rsid w:val="000B63A6"/>
    <w:rsid w:val="000B71CB"/>
    <w:rsid w:val="000C05DA"/>
    <w:rsid w:val="000C25AC"/>
    <w:rsid w:val="000C2FFD"/>
    <w:rsid w:val="000C3C10"/>
    <w:rsid w:val="000C6EAF"/>
    <w:rsid w:val="000C7751"/>
    <w:rsid w:val="000D4DF1"/>
    <w:rsid w:val="000D5472"/>
    <w:rsid w:val="000D60E8"/>
    <w:rsid w:val="000E0A82"/>
    <w:rsid w:val="000E1748"/>
    <w:rsid w:val="000E3749"/>
    <w:rsid w:val="000E63FA"/>
    <w:rsid w:val="000F08BC"/>
    <w:rsid w:val="000F5386"/>
    <w:rsid w:val="000F6720"/>
    <w:rsid w:val="000F6C31"/>
    <w:rsid w:val="000F7B0D"/>
    <w:rsid w:val="00101109"/>
    <w:rsid w:val="00102352"/>
    <w:rsid w:val="001033F3"/>
    <w:rsid w:val="0010373F"/>
    <w:rsid w:val="00104820"/>
    <w:rsid w:val="00105BBE"/>
    <w:rsid w:val="00107BE8"/>
    <w:rsid w:val="00110226"/>
    <w:rsid w:val="001112FA"/>
    <w:rsid w:val="001118AA"/>
    <w:rsid w:val="001121C7"/>
    <w:rsid w:val="00114561"/>
    <w:rsid w:val="00117902"/>
    <w:rsid w:val="00117EF3"/>
    <w:rsid w:val="001215D7"/>
    <w:rsid w:val="001229DC"/>
    <w:rsid w:val="00123BE5"/>
    <w:rsid w:val="00123C10"/>
    <w:rsid w:val="001242DB"/>
    <w:rsid w:val="00124978"/>
    <w:rsid w:val="00127E0E"/>
    <w:rsid w:val="00127F18"/>
    <w:rsid w:val="0013304E"/>
    <w:rsid w:val="00140593"/>
    <w:rsid w:val="001405F4"/>
    <w:rsid w:val="00140FF8"/>
    <w:rsid w:val="0014329F"/>
    <w:rsid w:val="001439EE"/>
    <w:rsid w:val="001453EE"/>
    <w:rsid w:val="00151220"/>
    <w:rsid w:val="00151637"/>
    <w:rsid w:val="001536BA"/>
    <w:rsid w:val="001550AD"/>
    <w:rsid w:val="00160102"/>
    <w:rsid w:val="001640DB"/>
    <w:rsid w:val="00165B65"/>
    <w:rsid w:val="00173FC1"/>
    <w:rsid w:val="001749FB"/>
    <w:rsid w:val="001763A3"/>
    <w:rsid w:val="00176AA1"/>
    <w:rsid w:val="0018152B"/>
    <w:rsid w:val="001844B3"/>
    <w:rsid w:val="001853EE"/>
    <w:rsid w:val="00185864"/>
    <w:rsid w:val="001872F8"/>
    <w:rsid w:val="00191492"/>
    <w:rsid w:val="00191C73"/>
    <w:rsid w:val="00192ABE"/>
    <w:rsid w:val="0019340C"/>
    <w:rsid w:val="00193BEC"/>
    <w:rsid w:val="001941A8"/>
    <w:rsid w:val="001A143C"/>
    <w:rsid w:val="001A14C1"/>
    <w:rsid w:val="001A1BFA"/>
    <w:rsid w:val="001A5795"/>
    <w:rsid w:val="001A681F"/>
    <w:rsid w:val="001B030E"/>
    <w:rsid w:val="001B092B"/>
    <w:rsid w:val="001B68A7"/>
    <w:rsid w:val="001B6A7E"/>
    <w:rsid w:val="001B6AC7"/>
    <w:rsid w:val="001B72B3"/>
    <w:rsid w:val="001B7BCA"/>
    <w:rsid w:val="001B7D8E"/>
    <w:rsid w:val="001C0BEC"/>
    <w:rsid w:val="001C1C51"/>
    <w:rsid w:val="001C37F9"/>
    <w:rsid w:val="001C3ECC"/>
    <w:rsid w:val="001C5E91"/>
    <w:rsid w:val="001D0A98"/>
    <w:rsid w:val="001D54AF"/>
    <w:rsid w:val="001E0770"/>
    <w:rsid w:val="001E284C"/>
    <w:rsid w:val="001E288C"/>
    <w:rsid w:val="001E30E2"/>
    <w:rsid w:val="001E4D92"/>
    <w:rsid w:val="001E6374"/>
    <w:rsid w:val="001F420B"/>
    <w:rsid w:val="001F64A2"/>
    <w:rsid w:val="00201019"/>
    <w:rsid w:val="002061C4"/>
    <w:rsid w:val="00211044"/>
    <w:rsid w:val="00211C5B"/>
    <w:rsid w:val="00212F18"/>
    <w:rsid w:val="00217B0A"/>
    <w:rsid w:val="00217D3F"/>
    <w:rsid w:val="002233D7"/>
    <w:rsid w:val="00224B0B"/>
    <w:rsid w:val="00232630"/>
    <w:rsid w:val="00233AC1"/>
    <w:rsid w:val="00235C8D"/>
    <w:rsid w:val="00237313"/>
    <w:rsid w:val="002373D1"/>
    <w:rsid w:val="002466D5"/>
    <w:rsid w:val="002466E8"/>
    <w:rsid w:val="002511FC"/>
    <w:rsid w:val="002533F4"/>
    <w:rsid w:val="002555EF"/>
    <w:rsid w:val="00257CBE"/>
    <w:rsid w:val="002623F2"/>
    <w:rsid w:val="00270788"/>
    <w:rsid w:val="002728C7"/>
    <w:rsid w:val="00273AB7"/>
    <w:rsid w:val="002748E0"/>
    <w:rsid w:val="00275D2E"/>
    <w:rsid w:val="00277A44"/>
    <w:rsid w:val="0028043D"/>
    <w:rsid w:val="00280D22"/>
    <w:rsid w:val="00281932"/>
    <w:rsid w:val="0028262E"/>
    <w:rsid w:val="00282AEC"/>
    <w:rsid w:val="00283A35"/>
    <w:rsid w:val="002846F8"/>
    <w:rsid w:val="00286CA8"/>
    <w:rsid w:val="00290012"/>
    <w:rsid w:val="002900F5"/>
    <w:rsid w:val="002967BA"/>
    <w:rsid w:val="00297194"/>
    <w:rsid w:val="002972A1"/>
    <w:rsid w:val="002A10B6"/>
    <w:rsid w:val="002A3873"/>
    <w:rsid w:val="002A5A6E"/>
    <w:rsid w:val="002A5BEC"/>
    <w:rsid w:val="002A71C4"/>
    <w:rsid w:val="002A73EC"/>
    <w:rsid w:val="002A78DE"/>
    <w:rsid w:val="002B1831"/>
    <w:rsid w:val="002B3225"/>
    <w:rsid w:val="002B3762"/>
    <w:rsid w:val="002B6559"/>
    <w:rsid w:val="002B6B12"/>
    <w:rsid w:val="002C0E9C"/>
    <w:rsid w:val="002C16D9"/>
    <w:rsid w:val="002C1C4A"/>
    <w:rsid w:val="002C2B0E"/>
    <w:rsid w:val="002C47B2"/>
    <w:rsid w:val="002C566E"/>
    <w:rsid w:val="002C5D02"/>
    <w:rsid w:val="002C6F0C"/>
    <w:rsid w:val="002D059B"/>
    <w:rsid w:val="002D0AA0"/>
    <w:rsid w:val="002D26D2"/>
    <w:rsid w:val="002D55A5"/>
    <w:rsid w:val="002D76F8"/>
    <w:rsid w:val="002D7A3B"/>
    <w:rsid w:val="002E1516"/>
    <w:rsid w:val="002E1EEE"/>
    <w:rsid w:val="002E5B46"/>
    <w:rsid w:val="002E5D6A"/>
    <w:rsid w:val="002E7FEF"/>
    <w:rsid w:val="002F4D58"/>
    <w:rsid w:val="003053FC"/>
    <w:rsid w:val="00312447"/>
    <w:rsid w:val="00313986"/>
    <w:rsid w:val="00316134"/>
    <w:rsid w:val="0031650C"/>
    <w:rsid w:val="00322F26"/>
    <w:rsid w:val="00327847"/>
    <w:rsid w:val="00327D14"/>
    <w:rsid w:val="00330A50"/>
    <w:rsid w:val="003328FC"/>
    <w:rsid w:val="00333ADF"/>
    <w:rsid w:val="0033799F"/>
    <w:rsid w:val="003439E0"/>
    <w:rsid w:val="00345EC0"/>
    <w:rsid w:val="00346B6F"/>
    <w:rsid w:val="00346C1F"/>
    <w:rsid w:val="00354E2D"/>
    <w:rsid w:val="00355F2C"/>
    <w:rsid w:val="0035740E"/>
    <w:rsid w:val="003575BD"/>
    <w:rsid w:val="00361AB2"/>
    <w:rsid w:val="00365E16"/>
    <w:rsid w:val="00367248"/>
    <w:rsid w:val="00372E35"/>
    <w:rsid w:val="00374011"/>
    <w:rsid w:val="00376269"/>
    <w:rsid w:val="003766B8"/>
    <w:rsid w:val="00385640"/>
    <w:rsid w:val="00386D64"/>
    <w:rsid w:val="00386EC7"/>
    <w:rsid w:val="00386F94"/>
    <w:rsid w:val="0038724C"/>
    <w:rsid w:val="00387AA3"/>
    <w:rsid w:val="00391394"/>
    <w:rsid w:val="003918F9"/>
    <w:rsid w:val="003924F3"/>
    <w:rsid w:val="00396714"/>
    <w:rsid w:val="003A0E64"/>
    <w:rsid w:val="003A0EA7"/>
    <w:rsid w:val="003A1A11"/>
    <w:rsid w:val="003A1F47"/>
    <w:rsid w:val="003A2406"/>
    <w:rsid w:val="003A2475"/>
    <w:rsid w:val="003A3583"/>
    <w:rsid w:val="003A35CE"/>
    <w:rsid w:val="003A4607"/>
    <w:rsid w:val="003B11DA"/>
    <w:rsid w:val="003B3EB0"/>
    <w:rsid w:val="003B4A09"/>
    <w:rsid w:val="003C2005"/>
    <w:rsid w:val="003C337C"/>
    <w:rsid w:val="003C6E78"/>
    <w:rsid w:val="003C7A0B"/>
    <w:rsid w:val="003C7AB4"/>
    <w:rsid w:val="003C7B90"/>
    <w:rsid w:val="003D2013"/>
    <w:rsid w:val="003D43D5"/>
    <w:rsid w:val="003D5B18"/>
    <w:rsid w:val="003D5E84"/>
    <w:rsid w:val="003E0EBF"/>
    <w:rsid w:val="003E1213"/>
    <w:rsid w:val="003E27B1"/>
    <w:rsid w:val="003E4F43"/>
    <w:rsid w:val="003E667F"/>
    <w:rsid w:val="003E7544"/>
    <w:rsid w:val="003E7BAA"/>
    <w:rsid w:val="003F3AEF"/>
    <w:rsid w:val="003F3CEF"/>
    <w:rsid w:val="00400DA9"/>
    <w:rsid w:val="00401B3D"/>
    <w:rsid w:val="00404D59"/>
    <w:rsid w:val="004103F3"/>
    <w:rsid w:val="00410C14"/>
    <w:rsid w:val="00413940"/>
    <w:rsid w:val="00414B94"/>
    <w:rsid w:val="004169EC"/>
    <w:rsid w:val="0042075F"/>
    <w:rsid w:val="004213CC"/>
    <w:rsid w:val="0042198F"/>
    <w:rsid w:val="00425C7F"/>
    <w:rsid w:val="00431203"/>
    <w:rsid w:val="00432272"/>
    <w:rsid w:val="00433582"/>
    <w:rsid w:val="00433B85"/>
    <w:rsid w:val="00436B0E"/>
    <w:rsid w:val="00440CA5"/>
    <w:rsid w:val="00441B89"/>
    <w:rsid w:val="00441E56"/>
    <w:rsid w:val="00444716"/>
    <w:rsid w:val="00445F45"/>
    <w:rsid w:val="0044718C"/>
    <w:rsid w:val="0045273D"/>
    <w:rsid w:val="0045514F"/>
    <w:rsid w:val="004558D8"/>
    <w:rsid w:val="0045772C"/>
    <w:rsid w:val="00457831"/>
    <w:rsid w:val="00457E01"/>
    <w:rsid w:val="0046054F"/>
    <w:rsid w:val="0046226B"/>
    <w:rsid w:val="00465345"/>
    <w:rsid w:val="004656B5"/>
    <w:rsid w:val="00466FF9"/>
    <w:rsid w:val="00467583"/>
    <w:rsid w:val="0047165B"/>
    <w:rsid w:val="00472DCA"/>
    <w:rsid w:val="0047445E"/>
    <w:rsid w:val="004754A1"/>
    <w:rsid w:val="00476DCE"/>
    <w:rsid w:val="004774AF"/>
    <w:rsid w:val="0048105C"/>
    <w:rsid w:val="00481AE9"/>
    <w:rsid w:val="0048392F"/>
    <w:rsid w:val="00486D9A"/>
    <w:rsid w:val="004872A5"/>
    <w:rsid w:val="00487814"/>
    <w:rsid w:val="0049141B"/>
    <w:rsid w:val="004921A4"/>
    <w:rsid w:val="00494152"/>
    <w:rsid w:val="004960FF"/>
    <w:rsid w:val="0049699B"/>
    <w:rsid w:val="00496D9A"/>
    <w:rsid w:val="004A18C3"/>
    <w:rsid w:val="004A1E11"/>
    <w:rsid w:val="004A2D65"/>
    <w:rsid w:val="004A3573"/>
    <w:rsid w:val="004A537A"/>
    <w:rsid w:val="004A611F"/>
    <w:rsid w:val="004B0939"/>
    <w:rsid w:val="004B22C4"/>
    <w:rsid w:val="004B7E04"/>
    <w:rsid w:val="004C223F"/>
    <w:rsid w:val="004D02D5"/>
    <w:rsid w:val="004D29E6"/>
    <w:rsid w:val="004D3552"/>
    <w:rsid w:val="004D721B"/>
    <w:rsid w:val="004E07BE"/>
    <w:rsid w:val="004E5DA4"/>
    <w:rsid w:val="004F047E"/>
    <w:rsid w:val="004F322C"/>
    <w:rsid w:val="004F3A19"/>
    <w:rsid w:val="004F567D"/>
    <w:rsid w:val="004F5DFE"/>
    <w:rsid w:val="004F7689"/>
    <w:rsid w:val="004F7C77"/>
    <w:rsid w:val="00502A73"/>
    <w:rsid w:val="0050328B"/>
    <w:rsid w:val="00504C13"/>
    <w:rsid w:val="00506095"/>
    <w:rsid w:val="005075D1"/>
    <w:rsid w:val="005128AB"/>
    <w:rsid w:val="0051393B"/>
    <w:rsid w:val="00514BA3"/>
    <w:rsid w:val="0051734A"/>
    <w:rsid w:val="00520915"/>
    <w:rsid w:val="005221B6"/>
    <w:rsid w:val="0052547F"/>
    <w:rsid w:val="005260B1"/>
    <w:rsid w:val="0052735F"/>
    <w:rsid w:val="00530E19"/>
    <w:rsid w:val="005322D2"/>
    <w:rsid w:val="00533196"/>
    <w:rsid w:val="00533DE1"/>
    <w:rsid w:val="0053612F"/>
    <w:rsid w:val="0053702A"/>
    <w:rsid w:val="005376CA"/>
    <w:rsid w:val="0054047B"/>
    <w:rsid w:val="0054177D"/>
    <w:rsid w:val="00541C16"/>
    <w:rsid w:val="00541F49"/>
    <w:rsid w:val="00542564"/>
    <w:rsid w:val="0054574C"/>
    <w:rsid w:val="00553D5F"/>
    <w:rsid w:val="00554068"/>
    <w:rsid w:val="005549F5"/>
    <w:rsid w:val="00555C0E"/>
    <w:rsid w:val="0055604C"/>
    <w:rsid w:val="005561A1"/>
    <w:rsid w:val="005617B9"/>
    <w:rsid w:val="005657FE"/>
    <w:rsid w:val="00565B6B"/>
    <w:rsid w:val="00565B90"/>
    <w:rsid w:val="005702A8"/>
    <w:rsid w:val="00571BDA"/>
    <w:rsid w:val="00572EE7"/>
    <w:rsid w:val="00574563"/>
    <w:rsid w:val="00574F94"/>
    <w:rsid w:val="00577B63"/>
    <w:rsid w:val="00584D77"/>
    <w:rsid w:val="00584FFC"/>
    <w:rsid w:val="00585C77"/>
    <w:rsid w:val="00587275"/>
    <w:rsid w:val="005903AF"/>
    <w:rsid w:val="005916A9"/>
    <w:rsid w:val="00595639"/>
    <w:rsid w:val="00595BD7"/>
    <w:rsid w:val="00596C7A"/>
    <w:rsid w:val="00596EBB"/>
    <w:rsid w:val="005A17BC"/>
    <w:rsid w:val="005A2817"/>
    <w:rsid w:val="005A4C69"/>
    <w:rsid w:val="005A648A"/>
    <w:rsid w:val="005A72C9"/>
    <w:rsid w:val="005A7A4F"/>
    <w:rsid w:val="005B16A4"/>
    <w:rsid w:val="005B3E26"/>
    <w:rsid w:val="005B491D"/>
    <w:rsid w:val="005B5420"/>
    <w:rsid w:val="005C00D6"/>
    <w:rsid w:val="005C0C8F"/>
    <w:rsid w:val="005C288A"/>
    <w:rsid w:val="005C4FC2"/>
    <w:rsid w:val="005C560A"/>
    <w:rsid w:val="005C63FD"/>
    <w:rsid w:val="005D04EB"/>
    <w:rsid w:val="005D058B"/>
    <w:rsid w:val="005D0647"/>
    <w:rsid w:val="005D472C"/>
    <w:rsid w:val="005D70A2"/>
    <w:rsid w:val="005E42F1"/>
    <w:rsid w:val="005E47FF"/>
    <w:rsid w:val="005E4F7B"/>
    <w:rsid w:val="005E4FDF"/>
    <w:rsid w:val="005E51CD"/>
    <w:rsid w:val="005E67B9"/>
    <w:rsid w:val="005E7989"/>
    <w:rsid w:val="005F29D4"/>
    <w:rsid w:val="005F3639"/>
    <w:rsid w:val="005F3E38"/>
    <w:rsid w:val="005F4642"/>
    <w:rsid w:val="005F7AE3"/>
    <w:rsid w:val="00600189"/>
    <w:rsid w:val="00601D86"/>
    <w:rsid w:val="006054B9"/>
    <w:rsid w:val="006101AD"/>
    <w:rsid w:val="00610857"/>
    <w:rsid w:val="00612619"/>
    <w:rsid w:val="006127B3"/>
    <w:rsid w:val="00612C6F"/>
    <w:rsid w:val="00613935"/>
    <w:rsid w:val="00613BF0"/>
    <w:rsid w:val="00613C60"/>
    <w:rsid w:val="00614C40"/>
    <w:rsid w:val="00614FE2"/>
    <w:rsid w:val="00616216"/>
    <w:rsid w:val="0062004D"/>
    <w:rsid w:val="00631219"/>
    <w:rsid w:val="006331A3"/>
    <w:rsid w:val="00634697"/>
    <w:rsid w:val="00636CBA"/>
    <w:rsid w:val="00643723"/>
    <w:rsid w:val="00643954"/>
    <w:rsid w:val="006443B4"/>
    <w:rsid w:val="00644D24"/>
    <w:rsid w:val="00645060"/>
    <w:rsid w:val="00646095"/>
    <w:rsid w:val="0064613C"/>
    <w:rsid w:val="00650ED2"/>
    <w:rsid w:val="00651272"/>
    <w:rsid w:val="00652308"/>
    <w:rsid w:val="0065507D"/>
    <w:rsid w:val="006566CD"/>
    <w:rsid w:val="0065688C"/>
    <w:rsid w:val="00661513"/>
    <w:rsid w:val="00662C6E"/>
    <w:rsid w:val="0066489F"/>
    <w:rsid w:val="00665465"/>
    <w:rsid w:val="0066754E"/>
    <w:rsid w:val="006675ED"/>
    <w:rsid w:val="006732E6"/>
    <w:rsid w:val="00677135"/>
    <w:rsid w:val="006805DA"/>
    <w:rsid w:val="006819E0"/>
    <w:rsid w:val="00681A94"/>
    <w:rsid w:val="00681D74"/>
    <w:rsid w:val="0068571C"/>
    <w:rsid w:val="00691983"/>
    <w:rsid w:val="006922C8"/>
    <w:rsid w:val="00696504"/>
    <w:rsid w:val="006A6B6A"/>
    <w:rsid w:val="006B0DC4"/>
    <w:rsid w:val="006B1B6D"/>
    <w:rsid w:val="006B3E63"/>
    <w:rsid w:val="006B6045"/>
    <w:rsid w:val="006B67BB"/>
    <w:rsid w:val="006C0BC8"/>
    <w:rsid w:val="006C132E"/>
    <w:rsid w:val="006C32A9"/>
    <w:rsid w:val="006C4292"/>
    <w:rsid w:val="006C7C8F"/>
    <w:rsid w:val="006D1079"/>
    <w:rsid w:val="006D1780"/>
    <w:rsid w:val="006D184F"/>
    <w:rsid w:val="006D1CF6"/>
    <w:rsid w:val="006D236F"/>
    <w:rsid w:val="006D2589"/>
    <w:rsid w:val="006E0A96"/>
    <w:rsid w:val="006E3128"/>
    <w:rsid w:val="006E6157"/>
    <w:rsid w:val="006E6913"/>
    <w:rsid w:val="006E6F9B"/>
    <w:rsid w:val="006E7031"/>
    <w:rsid w:val="006F0D5D"/>
    <w:rsid w:val="00700D57"/>
    <w:rsid w:val="00702300"/>
    <w:rsid w:val="00702D4C"/>
    <w:rsid w:val="007031A2"/>
    <w:rsid w:val="007033EB"/>
    <w:rsid w:val="0070384E"/>
    <w:rsid w:val="0070483B"/>
    <w:rsid w:val="00706DD0"/>
    <w:rsid w:val="007073F5"/>
    <w:rsid w:val="007103E4"/>
    <w:rsid w:val="007116A9"/>
    <w:rsid w:val="00713828"/>
    <w:rsid w:val="007168E4"/>
    <w:rsid w:val="0071795A"/>
    <w:rsid w:val="007201B2"/>
    <w:rsid w:val="00720681"/>
    <w:rsid w:val="00723614"/>
    <w:rsid w:val="007318AF"/>
    <w:rsid w:val="00733CA4"/>
    <w:rsid w:val="00734722"/>
    <w:rsid w:val="00736CCC"/>
    <w:rsid w:val="00737872"/>
    <w:rsid w:val="007404AD"/>
    <w:rsid w:val="00740C23"/>
    <w:rsid w:val="00743113"/>
    <w:rsid w:val="0074671E"/>
    <w:rsid w:val="007469F6"/>
    <w:rsid w:val="007478F8"/>
    <w:rsid w:val="00750AF1"/>
    <w:rsid w:val="00751266"/>
    <w:rsid w:val="007536D1"/>
    <w:rsid w:val="0075650D"/>
    <w:rsid w:val="00761139"/>
    <w:rsid w:val="00766103"/>
    <w:rsid w:val="00780F9E"/>
    <w:rsid w:val="00781DBD"/>
    <w:rsid w:val="00784825"/>
    <w:rsid w:val="00785B6A"/>
    <w:rsid w:val="00790140"/>
    <w:rsid w:val="00790D20"/>
    <w:rsid w:val="0079177D"/>
    <w:rsid w:val="0079177F"/>
    <w:rsid w:val="0079358E"/>
    <w:rsid w:val="007A0828"/>
    <w:rsid w:val="007A391B"/>
    <w:rsid w:val="007A48BB"/>
    <w:rsid w:val="007A5F4B"/>
    <w:rsid w:val="007A7DCF"/>
    <w:rsid w:val="007B3B2C"/>
    <w:rsid w:val="007B3D71"/>
    <w:rsid w:val="007B78AC"/>
    <w:rsid w:val="007B7F11"/>
    <w:rsid w:val="007C36B6"/>
    <w:rsid w:val="007C50A2"/>
    <w:rsid w:val="007C52AA"/>
    <w:rsid w:val="007C5DF3"/>
    <w:rsid w:val="007C66D4"/>
    <w:rsid w:val="007D005B"/>
    <w:rsid w:val="007D006B"/>
    <w:rsid w:val="007D07AF"/>
    <w:rsid w:val="007D2525"/>
    <w:rsid w:val="007D2D2E"/>
    <w:rsid w:val="007D66F9"/>
    <w:rsid w:val="007E185C"/>
    <w:rsid w:val="007E2761"/>
    <w:rsid w:val="007E2F2D"/>
    <w:rsid w:val="007E36E7"/>
    <w:rsid w:val="007E5C47"/>
    <w:rsid w:val="007F0785"/>
    <w:rsid w:val="007F0DF8"/>
    <w:rsid w:val="007F10D1"/>
    <w:rsid w:val="007F1652"/>
    <w:rsid w:val="007F3F89"/>
    <w:rsid w:val="007F7606"/>
    <w:rsid w:val="008010DF"/>
    <w:rsid w:val="00805C7B"/>
    <w:rsid w:val="008072F1"/>
    <w:rsid w:val="00807654"/>
    <w:rsid w:val="00811001"/>
    <w:rsid w:val="00811013"/>
    <w:rsid w:val="0081107A"/>
    <w:rsid w:val="008116D5"/>
    <w:rsid w:val="008155F3"/>
    <w:rsid w:val="00817112"/>
    <w:rsid w:val="008224B6"/>
    <w:rsid w:val="008238D0"/>
    <w:rsid w:val="00825488"/>
    <w:rsid w:val="008261B5"/>
    <w:rsid w:val="00830FA7"/>
    <w:rsid w:val="0083285C"/>
    <w:rsid w:val="00833322"/>
    <w:rsid w:val="00833812"/>
    <w:rsid w:val="00836207"/>
    <w:rsid w:val="00836A78"/>
    <w:rsid w:val="00836AD3"/>
    <w:rsid w:val="00837272"/>
    <w:rsid w:val="0083746E"/>
    <w:rsid w:val="008410F2"/>
    <w:rsid w:val="00853A8E"/>
    <w:rsid w:val="00854469"/>
    <w:rsid w:val="00856949"/>
    <w:rsid w:val="00856B7A"/>
    <w:rsid w:val="00861833"/>
    <w:rsid w:val="00861890"/>
    <w:rsid w:val="00861BF3"/>
    <w:rsid w:val="008623E3"/>
    <w:rsid w:val="00862574"/>
    <w:rsid w:val="008636C4"/>
    <w:rsid w:val="00864402"/>
    <w:rsid w:val="008654A1"/>
    <w:rsid w:val="0087757A"/>
    <w:rsid w:val="008803A7"/>
    <w:rsid w:val="00882E45"/>
    <w:rsid w:val="00885E43"/>
    <w:rsid w:val="008868CF"/>
    <w:rsid w:val="00891C7F"/>
    <w:rsid w:val="008962C2"/>
    <w:rsid w:val="008A1D4C"/>
    <w:rsid w:val="008A47C6"/>
    <w:rsid w:val="008B246E"/>
    <w:rsid w:val="008B33FF"/>
    <w:rsid w:val="008B37F5"/>
    <w:rsid w:val="008B3DBE"/>
    <w:rsid w:val="008B5193"/>
    <w:rsid w:val="008B5354"/>
    <w:rsid w:val="008B555E"/>
    <w:rsid w:val="008C4300"/>
    <w:rsid w:val="008C4365"/>
    <w:rsid w:val="008C56CB"/>
    <w:rsid w:val="008C7DE9"/>
    <w:rsid w:val="008D1006"/>
    <w:rsid w:val="008D300D"/>
    <w:rsid w:val="008D4C5F"/>
    <w:rsid w:val="008D768A"/>
    <w:rsid w:val="008E093F"/>
    <w:rsid w:val="008E14A4"/>
    <w:rsid w:val="008E1ABE"/>
    <w:rsid w:val="008E67D4"/>
    <w:rsid w:val="008F2222"/>
    <w:rsid w:val="008F3D98"/>
    <w:rsid w:val="008F59F3"/>
    <w:rsid w:val="00902F23"/>
    <w:rsid w:val="00903FC2"/>
    <w:rsid w:val="0091118F"/>
    <w:rsid w:val="009130C6"/>
    <w:rsid w:val="00914B5C"/>
    <w:rsid w:val="00917319"/>
    <w:rsid w:val="0091791A"/>
    <w:rsid w:val="00920D06"/>
    <w:rsid w:val="00920E4F"/>
    <w:rsid w:val="00922EBC"/>
    <w:rsid w:val="009247BD"/>
    <w:rsid w:val="00925666"/>
    <w:rsid w:val="00926B92"/>
    <w:rsid w:val="009311A7"/>
    <w:rsid w:val="009313B0"/>
    <w:rsid w:val="009317CF"/>
    <w:rsid w:val="009376FD"/>
    <w:rsid w:val="009377A9"/>
    <w:rsid w:val="00944B73"/>
    <w:rsid w:val="00946527"/>
    <w:rsid w:val="00954BC1"/>
    <w:rsid w:val="00957397"/>
    <w:rsid w:val="009574DB"/>
    <w:rsid w:val="009620E0"/>
    <w:rsid w:val="009621C3"/>
    <w:rsid w:val="00963218"/>
    <w:rsid w:val="00964B24"/>
    <w:rsid w:val="00966720"/>
    <w:rsid w:val="00972965"/>
    <w:rsid w:val="00972EC2"/>
    <w:rsid w:val="0097341D"/>
    <w:rsid w:val="00974CEB"/>
    <w:rsid w:val="00974DAC"/>
    <w:rsid w:val="00975605"/>
    <w:rsid w:val="00976CF7"/>
    <w:rsid w:val="00977152"/>
    <w:rsid w:val="009773DE"/>
    <w:rsid w:val="00977CF3"/>
    <w:rsid w:val="0098009F"/>
    <w:rsid w:val="00980B77"/>
    <w:rsid w:val="009811EF"/>
    <w:rsid w:val="00983EEA"/>
    <w:rsid w:val="00985A69"/>
    <w:rsid w:val="00990D41"/>
    <w:rsid w:val="00995A7B"/>
    <w:rsid w:val="009A2A86"/>
    <w:rsid w:val="009A57C2"/>
    <w:rsid w:val="009B0437"/>
    <w:rsid w:val="009B0768"/>
    <w:rsid w:val="009B1FA4"/>
    <w:rsid w:val="009B31C2"/>
    <w:rsid w:val="009B366E"/>
    <w:rsid w:val="009B4BDB"/>
    <w:rsid w:val="009B5B18"/>
    <w:rsid w:val="009C219A"/>
    <w:rsid w:val="009C60AB"/>
    <w:rsid w:val="009C6539"/>
    <w:rsid w:val="009C7909"/>
    <w:rsid w:val="009C7D66"/>
    <w:rsid w:val="009D2F5C"/>
    <w:rsid w:val="009D38D7"/>
    <w:rsid w:val="009E0E92"/>
    <w:rsid w:val="009E3A6B"/>
    <w:rsid w:val="009E6E27"/>
    <w:rsid w:val="009E70F4"/>
    <w:rsid w:val="009E7832"/>
    <w:rsid w:val="009E7CC3"/>
    <w:rsid w:val="009E7E4D"/>
    <w:rsid w:val="009F0205"/>
    <w:rsid w:val="009F4336"/>
    <w:rsid w:val="009F7796"/>
    <w:rsid w:val="009F7E2F"/>
    <w:rsid w:val="00A00BD2"/>
    <w:rsid w:val="00A00E91"/>
    <w:rsid w:val="00A05DE5"/>
    <w:rsid w:val="00A071F4"/>
    <w:rsid w:val="00A07C3D"/>
    <w:rsid w:val="00A137FB"/>
    <w:rsid w:val="00A13BE6"/>
    <w:rsid w:val="00A14BC5"/>
    <w:rsid w:val="00A22A87"/>
    <w:rsid w:val="00A234C3"/>
    <w:rsid w:val="00A23CE5"/>
    <w:rsid w:val="00A25980"/>
    <w:rsid w:val="00A27C62"/>
    <w:rsid w:val="00A3150B"/>
    <w:rsid w:val="00A3242E"/>
    <w:rsid w:val="00A33BE8"/>
    <w:rsid w:val="00A344C5"/>
    <w:rsid w:val="00A401DE"/>
    <w:rsid w:val="00A4113C"/>
    <w:rsid w:val="00A4180F"/>
    <w:rsid w:val="00A436C5"/>
    <w:rsid w:val="00A43738"/>
    <w:rsid w:val="00A43790"/>
    <w:rsid w:val="00A461C1"/>
    <w:rsid w:val="00A46800"/>
    <w:rsid w:val="00A468C4"/>
    <w:rsid w:val="00A50406"/>
    <w:rsid w:val="00A51426"/>
    <w:rsid w:val="00A51D03"/>
    <w:rsid w:val="00A54516"/>
    <w:rsid w:val="00A56467"/>
    <w:rsid w:val="00A573DF"/>
    <w:rsid w:val="00A57F14"/>
    <w:rsid w:val="00A620FA"/>
    <w:rsid w:val="00A625F5"/>
    <w:rsid w:val="00A63ADF"/>
    <w:rsid w:val="00A77637"/>
    <w:rsid w:val="00A809A1"/>
    <w:rsid w:val="00A81B20"/>
    <w:rsid w:val="00A83BD9"/>
    <w:rsid w:val="00A85CD0"/>
    <w:rsid w:val="00A90E0D"/>
    <w:rsid w:val="00A920BA"/>
    <w:rsid w:val="00A932CB"/>
    <w:rsid w:val="00A93428"/>
    <w:rsid w:val="00A93C81"/>
    <w:rsid w:val="00A93D98"/>
    <w:rsid w:val="00A941CD"/>
    <w:rsid w:val="00A960C6"/>
    <w:rsid w:val="00A9644F"/>
    <w:rsid w:val="00A96844"/>
    <w:rsid w:val="00AA1007"/>
    <w:rsid w:val="00AA2A1B"/>
    <w:rsid w:val="00AA329F"/>
    <w:rsid w:val="00AA60E2"/>
    <w:rsid w:val="00AA7EAB"/>
    <w:rsid w:val="00AB19A2"/>
    <w:rsid w:val="00AB1D55"/>
    <w:rsid w:val="00AB2D98"/>
    <w:rsid w:val="00AB77AA"/>
    <w:rsid w:val="00AC5847"/>
    <w:rsid w:val="00AD427E"/>
    <w:rsid w:val="00AD5996"/>
    <w:rsid w:val="00AD5EBE"/>
    <w:rsid w:val="00AD66C6"/>
    <w:rsid w:val="00AD6D70"/>
    <w:rsid w:val="00AE418D"/>
    <w:rsid w:val="00AE6EF6"/>
    <w:rsid w:val="00AE700D"/>
    <w:rsid w:val="00AE735E"/>
    <w:rsid w:val="00AF0C40"/>
    <w:rsid w:val="00AF2BAE"/>
    <w:rsid w:val="00AF7609"/>
    <w:rsid w:val="00AF79BB"/>
    <w:rsid w:val="00B00709"/>
    <w:rsid w:val="00B04303"/>
    <w:rsid w:val="00B045C3"/>
    <w:rsid w:val="00B066EA"/>
    <w:rsid w:val="00B12484"/>
    <w:rsid w:val="00B14497"/>
    <w:rsid w:val="00B2035C"/>
    <w:rsid w:val="00B20BF3"/>
    <w:rsid w:val="00B20E37"/>
    <w:rsid w:val="00B21B65"/>
    <w:rsid w:val="00B227C1"/>
    <w:rsid w:val="00B22F9C"/>
    <w:rsid w:val="00B24A6D"/>
    <w:rsid w:val="00B253FA"/>
    <w:rsid w:val="00B25639"/>
    <w:rsid w:val="00B2620F"/>
    <w:rsid w:val="00B27568"/>
    <w:rsid w:val="00B30459"/>
    <w:rsid w:val="00B31B92"/>
    <w:rsid w:val="00B32C06"/>
    <w:rsid w:val="00B3754E"/>
    <w:rsid w:val="00B4091C"/>
    <w:rsid w:val="00B415C7"/>
    <w:rsid w:val="00B43D68"/>
    <w:rsid w:val="00B43ED6"/>
    <w:rsid w:val="00B527A9"/>
    <w:rsid w:val="00B545C2"/>
    <w:rsid w:val="00B54B99"/>
    <w:rsid w:val="00B54BB3"/>
    <w:rsid w:val="00B55549"/>
    <w:rsid w:val="00B559BD"/>
    <w:rsid w:val="00B601BB"/>
    <w:rsid w:val="00B61382"/>
    <w:rsid w:val="00B61BE9"/>
    <w:rsid w:val="00B62B7C"/>
    <w:rsid w:val="00B6353B"/>
    <w:rsid w:val="00B64A1A"/>
    <w:rsid w:val="00B65FEC"/>
    <w:rsid w:val="00B66839"/>
    <w:rsid w:val="00B70F26"/>
    <w:rsid w:val="00B71E38"/>
    <w:rsid w:val="00B74C8C"/>
    <w:rsid w:val="00B75015"/>
    <w:rsid w:val="00B756A6"/>
    <w:rsid w:val="00B77BBF"/>
    <w:rsid w:val="00B80CD6"/>
    <w:rsid w:val="00B812CF"/>
    <w:rsid w:val="00B82330"/>
    <w:rsid w:val="00B83C31"/>
    <w:rsid w:val="00B83E46"/>
    <w:rsid w:val="00B851B9"/>
    <w:rsid w:val="00B85774"/>
    <w:rsid w:val="00B91DD4"/>
    <w:rsid w:val="00B937D8"/>
    <w:rsid w:val="00B93C01"/>
    <w:rsid w:val="00B93D4C"/>
    <w:rsid w:val="00B9658C"/>
    <w:rsid w:val="00BA098C"/>
    <w:rsid w:val="00BA2DE5"/>
    <w:rsid w:val="00BA2F06"/>
    <w:rsid w:val="00BA3377"/>
    <w:rsid w:val="00BA77A9"/>
    <w:rsid w:val="00BA7B44"/>
    <w:rsid w:val="00BB03C6"/>
    <w:rsid w:val="00BB3AC1"/>
    <w:rsid w:val="00BB5E42"/>
    <w:rsid w:val="00BB7676"/>
    <w:rsid w:val="00BB7980"/>
    <w:rsid w:val="00BC0BE3"/>
    <w:rsid w:val="00BC0EF0"/>
    <w:rsid w:val="00BC35BB"/>
    <w:rsid w:val="00BC5252"/>
    <w:rsid w:val="00BC6B59"/>
    <w:rsid w:val="00BC7A09"/>
    <w:rsid w:val="00BD01A9"/>
    <w:rsid w:val="00BD14F9"/>
    <w:rsid w:val="00BD1E4E"/>
    <w:rsid w:val="00BD2119"/>
    <w:rsid w:val="00BD65C6"/>
    <w:rsid w:val="00BE1138"/>
    <w:rsid w:val="00BE273F"/>
    <w:rsid w:val="00BE3B9A"/>
    <w:rsid w:val="00BE7373"/>
    <w:rsid w:val="00BE7378"/>
    <w:rsid w:val="00BF23DA"/>
    <w:rsid w:val="00BF3122"/>
    <w:rsid w:val="00BF4101"/>
    <w:rsid w:val="00BF5328"/>
    <w:rsid w:val="00C000F0"/>
    <w:rsid w:val="00C01E20"/>
    <w:rsid w:val="00C02D92"/>
    <w:rsid w:val="00C03448"/>
    <w:rsid w:val="00C04213"/>
    <w:rsid w:val="00C04711"/>
    <w:rsid w:val="00C04836"/>
    <w:rsid w:val="00C0495C"/>
    <w:rsid w:val="00C055CE"/>
    <w:rsid w:val="00C05C9D"/>
    <w:rsid w:val="00C079F4"/>
    <w:rsid w:val="00C1063B"/>
    <w:rsid w:val="00C1291E"/>
    <w:rsid w:val="00C15588"/>
    <w:rsid w:val="00C156CA"/>
    <w:rsid w:val="00C15CB7"/>
    <w:rsid w:val="00C20820"/>
    <w:rsid w:val="00C223CD"/>
    <w:rsid w:val="00C23BA0"/>
    <w:rsid w:val="00C24EA5"/>
    <w:rsid w:val="00C25088"/>
    <w:rsid w:val="00C25782"/>
    <w:rsid w:val="00C26C37"/>
    <w:rsid w:val="00C26C46"/>
    <w:rsid w:val="00C314E3"/>
    <w:rsid w:val="00C32461"/>
    <w:rsid w:val="00C34CB3"/>
    <w:rsid w:val="00C4034F"/>
    <w:rsid w:val="00C40993"/>
    <w:rsid w:val="00C42A11"/>
    <w:rsid w:val="00C4328D"/>
    <w:rsid w:val="00C43986"/>
    <w:rsid w:val="00C43D2B"/>
    <w:rsid w:val="00C441E3"/>
    <w:rsid w:val="00C46591"/>
    <w:rsid w:val="00C471C3"/>
    <w:rsid w:val="00C50506"/>
    <w:rsid w:val="00C50680"/>
    <w:rsid w:val="00C52593"/>
    <w:rsid w:val="00C54263"/>
    <w:rsid w:val="00C54846"/>
    <w:rsid w:val="00C548DE"/>
    <w:rsid w:val="00C556E2"/>
    <w:rsid w:val="00C570CC"/>
    <w:rsid w:val="00C57DC5"/>
    <w:rsid w:val="00C611C4"/>
    <w:rsid w:val="00C6511E"/>
    <w:rsid w:val="00C764AB"/>
    <w:rsid w:val="00C768A6"/>
    <w:rsid w:val="00C77356"/>
    <w:rsid w:val="00C84012"/>
    <w:rsid w:val="00C92415"/>
    <w:rsid w:val="00C93187"/>
    <w:rsid w:val="00C93F1E"/>
    <w:rsid w:val="00C944FF"/>
    <w:rsid w:val="00C951AF"/>
    <w:rsid w:val="00CA13AB"/>
    <w:rsid w:val="00CA2B8E"/>
    <w:rsid w:val="00CA336C"/>
    <w:rsid w:val="00CB0156"/>
    <w:rsid w:val="00CB0484"/>
    <w:rsid w:val="00CB4D65"/>
    <w:rsid w:val="00CB5880"/>
    <w:rsid w:val="00CB60F7"/>
    <w:rsid w:val="00CC2401"/>
    <w:rsid w:val="00CC2E3E"/>
    <w:rsid w:val="00CC5529"/>
    <w:rsid w:val="00CC6687"/>
    <w:rsid w:val="00CC7103"/>
    <w:rsid w:val="00CC7BBD"/>
    <w:rsid w:val="00CD0FD8"/>
    <w:rsid w:val="00CD6E4E"/>
    <w:rsid w:val="00CE10EB"/>
    <w:rsid w:val="00CE1EF8"/>
    <w:rsid w:val="00CE3A04"/>
    <w:rsid w:val="00CE3AB6"/>
    <w:rsid w:val="00CE4399"/>
    <w:rsid w:val="00CF1854"/>
    <w:rsid w:val="00CF42A8"/>
    <w:rsid w:val="00CF4A9B"/>
    <w:rsid w:val="00CF4B7A"/>
    <w:rsid w:val="00CF4CBD"/>
    <w:rsid w:val="00CF5997"/>
    <w:rsid w:val="00CF7F9F"/>
    <w:rsid w:val="00D00C57"/>
    <w:rsid w:val="00D039EA"/>
    <w:rsid w:val="00D0487F"/>
    <w:rsid w:val="00D04F64"/>
    <w:rsid w:val="00D07945"/>
    <w:rsid w:val="00D1088D"/>
    <w:rsid w:val="00D11720"/>
    <w:rsid w:val="00D11BFE"/>
    <w:rsid w:val="00D1251E"/>
    <w:rsid w:val="00D135BC"/>
    <w:rsid w:val="00D155C6"/>
    <w:rsid w:val="00D16F54"/>
    <w:rsid w:val="00D26914"/>
    <w:rsid w:val="00D3028E"/>
    <w:rsid w:val="00D311CD"/>
    <w:rsid w:val="00D31578"/>
    <w:rsid w:val="00D3393A"/>
    <w:rsid w:val="00D356D3"/>
    <w:rsid w:val="00D37FCA"/>
    <w:rsid w:val="00D4046F"/>
    <w:rsid w:val="00D43D4F"/>
    <w:rsid w:val="00D47C6D"/>
    <w:rsid w:val="00D5062B"/>
    <w:rsid w:val="00D50B0E"/>
    <w:rsid w:val="00D540AE"/>
    <w:rsid w:val="00D54779"/>
    <w:rsid w:val="00D54DB2"/>
    <w:rsid w:val="00D607D2"/>
    <w:rsid w:val="00D62CB9"/>
    <w:rsid w:val="00D66E96"/>
    <w:rsid w:val="00D7101A"/>
    <w:rsid w:val="00D71CB5"/>
    <w:rsid w:val="00D73840"/>
    <w:rsid w:val="00D74B49"/>
    <w:rsid w:val="00D753F6"/>
    <w:rsid w:val="00D76F98"/>
    <w:rsid w:val="00D76FA0"/>
    <w:rsid w:val="00D773F1"/>
    <w:rsid w:val="00D8080D"/>
    <w:rsid w:val="00D81BC1"/>
    <w:rsid w:val="00D820F7"/>
    <w:rsid w:val="00D82AE3"/>
    <w:rsid w:val="00D8443F"/>
    <w:rsid w:val="00D91C9E"/>
    <w:rsid w:val="00D921CF"/>
    <w:rsid w:val="00D95CA0"/>
    <w:rsid w:val="00D9681C"/>
    <w:rsid w:val="00DA037F"/>
    <w:rsid w:val="00DA2677"/>
    <w:rsid w:val="00DA2856"/>
    <w:rsid w:val="00DA591F"/>
    <w:rsid w:val="00DC0780"/>
    <w:rsid w:val="00DC1F86"/>
    <w:rsid w:val="00DC4266"/>
    <w:rsid w:val="00DD0E65"/>
    <w:rsid w:val="00DD318B"/>
    <w:rsid w:val="00DD55BF"/>
    <w:rsid w:val="00DD6F78"/>
    <w:rsid w:val="00DD7B27"/>
    <w:rsid w:val="00DE00D4"/>
    <w:rsid w:val="00DE080F"/>
    <w:rsid w:val="00DE31B7"/>
    <w:rsid w:val="00DE3F20"/>
    <w:rsid w:val="00DE5A05"/>
    <w:rsid w:val="00DE7335"/>
    <w:rsid w:val="00DF005C"/>
    <w:rsid w:val="00DF1537"/>
    <w:rsid w:val="00DF3D94"/>
    <w:rsid w:val="00DF44AD"/>
    <w:rsid w:val="00DF4CED"/>
    <w:rsid w:val="00DF7A90"/>
    <w:rsid w:val="00E0436D"/>
    <w:rsid w:val="00E116DE"/>
    <w:rsid w:val="00E11DA0"/>
    <w:rsid w:val="00E1463F"/>
    <w:rsid w:val="00E227AE"/>
    <w:rsid w:val="00E24362"/>
    <w:rsid w:val="00E25109"/>
    <w:rsid w:val="00E2789B"/>
    <w:rsid w:val="00E346A3"/>
    <w:rsid w:val="00E35C5E"/>
    <w:rsid w:val="00E418DA"/>
    <w:rsid w:val="00E424EE"/>
    <w:rsid w:val="00E424FB"/>
    <w:rsid w:val="00E44C7C"/>
    <w:rsid w:val="00E46321"/>
    <w:rsid w:val="00E4707A"/>
    <w:rsid w:val="00E51169"/>
    <w:rsid w:val="00E52229"/>
    <w:rsid w:val="00E53351"/>
    <w:rsid w:val="00E54322"/>
    <w:rsid w:val="00E543B6"/>
    <w:rsid w:val="00E55866"/>
    <w:rsid w:val="00E61515"/>
    <w:rsid w:val="00E61DC6"/>
    <w:rsid w:val="00E63091"/>
    <w:rsid w:val="00E63391"/>
    <w:rsid w:val="00E63F07"/>
    <w:rsid w:val="00E648F7"/>
    <w:rsid w:val="00E64A9D"/>
    <w:rsid w:val="00E64E36"/>
    <w:rsid w:val="00E66014"/>
    <w:rsid w:val="00E71CEF"/>
    <w:rsid w:val="00E732F2"/>
    <w:rsid w:val="00E7537E"/>
    <w:rsid w:val="00E7774C"/>
    <w:rsid w:val="00E80881"/>
    <w:rsid w:val="00E8161D"/>
    <w:rsid w:val="00E82542"/>
    <w:rsid w:val="00E84700"/>
    <w:rsid w:val="00E85D11"/>
    <w:rsid w:val="00E86C90"/>
    <w:rsid w:val="00E86F17"/>
    <w:rsid w:val="00E87C92"/>
    <w:rsid w:val="00E91BC1"/>
    <w:rsid w:val="00E9239E"/>
    <w:rsid w:val="00E9331C"/>
    <w:rsid w:val="00E936CA"/>
    <w:rsid w:val="00E940C7"/>
    <w:rsid w:val="00E945E6"/>
    <w:rsid w:val="00E958E2"/>
    <w:rsid w:val="00E960CF"/>
    <w:rsid w:val="00EA3FD2"/>
    <w:rsid w:val="00EA45C5"/>
    <w:rsid w:val="00EA4A80"/>
    <w:rsid w:val="00EB0277"/>
    <w:rsid w:val="00EB0395"/>
    <w:rsid w:val="00EB03E7"/>
    <w:rsid w:val="00EB0B32"/>
    <w:rsid w:val="00EB1F77"/>
    <w:rsid w:val="00EB3056"/>
    <w:rsid w:val="00EB4076"/>
    <w:rsid w:val="00EB6D73"/>
    <w:rsid w:val="00EC1597"/>
    <w:rsid w:val="00EC3593"/>
    <w:rsid w:val="00EC3BF2"/>
    <w:rsid w:val="00EC3C65"/>
    <w:rsid w:val="00EC41A2"/>
    <w:rsid w:val="00EC4353"/>
    <w:rsid w:val="00EC5383"/>
    <w:rsid w:val="00EC53E3"/>
    <w:rsid w:val="00EC54C6"/>
    <w:rsid w:val="00EC63C5"/>
    <w:rsid w:val="00EC7F12"/>
    <w:rsid w:val="00ED1C88"/>
    <w:rsid w:val="00ED252A"/>
    <w:rsid w:val="00ED25C4"/>
    <w:rsid w:val="00ED698D"/>
    <w:rsid w:val="00EE0B30"/>
    <w:rsid w:val="00EE1164"/>
    <w:rsid w:val="00EE2934"/>
    <w:rsid w:val="00EF1146"/>
    <w:rsid w:val="00EF43B2"/>
    <w:rsid w:val="00EF4ACE"/>
    <w:rsid w:val="00F01E18"/>
    <w:rsid w:val="00F03E5D"/>
    <w:rsid w:val="00F0424F"/>
    <w:rsid w:val="00F066E8"/>
    <w:rsid w:val="00F06DA4"/>
    <w:rsid w:val="00F07DD7"/>
    <w:rsid w:val="00F107C5"/>
    <w:rsid w:val="00F115C8"/>
    <w:rsid w:val="00F12DD0"/>
    <w:rsid w:val="00F13A5F"/>
    <w:rsid w:val="00F13D95"/>
    <w:rsid w:val="00F14882"/>
    <w:rsid w:val="00F14B8E"/>
    <w:rsid w:val="00F14F2E"/>
    <w:rsid w:val="00F15550"/>
    <w:rsid w:val="00F20FD6"/>
    <w:rsid w:val="00F230FA"/>
    <w:rsid w:val="00F23CEE"/>
    <w:rsid w:val="00F27258"/>
    <w:rsid w:val="00F35F4F"/>
    <w:rsid w:val="00F363B8"/>
    <w:rsid w:val="00F368CD"/>
    <w:rsid w:val="00F36B23"/>
    <w:rsid w:val="00F413A0"/>
    <w:rsid w:val="00F42446"/>
    <w:rsid w:val="00F43BE0"/>
    <w:rsid w:val="00F43C6F"/>
    <w:rsid w:val="00F50A13"/>
    <w:rsid w:val="00F50F35"/>
    <w:rsid w:val="00F5138A"/>
    <w:rsid w:val="00F545CB"/>
    <w:rsid w:val="00F55403"/>
    <w:rsid w:val="00F55EFB"/>
    <w:rsid w:val="00F560EA"/>
    <w:rsid w:val="00F57F5C"/>
    <w:rsid w:val="00F623B7"/>
    <w:rsid w:val="00F62CB1"/>
    <w:rsid w:val="00F64475"/>
    <w:rsid w:val="00F6514F"/>
    <w:rsid w:val="00F67DDA"/>
    <w:rsid w:val="00F70759"/>
    <w:rsid w:val="00F737DD"/>
    <w:rsid w:val="00F737E6"/>
    <w:rsid w:val="00F76164"/>
    <w:rsid w:val="00F76A37"/>
    <w:rsid w:val="00F7796C"/>
    <w:rsid w:val="00F77C23"/>
    <w:rsid w:val="00F814A4"/>
    <w:rsid w:val="00F81B57"/>
    <w:rsid w:val="00F82977"/>
    <w:rsid w:val="00F83FEE"/>
    <w:rsid w:val="00F84052"/>
    <w:rsid w:val="00F91B9A"/>
    <w:rsid w:val="00F93033"/>
    <w:rsid w:val="00F964E9"/>
    <w:rsid w:val="00FA063A"/>
    <w:rsid w:val="00FA0979"/>
    <w:rsid w:val="00FA1445"/>
    <w:rsid w:val="00FA1EB5"/>
    <w:rsid w:val="00FA23AE"/>
    <w:rsid w:val="00FA3FC5"/>
    <w:rsid w:val="00FA4A85"/>
    <w:rsid w:val="00FB2D62"/>
    <w:rsid w:val="00FB5F54"/>
    <w:rsid w:val="00FB6023"/>
    <w:rsid w:val="00FB63EE"/>
    <w:rsid w:val="00FB72EE"/>
    <w:rsid w:val="00FB7E76"/>
    <w:rsid w:val="00FC6AD0"/>
    <w:rsid w:val="00FC6F7B"/>
    <w:rsid w:val="00FD209D"/>
    <w:rsid w:val="00FD2C2A"/>
    <w:rsid w:val="00FD4101"/>
    <w:rsid w:val="00FD42A0"/>
    <w:rsid w:val="00FD60F4"/>
    <w:rsid w:val="00FE22B9"/>
    <w:rsid w:val="00FE52EC"/>
    <w:rsid w:val="00FE53B5"/>
    <w:rsid w:val="00FE6B81"/>
    <w:rsid w:val="00FE7D8C"/>
    <w:rsid w:val="00FF4734"/>
    <w:rsid w:val="00FF4A9D"/>
    <w:rsid w:val="00FF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1AF47C10"/>
  <w15:docId w15:val="{0643750C-DF1F-465A-AA35-3DEAF26DA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6D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38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200" w:line="276" w:lineRule="auto"/>
      <w:ind w:firstLine="284"/>
      <w:jc w:val="both"/>
    </w:p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character" w:customStyle="1" w:styleId="FooterChar">
    <w:name w:val="Footer Char"/>
    <w:link w:val="Footer"/>
    <w:uiPriority w:val="99"/>
    <w:rPr>
      <w:lang w:val="en-US"/>
    </w:rPr>
  </w:style>
  <w:style w:type="character" w:customStyle="1" w:styleId="FooterChar1">
    <w:name w:val="Footer Char1"/>
    <w:basedOn w:val="DefaultParagraphFont"/>
    <w:uiPriority w:val="99"/>
    <w:semiHidden/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B092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C37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C37F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E61D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3840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sq-AL"/>
    </w:rPr>
  </w:style>
  <w:style w:type="paragraph" w:customStyle="1" w:styleId="Default">
    <w:name w:val="Default"/>
    <w:rsid w:val="008010DF"/>
    <w:pPr>
      <w:autoSpaceDE w:val="0"/>
      <w:autoSpaceDN w:val="0"/>
      <w:adjustRightInd w:val="0"/>
    </w:pPr>
    <w:rPr>
      <w:color w:val="000000"/>
      <w:sz w:val="24"/>
      <w:szCs w:val="24"/>
      <w:lang w:val="sq-AL"/>
    </w:rPr>
  </w:style>
  <w:style w:type="paragraph" w:styleId="Revision">
    <w:name w:val="Revision"/>
    <w:hidden/>
    <w:uiPriority w:val="99"/>
    <w:semiHidden/>
    <w:rsid w:val="00002DB1"/>
    <w:rPr>
      <w:rFonts w:ascii="Calibri" w:eastAsia="Calibri" w:hAnsi="Calibri"/>
      <w:sz w:val="22"/>
      <w:szCs w:val="22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EB6D7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330</Nr_x002e__x0020_akti>
    <Data_x0020_e_x0020_Krijimit xmlns="0e656187-b300-4fb0-8bf4-3a50f872073c">2025-06-20T08:14:37Z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2025-06-19T00:00:00Z</Date_x0020_protokolli>
    <Titulli xmlns="0e656187-b300-4fb0-8bf4-3a50f872073c">Për organizimin dhe funksionimin e Inspektoratit të Përgjithshëm</Titulli>
    <Modifikuesi xmlns="0e656187-b300-4fb0-8bf4-3a50f872073c">nevila.samarxhi</Modifikuesi>
    <Nr_x002e__x0020_prot_x0020_QBZ xmlns="0e656187-b300-4fb0-8bf4-3a50f872073c">971</Nr_x002e__x0020_prot_x0020_QBZ>
    <Data_x0020_e_x0020_Modifikimit xmlns="0e656187-b300-4fb0-8bf4-3a50f872073c">2025-06-20T08:49:17Z</Data_x0020_e_x0020_Modifikimit>
    <Dekretuar xmlns="0e656187-b300-4fb0-8bf4-3a50f872073c">false</Dekretuar>
    <Data xmlns="0e656187-b300-4fb0-8bf4-3a50f872073c">2025-06-11T00:00:00Z</Data>
    <Nr_x002e__x0020_protokolli_x0020_i_x0020_aktit xmlns="0e656187-b300-4fb0-8bf4-3a50f872073c">2441/20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9573524B274874BEE7A395B88097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9573524B274874BEE7A395B88097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D8976-A772-4C35-B4DE-115F05FE9863}">
  <ds:schemaRefs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49275095-96A7-4A46-9A10-05F0CF6F43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F69E8B-D0EA-480D-B41C-42979ACC13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6E627CD-1135-453D-A835-6212E1449F0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88E20BB-1376-484B-9BE0-C505C76C01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BE2D6457-5B13-41B3-BBCB-A7898FACD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1341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dhe funksionimin e Inspektoratit të Përgjithshëm</vt:lpstr>
    </vt:vector>
  </TitlesOfParts>
  <Company/>
  <LinksUpToDate>false</LinksUpToDate>
  <CharactersWithSpaces>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dhe funksionimin e Inspektoratit të Përgjithshëm</dc:title>
  <dc:creator>Windows User</dc:creator>
  <cp:lastModifiedBy>Jorina Kryeziu</cp:lastModifiedBy>
  <cp:revision>6</cp:revision>
  <cp:lastPrinted>2025-06-11T13:08:00Z</cp:lastPrinted>
  <dcterms:created xsi:type="dcterms:W3CDTF">2025-06-20T07:20:00Z</dcterms:created>
  <dcterms:modified xsi:type="dcterms:W3CDTF">2025-06-20T08:01:00Z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1033-9.1.0.4758</vt:lpwstr>
  </property>
</Properties>
</file>