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9A8641" w14:textId="77777777" w:rsidR="00A0761C" w:rsidRPr="00A60D20" w:rsidRDefault="00A0761C" w:rsidP="00A0761C">
      <w:pPr>
        <w:autoSpaceDE w:val="0"/>
        <w:autoSpaceDN w:val="0"/>
        <w:adjustRightInd w:val="0"/>
        <w:spacing w:after="0" w:line="240" w:lineRule="auto"/>
        <w:ind w:firstLine="284"/>
        <w:jc w:val="center"/>
        <w:rPr>
          <w:rFonts w:ascii="Garamond" w:hAnsi="Garamond" w:cs="Times New Roman"/>
          <w:b/>
          <w:bCs/>
          <w:color w:val="000000"/>
          <w:sz w:val="24"/>
          <w:szCs w:val="24"/>
        </w:rPr>
      </w:pPr>
      <w:r w:rsidRPr="00A60D20">
        <w:rPr>
          <w:rFonts w:ascii="Garamond" w:hAnsi="Garamond" w:cs="Times New Roman"/>
          <w:b/>
          <w:bCs/>
          <w:color w:val="000000"/>
          <w:sz w:val="24"/>
          <w:szCs w:val="24"/>
        </w:rPr>
        <w:t xml:space="preserve">VENDIM </w:t>
      </w:r>
    </w:p>
    <w:p w14:paraId="251D398A" w14:textId="5E4AC91D" w:rsidR="00A0761C" w:rsidRPr="00A60D20" w:rsidRDefault="00A0761C" w:rsidP="00A0761C">
      <w:pPr>
        <w:autoSpaceDE w:val="0"/>
        <w:autoSpaceDN w:val="0"/>
        <w:adjustRightInd w:val="0"/>
        <w:spacing w:after="0" w:line="240" w:lineRule="auto"/>
        <w:ind w:firstLine="284"/>
        <w:jc w:val="center"/>
        <w:rPr>
          <w:rFonts w:ascii="Garamond" w:hAnsi="Garamond" w:cs="Times New Roman"/>
          <w:b/>
          <w:bCs/>
          <w:color w:val="000000"/>
          <w:sz w:val="24"/>
          <w:szCs w:val="24"/>
        </w:rPr>
      </w:pPr>
      <w:r w:rsidRPr="00A60D20">
        <w:rPr>
          <w:rFonts w:ascii="Garamond" w:hAnsi="Garamond" w:cs="Times New Roman"/>
          <w:b/>
          <w:bCs/>
          <w:color w:val="000000"/>
          <w:sz w:val="24"/>
          <w:szCs w:val="24"/>
        </w:rPr>
        <w:t>Nr.</w:t>
      </w:r>
      <w:r w:rsidR="00A60D20">
        <w:rPr>
          <w:rFonts w:ascii="Garamond" w:hAnsi="Garamond" w:cs="Times New Roman"/>
          <w:b/>
          <w:bCs/>
          <w:color w:val="000000"/>
          <w:sz w:val="24"/>
          <w:szCs w:val="24"/>
        </w:rPr>
        <w:t xml:space="preserve"> </w:t>
      </w:r>
      <w:r w:rsidR="00B15897" w:rsidRPr="00A60D20">
        <w:rPr>
          <w:rFonts w:ascii="Garamond" w:hAnsi="Garamond" w:cs="Times New Roman"/>
          <w:b/>
          <w:bCs/>
          <w:color w:val="000000"/>
          <w:sz w:val="24"/>
          <w:szCs w:val="24"/>
        </w:rPr>
        <w:t>335</w:t>
      </w:r>
      <w:r w:rsidRPr="00A60D20">
        <w:rPr>
          <w:rFonts w:ascii="Garamond" w:hAnsi="Garamond" w:cs="Times New Roman"/>
          <w:b/>
          <w:bCs/>
          <w:color w:val="000000"/>
          <w:sz w:val="24"/>
          <w:szCs w:val="24"/>
        </w:rPr>
        <w:t xml:space="preserve">, </w:t>
      </w:r>
      <w:r w:rsidRPr="00A60D20">
        <w:rPr>
          <w:rFonts w:ascii="Garamond" w:hAnsi="Garamond" w:cs="Times New Roman"/>
          <w:b/>
          <w:bCs/>
          <w:color w:val="000000"/>
          <w:sz w:val="24"/>
          <w:szCs w:val="24"/>
        </w:rPr>
        <w:t>datë</w:t>
      </w:r>
      <w:r w:rsidR="00A60D20">
        <w:rPr>
          <w:rFonts w:ascii="Garamond" w:hAnsi="Garamond" w:cs="Times New Roman"/>
          <w:b/>
          <w:bCs/>
          <w:color w:val="000000"/>
          <w:sz w:val="24"/>
          <w:szCs w:val="24"/>
        </w:rPr>
        <w:t xml:space="preserve"> </w:t>
      </w:r>
      <w:r w:rsidR="00B15897" w:rsidRPr="00A60D20">
        <w:rPr>
          <w:rFonts w:ascii="Garamond" w:hAnsi="Garamond" w:cs="Times New Roman"/>
          <w:b/>
          <w:bCs/>
          <w:color w:val="000000"/>
          <w:sz w:val="24"/>
          <w:szCs w:val="24"/>
        </w:rPr>
        <w:t>19</w:t>
      </w:r>
      <w:r w:rsidR="00B15897" w:rsidRPr="00A60D20">
        <w:rPr>
          <w:rFonts w:ascii="Garamond" w:hAnsi="Garamond" w:cs="Times New Roman"/>
          <w:b/>
          <w:bCs/>
          <w:color w:val="000000"/>
          <w:sz w:val="24"/>
          <w:szCs w:val="24"/>
        </w:rPr>
        <w:t>.6.2025</w:t>
      </w:r>
    </w:p>
    <w:p w14:paraId="6D35395F" w14:textId="77777777" w:rsidR="00A0761C" w:rsidRPr="00A60D20" w:rsidRDefault="00A0761C" w:rsidP="00A0761C">
      <w:pPr>
        <w:autoSpaceDE w:val="0"/>
        <w:autoSpaceDN w:val="0"/>
        <w:adjustRightInd w:val="0"/>
        <w:spacing w:after="0" w:line="240" w:lineRule="auto"/>
        <w:ind w:firstLine="284"/>
        <w:jc w:val="center"/>
        <w:rPr>
          <w:rFonts w:ascii="Garamond" w:hAnsi="Garamond" w:cs="Times New Roman"/>
          <w:b/>
          <w:bCs/>
          <w:color w:val="000000"/>
          <w:sz w:val="24"/>
          <w:szCs w:val="24"/>
        </w:rPr>
      </w:pPr>
      <w:r w:rsidRPr="00A60D20">
        <w:rPr>
          <w:rFonts w:ascii="Garamond" w:hAnsi="Garamond" w:cs="Times New Roman"/>
          <w:b/>
          <w:bCs/>
          <w:color w:val="000000"/>
          <w:sz w:val="24"/>
          <w:szCs w:val="24"/>
        </w:rPr>
        <w:t xml:space="preserve"> </w:t>
      </w:r>
    </w:p>
    <w:p w14:paraId="2DE6F457" w14:textId="77777777" w:rsidR="00A0761C" w:rsidRPr="00A60D20" w:rsidRDefault="00A0761C" w:rsidP="00A0761C">
      <w:pPr>
        <w:autoSpaceDE w:val="0"/>
        <w:autoSpaceDN w:val="0"/>
        <w:adjustRightInd w:val="0"/>
        <w:spacing w:after="0" w:line="240" w:lineRule="auto"/>
        <w:ind w:firstLine="284"/>
        <w:jc w:val="center"/>
        <w:rPr>
          <w:rFonts w:ascii="Garamond" w:hAnsi="Garamond" w:cs="Times New Roman"/>
          <w:b/>
          <w:bCs/>
          <w:color w:val="000000"/>
          <w:sz w:val="24"/>
          <w:szCs w:val="24"/>
        </w:rPr>
      </w:pPr>
      <w:r w:rsidRPr="00A60D20">
        <w:rPr>
          <w:rFonts w:ascii="Garamond" w:hAnsi="Garamond" w:cs="Times New Roman"/>
          <w:b/>
          <w:bCs/>
          <w:color w:val="000000"/>
          <w:sz w:val="24"/>
          <w:szCs w:val="24"/>
        </w:rPr>
        <w:t>PËR ORGANIZIMIN DHE FUNKSIONIMIN E AGJENCISË SË MENAXHIMIT TË BURIMEVE UJORE</w:t>
      </w:r>
    </w:p>
    <w:p w14:paraId="103866C7"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b/>
          <w:bCs/>
          <w:color w:val="000000"/>
          <w:sz w:val="24"/>
          <w:szCs w:val="24"/>
        </w:rPr>
      </w:pPr>
    </w:p>
    <w:p w14:paraId="5ECBAA78" w14:textId="4D4F5265"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Në mbështetje të nenit 100 të Kushtetutës, të shkronjës “b”, të pikës 1, të nenit 7, të ligjit nr.</w:t>
      </w:r>
      <w:r w:rsidR="00A60D20">
        <w:rPr>
          <w:rFonts w:ascii="Garamond" w:hAnsi="Garamond" w:cs="Times New Roman"/>
          <w:color w:val="000000"/>
          <w:sz w:val="24"/>
          <w:szCs w:val="24"/>
        </w:rPr>
        <w:t xml:space="preserve"> </w:t>
      </w:r>
      <w:r w:rsidRPr="00A60D20">
        <w:rPr>
          <w:rFonts w:ascii="Garamond" w:hAnsi="Garamond" w:cs="Times New Roman"/>
          <w:color w:val="000000"/>
          <w:sz w:val="24"/>
          <w:szCs w:val="24"/>
        </w:rPr>
        <w:t>29/2024, “Për burimet ujore”, të ndryshuar, dhe të nenit 6, të ligjit nr.</w:t>
      </w:r>
      <w:r w:rsidR="00A60D20">
        <w:rPr>
          <w:rFonts w:ascii="Garamond" w:hAnsi="Garamond" w:cs="Times New Roman"/>
          <w:color w:val="000000"/>
          <w:sz w:val="24"/>
          <w:szCs w:val="24"/>
        </w:rPr>
        <w:t xml:space="preserve"> </w:t>
      </w:r>
      <w:r w:rsidRPr="00A60D20">
        <w:rPr>
          <w:rFonts w:ascii="Garamond" w:hAnsi="Garamond" w:cs="Times New Roman"/>
          <w:color w:val="000000"/>
          <w:sz w:val="24"/>
          <w:szCs w:val="24"/>
        </w:rPr>
        <w:t>90/2012, “Për organizimin dhe funksionimin e administratës shtetërore”, me propozimin e Kryeministrit, Këshilli i Ministrave</w:t>
      </w:r>
    </w:p>
    <w:p w14:paraId="4657B70D"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p>
    <w:p w14:paraId="2E16586C" w14:textId="77777777" w:rsidR="00A0761C" w:rsidRPr="00A60D20" w:rsidRDefault="00A0761C" w:rsidP="00A0761C">
      <w:pPr>
        <w:autoSpaceDE w:val="0"/>
        <w:autoSpaceDN w:val="0"/>
        <w:adjustRightInd w:val="0"/>
        <w:spacing w:after="0" w:line="240" w:lineRule="auto"/>
        <w:ind w:firstLine="284"/>
        <w:jc w:val="center"/>
        <w:rPr>
          <w:rFonts w:ascii="Garamond" w:hAnsi="Garamond" w:cs="Times New Roman"/>
          <w:bCs/>
          <w:color w:val="000000"/>
          <w:sz w:val="24"/>
          <w:szCs w:val="24"/>
        </w:rPr>
      </w:pPr>
      <w:r w:rsidRPr="00A60D20">
        <w:rPr>
          <w:rFonts w:ascii="Garamond" w:hAnsi="Garamond" w:cs="Times New Roman"/>
          <w:bCs/>
          <w:color w:val="000000"/>
          <w:sz w:val="24"/>
          <w:szCs w:val="24"/>
        </w:rPr>
        <w:t>VENDOSI:</w:t>
      </w:r>
    </w:p>
    <w:p w14:paraId="2A4AF3E3" w14:textId="77777777" w:rsidR="00A0761C" w:rsidRPr="00A60D20" w:rsidRDefault="00A0761C" w:rsidP="00A0761C">
      <w:pPr>
        <w:autoSpaceDE w:val="0"/>
        <w:autoSpaceDN w:val="0"/>
        <w:adjustRightInd w:val="0"/>
        <w:spacing w:after="0" w:line="240" w:lineRule="auto"/>
        <w:ind w:firstLine="284"/>
        <w:jc w:val="center"/>
        <w:rPr>
          <w:rFonts w:ascii="Garamond" w:hAnsi="Garamond" w:cs="Times New Roman"/>
          <w:color w:val="000000"/>
          <w:sz w:val="24"/>
          <w:szCs w:val="24"/>
        </w:rPr>
      </w:pPr>
    </w:p>
    <w:p w14:paraId="187B1E57"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I. DISPOZITA TË PËRGJITHSHME</w:t>
      </w:r>
    </w:p>
    <w:p w14:paraId="46479F09" w14:textId="38837A44" w:rsidR="00A0761C" w:rsidRPr="00A60D20" w:rsidRDefault="00A0761C" w:rsidP="00A0761C">
      <w:pPr>
        <w:autoSpaceDE w:val="0"/>
        <w:autoSpaceDN w:val="0"/>
        <w:adjustRightInd w:val="0"/>
        <w:spacing w:after="0" w:line="240" w:lineRule="auto"/>
        <w:ind w:firstLine="284"/>
        <w:jc w:val="both"/>
        <w:rPr>
          <w:rFonts w:ascii="Garamond" w:hAnsi="Garamond" w:cs="Times New Roman"/>
          <w:strike/>
          <w:color w:val="000000"/>
          <w:spacing w:val="-15"/>
          <w:sz w:val="24"/>
          <w:szCs w:val="24"/>
        </w:rPr>
      </w:pPr>
      <w:r w:rsidRPr="00A60D20">
        <w:rPr>
          <w:rFonts w:ascii="Garamond" w:hAnsi="Garamond" w:cs="Times New Roman"/>
          <w:color w:val="000000"/>
          <w:sz w:val="24"/>
          <w:szCs w:val="24"/>
        </w:rPr>
        <w:t>1. Agjencia e Menaxhimit të Burimeve Ujore (në vijim</w:t>
      </w:r>
      <w:r w:rsidR="00A60D20">
        <w:rPr>
          <w:rFonts w:ascii="Garamond" w:hAnsi="Garamond" w:cs="Times New Roman"/>
          <w:color w:val="000000"/>
          <w:sz w:val="24"/>
          <w:szCs w:val="24"/>
        </w:rPr>
        <w:t xml:space="preserve"> “</w:t>
      </w:r>
      <w:r w:rsidRPr="00A60D20">
        <w:rPr>
          <w:rFonts w:ascii="Garamond" w:hAnsi="Garamond" w:cs="Times New Roman"/>
          <w:color w:val="000000"/>
          <w:sz w:val="24"/>
          <w:szCs w:val="24"/>
        </w:rPr>
        <w:t>Agjencia</w:t>
      </w:r>
      <w:r w:rsidR="00A60D20">
        <w:rPr>
          <w:rFonts w:ascii="Garamond" w:hAnsi="Garamond" w:cs="Times New Roman"/>
          <w:color w:val="000000"/>
          <w:sz w:val="24"/>
          <w:szCs w:val="24"/>
        </w:rPr>
        <w:t>”</w:t>
      </w:r>
      <w:r w:rsidRPr="00A60D20">
        <w:rPr>
          <w:rFonts w:ascii="Garamond" w:hAnsi="Garamond" w:cs="Times New Roman"/>
          <w:color w:val="000000"/>
          <w:sz w:val="24"/>
          <w:szCs w:val="24"/>
        </w:rPr>
        <w:t>)</w:t>
      </w:r>
      <w:r w:rsidRPr="00A60D20">
        <w:rPr>
          <w:rFonts w:ascii="Garamond" w:hAnsi="Garamond" w:cs="Times New Roman"/>
          <w:color w:val="000000"/>
          <w:sz w:val="24"/>
          <w:szCs w:val="24"/>
        </w:rPr>
        <w:t xml:space="preserve"> organizohet si person juridik, publik, buxhetor, në varësi të Kryeministrit, me seli në Tiranë</w:t>
      </w:r>
      <w:r w:rsidRPr="00A60D20">
        <w:rPr>
          <w:rFonts w:ascii="Garamond" w:hAnsi="Garamond" w:cs="Times New Roman"/>
          <w:color w:val="000000"/>
          <w:spacing w:val="-15"/>
          <w:sz w:val="24"/>
          <w:szCs w:val="24"/>
        </w:rPr>
        <w:t>.</w:t>
      </w:r>
    </w:p>
    <w:p w14:paraId="44ACF549"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trike/>
          <w:color w:val="000000"/>
          <w:spacing w:val="-15"/>
          <w:sz w:val="24"/>
          <w:szCs w:val="24"/>
        </w:rPr>
      </w:pPr>
      <w:r w:rsidRPr="00A60D20">
        <w:rPr>
          <w:rFonts w:ascii="Garamond" w:hAnsi="Garamond" w:cs="Times New Roman"/>
          <w:color w:val="000000"/>
          <w:sz w:val="24"/>
          <w:szCs w:val="24"/>
        </w:rPr>
        <w:t>2. Agjencia financohet nga buxheti i shtetit dhe nga çdo burim tjetër i ligjshëm, sipas legjislacionit në fuqi.</w:t>
      </w:r>
    </w:p>
    <w:p w14:paraId="3A4AC344"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3. Misioni i Agjencisë është mirëqeverisja e burimeve ujore, me qëllim përmbushjen e të gjitha nevojave jetësore, duke mbajtur në vëmendje qëndrueshmërinë e ekosistemeve, duke nxitur konkurrencën në përdorimin e burimeve ujore dhe </w:t>
      </w:r>
      <w:proofErr w:type="spellStart"/>
      <w:r w:rsidRPr="00A60D20">
        <w:rPr>
          <w:rFonts w:ascii="Garamond" w:hAnsi="Garamond" w:cs="Times New Roman"/>
          <w:color w:val="000000"/>
          <w:sz w:val="24"/>
          <w:szCs w:val="24"/>
        </w:rPr>
        <w:t>prioritizimin</w:t>
      </w:r>
      <w:proofErr w:type="spellEnd"/>
      <w:r w:rsidRPr="00A60D20">
        <w:rPr>
          <w:rFonts w:ascii="Garamond" w:hAnsi="Garamond" w:cs="Times New Roman"/>
          <w:color w:val="000000"/>
          <w:sz w:val="24"/>
          <w:szCs w:val="24"/>
        </w:rPr>
        <w:t xml:space="preserve"> drejt </w:t>
      </w:r>
      <w:proofErr w:type="spellStart"/>
      <w:r w:rsidRPr="00A60D20">
        <w:rPr>
          <w:rFonts w:ascii="Garamond" w:hAnsi="Garamond" w:cs="Times New Roman"/>
          <w:color w:val="000000"/>
          <w:sz w:val="24"/>
          <w:szCs w:val="24"/>
        </w:rPr>
        <w:t>përfitueshmërisë</w:t>
      </w:r>
      <w:proofErr w:type="spellEnd"/>
      <w:r w:rsidRPr="00A60D20">
        <w:rPr>
          <w:rFonts w:ascii="Garamond" w:hAnsi="Garamond" w:cs="Times New Roman"/>
          <w:color w:val="000000"/>
          <w:sz w:val="24"/>
          <w:szCs w:val="24"/>
        </w:rPr>
        <w:t xml:space="preserve"> ekonomike.</w:t>
      </w:r>
    </w:p>
    <w:p w14:paraId="6131E80F" w14:textId="1E2E4A88" w:rsidR="00A0761C" w:rsidRPr="00A60D20" w:rsidRDefault="00A0761C" w:rsidP="00A0761C">
      <w:pPr>
        <w:autoSpaceDE w:val="0"/>
        <w:autoSpaceDN w:val="0"/>
        <w:adjustRightInd w:val="0"/>
        <w:spacing w:after="0" w:line="240" w:lineRule="auto"/>
        <w:ind w:firstLine="284"/>
        <w:jc w:val="both"/>
        <w:rPr>
          <w:rFonts w:ascii="Garamond" w:hAnsi="Garamond" w:cs="Garamond"/>
          <w:sz w:val="24"/>
          <w:szCs w:val="24"/>
        </w:rPr>
      </w:pPr>
      <w:r w:rsidRPr="00A60D20">
        <w:rPr>
          <w:rFonts w:ascii="Garamond" w:hAnsi="Garamond" w:cs="Garamond"/>
          <w:color w:val="000000"/>
          <w:sz w:val="24"/>
          <w:szCs w:val="24"/>
        </w:rPr>
        <w:t>4. Agjencia organizohet dhe funksionon në përputhje me këtë vendim dhe në zbatim të ligjit nr.</w:t>
      </w:r>
      <w:r w:rsidR="00A60D20">
        <w:rPr>
          <w:rFonts w:ascii="Garamond" w:hAnsi="Garamond" w:cs="Garamond"/>
          <w:color w:val="000000"/>
          <w:sz w:val="24"/>
          <w:szCs w:val="24"/>
        </w:rPr>
        <w:t xml:space="preserve"> </w:t>
      </w:r>
      <w:r w:rsidRPr="00A60D20">
        <w:rPr>
          <w:rFonts w:ascii="Garamond" w:hAnsi="Garamond" w:cs="Garamond"/>
          <w:color w:val="000000"/>
          <w:sz w:val="24"/>
          <w:szCs w:val="24"/>
        </w:rPr>
        <w:t>29/2024, “Për burimet ujore”, të ndryshuar, dhe të ligjit nr.</w:t>
      </w:r>
      <w:r w:rsidR="00A60D20">
        <w:rPr>
          <w:rFonts w:ascii="Garamond" w:hAnsi="Garamond" w:cs="Garamond"/>
          <w:color w:val="000000"/>
          <w:sz w:val="24"/>
          <w:szCs w:val="24"/>
        </w:rPr>
        <w:t xml:space="preserve"> </w:t>
      </w:r>
      <w:r w:rsidRPr="00A60D20">
        <w:rPr>
          <w:rFonts w:ascii="Garamond" w:hAnsi="Garamond" w:cs="Garamond"/>
          <w:color w:val="000000"/>
          <w:sz w:val="24"/>
          <w:szCs w:val="24"/>
        </w:rPr>
        <w:t>15/2024, “Për Strategjinë e Mbrojtjes së Mjedisit Detar të Republikës së Shqipërisë”.</w:t>
      </w:r>
    </w:p>
    <w:p w14:paraId="52A077EA"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A60D20">
        <w:rPr>
          <w:rFonts w:ascii="Garamond" w:hAnsi="Garamond" w:cs="Times New Roman"/>
          <w:color w:val="000000"/>
          <w:sz w:val="24"/>
          <w:szCs w:val="24"/>
        </w:rPr>
        <w:t>II</w:t>
      </w:r>
      <w:proofErr w:type="spellEnd"/>
      <w:r w:rsidRPr="00A60D20">
        <w:rPr>
          <w:rFonts w:ascii="Garamond" w:hAnsi="Garamond" w:cs="Times New Roman"/>
          <w:color w:val="000000"/>
          <w:sz w:val="24"/>
          <w:szCs w:val="24"/>
        </w:rPr>
        <w:t>. ORGANIZIMI DHE FUNKSIONIMI I AGJENCISË DHE ZYRAVE TË ADMINISTRIMIT TË BASENEVE LUMORE</w:t>
      </w:r>
    </w:p>
    <w:p w14:paraId="71253E7F"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FF0000"/>
          <w:sz w:val="24"/>
          <w:szCs w:val="24"/>
        </w:rPr>
      </w:pPr>
      <w:r w:rsidRPr="00A60D20">
        <w:rPr>
          <w:rFonts w:ascii="Garamond" w:hAnsi="Garamond" w:cs="Times New Roman"/>
          <w:color w:val="000000"/>
          <w:sz w:val="24"/>
          <w:szCs w:val="24"/>
        </w:rPr>
        <w:t xml:space="preserve">1. Agjencia organizohet në nivel qendror dhe në nivel baseni lumor nëpërmjet zyrave të administrimit të baseneve lumore, degë të saj, në përputhje me basenet lumore të miratuara me vendim të Këshillit të Ministrave. </w:t>
      </w:r>
    </w:p>
    <w:p w14:paraId="3CDB7CF5" w14:textId="52C223C1"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2. Agjencia drejtohet nga drejtori i </w:t>
      </w:r>
      <w:r w:rsidR="00A60D20" w:rsidRPr="00A60D20">
        <w:rPr>
          <w:rFonts w:ascii="Garamond" w:hAnsi="Garamond" w:cs="Times New Roman"/>
          <w:color w:val="000000"/>
          <w:sz w:val="24"/>
          <w:szCs w:val="24"/>
        </w:rPr>
        <w:t>përgjithshëm</w:t>
      </w:r>
      <w:r w:rsidRPr="00A60D20">
        <w:rPr>
          <w:rFonts w:ascii="Garamond" w:hAnsi="Garamond" w:cs="Times New Roman"/>
          <w:color w:val="000000"/>
          <w:sz w:val="24"/>
          <w:szCs w:val="24"/>
        </w:rPr>
        <w:t>, i cili organizon e drejton të gjithë veprimtarinë e saj dhe përgjigjet para Kryeministrit. Ai përfaqëson Agjencinë në marrëdhëniet me të tretët.</w:t>
      </w:r>
    </w:p>
    <w:p w14:paraId="4B558F5B"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3. Zyra e Administrimit të Basenit Lumor drejtohet nga drejtori i saj. </w:t>
      </w:r>
    </w:p>
    <w:p w14:paraId="2C69736C" w14:textId="7CE293E1"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4. Marrëdhëniet e punës së drejtorit të </w:t>
      </w:r>
      <w:r w:rsidR="00A60D20" w:rsidRPr="00A60D20">
        <w:rPr>
          <w:rFonts w:ascii="Garamond" w:hAnsi="Garamond" w:cs="Times New Roman"/>
          <w:color w:val="000000"/>
          <w:sz w:val="24"/>
          <w:szCs w:val="24"/>
        </w:rPr>
        <w:t>përgjithshëm</w:t>
      </w:r>
      <w:r w:rsidRPr="00A60D20">
        <w:rPr>
          <w:rFonts w:ascii="Garamond" w:hAnsi="Garamond" w:cs="Times New Roman"/>
          <w:color w:val="000000"/>
          <w:sz w:val="24"/>
          <w:szCs w:val="24"/>
        </w:rPr>
        <w:t xml:space="preserve">, të nëpunësve të Agjencisë dhe të zyrave të administrimit të baseneve lumore rregullohen sipas dispozitave të legjislacionit për nëpunësin civil, ndërsa për punonjësit administrativë, sipas dispozitave të Kodit të Punës. </w:t>
      </w:r>
    </w:p>
    <w:p w14:paraId="647DB625"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5. Struktura dhe organika e Agjencisë dhe zyrave të administrimit të baseneve lumore miratohen me urdhër të Kryeministrit, sipas përcaktimeve në legjislacionin në fuqi për organizimin dhe funksionimin e administratës shtetërore.</w:t>
      </w:r>
    </w:p>
    <w:p w14:paraId="45C1A752" w14:textId="1B5006BE"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6. Rregullorja për metodat e brendshme të punës dhe për sjelljen e personelit të Agjencisë dhe zyrave të administrimit të baseneve lumore miratohet nga Kryeministri, me propozim të drejtorit të </w:t>
      </w:r>
      <w:r w:rsidR="00A60D20" w:rsidRPr="00A60D20">
        <w:rPr>
          <w:rFonts w:ascii="Garamond" w:hAnsi="Garamond" w:cs="Times New Roman"/>
          <w:color w:val="000000"/>
          <w:sz w:val="24"/>
          <w:szCs w:val="24"/>
        </w:rPr>
        <w:t>përgjithshëm</w:t>
      </w:r>
      <w:r w:rsidRPr="00A60D20">
        <w:rPr>
          <w:rFonts w:ascii="Garamond" w:hAnsi="Garamond" w:cs="Times New Roman"/>
          <w:color w:val="000000"/>
          <w:sz w:val="24"/>
          <w:szCs w:val="24"/>
        </w:rPr>
        <w:t>.</w:t>
      </w:r>
    </w:p>
    <w:p w14:paraId="313CD4A0" w14:textId="168C2A6A"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7. Veprimtaria e Agjencisë mbikëqyret nga </w:t>
      </w:r>
      <w:r w:rsidR="00A60D20" w:rsidRPr="00A60D20">
        <w:rPr>
          <w:rFonts w:ascii="Garamond" w:hAnsi="Garamond" w:cs="Times New Roman"/>
          <w:color w:val="000000"/>
          <w:sz w:val="24"/>
          <w:szCs w:val="24"/>
        </w:rPr>
        <w:t>zëvendëskryeministri</w:t>
      </w:r>
      <w:r w:rsidRPr="00A60D20">
        <w:rPr>
          <w:rFonts w:ascii="Garamond" w:hAnsi="Garamond" w:cs="Times New Roman"/>
          <w:color w:val="000000"/>
          <w:sz w:val="24"/>
          <w:szCs w:val="24"/>
        </w:rPr>
        <w:t>, i cili e përfaqëson Agjencinë në marrëdhëniet me jashtë të nivelit të lartë dhe kur gjykohet e nevojshme.</w:t>
      </w:r>
    </w:p>
    <w:p w14:paraId="05B5BDD1" w14:textId="5F1564A7" w:rsidR="00A0761C" w:rsidRPr="00A60D20" w:rsidRDefault="00A0761C" w:rsidP="00A0761C">
      <w:pPr>
        <w:autoSpaceDE w:val="0"/>
        <w:autoSpaceDN w:val="0"/>
        <w:adjustRightInd w:val="0"/>
        <w:spacing w:after="0" w:line="240" w:lineRule="auto"/>
        <w:ind w:firstLine="284"/>
        <w:jc w:val="both"/>
        <w:rPr>
          <w:rFonts w:ascii="Garamond" w:hAnsi="Garamond" w:cs="Times New Roman"/>
          <w:b/>
          <w:bCs/>
          <w:color w:val="000000"/>
          <w:sz w:val="24"/>
          <w:szCs w:val="24"/>
        </w:rPr>
      </w:pPr>
      <w:r w:rsidRPr="00A60D20">
        <w:rPr>
          <w:rFonts w:ascii="Garamond" w:hAnsi="Garamond" w:cs="Times New Roman"/>
          <w:color w:val="000000"/>
          <w:sz w:val="24"/>
          <w:szCs w:val="24"/>
        </w:rPr>
        <w:t>8. Agjencia ka stemën, logon dhe vulën e saj zyrtare. Stema e Agjencisë përbëhet nga stema e Republikës së Shqipërisë me shënimet “Republika e Shqipërisë, Kryeministria, Agjencia e Menaxhimit të Burimeve Ujore”, në përputhje me përcaktimet e vendimit nr.</w:t>
      </w:r>
      <w:r w:rsidR="00A60D20">
        <w:rPr>
          <w:rFonts w:ascii="Garamond" w:hAnsi="Garamond" w:cs="Times New Roman"/>
          <w:color w:val="000000"/>
          <w:sz w:val="24"/>
          <w:szCs w:val="24"/>
        </w:rPr>
        <w:t xml:space="preserve"> </w:t>
      </w:r>
      <w:r w:rsidRPr="00A60D20">
        <w:rPr>
          <w:rFonts w:ascii="Garamond" w:hAnsi="Garamond" w:cs="Times New Roman"/>
          <w:color w:val="000000"/>
          <w:sz w:val="24"/>
          <w:szCs w:val="24"/>
        </w:rPr>
        <w:t>474, datë 10.7.2003, të Këshillit të Ministrave, “Për mënyrën e përdorimit të stemës së Republikës, si dhe raportin e përmasave të saj”, të ndryshuar.</w:t>
      </w:r>
    </w:p>
    <w:p w14:paraId="283FBD8A" w14:textId="52C33AE0" w:rsidR="00A0761C" w:rsidRPr="00A60D20" w:rsidRDefault="00A0761C" w:rsidP="00A0761C">
      <w:pPr>
        <w:autoSpaceDE w:val="0"/>
        <w:autoSpaceDN w:val="0"/>
        <w:adjustRightInd w:val="0"/>
        <w:spacing w:after="0" w:line="240" w:lineRule="auto"/>
        <w:ind w:firstLine="284"/>
        <w:jc w:val="both"/>
        <w:rPr>
          <w:rFonts w:ascii="Garamond" w:hAnsi="Garamond" w:cs="Times New Roman"/>
          <w:b/>
          <w:bCs/>
          <w:color w:val="000000"/>
          <w:sz w:val="24"/>
          <w:szCs w:val="24"/>
        </w:rPr>
      </w:pPr>
      <w:r w:rsidRPr="00A60D20">
        <w:rPr>
          <w:rFonts w:ascii="Garamond" w:hAnsi="Garamond" w:cs="Times New Roman"/>
          <w:color w:val="000000"/>
          <w:sz w:val="24"/>
          <w:szCs w:val="24"/>
        </w:rPr>
        <w:lastRenderedPageBreak/>
        <w:t xml:space="preserve"> 9. Zyrat e administrimit të baseneve lumore kanë stemën, logon dhe vulën e tyre zyrtare. Stema e zyrave përbëhet nga stema e Republikës së Shqipërisë me shënimet “Republika e Shqipërisë, Kryeministria, Agjencia e Menaxhimit të Burimeve Ujore, Zyra e Administrimit të Basenit Lumor”, në përputhje me përcaktimet e vendimit nr.</w:t>
      </w:r>
      <w:r w:rsidR="00A60D20">
        <w:rPr>
          <w:rFonts w:ascii="Garamond" w:hAnsi="Garamond" w:cs="Times New Roman"/>
          <w:color w:val="000000"/>
          <w:sz w:val="24"/>
          <w:szCs w:val="24"/>
        </w:rPr>
        <w:t xml:space="preserve"> </w:t>
      </w:r>
      <w:r w:rsidRPr="00A60D20">
        <w:rPr>
          <w:rFonts w:ascii="Garamond" w:hAnsi="Garamond" w:cs="Times New Roman"/>
          <w:color w:val="000000"/>
          <w:sz w:val="24"/>
          <w:szCs w:val="24"/>
        </w:rPr>
        <w:t>474, datë 10.7.2003, të Këshillit të Ministrave, “Për mënyrën e përdorimit të stemës së Republikës, si dhe raportin e përmasave të saj”, të ndryshuar.</w:t>
      </w:r>
    </w:p>
    <w:p w14:paraId="30571CF8" w14:textId="26B685E8"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 10. Vula e Agjencisë dhe vulat e secilës Zyrë të Administrimit të Baseneve Lumore kanë formën dhe elementet, sipas përcaktimit të vendimit nr.</w:t>
      </w:r>
      <w:r w:rsidR="00A60D20">
        <w:rPr>
          <w:rFonts w:ascii="Garamond" w:hAnsi="Garamond" w:cs="Times New Roman"/>
          <w:color w:val="000000"/>
          <w:sz w:val="24"/>
          <w:szCs w:val="24"/>
        </w:rPr>
        <w:t xml:space="preserve"> </w:t>
      </w:r>
      <w:r w:rsidRPr="00A60D20">
        <w:rPr>
          <w:rFonts w:ascii="Garamond" w:hAnsi="Garamond" w:cs="Times New Roman"/>
          <w:color w:val="000000"/>
          <w:sz w:val="24"/>
          <w:szCs w:val="24"/>
        </w:rPr>
        <w:t>390, datë 6.8.1993, të Këshillit të Ministrave, “Për rregullat e prodhimit, administrimit, kontrollit dhe ruajtjes së vulave zyrtare”. Vulat prodhohen, administrohen dhe ruhen në përputhje me legjislacionin në fuqi.</w:t>
      </w:r>
    </w:p>
    <w:p w14:paraId="18FF14A9"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A60D20">
        <w:rPr>
          <w:rFonts w:ascii="Garamond" w:hAnsi="Garamond" w:cs="Times New Roman"/>
          <w:color w:val="000000"/>
          <w:sz w:val="24"/>
          <w:szCs w:val="24"/>
        </w:rPr>
        <w:t>III</w:t>
      </w:r>
      <w:proofErr w:type="spellEnd"/>
      <w:r w:rsidRPr="00A60D20">
        <w:rPr>
          <w:rFonts w:ascii="Garamond" w:hAnsi="Garamond" w:cs="Times New Roman"/>
          <w:color w:val="000000"/>
          <w:sz w:val="24"/>
          <w:szCs w:val="24"/>
        </w:rPr>
        <w:t>. PËRGJEGJËSITË DHE DETYRAT E AGJENCISË DHE ZYRËS SË ADMINISTRIMIT TË BASENIT LUMOR</w:t>
      </w:r>
    </w:p>
    <w:p w14:paraId="0CC86493"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1. Agjencia, referuar zhvillimit, rregullimit ligjor dhe financimit të sektorit të ujit, ka këto përgjegjësi dhe detyra: </w:t>
      </w:r>
    </w:p>
    <w:p w14:paraId="7EC71252"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r w:rsidRPr="00A60D20">
        <w:rPr>
          <w:rFonts w:ascii="Garamond" w:hAnsi="Garamond" w:cs="Times New Roman"/>
          <w:color w:val="000000"/>
          <w:sz w:val="24"/>
          <w:szCs w:val="24"/>
        </w:rPr>
        <w:t xml:space="preserve">a) Në lidhje me politikat, strategjitë, planet, programet dhe projektet për zhvillimin e sektorit të ujit: </w:t>
      </w:r>
    </w:p>
    <w:p w14:paraId="3616D976"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i. përcakton vizionin drejt të cilit duhet të orientohet qeverisja e integruar e burimeve ujore; </w:t>
      </w:r>
    </w:p>
    <w:p w14:paraId="25A15F82" w14:textId="18FA9626"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proofErr w:type="spellStart"/>
      <w:r w:rsidRPr="00A60D20">
        <w:rPr>
          <w:rFonts w:ascii="Garamond" w:hAnsi="Garamond" w:cs="Times New Roman"/>
          <w:color w:val="000000"/>
          <w:sz w:val="24"/>
          <w:szCs w:val="24"/>
        </w:rPr>
        <w:t>ii</w:t>
      </w:r>
      <w:proofErr w:type="spellEnd"/>
      <w:r w:rsidRPr="00A60D20">
        <w:rPr>
          <w:rFonts w:ascii="Garamond" w:hAnsi="Garamond" w:cs="Times New Roman"/>
          <w:color w:val="000000"/>
          <w:sz w:val="24"/>
          <w:szCs w:val="24"/>
        </w:rPr>
        <w:t xml:space="preserve">. analizon situatën e burimeve ujore, identifikon nevojat, me qëllim përcaktimin e prioriteteve dhe vlerëson propozimet, duke kryer </w:t>
      </w:r>
      <w:proofErr w:type="spellStart"/>
      <w:r w:rsidRPr="00A60D20">
        <w:rPr>
          <w:rFonts w:ascii="Garamond" w:hAnsi="Garamond" w:cs="Times New Roman"/>
          <w:color w:val="000000"/>
          <w:sz w:val="24"/>
          <w:szCs w:val="24"/>
        </w:rPr>
        <w:t>fizibilitetin</w:t>
      </w:r>
      <w:proofErr w:type="spellEnd"/>
      <w:r w:rsidRPr="00A60D20">
        <w:rPr>
          <w:rFonts w:ascii="Garamond" w:hAnsi="Garamond" w:cs="Times New Roman"/>
          <w:color w:val="000000"/>
          <w:sz w:val="24"/>
          <w:szCs w:val="24"/>
        </w:rPr>
        <w:t xml:space="preserve"> e tyre; </w:t>
      </w:r>
    </w:p>
    <w:p w14:paraId="3AD9B753"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proofErr w:type="spellStart"/>
      <w:r w:rsidRPr="00A60D20">
        <w:rPr>
          <w:rFonts w:ascii="Garamond" w:hAnsi="Garamond" w:cs="Times New Roman"/>
          <w:color w:val="000000"/>
          <w:sz w:val="24"/>
          <w:szCs w:val="24"/>
        </w:rPr>
        <w:t>iii</w:t>
      </w:r>
      <w:proofErr w:type="spellEnd"/>
      <w:r w:rsidRPr="00A60D20">
        <w:rPr>
          <w:rFonts w:ascii="Garamond" w:hAnsi="Garamond" w:cs="Times New Roman"/>
          <w:color w:val="000000"/>
          <w:sz w:val="24"/>
          <w:szCs w:val="24"/>
        </w:rPr>
        <w:t>. harton, zbaton e monitoron dokumentin e politikave të sektorit, Strategjinë Kombëtare të Menaxhimit të Burimeve Ujore, si dhe plane, programe e projekte, që synojnë menaxhimin e integruar të burimeve ujore, ruajtjen sasiore dhe cilësore, në bashkëpunim e koordinim me organet, entet, institucionet e specializuara në fushën e ujërave, në nivel qendror e vendor;</w:t>
      </w:r>
    </w:p>
    <w:p w14:paraId="4D5AAE5D" w14:textId="7BDDBCE6"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proofErr w:type="spellStart"/>
      <w:r w:rsidRPr="00A60D20">
        <w:rPr>
          <w:rFonts w:ascii="Garamond" w:hAnsi="Garamond" w:cs="Times New Roman"/>
          <w:sz w:val="24"/>
          <w:szCs w:val="24"/>
        </w:rPr>
        <w:t>iv</w:t>
      </w:r>
      <w:proofErr w:type="spellEnd"/>
      <w:r w:rsidRPr="00A60D20">
        <w:rPr>
          <w:rFonts w:ascii="Garamond" w:hAnsi="Garamond" w:cs="Times New Roman"/>
          <w:sz w:val="24"/>
          <w:szCs w:val="24"/>
        </w:rPr>
        <w:t>. siguron një kuadër të plotë, efektiv dhe të harmonizuar strategjik për mbrojtjen e mjedisit detar, duke koordinuar punën me institucionet vend</w:t>
      </w:r>
      <w:r w:rsidR="001B0A64">
        <w:rPr>
          <w:rFonts w:ascii="Garamond" w:hAnsi="Garamond" w:cs="Times New Roman"/>
          <w:sz w:val="24"/>
          <w:szCs w:val="24"/>
        </w:rPr>
        <w:t>ë</w:t>
      </w:r>
      <w:r w:rsidRPr="00A60D20">
        <w:rPr>
          <w:rFonts w:ascii="Garamond" w:hAnsi="Garamond" w:cs="Times New Roman"/>
          <w:sz w:val="24"/>
          <w:szCs w:val="24"/>
        </w:rPr>
        <w:t>se dhe strukturat përgjegjëse të shteteve të tjera, me të cilat Shqipëria ndan sovranitetin mbi rajonin detar të Mesdheut;</w:t>
      </w:r>
    </w:p>
    <w:p w14:paraId="2ADFFD01" w14:textId="7EF95CC3"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r w:rsidRPr="00A60D20">
        <w:rPr>
          <w:rFonts w:ascii="Garamond" w:hAnsi="Garamond" w:cs="Times New Roman"/>
          <w:color w:val="000000"/>
          <w:sz w:val="24"/>
          <w:szCs w:val="24"/>
        </w:rPr>
        <w:t>v. harton Strategjinë e Mbrojtjes së Mjedisit Detar të Republikës së Shqipërisë, në bashkëpunim me ministrinë përgjegjëse për mjedisin dhe organet përgjegjëse për monitorimin e ujërave detare, sipas përcaktimeve në ligjin nr.</w:t>
      </w:r>
      <w:r w:rsidR="00A60D20">
        <w:rPr>
          <w:rFonts w:ascii="Garamond" w:hAnsi="Garamond" w:cs="Times New Roman"/>
          <w:color w:val="000000"/>
          <w:sz w:val="24"/>
          <w:szCs w:val="24"/>
        </w:rPr>
        <w:t xml:space="preserve"> </w:t>
      </w:r>
      <w:r w:rsidRPr="00A60D20">
        <w:rPr>
          <w:rFonts w:ascii="Garamond" w:hAnsi="Garamond" w:cs="Times New Roman"/>
          <w:color w:val="000000"/>
          <w:sz w:val="24"/>
          <w:szCs w:val="24"/>
        </w:rPr>
        <w:t>15/2024, “Për Strategjinë e Mbrojtjes së Mjedisit Detar të Republikës së Shqipërisë”.</w:t>
      </w:r>
    </w:p>
    <w:p w14:paraId="6DF9D352"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r w:rsidRPr="00A60D20">
        <w:rPr>
          <w:rFonts w:ascii="Garamond" w:hAnsi="Garamond" w:cs="Times New Roman"/>
          <w:color w:val="000000"/>
          <w:sz w:val="24"/>
          <w:szCs w:val="24"/>
        </w:rPr>
        <w:t>b) Në lidhje me rregullimin ligjor të sektorit të ujit:</w:t>
      </w:r>
    </w:p>
    <w:p w14:paraId="242CE754"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r w:rsidRPr="00A60D20">
        <w:rPr>
          <w:rFonts w:ascii="Garamond" w:hAnsi="Garamond" w:cs="Times New Roman"/>
          <w:sz w:val="24"/>
          <w:szCs w:val="24"/>
        </w:rPr>
        <w:t xml:space="preserve"> i. identifikon dhe vlerëson nevojën për hartimin e legjislacionit në lidhje me menaxhimin e burimeve ujore; </w:t>
      </w:r>
    </w:p>
    <w:p w14:paraId="69B342C7"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proofErr w:type="spellStart"/>
      <w:r w:rsidRPr="00A60D20">
        <w:rPr>
          <w:rFonts w:ascii="Garamond" w:hAnsi="Garamond" w:cs="Times New Roman"/>
          <w:sz w:val="24"/>
          <w:szCs w:val="24"/>
        </w:rPr>
        <w:t>ii</w:t>
      </w:r>
      <w:proofErr w:type="spellEnd"/>
      <w:r w:rsidRPr="00A60D20">
        <w:rPr>
          <w:rFonts w:ascii="Garamond" w:hAnsi="Garamond" w:cs="Times New Roman"/>
          <w:sz w:val="24"/>
          <w:szCs w:val="24"/>
        </w:rPr>
        <w:t xml:space="preserve">. harton dhe propozon aktet që rregullojnë fushën e menaxhimit të burimeve ujore dhe ndjek miratimin e tyre; </w:t>
      </w:r>
    </w:p>
    <w:p w14:paraId="1D15AE27"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proofErr w:type="spellStart"/>
      <w:r w:rsidRPr="00A60D20">
        <w:rPr>
          <w:rFonts w:ascii="Garamond" w:hAnsi="Garamond" w:cs="Times New Roman"/>
          <w:sz w:val="24"/>
          <w:szCs w:val="24"/>
        </w:rPr>
        <w:t>iii</w:t>
      </w:r>
      <w:proofErr w:type="spellEnd"/>
      <w:r w:rsidRPr="00A60D20">
        <w:rPr>
          <w:rFonts w:ascii="Garamond" w:hAnsi="Garamond" w:cs="Times New Roman"/>
          <w:sz w:val="24"/>
          <w:szCs w:val="24"/>
        </w:rPr>
        <w:t xml:space="preserve">. bashkëpunon me ministritë përgjegjëse në hartimin e akteve ligjore dhe nënligjore, kur përmbajta e tyre ndikon në menaxhimin e burimeve ujore; </w:t>
      </w:r>
    </w:p>
    <w:p w14:paraId="63C6CA2F"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proofErr w:type="spellStart"/>
      <w:r w:rsidRPr="00A60D20">
        <w:rPr>
          <w:rFonts w:ascii="Garamond" w:hAnsi="Garamond" w:cs="Times New Roman"/>
          <w:sz w:val="24"/>
          <w:szCs w:val="24"/>
        </w:rPr>
        <w:t>iv</w:t>
      </w:r>
      <w:proofErr w:type="spellEnd"/>
      <w:r w:rsidRPr="00A60D20">
        <w:rPr>
          <w:rFonts w:ascii="Garamond" w:hAnsi="Garamond" w:cs="Times New Roman"/>
          <w:sz w:val="24"/>
          <w:szCs w:val="24"/>
        </w:rPr>
        <w:t xml:space="preserve">. monitoron zbatimin dhe ndikimin e kuadrit ligjor, si dhe sugjeron përmirësime sipas nevojës; </w:t>
      </w:r>
    </w:p>
    <w:p w14:paraId="5C4759DE"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r w:rsidRPr="00A60D20">
        <w:rPr>
          <w:rFonts w:ascii="Garamond" w:hAnsi="Garamond" w:cs="Times New Roman"/>
          <w:sz w:val="24"/>
          <w:szCs w:val="24"/>
        </w:rPr>
        <w:t xml:space="preserve">v. bashkërendon punën për harmonizimin e kuadrit ligjor të sektorit me </w:t>
      </w:r>
      <w:proofErr w:type="spellStart"/>
      <w:r w:rsidRPr="00A60D20">
        <w:rPr>
          <w:rFonts w:ascii="Garamond" w:hAnsi="Garamond" w:cs="Times New Roman"/>
          <w:i/>
          <w:iCs/>
          <w:sz w:val="24"/>
          <w:szCs w:val="24"/>
        </w:rPr>
        <w:t>acquis</w:t>
      </w:r>
      <w:proofErr w:type="spellEnd"/>
      <w:r w:rsidRPr="00A60D20">
        <w:rPr>
          <w:rFonts w:ascii="Garamond" w:hAnsi="Garamond" w:cs="Times New Roman"/>
          <w:sz w:val="24"/>
          <w:szCs w:val="24"/>
        </w:rPr>
        <w:t xml:space="preserve">-në e Bashkimit Evropian; </w:t>
      </w:r>
    </w:p>
    <w:p w14:paraId="384F8FF6"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proofErr w:type="spellStart"/>
      <w:r w:rsidRPr="00A60D20">
        <w:rPr>
          <w:rFonts w:ascii="Garamond" w:hAnsi="Garamond" w:cs="Times New Roman"/>
          <w:sz w:val="24"/>
          <w:szCs w:val="24"/>
        </w:rPr>
        <w:t>vi</w:t>
      </w:r>
      <w:proofErr w:type="spellEnd"/>
      <w:r w:rsidRPr="00A60D20">
        <w:rPr>
          <w:rFonts w:ascii="Garamond" w:hAnsi="Garamond" w:cs="Times New Roman"/>
          <w:sz w:val="24"/>
          <w:szCs w:val="24"/>
        </w:rPr>
        <w:t xml:space="preserve">. mbështet hartimin e kuadrit rregullator për administrimin dhe mbrojtjen e ujërave ndërkufitare dhe ndjek zbatimin e tyre, duke përfshirë marrëveshjet e konventat ndërkombëtare; </w:t>
      </w:r>
    </w:p>
    <w:p w14:paraId="5F52A2F0" w14:textId="73511A7C"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proofErr w:type="spellStart"/>
      <w:r w:rsidRPr="00A60D20">
        <w:rPr>
          <w:rFonts w:ascii="Garamond" w:hAnsi="Garamond" w:cs="Times New Roman"/>
          <w:sz w:val="24"/>
          <w:szCs w:val="24"/>
        </w:rPr>
        <w:t>vii</w:t>
      </w:r>
      <w:proofErr w:type="spellEnd"/>
      <w:r w:rsidRPr="00A60D20">
        <w:rPr>
          <w:rFonts w:ascii="Garamond" w:hAnsi="Garamond" w:cs="Times New Roman"/>
          <w:sz w:val="24"/>
          <w:szCs w:val="24"/>
        </w:rPr>
        <w:t>. i propozon Këshillit Kombëtar të Territorit dhe Ujit (</w:t>
      </w:r>
      <w:proofErr w:type="spellStart"/>
      <w:r w:rsidRPr="00A60D20">
        <w:rPr>
          <w:rFonts w:ascii="Garamond" w:hAnsi="Garamond" w:cs="Times New Roman"/>
          <w:sz w:val="24"/>
          <w:szCs w:val="24"/>
        </w:rPr>
        <w:t>KKTU</w:t>
      </w:r>
      <w:proofErr w:type="spellEnd"/>
      <w:r w:rsidRPr="00A60D20">
        <w:rPr>
          <w:rFonts w:ascii="Garamond" w:hAnsi="Garamond" w:cs="Times New Roman"/>
          <w:sz w:val="24"/>
          <w:szCs w:val="24"/>
        </w:rPr>
        <w:t xml:space="preserve">) miratimin e akteve </w:t>
      </w:r>
      <w:proofErr w:type="spellStart"/>
      <w:r w:rsidRPr="00A60D20">
        <w:rPr>
          <w:rFonts w:ascii="Garamond" w:hAnsi="Garamond" w:cs="Times New Roman"/>
          <w:sz w:val="24"/>
          <w:szCs w:val="24"/>
        </w:rPr>
        <w:t>rregullatore</w:t>
      </w:r>
      <w:proofErr w:type="spellEnd"/>
      <w:r w:rsidRPr="00A60D20">
        <w:rPr>
          <w:rFonts w:ascii="Garamond" w:hAnsi="Garamond" w:cs="Times New Roman"/>
          <w:sz w:val="24"/>
          <w:szCs w:val="24"/>
        </w:rPr>
        <w:t xml:space="preserve"> për menaxhimin e </w:t>
      </w:r>
      <w:r w:rsidRPr="00A60D20">
        <w:rPr>
          <w:rFonts w:ascii="Garamond" w:hAnsi="Garamond" w:cs="Times New Roman"/>
          <w:sz w:val="24"/>
          <w:szCs w:val="24"/>
        </w:rPr>
        <w:t>burimeve</w:t>
      </w:r>
      <w:r w:rsidRPr="00A60D20">
        <w:rPr>
          <w:rFonts w:ascii="Garamond" w:hAnsi="Garamond" w:cs="Times New Roman"/>
          <w:sz w:val="24"/>
          <w:szCs w:val="24"/>
        </w:rPr>
        <w:t xml:space="preserve"> ujore në kompetencë të </w:t>
      </w:r>
      <w:proofErr w:type="spellStart"/>
      <w:r w:rsidRPr="00A60D20">
        <w:rPr>
          <w:rFonts w:ascii="Garamond" w:hAnsi="Garamond" w:cs="Times New Roman"/>
          <w:sz w:val="24"/>
          <w:szCs w:val="24"/>
        </w:rPr>
        <w:t>KKTU</w:t>
      </w:r>
      <w:proofErr w:type="spellEnd"/>
      <w:r w:rsidRPr="00A60D20">
        <w:rPr>
          <w:rFonts w:ascii="Garamond" w:hAnsi="Garamond" w:cs="Times New Roman"/>
          <w:sz w:val="24"/>
          <w:szCs w:val="24"/>
        </w:rPr>
        <w:t>-së, sipas ligjit nr.</w:t>
      </w:r>
      <w:r w:rsidR="00A60D20">
        <w:rPr>
          <w:rFonts w:ascii="Garamond" w:hAnsi="Garamond" w:cs="Times New Roman"/>
          <w:sz w:val="24"/>
          <w:szCs w:val="24"/>
        </w:rPr>
        <w:t xml:space="preserve"> </w:t>
      </w:r>
      <w:r w:rsidRPr="00A60D20">
        <w:rPr>
          <w:rFonts w:ascii="Garamond" w:hAnsi="Garamond" w:cs="Times New Roman"/>
          <w:sz w:val="24"/>
          <w:szCs w:val="24"/>
        </w:rPr>
        <w:t xml:space="preserve">29/2024, “Për burimet ujore”, të ndryshuar, dhe, kur është e nevojshme, propozon shfuqizimin apo anulimin e akteve; </w:t>
      </w:r>
    </w:p>
    <w:p w14:paraId="0041B179" w14:textId="7DF6B570"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proofErr w:type="spellStart"/>
      <w:r w:rsidRPr="00A60D20">
        <w:rPr>
          <w:rFonts w:ascii="Garamond" w:hAnsi="Garamond" w:cs="Times New Roman"/>
          <w:sz w:val="24"/>
          <w:szCs w:val="24"/>
        </w:rPr>
        <w:t>viii</w:t>
      </w:r>
      <w:proofErr w:type="spellEnd"/>
      <w:r w:rsidRPr="00A60D20">
        <w:rPr>
          <w:rFonts w:ascii="Garamond" w:hAnsi="Garamond" w:cs="Times New Roman"/>
          <w:sz w:val="24"/>
          <w:szCs w:val="24"/>
        </w:rPr>
        <w:t>. përfaqëson Këshillin Kombëtar të Territorit dhe Ujit në procese gjyqësore, lidhur me ato vendime të këtij organi të marra në kuadër të përgjegjësive që rrjedhin nga ligji nr.</w:t>
      </w:r>
      <w:r w:rsidR="00A60D20">
        <w:rPr>
          <w:rFonts w:ascii="Garamond" w:hAnsi="Garamond" w:cs="Times New Roman"/>
          <w:sz w:val="24"/>
          <w:szCs w:val="24"/>
        </w:rPr>
        <w:t xml:space="preserve"> </w:t>
      </w:r>
      <w:r w:rsidRPr="00A60D20">
        <w:rPr>
          <w:rFonts w:ascii="Garamond" w:hAnsi="Garamond" w:cs="Times New Roman"/>
          <w:sz w:val="24"/>
          <w:szCs w:val="24"/>
        </w:rPr>
        <w:t>29/2024, “Për burimet ujore”, të ndryshuar, dhe monitoron çështjet gjyqësore në nivel të basenit ujor.</w:t>
      </w:r>
    </w:p>
    <w:p w14:paraId="73423217"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r w:rsidRPr="00A60D20">
        <w:rPr>
          <w:rFonts w:ascii="Garamond" w:hAnsi="Garamond" w:cs="Times New Roman"/>
          <w:sz w:val="24"/>
          <w:szCs w:val="24"/>
        </w:rPr>
        <w:t>c) Në lidhje me aspektin ekonomiko-financiar të sektorit të ujit:</w:t>
      </w:r>
    </w:p>
    <w:p w14:paraId="4D8892F8"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r w:rsidRPr="00A60D20">
        <w:rPr>
          <w:rFonts w:ascii="Garamond" w:hAnsi="Garamond" w:cs="Times New Roman"/>
          <w:sz w:val="24"/>
          <w:szCs w:val="24"/>
        </w:rPr>
        <w:t xml:space="preserve"> </w:t>
      </w:r>
    </w:p>
    <w:p w14:paraId="0B7B0AA4"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sz w:val="24"/>
          <w:szCs w:val="24"/>
        </w:rPr>
        <w:lastRenderedPageBreak/>
        <w:t xml:space="preserve">i. </w:t>
      </w:r>
      <w:r w:rsidRPr="00A60D20">
        <w:rPr>
          <w:rFonts w:ascii="Garamond" w:hAnsi="Garamond" w:cs="Times New Roman"/>
          <w:color w:val="000000"/>
          <w:sz w:val="24"/>
          <w:szCs w:val="24"/>
        </w:rPr>
        <w:t xml:space="preserve">drejton procesin për </w:t>
      </w:r>
      <w:proofErr w:type="spellStart"/>
      <w:r w:rsidRPr="00A60D20">
        <w:rPr>
          <w:rFonts w:ascii="Garamond" w:hAnsi="Garamond" w:cs="Times New Roman"/>
          <w:color w:val="000000"/>
          <w:sz w:val="24"/>
          <w:szCs w:val="24"/>
        </w:rPr>
        <w:t>optimizimin</w:t>
      </w:r>
      <w:proofErr w:type="spellEnd"/>
      <w:r w:rsidRPr="00A60D20">
        <w:rPr>
          <w:rFonts w:ascii="Garamond" w:hAnsi="Garamond" w:cs="Times New Roman"/>
          <w:color w:val="000000"/>
          <w:sz w:val="24"/>
          <w:szCs w:val="24"/>
        </w:rPr>
        <w:t xml:space="preserve"> e shfrytëzimit të burimeve ujore drejt </w:t>
      </w:r>
      <w:proofErr w:type="spellStart"/>
      <w:r w:rsidRPr="00A60D20">
        <w:rPr>
          <w:rFonts w:ascii="Garamond" w:hAnsi="Garamond" w:cs="Times New Roman"/>
          <w:color w:val="000000"/>
          <w:sz w:val="24"/>
          <w:szCs w:val="24"/>
        </w:rPr>
        <w:t>përfitueshmërisë</w:t>
      </w:r>
      <w:proofErr w:type="spellEnd"/>
      <w:r w:rsidRPr="00A60D20">
        <w:rPr>
          <w:rFonts w:ascii="Garamond" w:hAnsi="Garamond" w:cs="Times New Roman"/>
          <w:color w:val="000000"/>
          <w:sz w:val="24"/>
          <w:szCs w:val="24"/>
        </w:rPr>
        <w:t xml:space="preserve"> ekonomike, në përputhje me parimet, prioritetet në përdorim dhe nevojat e vendit, si dhe me kriteret për ruajtjen dhe mbrojtjen sasiore e cilësore të burimeve ujore; </w:t>
      </w:r>
    </w:p>
    <w:p w14:paraId="0A53E131"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proofErr w:type="spellStart"/>
      <w:r w:rsidRPr="00A60D20">
        <w:rPr>
          <w:rFonts w:ascii="Garamond" w:hAnsi="Garamond" w:cs="Times New Roman"/>
          <w:color w:val="000000"/>
          <w:sz w:val="24"/>
          <w:szCs w:val="24"/>
        </w:rPr>
        <w:t>ii</w:t>
      </w:r>
      <w:proofErr w:type="spellEnd"/>
      <w:r w:rsidRPr="00A60D20">
        <w:rPr>
          <w:rFonts w:ascii="Garamond" w:hAnsi="Garamond" w:cs="Times New Roman"/>
          <w:color w:val="000000"/>
          <w:sz w:val="24"/>
          <w:szCs w:val="24"/>
        </w:rPr>
        <w:t>. kryen vlerësime të kosto-përfitimeve ekonomike të përdorimeve të burimeve ujore, bazuar në parashikimin afatgjatë të ofertë-kërkesës për ujë për nevoja të ndryshme, si dhe propozon tarifat për përdorimet e ndryshme të ujit dhe për shpenzimet administrative;</w:t>
      </w:r>
    </w:p>
    <w:p w14:paraId="4EF2BD56"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proofErr w:type="spellStart"/>
      <w:r w:rsidRPr="00A60D20">
        <w:rPr>
          <w:rFonts w:ascii="Garamond" w:hAnsi="Garamond" w:cs="Times New Roman"/>
          <w:sz w:val="24"/>
          <w:szCs w:val="24"/>
        </w:rPr>
        <w:t>iii</w:t>
      </w:r>
      <w:proofErr w:type="spellEnd"/>
      <w:r w:rsidRPr="00A60D20">
        <w:rPr>
          <w:rFonts w:ascii="Garamond" w:hAnsi="Garamond" w:cs="Times New Roman"/>
          <w:sz w:val="24"/>
          <w:szCs w:val="24"/>
        </w:rPr>
        <w:t>. kryen, rishikon e përditëson analizën ekonomike të përdorimit të ujit për çdo basen lumor ose liqenor;</w:t>
      </w:r>
    </w:p>
    <w:p w14:paraId="51567058"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proofErr w:type="spellStart"/>
      <w:r w:rsidRPr="00A60D20">
        <w:rPr>
          <w:rFonts w:ascii="Garamond" w:hAnsi="Garamond" w:cs="Times New Roman"/>
          <w:sz w:val="24"/>
          <w:szCs w:val="24"/>
        </w:rPr>
        <w:t>iv</w:t>
      </w:r>
      <w:proofErr w:type="spellEnd"/>
      <w:r w:rsidRPr="00A60D20">
        <w:rPr>
          <w:rFonts w:ascii="Garamond" w:hAnsi="Garamond" w:cs="Times New Roman"/>
          <w:sz w:val="24"/>
          <w:szCs w:val="24"/>
        </w:rPr>
        <w:t xml:space="preserve">. analizon dhe vlerëson qëndrueshmërinë e përdorimit të burimeve ujore në raport me </w:t>
      </w:r>
      <w:proofErr w:type="spellStart"/>
      <w:r w:rsidRPr="00A60D20">
        <w:rPr>
          <w:rFonts w:ascii="Garamond" w:hAnsi="Garamond" w:cs="Times New Roman"/>
          <w:sz w:val="24"/>
          <w:szCs w:val="24"/>
        </w:rPr>
        <w:t>impaktin</w:t>
      </w:r>
      <w:proofErr w:type="spellEnd"/>
      <w:r w:rsidRPr="00A60D20">
        <w:rPr>
          <w:rFonts w:ascii="Garamond" w:hAnsi="Garamond" w:cs="Times New Roman"/>
          <w:sz w:val="24"/>
          <w:szCs w:val="24"/>
        </w:rPr>
        <w:t xml:space="preserve"> social, ekonomik e mjedisor, duke marrë në konsideratë parimet “ndotësi paguan” dhe “rikuperimi</w:t>
      </w:r>
      <w:r w:rsidRPr="00A60D20">
        <w:rPr>
          <w:rFonts w:ascii="Garamond" w:hAnsi="Garamond" w:cs="Times New Roman"/>
          <w:color w:val="000000"/>
          <w:sz w:val="24"/>
          <w:szCs w:val="24"/>
        </w:rPr>
        <w:t xml:space="preserve"> i kostove të shërbimeve të ujit”;</w:t>
      </w:r>
    </w:p>
    <w:p w14:paraId="7C20D394" w14:textId="73610E71"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r w:rsidRPr="00A60D20">
        <w:rPr>
          <w:rFonts w:ascii="Garamond" w:hAnsi="Garamond" w:cs="Times New Roman"/>
          <w:sz w:val="24"/>
          <w:szCs w:val="24"/>
        </w:rPr>
        <w:t>v. vlerëson nevojën për financim të sektorit, identifikon burimet e financimit dhe bashkëpunon me aktorë vend</w:t>
      </w:r>
      <w:r w:rsidR="00DA3CA9">
        <w:rPr>
          <w:rFonts w:ascii="Garamond" w:hAnsi="Garamond" w:cs="Times New Roman"/>
          <w:sz w:val="24"/>
          <w:szCs w:val="24"/>
        </w:rPr>
        <w:t>ë</w:t>
      </w:r>
      <w:r w:rsidRPr="00A60D20">
        <w:rPr>
          <w:rFonts w:ascii="Garamond" w:hAnsi="Garamond" w:cs="Times New Roman"/>
          <w:sz w:val="24"/>
          <w:szCs w:val="24"/>
        </w:rPr>
        <w:t xml:space="preserve">s ose të huaj për sigurimin e financimeve për veprimtarinë ekonomike të burimeve ujore, si dhe menaxhon programet e asistencës financiare për to; </w:t>
      </w:r>
    </w:p>
    <w:p w14:paraId="1261DF63"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proofErr w:type="spellStart"/>
      <w:r w:rsidRPr="00A60D20">
        <w:rPr>
          <w:rFonts w:ascii="Garamond" w:hAnsi="Garamond" w:cs="Times New Roman"/>
          <w:sz w:val="24"/>
          <w:szCs w:val="24"/>
        </w:rPr>
        <w:t>vi</w:t>
      </w:r>
      <w:proofErr w:type="spellEnd"/>
      <w:r w:rsidRPr="00A60D20">
        <w:rPr>
          <w:rFonts w:ascii="Garamond" w:hAnsi="Garamond" w:cs="Times New Roman"/>
          <w:sz w:val="24"/>
          <w:szCs w:val="24"/>
        </w:rPr>
        <w:t xml:space="preserve">. ndjek procesin e menaxhimit të integruar të burimeve financiare dhe monitoron përdorimin e fondeve përkundrejt planifikimit, në përputhje me parimin e </w:t>
      </w:r>
      <w:proofErr w:type="spellStart"/>
      <w:r w:rsidRPr="00A60D20">
        <w:rPr>
          <w:rFonts w:ascii="Garamond" w:hAnsi="Garamond" w:cs="Times New Roman"/>
          <w:sz w:val="24"/>
          <w:szCs w:val="24"/>
        </w:rPr>
        <w:t>eficiencës</w:t>
      </w:r>
      <w:proofErr w:type="spellEnd"/>
      <w:r w:rsidRPr="00A60D20">
        <w:rPr>
          <w:rFonts w:ascii="Garamond" w:hAnsi="Garamond" w:cs="Times New Roman"/>
          <w:sz w:val="24"/>
          <w:szCs w:val="24"/>
        </w:rPr>
        <w:t xml:space="preserve">, transparencës dhe shpërndarjes së drejtë të burimeve, si dhe ngritjes së mirëmbajtjes së inventarit të përditësuar të </w:t>
      </w:r>
      <w:proofErr w:type="spellStart"/>
      <w:r w:rsidRPr="00A60D20">
        <w:rPr>
          <w:rFonts w:ascii="Garamond" w:hAnsi="Garamond" w:cs="Times New Roman"/>
          <w:sz w:val="24"/>
          <w:szCs w:val="24"/>
        </w:rPr>
        <w:t>të</w:t>
      </w:r>
      <w:proofErr w:type="spellEnd"/>
      <w:r w:rsidRPr="00A60D20">
        <w:rPr>
          <w:rFonts w:ascii="Garamond" w:hAnsi="Garamond" w:cs="Times New Roman"/>
          <w:sz w:val="24"/>
          <w:szCs w:val="24"/>
        </w:rPr>
        <w:t xml:space="preserve"> gjitha programeve të asistencës financiare të projekteve.</w:t>
      </w:r>
    </w:p>
    <w:p w14:paraId="4FC38DF0"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2. Agjencia ka këto përgjegjësi dhe detyra mbi drejtimin e sektorit të ujit: </w:t>
      </w:r>
    </w:p>
    <w:p w14:paraId="1C291A23"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a) Projekton sistemin e miradministrimit të burimeve ujore (aktivitetin, organizimin, ndërveprimin me institucionet dhe aktorë të tjerë), si dhe garanton funksionalitetin, </w:t>
      </w:r>
      <w:proofErr w:type="spellStart"/>
      <w:r w:rsidRPr="00A60D20">
        <w:rPr>
          <w:rFonts w:ascii="Garamond" w:hAnsi="Garamond" w:cs="Times New Roman"/>
          <w:color w:val="000000"/>
          <w:sz w:val="24"/>
          <w:szCs w:val="24"/>
        </w:rPr>
        <w:t>performancën</w:t>
      </w:r>
      <w:proofErr w:type="spellEnd"/>
      <w:r w:rsidRPr="00A60D20">
        <w:rPr>
          <w:rFonts w:ascii="Garamond" w:hAnsi="Garamond" w:cs="Times New Roman"/>
          <w:color w:val="000000"/>
          <w:sz w:val="24"/>
          <w:szCs w:val="24"/>
        </w:rPr>
        <w:t xml:space="preserve"> dhe </w:t>
      </w:r>
      <w:proofErr w:type="spellStart"/>
      <w:r w:rsidRPr="00A60D20">
        <w:rPr>
          <w:rFonts w:ascii="Garamond" w:hAnsi="Garamond" w:cs="Times New Roman"/>
          <w:color w:val="000000"/>
          <w:sz w:val="24"/>
          <w:szCs w:val="24"/>
        </w:rPr>
        <w:t>eficiencën</w:t>
      </w:r>
      <w:proofErr w:type="spellEnd"/>
      <w:r w:rsidRPr="00A60D20">
        <w:rPr>
          <w:rFonts w:ascii="Garamond" w:hAnsi="Garamond" w:cs="Times New Roman"/>
          <w:color w:val="000000"/>
          <w:sz w:val="24"/>
          <w:szCs w:val="24"/>
        </w:rPr>
        <w:t xml:space="preserve"> e tij;</w:t>
      </w:r>
    </w:p>
    <w:p w14:paraId="6FDC8468"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b) Organizon strukturën e sistemit, në përputhje me fushën e përgjegjësisë dhe aktivitetin, kuadrin strategjik dhe politikat e qeverisë, informacionin dhe njohuritë mbi sektorin, standardet që duhet të arrihen për aktivitetin dhe operimin e sistemit, sfidat dhe problematikat ekzistuese që paraqet sektori i ujit në Shqipëri;</w:t>
      </w:r>
    </w:p>
    <w:p w14:paraId="79D085DC"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c) Përcakton objektivat për sektorin dhe identifikon treguesit për vlerësimin e arritjes së tyre, vlerëson </w:t>
      </w:r>
      <w:proofErr w:type="spellStart"/>
      <w:r w:rsidRPr="00A60D20">
        <w:rPr>
          <w:rFonts w:ascii="Garamond" w:hAnsi="Garamond" w:cs="Times New Roman"/>
          <w:color w:val="000000"/>
          <w:sz w:val="24"/>
          <w:szCs w:val="24"/>
        </w:rPr>
        <w:t>performancën</w:t>
      </w:r>
      <w:proofErr w:type="spellEnd"/>
      <w:r w:rsidRPr="00A60D20">
        <w:rPr>
          <w:rFonts w:ascii="Garamond" w:hAnsi="Garamond" w:cs="Times New Roman"/>
          <w:color w:val="000000"/>
          <w:sz w:val="24"/>
          <w:szCs w:val="24"/>
        </w:rPr>
        <w:t xml:space="preserve"> e përdorimit të burimeve ujore përkundrejt objektivave dhe nivelit të përmbushjes së treguesve, si dhe ndërmerr nisma për përmirësimin e </w:t>
      </w:r>
      <w:proofErr w:type="spellStart"/>
      <w:r w:rsidRPr="00A60D20">
        <w:rPr>
          <w:rFonts w:ascii="Garamond" w:hAnsi="Garamond" w:cs="Times New Roman"/>
          <w:color w:val="000000"/>
          <w:sz w:val="24"/>
          <w:szCs w:val="24"/>
        </w:rPr>
        <w:t>performancës</w:t>
      </w:r>
      <w:proofErr w:type="spellEnd"/>
      <w:r w:rsidRPr="00A60D20">
        <w:rPr>
          <w:rFonts w:ascii="Garamond" w:hAnsi="Garamond" w:cs="Times New Roman"/>
          <w:color w:val="000000"/>
          <w:sz w:val="24"/>
          <w:szCs w:val="24"/>
        </w:rPr>
        <w:t xml:space="preserve"> në përputhje me rezultatet e treguesve;</w:t>
      </w:r>
    </w:p>
    <w:p w14:paraId="4FAC4155"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ç) Përcakton objektivat e cilësisë mjedisore për çdo trup ujor, me qëllim arritjen e statusit të synuar;</w:t>
      </w:r>
    </w:p>
    <w:p w14:paraId="1E532FD3"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d) Përcakton standardet dhe normativat në lidhje me treguesit sasiorë dhe cilësorë për mbrojtjen dhe përdorimet e ndryshme të burimeve ujore;</w:t>
      </w:r>
    </w:p>
    <w:p w14:paraId="785E723D"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r w:rsidRPr="00A60D20">
        <w:rPr>
          <w:rFonts w:ascii="Garamond" w:hAnsi="Garamond" w:cs="Times New Roman"/>
          <w:color w:val="000000"/>
          <w:sz w:val="24"/>
          <w:szCs w:val="24"/>
        </w:rPr>
        <w:t xml:space="preserve">dh) Mirëmban dhe përditëson sistemin e integruar të informacionit në sektorin e ujit (me elemente thelbësore: Kadastra Kombëtare e Burimeve Ujore, Regjistri i Burimeve Ujore/Zonave të Mbrojtura Ujore, Regjistri i Lejeve dhe Autorizimeve të lëshuara nga organet e administrimit dhe menaxhimit të burimeve ujore), duke garantuar </w:t>
      </w:r>
      <w:proofErr w:type="spellStart"/>
      <w:r w:rsidRPr="00A60D20">
        <w:rPr>
          <w:rFonts w:ascii="Garamond" w:hAnsi="Garamond" w:cs="Times New Roman"/>
          <w:color w:val="000000"/>
          <w:sz w:val="24"/>
          <w:szCs w:val="24"/>
        </w:rPr>
        <w:t>aksesin</w:t>
      </w:r>
      <w:proofErr w:type="spellEnd"/>
      <w:r w:rsidRPr="00A60D20">
        <w:rPr>
          <w:rFonts w:ascii="Garamond" w:hAnsi="Garamond" w:cs="Times New Roman"/>
          <w:color w:val="000000"/>
          <w:sz w:val="24"/>
          <w:szCs w:val="24"/>
        </w:rPr>
        <w:t xml:space="preserve"> dhe shkëmbimin e të dhënave sipas ligjit;</w:t>
      </w:r>
    </w:p>
    <w:p w14:paraId="5A517E07"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e) Drejton e bashkërendon punën për mbledhjen, grumbullimin dhe përditësimin e të dhënave sasiore dhe cilësore të burimeve ujore, të informacionit për Kadastrën Kombëtare të Ujit nga institucionet përgjegjëse (duke kërkuar prej tyre të dhëna teknike, informacion, analiza apo mbështetje tekniko-konsultative), si dhe për pasqyrimin në </w:t>
      </w:r>
      <w:proofErr w:type="spellStart"/>
      <w:r w:rsidRPr="00A60D20">
        <w:rPr>
          <w:rFonts w:ascii="Garamond" w:hAnsi="Garamond" w:cs="Times New Roman"/>
          <w:color w:val="000000"/>
          <w:sz w:val="24"/>
          <w:szCs w:val="24"/>
        </w:rPr>
        <w:t>Gjeoportalin</w:t>
      </w:r>
      <w:proofErr w:type="spellEnd"/>
      <w:r w:rsidRPr="00A60D20">
        <w:rPr>
          <w:rFonts w:ascii="Garamond" w:hAnsi="Garamond" w:cs="Times New Roman"/>
          <w:color w:val="000000"/>
          <w:sz w:val="24"/>
          <w:szCs w:val="24"/>
        </w:rPr>
        <w:t xml:space="preserve"> Kombëtar;</w:t>
      </w:r>
    </w:p>
    <w:p w14:paraId="035CB3BB" w14:textId="6D740361"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ë) Krijon e përditëson një regjistër të </w:t>
      </w:r>
      <w:proofErr w:type="spellStart"/>
      <w:r w:rsidRPr="00A60D20">
        <w:rPr>
          <w:rFonts w:ascii="Garamond" w:hAnsi="Garamond" w:cs="Times New Roman"/>
          <w:color w:val="000000"/>
          <w:sz w:val="24"/>
          <w:szCs w:val="24"/>
        </w:rPr>
        <w:t>të</w:t>
      </w:r>
      <w:proofErr w:type="spellEnd"/>
      <w:r w:rsidRPr="00A60D20">
        <w:rPr>
          <w:rFonts w:ascii="Garamond" w:hAnsi="Garamond" w:cs="Times New Roman"/>
          <w:color w:val="000000"/>
          <w:sz w:val="24"/>
          <w:szCs w:val="24"/>
        </w:rPr>
        <w:t xml:space="preserve"> gjitha zonave, brenda secilit rajon të baseneve lumore, që janë shpallur si zona, të cilat kërkojnë mbrojtje të veçantë, sipas përcaktimeve të ligjit nr.</w:t>
      </w:r>
      <w:r w:rsidR="00DA3CA9">
        <w:rPr>
          <w:rFonts w:ascii="Garamond" w:hAnsi="Garamond" w:cs="Times New Roman"/>
          <w:color w:val="000000"/>
          <w:sz w:val="24"/>
          <w:szCs w:val="24"/>
        </w:rPr>
        <w:t xml:space="preserve"> </w:t>
      </w:r>
      <w:r w:rsidRPr="00A60D20">
        <w:rPr>
          <w:rFonts w:ascii="Garamond" w:hAnsi="Garamond" w:cs="Times New Roman"/>
          <w:color w:val="000000"/>
          <w:sz w:val="24"/>
          <w:szCs w:val="24"/>
        </w:rPr>
        <w:t>29/2024, “Për burimet ujore”, të ndryshuar;</w:t>
      </w:r>
    </w:p>
    <w:p w14:paraId="1667B09A" w14:textId="16B283AC"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f) Krijon një inventar të emetimeve, shkarkimeve dhe humbjeve, ku përfshihen, nëse janë të </w:t>
      </w:r>
      <w:proofErr w:type="spellStart"/>
      <w:r w:rsidRPr="00A60D20">
        <w:rPr>
          <w:rFonts w:ascii="Garamond" w:hAnsi="Garamond" w:cs="Times New Roman"/>
          <w:color w:val="000000"/>
          <w:sz w:val="24"/>
          <w:szCs w:val="24"/>
        </w:rPr>
        <w:t>disponueshme</w:t>
      </w:r>
      <w:proofErr w:type="spellEnd"/>
      <w:r w:rsidRPr="00A60D20">
        <w:rPr>
          <w:rFonts w:ascii="Garamond" w:hAnsi="Garamond" w:cs="Times New Roman"/>
          <w:color w:val="000000"/>
          <w:sz w:val="24"/>
          <w:szCs w:val="24"/>
        </w:rPr>
        <w:t xml:space="preserve">, hartat e emetimeve, shkarkimeve dhe humbjeve të </w:t>
      </w:r>
      <w:proofErr w:type="spellStart"/>
      <w:r w:rsidRPr="00A60D20">
        <w:rPr>
          <w:rFonts w:ascii="Garamond" w:hAnsi="Garamond" w:cs="Times New Roman"/>
          <w:color w:val="000000"/>
          <w:sz w:val="24"/>
          <w:szCs w:val="24"/>
        </w:rPr>
        <w:t>të</w:t>
      </w:r>
      <w:proofErr w:type="spellEnd"/>
      <w:r w:rsidRPr="00A60D20">
        <w:rPr>
          <w:rFonts w:ascii="Garamond" w:hAnsi="Garamond" w:cs="Times New Roman"/>
          <w:color w:val="000000"/>
          <w:sz w:val="24"/>
          <w:szCs w:val="24"/>
        </w:rPr>
        <w:t xml:space="preserve"> gjitha substancave </w:t>
      </w:r>
      <w:proofErr w:type="spellStart"/>
      <w:r w:rsidRPr="00A60D20">
        <w:rPr>
          <w:rFonts w:ascii="Garamond" w:hAnsi="Garamond" w:cs="Times New Roman"/>
          <w:color w:val="000000"/>
          <w:sz w:val="24"/>
          <w:szCs w:val="24"/>
        </w:rPr>
        <w:t>prioritare</w:t>
      </w:r>
      <w:proofErr w:type="spellEnd"/>
      <w:r w:rsidRPr="00A60D20">
        <w:rPr>
          <w:rFonts w:ascii="Garamond" w:hAnsi="Garamond" w:cs="Times New Roman"/>
          <w:color w:val="000000"/>
          <w:sz w:val="24"/>
          <w:szCs w:val="24"/>
        </w:rPr>
        <w:t xml:space="preserve"> dhe ndotësve, të përcaktuar sipas ligjit nr.</w:t>
      </w:r>
      <w:r w:rsidR="00DA3CA9">
        <w:rPr>
          <w:rFonts w:ascii="Garamond" w:hAnsi="Garamond" w:cs="Times New Roman"/>
          <w:color w:val="000000"/>
          <w:sz w:val="24"/>
          <w:szCs w:val="24"/>
        </w:rPr>
        <w:t xml:space="preserve"> </w:t>
      </w:r>
      <w:r w:rsidRPr="00A60D20">
        <w:rPr>
          <w:rFonts w:ascii="Garamond" w:hAnsi="Garamond" w:cs="Times New Roman"/>
          <w:color w:val="000000"/>
          <w:sz w:val="24"/>
          <w:szCs w:val="24"/>
        </w:rPr>
        <w:t xml:space="preserve">29/2024, “Për burimet ujore”, të ndryshuar, për çdo rajon të </w:t>
      </w:r>
      <w:r w:rsidRPr="00A60D20">
        <w:rPr>
          <w:rFonts w:ascii="Garamond" w:hAnsi="Garamond" w:cs="Times New Roman"/>
          <w:color w:val="000000"/>
          <w:sz w:val="24"/>
          <w:szCs w:val="24"/>
        </w:rPr>
        <w:lastRenderedPageBreak/>
        <w:t xml:space="preserve">basenit lumor dhe për ato pjesë të rajonit ndërkufitar të basenit lumor, që bie brenda territorit të Republikës së Shqipërisë, përfshirë edhe përqendrimet e tyre në </w:t>
      </w:r>
      <w:proofErr w:type="spellStart"/>
      <w:r w:rsidRPr="00A60D20">
        <w:rPr>
          <w:rFonts w:ascii="Garamond" w:hAnsi="Garamond" w:cs="Times New Roman"/>
          <w:color w:val="000000"/>
          <w:sz w:val="24"/>
          <w:szCs w:val="24"/>
        </w:rPr>
        <w:t>sedimente</w:t>
      </w:r>
      <w:proofErr w:type="spellEnd"/>
      <w:r w:rsidRPr="00A60D20">
        <w:rPr>
          <w:rFonts w:ascii="Garamond" w:hAnsi="Garamond" w:cs="Times New Roman"/>
          <w:color w:val="000000"/>
          <w:sz w:val="24"/>
          <w:szCs w:val="24"/>
        </w:rPr>
        <w:t xml:space="preserve"> dhe </w:t>
      </w:r>
      <w:proofErr w:type="spellStart"/>
      <w:r w:rsidRPr="00A60D20">
        <w:rPr>
          <w:rFonts w:ascii="Garamond" w:hAnsi="Garamond" w:cs="Times New Roman"/>
          <w:color w:val="000000"/>
          <w:sz w:val="24"/>
          <w:szCs w:val="24"/>
        </w:rPr>
        <w:t>biotë</w:t>
      </w:r>
      <w:proofErr w:type="spellEnd"/>
      <w:r w:rsidRPr="00A60D20">
        <w:rPr>
          <w:rFonts w:ascii="Garamond" w:hAnsi="Garamond" w:cs="Times New Roman"/>
          <w:color w:val="000000"/>
          <w:sz w:val="24"/>
          <w:szCs w:val="24"/>
        </w:rPr>
        <w:t>;</w:t>
      </w:r>
    </w:p>
    <w:p w14:paraId="22EEC91B"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g) Harton normativa, standarde, kërkesa, kritere dhe praktika të unifikuara për ruajtjen, përdorimin, rehabilitimin dhe përmirësimin e burimeve ujore, duke bashkëpunuar, sipas ligjit, me çdo ministri apo institucion përgjegjës;</w:t>
      </w:r>
    </w:p>
    <w:p w14:paraId="3DA5DD63" w14:textId="59721275"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gj) Përcakton, në bashkëpunim me ministrinë përgjegjëse për ujësjellës-kanalizimet, kërkesat dhe standardet për projektimin, ndërtimin dhe mirëmbajtjen e sistemeve të kanalizimeve, në përputhje me parashikimet e ligjit nr.</w:t>
      </w:r>
      <w:r w:rsidR="00DA3CA9">
        <w:rPr>
          <w:rFonts w:ascii="Garamond" w:hAnsi="Garamond" w:cs="Times New Roman"/>
          <w:color w:val="000000"/>
          <w:sz w:val="24"/>
          <w:szCs w:val="24"/>
        </w:rPr>
        <w:t xml:space="preserve"> </w:t>
      </w:r>
      <w:r w:rsidRPr="00A60D20">
        <w:rPr>
          <w:rFonts w:ascii="Garamond" w:hAnsi="Garamond" w:cs="Times New Roman"/>
          <w:color w:val="000000"/>
          <w:sz w:val="24"/>
          <w:szCs w:val="24"/>
        </w:rPr>
        <w:t>29/2024, “Për burimet ujore”, të ndryshuar;</w:t>
      </w:r>
    </w:p>
    <w:p w14:paraId="1F2AEADF"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h) Mban të dhënat/</w:t>
      </w:r>
      <w:proofErr w:type="spellStart"/>
      <w:r w:rsidRPr="00A60D20">
        <w:rPr>
          <w:rFonts w:ascii="Garamond" w:hAnsi="Garamond" w:cs="Times New Roman"/>
          <w:color w:val="000000"/>
          <w:sz w:val="24"/>
          <w:szCs w:val="24"/>
        </w:rPr>
        <w:t>databazat</w:t>
      </w:r>
      <w:proofErr w:type="spellEnd"/>
      <w:r w:rsidRPr="00A60D20">
        <w:rPr>
          <w:rFonts w:ascii="Garamond" w:hAnsi="Garamond" w:cs="Times New Roman"/>
          <w:color w:val="000000"/>
          <w:sz w:val="24"/>
          <w:szCs w:val="24"/>
        </w:rPr>
        <w:t xml:space="preserve"> tematike të sektorit dhe orienton e mbështet kërkimet, studimet, publikimet me karakter shkencor e teknik sipas ligjit;</w:t>
      </w:r>
    </w:p>
    <w:p w14:paraId="4C812090"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i) Është përgjegjëse për marrëdhëniet ndërinstitucionale dhe garanton angazhimin e aktorëve, duke ngritur sistemin e ndërveprimit (mban </w:t>
      </w:r>
      <w:proofErr w:type="spellStart"/>
      <w:r w:rsidRPr="00A60D20">
        <w:rPr>
          <w:rFonts w:ascii="Garamond" w:hAnsi="Garamond" w:cs="Times New Roman"/>
          <w:color w:val="000000"/>
          <w:sz w:val="24"/>
          <w:szCs w:val="24"/>
        </w:rPr>
        <w:t>databaza</w:t>
      </w:r>
      <w:proofErr w:type="spellEnd"/>
      <w:r w:rsidRPr="00A60D20">
        <w:rPr>
          <w:rFonts w:ascii="Garamond" w:hAnsi="Garamond" w:cs="Times New Roman"/>
          <w:color w:val="000000"/>
          <w:sz w:val="24"/>
          <w:szCs w:val="24"/>
        </w:rPr>
        <w:t>, dokumente, manuale, plane, teknika, raporte mbi komunikim-ndërveprimin e aktorëve, ndjek ngritjen e komisioneve, komiteteve apo grupeve të punës për çështje që lidhen me menaxhimin e burimeve ujore) në mënyrë të integruar, gjithëpërfshirëse dhe të qëndrueshme;</w:t>
      </w:r>
    </w:p>
    <w:p w14:paraId="10CB0CF5" w14:textId="7AA59588"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j)</w:t>
      </w:r>
      <w:r w:rsidR="00A60D20">
        <w:rPr>
          <w:rFonts w:ascii="Garamond" w:hAnsi="Garamond" w:cs="Times New Roman"/>
          <w:color w:val="000000"/>
          <w:sz w:val="24"/>
          <w:szCs w:val="24"/>
        </w:rPr>
        <w:t xml:space="preserve"> </w:t>
      </w:r>
      <w:r w:rsidRPr="00A60D20">
        <w:rPr>
          <w:rFonts w:ascii="Garamond" w:hAnsi="Garamond" w:cs="Times New Roman"/>
          <w:color w:val="000000"/>
          <w:sz w:val="24"/>
          <w:szCs w:val="24"/>
        </w:rPr>
        <w:t>Kryen analiza, modelime dhe simulime/skenarë mbi burimet ujore</w:t>
      </w:r>
      <w:r w:rsidR="00A60D20">
        <w:rPr>
          <w:rFonts w:ascii="Garamond" w:hAnsi="Garamond" w:cs="Times New Roman"/>
          <w:color w:val="000000"/>
          <w:sz w:val="24"/>
          <w:szCs w:val="24"/>
        </w:rPr>
        <w:t xml:space="preserve"> </w:t>
      </w:r>
      <w:r w:rsidRPr="00A60D20">
        <w:rPr>
          <w:rFonts w:ascii="Garamond" w:hAnsi="Garamond" w:cs="Times New Roman"/>
          <w:color w:val="000000"/>
          <w:sz w:val="24"/>
          <w:szCs w:val="24"/>
        </w:rPr>
        <w:t>dhe sjelljen e tyre, në nivel baseni apo trupi ujor, bazuar në modele matematikore të integruara në aplikacione dhe programe kompjuterike;</w:t>
      </w:r>
    </w:p>
    <w:p w14:paraId="58BCC1E8"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k) Nxit inovacionin, digjitalizimin dhe aplikimin e modeleve/praktikave më të mira në lidhje me vlerësimin, mbrojtjen dhe përdorimin e burimeve ujore;</w:t>
      </w:r>
    </w:p>
    <w:p w14:paraId="5C67D63E" w14:textId="083AFC75"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l)</w:t>
      </w:r>
      <w:r w:rsidR="00A60D20">
        <w:rPr>
          <w:rFonts w:ascii="Garamond" w:hAnsi="Garamond" w:cs="Times New Roman"/>
          <w:color w:val="000000"/>
          <w:sz w:val="24"/>
          <w:szCs w:val="24"/>
        </w:rPr>
        <w:t xml:space="preserve"> </w:t>
      </w:r>
      <w:r w:rsidRPr="00A60D20">
        <w:rPr>
          <w:rFonts w:ascii="Garamond" w:hAnsi="Garamond" w:cs="Times New Roman"/>
          <w:color w:val="000000"/>
          <w:sz w:val="24"/>
          <w:szCs w:val="24"/>
        </w:rPr>
        <w:t>Siguron bashkërendimin e dispozitave të ligjit nr.</w:t>
      </w:r>
      <w:r w:rsidR="00DA3CA9">
        <w:rPr>
          <w:rFonts w:ascii="Garamond" w:hAnsi="Garamond" w:cs="Times New Roman"/>
          <w:color w:val="000000"/>
          <w:sz w:val="24"/>
          <w:szCs w:val="24"/>
        </w:rPr>
        <w:t xml:space="preserve"> </w:t>
      </w:r>
      <w:r w:rsidRPr="00A60D20">
        <w:rPr>
          <w:rFonts w:ascii="Garamond" w:hAnsi="Garamond" w:cs="Times New Roman"/>
          <w:color w:val="000000"/>
          <w:sz w:val="24"/>
          <w:szCs w:val="24"/>
        </w:rPr>
        <w:t>29/2024, “Për burimet ujore”, të ndryshuar, në lidhje me përmbushjen e objektivave mjedisorë dhe veçanërisht të programeve të masave me autoritetet e tjera;</w:t>
      </w:r>
    </w:p>
    <w:p w14:paraId="1692F71F"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ll) Koordinon proceset e punës për hartimin dhe rishikimin e komponentëve të Strategjisë për Mbrojtjen e Mjedisit Detar, duke bashkëpunuar me ministrinë përgjegjëse për mjedisin, turizmin, </w:t>
      </w:r>
      <w:proofErr w:type="spellStart"/>
      <w:r w:rsidRPr="00A60D20">
        <w:rPr>
          <w:rFonts w:ascii="Garamond" w:hAnsi="Garamond" w:cs="Times New Roman"/>
          <w:color w:val="000000"/>
          <w:sz w:val="24"/>
          <w:szCs w:val="24"/>
        </w:rPr>
        <w:t>akuakulturën</w:t>
      </w:r>
      <w:proofErr w:type="spellEnd"/>
      <w:r w:rsidRPr="00A60D20">
        <w:rPr>
          <w:rFonts w:ascii="Garamond" w:hAnsi="Garamond" w:cs="Times New Roman"/>
          <w:color w:val="000000"/>
          <w:sz w:val="24"/>
          <w:szCs w:val="24"/>
        </w:rPr>
        <w:t xml:space="preserve"> dhe organet përgjegjëse për zonat e mbrojtura detare dhe monitorimin e ujërave detare;</w:t>
      </w:r>
    </w:p>
    <w:p w14:paraId="1F1F17A3"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m) Drejton e bashkërendon punën me ministritë e linjës për të gjitha proceset integruese në Bashkimin Evropian, për sa i përket sektorit të ujit.</w:t>
      </w:r>
    </w:p>
    <w:p w14:paraId="06DA849C"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3. Agjencia ka këto përgjegjësi dhe detyra për menaxhimin e sektorit të ujit: </w:t>
      </w:r>
    </w:p>
    <w:p w14:paraId="081E1796"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a) Planifikon, ekzekuton, kontrollon punën dhe garanton që produktet apo shërbimet janë të duhurat, në kohën e duhur, brenda buxhetit e në sasinë dhe në cilësinë e kërkuar:</w:t>
      </w:r>
    </w:p>
    <w:p w14:paraId="057B90D7" w14:textId="6A5D158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 i. duke integruar kërkesat për realizimin e një produkti optimal, të qëndrueshëm e të sigurt, në përputhje me standardet dhe praktikat më të mira ndërkombëtare;</w:t>
      </w:r>
      <w:r w:rsidR="00A60D20">
        <w:rPr>
          <w:rFonts w:ascii="Garamond" w:hAnsi="Garamond" w:cs="Times New Roman"/>
          <w:color w:val="000000"/>
          <w:sz w:val="24"/>
          <w:szCs w:val="24"/>
        </w:rPr>
        <w:t xml:space="preserve"> </w:t>
      </w:r>
    </w:p>
    <w:p w14:paraId="7070362F"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A60D20">
        <w:rPr>
          <w:rFonts w:ascii="Garamond" w:hAnsi="Garamond" w:cs="Times New Roman"/>
          <w:color w:val="000000"/>
          <w:sz w:val="24"/>
          <w:szCs w:val="24"/>
        </w:rPr>
        <w:t>ii</w:t>
      </w:r>
      <w:proofErr w:type="spellEnd"/>
      <w:r w:rsidRPr="00A60D20">
        <w:rPr>
          <w:rFonts w:ascii="Garamond" w:hAnsi="Garamond" w:cs="Times New Roman"/>
          <w:color w:val="000000"/>
          <w:sz w:val="24"/>
          <w:szCs w:val="24"/>
        </w:rPr>
        <w:t>. duke analizuar progresin, vlerësuar devijimet nga objektivat, standardet dhe planin e menaxhimit, si dhe duke menaxhuar ndryshimet e nevojshme në program dhe në burime.</w:t>
      </w:r>
    </w:p>
    <w:p w14:paraId="1BDB9E1D"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b) Harton e ndjek zbatimin e të gjitha planeve të menaxhimit të kërkuara nga ligji, në bashkëpunim me zyrat e administrimit të baseneve lumore, strukturat shtetërore përgjegjëse, sipas legjislacionit në fuqi, si dhe në bashkëpunim me aktorët e tjerë;</w:t>
      </w:r>
    </w:p>
    <w:p w14:paraId="534D8DE2"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c) Kryen analizën e karakteristikave dhe vlerësimin e ndikimit të aktivitetit njerëzor për çdo trup ujor në basen, për të përcaktuar statusin e trupave ujorë sipërfaqësorë dhe nëntokësorë, si dhe përditësimet e tyre për çdo rajon të basenit lumor apo pjesë të një baseni lumor ose liqenor ndërkombëtar, që ndodhet në territorin e Republikës së Shqipërisë;</w:t>
      </w:r>
    </w:p>
    <w:p w14:paraId="6148FEA7"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ç) Harton programin e monitorimit të statusit të ujërave sipërfaqësore dhe nëntokësore për çdo rajon të basenit lumor, me qëllim vlerësimin e statusit të trupave ujorë;</w:t>
      </w:r>
    </w:p>
    <w:p w14:paraId="485E278E" w14:textId="4E9A4368"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d) Kryen analizën e tendencës afatgjatë të përqendrimeve të substancave </w:t>
      </w:r>
      <w:proofErr w:type="spellStart"/>
      <w:r w:rsidRPr="00A60D20">
        <w:rPr>
          <w:rFonts w:ascii="Garamond" w:hAnsi="Garamond" w:cs="Times New Roman"/>
          <w:color w:val="000000"/>
          <w:sz w:val="24"/>
          <w:szCs w:val="24"/>
        </w:rPr>
        <w:t>prioritare</w:t>
      </w:r>
      <w:proofErr w:type="spellEnd"/>
      <w:r w:rsidRPr="00A60D20">
        <w:rPr>
          <w:rFonts w:ascii="Garamond" w:hAnsi="Garamond" w:cs="Times New Roman"/>
          <w:color w:val="000000"/>
          <w:sz w:val="24"/>
          <w:szCs w:val="24"/>
        </w:rPr>
        <w:t>, të përcaktuara si të tilla, në përputhje me ligjin nr.</w:t>
      </w:r>
      <w:r w:rsidR="009B0B2E">
        <w:rPr>
          <w:rFonts w:ascii="Garamond" w:hAnsi="Garamond" w:cs="Times New Roman"/>
          <w:color w:val="000000"/>
          <w:sz w:val="24"/>
          <w:szCs w:val="24"/>
        </w:rPr>
        <w:t xml:space="preserve"> </w:t>
      </w:r>
      <w:r w:rsidRPr="00A60D20">
        <w:rPr>
          <w:rFonts w:ascii="Garamond" w:hAnsi="Garamond" w:cs="Times New Roman"/>
          <w:color w:val="000000"/>
          <w:sz w:val="24"/>
          <w:szCs w:val="24"/>
        </w:rPr>
        <w:t xml:space="preserve">29/2024, “Për burimet ujore”, të ndryshuar, që kanë prirjen të grumbullohen në </w:t>
      </w:r>
      <w:proofErr w:type="spellStart"/>
      <w:r w:rsidRPr="00A60D20">
        <w:rPr>
          <w:rFonts w:ascii="Garamond" w:hAnsi="Garamond" w:cs="Times New Roman"/>
          <w:color w:val="000000"/>
          <w:sz w:val="24"/>
          <w:szCs w:val="24"/>
        </w:rPr>
        <w:t>sedimente</w:t>
      </w:r>
      <w:proofErr w:type="spellEnd"/>
      <w:r w:rsidRPr="00A60D20">
        <w:rPr>
          <w:rFonts w:ascii="Garamond" w:hAnsi="Garamond" w:cs="Times New Roman"/>
          <w:color w:val="000000"/>
          <w:sz w:val="24"/>
          <w:szCs w:val="24"/>
        </w:rPr>
        <w:t xml:space="preserve"> ose </w:t>
      </w:r>
      <w:proofErr w:type="spellStart"/>
      <w:r w:rsidRPr="00A60D20">
        <w:rPr>
          <w:rFonts w:ascii="Garamond" w:hAnsi="Garamond" w:cs="Times New Roman"/>
          <w:color w:val="000000"/>
          <w:sz w:val="24"/>
          <w:szCs w:val="24"/>
        </w:rPr>
        <w:t>biotë</w:t>
      </w:r>
      <w:proofErr w:type="spellEnd"/>
      <w:r w:rsidRPr="00A60D20">
        <w:rPr>
          <w:rFonts w:ascii="Garamond" w:hAnsi="Garamond" w:cs="Times New Roman"/>
          <w:color w:val="000000"/>
          <w:sz w:val="24"/>
          <w:szCs w:val="24"/>
        </w:rPr>
        <w:t>, duke u bazuar në rezultatet e monitorimit të statusit të ujërave sipërfaqësore;</w:t>
      </w:r>
    </w:p>
    <w:p w14:paraId="5F205916"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r w:rsidRPr="00A60D20">
        <w:rPr>
          <w:rFonts w:ascii="Garamond" w:hAnsi="Garamond" w:cs="Times New Roman"/>
          <w:color w:val="000000"/>
          <w:sz w:val="24"/>
          <w:szCs w:val="24"/>
        </w:rPr>
        <w:lastRenderedPageBreak/>
        <w:t>dh) Identifikon burimet ujore të ndikuara apo që mund të ndikohen nga ndotja e shkaktuar nga nitratet me origjinë bujqësore;</w:t>
      </w:r>
    </w:p>
    <w:p w14:paraId="77068D69"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sz w:val="24"/>
          <w:szCs w:val="24"/>
        </w:rPr>
        <w:t xml:space="preserve"> e) </w:t>
      </w:r>
      <w:r w:rsidRPr="00A60D20">
        <w:rPr>
          <w:rFonts w:ascii="Garamond" w:hAnsi="Garamond" w:cs="Times New Roman"/>
          <w:color w:val="000000"/>
          <w:sz w:val="24"/>
          <w:szCs w:val="24"/>
        </w:rPr>
        <w:t>Identifikon e propozon elementet e cilësisë për klasifikimin e statusit ekologjik të lumenjve, liqeneve, ujërave transitore, ujërave bregdetare dhe trupave ujorë sipërfaqësorë artificialë dhe tepër të modifikuar;</w:t>
      </w:r>
    </w:p>
    <w:p w14:paraId="516BEEFA"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 ë) Identifikon rastet kur ndotjet e përqendruara mund të rrezikojnë arritjen e objektivave të cilësisë mjedisore;</w:t>
      </w:r>
    </w:p>
    <w:p w14:paraId="34BBD426"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f) Menaxhon dhe koordinon procesin e planifikimit, zbatimit dhe monitorimit të nismave/projekteve/programeve për administrimin e burimeve ujore në bashkëpunim me ministritë e linjës, institucionet qendrore e vendore, donatorë dhe partnerë të tjerë zhvillimorë;</w:t>
      </w:r>
    </w:p>
    <w:p w14:paraId="24C67BCA"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g) Siguron koordinimin e përgjithshëm të organeve të administrimit të burimeve ujore, njësive të vetëqeverisjes vendore, organeve dhe strukturave përgjegjëse të ministrive, institucioneve shtetërore e aktorëve përkatës për marrjen e masave dhe zbatimin e legjislacionit në sektorin e ujit;</w:t>
      </w:r>
    </w:p>
    <w:p w14:paraId="6D87C0E2"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gj) Koordinon veprimtaritë e hartimit të planeve të menaxhimit të riskut nga përmbytjet me autoritetet e tjera, me fokus përmirësimin e efikasitetit, shkëmbimin e informacionit, përgatitjen e hartave, analizimin e skenarëve dhe sigurimin e </w:t>
      </w:r>
      <w:proofErr w:type="spellStart"/>
      <w:r w:rsidRPr="00A60D20">
        <w:rPr>
          <w:rFonts w:ascii="Garamond" w:hAnsi="Garamond" w:cs="Times New Roman"/>
          <w:color w:val="000000"/>
          <w:sz w:val="24"/>
          <w:szCs w:val="24"/>
        </w:rPr>
        <w:t>sinergjive</w:t>
      </w:r>
      <w:proofErr w:type="spellEnd"/>
      <w:r w:rsidRPr="00A60D20">
        <w:rPr>
          <w:rFonts w:ascii="Garamond" w:hAnsi="Garamond" w:cs="Times New Roman"/>
          <w:color w:val="000000"/>
          <w:sz w:val="24"/>
          <w:szCs w:val="24"/>
        </w:rPr>
        <w:t xml:space="preserve"> dhe përfitimeve të përbashkëta, duke synuar arritjen e objektivave mjedisorë;</w:t>
      </w:r>
    </w:p>
    <w:p w14:paraId="0BFF8967"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h) Kryen vlerësimin e statusit të ujërave detarë dhe harton programin e monitorimit, duke përdorur metodologji, të cilat janë në harmoni me ato shteteve të tjera, me të cilat Shqipëria ndan sovranitetin mbi këto ujëra, për të mundësuar koherencën e </w:t>
      </w:r>
      <w:proofErr w:type="spellStart"/>
      <w:r w:rsidRPr="00A60D20">
        <w:rPr>
          <w:rFonts w:ascii="Garamond" w:hAnsi="Garamond" w:cs="Times New Roman"/>
          <w:color w:val="000000"/>
          <w:sz w:val="24"/>
          <w:szCs w:val="24"/>
        </w:rPr>
        <w:t>krahasueshmërinë</w:t>
      </w:r>
      <w:proofErr w:type="spellEnd"/>
      <w:r w:rsidRPr="00A60D20">
        <w:rPr>
          <w:rFonts w:ascii="Garamond" w:hAnsi="Garamond" w:cs="Times New Roman"/>
          <w:color w:val="000000"/>
          <w:sz w:val="24"/>
          <w:szCs w:val="24"/>
        </w:rPr>
        <w:t xml:space="preserve"> e rezultateve.</w:t>
      </w:r>
    </w:p>
    <w:p w14:paraId="6546EC16"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4. Agjencia ka këto përgjegjësi dhe detyra </w:t>
      </w:r>
      <w:proofErr w:type="spellStart"/>
      <w:r w:rsidRPr="00A60D20">
        <w:rPr>
          <w:rFonts w:ascii="Garamond" w:hAnsi="Garamond" w:cs="Times New Roman"/>
          <w:color w:val="000000"/>
          <w:sz w:val="24"/>
          <w:szCs w:val="24"/>
        </w:rPr>
        <w:t>operacionale</w:t>
      </w:r>
      <w:proofErr w:type="spellEnd"/>
      <w:r w:rsidRPr="00A60D20">
        <w:rPr>
          <w:rFonts w:ascii="Garamond" w:hAnsi="Garamond" w:cs="Times New Roman"/>
          <w:color w:val="000000"/>
          <w:sz w:val="24"/>
          <w:szCs w:val="24"/>
        </w:rPr>
        <w:t xml:space="preserve"> në sektorin e ujit: </w:t>
      </w:r>
    </w:p>
    <w:p w14:paraId="6CDC069E"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a) Planifikon, zbaton, ndjek, garanton </w:t>
      </w:r>
      <w:proofErr w:type="spellStart"/>
      <w:r w:rsidRPr="00A60D20">
        <w:rPr>
          <w:rFonts w:ascii="Garamond" w:hAnsi="Garamond" w:cs="Times New Roman"/>
          <w:color w:val="000000"/>
          <w:sz w:val="24"/>
          <w:szCs w:val="24"/>
        </w:rPr>
        <w:t>optimizimin</w:t>
      </w:r>
      <w:proofErr w:type="spellEnd"/>
      <w:r w:rsidRPr="00A60D20">
        <w:rPr>
          <w:rFonts w:ascii="Garamond" w:hAnsi="Garamond" w:cs="Times New Roman"/>
          <w:color w:val="000000"/>
          <w:sz w:val="24"/>
          <w:szCs w:val="24"/>
        </w:rPr>
        <w:t xml:space="preserve"> e përdorimit të burimeve njerëzore, materialeve, </w:t>
      </w:r>
      <w:proofErr w:type="spellStart"/>
      <w:r w:rsidRPr="00A60D20">
        <w:rPr>
          <w:rFonts w:ascii="Garamond" w:hAnsi="Garamond" w:cs="Times New Roman"/>
          <w:color w:val="000000"/>
          <w:sz w:val="24"/>
          <w:szCs w:val="24"/>
        </w:rPr>
        <w:t>aseteve</w:t>
      </w:r>
      <w:proofErr w:type="spellEnd"/>
      <w:r w:rsidRPr="00A60D20">
        <w:rPr>
          <w:rFonts w:ascii="Garamond" w:hAnsi="Garamond" w:cs="Times New Roman"/>
          <w:color w:val="000000"/>
          <w:sz w:val="24"/>
          <w:szCs w:val="24"/>
        </w:rPr>
        <w:t xml:space="preserve"> të nevojshme për kryerjen e proceseve të punës për menaxhimin e burimeve ujore;</w:t>
      </w:r>
    </w:p>
    <w:p w14:paraId="4FF6DA8D"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b) Realizon të gjitha proceset e punës, pjesë e ciklit të menaxhimit të integruar të burimeve ujore, si dhe bashkërendon e kontrollon punën e zyrave të administrimit të baseneve lumore;</w:t>
      </w:r>
    </w:p>
    <w:p w14:paraId="4C2B3681"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c) Ndjek zbatimin e programeve të masave të përcaktuara në planet e menaxhimit të baseneve lumore për ujërat sipërfaqësore dhe nëntokësore;</w:t>
      </w:r>
    </w:p>
    <w:p w14:paraId="30D6C031"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ç) Ndjek zbatimin e proceseve të punës lidhur me burimet ujore nga ministritë përkatëse dhe bashkëpunon me to, sipas detyrimeve e kërkesave specifike të kuadrit ligjor;</w:t>
      </w:r>
    </w:p>
    <w:p w14:paraId="3997DCA9" w14:textId="0F18BC35"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d) Kryen të gjitha veprimet përgatitore në lidhje me materialet që do të paraqiten për shqyrtim në mbledhjet e </w:t>
      </w:r>
      <w:proofErr w:type="spellStart"/>
      <w:r w:rsidRPr="00A60D20">
        <w:rPr>
          <w:rFonts w:ascii="Garamond" w:hAnsi="Garamond" w:cs="Times New Roman"/>
          <w:color w:val="000000"/>
          <w:sz w:val="24"/>
          <w:szCs w:val="24"/>
        </w:rPr>
        <w:t>KKTU</w:t>
      </w:r>
      <w:proofErr w:type="spellEnd"/>
      <w:r w:rsidRPr="00A60D20">
        <w:rPr>
          <w:rFonts w:ascii="Garamond" w:hAnsi="Garamond" w:cs="Times New Roman"/>
          <w:color w:val="000000"/>
          <w:sz w:val="24"/>
          <w:szCs w:val="24"/>
        </w:rPr>
        <w:t>-së, brenda fushës së përgjegjësisë që ka ky organ lidhur me menaxhimin e burimeve ujore, sipas përcaktimeve të ligjit nr.</w:t>
      </w:r>
      <w:r w:rsidR="009B0B2E">
        <w:rPr>
          <w:rFonts w:ascii="Garamond" w:hAnsi="Garamond" w:cs="Times New Roman"/>
          <w:color w:val="000000"/>
          <w:sz w:val="24"/>
          <w:szCs w:val="24"/>
        </w:rPr>
        <w:t xml:space="preserve"> </w:t>
      </w:r>
      <w:r w:rsidRPr="00A60D20">
        <w:rPr>
          <w:rFonts w:ascii="Garamond" w:hAnsi="Garamond" w:cs="Times New Roman"/>
          <w:color w:val="000000"/>
          <w:sz w:val="24"/>
          <w:szCs w:val="24"/>
        </w:rPr>
        <w:t xml:space="preserve">29/2024, “Për burimet ujore”, të ndryshuar, duke koordinuar marrëdhëniet me sekretariatin teknik të Këshillit Kombëtar të Territorit dhe Ujit, sipas legjislacionit për planifikimin dhe zhvillimin e territorit; </w:t>
      </w:r>
    </w:p>
    <w:p w14:paraId="11F91677"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dh) Pranon kërkesat dhe shqyrton dokumentacionin tekniko-ligjor të paraqitur nga subjektet fizike dhe juridike, që kërkojnë miratim në parim, për nisjen e një procedure koncesioni, për leje apo autorizim për përdorim burimi ujor, si dhe bën propozimet përkatëse në Këshillin Kombëtar të Territorit dhe Ujit ose në Këshillin e Basenit Lumor, sipas kompetencave të përcaktuara në legjislacionin në fuqi për miratimin e veprimtarisë përkatëse;</w:t>
      </w:r>
    </w:p>
    <w:p w14:paraId="1BDF8942" w14:textId="18B44636"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e) Miraton kërkesat për autorizime apo leje për veprimtari të caktuara, sipas përcaktimeve në ligjin nr.</w:t>
      </w:r>
      <w:r w:rsidR="00725D82">
        <w:rPr>
          <w:rFonts w:ascii="Garamond" w:hAnsi="Garamond" w:cs="Times New Roman"/>
          <w:color w:val="000000"/>
          <w:sz w:val="24"/>
          <w:szCs w:val="24"/>
        </w:rPr>
        <w:t xml:space="preserve"> </w:t>
      </w:r>
      <w:r w:rsidRPr="00A60D20">
        <w:rPr>
          <w:rFonts w:ascii="Garamond" w:hAnsi="Garamond" w:cs="Times New Roman"/>
          <w:color w:val="000000"/>
          <w:sz w:val="24"/>
          <w:szCs w:val="24"/>
        </w:rPr>
        <w:t>29/2024, “Për burimet ujore”, të ndryshuar;</w:t>
      </w:r>
    </w:p>
    <w:p w14:paraId="69A15B07"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ë) Ndjek dhe monitoron zbatimin e kushteve e të kritereve të përcaktuara në lejet/autorizimet e dhëna për përdorimin e ujit, si dhe ndërmerr masat ndaj subjekteve që gjenden në shkelje;</w:t>
      </w:r>
    </w:p>
    <w:p w14:paraId="6E2E0244"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f) I propozon </w:t>
      </w:r>
      <w:proofErr w:type="spellStart"/>
      <w:r w:rsidRPr="00A60D20">
        <w:rPr>
          <w:rFonts w:ascii="Garamond" w:hAnsi="Garamond" w:cs="Times New Roman"/>
          <w:color w:val="000000"/>
          <w:sz w:val="24"/>
          <w:szCs w:val="24"/>
        </w:rPr>
        <w:t>KKTU</w:t>
      </w:r>
      <w:proofErr w:type="spellEnd"/>
      <w:r w:rsidRPr="00A60D20">
        <w:rPr>
          <w:rFonts w:ascii="Garamond" w:hAnsi="Garamond" w:cs="Times New Roman"/>
          <w:color w:val="000000"/>
          <w:sz w:val="24"/>
          <w:szCs w:val="24"/>
        </w:rPr>
        <w:t xml:space="preserve">-së dhe/ose </w:t>
      </w:r>
      <w:proofErr w:type="spellStart"/>
      <w:r w:rsidRPr="00A60D20">
        <w:rPr>
          <w:rFonts w:ascii="Garamond" w:hAnsi="Garamond" w:cs="Times New Roman"/>
          <w:color w:val="000000"/>
          <w:sz w:val="24"/>
          <w:szCs w:val="24"/>
        </w:rPr>
        <w:t>KBL</w:t>
      </w:r>
      <w:proofErr w:type="spellEnd"/>
      <w:r w:rsidRPr="00A60D20">
        <w:rPr>
          <w:rFonts w:ascii="Garamond" w:hAnsi="Garamond" w:cs="Times New Roman"/>
          <w:color w:val="000000"/>
          <w:sz w:val="24"/>
          <w:szCs w:val="24"/>
        </w:rPr>
        <w:t>-së rishikimin, rinovimin, ndryshimin, transferimin, pezullimin, revokimin e lejeve apo të autorizimeve;</w:t>
      </w:r>
    </w:p>
    <w:p w14:paraId="7619EC07"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 g) Siguron mbledhjen e të ardhurave nga tarifat e përdorimit të ujit dhe pagesat për shpenzimet administrative, nëpërmjet zyrave të administrimit të baseneve lumore apo marrëveshjeve me të tretë dhe i derdh në buxhetin e shtetit;</w:t>
      </w:r>
    </w:p>
    <w:p w14:paraId="5B80B629" w14:textId="77777777" w:rsidR="00A0761C" w:rsidRPr="00A60D20" w:rsidRDefault="00A0761C" w:rsidP="00A0761C">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lastRenderedPageBreak/>
        <w:t>gj) Merr pjesë, nëpërmjet dhënies së mendimit, në çdo procedurë për vlerësimin e ndikimit mjedisor apo vlerësimin strategjik mjedisor, kur veprimtaria dhe instalimi i propozuar kanë ndikim në burime ujore;</w:t>
      </w:r>
    </w:p>
    <w:p w14:paraId="73D93934" w14:textId="56F6484D" w:rsidR="00A0761C" w:rsidRPr="00A60D20" w:rsidRDefault="00A0761C" w:rsidP="00A0761C">
      <w:pPr>
        <w:tabs>
          <w:tab w:val="left" w:pos="800"/>
        </w:tabs>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h) Merr pjesë në procedurat e dhënies së lejeve mjedisore, të cilat kanë ndikim në burime ujore, duke përcaktuar kërkesat e veta, me qëllim arritjen e objektivave të cilësisë mjedisore, të përcaktuar në përputhje me ligjin nr.</w:t>
      </w:r>
      <w:r w:rsidR="00725D82">
        <w:rPr>
          <w:rFonts w:ascii="Garamond" w:hAnsi="Garamond" w:cs="Times New Roman"/>
          <w:color w:val="000000"/>
          <w:sz w:val="24"/>
          <w:szCs w:val="24"/>
        </w:rPr>
        <w:t xml:space="preserve"> </w:t>
      </w:r>
      <w:r w:rsidRPr="00A60D20">
        <w:rPr>
          <w:rFonts w:ascii="Garamond" w:hAnsi="Garamond" w:cs="Times New Roman"/>
          <w:color w:val="000000"/>
          <w:sz w:val="24"/>
          <w:szCs w:val="24"/>
        </w:rPr>
        <w:t>29/2024, “Për burimet ujore”, të ndryshuar, lidhur me kontrollin e ndotjes së ujërave;</w:t>
      </w:r>
    </w:p>
    <w:p w14:paraId="6F7478D3"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i) Mbledh, </w:t>
      </w:r>
      <w:proofErr w:type="spellStart"/>
      <w:r w:rsidRPr="00A60D20">
        <w:rPr>
          <w:rFonts w:ascii="Garamond" w:hAnsi="Garamond" w:cs="Times New Roman"/>
          <w:color w:val="000000"/>
          <w:sz w:val="24"/>
          <w:szCs w:val="24"/>
        </w:rPr>
        <w:t>strukturon</w:t>
      </w:r>
      <w:proofErr w:type="spellEnd"/>
      <w:r w:rsidRPr="00A60D20">
        <w:rPr>
          <w:rFonts w:ascii="Garamond" w:hAnsi="Garamond" w:cs="Times New Roman"/>
          <w:color w:val="000000"/>
          <w:sz w:val="24"/>
          <w:szCs w:val="24"/>
        </w:rPr>
        <w:t>, përpunon, administron dhe publikon të dhëna sasiore e cilësore mbi burimet ujore dhe i vë ato në dispozicion të institucioneve, në përputhje me kuadrin ligjor përkatës;</w:t>
      </w:r>
    </w:p>
    <w:p w14:paraId="624C1715" w14:textId="66B766B2"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j)</w:t>
      </w:r>
      <w:r w:rsidR="00A60D20">
        <w:rPr>
          <w:rFonts w:ascii="Garamond" w:hAnsi="Garamond" w:cs="Times New Roman"/>
          <w:color w:val="000000"/>
          <w:sz w:val="24"/>
          <w:szCs w:val="24"/>
        </w:rPr>
        <w:t xml:space="preserve"> </w:t>
      </w:r>
      <w:r w:rsidRPr="00A60D20">
        <w:rPr>
          <w:rFonts w:ascii="Garamond" w:hAnsi="Garamond" w:cs="Times New Roman"/>
          <w:color w:val="000000"/>
          <w:sz w:val="24"/>
          <w:szCs w:val="24"/>
        </w:rPr>
        <w:t xml:space="preserve">Promovon rëndësinë e burimeve ujore, nxit pjesëmarrjen e përdoruesve të burimeve ujore dhe komunitetit në përdorimin e qëndrueshëm të ujit, përmes fushatave </w:t>
      </w:r>
      <w:proofErr w:type="spellStart"/>
      <w:r w:rsidRPr="00A60D20">
        <w:rPr>
          <w:rFonts w:ascii="Garamond" w:hAnsi="Garamond" w:cs="Times New Roman"/>
          <w:color w:val="000000"/>
          <w:sz w:val="24"/>
          <w:szCs w:val="24"/>
        </w:rPr>
        <w:t>ndërgjegjësuese</w:t>
      </w:r>
      <w:proofErr w:type="spellEnd"/>
      <w:r w:rsidRPr="00A60D20">
        <w:rPr>
          <w:rFonts w:ascii="Garamond" w:hAnsi="Garamond" w:cs="Times New Roman"/>
          <w:color w:val="000000"/>
          <w:sz w:val="24"/>
          <w:szCs w:val="24"/>
        </w:rPr>
        <w:t>, botimeve, publikimeve, konferencave, seminareve, forumeve apo konsultimeve.</w:t>
      </w:r>
    </w:p>
    <w:p w14:paraId="1C1E7824"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sz w:val="24"/>
          <w:szCs w:val="24"/>
        </w:rPr>
      </w:pPr>
      <w:r w:rsidRPr="00A60D20">
        <w:rPr>
          <w:rFonts w:ascii="Garamond" w:hAnsi="Garamond" w:cs="Times New Roman"/>
          <w:color w:val="000000"/>
          <w:sz w:val="24"/>
          <w:szCs w:val="24"/>
        </w:rPr>
        <w:t>5. Zyra e Administrimit të Basenit Lumor (</w:t>
      </w:r>
      <w:proofErr w:type="spellStart"/>
      <w:r w:rsidRPr="00A60D20">
        <w:rPr>
          <w:rFonts w:ascii="Garamond" w:hAnsi="Garamond" w:cs="Times New Roman"/>
          <w:color w:val="000000"/>
          <w:sz w:val="24"/>
          <w:szCs w:val="24"/>
        </w:rPr>
        <w:t>ZABL</w:t>
      </w:r>
      <w:proofErr w:type="spellEnd"/>
      <w:r w:rsidRPr="00A60D20">
        <w:rPr>
          <w:rFonts w:ascii="Garamond" w:hAnsi="Garamond" w:cs="Times New Roman"/>
          <w:color w:val="000000"/>
          <w:sz w:val="24"/>
          <w:szCs w:val="24"/>
        </w:rPr>
        <w:t xml:space="preserve">), mbështetur në detyrat e përcaktuara në ligj, ka këto detyra administrative dhe kompetenca territoriale: </w:t>
      </w:r>
    </w:p>
    <w:p w14:paraId="57F3CC0D"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a) Në lidhje me Këshillin e Basenit Lumor (</w:t>
      </w:r>
      <w:proofErr w:type="spellStart"/>
      <w:r w:rsidRPr="00A60D20">
        <w:rPr>
          <w:rFonts w:ascii="Garamond" w:hAnsi="Garamond" w:cs="Times New Roman"/>
          <w:color w:val="000000"/>
          <w:sz w:val="24"/>
          <w:szCs w:val="24"/>
        </w:rPr>
        <w:t>KBL</w:t>
      </w:r>
      <w:proofErr w:type="spellEnd"/>
      <w:r w:rsidRPr="00A60D20">
        <w:rPr>
          <w:rFonts w:ascii="Garamond" w:hAnsi="Garamond" w:cs="Times New Roman"/>
          <w:color w:val="000000"/>
          <w:sz w:val="24"/>
          <w:szCs w:val="24"/>
        </w:rPr>
        <w:t xml:space="preserve">): </w:t>
      </w:r>
    </w:p>
    <w:p w14:paraId="3EE7F9CC"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i. ushtron funksionet e sekretariatit teknik dhe organizon mbledhjen e </w:t>
      </w:r>
      <w:proofErr w:type="spellStart"/>
      <w:r w:rsidRPr="00A60D20">
        <w:rPr>
          <w:rFonts w:ascii="Garamond" w:hAnsi="Garamond" w:cs="Times New Roman"/>
          <w:color w:val="000000"/>
          <w:sz w:val="24"/>
          <w:szCs w:val="24"/>
        </w:rPr>
        <w:t>KBL</w:t>
      </w:r>
      <w:proofErr w:type="spellEnd"/>
      <w:r w:rsidRPr="00A60D20">
        <w:rPr>
          <w:rFonts w:ascii="Garamond" w:hAnsi="Garamond" w:cs="Times New Roman"/>
          <w:color w:val="000000"/>
          <w:sz w:val="24"/>
          <w:szCs w:val="24"/>
        </w:rPr>
        <w:t xml:space="preserve">-së; </w:t>
      </w:r>
    </w:p>
    <w:p w14:paraId="6466D03D"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A60D20">
        <w:rPr>
          <w:rFonts w:ascii="Garamond" w:hAnsi="Garamond" w:cs="Times New Roman"/>
          <w:color w:val="000000"/>
          <w:sz w:val="24"/>
          <w:szCs w:val="24"/>
        </w:rPr>
        <w:t>ii</w:t>
      </w:r>
      <w:proofErr w:type="spellEnd"/>
      <w:r w:rsidRPr="00A60D20">
        <w:rPr>
          <w:rFonts w:ascii="Garamond" w:hAnsi="Garamond" w:cs="Times New Roman"/>
          <w:color w:val="000000"/>
          <w:sz w:val="24"/>
          <w:szCs w:val="24"/>
        </w:rPr>
        <w:t xml:space="preserve">. i propozon </w:t>
      </w:r>
      <w:proofErr w:type="spellStart"/>
      <w:r w:rsidRPr="00A60D20">
        <w:rPr>
          <w:rFonts w:ascii="Garamond" w:hAnsi="Garamond" w:cs="Times New Roman"/>
          <w:color w:val="000000"/>
          <w:sz w:val="24"/>
          <w:szCs w:val="24"/>
        </w:rPr>
        <w:t>KBL</w:t>
      </w:r>
      <w:proofErr w:type="spellEnd"/>
      <w:r w:rsidRPr="00A60D20">
        <w:rPr>
          <w:rFonts w:ascii="Garamond" w:hAnsi="Garamond" w:cs="Times New Roman"/>
          <w:color w:val="000000"/>
          <w:sz w:val="24"/>
          <w:szCs w:val="24"/>
        </w:rPr>
        <w:t xml:space="preserve">-së rishikimin, ndryshimin, pezullimin, revokimin e lejeve apo të autorizimeve; </w:t>
      </w:r>
    </w:p>
    <w:p w14:paraId="574F98CA"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A60D20">
        <w:rPr>
          <w:rFonts w:ascii="Garamond" w:hAnsi="Garamond" w:cs="Times New Roman"/>
          <w:color w:val="000000"/>
          <w:sz w:val="24"/>
          <w:szCs w:val="24"/>
        </w:rPr>
        <w:t>iii</w:t>
      </w:r>
      <w:proofErr w:type="spellEnd"/>
      <w:r w:rsidRPr="00A60D20">
        <w:rPr>
          <w:rFonts w:ascii="Garamond" w:hAnsi="Garamond" w:cs="Times New Roman"/>
          <w:color w:val="000000"/>
          <w:sz w:val="24"/>
          <w:szCs w:val="24"/>
        </w:rPr>
        <w:t>. përfaqëson Këshillin e Basenit Lumor në çështjet gjyqësore.</w:t>
      </w:r>
    </w:p>
    <w:p w14:paraId="23A5550D"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b) Ndjek zbatimin e vendimeve të </w:t>
      </w:r>
      <w:proofErr w:type="spellStart"/>
      <w:r w:rsidRPr="00A60D20">
        <w:rPr>
          <w:rFonts w:ascii="Garamond" w:hAnsi="Garamond" w:cs="Times New Roman"/>
          <w:color w:val="000000"/>
          <w:sz w:val="24"/>
          <w:szCs w:val="24"/>
        </w:rPr>
        <w:t>AMBU</w:t>
      </w:r>
      <w:proofErr w:type="spellEnd"/>
      <w:r w:rsidRPr="00A60D20">
        <w:rPr>
          <w:rFonts w:ascii="Garamond" w:hAnsi="Garamond" w:cs="Times New Roman"/>
          <w:color w:val="000000"/>
          <w:sz w:val="24"/>
          <w:szCs w:val="24"/>
        </w:rPr>
        <w:t xml:space="preserve">-së, </w:t>
      </w:r>
      <w:proofErr w:type="spellStart"/>
      <w:r w:rsidRPr="00A60D20">
        <w:rPr>
          <w:rFonts w:ascii="Garamond" w:hAnsi="Garamond" w:cs="Times New Roman"/>
          <w:color w:val="000000"/>
          <w:sz w:val="24"/>
          <w:szCs w:val="24"/>
        </w:rPr>
        <w:t>KKTU</w:t>
      </w:r>
      <w:proofErr w:type="spellEnd"/>
      <w:r w:rsidRPr="00A60D20">
        <w:rPr>
          <w:rFonts w:ascii="Garamond" w:hAnsi="Garamond" w:cs="Times New Roman"/>
          <w:color w:val="000000"/>
          <w:sz w:val="24"/>
          <w:szCs w:val="24"/>
        </w:rPr>
        <w:t xml:space="preserve">-së dhe </w:t>
      </w:r>
      <w:proofErr w:type="spellStart"/>
      <w:r w:rsidRPr="00A60D20">
        <w:rPr>
          <w:rFonts w:ascii="Garamond" w:hAnsi="Garamond" w:cs="Times New Roman"/>
          <w:color w:val="000000"/>
          <w:sz w:val="24"/>
          <w:szCs w:val="24"/>
        </w:rPr>
        <w:t>KBL</w:t>
      </w:r>
      <w:proofErr w:type="spellEnd"/>
      <w:r w:rsidRPr="00A60D20">
        <w:rPr>
          <w:rFonts w:ascii="Garamond" w:hAnsi="Garamond" w:cs="Times New Roman"/>
          <w:color w:val="000000"/>
          <w:sz w:val="24"/>
          <w:szCs w:val="24"/>
        </w:rPr>
        <w:t>-së, si dhe përmbushjen e detyrimeve financiare të përdoruesve të burimeve ujore brenda basenit përkatës, pavarësisht nga organi që ka miratuar veprimtarinë;</w:t>
      </w:r>
    </w:p>
    <w:p w14:paraId="18BC9B22"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c) Merr iniciativa për ndërgjegjësimin e përdoruesve të ujit lidhur me procesin e </w:t>
      </w:r>
      <w:proofErr w:type="spellStart"/>
      <w:r w:rsidRPr="00A60D20">
        <w:rPr>
          <w:rFonts w:ascii="Garamond" w:hAnsi="Garamond" w:cs="Times New Roman"/>
          <w:color w:val="000000"/>
          <w:sz w:val="24"/>
          <w:szCs w:val="24"/>
        </w:rPr>
        <w:t>formalizimit</w:t>
      </w:r>
      <w:proofErr w:type="spellEnd"/>
      <w:r w:rsidRPr="00A60D20">
        <w:rPr>
          <w:rFonts w:ascii="Garamond" w:hAnsi="Garamond" w:cs="Times New Roman"/>
          <w:color w:val="000000"/>
          <w:sz w:val="24"/>
          <w:szCs w:val="24"/>
        </w:rPr>
        <w:t>;</w:t>
      </w:r>
    </w:p>
    <w:p w14:paraId="16981ECD"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ç) Mbledh të dhëna dhe informacione në nivel baseni në kuadër të hartimit të planeve të menaxhimit të baseneve lumore;</w:t>
      </w:r>
    </w:p>
    <w:p w14:paraId="64E261D5"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d) Harton inventarin sasior e cilësor të burimeve ujore në nivel baseni, duke i përditësuar periodikisht;</w:t>
      </w:r>
    </w:p>
    <w:p w14:paraId="5BD00D88"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dh) Përgatit raporte dhe jep opinione për burimet ujore në nivel baseni, bazuar në rezultatet e monitorimeve të kryera ndaj përdoruesve të burimeve ujore;</w:t>
      </w:r>
    </w:p>
    <w:p w14:paraId="57A3FC7C"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 xml:space="preserve">e) Hedh të dhënat në Regjistrin Kombëtar të Licencave, Autorizimeve dhe Lejeve lidhur me lejet/autorizimet e përdorimit të burimeve ujore të lëshuara nga </w:t>
      </w:r>
      <w:proofErr w:type="spellStart"/>
      <w:r w:rsidRPr="00A60D20">
        <w:rPr>
          <w:rFonts w:ascii="Garamond" w:hAnsi="Garamond" w:cs="Times New Roman"/>
          <w:color w:val="000000"/>
          <w:sz w:val="24"/>
          <w:szCs w:val="24"/>
        </w:rPr>
        <w:t>KBL</w:t>
      </w:r>
      <w:proofErr w:type="spellEnd"/>
      <w:r w:rsidRPr="00A60D20">
        <w:rPr>
          <w:rFonts w:ascii="Garamond" w:hAnsi="Garamond" w:cs="Times New Roman"/>
          <w:color w:val="000000"/>
          <w:sz w:val="24"/>
          <w:szCs w:val="24"/>
        </w:rPr>
        <w:t>-ja përkatëse.</w:t>
      </w:r>
    </w:p>
    <w:p w14:paraId="491A1855"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A60D20">
        <w:rPr>
          <w:rFonts w:ascii="Garamond" w:hAnsi="Garamond" w:cs="Times New Roman"/>
          <w:color w:val="000000"/>
          <w:sz w:val="24"/>
          <w:szCs w:val="24"/>
        </w:rPr>
        <w:t>IV</w:t>
      </w:r>
      <w:proofErr w:type="spellEnd"/>
      <w:r w:rsidRPr="00A60D20">
        <w:rPr>
          <w:rFonts w:ascii="Garamond" w:hAnsi="Garamond" w:cs="Times New Roman"/>
          <w:color w:val="000000"/>
          <w:sz w:val="24"/>
          <w:szCs w:val="24"/>
        </w:rPr>
        <w:t>. DISPOZITA KALIMTARE DHE TË FUNDIT</w:t>
      </w:r>
    </w:p>
    <w:p w14:paraId="09245551"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1. Deri në momentin e fillimit të funksionimit të plotë të Agjencisë, sipas përcaktimeve të këtij vendimi, Agjencia vijon funksionimin sipas strukturave dhe organikave aktuale të miratuara.</w:t>
      </w:r>
    </w:p>
    <w:p w14:paraId="51E9AF22" w14:textId="31E2B23B"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2. Vendimi nr.</w:t>
      </w:r>
      <w:r w:rsidR="00725D82">
        <w:rPr>
          <w:rFonts w:ascii="Garamond" w:hAnsi="Garamond" w:cs="Times New Roman"/>
          <w:color w:val="000000"/>
          <w:sz w:val="24"/>
          <w:szCs w:val="24"/>
        </w:rPr>
        <w:t xml:space="preserve"> </w:t>
      </w:r>
      <w:bookmarkStart w:id="0" w:name="_GoBack"/>
      <w:bookmarkEnd w:id="0"/>
      <w:r w:rsidRPr="00A60D20">
        <w:rPr>
          <w:rFonts w:ascii="Garamond" w:hAnsi="Garamond" w:cs="Times New Roman"/>
          <w:color w:val="000000"/>
          <w:sz w:val="24"/>
          <w:szCs w:val="24"/>
        </w:rPr>
        <w:t>221, datë 26.4.2018, i Këshillit të Ministrave, “Për organizimin dhe funksionimin e Agjencisë së Menaxhimit të Burimeve Ujore”, i ndryshuar”, shfuqizohet.</w:t>
      </w:r>
    </w:p>
    <w:p w14:paraId="0CF099B9"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3. Ngarkohen Agjencia e Menaxhimit të Burimeve Ujore dhe zyrat e administrimit të baseneve lumore për zbatimin e këtij vendimi.</w:t>
      </w:r>
    </w:p>
    <w:p w14:paraId="0546170B" w14:textId="77777777" w:rsidR="00A0761C" w:rsidRPr="00A60D20" w:rsidRDefault="00A0761C" w:rsidP="00A0761C">
      <w:pPr>
        <w:autoSpaceDE w:val="0"/>
        <w:autoSpaceDN w:val="0"/>
        <w:adjustRightInd w:val="0"/>
        <w:spacing w:after="0" w:line="240" w:lineRule="auto"/>
        <w:ind w:firstLine="284"/>
        <w:jc w:val="both"/>
        <w:rPr>
          <w:rFonts w:ascii="Garamond" w:hAnsi="Garamond" w:cs="Times New Roman"/>
          <w:color w:val="000000"/>
          <w:sz w:val="24"/>
          <w:szCs w:val="24"/>
        </w:rPr>
      </w:pPr>
      <w:r w:rsidRPr="00A60D20">
        <w:rPr>
          <w:rFonts w:ascii="Garamond" w:hAnsi="Garamond" w:cs="Times New Roman"/>
          <w:color w:val="000000"/>
          <w:sz w:val="24"/>
          <w:szCs w:val="24"/>
        </w:rPr>
        <w:t>Ky vendim hyn në fuqi pas botimit në Fletoren Zyrtare.</w:t>
      </w:r>
    </w:p>
    <w:p w14:paraId="6CEEA363" w14:textId="77777777" w:rsidR="00A0761C" w:rsidRPr="00A60D20" w:rsidRDefault="00A0761C" w:rsidP="00A0761C">
      <w:pPr>
        <w:autoSpaceDE w:val="0"/>
        <w:autoSpaceDN w:val="0"/>
        <w:adjustRightInd w:val="0"/>
        <w:spacing w:after="0" w:line="240" w:lineRule="auto"/>
        <w:ind w:firstLine="284"/>
        <w:jc w:val="center"/>
        <w:rPr>
          <w:rFonts w:ascii="Garamond" w:hAnsi="Garamond" w:cs="Times New Roman"/>
          <w:b/>
          <w:bCs/>
          <w:color w:val="000000"/>
          <w:sz w:val="24"/>
          <w:szCs w:val="24"/>
        </w:rPr>
      </w:pPr>
    </w:p>
    <w:p w14:paraId="19FEF51E" w14:textId="77777777" w:rsidR="00A0761C" w:rsidRPr="00A60D20" w:rsidRDefault="00A0761C" w:rsidP="00A0761C">
      <w:pPr>
        <w:autoSpaceDE w:val="0"/>
        <w:autoSpaceDN w:val="0"/>
        <w:adjustRightInd w:val="0"/>
        <w:spacing w:after="0" w:line="240" w:lineRule="auto"/>
        <w:ind w:firstLine="284"/>
        <w:jc w:val="right"/>
        <w:rPr>
          <w:rFonts w:ascii="Garamond" w:hAnsi="Garamond" w:cs="Times New Roman"/>
          <w:bCs/>
          <w:color w:val="000000"/>
          <w:sz w:val="24"/>
          <w:szCs w:val="24"/>
        </w:rPr>
      </w:pPr>
      <w:r w:rsidRPr="00A60D20">
        <w:rPr>
          <w:rFonts w:ascii="Garamond" w:hAnsi="Garamond" w:cs="Times New Roman"/>
          <w:bCs/>
          <w:color w:val="000000"/>
          <w:sz w:val="24"/>
          <w:szCs w:val="24"/>
        </w:rPr>
        <w:t>ZËVENDËSKRYEMINISTËR</w:t>
      </w:r>
    </w:p>
    <w:p w14:paraId="650E45F4" w14:textId="77777777" w:rsidR="00A0761C" w:rsidRPr="00A60D20" w:rsidRDefault="00A0761C" w:rsidP="00A0761C">
      <w:pPr>
        <w:autoSpaceDE w:val="0"/>
        <w:autoSpaceDN w:val="0"/>
        <w:adjustRightInd w:val="0"/>
        <w:spacing w:after="0" w:line="240" w:lineRule="auto"/>
        <w:ind w:firstLine="284"/>
        <w:jc w:val="right"/>
        <w:rPr>
          <w:rFonts w:ascii="Garamond" w:hAnsi="Garamond" w:cs="Times New Roman"/>
          <w:b/>
          <w:bCs/>
          <w:color w:val="000000"/>
          <w:sz w:val="24"/>
          <w:szCs w:val="24"/>
        </w:rPr>
      </w:pPr>
      <w:proofErr w:type="spellStart"/>
      <w:r w:rsidRPr="00A60D20">
        <w:rPr>
          <w:rFonts w:ascii="Garamond" w:hAnsi="Garamond" w:cs="Times New Roman"/>
          <w:b/>
          <w:bCs/>
          <w:color w:val="000000"/>
          <w:sz w:val="24"/>
          <w:szCs w:val="24"/>
        </w:rPr>
        <w:t>Belinda</w:t>
      </w:r>
      <w:proofErr w:type="spellEnd"/>
      <w:r w:rsidRPr="00A60D20">
        <w:rPr>
          <w:rFonts w:ascii="Garamond" w:hAnsi="Garamond" w:cs="Times New Roman"/>
          <w:b/>
          <w:bCs/>
          <w:color w:val="000000"/>
          <w:sz w:val="24"/>
          <w:szCs w:val="24"/>
        </w:rPr>
        <w:t xml:space="preserve"> Balluku</w:t>
      </w:r>
    </w:p>
    <w:p w14:paraId="6F9E9B79" w14:textId="77777777" w:rsidR="00A0761C" w:rsidRPr="00A60D20" w:rsidRDefault="00A0761C" w:rsidP="00A0761C">
      <w:pPr>
        <w:autoSpaceDE w:val="0"/>
        <w:autoSpaceDN w:val="0"/>
        <w:adjustRightInd w:val="0"/>
        <w:spacing w:after="0" w:line="240" w:lineRule="auto"/>
        <w:ind w:firstLine="284"/>
        <w:jc w:val="center"/>
        <w:rPr>
          <w:rFonts w:ascii="Garamond" w:hAnsi="Garamond" w:cs="Times New Roman Bold"/>
          <w:b/>
          <w:bCs/>
          <w:color w:val="000000"/>
          <w:sz w:val="24"/>
          <w:szCs w:val="24"/>
        </w:rPr>
      </w:pPr>
    </w:p>
    <w:p w14:paraId="32BF5822" w14:textId="77777777" w:rsidR="00A0761C" w:rsidRPr="00A60D20" w:rsidRDefault="00A0761C" w:rsidP="00A0761C">
      <w:pPr>
        <w:autoSpaceDE w:val="0"/>
        <w:autoSpaceDN w:val="0"/>
        <w:adjustRightInd w:val="0"/>
        <w:spacing w:after="0" w:line="240" w:lineRule="auto"/>
        <w:ind w:firstLine="284"/>
        <w:jc w:val="center"/>
        <w:rPr>
          <w:rFonts w:ascii="Garamond" w:hAnsi="Garamond" w:cs="Times New Roman"/>
          <w:b/>
          <w:bCs/>
          <w:color w:val="000000"/>
          <w:sz w:val="24"/>
          <w:szCs w:val="24"/>
        </w:rPr>
      </w:pPr>
    </w:p>
    <w:p w14:paraId="71A4EED5" w14:textId="77777777" w:rsidR="00A0761C" w:rsidRPr="00A60D20" w:rsidRDefault="00A0761C" w:rsidP="00A0761C">
      <w:pPr>
        <w:autoSpaceDE w:val="0"/>
        <w:autoSpaceDN w:val="0"/>
        <w:adjustRightInd w:val="0"/>
        <w:spacing w:after="0" w:line="240" w:lineRule="auto"/>
        <w:ind w:firstLine="284"/>
        <w:jc w:val="center"/>
        <w:rPr>
          <w:rFonts w:ascii="Garamond" w:hAnsi="Garamond" w:cs="Times New Roman"/>
          <w:b/>
          <w:bCs/>
          <w:color w:val="000000"/>
          <w:sz w:val="24"/>
          <w:szCs w:val="24"/>
        </w:rPr>
      </w:pPr>
    </w:p>
    <w:p w14:paraId="5F6B6374" w14:textId="77777777" w:rsidR="00A0761C" w:rsidRPr="00A60D20" w:rsidRDefault="00A0761C" w:rsidP="00A0761C">
      <w:pPr>
        <w:autoSpaceDE w:val="0"/>
        <w:autoSpaceDN w:val="0"/>
        <w:adjustRightInd w:val="0"/>
        <w:spacing w:after="0" w:line="240" w:lineRule="auto"/>
        <w:ind w:firstLine="284"/>
        <w:rPr>
          <w:rFonts w:ascii="Garamond" w:hAnsi="Garamond" w:cs="Times New Roman"/>
          <w:color w:val="000000"/>
          <w:sz w:val="24"/>
          <w:szCs w:val="24"/>
        </w:rPr>
      </w:pPr>
    </w:p>
    <w:p w14:paraId="35D33F92" w14:textId="77777777" w:rsidR="00982B15" w:rsidRPr="00A60D20" w:rsidRDefault="00982B15" w:rsidP="00A0761C">
      <w:pPr>
        <w:spacing w:after="0" w:line="240" w:lineRule="auto"/>
        <w:ind w:firstLine="284"/>
        <w:rPr>
          <w:rFonts w:ascii="Garamond" w:hAnsi="Garamond"/>
          <w:sz w:val="24"/>
          <w:szCs w:val="24"/>
        </w:rPr>
      </w:pPr>
    </w:p>
    <w:sectPr w:rsidR="00982B15" w:rsidRPr="00A60D20" w:rsidSect="00A60D2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02D8B2" w14:textId="77777777" w:rsidR="00A60D20" w:rsidRDefault="00A60D20" w:rsidP="0051436B">
      <w:pPr>
        <w:spacing w:after="0" w:line="240" w:lineRule="auto"/>
      </w:pPr>
      <w:r>
        <w:separator/>
      </w:r>
    </w:p>
  </w:endnote>
  <w:endnote w:type="continuationSeparator" w:id="0">
    <w:p w14:paraId="7AD48666" w14:textId="77777777" w:rsidR="00A60D20" w:rsidRDefault="00A60D20" w:rsidP="0051436B">
      <w:pPr>
        <w:spacing w:after="0" w:line="240" w:lineRule="auto"/>
      </w:pPr>
      <w:r>
        <w:continuationSeparator/>
      </w:r>
    </w:p>
  </w:endnote>
  <w:endnote w:type="continuationNotice" w:id="1">
    <w:p w14:paraId="6916B937" w14:textId="77777777" w:rsidR="00662FCB" w:rsidRDefault="00662F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877FEE" w14:textId="77777777" w:rsidR="00A60D20" w:rsidRDefault="00A60D20" w:rsidP="0051436B">
      <w:pPr>
        <w:spacing w:after="0" w:line="240" w:lineRule="auto"/>
      </w:pPr>
      <w:r>
        <w:separator/>
      </w:r>
    </w:p>
  </w:footnote>
  <w:footnote w:type="continuationSeparator" w:id="0">
    <w:p w14:paraId="389B9079" w14:textId="77777777" w:rsidR="00A60D20" w:rsidRDefault="00A60D20" w:rsidP="0051436B">
      <w:pPr>
        <w:spacing w:after="0" w:line="240" w:lineRule="auto"/>
      </w:pPr>
      <w:r>
        <w:continuationSeparator/>
      </w:r>
    </w:p>
  </w:footnote>
  <w:footnote w:type="continuationNotice" w:id="1">
    <w:p w14:paraId="5F980EC0" w14:textId="77777777" w:rsidR="00662FCB" w:rsidRDefault="00662FC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00F0D"/>
    <w:multiLevelType w:val="hybridMultilevel"/>
    <w:tmpl w:val="7D8616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36144D"/>
    <w:multiLevelType w:val="hybridMultilevel"/>
    <w:tmpl w:val="2F680ED8"/>
    <w:lvl w:ilvl="0" w:tplc="7C764FF8">
      <w:start w:val="1"/>
      <w:numFmt w:val="lowerRoman"/>
      <w:lvlText w:val="%1."/>
      <w:lvlJc w:val="left"/>
      <w:pPr>
        <w:ind w:left="1571" w:hanging="720"/>
      </w:pPr>
      <w:rPr>
        <w:rFonts w:hint="default"/>
        <w:color w:val="000000" w:themeColor="text1"/>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15:restartNumberingAfterBreak="0">
    <w:nsid w:val="05A70A5B"/>
    <w:multiLevelType w:val="hybridMultilevel"/>
    <w:tmpl w:val="E67A597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644"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0E53D9"/>
    <w:multiLevelType w:val="hybridMultilevel"/>
    <w:tmpl w:val="DA9661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C4F5F35"/>
    <w:multiLevelType w:val="hybridMultilevel"/>
    <w:tmpl w:val="7FEC12F2"/>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7F1AA7"/>
    <w:multiLevelType w:val="hybridMultilevel"/>
    <w:tmpl w:val="53E4A5D4"/>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23A7895"/>
    <w:multiLevelType w:val="hybridMultilevel"/>
    <w:tmpl w:val="9B627878"/>
    <w:lvl w:ilvl="0" w:tplc="355A4304">
      <w:start w:val="1"/>
      <w:numFmt w:val="decimal"/>
      <w:lvlText w:val="%1."/>
      <w:lvlJc w:val="left"/>
      <w:pPr>
        <w:ind w:left="720" w:hanging="360"/>
      </w:pPr>
      <w:rPr>
        <w:rFonts w:hint="default"/>
        <w:b w:val="0"/>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B22A81"/>
    <w:multiLevelType w:val="hybridMultilevel"/>
    <w:tmpl w:val="83BAED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2E0339"/>
    <w:multiLevelType w:val="hybridMultilevel"/>
    <w:tmpl w:val="B91C02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BD2F58"/>
    <w:multiLevelType w:val="hybridMultilevel"/>
    <w:tmpl w:val="E0F80F5A"/>
    <w:lvl w:ilvl="0" w:tplc="6762AEE6">
      <w:start w:val="1"/>
      <w:numFmt w:val="decimal"/>
      <w:lvlText w:val="%1."/>
      <w:lvlJc w:val="left"/>
      <w:pPr>
        <w:ind w:left="72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BF4DE4"/>
    <w:multiLevelType w:val="hybridMultilevel"/>
    <w:tmpl w:val="0D3AC0FE"/>
    <w:lvl w:ilvl="0" w:tplc="041C000F">
      <w:start w:val="1"/>
      <w:numFmt w:val="decimal"/>
      <w:lvlText w:val="%1."/>
      <w:lvlJc w:val="left"/>
      <w:pPr>
        <w:ind w:left="2970" w:hanging="360"/>
      </w:pPr>
      <w:rPr>
        <w:rFonts w:hint="default"/>
      </w:rPr>
    </w:lvl>
    <w:lvl w:ilvl="1" w:tplc="041C0019" w:tentative="1">
      <w:start w:val="1"/>
      <w:numFmt w:val="lowerLetter"/>
      <w:lvlText w:val="%2."/>
      <w:lvlJc w:val="left"/>
      <w:pPr>
        <w:ind w:left="3690" w:hanging="360"/>
      </w:pPr>
    </w:lvl>
    <w:lvl w:ilvl="2" w:tplc="041C001B" w:tentative="1">
      <w:start w:val="1"/>
      <w:numFmt w:val="lowerRoman"/>
      <w:lvlText w:val="%3."/>
      <w:lvlJc w:val="right"/>
      <w:pPr>
        <w:ind w:left="4410" w:hanging="180"/>
      </w:pPr>
    </w:lvl>
    <w:lvl w:ilvl="3" w:tplc="041C000F" w:tentative="1">
      <w:start w:val="1"/>
      <w:numFmt w:val="decimal"/>
      <w:lvlText w:val="%4."/>
      <w:lvlJc w:val="left"/>
      <w:pPr>
        <w:ind w:left="5130" w:hanging="360"/>
      </w:pPr>
    </w:lvl>
    <w:lvl w:ilvl="4" w:tplc="041C0019" w:tentative="1">
      <w:start w:val="1"/>
      <w:numFmt w:val="lowerLetter"/>
      <w:lvlText w:val="%5."/>
      <w:lvlJc w:val="left"/>
      <w:pPr>
        <w:ind w:left="5850" w:hanging="360"/>
      </w:pPr>
    </w:lvl>
    <w:lvl w:ilvl="5" w:tplc="041C001B" w:tentative="1">
      <w:start w:val="1"/>
      <w:numFmt w:val="lowerRoman"/>
      <w:lvlText w:val="%6."/>
      <w:lvlJc w:val="right"/>
      <w:pPr>
        <w:ind w:left="6570" w:hanging="180"/>
      </w:pPr>
    </w:lvl>
    <w:lvl w:ilvl="6" w:tplc="041C000F" w:tentative="1">
      <w:start w:val="1"/>
      <w:numFmt w:val="decimal"/>
      <w:lvlText w:val="%7."/>
      <w:lvlJc w:val="left"/>
      <w:pPr>
        <w:ind w:left="7290" w:hanging="360"/>
      </w:pPr>
    </w:lvl>
    <w:lvl w:ilvl="7" w:tplc="041C0019" w:tentative="1">
      <w:start w:val="1"/>
      <w:numFmt w:val="lowerLetter"/>
      <w:lvlText w:val="%8."/>
      <w:lvlJc w:val="left"/>
      <w:pPr>
        <w:ind w:left="8010" w:hanging="360"/>
      </w:pPr>
    </w:lvl>
    <w:lvl w:ilvl="8" w:tplc="041C001B" w:tentative="1">
      <w:start w:val="1"/>
      <w:numFmt w:val="lowerRoman"/>
      <w:lvlText w:val="%9."/>
      <w:lvlJc w:val="right"/>
      <w:pPr>
        <w:ind w:left="8730" w:hanging="180"/>
      </w:pPr>
    </w:lvl>
  </w:abstractNum>
  <w:abstractNum w:abstractNumId="11" w15:restartNumberingAfterBreak="0">
    <w:nsid w:val="25CD53F4"/>
    <w:multiLevelType w:val="hybridMultilevel"/>
    <w:tmpl w:val="F93C02A8"/>
    <w:lvl w:ilvl="0" w:tplc="1916E652">
      <w:start w:val="1"/>
      <w:numFmt w:val="bullet"/>
      <w:lvlText w:val="-"/>
      <w:lvlJc w:val="left"/>
      <w:pPr>
        <w:ind w:left="720" w:hanging="360"/>
      </w:pPr>
      <w:rPr>
        <w:rFonts w:ascii="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EEE2F61"/>
    <w:multiLevelType w:val="hybridMultilevel"/>
    <w:tmpl w:val="ECB21F14"/>
    <w:lvl w:ilvl="0" w:tplc="421C7C7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F492DF2"/>
    <w:multiLevelType w:val="hybridMultilevel"/>
    <w:tmpl w:val="79CAD6DA"/>
    <w:lvl w:ilvl="0" w:tplc="E4426210">
      <w:start w:val="1"/>
      <w:numFmt w:val="low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4" w15:restartNumberingAfterBreak="0">
    <w:nsid w:val="30FC7F69"/>
    <w:multiLevelType w:val="hybridMultilevel"/>
    <w:tmpl w:val="9946AD16"/>
    <w:lvl w:ilvl="0" w:tplc="66D2DB3E">
      <w:start w:val="1"/>
      <w:numFmt w:val="low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35D60E7F"/>
    <w:multiLevelType w:val="hybridMultilevel"/>
    <w:tmpl w:val="A2C611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176198"/>
    <w:multiLevelType w:val="hybridMultilevel"/>
    <w:tmpl w:val="324622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563A83"/>
    <w:multiLevelType w:val="hybridMultilevel"/>
    <w:tmpl w:val="1C761AE0"/>
    <w:lvl w:ilvl="0" w:tplc="562E94A6">
      <w:start w:val="1"/>
      <w:numFmt w:val="lowerRoman"/>
      <w:lvlText w:val="%1."/>
      <w:lvlJc w:val="left"/>
      <w:pPr>
        <w:ind w:left="1429" w:hanging="720"/>
      </w:pPr>
      <w:rPr>
        <w:rFonts w:ascii="Times New Roman" w:eastAsiaTheme="minorHAns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3DC271F0"/>
    <w:multiLevelType w:val="hybridMultilevel"/>
    <w:tmpl w:val="C0D2AB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1910CE"/>
    <w:multiLevelType w:val="hybridMultilevel"/>
    <w:tmpl w:val="F83A4AD8"/>
    <w:lvl w:ilvl="0" w:tplc="61D22BD6">
      <w:start w:val="1"/>
      <w:numFmt w:val="low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15:restartNumberingAfterBreak="0">
    <w:nsid w:val="3F2813A0"/>
    <w:multiLevelType w:val="hybridMultilevel"/>
    <w:tmpl w:val="C0D2AB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613342"/>
    <w:multiLevelType w:val="hybridMultilevel"/>
    <w:tmpl w:val="397A85C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93761B"/>
    <w:multiLevelType w:val="hybridMultilevel"/>
    <w:tmpl w:val="4A400E04"/>
    <w:lvl w:ilvl="0" w:tplc="3B628858">
      <w:start w:val="1"/>
      <w:numFmt w:val="bullet"/>
      <w:lvlText w:val="◦"/>
      <w:lvlJc w:val="left"/>
      <w:pPr>
        <w:ind w:left="720" w:hanging="360"/>
      </w:pPr>
      <w:rPr>
        <w:rFonts w:ascii="Times New Roman" w:hAnsi="Times New Roman" w:cs="Times New Roman" w:hint="default"/>
        <w:b w:val="0"/>
        <w:color w:val="auto"/>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23" w15:restartNumberingAfterBreak="0">
    <w:nsid w:val="4C5C3D8C"/>
    <w:multiLevelType w:val="hybridMultilevel"/>
    <w:tmpl w:val="B1EC4A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D9F247C"/>
    <w:multiLevelType w:val="hybridMultilevel"/>
    <w:tmpl w:val="9C7478A4"/>
    <w:lvl w:ilvl="0" w:tplc="3B628858">
      <w:start w:val="1"/>
      <w:numFmt w:val="bullet"/>
      <w:lvlText w:val="◦"/>
      <w:lvlJc w:val="left"/>
      <w:pPr>
        <w:ind w:left="720" w:hanging="360"/>
      </w:pPr>
      <w:rPr>
        <w:rFonts w:ascii="Times New Roman" w:hAnsi="Times New Roman" w:cs="Times New Roman" w:hint="default"/>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1A60794"/>
    <w:multiLevelType w:val="hybridMultilevel"/>
    <w:tmpl w:val="4AAAE64E"/>
    <w:lvl w:ilvl="0" w:tplc="D2B06328">
      <w:start w:val="1"/>
      <w:numFmt w:val="decimal"/>
      <w:lvlText w:val="%1."/>
      <w:lvlJc w:val="left"/>
      <w:pPr>
        <w:ind w:left="735" w:hanging="375"/>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D428B3"/>
    <w:multiLevelType w:val="hybridMultilevel"/>
    <w:tmpl w:val="0C6AB76E"/>
    <w:lvl w:ilvl="0" w:tplc="92F8DAF8">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976781"/>
    <w:multiLevelType w:val="hybridMultilevel"/>
    <w:tmpl w:val="274619B4"/>
    <w:lvl w:ilvl="0" w:tplc="08090017">
      <w:start w:val="1"/>
      <w:numFmt w:val="lowerLetter"/>
      <w:lvlText w:val="%1)"/>
      <w:lvlJc w:val="left"/>
      <w:pPr>
        <w:ind w:left="1170" w:hanging="360"/>
      </w:pPr>
      <w:rPr>
        <w:rFonts w:hint="default"/>
      </w:rPr>
    </w:lvl>
    <w:lvl w:ilvl="1" w:tplc="04090003" w:tentative="1">
      <w:start w:val="1"/>
      <w:numFmt w:val="bullet"/>
      <w:lvlText w:val="o"/>
      <w:lvlJc w:val="left"/>
      <w:pPr>
        <w:ind w:left="1713" w:hanging="360"/>
      </w:pPr>
      <w:rPr>
        <w:rFonts w:ascii="Courier New" w:hAnsi="Courier New" w:cs="Courier New" w:hint="default"/>
      </w:rPr>
    </w:lvl>
    <w:lvl w:ilvl="2" w:tplc="04090005" w:tentative="1">
      <w:start w:val="1"/>
      <w:numFmt w:val="bullet"/>
      <w:lvlText w:val=""/>
      <w:lvlJc w:val="left"/>
      <w:pPr>
        <w:ind w:left="2433" w:hanging="360"/>
      </w:pPr>
      <w:rPr>
        <w:rFonts w:ascii="Wingdings" w:hAnsi="Wingdings" w:hint="default"/>
      </w:rPr>
    </w:lvl>
    <w:lvl w:ilvl="3" w:tplc="04090001" w:tentative="1">
      <w:start w:val="1"/>
      <w:numFmt w:val="bullet"/>
      <w:lvlText w:val=""/>
      <w:lvlJc w:val="left"/>
      <w:pPr>
        <w:ind w:left="3153" w:hanging="360"/>
      </w:pPr>
      <w:rPr>
        <w:rFonts w:ascii="Symbol" w:hAnsi="Symbol" w:hint="default"/>
      </w:rPr>
    </w:lvl>
    <w:lvl w:ilvl="4" w:tplc="04090003" w:tentative="1">
      <w:start w:val="1"/>
      <w:numFmt w:val="bullet"/>
      <w:lvlText w:val="o"/>
      <w:lvlJc w:val="left"/>
      <w:pPr>
        <w:ind w:left="3873" w:hanging="360"/>
      </w:pPr>
      <w:rPr>
        <w:rFonts w:ascii="Courier New" w:hAnsi="Courier New" w:cs="Courier New" w:hint="default"/>
      </w:rPr>
    </w:lvl>
    <w:lvl w:ilvl="5" w:tplc="04090005" w:tentative="1">
      <w:start w:val="1"/>
      <w:numFmt w:val="bullet"/>
      <w:lvlText w:val=""/>
      <w:lvlJc w:val="left"/>
      <w:pPr>
        <w:ind w:left="4593" w:hanging="360"/>
      </w:pPr>
      <w:rPr>
        <w:rFonts w:ascii="Wingdings" w:hAnsi="Wingdings" w:hint="default"/>
      </w:rPr>
    </w:lvl>
    <w:lvl w:ilvl="6" w:tplc="04090001" w:tentative="1">
      <w:start w:val="1"/>
      <w:numFmt w:val="bullet"/>
      <w:lvlText w:val=""/>
      <w:lvlJc w:val="left"/>
      <w:pPr>
        <w:ind w:left="5313" w:hanging="360"/>
      </w:pPr>
      <w:rPr>
        <w:rFonts w:ascii="Symbol" w:hAnsi="Symbol" w:hint="default"/>
      </w:rPr>
    </w:lvl>
    <w:lvl w:ilvl="7" w:tplc="04090003" w:tentative="1">
      <w:start w:val="1"/>
      <w:numFmt w:val="bullet"/>
      <w:lvlText w:val="o"/>
      <w:lvlJc w:val="left"/>
      <w:pPr>
        <w:ind w:left="6033" w:hanging="360"/>
      </w:pPr>
      <w:rPr>
        <w:rFonts w:ascii="Courier New" w:hAnsi="Courier New" w:cs="Courier New" w:hint="default"/>
      </w:rPr>
    </w:lvl>
    <w:lvl w:ilvl="8" w:tplc="04090005" w:tentative="1">
      <w:start w:val="1"/>
      <w:numFmt w:val="bullet"/>
      <w:lvlText w:val=""/>
      <w:lvlJc w:val="left"/>
      <w:pPr>
        <w:ind w:left="6753" w:hanging="360"/>
      </w:pPr>
      <w:rPr>
        <w:rFonts w:ascii="Wingdings" w:hAnsi="Wingdings" w:hint="default"/>
      </w:rPr>
    </w:lvl>
  </w:abstractNum>
  <w:abstractNum w:abstractNumId="28" w15:restartNumberingAfterBreak="0">
    <w:nsid w:val="576F7AC6"/>
    <w:multiLevelType w:val="hybridMultilevel"/>
    <w:tmpl w:val="B83EC9F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1801F3"/>
    <w:multiLevelType w:val="hybridMultilevel"/>
    <w:tmpl w:val="C68C9A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544588"/>
    <w:multiLevelType w:val="hybridMultilevel"/>
    <w:tmpl w:val="18305354"/>
    <w:lvl w:ilvl="0" w:tplc="1D444094">
      <w:start w:val="1"/>
      <w:numFmt w:val="decimal"/>
      <w:lvlText w:val="%1."/>
      <w:lvlJc w:val="left"/>
      <w:pPr>
        <w:ind w:left="720" w:hanging="360"/>
      </w:pPr>
      <w:rPr>
        <w:rFonts w:hint="default"/>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A66046"/>
    <w:multiLevelType w:val="hybridMultilevel"/>
    <w:tmpl w:val="304C5FAE"/>
    <w:lvl w:ilvl="0" w:tplc="22CC6A50">
      <w:start w:val="3"/>
      <w:numFmt w:val="decimal"/>
      <w:lvlText w:val="%1."/>
      <w:lvlJc w:val="left"/>
      <w:pPr>
        <w:ind w:left="360" w:hanging="360"/>
      </w:pPr>
      <w:rPr>
        <w:b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5F162154"/>
    <w:multiLevelType w:val="hybridMultilevel"/>
    <w:tmpl w:val="0F7442BC"/>
    <w:lvl w:ilvl="0" w:tplc="B75A6D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597D99"/>
    <w:multiLevelType w:val="hybridMultilevel"/>
    <w:tmpl w:val="C0D2AB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245C1E"/>
    <w:multiLevelType w:val="hybridMultilevel"/>
    <w:tmpl w:val="786C479A"/>
    <w:lvl w:ilvl="0" w:tplc="421C7C74">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4979E1"/>
    <w:multiLevelType w:val="hybridMultilevel"/>
    <w:tmpl w:val="BD86635A"/>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BB2CE8"/>
    <w:multiLevelType w:val="hybridMultilevel"/>
    <w:tmpl w:val="7FEC12F2"/>
    <w:lvl w:ilvl="0" w:tplc="04090017">
      <w:start w:val="1"/>
      <w:numFmt w:val="lowerLetter"/>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C6256D"/>
    <w:multiLevelType w:val="hybridMultilevel"/>
    <w:tmpl w:val="22FA37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211"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DE5E69"/>
    <w:multiLevelType w:val="hybridMultilevel"/>
    <w:tmpl w:val="3A123E5A"/>
    <w:lvl w:ilvl="0" w:tplc="136EA956">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D8D113E"/>
    <w:multiLevelType w:val="hybridMultilevel"/>
    <w:tmpl w:val="063EF676"/>
    <w:lvl w:ilvl="0" w:tplc="04090019">
      <w:start w:val="1"/>
      <w:numFmt w:val="lowerLetter"/>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0" w15:restartNumberingAfterBreak="0">
    <w:nsid w:val="6F8E5E3E"/>
    <w:multiLevelType w:val="hybridMultilevel"/>
    <w:tmpl w:val="6EF0752A"/>
    <w:lvl w:ilvl="0" w:tplc="3B628858">
      <w:start w:val="1"/>
      <w:numFmt w:val="bullet"/>
      <w:lvlText w:val="◦"/>
      <w:lvlJc w:val="left"/>
      <w:pPr>
        <w:ind w:left="720" w:hanging="360"/>
      </w:pPr>
      <w:rPr>
        <w:rFonts w:ascii="Times New Roman" w:hAnsi="Times New Roman" w:cs="Times New Roman" w:hint="default"/>
        <w:b w:val="0"/>
        <w:color w:val="auto"/>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1" w15:restartNumberingAfterBreak="0">
    <w:nsid w:val="70524F77"/>
    <w:multiLevelType w:val="hybridMultilevel"/>
    <w:tmpl w:val="A368526C"/>
    <w:lvl w:ilvl="0" w:tplc="3B628858">
      <w:start w:val="1"/>
      <w:numFmt w:val="bullet"/>
      <w:lvlText w:val="◦"/>
      <w:lvlJc w:val="left"/>
      <w:pPr>
        <w:ind w:left="720" w:hanging="360"/>
      </w:pPr>
      <w:rPr>
        <w:rFonts w:ascii="Times New Roman" w:hAnsi="Times New Roman" w:cs="Times New Roman" w:hint="default"/>
        <w:b w:val="0"/>
        <w:color w:val="auto"/>
      </w:rPr>
    </w:lvl>
    <w:lvl w:ilvl="1" w:tplc="04090019">
      <w:start w:val="1"/>
      <w:numFmt w:val="lowerLetter"/>
      <w:lvlText w:val="%2."/>
      <w:lvlJc w:val="left"/>
      <w:pPr>
        <w:ind w:left="1440" w:hanging="360"/>
      </w:p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2" w15:restartNumberingAfterBreak="0">
    <w:nsid w:val="71615F3F"/>
    <w:multiLevelType w:val="hybridMultilevel"/>
    <w:tmpl w:val="C9AE8BF6"/>
    <w:lvl w:ilvl="0" w:tplc="784A3AB6">
      <w:start w:val="2"/>
      <w:numFmt w:val="upperRoman"/>
      <w:lvlText w:val="%1."/>
      <w:lvlJc w:val="left"/>
      <w:pPr>
        <w:ind w:left="2784" w:hanging="720"/>
      </w:pPr>
      <w:rPr>
        <w:rFonts w:hint="default"/>
      </w:rPr>
    </w:lvl>
    <w:lvl w:ilvl="1" w:tplc="041C0019">
      <w:start w:val="1"/>
      <w:numFmt w:val="lowerLetter"/>
      <w:lvlText w:val="%2."/>
      <w:lvlJc w:val="left"/>
      <w:pPr>
        <w:ind w:left="3144" w:hanging="360"/>
      </w:pPr>
    </w:lvl>
    <w:lvl w:ilvl="2" w:tplc="041C001B" w:tentative="1">
      <w:start w:val="1"/>
      <w:numFmt w:val="lowerRoman"/>
      <w:lvlText w:val="%3."/>
      <w:lvlJc w:val="right"/>
      <w:pPr>
        <w:ind w:left="3864" w:hanging="180"/>
      </w:pPr>
    </w:lvl>
    <w:lvl w:ilvl="3" w:tplc="041C000F" w:tentative="1">
      <w:start w:val="1"/>
      <w:numFmt w:val="decimal"/>
      <w:lvlText w:val="%4."/>
      <w:lvlJc w:val="left"/>
      <w:pPr>
        <w:ind w:left="4584" w:hanging="360"/>
      </w:pPr>
    </w:lvl>
    <w:lvl w:ilvl="4" w:tplc="041C0019" w:tentative="1">
      <w:start w:val="1"/>
      <w:numFmt w:val="lowerLetter"/>
      <w:lvlText w:val="%5."/>
      <w:lvlJc w:val="left"/>
      <w:pPr>
        <w:ind w:left="5304" w:hanging="360"/>
      </w:pPr>
    </w:lvl>
    <w:lvl w:ilvl="5" w:tplc="041C001B" w:tentative="1">
      <w:start w:val="1"/>
      <w:numFmt w:val="lowerRoman"/>
      <w:lvlText w:val="%6."/>
      <w:lvlJc w:val="right"/>
      <w:pPr>
        <w:ind w:left="6024" w:hanging="180"/>
      </w:pPr>
    </w:lvl>
    <w:lvl w:ilvl="6" w:tplc="041C000F" w:tentative="1">
      <w:start w:val="1"/>
      <w:numFmt w:val="decimal"/>
      <w:lvlText w:val="%7."/>
      <w:lvlJc w:val="left"/>
      <w:pPr>
        <w:ind w:left="6744" w:hanging="360"/>
      </w:pPr>
    </w:lvl>
    <w:lvl w:ilvl="7" w:tplc="041C0019" w:tentative="1">
      <w:start w:val="1"/>
      <w:numFmt w:val="lowerLetter"/>
      <w:lvlText w:val="%8."/>
      <w:lvlJc w:val="left"/>
      <w:pPr>
        <w:ind w:left="7464" w:hanging="360"/>
      </w:pPr>
    </w:lvl>
    <w:lvl w:ilvl="8" w:tplc="041C001B" w:tentative="1">
      <w:start w:val="1"/>
      <w:numFmt w:val="lowerRoman"/>
      <w:lvlText w:val="%9."/>
      <w:lvlJc w:val="right"/>
      <w:pPr>
        <w:ind w:left="8184" w:hanging="180"/>
      </w:pPr>
    </w:lvl>
  </w:abstractNum>
  <w:abstractNum w:abstractNumId="43" w15:restartNumberingAfterBreak="0">
    <w:nsid w:val="781216E4"/>
    <w:multiLevelType w:val="hybridMultilevel"/>
    <w:tmpl w:val="2FDA44F6"/>
    <w:lvl w:ilvl="0" w:tplc="05E0CC0A">
      <w:start w:val="5"/>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B127DF"/>
    <w:multiLevelType w:val="hybridMultilevel"/>
    <w:tmpl w:val="B9C8C3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D50824"/>
    <w:multiLevelType w:val="hybridMultilevel"/>
    <w:tmpl w:val="1B02779A"/>
    <w:lvl w:ilvl="0" w:tplc="3B628858">
      <w:start w:val="1"/>
      <w:numFmt w:val="bullet"/>
      <w:lvlText w:val="◦"/>
      <w:lvlJc w:val="left"/>
      <w:pPr>
        <w:ind w:left="720" w:hanging="360"/>
      </w:pPr>
      <w:rPr>
        <w:rFonts w:ascii="Times New Roman" w:hAnsi="Times New Roman" w:cs="Times New Roman" w:hint="default"/>
        <w:color w:val="auto"/>
      </w:rPr>
    </w:lvl>
    <w:lvl w:ilvl="1" w:tplc="C59EDAD6">
      <w:start w:val="1"/>
      <w:numFmt w:val="bullet"/>
      <w:lvlText w:val="-"/>
      <w:lvlJc w:val="left"/>
      <w:pPr>
        <w:ind w:left="1440" w:hanging="360"/>
      </w:pPr>
      <w:rPr>
        <w:rFonts w:ascii="Calibri" w:eastAsiaTheme="minorHAnsi" w:hAnsi="Calibri" w:cs="Calibr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7FA06D7D"/>
    <w:multiLevelType w:val="hybridMultilevel"/>
    <w:tmpl w:val="2592AF9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2"/>
  </w:num>
  <w:num w:numId="2">
    <w:abstractNumId w:val="10"/>
  </w:num>
  <w:num w:numId="3">
    <w:abstractNumId w:val="4"/>
  </w:num>
  <w:num w:numId="4">
    <w:abstractNumId w:val="0"/>
  </w:num>
  <w:num w:numId="5">
    <w:abstractNumId w:val="35"/>
  </w:num>
  <w:num w:numId="6">
    <w:abstractNumId w:val="43"/>
  </w:num>
  <w:num w:numId="7">
    <w:abstractNumId w:val="26"/>
  </w:num>
  <w:num w:numId="8">
    <w:abstractNumId w:val="40"/>
  </w:num>
  <w:num w:numId="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22"/>
  </w:num>
  <w:num w:numId="12">
    <w:abstractNumId w:val="39"/>
    <w:lvlOverride w:ilvl="0">
      <w:startOverride w:val="1"/>
    </w:lvlOverride>
    <w:lvlOverride w:ilvl="1"/>
    <w:lvlOverride w:ilvl="2"/>
    <w:lvlOverride w:ilvl="3"/>
    <w:lvlOverride w:ilvl="4"/>
    <w:lvlOverride w:ilvl="5"/>
    <w:lvlOverride w:ilvl="6"/>
    <w:lvlOverride w:ilvl="7"/>
    <w:lvlOverride w:ilvl="8"/>
  </w:num>
  <w:num w:numId="13">
    <w:abstractNumId w:val="41"/>
    <w:lvlOverride w:ilvl="0"/>
    <w:lvlOverride w:ilvl="1">
      <w:startOverride w:val="1"/>
    </w:lvlOverride>
    <w:lvlOverride w:ilvl="2"/>
    <w:lvlOverride w:ilvl="3"/>
    <w:lvlOverride w:ilvl="4"/>
    <w:lvlOverride w:ilvl="5"/>
    <w:lvlOverride w:ilvl="6"/>
    <w:lvlOverride w:ilvl="7"/>
    <w:lvlOverride w:ilvl="8"/>
  </w:num>
  <w:num w:numId="14">
    <w:abstractNumId w:val="38"/>
  </w:num>
  <w:num w:numId="15">
    <w:abstractNumId w:val="45"/>
  </w:num>
  <w:num w:numId="16">
    <w:abstractNumId w:val="28"/>
  </w:num>
  <w:num w:numId="17">
    <w:abstractNumId w:val="37"/>
  </w:num>
  <w:num w:numId="18">
    <w:abstractNumId w:val="46"/>
  </w:num>
  <w:num w:numId="19">
    <w:abstractNumId w:val="8"/>
  </w:num>
  <w:num w:numId="20">
    <w:abstractNumId w:val="2"/>
  </w:num>
  <w:num w:numId="21">
    <w:abstractNumId w:val="5"/>
  </w:num>
  <w:num w:numId="22">
    <w:abstractNumId w:val="15"/>
  </w:num>
  <w:num w:numId="23">
    <w:abstractNumId w:val="30"/>
  </w:num>
  <w:num w:numId="24">
    <w:abstractNumId w:val="16"/>
  </w:num>
  <w:num w:numId="25">
    <w:abstractNumId w:val="18"/>
  </w:num>
  <w:num w:numId="26">
    <w:abstractNumId w:val="20"/>
  </w:num>
  <w:num w:numId="27">
    <w:abstractNumId w:val="33"/>
  </w:num>
  <w:num w:numId="28">
    <w:abstractNumId w:val="29"/>
  </w:num>
  <w:num w:numId="29">
    <w:abstractNumId w:val="44"/>
  </w:num>
  <w:num w:numId="30">
    <w:abstractNumId w:val="21"/>
  </w:num>
  <w:num w:numId="31">
    <w:abstractNumId w:val="12"/>
  </w:num>
  <w:num w:numId="32">
    <w:abstractNumId w:val="34"/>
  </w:num>
  <w:num w:numId="33">
    <w:abstractNumId w:val="23"/>
  </w:num>
  <w:num w:numId="34">
    <w:abstractNumId w:val="7"/>
  </w:num>
  <w:num w:numId="35">
    <w:abstractNumId w:val="6"/>
  </w:num>
  <w:num w:numId="36">
    <w:abstractNumId w:val="32"/>
  </w:num>
  <w:num w:numId="37">
    <w:abstractNumId w:val="25"/>
  </w:num>
  <w:num w:numId="38">
    <w:abstractNumId w:val="9"/>
  </w:num>
  <w:num w:numId="39">
    <w:abstractNumId w:val="27"/>
  </w:num>
  <w:num w:numId="40">
    <w:abstractNumId w:val="3"/>
  </w:num>
  <w:num w:numId="41">
    <w:abstractNumId w:val="19"/>
  </w:num>
  <w:num w:numId="42">
    <w:abstractNumId w:val="13"/>
  </w:num>
  <w:num w:numId="43">
    <w:abstractNumId w:val="1"/>
  </w:num>
  <w:num w:numId="44">
    <w:abstractNumId w:val="14"/>
  </w:num>
  <w:num w:numId="45">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num>
  <w:num w:numId="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36B"/>
    <w:rsid w:val="000018E7"/>
    <w:rsid w:val="00006655"/>
    <w:rsid w:val="00011143"/>
    <w:rsid w:val="00011A5E"/>
    <w:rsid w:val="000154D8"/>
    <w:rsid w:val="00016FAD"/>
    <w:rsid w:val="00020001"/>
    <w:rsid w:val="0002166A"/>
    <w:rsid w:val="000218DC"/>
    <w:rsid w:val="00022B34"/>
    <w:rsid w:val="00022F6F"/>
    <w:rsid w:val="0002313F"/>
    <w:rsid w:val="00026CDE"/>
    <w:rsid w:val="00027A56"/>
    <w:rsid w:val="0003070C"/>
    <w:rsid w:val="000320A8"/>
    <w:rsid w:val="00034AC7"/>
    <w:rsid w:val="000401F8"/>
    <w:rsid w:val="0004027F"/>
    <w:rsid w:val="00042F77"/>
    <w:rsid w:val="000444EF"/>
    <w:rsid w:val="00047A1D"/>
    <w:rsid w:val="00055279"/>
    <w:rsid w:val="00056FE8"/>
    <w:rsid w:val="00062ADD"/>
    <w:rsid w:val="00064818"/>
    <w:rsid w:val="00067D90"/>
    <w:rsid w:val="000709D9"/>
    <w:rsid w:val="00071630"/>
    <w:rsid w:val="00072D6C"/>
    <w:rsid w:val="00074FEE"/>
    <w:rsid w:val="00075EC1"/>
    <w:rsid w:val="00076AB2"/>
    <w:rsid w:val="00076FB1"/>
    <w:rsid w:val="000771FE"/>
    <w:rsid w:val="000778B1"/>
    <w:rsid w:val="0008013A"/>
    <w:rsid w:val="0008271D"/>
    <w:rsid w:val="0008643A"/>
    <w:rsid w:val="000912E7"/>
    <w:rsid w:val="00093487"/>
    <w:rsid w:val="00093B0F"/>
    <w:rsid w:val="00094204"/>
    <w:rsid w:val="00096C87"/>
    <w:rsid w:val="000A6CAB"/>
    <w:rsid w:val="000B683D"/>
    <w:rsid w:val="000B70E6"/>
    <w:rsid w:val="000C0660"/>
    <w:rsid w:val="000C39C7"/>
    <w:rsid w:val="000C3DE3"/>
    <w:rsid w:val="000C7857"/>
    <w:rsid w:val="000D61F9"/>
    <w:rsid w:val="000D7A2A"/>
    <w:rsid w:val="000E50E8"/>
    <w:rsid w:val="000E74D5"/>
    <w:rsid w:val="000F124A"/>
    <w:rsid w:val="000F44A1"/>
    <w:rsid w:val="000F484D"/>
    <w:rsid w:val="000F4C24"/>
    <w:rsid w:val="000F4DE3"/>
    <w:rsid w:val="00101605"/>
    <w:rsid w:val="00104803"/>
    <w:rsid w:val="0010515D"/>
    <w:rsid w:val="00107954"/>
    <w:rsid w:val="00107B39"/>
    <w:rsid w:val="00110390"/>
    <w:rsid w:val="00113883"/>
    <w:rsid w:val="00120D69"/>
    <w:rsid w:val="00122331"/>
    <w:rsid w:val="001302B6"/>
    <w:rsid w:val="00130671"/>
    <w:rsid w:val="001315FD"/>
    <w:rsid w:val="0013249D"/>
    <w:rsid w:val="001333A7"/>
    <w:rsid w:val="00134A42"/>
    <w:rsid w:val="001535A6"/>
    <w:rsid w:val="0015440C"/>
    <w:rsid w:val="00154E8F"/>
    <w:rsid w:val="00161FD8"/>
    <w:rsid w:val="00164244"/>
    <w:rsid w:val="00165234"/>
    <w:rsid w:val="001663B3"/>
    <w:rsid w:val="00171964"/>
    <w:rsid w:val="001736BB"/>
    <w:rsid w:val="0017504E"/>
    <w:rsid w:val="00177159"/>
    <w:rsid w:val="00177C53"/>
    <w:rsid w:val="001821EA"/>
    <w:rsid w:val="00184CA2"/>
    <w:rsid w:val="00187D8A"/>
    <w:rsid w:val="001906C4"/>
    <w:rsid w:val="00195445"/>
    <w:rsid w:val="00196313"/>
    <w:rsid w:val="001A1051"/>
    <w:rsid w:val="001A1B08"/>
    <w:rsid w:val="001A2A68"/>
    <w:rsid w:val="001A3B70"/>
    <w:rsid w:val="001B0A64"/>
    <w:rsid w:val="001B4ACF"/>
    <w:rsid w:val="001B5F94"/>
    <w:rsid w:val="001B620E"/>
    <w:rsid w:val="001B6C85"/>
    <w:rsid w:val="001B6CAA"/>
    <w:rsid w:val="001B73D2"/>
    <w:rsid w:val="001B7A06"/>
    <w:rsid w:val="001C5642"/>
    <w:rsid w:val="001C5E79"/>
    <w:rsid w:val="001C5EE4"/>
    <w:rsid w:val="001C615B"/>
    <w:rsid w:val="001E2096"/>
    <w:rsid w:val="001E2B38"/>
    <w:rsid w:val="001E30E4"/>
    <w:rsid w:val="001E54DF"/>
    <w:rsid w:val="001E6455"/>
    <w:rsid w:val="001E7B50"/>
    <w:rsid w:val="001F1A8C"/>
    <w:rsid w:val="001F5C67"/>
    <w:rsid w:val="0020258D"/>
    <w:rsid w:val="00207CE5"/>
    <w:rsid w:val="00207D2A"/>
    <w:rsid w:val="00207F1F"/>
    <w:rsid w:val="00210F6E"/>
    <w:rsid w:val="00211D65"/>
    <w:rsid w:val="00212CA8"/>
    <w:rsid w:val="00213682"/>
    <w:rsid w:val="00213828"/>
    <w:rsid w:val="00214AAF"/>
    <w:rsid w:val="00215594"/>
    <w:rsid w:val="0021634E"/>
    <w:rsid w:val="002163A7"/>
    <w:rsid w:val="00222D21"/>
    <w:rsid w:val="0022513F"/>
    <w:rsid w:val="00226033"/>
    <w:rsid w:val="00230302"/>
    <w:rsid w:val="00230E8F"/>
    <w:rsid w:val="0023718C"/>
    <w:rsid w:val="0024374C"/>
    <w:rsid w:val="00243C1C"/>
    <w:rsid w:val="002449BE"/>
    <w:rsid w:val="002478BB"/>
    <w:rsid w:val="00247C55"/>
    <w:rsid w:val="00247E30"/>
    <w:rsid w:val="00250A41"/>
    <w:rsid w:val="002511A1"/>
    <w:rsid w:val="00253471"/>
    <w:rsid w:val="0026052F"/>
    <w:rsid w:val="0026060B"/>
    <w:rsid w:val="00260855"/>
    <w:rsid w:val="002612E3"/>
    <w:rsid w:val="00264B51"/>
    <w:rsid w:val="00271760"/>
    <w:rsid w:val="002720E5"/>
    <w:rsid w:val="00272D00"/>
    <w:rsid w:val="00274090"/>
    <w:rsid w:val="00275D07"/>
    <w:rsid w:val="00281CF9"/>
    <w:rsid w:val="002830D5"/>
    <w:rsid w:val="002871BE"/>
    <w:rsid w:val="00290244"/>
    <w:rsid w:val="0029110C"/>
    <w:rsid w:val="0029216D"/>
    <w:rsid w:val="00292846"/>
    <w:rsid w:val="00293266"/>
    <w:rsid w:val="00295694"/>
    <w:rsid w:val="002959DF"/>
    <w:rsid w:val="00297446"/>
    <w:rsid w:val="00297AC8"/>
    <w:rsid w:val="002A304E"/>
    <w:rsid w:val="002A5997"/>
    <w:rsid w:val="002A5DF7"/>
    <w:rsid w:val="002A5EBB"/>
    <w:rsid w:val="002A6074"/>
    <w:rsid w:val="002A6813"/>
    <w:rsid w:val="002B6490"/>
    <w:rsid w:val="002B6976"/>
    <w:rsid w:val="002B7059"/>
    <w:rsid w:val="002B7D3D"/>
    <w:rsid w:val="002C55A7"/>
    <w:rsid w:val="002D1801"/>
    <w:rsid w:val="002D1C68"/>
    <w:rsid w:val="002D363D"/>
    <w:rsid w:val="002D6DAB"/>
    <w:rsid w:val="002E25F2"/>
    <w:rsid w:val="002E5305"/>
    <w:rsid w:val="002E5A6F"/>
    <w:rsid w:val="002F412F"/>
    <w:rsid w:val="0030135B"/>
    <w:rsid w:val="0030431E"/>
    <w:rsid w:val="00304E1F"/>
    <w:rsid w:val="003176A6"/>
    <w:rsid w:val="00320B3F"/>
    <w:rsid w:val="00324A99"/>
    <w:rsid w:val="00337404"/>
    <w:rsid w:val="00337620"/>
    <w:rsid w:val="003376C7"/>
    <w:rsid w:val="00337D36"/>
    <w:rsid w:val="00342E3A"/>
    <w:rsid w:val="00351D00"/>
    <w:rsid w:val="00351E5A"/>
    <w:rsid w:val="00352399"/>
    <w:rsid w:val="00353A43"/>
    <w:rsid w:val="00354348"/>
    <w:rsid w:val="003551EB"/>
    <w:rsid w:val="00356D8C"/>
    <w:rsid w:val="00356FF6"/>
    <w:rsid w:val="003609F3"/>
    <w:rsid w:val="00361CAF"/>
    <w:rsid w:val="003627E6"/>
    <w:rsid w:val="00366460"/>
    <w:rsid w:val="003667E5"/>
    <w:rsid w:val="00370C16"/>
    <w:rsid w:val="00371361"/>
    <w:rsid w:val="00373E23"/>
    <w:rsid w:val="0037448E"/>
    <w:rsid w:val="0037670A"/>
    <w:rsid w:val="00376C2A"/>
    <w:rsid w:val="00381705"/>
    <w:rsid w:val="00383008"/>
    <w:rsid w:val="00383F93"/>
    <w:rsid w:val="00384CA4"/>
    <w:rsid w:val="003907CB"/>
    <w:rsid w:val="00391084"/>
    <w:rsid w:val="003925AB"/>
    <w:rsid w:val="00392D08"/>
    <w:rsid w:val="00393D32"/>
    <w:rsid w:val="0039536E"/>
    <w:rsid w:val="00397F77"/>
    <w:rsid w:val="003A2009"/>
    <w:rsid w:val="003A3B86"/>
    <w:rsid w:val="003A3E98"/>
    <w:rsid w:val="003A710D"/>
    <w:rsid w:val="003A721D"/>
    <w:rsid w:val="003A7F5E"/>
    <w:rsid w:val="003B030C"/>
    <w:rsid w:val="003B395F"/>
    <w:rsid w:val="003D123E"/>
    <w:rsid w:val="003D3836"/>
    <w:rsid w:val="003D3A20"/>
    <w:rsid w:val="003D4581"/>
    <w:rsid w:val="003E6521"/>
    <w:rsid w:val="003E6704"/>
    <w:rsid w:val="003E7CC3"/>
    <w:rsid w:val="003F2A8F"/>
    <w:rsid w:val="003F3532"/>
    <w:rsid w:val="003F3F97"/>
    <w:rsid w:val="003F4437"/>
    <w:rsid w:val="003F5B86"/>
    <w:rsid w:val="00402517"/>
    <w:rsid w:val="00402CB2"/>
    <w:rsid w:val="00403D22"/>
    <w:rsid w:val="00405029"/>
    <w:rsid w:val="004116DE"/>
    <w:rsid w:val="0041363B"/>
    <w:rsid w:val="00413F37"/>
    <w:rsid w:val="004171D3"/>
    <w:rsid w:val="00417470"/>
    <w:rsid w:val="00421539"/>
    <w:rsid w:val="004228A2"/>
    <w:rsid w:val="004229D8"/>
    <w:rsid w:val="004301F4"/>
    <w:rsid w:val="004379A0"/>
    <w:rsid w:val="004410F9"/>
    <w:rsid w:val="0044260B"/>
    <w:rsid w:val="00443605"/>
    <w:rsid w:val="00444916"/>
    <w:rsid w:val="0045200C"/>
    <w:rsid w:val="00452790"/>
    <w:rsid w:val="0045798E"/>
    <w:rsid w:val="00457B2D"/>
    <w:rsid w:val="00457DCE"/>
    <w:rsid w:val="004606D5"/>
    <w:rsid w:val="00465343"/>
    <w:rsid w:val="0046556D"/>
    <w:rsid w:val="00465E4D"/>
    <w:rsid w:val="0047132D"/>
    <w:rsid w:val="00477D44"/>
    <w:rsid w:val="004809E7"/>
    <w:rsid w:val="004876EB"/>
    <w:rsid w:val="00487A41"/>
    <w:rsid w:val="004916BD"/>
    <w:rsid w:val="004919D0"/>
    <w:rsid w:val="00491C6C"/>
    <w:rsid w:val="00492252"/>
    <w:rsid w:val="004922BD"/>
    <w:rsid w:val="004940CA"/>
    <w:rsid w:val="00494824"/>
    <w:rsid w:val="004954C3"/>
    <w:rsid w:val="004966BE"/>
    <w:rsid w:val="0049717F"/>
    <w:rsid w:val="004A14C5"/>
    <w:rsid w:val="004A4851"/>
    <w:rsid w:val="004A4DA4"/>
    <w:rsid w:val="004B17AC"/>
    <w:rsid w:val="004B36C1"/>
    <w:rsid w:val="004B631A"/>
    <w:rsid w:val="004B6C14"/>
    <w:rsid w:val="004B7972"/>
    <w:rsid w:val="004C1095"/>
    <w:rsid w:val="004C1473"/>
    <w:rsid w:val="004C16AD"/>
    <w:rsid w:val="004C195F"/>
    <w:rsid w:val="004C44DB"/>
    <w:rsid w:val="004C6545"/>
    <w:rsid w:val="004D2ABB"/>
    <w:rsid w:val="004E0205"/>
    <w:rsid w:val="004E1609"/>
    <w:rsid w:val="004E30C0"/>
    <w:rsid w:val="004E3F99"/>
    <w:rsid w:val="004F7512"/>
    <w:rsid w:val="00505C96"/>
    <w:rsid w:val="005066AF"/>
    <w:rsid w:val="00510E7C"/>
    <w:rsid w:val="00510EB0"/>
    <w:rsid w:val="00511B00"/>
    <w:rsid w:val="005125C6"/>
    <w:rsid w:val="00513DCE"/>
    <w:rsid w:val="0051436B"/>
    <w:rsid w:val="00520388"/>
    <w:rsid w:val="005204A6"/>
    <w:rsid w:val="00524E9A"/>
    <w:rsid w:val="00526296"/>
    <w:rsid w:val="00536D2C"/>
    <w:rsid w:val="00541764"/>
    <w:rsid w:val="00544EDE"/>
    <w:rsid w:val="005468A5"/>
    <w:rsid w:val="005556B7"/>
    <w:rsid w:val="00555FEE"/>
    <w:rsid w:val="00556AC3"/>
    <w:rsid w:val="00563809"/>
    <w:rsid w:val="00567435"/>
    <w:rsid w:val="00572CEA"/>
    <w:rsid w:val="005767F4"/>
    <w:rsid w:val="0058472F"/>
    <w:rsid w:val="00584EDD"/>
    <w:rsid w:val="00584FD4"/>
    <w:rsid w:val="005873AD"/>
    <w:rsid w:val="00590569"/>
    <w:rsid w:val="005958D3"/>
    <w:rsid w:val="00596978"/>
    <w:rsid w:val="005A0247"/>
    <w:rsid w:val="005A15B7"/>
    <w:rsid w:val="005A3703"/>
    <w:rsid w:val="005B28A9"/>
    <w:rsid w:val="005B6208"/>
    <w:rsid w:val="005C59AE"/>
    <w:rsid w:val="005C7AD8"/>
    <w:rsid w:val="005D59AA"/>
    <w:rsid w:val="005E11FF"/>
    <w:rsid w:val="005E295D"/>
    <w:rsid w:val="005E2F99"/>
    <w:rsid w:val="005E3757"/>
    <w:rsid w:val="005E6A4C"/>
    <w:rsid w:val="005F01B5"/>
    <w:rsid w:val="005F2CAF"/>
    <w:rsid w:val="005F45B6"/>
    <w:rsid w:val="005F49F6"/>
    <w:rsid w:val="005F523B"/>
    <w:rsid w:val="005F5AC1"/>
    <w:rsid w:val="0060077A"/>
    <w:rsid w:val="00604421"/>
    <w:rsid w:val="006078C9"/>
    <w:rsid w:val="006113DE"/>
    <w:rsid w:val="006120C8"/>
    <w:rsid w:val="0061413A"/>
    <w:rsid w:val="006145FC"/>
    <w:rsid w:val="00617B7C"/>
    <w:rsid w:val="00622C4D"/>
    <w:rsid w:val="00623509"/>
    <w:rsid w:val="00624CD2"/>
    <w:rsid w:val="00626A94"/>
    <w:rsid w:val="006320E0"/>
    <w:rsid w:val="00633328"/>
    <w:rsid w:val="00634011"/>
    <w:rsid w:val="0063676C"/>
    <w:rsid w:val="00636897"/>
    <w:rsid w:val="00636A33"/>
    <w:rsid w:val="00641805"/>
    <w:rsid w:val="0064510D"/>
    <w:rsid w:val="00653690"/>
    <w:rsid w:val="006550F8"/>
    <w:rsid w:val="00655384"/>
    <w:rsid w:val="00655B28"/>
    <w:rsid w:val="006564BD"/>
    <w:rsid w:val="006567BB"/>
    <w:rsid w:val="00662FCB"/>
    <w:rsid w:val="00666E5E"/>
    <w:rsid w:val="00666EF5"/>
    <w:rsid w:val="00672094"/>
    <w:rsid w:val="00672770"/>
    <w:rsid w:val="0068354B"/>
    <w:rsid w:val="00685986"/>
    <w:rsid w:val="00685B04"/>
    <w:rsid w:val="006901B9"/>
    <w:rsid w:val="00692966"/>
    <w:rsid w:val="00697C49"/>
    <w:rsid w:val="006A3EB6"/>
    <w:rsid w:val="006A4685"/>
    <w:rsid w:val="006A4E12"/>
    <w:rsid w:val="006A57A0"/>
    <w:rsid w:val="006B1D72"/>
    <w:rsid w:val="006B2D22"/>
    <w:rsid w:val="006B427E"/>
    <w:rsid w:val="006B4909"/>
    <w:rsid w:val="006B6AF1"/>
    <w:rsid w:val="006C2604"/>
    <w:rsid w:val="006C379F"/>
    <w:rsid w:val="006C4FEB"/>
    <w:rsid w:val="006C6751"/>
    <w:rsid w:val="006D2C2B"/>
    <w:rsid w:val="006E6285"/>
    <w:rsid w:val="006F2258"/>
    <w:rsid w:val="006F6A40"/>
    <w:rsid w:val="006F7A33"/>
    <w:rsid w:val="00702767"/>
    <w:rsid w:val="00703D17"/>
    <w:rsid w:val="00704976"/>
    <w:rsid w:val="007049EE"/>
    <w:rsid w:val="00711A27"/>
    <w:rsid w:val="00713F91"/>
    <w:rsid w:val="0072042E"/>
    <w:rsid w:val="00721048"/>
    <w:rsid w:val="0072238A"/>
    <w:rsid w:val="007226BC"/>
    <w:rsid w:val="00725D82"/>
    <w:rsid w:val="0073212A"/>
    <w:rsid w:val="00736364"/>
    <w:rsid w:val="00740D30"/>
    <w:rsid w:val="00746EE0"/>
    <w:rsid w:val="007470BA"/>
    <w:rsid w:val="00753EC6"/>
    <w:rsid w:val="00755D6C"/>
    <w:rsid w:val="00761CB8"/>
    <w:rsid w:val="00770015"/>
    <w:rsid w:val="0077017F"/>
    <w:rsid w:val="007703E6"/>
    <w:rsid w:val="007708AD"/>
    <w:rsid w:val="00773F52"/>
    <w:rsid w:val="00776EF9"/>
    <w:rsid w:val="0078238F"/>
    <w:rsid w:val="007872B7"/>
    <w:rsid w:val="007878B4"/>
    <w:rsid w:val="007908F9"/>
    <w:rsid w:val="007922D3"/>
    <w:rsid w:val="007942D1"/>
    <w:rsid w:val="0079746F"/>
    <w:rsid w:val="007979D9"/>
    <w:rsid w:val="007B55AA"/>
    <w:rsid w:val="007C109C"/>
    <w:rsid w:val="007C3CE5"/>
    <w:rsid w:val="007C4481"/>
    <w:rsid w:val="007C5B6F"/>
    <w:rsid w:val="007C5DE6"/>
    <w:rsid w:val="007D035F"/>
    <w:rsid w:val="007D1DDC"/>
    <w:rsid w:val="007D571E"/>
    <w:rsid w:val="007E0339"/>
    <w:rsid w:val="007E5B42"/>
    <w:rsid w:val="007E76EA"/>
    <w:rsid w:val="007F141E"/>
    <w:rsid w:val="007F448B"/>
    <w:rsid w:val="007F5843"/>
    <w:rsid w:val="00804B3A"/>
    <w:rsid w:val="00805985"/>
    <w:rsid w:val="008072A3"/>
    <w:rsid w:val="00807E11"/>
    <w:rsid w:val="00810A65"/>
    <w:rsid w:val="008208BD"/>
    <w:rsid w:val="0083156A"/>
    <w:rsid w:val="00832780"/>
    <w:rsid w:val="00833B92"/>
    <w:rsid w:val="00834BB5"/>
    <w:rsid w:val="008354F0"/>
    <w:rsid w:val="008365F5"/>
    <w:rsid w:val="00836945"/>
    <w:rsid w:val="00842EB2"/>
    <w:rsid w:val="008456EC"/>
    <w:rsid w:val="00852CC7"/>
    <w:rsid w:val="00857EE7"/>
    <w:rsid w:val="00861422"/>
    <w:rsid w:val="008631DB"/>
    <w:rsid w:val="008644B7"/>
    <w:rsid w:val="00864644"/>
    <w:rsid w:val="008667A0"/>
    <w:rsid w:val="00867182"/>
    <w:rsid w:val="00872E3E"/>
    <w:rsid w:val="00874FAA"/>
    <w:rsid w:val="00877621"/>
    <w:rsid w:val="008777E0"/>
    <w:rsid w:val="00880414"/>
    <w:rsid w:val="00883ED2"/>
    <w:rsid w:val="00884C9B"/>
    <w:rsid w:val="00894C1E"/>
    <w:rsid w:val="00897FDB"/>
    <w:rsid w:val="008A039C"/>
    <w:rsid w:val="008A180F"/>
    <w:rsid w:val="008A2013"/>
    <w:rsid w:val="008A3396"/>
    <w:rsid w:val="008B0C5E"/>
    <w:rsid w:val="008B16D3"/>
    <w:rsid w:val="008B72BB"/>
    <w:rsid w:val="008C01F0"/>
    <w:rsid w:val="008C093B"/>
    <w:rsid w:val="008C1592"/>
    <w:rsid w:val="008C292E"/>
    <w:rsid w:val="008C3030"/>
    <w:rsid w:val="008C3158"/>
    <w:rsid w:val="008D0E33"/>
    <w:rsid w:val="008E3C71"/>
    <w:rsid w:val="008E3D2D"/>
    <w:rsid w:val="008E55C9"/>
    <w:rsid w:val="008E7CBC"/>
    <w:rsid w:val="008F10BB"/>
    <w:rsid w:val="008F78F3"/>
    <w:rsid w:val="0090120B"/>
    <w:rsid w:val="00904F44"/>
    <w:rsid w:val="009076F5"/>
    <w:rsid w:val="00907A87"/>
    <w:rsid w:val="009139B9"/>
    <w:rsid w:val="00920FF2"/>
    <w:rsid w:val="00923337"/>
    <w:rsid w:val="00923FAA"/>
    <w:rsid w:val="00925469"/>
    <w:rsid w:val="00925F2F"/>
    <w:rsid w:val="00926558"/>
    <w:rsid w:val="00927F07"/>
    <w:rsid w:val="00930CEA"/>
    <w:rsid w:val="009322D2"/>
    <w:rsid w:val="00933347"/>
    <w:rsid w:val="00941290"/>
    <w:rsid w:val="00944FB7"/>
    <w:rsid w:val="00950973"/>
    <w:rsid w:val="00956578"/>
    <w:rsid w:val="00966A0F"/>
    <w:rsid w:val="009746C8"/>
    <w:rsid w:val="0097723A"/>
    <w:rsid w:val="00982B15"/>
    <w:rsid w:val="009839D6"/>
    <w:rsid w:val="009861A5"/>
    <w:rsid w:val="00991EE2"/>
    <w:rsid w:val="009932CB"/>
    <w:rsid w:val="00995C68"/>
    <w:rsid w:val="009A172F"/>
    <w:rsid w:val="009A7A6D"/>
    <w:rsid w:val="009B08D5"/>
    <w:rsid w:val="009B0B2E"/>
    <w:rsid w:val="009B1F4C"/>
    <w:rsid w:val="009B7EFC"/>
    <w:rsid w:val="009C53A3"/>
    <w:rsid w:val="009D3EF9"/>
    <w:rsid w:val="009D69D7"/>
    <w:rsid w:val="009E25B7"/>
    <w:rsid w:val="009E27A2"/>
    <w:rsid w:val="009E5503"/>
    <w:rsid w:val="009E7AAD"/>
    <w:rsid w:val="009F152D"/>
    <w:rsid w:val="009F3684"/>
    <w:rsid w:val="009F46E2"/>
    <w:rsid w:val="009F5783"/>
    <w:rsid w:val="009F6D28"/>
    <w:rsid w:val="00A03F47"/>
    <w:rsid w:val="00A04BD0"/>
    <w:rsid w:val="00A0761C"/>
    <w:rsid w:val="00A11A46"/>
    <w:rsid w:val="00A12D85"/>
    <w:rsid w:val="00A12EAA"/>
    <w:rsid w:val="00A136E5"/>
    <w:rsid w:val="00A14494"/>
    <w:rsid w:val="00A14C2C"/>
    <w:rsid w:val="00A2262D"/>
    <w:rsid w:val="00A32044"/>
    <w:rsid w:val="00A32127"/>
    <w:rsid w:val="00A33D0A"/>
    <w:rsid w:val="00A40DC5"/>
    <w:rsid w:val="00A41722"/>
    <w:rsid w:val="00A41EF3"/>
    <w:rsid w:val="00A45E34"/>
    <w:rsid w:val="00A46DEC"/>
    <w:rsid w:val="00A47114"/>
    <w:rsid w:val="00A522D5"/>
    <w:rsid w:val="00A52403"/>
    <w:rsid w:val="00A606BA"/>
    <w:rsid w:val="00A60D20"/>
    <w:rsid w:val="00A652A6"/>
    <w:rsid w:val="00A6785D"/>
    <w:rsid w:val="00A67B22"/>
    <w:rsid w:val="00A742BF"/>
    <w:rsid w:val="00A814A9"/>
    <w:rsid w:val="00A815A6"/>
    <w:rsid w:val="00A81ED3"/>
    <w:rsid w:val="00A820B2"/>
    <w:rsid w:val="00A8343D"/>
    <w:rsid w:val="00A86FC1"/>
    <w:rsid w:val="00A87A4E"/>
    <w:rsid w:val="00A87C8E"/>
    <w:rsid w:val="00A93D2C"/>
    <w:rsid w:val="00A95646"/>
    <w:rsid w:val="00A9644F"/>
    <w:rsid w:val="00AA1C90"/>
    <w:rsid w:val="00AA1FD6"/>
    <w:rsid w:val="00AA4428"/>
    <w:rsid w:val="00AA5337"/>
    <w:rsid w:val="00AB1468"/>
    <w:rsid w:val="00AB1747"/>
    <w:rsid w:val="00AB3CE0"/>
    <w:rsid w:val="00AB5890"/>
    <w:rsid w:val="00AB7C0A"/>
    <w:rsid w:val="00AC064A"/>
    <w:rsid w:val="00AC304B"/>
    <w:rsid w:val="00AC5A26"/>
    <w:rsid w:val="00AC774F"/>
    <w:rsid w:val="00AD22DA"/>
    <w:rsid w:val="00AD23DE"/>
    <w:rsid w:val="00AD69BA"/>
    <w:rsid w:val="00AE4D9C"/>
    <w:rsid w:val="00AE5F97"/>
    <w:rsid w:val="00AE70D2"/>
    <w:rsid w:val="00AF3613"/>
    <w:rsid w:val="00B01B25"/>
    <w:rsid w:val="00B03530"/>
    <w:rsid w:val="00B048BD"/>
    <w:rsid w:val="00B0501E"/>
    <w:rsid w:val="00B05AF0"/>
    <w:rsid w:val="00B05DA8"/>
    <w:rsid w:val="00B06888"/>
    <w:rsid w:val="00B06D32"/>
    <w:rsid w:val="00B14BDE"/>
    <w:rsid w:val="00B15897"/>
    <w:rsid w:val="00B15BC7"/>
    <w:rsid w:val="00B162F0"/>
    <w:rsid w:val="00B16AF3"/>
    <w:rsid w:val="00B16CE2"/>
    <w:rsid w:val="00B16D07"/>
    <w:rsid w:val="00B17062"/>
    <w:rsid w:val="00B1724C"/>
    <w:rsid w:val="00B22847"/>
    <w:rsid w:val="00B23EFA"/>
    <w:rsid w:val="00B30771"/>
    <w:rsid w:val="00B33617"/>
    <w:rsid w:val="00B3753D"/>
    <w:rsid w:val="00B449AE"/>
    <w:rsid w:val="00B519A6"/>
    <w:rsid w:val="00B51F10"/>
    <w:rsid w:val="00B52D89"/>
    <w:rsid w:val="00B540CA"/>
    <w:rsid w:val="00B561DF"/>
    <w:rsid w:val="00B5778E"/>
    <w:rsid w:val="00B64BBE"/>
    <w:rsid w:val="00B64E31"/>
    <w:rsid w:val="00B656A3"/>
    <w:rsid w:val="00B65F03"/>
    <w:rsid w:val="00B7032C"/>
    <w:rsid w:val="00B726AA"/>
    <w:rsid w:val="00B76A06"/>
    <w:rsid w:val="00B809EF"/>
    <w:rsid w:val="00B826A2"/>
    <w:rsid w:val="00B85258"/>
    <w:rsid w:val="00B85F6B"/>
    <w:rsid w:val="00B96265"/>
    <w:rsid w:val="00BA0197"/>
    <w:rsid w:val="00BB25B8"/>
    <w:rsid w:val="00BB336C"/>
    <w:rsid w:val="00BB46DA"/>
    <w:rsid w:val="00BC3F81"/>
    <w:rsid w:val="00BC4C42"/>
    <w:rsid w:val="00BD5AB0"/>
    <w:rsid w:val="00BE0171"/>
    <w:rsid w:val="00BE10A6"/>
    <w:rsid w:val="00BE3FEC"/>
    <w:rsid w:val="00BE576D"/>
    <w:rsid w:val="00BF0F63"/>
    <w:rsid w:val="00BF3351"/>
    <w:rsid w:val="00BF34E8"/>
    <w:rsid w:val="00BF6B4F"/>
    <w:rsid w:val="00BF7E1A"/>
    <w:rsid w:val="00C0622A"/>
    <w:rsid w:val="00C070D4"/>
    <w:rsid w:val="00C13083"/>
    <w:rsid w:val="00C1376E"/>
    <w:rsid w:val="00C21148"/>
    <w:rsid w:val="00C250B9"/>
    <w:rsid w:val="00C26D6C"/>
    <w:rsid w:val="00C27C12"/>
    <w:rsid w:val="00C27FDD"/>
    <w:rsid w:val="00C3426D"/>
    <w:rsid w:val="00C35796"/>
    <w:rsid w:val="00C3656D"/>
    <w:rsid w:val="00C43BF9"/>
    <w:rsid w:val="00C448EB"/>
    <w:rsid w:val="00C467AA"/>
    <w:rsid w:val="00C50671"/>
    <w:rsid w:val="00C53A64"/>
    <w:rsid w:val="00C544BA"/>
    <w:rsid w:val="00C548EF"/>
    <w:rsid w:val="00C66344"/>
    <w:rsid w:val="00C70AED"/>
    <w:rsid w:val="00C75DD5"/>
    <w:rsid w:val="00C8361C"/>
    <w:rsid w:val="00C863C2"/>
    <w:rsid w:val="00C911E5"/>
    <w:rsid w:val="00C944B7"/>
    <w:rsid w:val="00CA4577"/>
    <w:rsid w:val="00CA5561"/>
    <w:rsid w:val="00CA6F07"/>
    <w:rsid w:val="00CB31B4"/>
    <w:rsid w:val="00CB43A2"/>
    <w:rsid w:val="00CC2382"/>
    <w:rsid w:val="00CC2386"/>
    <w:rsid w:val="00CC5F17"/>
    <w:rsid w:val="00CC667C"/>
    <w:rsid w:val="00CC692C"/>
    <w:rsid w:val="00CC75D1"/>
    <w:rsid w:val="00CC7EC8"/>
    <w:rsid w:val="00CD2D7F"/>
    <w:rsid w:val="00CD3467"/>
    <w:rsid w:val="00CD5422"/>
    <w:rsid w:val="00CD7346"/>
    <w:rsid w:val="00CE1996"/>
    <w:rsid w:val="00CE19D8"/>
    <w:rsid w:val="00CE6273"/>
    <w:rsid w:val="00CF21B7"/>
    <w:rsid w:val="00CF2DC7"/>
    <w:rsid w:val="00D010EF"/>
    <w:rsid w:val="00D01A59"/>
    <w:rsid w:val="00D02883"/>
    <w:rsid w:val="00D032D7"/>
    <w:rsid w:val="00D0332D"/>
    <w:rsid w:val="00D03D57"/>
    <w:rsid w:val="00D07DC4"/>
    <w:rsid w:val="00D1138E"/>
    <w:rsid w:val="00D11B87"/>
    <w:rsid w:val="00D1299F"/>
    <w:rsid w:val="00D1357C"/>
    <w:rsid w:val="00D14B19"/>
    <w:rsid w:val="00D1617F"/>
    <w:rsid w:val="00D16E2E"/>
    <w:rsid w:val="00D23E7A"/>
    <w:rsid w:val="00D34192"/>
    <w:rsid w:val="00D361E2"/>
    <w:rsid w:val="00D414B9"/>
    <w:rsid w:val="00D45F83"/>
    <w:rsid w:val="00D46C4B"/>
    <w:rsid w:val="00D51DDD"/>
    <w:rsid w:val="00D52EC8"/>
    <w:rsid w:val="00D56DFC"/>
    <w:rsid w:val="00D6156A"/>
    <w:rsid w:val="00D61ED7"/>
    <w:rsid w:val="00D63B23"/>
    <w:rsid w:val="00D8310A"/>
    <w:rsid w:val="00D84EEB"/>
    <w:rsid w:val="00D85F31"/>
    <w:rsid w:val="00D95AFD"/>
    <w:rsid w:val="00D962CC"/>
    <w:rsid w:val="00D96DF8"/>
    <w:rsid w:val="00DA3CA9"/>
    <w:rsid w:val="00DB1A08"/>
    <w:rsid w:val="00DC2571"/>
    <w:rsid w:val="00DC3149"/>
    <w:rsid w:val="00DC5859"/>
    <w:rsid w:val="00DC6764"/>
    <w:rsid w:val="00DC7F9B"/>
    <w:rsid w:val="00DD1940"/>
    <w:rsid w:val="00DD2AED"/>
    <w:rsid w:val="00DE6F5E"/>
    <w:rsid w:val="00E055A4"/>
    <w:rsid w:val="00E05ABA"/>
    <w:rsid w:val="00E076E9"/>
    <w:rsid w:val="00E10BB3"/>
    <w:rsid w:val="00E13974"/>
    <w:rsid w:val="00E14238"/>
    <w:rsid w:val="00E158F1"/>
    <w:rsid w:val="00E16D72"/>
    <w:rsid w:val="00E20A25"/>
    <w:rsid w:val="00E20FE7"/>
    <w:rsid w:val="00E26720"/>
    <w:rsid w:val="00E34BE3"/>
    <w:rsid w:val="00E426BC"/>
    <w:rsid w:val="00E43432"/>
    <w:rsid w:val="00E44BE2"/>
    <w:rsid w:val="00E4669C"/>
    <w:rsid w:val="00E46D85"/>
    <w:rsid w:val="00E55567"/>
    <w:rsid w:val="00E56FA3"/>
    <w:rsid w:val="00E57E40"/>
    <w:rsid w:val="00E611D3"/>
    <w:rsid w:val="00E613E8"/>
    <w:rsid w:val="00E61E70"/>
    <w:rsid w:val="00E64DD0"/>
    <w:rsid w:val="00E653C5"/>
    <w:rsid w:val="00E66E93"/>
    <w:rsid w:val="00E67598"/>
    <w:rsid w:val="00E71790"/>
    <w:rsid w:val="00E74107"/>
    <w:rsid w:val="00E804AC"/>
    <w:rsid w:val="00E833C7"/>
    <w:rsid w:val="00E87D5D"/>
    <w:rsid w:val="00E9068D"/>
    <w:rsid w:val="00E9254A"/>
    <w:rsid w:val="00E92E95"/>
    <w:rsid w:val="00E9364E"/>
    <w:rsid w:val="00E94A1B"/>
    <w:rsid w:val="00E9625D"/>
    <w:rsid w:val="00E96CCC"/>
    <w:rsid w:val="00EA46F5"/>
    <w:rsid w:val="00EA4AFC"/>
    <w:rsid w:val="00EA6C9B"/>
    <w:rsid w:val="00EA73FC"/>
    <w:rsid w:val="00EA7ED5"/>
    <w:rsid w:val="00EB0A88"/>
    <w:rsid w:val="00EB1EBB"/>
    <w:rsid w:val="00EB443F"/>
    <w:rsid w:val="00EB4F94"/>
    <w:rsid w:val="00EB5190"/>
    <w:rsid w:val="00EB638F"/>
    <w:rsid w:val="00EB64E1"/>
    <w:rsid w:val="00EB7BBB"/>
    <w:rsid w:val="00EC6E64"/>
    <w:rsid w:val="00ED42A0"/>
    <w:rsid w:val="00ED50FC"/>
    <w:rsid w:val="00ED62C4"/>
    <w:rsid w:val="00EE02CC"/>
    <w:rsid w:val="00EE4415"/>
    <w:rsid w:val="00EE475B"/>
    <w:rsid w:val="00EE62EC"/>
    <w:rsid w:val="00EE7030"/>
    <w:rsid w:val="00EE7B1E"/>
    <w:rsid w:val="00EF2C2C"/>
    <w:rsid w:val="00EF3797"/>
    <w:rsid w:val="00EF4680"/>
    <w:rsid w:val="00EF60E6"/>
    <w:rsid w:val="00EF723A"/>
    <w:rsid w:val="00F01263"/>
    <w:rsid w:val="00F0132C"/>
    <w:rsid w:val="00F060B8"/>
    <w:rsid w:val="00F06B79"/>
    <w:rsid w:val="00F07CDB"/>
    <w:rsid w:val="00F11CF9"/>
    <w:rsid w:val="00F11D19"/>
    <w:rsid w:val="00F1372F"/>
    <w:rsid w:val="00F13C93"/>
    <w:rsid w:val="00F14F81"/>
    <w:rsid w:val="00F253B4"/>
    <w:rsid w:val="00F26DD6"/>
    <w:rsid w:val="00F316B0"/>
    <w:rsid w:val="00F31D2A"/>
    <w:rsid w:val="00F37240"/>
    <w:rsid w:val="00F37646"/>
    <w:rsid w:val="00F37AFD"/>
    <w:rsid w:val="00F37B66"/>
    <w:rsid w:val="00F40E28"/>
    <w:rsid w:val="00F4118D"/>
    <w:rsid w:val="00F412AE"/>
    <w:rsid w:val="00F42117"/>
    <w:rsid w:val="00F4319A"/>
    <w:rsid w:val="00F4656C"/>
    <w:rsid w:val="00F51FD4"/>
    <w:rsid w:val="00F5204E"/>
    <w:rsid w:val="00F526A9"/>
    <w:rsid w:val="00F60CB5"/>
    <w:rsid w:val="00F63E0F"/>
    <w:rsid w:val="00F70FBE"/>
    <w:rsid w:val="00F71988"/>
    <w:rsid w:val="00F7313C"/>
    <w:rsid w:val="00F81946"/>
    <w:rsid w:val="00F8263D"/>
    <w:rsid w:val="00F94534"/>
    <w:rsid w:val="00F97D10"/>
    <w:rsid w:val="00FA1699"/>
    <w:rsid w:val="00FA1FCA"/>
    <w:rsid w:val="00FA2387"/>
    <w:rsid w:val="00FA7ABC"/>
    <w:rsid w:val="00FB6506"/>
    <w:rsid w:val="00FC1B4F"/>
    <w:rsid w:val="00FC3DCB"/>
    <w:rsid w:val="00FC5B06"/>
    <w:rsid w:val="00FC6BB9"/>
    <w:rsid w:val="00FD2A90"/>
    <w:rsid w:val="00FD5B24"/>
    <w:rsid w:val="00FD7A2A"/>
    <w:rsid w:val="00FE21A8"/>
    <w:rsid w:val="00FE2FF9"/>
    <w:rsid w:val="00FE4874"/>
    <w:rsid w:val="00FE6FD8"/>
    <w:rsid w:val="00FF332A"/>
    <w:rsid w:val="00FF4ACD"/>
    <w:rsid w:val="00FF5086"/>
    <w:rsid w:val="00FF6C7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D2023F4"/>
  <w15:docId w15:val="{0CCB4D0A-D750-452F-894E-18B4F2E09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E30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3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436B"/>
  </w:style>
  <w:style w:type="paragraph" w:styleId="Footer">
    <w:name w:val="footer"/>
    <w:basedOn w:val="Normal"/>
    <w:link w:val="FooterChar"/>
    <w:uiPriority w:val="99"/>
    <w:unhideWhenUsed/>
    <w:rsid w:val="005143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436B"/>
  </w:style>
  <w:style w:type="paragraph" w:styleId="NormalWeb">
    <w:name w:val="Normal (Web)"/>
    <w:basedOn w:val="Normal"/>
    <w:uiPriority w:val="99"/>
    <w:unhideWhenUsed/>
    <w:rsid w:val="0051436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804B3A"/>
    <w:rPr>
      <w:color w:val="0563C1" w:themeColor="hyperlink"/>
      <w:u w:val="single"/>
    </w:rPr>
  </w:style>
  <w:style w:type="paragraph" w:styleId="BalloonText">
    <w:name w:val="Balloon Text"/>
    <w:basedOn w:val="Normal"/>
    <w:link w:val="BalloonTextChar"/>
    <w:uiPriority w:val="99"/>
    <w:semiHidden/>
    <w:unhideWhenUsed/>
    <w:rsid w:val="002025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58D"/>
    <w:rPr>
      <w:rFonts w:ascii="Segoe UI" w:hAnsi="Segoe UI" w:cs="Segoe UI"/>
      <w:sz w:val="18"/>
      <w:szCs w:val="18"/>
    </w:rPr>
  </w:style>
  <w:style w:type="paragraph" w:styleId="ListParagraph">
    <w:name w:val="List Paragraph"/>
    <w:aliases w:val="Normal 1,List Paragraph (numbered (a)),List Paragraph 1,Akapit z listą BS,Bullets,List_Paragraph,Multilevel para_II,List Paragraph1,Bullet1,Main numbered paragraph,NumberedParas,References,Numbered List Paragraph,NUMBERED PARAGRAPH,Annex"/>
    <w:basedOn w:val="Normal"/>
    <w:link w:val="ListParagraphChar"/>
    <w:uiPriority w:val="34"/>
    <w:qFormat/>
    <w:rsid w:val="00A11A46"/>
    <w:pPr>
      <w:ind w:left="720"/>
      <w:contextualSpacing/>
    </w:pPr>
  </w:style>
  <w:style w:type="paragraph" w:customStyle="1" w:styleId="Default">
    <w:name w:val="Default"/>
    <w:uiPriority w:val="99"/>
    <w:rsid w:val="00A11A46"/>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D1357C"/>
    <w:rPr>
      <w:sz w:val="16"/>
      <w:szCs w:val="16"/>
    </w:rPr>
  </w:style>
  <w:style w:type="paragraph" w:styleId="CommentText">
    <w:name w:val="annotation text"/>
    <w:basedOn w:val="Normal"/>
    <w:link w:val="CommentTextChar"/>
    <w:uiPriority w:val="99"/>
    <w:unhideWhenUsed/>
    <w:rsid w:val="00D1357C"/>
    <w:pPr>
      <w:spacing w:line="240" w:lineRule="auto"/>
    </w:pPr>
    <w:rPr>
      <w:sz w:val="20"/>
      <w:szCs w:val="20"/>
    </w:rPr>
  </w:style>
  <w:style w:type="character" w:customStyle="1" w:styleId="CommentTextChar">
    <w:name w:val="Comment Text Char"/>
    <w:basedOn w:val="DefaultParagraphFont"/>
    <w:link w:val="CommentText"/>
    <w:uiPriority w:val="99"/>
    <w:rsid w:val="00D1357C"/>
    <w:rPr>
      <w:sz w:val="20"/>
      <w:szCs w:val="20"/>
    </w:rPr>
  </w:style>
  <w:style w:type="paragraph" w:styleId="CommentSubject">
    <w:name w:val="annotation subject"/>
    <w:basedOn w:val="CommentText"/>
    <w:next w:val="CommentText"/>
    <w:link w:val="CommentSubjectChar"/>
    <w:uiPriority w:val="99"/>
    <w:semiHidden/>
    <w:unhideWhenUsed/>
    <w:rsid w:val="00D1357C"/>
    <w:rPr>
      <w:b/>
      <w:bCs/>
    </w:rPr>
  </w:style>
  <w:style w:type="character" w:customStyle="1" w:styleId="CommentSubjectChar">
    <w:name w:val="Comment Subject Char"/>
    <w:basedOn w:val="CommentTextChar"/>
    <w:link w:val="CommentSubject"/>
    <w:uiPriority w:val="99"/>
    <w:semiHidden/>
    <w:rsid w:val="00D1357C"/>
    <w:rPr>
      <w:b/>
      <w:bCs/>
      <w:sz w:val="20"/>
      <w:szCs w:val="20"/>
    </w:rPr>
  </w:style>
  <w:style w:type="paragraph" w:styleId="Revision">
    <w:name w:val="Revision"/>
    <w:hidden/>
    <w:uiPriority w:val="99"/>
    <w:semiHidden/>
    <w:rsid w:val="00D1357C"/>
    <w:pPr>
      <w:spacing w:after="0" w:line="240" w:lineRule="auto"/>
    </w:pPr>
  </w:style>
  <w:style w:type="character" w:customStyle="1" w:styleId="ListParagraphChar">
    <w:name w:val="List Paragraph Char"/>
    <w:aliases w:val="Normal 1 Char,List Paragraph (numbered (a)) Char,List Paragraph 1 Char,Akapit z listą BS Char,Bullets Char,List_Paragraph Char,Multilevel para_II Char,List Paragraph1 Char,Bullet1 Char,Main numbered paragraph Char,NumberedParas Char"/>
    <w:basedOn w:val="DefaultParagraphFont"/>
    <w:link w:val="ListParagraph"/>
    <w:uiPriority w:val="34"/>
    <w:qFormat/>
    <w:locked/>
    <w:rsid w:val="00B540CA"/>
  </w:style>
  <w:style w:type="character" w:customStyle="1" w:styleId="longtext1">
    <w:name w:val="long_text1"/>
    <w:basedOn w:val="DefaultParagraphFont"/>
    <w:uiPriority w:val="99"/>
    <w:rsid w:val="00B540CA"/>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5130810">
      <w:bodyDiv w:val="1"/>
      <w:marLeft w:val="0"/>
      <w:marRight w:val="0"/>
      <w:marTop w:val="0"/>
      <w:marBottom w:val="0"/>
      <w:divBdr>
        <w:top w:val="none" w:sz="0" w:space="0" w:color="auto"/>
        <w:left w:val="none" w:sz="0" w:space="0" w:color="auto"/>
        <w:bottom w:val="none" w:sz="0" w:space="0" w:color="auto"/>
        <w:right w:val="none" w:sz="0" w:space="0" w:color="auto"/>
      </w:divBdr>
    </w:div>
    <w:div w:id="1869873264">
      <w:bodyDiv w:val="1"/>
      <w:marLeft w:val="0"/>
      <w:marRight w:val="0"/>
      <w:marTop w:val="0"/>
      <w:marBottom w:val="0"/>
      <w:divBdr>
        <w:top w:val="none" w:sz="0" w:space="0" w:color="auto"/>
        <w:left w:val="none" w:sz="0" w:space="0" w:color="auto"/>
        <w:bottom w:val="none" w:sz="0" w:space="0" w:color="auto"/>
        <w:right w:val="none" w:sz="0" w:space="0" w:color="auto"/>
      </w:divBdr>
    </w:div>
    <w:div w:id="1964800160">
      <w:bodyDiv w:val="1"/>
      <w:marLeft w:val="0"/>
      <w:marRight w:val="0"/>
      <w:marTop w:val="0"/>
      <w:marBottom w:val="0"/>
      <w:divBdr>
        <w:top w:val="none" w:sz="0" w:space="0" w:color="auto"/>
        <w:left w:val="none" w:sz="0" w:space="0" w:color="auto"/>
        <w:bottom w:val="none" w:sz="0" w:space="0" w:color="auto"/>
        <w:right w:val="none" w:sz="0" w:space="0" w:color="auto"/>
      </w:divBdr>
      <w:divsChild>
        <w:div w:id="1305817542">
          <w:marLeft w:val="0"/>
          <w:marRight w:val="0"/>
          <w:marTop w:val="0"/>
          <w:marBottom w:val="0"/>
          <w:divBdr>
            <w:top w:val="none" w:sz="0" w:space="0" w:color="auto"/>
            <w:left w:val="none" w:sz="0" w:space="0" w:color="auto"/>
            <w:bottom w:val="none" w:sz="0" w:space="0" w:color="auto"/>
            <w:right w:val="none" w:sz="0" w:space="0" w:color="auto"/>
          </w:divBdr>
        </w:div>
        <w:div w:id="457145799">
          <w:marLeft w:val="0"/>
          <w:marRight w:val="0"/>
          <w:marTop w:val="0"/>
          <w:marBottom w:val="0"/>
          <w:divBdr>
            <w:top w:val="none" w:sz="0" w:space="0" w:color="auto"/>
            <w:left w:val="none" w:sz="0" w:space="0" w:color="auto"/>
            <w:bottom w:val="none" w:sz="0" w:space="0" w:color="auto"/>
            <w:right w:val="none" w:sz="0" w:space="0" w:color="auto"/>
          </w:divBdr>
        </w:div>
        <w:div w:id="1814757733">
          <w:marLeft w:val="0"/>
          <w:marRight w:val="0"/>
          <w:marTop w:val="0"/>
          <w:marBottom w:val="0"/>
          <w:divBdr>
            <w:top w:val="none" w:sz="0" w:space="0" w:color="auto"/>
            <w:left w:val="none" w:sz="0" w:space="0" w:color="auto"/>
            <w:bottom w:val="none" w:sz="0" w:space="0" w:color="auto"/>
            <w:right w:val="none" w:sz="0" w:space="0" w:color="auto"/>
          </w:divBdr>
        </w:div>
        <w:div w:id="159469613">
          <w:marLeft w:val="0"/>
          <w:marRight w:val="0"/>
          <w:marTop w:val="0"/>
          <w:marBottom w:val="0"/>
          <w:divBdr>
            <w:top w:val="none" w:sz="0" w:space="0" w:color="auto"/>
            <w:left w:val="none" w:sz="0" w:space="0" w:color="auto"/>
            <w:bottom w:val="none" w:sz="0" w:space="0" w:color="auto"/>
            <w:right w:val="none" w:sz="0" w:space="0" w:color="auto"/>
          </w:divBdr>
        </w:div>
        <w:div w:id="1899317177">
          <w:marLeft w:val="0"/>
          <w:marRight w:val="0"/>
          <w:marTop w:val="0"/>
          <w:marBottom w:val="0"/>
          <w:divBdr>
            <w:top w:val="none" w:sz="0" w:space="0" w:color="auto"/>
            <w:left w:val="none" w:sz="0" w:space="0" w:color="auto"/>
            <w:bottom w:val="none" w:sz="0" w:space="0" w:color="auto"/>
            <w:right w:val="none" w:sz="0" w:space="0" w:color="auto"/>
          </w:divBdr>
        </w:div>
        <w:div w:id="731928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886E0A1A1C546368D3A990946256E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335</Nr_x002e__x0020_akti>
    <Data_x0020_e_x0020_Krijimit xmlns="0e656187-b300-4fb0-8bf4-3a50f872073c">2025-06-23T08:56:09Z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2025-06-20T00:00:00Z</Date_x0020_protokolli>
    <Titulli xmlns="0e656187-b300-4fb0-8bf4-3a50f872073c">Për organizimin dhe funksionimin e Agjencisë së Menaxhimit të Burimeve Ujore</Titulli>
    <Modifikuesi xmlns="0e656187-b300-4fb0-8bf4-3a50f872073c">keisina.zace</Modifikuesi>
    <Nr_x002e__x0020_prot_x0020_QBZ xmlns="0e656187-b300-4fb0-8bf4-3a50f872073c">980</Nr_x002e__x0020_prot_x0020_QBZ>
    <Data_x0020_e_x0020_Modifikimit xmlns="0e656187-b300-4fb0-8bf4-3a50f872073c">2025-06-23T09:24:43Z</Data_x0020_e_x0020_Modifikimit>
    <Dekretuar xmlns="0e656187-b300-4fb0-8bf4-3a50f872073c">false</Dekretuar>
    <Data xmlns="0e656187-b300-4fb0-8bf4-3a50f872073c">2025-06-19T00:00:00Z</Data>
    <Nr_x002e__x0020_protokolli_x0020_i_x0020_aktit xmlns="0e656187-b300-4fb0-8bf4-3a50f872073c">2176/9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886E0A1A1C546368D3A990946256E9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84ED2-FD4D-4695-B061-9A076F07CFF6}">
  <ds:schemaRefs>
    <ds:schemaRef ds:uri="http://schemas.microsoft.com/sharepoint/v3/contenttype/forms"/>
  </ds:schemaRefs>
</ds:datastoreItem>
</file>

<file path=customXml/itemProps2.xml><?xml version="1.0" encoding="utf-8"?>
<ds:datastoreItem xmlns:ds="http://schemas.openxmlformats.org/officeDocument/2006/customXml" ds:itemID="{10505EBB-0BF8-42A7-B191-9EC532101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A0E1083-0B59-4F58-A0CE-B8975E58C2A0}">
  <ds:schemaRefs>
    <ds:schemaRef ds:uri="http://www.w3.org/XML/1998/namespace"/>
    <ds:schemaRef ds:uri="http://purl.org/dc/terms/"/>
    <ds:schemaRef ds:uri="http://schemas.microsoft.com/office/2006/documentManagement/types"/>
    <ds:schemaRef ds:uri="http://purl.org/dc/elements/1.1/"/>
    <ds:schemaRef ds:uri="0e656187-b300-4fb0-8bf4-3a50f872073c"/>
    <ds:schemaRef ds:uri="http://purl.org/dc/dcmitype/"/>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A9BD3D87-1E85-4E18-B16F-7748779FE0CD}">
  <ds:schemaRefs>
    <ds:schemaRef ds:uri="http://schemas.microsoft.com/sharepoint/v3/contenttype/forms"/>
  </ds:schemaRefs>
</ds:datastoreItem>
</file>

<file path=customXml/itemProps5.xml><?xml version="1.0" encoding="utf-8"?>
<ds:datastoreItem xmlns:ds="http://schemas.openxmlformats.org/officeDocument/2006/customXml" ds:itemID="{646C8602-B8F7-4662-900A-6F86DE7CE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3089607-0603-4AED-A542-684222995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3153</Words>
  <Characters>18452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21562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MARSEL</dc:creator>
  <cp:lastModifiedBy>Alma Lisaku</cp:lastModifiedBy>
  <cp:revision>25</cp:revision>
  <cp:lastPrinted>2025-06-19T07:44:00Z</cp:lastPrinted>
  <dcterms:created xsi:type="dcterms:W3CDTF">2025-06-17T13:42:00Z</dcterms:created>
  <dcterms:modified xsi:type="dcterms:W3CDTF">2025-06-23T09:02:00Z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4ece7b4b5aa0c9060fb3643e0d310dd58de508aa5baf79549f08629e26f979ce</vt:lpwstr>
  </property>
</Properties>
</file>