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DAAE12" w14:textId="77777777" w:rsidR="0060785A" w:rsidRPr="002B3DDC" w:rsidRDefault="0060785A" w:rsidP="0060785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color w:val="000000"/>
        </w:rPr>
      </w:pPr>
      <w:r w:rsidRPr="002B3DDC">
        <w:rPr>
          <w:rFonts w:ascii="Garamond" w:hAnsi="Garamond"/>
          <w:b/>
          <w:bCs/>
          <w:color w:val="000000"/>
        </w:rPr>
        <w:t>VENDIM</w:t>
      </w:r>
    </w:p>
    <w:p w14:paraId="7C54CC91" w14:textId="77777777" w:rsidR="0060785A" w:rsidRPr="002B3DDC" w:rsidRDefault="0060785A" w:rsidP="0060785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color w:val="000000"/>
        </w:rPr>
      </w:pPr>
      <w:r w:rsidRPr="002B3DDC">
        <w:rPr>
          <w:rFonts w:ascii="Garamond" w:hAnsi="Garamond"/>
          <w:b/>
          <w:bCs/>
          <w:color w:val="000000"/>
        </w:rPr>
        <w:t>Nr.</w:t>
      </w:r>
      <w:r w:rsidR="009D0974" w:rsidRPr="002B3DDC">
        <w:rPr>
          <w:rFonts w:ascii="Garamond" w:hAnsi="Garamond"/>
          <w:b/>
          <w:bCs/>
          <w:color w:val="000000"/>
        </w:rPr>
        <w:t xml:space="preserve"> 338</w:t>
      </w:r>
      <w:r w:rsidRPr="002B3DDC">
        <w:rPr>
          <w:rFonts w:ascii="Garamond" w:hAnsi="Garamond"/>
          <w:b/>
          <w:bCs/>
          <w:color w:val="000000"/>
        </w:rPr>
        <w:t>, datë</w:t>
      </w:r>
      <w:r w:rsidR="009D0974" w:rsidRPr="002B3DDC">
        <w:rPr>
          <w:rFonts w:ascii="Garamond" w:hAnsi="Garamond"/>
          <w:b/>
          <w:bCs/>
          <w:color w:val="000000"/>
        </w:rPr>
        <w:t xml:space="preserve"> 19.6.2025</w:t>
      </w:r>
    </w:p>
    <w:p w14:paraId="5C38C352" w14:textId="77777777" w:rsidR="0060785A" w:rsidRPr="002B3DDC" w:rsidRDefault="0060785A" w:rsidP="0060785A">
      <w:pPr>
        <w:keepNext/>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caps/>
          <w:color w:val="000000"/>
        </w:rPr>
      </w:pPr>
    </w:p>
    <w:p w14:paraId="08AA0951" w14:textId="67E3F44D" w:rsidR="0060785A" w:rsidRPr="002B3DDC" w:rsidRDefault="0060785A" w:rsidP="0060785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color w:val="000000"/>
        </w:rPr>
      </w:pPr>
      <w:r w:rsidRPr="002B3DDC">
        <w:rPr>
          <w:rFonts w:ascii="Garamond" w:hAnsi="Garamond"/>
          <w:b/>
          <w:bCs/>
          <w:color w:val="000000"/>
        </w:rPr>
        <w:t>PËR DISA NDRYSHIME DHE SHTESA NË VENDIMIN NR.</w:t>
      </w:r>
      <w:r w:rsidR="002B3DDC">
        <w:rPr>
          <w:rFonts w:ascii="Garamond" w:hAnsi="Garamond"/>
          <w:b/>
          <w:bCs/>
          <w:color w:val="000000"/>
        </w:rPr>
        <w:t xml:space="preserve"> </w:t>
      </w:r>
      <w:r w:rsidRPr="002B3DDC">
        <w:rPr>
          <w:rFonts w:ascii="Garamond" w:hAnsi="Garamond"/>
          <w:b/>
          <w:bCs/>
          <w:color w:val="000000"/>
        </w:rPr>
        <w:t>575, DATË 24.6.2015, TË KËSHILLIT TË MINISTRAVE, “PËR MIRATIMIN E KËRKESAVE PËR MENAXHIMIN E MBETJEVE INERTE”</w:t>
      </w:r>
    </w:p>
    <w:p w14:paraId="7E342ACF" w14:textId="77777777" w:rsidR="0060785A" w:rsidRPr="002B3DDC" w:rsidRDefault="0060785A" w:rsidP="0060785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color w:val="000000"/>
        </w:rPr>
      </w:pPr>
    </w:p>
    <w:p w14:paraId="325B44DB" w14:textId="259CC5C6" w:rsidR="0060785A" w:rsidRPr="002B3DDC" w:rsidRDefault="0060785A" w:rsidP="0060785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s="Calibri"/>
          <w:color w:val="000000"/>
        </w:rPr>
      </w:pPr>
      <w:r w:rsidRPr="002B3DDC">
        <w:rPr>
          <w:rFonts w:ascii="Garamond" w:hAnsi="Garamond" w:cs="Calibri"/>
          <w:color w:val="000000"/>
        </w:rPr>
        <w:t>Në mbështetje të nenit 100 të Kushtetutës dhe të nenit 37, të ligjit nr.</w:t>
      </w:r>
      <w:r w:rsidR="002B3DDC">
        <w:rPr>
          <w:rFonts w:ascii="Garamond" w:hAnsi="Garamond" w:cs="Calibri"/>
          <w:color w:val="000000"/>
        </w:rPr>
        <w:t xml:space="preserve"> </w:t>
      </w:r>
      <w:r w:rsidRPr="002B3DDC">
        <w:rPr>
          <w:rFonts w:ascii="Garamond" w:hAnsi="Garamond" w:cs="Calibri"/>
          <w:color w:val="000000"/>
        </w:rPr>
        <w:t xml:space="preserve">10463, datë 22.9.2011, “Për menaxhimin e integruar të mbetjeve”, të ndryshuar, me propozimin e </w:t>
      </w:r>
      <w:r w:rsidR="002B3DDC" w:rsidRPr="002B3DDC">
        <w:rPr>
          <w:rFonts w:ascii="Garamond" w:hAnsi="Garamond" w:cs="Calibri"/>
          <w:color w:val="000000"/>
        </w:rPr>
        <w:t>zëvendëskryeministrit</w:t>
      </w:r>
      <w:r w:rsidR="002B3DDC" w:rsidRPr="002B3DDC">
        <w:rPr>
          <w:rFonts w:ascii="Garamond" w:hAnsi="Garamond" w:cs="Calibri"/>
          <w:color w:val="000000"/>
        </w:rPr>
        <w:t xml:space="preserve"> </w:t>
      </w:r>
      <w:r w:rsidRPr="002B3DDC">
        <w:rPr>
          <w:rFonts w:ascii="Garamond" w:hAnsi="Garamond" w:cs="Calibri"/>
          <w:color w:val="000000"/>
        </w:rPr>
        <w:t>dhe ministër i Infrastrukturës dhe Energjisë, dhe të ministrit të Turizmit dhe Mjedisit, Këshilli i Ministrave</w:t>
      </w:r>
    </w:p>
    <w:p w14:paraId="726D508F" w14:textId="77777777" w:rsidR="0060785A" w:rsidRPr="002B3DDC" w:rsidRDefault="0060785A" w:rsidP="0060785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s="Calibri"/>
          <w:color w:val="000000"/>
        </w:rPr>
      </w:pPr>
    </w:p>
    <w:p w14:paraId="66B87755" w14:textId="77777777" w:rsidR="0060785A" w:rsidRPr="002B3DDC" w:rsidRDefault="0060785A" w:rsidP="0060785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color w:val="000000"/>
        </w:rPr>
      </w:pPr>
      <w:r w:rsidRPr="002B3DDC">
        <w:rPr>
          <w:rFonts w:ascii="Garamond" w:hAnsi="Garamond"/>
          <w:bCs/>
          <w:color w:val="000000"/>
        </w:rPr>
        <w:t>VENDOSI:</w:t>
      </w:r>
    </w:p>
    <w:p w14:paraId="4DC6DB9C" w14:textId="77777777" w:rsidR="0060785A" w:rsidRPr="002B3DDC" w:rsidRDefault="0060785A" w:rsidP="0060785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color w:val="000000"/>
        </w:rPr>
      </w:pPr>
    </w:p>
    <w:p w14:paraId="60E3C071" w14:textId="47E6A951" w:rsidR="0060785A" w:rsidRPr="002B3DDC" w:rsidRDefault="0060785A" w:rsidP="0060785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2B3DDC">
        <w:rPr>
          <w:rFonts w:ascii="Garamond" w:hAnsi="Garamond"/>
          <w:color w:val="000000"/>
        </w:rPr>
        <w:t>Në vendimin nr.</w:t>
      </w:r>
      <w:r w:rsidR="002B3DDC">
        <w:rPr>
          <w:rFonts w:ascii="Garamond" w:hAnsi="Garamond"/>
          <w:color w:val="000000"/>
        </w:rPr>
        <w:t xml:space="preserve"> </w:t>
      </w:r>
      <w:r w:rsidRPr="002B3DDC">
        <w:rPr>
          <w:rFonts w:ascii="Garamond" w:hAnsi="Garamond"/>
          <w:color w:val="000000"/>
        </w:rPr>
        <w:t>575, datë 24.6.2015, të Këshillit të Ministrave, “Për miratimin e kërkesave për menaxhimin e mbetjeve inerte”, bëhen këto ndryshime dhe shtesa:</w:t>
      </w:r>
    </w:p>
    <w:p w14:paraId="1C5AA7EA" w14:textId="76FA5D8B" w:rsidR="0060785A" w:rsidRPr="002B3DDC" w:rsidRDefault="0060785A" w:rsidP="0060785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2B3DDC">
        <w:rPr>
          <w:rFonts w:ascii="Garamond" w:hAnsi="Garamond"/>
          <w:color w:val="000000"/>
        </w:rPr>
        <w:t>1. Në fjalinë e dytë të pikës 4, fjalët “... të vendimit nr.</w:t>
      </w:r>
      <w:r w:rsidR="002B3DDC">
        <w:rPr>
          <w:rFonts w:ascii="Garamond" w:hAnsi="Garamond"/>
          <w:color w:val="000000"/>
        </w:rPr>
        <w:t xml:space="preserve"> </w:t>
      </w:r>
      <w:r w:rsidRPr="002B3DDC">
        <w:rPr>
          <w:rFonts w:ascii="Garamond" w:hAnsi="Garamond"/>
          <w:color w:val="000000"/>
        </w:rPr>
        <w:t xml:space="preserve">99, datë 18.2.2005, të Këshillit të Ministrave, “Për miratimin e katalogut shqiptar të klasifikimit të </w:t>
      </w:r>
      <w:r w:rsidRPr="002B3DDC">
        <w:rPr>
          <w:rFonts w:ascii="Garamond" w:hAnsi="Garamond"/>
          <w:color w:val="000000"/>
          <w:bdr w:val="none" w:sz="0" w:space="0" w:color="auto"/>
        </w:rPr>
        <w:t>mbetjeve”, të ndryshuar.” zëvendësohen me “... të vendimit nr.</w:t>
      </w:r>
      <w:r w:rsidR="002B3DDC">
        <w:rPr>
          <w:rFonts w:ascii="Garamond" w:hAnsi="Garamond"/>
          <w:color w:val="000000"/>
          <w:bdr w:val="none" w:sz="0" w:space="0" w:color="auto"/>
        </w:rPr>
        <w:t xml:space="preserve"> </w:t>
      </w:r>
      <w:r w:rsidRPr="002B3DDC">
        <w:rPr>
          <w:rFonts w:ascii="Garamond" w:hAnsi="Garamond"/>
          <w:color w:val="000000"/>
          <w:bdr w:val="none" w:sz="0" w:space="0" w:color="auto"/>
        </w:rPr>
        <w:t>402, datë 30.6.2021, të Këshillit të Ministrave</w:t>
      </w:r>
      <w:r w:rsidRPr="002B3DDC">
        <w:rPr>
          <w:rFonts w:ascii="Garamond" w:hAnsi="Garamond"/>
          <w:color w:val="000000"/>
        </w:rPr>
        <w:t>, “Për miratimin e katalogut të mbetjeve.”.</w:t>
      </w:r>
    </w:p>
    <w:p w14:paraId="5CE86EF5" w14:textId="77777777" w:rsidR="0060785A" w:rsidRPr="002B3DDC" w:rsidRDefault="0060785A" w:rsidP="0060785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2B3DDC">
        <w:rPr>
          <w:rFonts w:ascii="Garamond" w:hAnsi="Garamond"/>
          <w:color w:val="000000"/>
        </w:rPr>
        <w:t>2. Pas pikës 8 shtohet pika 8/1, me këtë përmbajtje:</w:t>
      </w:r>
    </w:p>
    <w:p w14:paraId="5BF59A9F" w14:textId="77777777" w:rsidR="0060785A" w:rsidRPr="002B3DDC" w:rsidRDefault="0060785A" w:rsidP="0060785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2B3DDC">
        <w:rPr>
          <w:rFonts w:ascii="Garamond" w:hAnsi="Garamond"/>
          <w:color w:val="000000"/>
        </w:rPr>
        <w:t>“8/1. Në përputhje me qëllimin e këtij vendimi, mbetjet inerte të krijuara nga projekti i ndërtimit, i riparimit, i restaurimit apo i prishjes së objektit ripërdoren për ndërtim, nëse janë të përshtatshme për këtë funksion. Nëse mbetjet inerte të krijuara në sheshin e projektit ripërdoren në shesh ndërtimi tjetër apo nëse ruhen përkohësisht në një vend tjetër deri në ripërdorimin e tyre, subjekti zhvillues apo përfituesi i lejes së ndërtimit paraqet dokumentacionin e mëposhtëm, sipas rastit:</w:t>
      </w:r>
    </w:p>
    <w:p w14:paraId="7839BBFF" w14:textId="77777777" w:rsidR="0060785A" w:rsidRPr="002B3DDC" w:rsidRDefault="0060785A" w:rsidP="0060785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2B3DDC">
        <w:rPr>
          <w:rFonts w:ascii="Garamond" w:hAnsi="Garamond"/>
          <w:color w:val="222222"/>
        </w:rPr>
        <w:t xml:space="preserve">a) </w:t>
      </w:r>
      <w:r w:rsidRPr="002B3DDC">
        <w:rPr>
          <w:rFonts w:ascii="Garamond" w:hAnsi="Garamond"/>
          <w:color w:val="000000"/>
        </w:rPr>
        <w:t>Kur inertet ripërdoren për qëllime ndërtimi nga vetë subjekti zhvillues apo përfituesi i lejes së ndërtimit, por në një vend tjetër, ai paraqet deklaratën personale për qëllimin e përdorimit së bashku me dokumentacionin ose të dhënat për sheshin tjetër të ndërtimit, ku do të përdoren inertet (lejen përkatëse të ndërtimit); ose</w:t>
      </w:r>
    </w:p>
    <w:p w14:paraId="59EE179A" w14:textId="77777777" w:rsidR="0060785A" w:rsidRPr="002B3DDC" w:rsidRDefault="0060785A" w:rsidP="0060785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2B3DDC">
        <w:rPr>
          <w:rFonts w:ascii="Garamond" w:hAnsi="Garamond"/>
          <w:color w:val="222222"/>
        </w:rPr>
        <w:t xml:space="preserve">b) </w:t>
      </w:r>
      <w:r w:rsidRPr="002B3DDC">
        <w:rPr>
          <w:rFonts w:ascii="Garamond" w:hAnsi="Garamond"/>
          <w:color w:val="000000"/>
        </w:rPr>
        <w:t>Kur inertet ripërdoren për qëllim ndërtimi nga të tretë në një vend tjetër, subjekti zhvillues apo përfituesi i lejes së ndërtimit paraqet marrëveshjen (kontratën) e lidhur me ta për këtë qëllim, së bashku me dokumentacionin ose të dhënat për sheshin tjetër të ndërtimit, ku do të përdoren inertet (lejen përkatëse të ndërtimit); ose</w:t>
      </w:r>
    </w:p>
    <w:p w14:paraId="1E0C536D" w14:textId="77777777" w:rsidR="0060785A" w:rsidRPr="002B3DDC" w:rsidRDefault="0060785A" w:rsidP="0060785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2B3DDC">
        <w:rPr>
          <w:rFonts w:ascii="Garamond" w:hAnsi="Garamond"/>
          <w:color w:val="222222"/>
        </w:rPr>
        <w:t xml:space="preserve">c) </w:t>
      </w:r>
      <w:r w:rsidRPr="002B3DDC">
        <w:rPr>
          <w:rFonts w:ascii="Garamond" w:hAnsi="Garamond"/>
          <w:color w:val="000000"/>
        </w:rPr>
        <w:t>Kur inertet ruhen përkohësisht në një vend tjetër përpara ripërdorimit të tyre për qëllime ndërtimi, subjekti zhvillues apo përfituesi i lejes së ndërtimit paraqet:</w:t>
      </w:r>
    </w:p>
    <w:p w14:paraId="59E94653" w14:textId="77777777" w:rsidR="0060785A" w:rsidRPr="002B3DDC" w:rsidRDefault="0060785A" w:rsidP="0060785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2B3DDC">
        <w:rPr>
          <w:rFonts w:ascii="Garamond" w:hAnsi="Garamond"/>
          <w:color w:val="222222"/>
        </w:rPr>
        <w:t xml:space="preserve">i. </w:t>
      </w:r>
      <w:r w:rsidRPr="002B3DDC">
        <w:rPr>
          <w:rFonts w:ascii="Garamond" w:hAnsi="Garamond"/>
          <w:color w:val="000000"/>
        </w:rPr>
        <w:t xml:space="preserve">marrëveshjen me operatorin për depozitimin e inerteve përkohësisht në një </w:t>
      </w:r>
      <w:proofErr w:type="spellStart"/>
      <w:r w:rsidRPr="002B3DDC">
        <w:rPr>
          <w:rFonts w:ascii="Garamond" w:hAnsi="Garamond"/>
          <w:color w:val="000000"/>
        </w:rPr>
        <w:t>venddepozitim</w:t>
      </w:r>
      <w:proofErr w:type="spellEnd"/>
      <w:r w:rsidRPr="002B3DDC">
        <w:rPr>
          <w:rFonts w:ascii="Garamond" w:hAnsi="Garamond"/>
          <w:color w:val="000000"/>
        </w:rPr>
        <w:t xml:space="preserve"> të përkohshëm, deri në ripërdorimin për qëllime ndërtimi. Nëse ato do të ripërdoren nga të tretë, paraqitet edhe kontrata e lidhur me ta për këtë qëllim; ose </w:t>
      </w:r>
    </w:p>
    <w:p w14:paraId="653BD42A" w14:textId="77777777" w:rsidR="0060785A" w:rsidRPr="002B3DDC" w:rsidRDefault="0060785A" w:rsidP="0060785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proofErr w:type="spellStart"/>
      <w:r w:rsidRPr="002B3DDC">
        <w:rPr>
          <w:rFonts w:ascii="Garamond" w:hAnsi="Garamond"/>
          <w:color w:val="222222"/>
        </w:rPr>
        <w:t>ii</w:t>
      </w:r>
      <w:proofErr w:type="spellEnd"/>
      <w:r w:rsidRPr="002B3DDC">
        <w:rPr>
          <w:rFonts w:ascii="Garamond" w:hAnsi="Garamond"/>
          <w:color w:val="222222"/>
        </w:rPr>
        <w:t xml:space="preserve">. </w:t>
      </w:r>
      <w:r w:rsidRPr="002B3DDC">
        <w:rPr>
          <w:rFonts w:ascii="Garamond" w:hAnsi="Garamond"/>
          <w:color w:val="000000"/>
        </w:rPr>
        <w:t>deklaratën për depozitimin përkohësisht, deri në ripërdorimin për qëllime ndërtimi, në një pasuri të paluajtshme në pronësi të tij, ose marrëveshjen me pronarin, kur pasuria nuk është në pronësi të tij, të shoqëruara me kopje të kartelës së pasurisë. Në çdo rast, pasuria të përmbushë kriteret e përcaktuara në pikën 17 të këtij vendimi, dhe depozitimi sipas kësaj nënndarjeje nuk mund të zgjasë më shumë se 180 (njëqind e tetëdhjetë) ditë. Nëse mbetjet inerte ripërdoren nga të tretë, paraqitet edhe kontrata e lidhur me ta për këtë qëllim.”.</w:t>
      </w:r>
    </w:p>
    <w:p w14:paraId="43472C52" w14:textId="77777777" w:rsidR="0060785A" w:rsidRPr="002B3DDC" w:rsidRDefault="0060785A" w:rsidP="0060785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2B3DDC">
        <w:rPr>
          <w:rFonts w:ascii="Garamond" w:hAnsi="Garamond"/>
          <w:color w:val="000000"/>
        </w:rPr>
        <w:t>3. Pas pikës 20 shtohet pika 20/1, me këtë përmbajtje:</w:t>
      </w:r>
    </w:p>
    <w:p w14:paraId="1C7C1032" w14:textId="7AD7883A" w:rsidR="0060785A" w:rsidRPr="002B3DDC" w:rsidRDefault="0060785A" w:rsidP="0060785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2B3DDC">
        <w:rPr>
          <w:rFonts w:ascii="Garamond" w:hAnsi="Garamond"/>
          <w:color w:val="000000"/>
        </w:rPr>
        <w:t>“20/1. Krahas subjekteve private, roli i operatorit, në kuptim të këtij vendimi, ushtrohet edhe nga Agjencia Kombëtare e Ekonomisë së Mbetjeve (në vijim</w:t>
      </w:r>
      <w:r w:rsidR="00DC497B">
        <w:rPr>
          <w:rFonts w:ascii="Garamond" w:hAnsi="Garamond"/>
          <w:color w:val="000000"/>
        </w:rPr>
        <w:t xml:space="preserve"> “</w:t>
      </w:r>
      <w:proofErr w:type="spellStart"/>
      <w:r w:rsidRPr="002B3DDC">
        <w:rPr>
          <w:rFonts w:ascii="Garamond" w:hAnsi="Garamond"/>
          <w:color w:val="000000"/>
        </w:rPr>
        <w:t>AKEM</w:t>
      </w:r>
      <w:proofErr w:type="spellEnd"/>
      <w:r w:rsidR="00DC497B">
        <w:rPr>
          <w:rFonts w:ascii="Garamond" w:hAnsi="Garamond"/>
          <w:color w:val="000000"/>
        </w:rPr>
        <w:t>”</w:t>
      </w:r>
      <w:r w:rsidRPr="002B3DDC">
        <w:rPr>
          <w:rFonts w:ascii="Garamond" w:hAnsi="Garamond"/>
          <w:color w:val="000000"/>
        </w:rPr>
        <w:t xml:space="preserve">). </w:t>
      </w:r>
    </w:p>
    <w:p w14:paraId="5E860FCD" w14:textId="77777777" w:rsidR="0060785A" w:rsidRPr="002B3DDC" w:rsidRDefault="0060785A" w:rsidP="0060785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2B3DDC">
        <w:rPr>
          <w:rFonts w:ascii="Garamond" w:hAnsi="Garamond"/>
          <w:color w:val="000000"/>
        </w:rPr>
        <w:t xml:space="preserve">Për </w:t>
      </w:r>
      <w:proofErr w:type="spellStart"/>
      <w:r w:rsidRPr="002B3DDC">
        <w:rPr>
          <w:rFonts w:ascii="Garamond" w:hAnsi="Garamond"/>
          <w:color w:val="000000"/>
        </w:rPr>
        <w:t>venddepozitimet</w:t>
      </w:r>
      <w:proofErr w:type="spellEnd"/>
      <w:r w:rsidRPr="002B3DDC">
        <w:rPr>
          <w:rFonts w:ascii="Garamond" w:hAnsi="Garamond"/>
          <w:color w:val="000000"/>
        </w:rPr>
        <w:t xml:space="preserve"> e përkohshme të administruara nga operatorë që janë subjekte private, </w:t>
      </w:r>
      <w:proofErr w:type="spellStart"/>
      <w:r w:rsidRPr="002B3DDC">
        <w:rPr>
          <w:rFonts w:ascii="Garamond" w:hAnsi="Garamond"/>
          <w:color w:val="000000"/>
        </w:rPr>
        <w:t>AKEM</w:t>
      </w:r>
      <w:proofErr w:type="spellEnd"/>
      <w:r w:rsidRPr="002B3DDC">
        <w:rPr>
          <w:rFonts w:ascii="Garamond" w:hAnsi="Garamond"/>
          <w:color w:val="000000"/>
        </w:rPr>
        <w:t xml:space="preserve">-i ushtron mbikëqyrjen dhe ndjekjen e funksionimit të </w:t>
      </w:r>
      <w:proofErr w:type="spellStart"/>
      <w:r w:rsidRPr="002B3DDC">
        <w:rPr>
          <w:rFonts w:ascii="Garamond" w:hAnsi="Garamond"/>
          <w:color w:val="000000"/>
        </w:rPr>
        <w:t>venddepozitimit</w:t>
      </w:r>
      <w:proofErr w:type="spellEnd"/>
      <w:r w:rsidRPr="002B3DDC">
        <w:rPr>
          <w:rFonts w:ascii="Garamond" w:hAnsi="Garamond"/>
          <w:color w:val="000000"/>
        </w:rPr>
        <w:t xml:space="preserve"> për qëllime të </w:t>
      </w:r>
      <w:r w:rsidRPr="002B3DDC">
        <w:rPr>
          <w:rFonts w:ascii="Garamond" w:hAnsi="Garamond"/>
          <w:color w:val="000000"/>
        </w:rPr>
        <w:lastRenderedPageBreak/>
        <w:t xml:space="preserve">përputhshmërisë me përcaktimet e legjislacionit në fuqi për menaxhimin e integruar të mbetjeve. Rregullat e hollësishme të mbikëqyrjes dhe ndjekjes së funksionimit të </w:t>
      </w:r>
      <w:proofErr w:type="spellStart"/>
      <w:r w:rsidRPr="002B3DDC">
        <w:rPr>
          <w:rFonts w:ascii="Garamond" w:hAnsi="Garamond"/>
          <w:color w:val="000000"/>
        </w:rPr>
        <w:t>venddepozitimeve</w:t>
      </w:r>
      <w:proofErr w:type="spellEnd"/>
      <w:r w:rsidRPr="002B3DDC">
        <w:rPr>
          <w:rFonts w:ascii="Garamond" w:hAnsi="Garamond"/>
          <w:color w:val="000000"/>
        </w:rPr>
        <w:t xml:space="preserve"> përcaktohen me urdhër të ministrit përgjegjës për mjedisin. Në rast të konstatimit të shkeljeve të standardeve dhe të kritereve të </w:t>
      </w:r>
      <w:proofErr w:type="spellStart"/>
      <w:r w:rsidRPr="002B3DDC">
        <w:rPr>
          <w:rFonts w:ascii="Garamond" w:hAnsi="Garamond"/>
          <w:color w:val="000000"/>
        </w:rPr>
        <w:t>venddepozitimit</w:t>
      </w:r>
      <w:proofErr w:type="spellEnd"/>
      <w:r w:rsidRPr="002B3DDC">
        <w:rPr>
          <w:rFonts w:ascii="Garamond" w:hAnsi="Garamond"/>
          <w:color w:val="000000"/>
        </w:rPr>
        <w:t xml:space="preserve"> nga operatori, zbatohen masat administrative të parashikuara në legjislacionin e posaçëm të mbrojtjes së mjedisit.</w:t>
      </w:r>
    </w:p>
    <w:p w14:paraId="581909CE" w14:textId="77777777" w:rsidR="0060785A" w:rsidRPr="002B3DDC" w:rsidRDefault="0060785A" w:rsidP="0060785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2B3DDC">
        <w:rPr>
          <w:rFonts w:ascii="Garamond" w:hAnsi="Garamond"/>
          <w:color w:val="000000"/>
        </w:rPr>
        <w:t>4. Pas pikës 21 shtohen pikat 21/1, 21/2, 21/3, 21/4, 21/5 dhe 21/6, me këtë përmbajtje:</w:t>
      </w:r>
    </w:p>
    <w:p w14:paraId="539A17F9" w14:textId="77777777" w:rsidR="0060785A" w:rsidRPr="002B3DDC" w:rsidRDefault="0060785A" w:rsidP="0060785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2B3DDC">
        <w:rPr>
          <w:rFonts w:ascii="Garamond" w:hAnsi="Garamond"/>
          <w:color w:val="000000"/>
        </w:rPr>
        <w:t xml:space="preserve">“21/1. </w:t>
      </w:r>
      <w:proofErr w:type="spellStart"/>
      <w:r w:rsidRPr="002B3DDC">
        <w:rPr>
          <w:rFonts w:ascii="Garamond" w:hAnsi="Garamond"/>
          <w:color w:val="000000"/>
        </w:rPr>
        <w:t>AKEM</w:t>
      </w:r>
      <w:proofErr w:type="spellEnd"/>
      <w:r w:rsidRPr="002B3DDC">
        <w:rPr>
          <w:rFonts w:ascii="Garamond" w:hAnsi="Garamond"/>
          <w:color w:val="000000"/>
        </w:rPr>
        <w:t xml:space="preserve">-i i kërkon njësisë së vetëqeverisjes vendore informacionin për vendet e përcaktuara prej saj për t’u përdorur si </w:t>
      </w:r>
      <w:proofErr w:type="spellStart"/>
      <w:r w:rsidRPr="002B3DDC">
        <w:rPr>
          <w:rFonts w:ascii="Garamond" w:hAnsi="Garamond"/>
          <w:color w:val="000000"/>
        </w:rPr>
        <w:t>venddepozitime</w:t>
      </w:r>
      <w:proofErr w:type="spellEnd"/>
      <w:r w:rsidRPr="002B3DDC">
        <w:rPr>
          <w:rFonts w:ascii="Garamond" w:hAnsi="Garamond"/>
          <w:color w:val="000000"/>
        </w:rPr>
        <w:t xml:space="preserve"> të përkohshme dhe </w:t>
      </w:r>
      <w:proofErr w:type="spellStart"/>
      <w:r w:rsidRPr="002B3DDC">
        <w:rPr>
          <w:rFonts w:ascii="Garamond" w:hAnsi="Garamond"/>
          <w:color w:val="000000"/>
        </w:rPr>
        <w:t>specifikisht</w:t>
      </w:r>
      <w:proofErr w:type="spellEnd"/>
      <w:r w:rsidRPr="002B3DDC">
        <w:rPr>
          <w:rFonts w:ascii="Garamond" w:hAnsi="Garamond"/>
          <w:color w:val="000000"/>
        </w:rPr>
        <w:t xml:space="preserve"> mbi ato që shtrihen në pasuri shtetërore. Në rast se nuk është e qartë gjendja juridike e pronësisë mbi pasuritë, </w:t>
      </w:r>
      <w:proofErr w:type="spellStart"/>
      <w:r w:rsidRPr="002B3DDC">
        <w:rPr>
          <w:rFonts w:ascii="Garamond" w:hAnsi="Garamond"/>
          <w:color w:val="000000"/>
        </w:rPr>
        <w:t>AKEM</w:t>
      </w:r>
      <w:proofErr w:type="spellEnd"/>
      <w:r w:rsidRPr="002B3DDC">
        <w:rPr>
          <w:rFonts w:ascii="Garamond" w:hAnsi="Garamond"/>
          <w:color w:val="000000"/>
        </w:rPr>
        <w:t xml:space="preserve">-i kërkon informacion nga Agjencia Shtetërore e Kadastrës. Pas vlerësimit të këtyre vendeve, </w:t>
      </w:r>
      <w:proofErr w:type="spellStart"/>
      <w:r w:rsidRPr="002B3DDC">
        <w:rPr>
          <w:rFonts w:ascii="Garamond" w:hAnsi="Garamond"/>
          <w:color w:val="000000"/>
        </w:rPr>
        <w:t>AKEM</w:t>
      </w:r>
      <w:proofErr w:type="spellEnd"/>
      <w:r w:rsidRPr="002B3DDC">
        <w:rPr>
          <w:rFonts w:ascii="Garamond" w:hAnsi="Garamond"/>
          <w:color w:val="000000"/>
        </w:rPr>
        <w:t xml:space="preserve">-i njofton njësinë e vetëqeverisjes vendore për ato pasuri shtetërore, të cilat do t’i administrojë si </w:t>
      </w:r>
      <w:proofErr w:type="spellStart"/>
      <w:r w:rsidRPr="002B3DDC">
        <w:rPr>
          <w:rFonts w:ascii="Garamond" w:hAnsi="Garamond"/>
          <w:color w:val="000000"/>
        </w:rPr>
        <w:t>venddepozitime</w:t>
      </w:r>
      <w:proofErr w:type="spellEnd"/>
      <w:r w:rsidRPr="002B3DDC">
        <w:rPr>
          <w:rFonts w:ascii="Garamond" w:hAnsi="Garamond"/>
          <w:color w:val="000000"/>
        </w:rPr>
        <w:t xml:space="preserve"> të përkohshme.</w:t>
      </w:r>
    </w:p>
    <w:p w14:paraId="59969A20" w14:textId="77777777" w:rsidR="0060785A" w:rsidRPr="002B3DDC" w:rsidRDefault="0060785A" w:rsidP="0060785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2B3DDC">
        <w:rPr>
          <w:rFonts w:ascii="Garamond" w:hAnsi="Garamond"/>
          <w:color w:val="000000"/>
        </w:rPr>
        <w:t xml:space="preserve">21/2. Marrja në administrim nga </w:t>
      </w:r>
      <w:proofErr w:type="spellStart"/>
      <w:r w:rsidRPr="002B3DDC">
        <w:rPr>
          <w:rFonts w:ascii="Garamond" w:hAnsi="Garamond"/>
          <w:color w:val="000000"/>
        </w:rPr>
        <w:t>AKEM</w:t>
      </w:r>
      <w:proofErr w:type="spellEnd"/>
      <w:r w:rsidRPr="002B3DDC">
        <w:rPr>
          <w:rFonts w:ascii="Garamond" w:hAnsi="Garamond"/>
          <w:color w:val="000000"/>
        </w:rPr>
        <w:t>-i i pasurive, sipas përcaktimit në pikën 21/1 të këtij vendimi, kryhet në një nga këto mënyra:</w:t>
      </w:r>
    </w:p>
    <w:p w14:paraId="01A3A255" w14:textId="39921334" w:rsidR="0060785A" w:rsidRPr="002B3DDC" w:rsidRDefault="0060785A" w:rsidP="0060785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2B3DDC">
        <w:rPr>
          <w:rFonts w:ascii="Garamond" w:hAnsi="Garamond"/>
          <w:color w:val="000000"/>
        </w:rPr>
        <w:t xml:space="preserve">a) Nëpërmjet përcaktimit ose ndryshimit të përgjegjësisë së administrimit të pasurisë shtetërore tek </w:t>
      </w:r>
      <w:proofErr w:type="spellStart"/>
      <w:r w:rsidRPr="002B3DDC">
        <w:rPr>
          <w:rFonts w:ascii="Garamond" w:hAnsi="Garamond"/>
          <w:color w:val="000000"/>
        </w:rPr>
        <w:t>AKEM</w:t>
      </w:r>
      <w:proofErr w:type="spellEnd"/>
      <w:r w:rsidRPr="002B3DDC">
        <w:rPr>
          <w:rFonts w:ascii="Garamond" w:hAnsi="Garamond"/>
          <w:color w:val="000000"/>
        </w:rPr>
        <w:t>-i, sipas përcaktimeve të ligjit nr.</w:t>
      </w:r>
      <w:r w:rsidR="00DC497B">
        <w:rPr>
          <w:rFonts w:ascii="Garamond" w:hAnsi="Garamond"/>
          <w:color w:val="000000"/>
        </w:rPr>
        <w:t xml:space="preserve"> </w:t>
      </w:r>
      <w:r w:rsidRPr="002B3DDC">
        <w:rPr>
          <w:rFonts w:ascii="Garamond" w:hAnsi="Garamond"/>
          <w:color w:val="000000"/>
        </w:rPr>
        <w:t xml:space="preserve">8743, datë 22.2.2001, “Për pronat e paluajtshme të shtetit”, të ndryshuar, në rastin kur ajo është pronë e </w:t>
      </w:r>
      <w:proofErr w:type="spellStart"/>
      <w:r w:rsidRPr="002B3DDC">
        <w:rPr>
          <w:rFonts w:ascii="Garamond" w:hAnsi="Garamond"/>
          <w:color w:val="000000"/>
        </w:rPr>
        <w:t>patransferuar</w:t>
      </w:r>
      <w:proofErr w:type="spellEnd"/>
      <w:r w:rsidRPr="002B3DDC">
        <w:rPr>
          <w:rFonts w:ascii="Garamond" w:hAnsi="Garamond"/>
          <w:color w:val="000000"/>
        </w:rPr>
        <w:t xml:space="preserve"> te njësitë e vetëqeverisjes vendore; ose</w:t>
      </w:r>
    </w:p>
    <w:p w14:paraId="7D974F26" w14:textId="33F78EBA" w:rsidR="0060785A" w:rsidRPr="002B3DDC" w:rsidRDefault="0060785A" w:rsidP="0060785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2B3DDC">
        <w:rPr>
          <w:rFonts w:ascii="Garamond" w:hAnsi="Garamond"/>
          <w:color w:val="000000"/>
        </w:rPr>
        <w:t xml:space="preserve">b) Nëpërmjet marrëveshjes që lidhet ndërmjet </w:t>
      </w:r>
      <w:proofErr w:type="spellStart"/>
      <w:r w:rsidRPr="002B3DDC">
        <w:rPr>
          <w:rFonts w:ascii="Garamond" w:hAnsi="Garamond"/>
          <w:color w:val="000000"/>
        </w:rPr>
        <w:t>AKEM</w:t>
      </w:r>
      <w:proofErr w:type="spellEnd"/>
      <w:r w:rsidRPr="002B3DDC">
        <w:rPr>
          <w:rFonts w:ascii="Garamond" w:hAnsi="Garamond"/>
          <w:color w:val="000000"/>
        </w:rPr>
        <w:t xml:space="preserve">-it dhe organeve të saj (njësisë së vetëqeverisjes vendore), me objekt përdorimin e pasurisë nga </w:t>
      </w:r>
      <w:proofErr w:type="spellStart"/>
      <w:r w:rsidRPr="002B3DDC">
        <w:rPr>
          <w:rFonts w:ascii="Garamond" w:hAnsi="Garamond"/>
          <w:color w:val="000000"/>
        </w:rPr>
        <w:t>AKEM</w:t>
      </w:r>
      <w:proofErr w:type="spellEnd"/>
      <w:r w:rsidRPr="002B3DDC">
        <w:rPr>
          <w:rFonts w:ascii="Garamond" w:hAnsi="Garamond"/>
          <w:color w:val="000000"/>
        </w:rPr>
        <w:t>-i për qëllimet e këtij vendimi ose sipas përcaktimeve të ligjit nr.</w:t>
      </w:r>
      <w:r w:rsidR="00DC497B">
        <w:rPr>
          <w:rFonts w:ascii="Garamond" w:hAnsi="Garamond"/>
          <w:color w:val="000000"/>
        </w:rPr>
        <w:t xml:space="preserve"> </w:t>
      </w:r>
      <w:r w:rsidRPr="002B3DDC">
        <w:rPr>
          <w:rFonts w:ascii="Garamond" w:hAnsi="Garamond"/>
          <w:color w:val="000000"/>
        </w:rPr>
        <w:t xml:space="preserve">8744, datë 22.2.2001, “Për transferimin e pronave të paluajtshme publike të shtetit në njësitë e qeverisjes vendore”, të ndryshuar, kur prona i është transferuar njësisë së vetëqeverisjes vendore. </w:t>
      </w:r>
    </w:p>
    <w:p w14:paraId="30C44E75" w14:textId="77777777" w:rsidR="0060785A" w:rsidRPr="002B3DDC" w:rsidRDefault="0060785A" w:rsidP="0060785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2B3DDC">
        <w:rPr>
          <w:rFonts w:ascii="Garamond" w:hAnsi="Garamond"/>
          <w:color w:val="000000"/>
        </w:rPr>
        <w:t xml:space="preserve">21/3. </w:t>
      </w:r>
      <w:proofErr w:type="spellStart"/>
      <w:r w:rsidRPr="002B3DDC">
        <w:rPr>
          <w:rFonts w:ascii="Garamond" w:hAnsi="Garamond"/>
          <w:color w:val="000000"/>
        </w:rPr>
        <w:t>Venddepozitimet</w:t>
      </w:r>
      <w:proofErr w:type="spellEnd"/>
      <w:r w:rsidRPr="002B3DDC">
        <w:rPr>
          <w:rFonts w:ascii="Garamond" w:hAnsi="Garamond"/>
          <w:color w:val="000000"/>
        </w:rPr>
        <w:t xml:space="preserve"> e përkohshme miratohen me vendim të Këshillit Kombëtar të Territorit dhe Ujit.</w:t>
      </w:r>
    </w:p>
    <w:p w14:paraId="7602A1DD" w14:textId="77777777" w:rsidR="0060785A" w:rsidRPr="002B3DDC" w:rsidRDefault="0060785A" w:rsidP="0060785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2B3DDC">
        <w:rPr>
          <w:rFonts w:ascii="Garamond" w:hAnsi="Garamond"/>
          <w:color w:val="000000"/>
        </w:rPr>
        <w:t xml:space="preserve">21/4. </w:t>
      </w:r>
      <w:proofErr w:type="spellStart"/>
      <w:r w:rsidRPr="002B3DDC">
        <w:rPr>
          <w:rFonts w:ascii="Garamond" w:hAnsi="Garamond"/>
          <w:color w:val="000000"/>
        </w:rPr>
        <w:t>AKEM</w:t>
      </w:r>
      <w:proofErr w:type="spellEnd"/>
      <w:r w:rsidRPr="002B3DDC">
        <w:rPr>
          <w:rFonts w:ascii="Garamond" w:hAnsi="Garamond"/>
          <w:color w:val="000000"/>
        </w:rPr>
        <w:t xml:space="preserve">-i dhe operatorët privatë, që respektojnë në çdo rast kriteret e pikës 17 të këtij vendimi, kërkojnë pranë njësisë së vetëqeverisjes vendore miratimin e tarifës përkatëse, në bazë të pikës 15 të këtij vendimi, pa qenë nevoja për të miratuar ndryshime në planin e përgjithshëm vendor. </w:t>
      </w:r>
    </w:p>
    <w:p w14:paraId="5E088070" w14:textId="77777777" w:rsidR="0060785A" w:rsidRPr="002B3DDC" w:rsidRDefault="0060785A" w:rsidP="0060785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2B3DDC">
        <w:rPr>
          <w:rFonts w:ascii="Garamond" w:hAnsi="Garamond"/>
          <w:color w:val="000000"/>
        </w:rPr>
        <w:t xml:space="preserve">Pas miratimit të tarifës, </w:t>
      </w:r>
      <w:proofErr w:type="spellStart"/>
      <w:r w:rsidRPr="002B3DDC">
        <w:rPr>
          <w:rFonts w:ascii="Garamond" w:hAnsi="Garamond"/>
          <w:color w:val="000000"/>
        </w:rPr>
        <w:t>AKEM</w:t>
      </w:r>
      <w:proofErr w:type="spellEnd"/>
      <w:r w:rsidRPr="002B3DDC">
        <w:rPr>
          <w:rFonts w:ascii="Garamond" w:hAnsi="Garamond"/>
          <w:color w:val="000000"/>
        </w:rPr>
        <w:t>-i ose operatorët privatë i drejtohen Këshillit Kombëtar të Territorit dhe Ujit për miratimin e lejeve të nevojshme, sipas legjislacionit në fuqi për planifikimin dhe zhvillimin e territorit.</w:t>
      </w:r>
    </w:p>
    <w:p w14:paraId="07342AEC" w14:textId="77777777" w:rsidR="0060785A" w:rsidRPr="002B3DDC" w:rsidRDefault="0060785A" w:rsidP="0060785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2B3DDC">
        <w:rPr>
          <w:rFonts w:ascii="Garamond" w:hAnsi="Garamond"/>
          <w:color w:val="000000"/>
        </w:rPr>
        <w:t xml:space="preserve">21/5. Operatorët privatë, para marrjes së lejes së ndërtimit për </w:t>
      </w:r>
      <w:proofErr w:type="spellStart"/>
      <w:r w:rsidRPr="002B3DDC">
        <w:rPr>
          <w:rFonts w:ascii="Garamond" w:hAnsi="Garamond"/>
          <w:color w:val="000000"/>
        </w:rPr>
        <w:t>venddepozitim</w:t>
      </w:r>
      <w:proofErr w:type="spellEnd"/>
      <w:r w:rsidRPr="002B3DDC">
        <w:rPr>
          <w:rFonts w:ascii="Garamond" w:hAnsi="Garamond"/>
          <w:color w:val="000000"/>
        </w:rPr>
        <w:t xml:space="preserve"> të përkohshëm nga Këshilli Kombëtar i Territorit dhe Ujit, duhet të depozitojnë një garanci financiare/bankare për të mbuluar kostot e ndërtimit, të operimit, të mbylljes e të kujdesit të mëtejshëm të </w:t>
      </w:r>
      <w:proofErr w:type="spellStart"/>
      <w:r w:rsidRPr="002B3DDC">
        <w:rPr>
          <w:rFonts w:ascii="Garamond" w:hAnsi="Garamond"/>
          <w:i/>
          <w:iCs/>
          <w:color w:val="000000"/>
        </w:rPr>
        <w:t>landfill</w:t>
      </w:r>
      <w:proofErr w:type="spellEnd"/>
      <w:r w:rsidRPr="002B3DDC">
        <w:rPr>
          <w:rFonts w:ascii="Garamond" w:hAnsi="Garamond"/>
          <w:color w:val="000000"/>
        </w:rPr>
        <w:t>-it pas mbylljes së tij, përfshirë pagesën e garancisë për kostot e mbylljes së tij, ndërhyrjet e mëpasshme dhe rehabilitimin e mjedisit, për llogari të njësisë së vetëqeverisjes vendore, e cila nuk do të jetë më pak se 10% e vlerës së strukturës së objektit dhe përcaktohet me vendim të këshillit bashkiak.</w:t>
      </w:r>
    </w:p>
    <w:p w14:paraId="775F583A" w14:textId="77777777" w:rsidR="0060785A" w:rsidRPr="002B3DDC" w:rsidRDefault="0060785A" w:rsidP="0060785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2B3DDC">
        <w:rPr>
          <w:rFonts w:ascii="Garamond" w:hAnsi="Garamond"/>
          <w:color w:val="000000"/>
        </w:rPr>
        <w:t xml:space="preserve">21/6. Në çdo rast, për lejet e lëshuara nga autoritetet e zhvillimit të territorit, subjekti zhvillues apo përfituesi i lejes së ndërtimit ka detyrimin të njoftojë përkatësisht sekretariatin teknik të Këshillit Kombëtar të Territorit dhe Ujit për lejet në kompetencë të tij, autoritetin vendor dhe, në të gjitha rastet, </w:t>
      </w:r>
      <w:proofErr w:type="spellStart"/>
      <w:r w:rsidRPr="002B3DDC">
        <w:rPr>
          <w:rFonts w:ascii="Garamond" w:hAnsi="Garamond"/>
          <w:color w:val="000000"/>
        </w:rPr>
        <w:t>AKEM</w:t>
      </w:r>
      <w:proofErr w:type="spellEnd"/>
      <w:r w:rsidRPr="002B3DDC">
        <w:rPr>
          <w:rFonts w:ascii="Garamond" w:hAnsi="Garamond"/>
          <w:color w:val="000000"/>
        </w:rPr>
        <w:t xml:space="preserve">-in, nëse, pas marrjes së lejes së ndërtimit, mbetjet inerte do të ruhen në një </w:t>
      </w:r>
      <w:proofErr w:type="spellStart"/>
      <w:r w:rsidRPr="002B3DDC">
        <w:rPr>
          <w:rFonts w:ascii="Garamond" w:hAnsi="Garamond"/>
          <w:color w:val="000000"/>
        </w:rPr>
        <w:t>venddepozitim</w:t>
      </w:r>
      <w:proofErr w:type="spellEnd"/>
      <w:r w:rsidRPr="002B3DDC">
        <w:rPr>
          <w:rFonts w:ascii="Garamond" w:hAnsi="Garamond"/>
          <w:color w:val="000000"/>
        </w:rPr>
        <w:t xml:space="preserve"> tjetër të përkohshëm, të ndryshëm nga ai i përcaktuar gjatë procedurave të lejes së ndërtimit, sipas përcaktimeve të pikës 8 të këtij vendimi.”.</w:t>
      </w:r>
    </w:p>
    <w:p w14:paraId="1FC8A7A0" w14:textId="77777777" w:rsidR="0060785A" w:rsidRPr="002B3DDC" w:rsidRDefault="0060785A" w:rsidP="0060785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2B3DDC">
        <w:rPr>
          <w:rFonts w:ascii="Garamond" w:hAnsi="Garamond"/>
          <w:color w:val="000000"/>
        </w:rPr>
        <w:t>5. Në pikën 20, fjalët “... ministria që mbulon infrastrukturën publike ...” zëvendësohen me “... ministria përgjegjëse për mbetjet ...”.</w:t>
      </w:r>
    </w:p>
    <w:p w14:paraId="6FD37705" w14:textId="77777777" w:rsidR="0060785A" w:rsidRPr="002B3DDC" w:rsidRDefault="0060785A" w:rsidP="0060785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2B3DDC">
        <w:rPr>
          <w:rFonts w:ascii="Garamond" w:hAnsi="Garamond"/>
          <w:color w:val="000000"/>
        </w:rPr>
        <w:t>6. Në pikën 21, fjalët “... në bashkëpunim me ministrinë përgjegjëse për infrastrukturën publike ...” hiqen.</w:t>
      </w:r>
    </w:p>
    <w:p w14:paraId="1E89E91D" w14:textId="77777777" w:rsidR="0060785A" w:rsidRPr="002B3DDC" w:rsidRDefault="0060785A" w:rsidP="0060785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2B3DDC">
        <w:rPr>
          <w:rFonts w:ascii="Garamond" w:hAnsi="Garamond"/>
          <w:color w:val="000000"/>
        </w:rPr>
        <w:t xml:space="preserve">7. Pika 25 ndryshohet, si më poshtë vijon: </w:t>
      </w:r>
    </w:p>
    <w:p w14:paraId="2BC0BF66" w14:textId="77777777" w:rsidR="0060785A" w:rsidRPr="002B3DDC" w:rsidRDefault="0060785A" w:rsidP="0060785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2B3DDC">
        <w:rPr>
          <w:rFonts w:ascii="Garamond" w:hAnsi="Garamond"/>
          <w:color w:val="000000"/>
        </w:rPr>
        <w:lastRenderedPageBreak/>
        <w:t>“25. Ngarkohen Ministria e Turizmit dhe Mjedisit, Agjencia Kombëtare e Ekonomisë së Mbetjeve, sekretariati teknik i Këshillit Kombëtar të Territorit dhe Ujit dhe njësitë e vetëqeverisjes vendore për zbatimin e këtij vendimi.”.</w:t>
      </w:r>
    </w:p>
    <w:p w14:paraId="1C7B78EF" w14:textId="77777777" w:rsidR="0060785A" w:rsidRPr="002B3DDC" w:rsidRDefault="0060785A" w:rsidP="0060785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2B3DDC">
        <w:rPr>
          <w:rFonts w:ascii="Garamond" w:hAnsi="Garamond"/>
          <w:color w:val="000000"/>
        </w:rPr>
        <w:t>Ky vendim hyn në fuqi pas botimit në Fletoren Zyrtare.</w:t>
      </w:r>
    </w:p>
    <w:p w14:paraId="47DB2A3D" w14:textId="77777777" w:rsidR="0060785A" w:rsidRPr="002B3DDC" w:rsidRDefault="0060785A" w:rsidP="0060785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bookmarkStart w:id="0" w:name="_GoBack"/>
      <w:bookmarkEnd w:id="0"/>
    </w:p>
    <w:p w14:paraId="3DF02F97" w14:textId="77777777" w:rsidR="0060785A" w:rsidRPr="002B3DDC" w:rsidRDefault="0060785A" w:rsidP="0060785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right"/>
        <w:rPr>
          <w:rFonts w:ascii="Garamond" w:hAnsi="Garamond"/>
          <w:bCs/>
          <w:color w:val="000000"/>
        </w:rPr>
      </w:pPr>
      <w:r w:rsidRPr="002B3DDC">
        <w:rPr>
          <w:rFonts w:ascii="Garamond" w:hAnsi="Garamond"/>
          <w:bCs/>
          <w:color w:val="000000"/>
        </w:rPr>
        <w:t>ZËVENDËSKRYEMINISTËR</w:t>
      </w:r>
    </w:p>
    <w:p w14:paraId="425E8DFF" w14:textId="77777777" w:rsidR="0060785A" w:rsidRPr="002B3DDC" w:rsidRDefault="0060785A" w:rsidP="0060785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right"/>
        <w:rPr>
          <w:rFonts w:ascii="Garamond" w:hAnsi="Garamond"/>
          <w:b/>
          <w:bCs/>
          <w:color w:val="000000"/>
        </w:rPr>
      </w:pPr>
      <w:proofErr w:type="spellStart"/>
      <w:r w:rsidRPr="002B3DDC">
        <w:rPr>
          <w:rFonts w:ascii="Garamond" w:hAnsi="Garamond"/>
          <w:b/>
          <w:bCs/>
          <w:color w:val="000000"/>
        </w:rPr>
        <w:t>Belinda</w:t>
      </w:r>
      <w:proofErr w:type="spellEnd"/>
      <w:r w:rsidRPr="002B3DDC">
        <w:rPr>
          <w:rFonts w:ascii="Garamond" w:hAnsi="Garamond"/>
          <w:b/>
          <w:bCs/>
          <w:color w:val="000000"/>
        </w:rPr>
        <w:t xml:space="preserve"> Balluku</w:t>
      </w:r>
    </w:p>
    <w:p w14:paraId="407A36D2" w14:textId="77777777" w:rsidR="0060785A" w:rsidRPr="002B3DDC" w:rsidRDefault="0060785A" w:rsidP="0060785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color w:val="000000"/>
        </w:rPr>
      </w:pPr>
    </w:p>
    <w:p w14:paraId="2B95DF32" w14:textId="77777777" w:rsidR="0060785A" w:rsidRPr="002B3DDC" w:rsidRDefault="0060785A" w:rsidP="0060785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rPr>
          <w:rFonts w:ascii="Garamond" w:hAnsi="Garamond"/>
          <w:color w:val="000000"/>
        </w:rPr>
      </w:pPr>
    </w:p>
    <w:p w14:paraId="2FA050E4" w14:textId="77777777" w:rsidR="002721AF" w:rsidRPr="002B3DDC" w:rsidRDefault="002721AF" w:rsidP="0060785A">
      <w:pPr>
        <w:ind w:firstLine="284"/>
        <w:rPr>
          <w:rFonts w:ascii="Garamond" w:hAnsi="Garamond"/>
        </w:rPr>
      </w:pPr>
    </w:p>
    <w:sectPr w:rsidR="002721AF" w:rsidRPr="002B3DDC" w:rsidSect="00F61CC4">
      <w:headerReference w:type="first" r:id="rId13"/>
      <w:pgSz w:w="11906" w:h="16838" w:code="9"/>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774A62" w14:textId="77777777" w:rsidR="002B3DDC" w:rsidRPr="00B10C90" w:rsidRDefault="002B3DDC">
      <w:r w:rsidRPr="00B10C90">
        <w:separator/>
      </w:r>
    </w:p>
  </w:endnote>
  <w:endnote w:type="continuationSeparator" w:id="0">
    <w:p w14:paraId="3869BAA0" w14:textId="77777777" w:rsidR="002B3DDC" w:rsidRPr="00B10C90" w:rsidRDefault="002B3DDC">
      <w:r w:rsidRPr="00B10C90">
        <w:continuationSeparator/>
      </w:r>
    </w:p>
  </w:endnote>
  <w:endnote w:type="continuationNotice" w:id="1">
    <w:p w14:paraId="0A6289A3" w14:textId="77777777" w:rsidR="002B3DDC" w:rsidRPr="00B10C90" w:rsidRDefault="002B3D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eue">
    <w:altName w:val="Arial"/>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EFA1D4" w14:textId="77777777" w:rsidR="002B3DDC" w:rsidRPr="00B10C90" w:rsidRDefault="002B3DDC">
      <w:r w:rsidRPr="00B10C90">
        <w:separator/>
      </w:r>
    </w:p>
  </w:footnote>
  <w:footnote w:type="continuationSeparator" w:id="0">
    <w:p w14:paraId="315563B1" w14:textId="77777777" w:rsidR="002B3DDC" w:rsidRPr="00B10C90" w:rsidRDefault="002B3DDC">
      <w:r w:rsidRPr="00B10C90">
        <w:continuationSeparator/>
      </w:r>
    </w:p>
  </w:footnote>
  <w:footnote w:type="continuationNotice" w:id="1">
    <w:p w14:paraId="70D39380" w14:textId="77777777" w:rsidR="002B3DDC" w:rsidRPr="00B10C90" w:rsidRDefault="002B3DD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88E66B" w14:textId="77777777" w:rsidR="002B3DDC" w:rsidRPr="00B10C90" w:rsidRDefault="002B3DDC" w:rsidP="008477F8">
    <w:pPr>
      <w:pStyle w:val="Header"/>
      <w:ind w:left="-12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20082"/>
    <w:multiLevelType w:val="hybridMultilevel"/>
    <w:tmpl w:val="5A108090"/>
    <w:lvl w:ilvl="0" w:tplc="8970EF50">
      <w:start w:val="1"/>
      <w:numFmt w:val="lowerLetter"/>
      <w:lvlText w:val="%1)"/>
      <w:lvlJc w:val="left"/>
      <w:pPr>
        <w:ind w:left="720" w:hanging="360"/>
      </w:pPr>
      <w:rPr>
        <w:rFonts w:ascii="Times New Roman" w:hAnsi="Times New Roman" w:cs="Times New Roman" w:hint="default"/>
        <w:color w:val="222222"/>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A54C53"/>
    <w:multiLevelType w:val="hybridMultilevel"/>
    <w:tmpl w:val="E21A9402"/>
    <w:lvl w:ilvl="0" w:tplc="291A49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9E13256"/>
    <w:multiLevelType w:val="hybridMultilevel"/>
    <w:tmpl w:val="871A924C"/>
    <w:lvl w:ilvl="0" w:tplc="E67E08A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A06302"/>
    <w:multiLevelType w:val="hybridMultilevel"/>
    <w:tmpl w:val="95D0B46C"/>
    <w:lvl w:ilvl="0" w:tplc="7E6ED2E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E004827"/>
    <w:multiLevelType w:val="hybridMultilevel"/>
    <w:tmpl w:val="FB06D096"/>
    <w:lvl w:ilvl="0" w:tplc="E7A2EC1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BD5324"/>
    <w:multiLevelType w:val="hybridMultilevel"/>
    <w:tmpl w:val="E3F604F4"/>
    <w:lvl w:ilvl="0" w:tplc="033EB5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3461D34"/>
    <w:multiLevelType w:val="hybridMultilevel"/>
    <w:tmpl w:val="67A45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705827"/>
    <w:multiLevelType w:val="hybridMultilevel"/>
    <w:tmpl w:val="21B463A8"/>
    <w:styleLink w:val="ImportedStyle2"/>
    <w:lvl w:ilvl="0" w:tplc="C43A5C3E">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38478F8">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79805CA">
      <w:start w:val="1"/>
      <w:numFmt w:val="lowerRoman"/>
      <w:lvlText w:val="%3."/>
      <w:lvlJc w:val="left"/>
      <w:pPr>
        <w:ind w:left="1800"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6E3684C4">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B52640C">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BE64488">
      <w:start w:val="1"/>
      <w:numFmt w:val="lowerRoman"/>
      <w:lvlText w:val="%6."/>
      <w:lvlJc w:val="left"/>
      <w:pPr>
        <w:ind w:left="396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7980BD0A">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D500E82">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6FE4356">
      <w:start w:val="1"/>
      <w:numFmt w:val="lowerRoman"/>
      <w:lvlText w:val="%9."/>
      <w:lvlJc w:val="left"/>
      <w:pPr>
        <w:ind w:left="612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192E34F8"/>
    <w:multiLevelType w:val="hybridMultilevel"/>
    <w:tmpl w:val="FBB03558"/>
    <w:lvl w:ilvl="0" w:tplc="4FC0F394">
      <w:start w:val="1"/>
      <w:numFmt w:val="lowerLetter"/>
      <w:lvlText w:val="%1)"/>
      <w:lvlJc w:val="left"/>
      <w:pPr>
        <w:ind w:left="630" w:hanging="360"/>
      </w:pPr>
      <w:rPr>
        <w:rFonts w:hint="default"/>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9" w15:restartNumberingAfterBreak="0">
    <w:nsid w:val="20E40426"/>
    <w:multiLevelType w:val="hybridMultilevel"/>
    <w:tmpl w:val="A5787D38"/>
    <w:lvl w:ilvl="0" w:tplc="6C1282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6473D7D"/>
    <w:multiLevelType w:val="multilevel"/>
    <w:tmpl w:val="3B8A90F4"/>
    <w:lvl w:ilvl="0">
      <w:start w:val="1"/>
      <w:numFmt w:val="decimal"/>
      <w:lvlText w:val="%1"/>
      <w:lvlJc w:val="left"/>
      <w:pPr>
        <w:ind w:left="405" w:hanging="405"/>
      </w:pPr>
      <w:rPr>
        <w:rFonts w:hint="default"/>
      </w:rPr>
    </w:lvl>
    <w:lvl w:ilvl="1">
      <w:start w:val="1"/>
      <w:numFmt w:val="decimal"/>
      <w:lvlText w:val="%1.%2"/>
      <w:lvlJc w:val="left"/>
      <w:pPr>
        <w:ind w:left="689" w:hanging="405"/>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11" w15:restartNumberingAfterBreak="0">
    <w:nsid w:val="275E78D1"/>
    <w:multiLevelType w:val="hybridMultilevel"/>
    <w:tmpl w:val="21E81D7C"/>
    <w:lvl w:ilvl="0" w:tplc="CA105E7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9D300D"/>
    <w:multiLevelType w:val="hybridMultilevel"/>
    <w:tmpl w:val="B27A850E"/>
    <w:lvl w:ilvl="0" w:tplc="0102FAB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6D25E0"/>
    <w:multiLevelType w:val="hybridMultilevel"/>
    <w:tmpl w:val="7A00E9A0"/>
    <w:styleLink w:val="ImportedStyle5"/>
    <w:lvl w:ilvl="0" w:tplc="279CCE0C">
      <w:start w:val="1"/>
      <w:numFmt w:val="decimal"/>
      <w:lvlText w:val="%1."/>
      <w:lvlJc w:val="left"/>
      <w:pPr>
        <w:ind w:left="283" w:hanging="283"/>
      </w:pPr>
      <w:rPr>
        <w:rFonts w:hAnsi="Arial Unicode MS"/>
        <w:caps w:val="0"/>
        <w:smallCaps w:val="0"/>
        <w:strike w:val="0"/>
        <w:dstrike w:val="0"/>
        <w:outline w:val="0"/>
        <w:emboss w:val="0"/>
        <w:imprint w:val="0"/>
        <w:spacing w:val="0"/>
        <w:w w:val="100"/>
        <w:kern w:val="0"/>
        <w:position w:val="0"/>
        <w:highlight w:val="none"/>
        <w:vertAlign w:val="baseline"/>
      </w:rPr>
    </w:lvl>
    <w:lvl w:ilvl="1" w:tplc="3F642948">
      <w:start w:val="1"/>
      <w:numFmt w:val="lowerLetter"/>
      <w:lvlText w:val="%2."/>
      <w:lvlJc w:val="left"/>
      <w:pPr>
        <w:ind w:left="1003" w:hanging="283"/>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2" w:tplc="FC7E1D8C">
      <w:start w:val="1"/>
      <w:numFmt w:val="lowerRoman"/>
      <w:lvlText w:val="%3."/>
      <w:lvlJc w:val="left"/>
      <w:pPr>
        <w:ind w:left="1738" w:hanging="228"/>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3" w:tplc="EB1A08FA">
      <w:start w:val="1"/>
      <w:numFmt w:val="decimal"/>
      <w:lvlText w:val="%4."/>
      <w:lvlJc w:val="left"/>
      <w:pPr>
        <w:ind w:left="2443" w:hanging="283"/>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4" w:tplc="B378A670">
      <w:start w:val="1"/>
      <w:numFmt w:val="lowerLetter"/>
      <w:lvlText w:val="%5."/>
      <w:lvlJc w:val="left"/>
      <w:pPr>
        <w:ind w:left="3163" w:hanging="283"/>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5" w:tplc="C00AEFA0">
      <w:start w:val="1"/>
      <w:numFmt w:val="lowerRoman"/>
      <w:lvlText w:val="%6."/>
      <w:lvlJc w:val="left"/>
      <w:pPr>
        <w:ind w:left="3898" w:hanging="228"/>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6" w:tplc="888CE66C">
      <w:start w:val="1"/>
      <w:numFmt w:val="decimal"/>
      <w:lvlText w:val="%7."/>
      <w:lvlJc w:val="left"/>
      <w:pPr>
        <w:ind w:left="4603" w:hanging="283"/>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7" w:tplc="5408489C">
      <w:start w:val="1"/>
      <w:numFmt w:val="lowerLetter"/>
      <w:lvlText w:val="%8."/>
      <w:lvlJc w:val="left"/>
      <w:pPr>
        <w:ind w:left="5323" w:hanging="283"/>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8" w:tplc="E7B6F8BA">
      <w:start w:val="1"/>
      <w:numFmt w:val="lowerRoman"/>
      <w:lvlText w:val="%9."/>
      <w:lvlJc w:val="left"/>
      <w:pPr>
        <w:ind w:left="6058" w:hanging="228"/>
      </w:pPr>
      <w:rPr>
        <w:rFonts w:hAnsi="Arial Unicode MS"/>
        <w:caps w:val="0"/>
        <w:smallCaps w:val="0"/>
        <w:strike w:val="0"/>
        <w:dstrike w:val="0"/>
        <w:outline w:val="0"/>
        <w:emboss w:val="0"/>
        <w:imprint w:val="0"/>
        <w:spacing w:val="0"/>
        <w:w w:val="100"/>
        <w:kern w:val="0"/>
        <w:position w:val="0"/>
        <w:sz w:val="22"/>
        <w:szCs w:val="22"/>
        <w:highlight w:val="none"/>
        <w:vertAlign w:val="baseline"/>
      </w:rPr>
    </w:lvl>
  </w:abstractNum>
  <w:abstractNum w:abstractNumId="14" w15:restartNumberingAfterBreak="0">
    <w:nsid w:val="2FA627C8"/>
    <w:multiLevelType w:val="hybridMultilevel"/>
    <w:tmpl w:val="7E66A60E"/>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A8018F"/>
    <w:multiLevelType w:val="hybridMultilevel"/>
    <w:tmpl w:val="3A6C9CF4"/>
    <w:lvl w:ilvl="0" w:tplc="455C46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6D66B68"/>
    <w:multiLevelType w:val="hybridMultilevel"/>
    <w:tmpl w:val="DFBA86A0"/>
    <w:lvl w:ilvl="0" w:tplc="4EE6300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8F84E8C"/>
    <w:multiLevelType w:val="hybridMultilevel"/>
    <w:tmpl w:val="8F761CC2"/>
    <w:lvl w:ilvl="0" w:tplc="8A704F60">
      <w:start w:val="1"/>
      <w:numFmt w:val="decimal"/>
      <w:lvlText w:val="%1."/>
      <w:lvlJc w:val="left"/>
      <w:pPr>
        <w:ind w:left="994" w:hanging="360"/>
      </w:pPr>
      <w:rPr>
        <w:rFonts w:hint="default"/>
        <w:b w:val="0"/>
        <w:bCs w:val="0"/>
        <w:i w:val="0"/>
        <w:iCs w:val="0"/>
      </w:r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18" w15:restartNumberingAfterBreak="0">
    <w:nsid w:val="39262DEE"/>
    <w:multiLevelType w:val="hybridMultilevel"/>
    <w:tmpl w:val="947E16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EC3889"/>
    <w:multiLevelType w:val="hybridMultilevel"/>
    <w:tmpl w:val="5700EC22"/>
    <w:lvl w:ilvl="0" w:tplc="7166D732">
      <w:start w:val="1"/>
      <w:numFmt w:val="decimal"/>
      <w:lvlText w:val="%1."/>
      <w:lvlJc w:val="left"/>
      <w:pPr>
        <w:ind w:left="720" w:hanging="360"/>
      </w:pPr>
      <w:rPr>
        <w:rFonts w:ascii="Times New Roman" w:eastAsia="Arial Unicode MS"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29F1EE1"/>
    <w:multiLevelType w:val="hybridMultilevel"/>
    <w:tmpl w:val="8F041E92"/>
    <w:styleLink w:val="ImportedStyle1"/>
    <w:lvl w:ilvl="0" w:tplc="1956647C">
      <w:start w:val="1"/>
      <w:numFmt w:val="upperRoman"/>
      <w:lvlText w:val="%1."/>
      <w:lvlJc w:val="left"/>
      <w:pPr>
        <w:ind w:left="720" w:hanging="500"/>
      </w:pPr>
      <w:rPr>
        <w:rFonts w:hAnsi="Arial Unicode MS"/>
        <w:b/>
        <w:bCs/>
        <w:caps w:val="0"/>
        <w:smallCaps w:val="0"/>
        <w:strike w:val="0"/>
        <w:dstrike w:val="0"/>
        <w:outline w:val="0"/>
        <w:emboss w:val="0"/>
        <w:imprint w:val="0"/>
        <w:spacing w:val="0"/>
        <w:w w:val="100"/>
        <w:kern w:val="0"/>
        <w:position w:val="0"/>
        <w:highlight w:val="none"/>
        <w:vertAlign w:val="baseline"/>
      </w:rPr>
    </w:lvl>
    <w:lvl w:ilvl="1" w:tplc="3E0CD6B8">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F38E547C">
      <w:start w:val="1"/>
      <w:numFmt w:val="lowerRoman"/>
      <w:lvlText w:val="%3."/>
      <w:lvlJc w:val="left"/>
      <w:pPr>
        <w:ind w:left="2160" w:hanging="320"/>
      </w:pPr>
      <w:rPr>
        <w:rFonts w:hAnsi="Arial Unicode MS"/>
        <w:b/>
        <w:bCs/>
        <w:caps w:val="0"/>
        <w:smallCaps w:val="0"/>
        <w:strike w:val="0"/>
        <w:dstrike w:val="0"/>
        <w:outline w:val="0"/>
        <w:emboss w:val="0"/>
        <w:imprint w:val="0"/>
        <w:spacing w:val="0"/>
        <w:w w:val="100"/>
        <w:kern w:val="0"/>
        <w:position w:val="0"/>
        <w:highlight w:val="none"/>
        <w:vertAlign w:val="baseline"/>
      </w:rPr>
    </w:lvl>
    <w:lvl w:ilvl="3" w:tplc="AC7CAE3A">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5CB050CE">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84C0573C">
      <w:start w:val="1"/>
      <w:numFmt w:val="lowerRoman"/>
      <w:lvlText w:val="%6."/>
      <w:lvlJc w:val="left"/>
      <w:pPr>
        <w:ind w:left="4320" w:hanging="320"/>
      </w:pPr>
      <w:rPr>
        <w:rFonts w:hAnsi="Arial Unicode MS"/>
        <w:b/>
        <w:bCs/>
        <w:caps w:val="0"/>
        <w:smallCaps w:val="0"/>
        <w:strike w:val="0"/>
        <w:dstrike w:val="0"/>
        <w:outline w:val="0"/>
        <w:emboss w:val="0"/>
        <w:imprint w:val="0"/>
        <w:spacing w:val="0"/>
        <w:w w:val="100"/>
        <w:kern w:val="0"/>
        <w:position w:val="0"/>
        <w:highlight w:val="none"/>
        <w:vertAlign w:val="baseline"/>
      </w:rPr>
    </w:lvl>
    <w:lvl w:ilvl="6" w:tplc="29784510">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C83AE2E0">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60121B34">
      <w:start w:val="1"/>
      <w:numFmt w:val="lowerRoman"/>
      <w:lvlText w:val="%9."/>
      <w:lvlJc w:val="left"/>
      <w:pPr>
        <w:ind w:left="6480" w:hanging="32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42CF4564"/>
    <w:multiLevelType w:val="hybridMultilevel"/>
    <w:tmpl w:val="B93E03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5710D8"/>
    <w:multiLevelType w:val="hybridMultilevel"/>
    <w:tmpl w:val="9340AD1C"/>
    <w:lvl w:ilvl="0" w:tplc="A7F048F6">
      <w:start w:val="1"/>
      <w:numFmt w:val="lowerRoman"/>
      <w:lvlText w:val="%1."/>
      <w:lvlJc w:val="left"/>
      <w:pPr>
        <w:ind w:left="1440" w:hanging="720"/>
      </w:pPr>
      <w:rPr>
        <w:rFonts w:ascii="Times New Roman" w:hAnsi="Times New Roman" w:cs="Times New Roman" w:hint="default"/>
        <w:color w:val="222222"/>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77D5D10"/>
    <w:multiLevelType w:val="hybridMultilevel"/>
    <w:tmpl w:val="A55071E8"/>
    <w:lvl w:ilvl="0" w:tplc="98FA4474">
      <w:start w:val="4"/>
      <w:numFmt w:val="bullet"/>
      <w:lvlText w:val="-"/>
      <w:lvlJc w:val="left"/>
      <w:pPr>
        <w:ind w:left="630" w:hanging="360"/>
      </w:pPr>
      <w:rPr>
        <w:rFonts w:ascii="Times New Roman" w:eastAsia="Arial Unicode MS" w:hAnsi="Times New Roman" w:cs="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4" w15:restartNumberingAfterBreak="0">
    <w:nsid w:val="54A165B7"/>
    <w:multiLevelType w:val="hybridMultilevel"/>
    <w:tmpl w:val="3C2E0D98"/>
    <w:lvl w:ilvl="0" w:tplc="A8660070">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5" w15:restartNumberingAfterBreak="0">
    <w:nsid w:val="56DD13A1"/>
    <w:multiLevelType w:val="hybridMultilevel"/>
    <w:tmpl w:val="7C984150"/>
    <w:styleLink w:val="ImportedStyle3"/>
    <w:lvl w:ilvl="0" w:tplc="0DF6F3EA">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C46CB24">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7501FE6">
      <w:start w:val="1"/>
      <w:numFmt w:val="lowerRoman"/>
      <w:lvlText w:val="%3."/>
      <w:lvlJc w:val="left"/>
      <w:pPr>
        <w:ind w:left="1800"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34587F0C">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726A144">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E8484AE">
      <w:start w:val="1"/>
      <w:numFmt w:val="lowerRoman"/>
      <w:lvlText w:val="%6."/>
      <w:lvlJc w:val="left"/>
      <w:pPr>
        <w:ind w:left="396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888CF3E2">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01C4422">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48EC4CA">
      <w:start w:val="1"/>
      <w:numFmt w:val="lowerRoman"/>
      <w:lvlText w:val="%9."/>
      <w:lvlJc w:val="left"/>
      <w:pPr>
        <w:ind w:left="612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57301878"/>
    <w:multiLevelType w:val="hybridMultilevel"/>
    <w:tmpl w:val="6B4A9250"/>
    <w:lvl w:ilvl="0" w:tplc="A860FC16">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7" w15:restartNumberingAfterBreak="0">
    <w:nsid w:val="5BE76B91"/>
    <w:multiLevelType w:val="hybridMultilevel"/>
    <w:tmpl w:val="B9905656"/>
    <w:lvl w:ilvl="0" w:tplc="D4D44D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C1B509B"/>
    <w:multiLevelType w:val="hybridMultilevel"/>
    <w:tmpl w:val="B0565D5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4111DC"/>
    <w:multiLevelType w:val="hybridMultilevel"/>
    <w:tmpl w:val="F77008C6"/>
    <w:lvl w:ilvl="0" w:tplc="33DCCA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7520E4C"/>
    <w:multiLevelType w:val="hybridMultilevel"/>
    <w:tmpl w:val="74CE96F6"/>
    <w:lvl w:ilvl="0" w:tplc="041C0017">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1" w15:restartNumberingAfterBreak="0">
    <w:nsid w:val="712B507F"/>
    <w:multiLevelType w:val="hybridMultilevel"/>
    <w:tmpl w:val="D66C797C"/>
    <w:styleLink w:val="ImportedStyle4"/>
    <w:lvl w:ilvl="0" w:tplc="0908D816">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BC2E1C2">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2CA1F96">
      <w:start w:val="1"/>
      <w:numFmt w:val="lowerRoman"/>
      <w:lvlText w:val="%3."/>
      <w:lvlJc w:val="left"/>
      <w:pPr>
        <w:ind w:left="1800"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195C3DA6">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0B65C72">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5BE95D8">
      <w:start w:val="1"/>
      <w:numFmt w:val="lowerRoman"/>
      <w:lvlText w:val="%6."/>
      <w:lvlJc w:val="left"/>
      <w:pPr>
        <w:ind w:left="396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FDAC557C">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66ECF9A">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6985492">
      <w:start w:val="1"/>
      <w:numFmt w:val="lowerRoman"/>
      <w:lvlText w:val="%9."/>
      <w:lvlJc w:val="left"/>
      <w:pPr>
        <w:ind w:left="612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76E21CB8"/>
    <w:multiLevelType w:val="hybridMultilevel"/>
    <w:tmpl w:val="32CAC00A"/>
    <w:lvl w:ilvl="0" w:tplc="76CE3928">
      <w:start w:val="1"/>
      <w:numFmt w:val="lowerLetter"/>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90A40D5"/>
    <w:multiLevelType w:val="hybridMultilevel"/>
    <w:tmpl w:val="1F3CCA08"/>
    <w:lvl w:ilvl="0" w:tplc="041C0017">
      <w:start w:val="1"/>
      <w:numFmt w:val="lowerLetter"/>
      <w:lvlText w:val="%1)"/>
      <w:lvlJc w:val="left"/>
      <w:pPr>
        <w:ind w:left="630" w:hanging="360"/>
      </w:pPr>
      <w:rPr>
        <w:rFonts w:hint="default"/>
      </w:rPr>
    </w:lvl>
    <w:lvl w:ilvl="1" w:tplc="FFFFFFFF" w:tentative="1">
      <w:start w:val="1"/>
      <w:numFmt w:val="bullet"/>
      <w:lvlText w:val="o"/>
      <w:lvlJc w:val="left"/>
      <w:pPr>
        <w:ind w:left="1350" w:hanging="360"/>
      </w:pPr>
      <w:rPr>
        <w:rFonts w:ascii="Courier New" w:hAnsi="Courier New" w:cs="Courier New" w:hint="default"/>
      </w:rPr>
    </w:lvl>
    <w:lvl w:ilvl="2" w:tplc="FFFFFFFF" w:tentative="1">
      <w:start w:val="1"/>
      <w:numFmt w:val="bullet"/>
      <w:lvlText w:val=""/>
      <w:lvlJc w:val="left"/>
      <w:pPr>
        <w:ind w:left="2070" w:hanging="360"/>
      </w:pPr>
      <w:rPr>
        <w:rFonts w:ascii="Wingdings" w:hAnsi="Wingdings" w:hint="default"/>
      </w:rPr>
    </w:lvl>
    <w:lvl w:ilvl="3" w:tplc="FFFFFFFF" w:tentative="1">
      <w:start w:val="1"/>
      <w:numFmt w:val="bullet"/>
      <w:lvlText w:val=""/>
      <w:lvlJc w:val="left"/>
      <w:pPr>
        <w:ind w:left="2790" w:hanging="360"/>
      </w:pPr>
      <w:rPr>
        <w:rFonts w:ascii="Symbol" w:hAnsi="Symbol" w:hint="default"/>
      </w:rPr>
    </w:lvl>
    <w:lvl w:ilvl="4" w:tplc="FFFFFFFF" w:tentative="1">
      <w:start w:val="1"/>
      <w:numFmt w:val="bullet"/>
      <w:lvlText w:val="o"/>
      <w:lvlJc w:val="left"/>
      <w:pPr>
        <w:ind w:left="3510" w:hanging="360"/>
      </w:pPr>
      <w:rPr>
        <w:rFonts w:ascii="Courier New" w:hAnsi="Courier New" w:cs="Courier New" w:hint="default"/>
      </w:rPr>
    </w:lvl>
    <w:lvl w:ilvl="5" w:tplc="FFFFFFFF" w:tentative="1">
      <w:start w:val="1"/>
      <w:numFmt w:val="bullet"/>
      <w:lvlText w:val=""/>
      <w:lvlJc w:val="left"/>
      <w:pPr>
        <w:ind w:left="4230" w:hanging="360"/>
      </w:pPr>
      <w:rPr>
        <w:rFonts w:ascii="Wingdings" w:hAnsi="Wingdings" w:hint="default"/>
      </w:rPr>
    </w:lvl>
    <w:lvl w:ilvl="6" w:tplc="FFFFFFFF" w:tentative="1">
      <w:start w:val="1"/>
      <w:numFmt w:val="bullet"/>
      <w:lvlText w:val=""/>
      <w:lvlJc w:val="left"/>
      <w:pPr>
        <w:ind w:left="4950" w:hanging="360"/>
      </w:pPr>
      <w:rPr>
        <w:rFonts w:ascii="Symbol" w:hAnsi="Symbol" w:hint="default"/>
      </w:rPr>
    </w:lvl>
    <w:lvl w:ilvl="7" w:tplc="FFFFFFFF" w:tentative="1">
      <w:start w:val="1"/>
      <w:numFmt w:val="bullet"/>
      <w:lvlText w:val="o"/>
      <w:lvlJc w:val="left"/>
      <w:pPr>
        <w:ind w:left="5670" w:hanging="360"/>
      </w:pPr>
      <w:rPr>
        <w:rFonts w:ascii="Courier New" w:hAnsi="Courier New" w:cs="Courier New" w:hint="default"/>
      </w:rPr>
    </w:lvl>
    <w:lvl w:ilvl="8" w:tplc="FFFFFFFF" w:tentative="1">
      <w:start w:val="1"/>
      <w:numFmt w:val="bullet"/>
      <w:lvlText w:val=""/>
      <w:lvlJc w:val="left"/>
      <w:pPr>
        <w:ind w:left="6390" w:hanging="360"/>
      </w:pPr>
      <w:rPr>
        <w:rFonts w:ascii="Wingdings" w:hAnsi="Wingdings" w:hint="default"/>
      </w:rPr>
    </w:lvl>
  </w:abstractNum>
  <w:abstractNum w:abstractNumId="34" w15:restartNumberingAfterBreak="0">
    <w:nsid w:val="7D0F0B46"/>
    <w:multiLevelType w:val="hybridMultilevel"/>
    <w:tmpl w:val="D03E945A"/>
    <w:lvl w:ilvl="0" w:tplc="A866007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7"/>
  </w:num>
  <w:num w:numId="3">
    <w:abstractNumId w:val="25"/>
  </w:num>
  <w:num w:numId="4">
    <w:abstractNumId w:val="31"/>
  </w:num>
  <w:num w:numId="5">
    <w:abstractNumId w:val="13"/>
  </w:num>
  <w:num w:numId="6">
    <w:abstractNumId w:val="27"/>
  </w:num>
  <w:num w:numId="7">
    <w:abstractNumId w:val="32"/>
  </w:num>
  <w:num w:numId="8">
    <w:abstractNumId w:val="11"/>
  </w:num>
  <w:num w:numId="9">
    <w:abstractNumId w:val="18"/>
  </w:num>
  <w:num w:numId="10">
    <w:abstractNumId w:val="3"/>
  </w:num>
  <w:num w:numId="11">
    <w:abstractNumId w:val="28"/>
  </w:num>
  <w:num w:numId="12">
    <w:abstractNumId w:val="9"/>
  </w:num>
  <w:num w:numId="13">
    <w:abstractNumId w:val="15"/>
  </w:num>
  <w:num w:numId="14">
    <w:abstractNumId w:val="5"/>
  </w:num>
  <w:num w:numId="15">
    <w:abstractNumId w:val="2"/>
  </w:num>
  <w:num w:numId="16">
    <w:abstractNumId w:val="1"/>
  </w:num>
  <w:num w:numId="17">
    <w:abstractNumId w:val="4"/>
  </w:num>
  <w:num w:numId="18">
    <w:abstractNumId w:val="29"/>
  </w:num>
  <w:num w:numId="19">
    <w:abstractNumId w:val="6"/>
  </w:num>
  <w:num w:numId="20">
    <w:abstractNumId w:val="10"/>
  </w:num>
  <w:num w:numId="21">
    <w:abstractNumId w:val="14"/>
  </w:num>
  <w:num w:numId="22">
    <w:abstractNumId w:val="8"/>
  </w:num>
  <w:num w:numId="23">
    <w:abstractNumId w:val="26"/>
  </w:num>
  <w:num w:numId="24">
    <w:abstractNumId w:val="24"/>
  </w:num>
  <w:num w:numId="25">
    <w:abstractNumId w:val="19"/>
  </w:num>
  <w:num w:numId="26">
    <w:abstractNumId w:val="12"/>
  </w:num>
  <w:num w:numId="27">
    <w:abstractNumId w:val="21"/>
  </w:num>
  <w:num w:numId="28">
    <w:abstractNumId w:val="34"/>
  </w:num>
  <w:num w:numId="29">
    <w:abstractNumId w:val="30"/>
  </w:num>
  <w:num w:numId="30">
    <w:abstractNumId w:val="23"/>
  </w:num>
  <w:num w:numId="31">
    <w:abstractNumId w:val="33"/>
  </w:num>
  <w:num w:numId="32">
    <w:abstractNumId w:val="17"/>
  </w:num>
  <w:num w:numId="33">
    <w:abstractNumId w:val="0"/>
  </w:num>
  <w:num w:numId="34">
    <w:abstractNumId w:val="22"/>
  </w:num>
  <w:num w:numId="35">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isplayBackgroundShape/>
  <w:proofState w:spelling="clean" w:grammar="clean"/>
  <w:revisionView w:inkAnnotations="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083"/>
    <w:rsid w:val="00000749"/>
    <w:rsid w:val="00004168"/>
    <w:rsid w:val="00004C8A"/>
    <w:rsid w:val="00006CF9"/>
    <w:rsid w:val="00010A36"/>
    <w:rsid w:val="00013187"/>
    <w:rsid w:val="00013988"/>
    <w:rsid w:val="00013D9D"/>
    <w:rsid w:val="00015D04"/>
    <w:rsid w:val="00017FC6"/>
    <w:rsid w:val="000218B6"/>
    <w:rsid w:val="00025F9E"/>
    <w:rsid w:val="000261A2"/>
    <w:rsid w:val="0002711E"/>
    <w:rsid w:val="000313E9"/>
    <w:rsid w:val="000417F4"/>
    <w:rsid w:val="00055D19"/>
    <w:rsid w:val="00062046"/>
    <w:rsid w:val="00062A8D"/>
    <w:rsid w:val="0007000D"/>
    <w:rsid w:val="00074883"/>
    <w:rsid w:val="00074C87"/>
    <w:rsid w:val="000778E8"/>
    <w:rsid w:val="00080661"/>
    <w:rsid w:val="00080DF2"/>
    <w:rsid w:val="00083574"/>
    <w:rsid w:val="00083CA3"/>
    <w:rsid w:val="000864F7"/>
    <w:rsid w:val="000A0E9F"/>
    <w:rsid w:val="000A21D5"/>
    <w:rsid w:val="000A79D5"/>
    <w:rsid w:val="000C0AFC"/>
    <w:rsid w:val="000C649D"/>
    <w:rsid w:val="000E0201"/>
    <w:rsid w:val="001018C8"/>
    <w:rsid w:val="00106BB1"/>
    <w:rsid w:val="001106D3"/>
    <w:rsid w:val="00112F9A"/>
    <w:rsid w:val="00116CC1"/>
    <w:rsid w:val="00120DBF"/>
    <w:rsid w:val="00124F03"/>
    <w:rsid w:val="00125D76"/>
    <w:rsid w:val="0013178B"/>
    <w:rsid w:val="0014247A"/>
    <w:rsid w:val="001528D9"/>
    <w:rsid w:val="00153392"/>
    <w:rsid w:val="00156C72"/>
    <w:rsid w:val="00163B6E"/>
    <w:rsid w:val="00166EAC"/>
    <w:rsid w:val="001727D4"/>
    <w:rsid w:val="001731F8"/>
    <w:rsid w:val="00180DE5"/>
    <w:rsid w:val="00180ECB"/>
    <w:rsid w:val="00183281"/>
    <w:rsid w:val="00185890"/>
    <w:rsid w:val="0018592D"/>
    <w:rsid w:val="00187492"/>
    <w:rsid w:val="001A38CC"/>
    <w:rsid w:val="001A3E80"/>
    <w:rsid w:val="001B283E"/>
    <w:rsid w:val="001B42BE"/>
    <w:rsid w:val="001B563A"/>
    <w:rsid w:val="001B5B11"/>
    <w:rsid w:val="001B621B"/>
    <w:rsid w:val="001C4C3A"/>
    <w:rsid w:val="001C6080"/>
    <w:rsid w:val="001C73A0"/>
    <w:rsid w:val="001D3AD4"/>
    <w:rsid w:val="001E1E5B"/>
    <w:rsid w:val="001E2662"/>
    <w:rsid w:val="001E5ABD"/>
    <w:rsid w:val="001E7BCA"/>
    <w:rsid w:val="001F2FB6"/>
    <w:rsid w:val="001F4299"/>
    <w:rsid w:val="001F69CE"/>
    <w:rsid w:val="00200AFD"/>
    <w:rsid w:val="0021056E"/>
    <w:rsid w:val="0021323A"/>
    <w:rsid w:val="00221844"/>
    <w:rsid w:val="0022249F"/>
    <w:rsid w:val="002254C1"/>
    <w:rsid w:val="00231645"/>
    <w:rsid w:val="00232B80"/>
    <w:rsid w:val="00235975"/>
    <w:rsid w:val="00242D95"/>
    <w:rsid w:val="00245605"/>
    <w:rsid w:val="00247680"/>
    <w:rsid w:val="00250049"/>
    <w:rsid w:val="00263AF0"/>
    <w:rsid w:val="002721AF"/>
    <w:rsid w:val="00274A40"/>
    <w:rsid w:val="00282FAD"/>
    <w:rsid w:val="00284C18"/>
    <w:rsid w:val="00285867"/>
    <w:rsid w:val="00287CB3"/>
    <w:rsid w:val="002953DC"/>
    <w:rsid w:val="00295648"/>
    <w:rsid w:val="00297BCF"/>
    <w:rsid w:val="002A15B9"/>
    <w:rsid w:val="002A16EC"/>
    <w:rsid w:val="002B30D7"/>
    <w:rsid w:val="002B3DDC"/>
    <w:rsid w:val="002B5B66"/>
    <w:rsid w:val="002C013C"/>
    <w:rsid w:val="002C1438"/>
    <w:rsid w:val="002C3CC1"/>
    <w:rsid w:val="002D1E77"/>
    <w:rsid w:val="002D3D44"/>
    <w:rsid w:val="002D42A5"/>
    <w:rsid w:val="002D4449"/>
    <w:rsid w:val="002E18C9"/>
    <w:rsid w:val="002E36FC"/>
    <w:rsid w:val="002F4975"/>
    <w:rsid w:val="00306DAF"/>
    <w:rsid w:val="0031105A"/>
    <w:rsid w:val="0031588A"/>
    <w:rsid w:val="003172E1"/>
    <w:rsid w:val="003200FA"/>
    <w:rsid w:val="0032279A"/>
    <w:rsid w:val="0032373E"/>
    <w:rsid w:val="003327DC"/>
    <w:rsid w:val="00332E92"/>
    <w:rsid w:val="00333E4D"/>
    <w:rsid w:val="00335710"/>
    <w:rsid w:val="00340AEC"/>
    <w:rsid w:val="0034270F"/>
    <w:rsid w:val="00344EEE"/>
    <w:rsid w:val="00347350"/>
    <w:rsid w:val="00350182"/>
    <w:rsid w:val="00350520"/>
    <w:rsid w:val="00355FC9"/>
    <w:rsid w:val="00360D19"/>
    <w:rsid w:val="00361A8F"/>
    <w:rsid w:val="003651E6"/>
    <w:rsid w:val="00367F07"/>
    <w:rsid w:val="00372D7A"/>
    <w:rsid w:val="00381A2B"/>
    <w:rsid w:val="0038754E"/>
    <w:rsid w:val="0039255E"/>
    <w:rsid w:val="00394C93"/>
    <w:rsid w:val="0039608A"/>
    <w:rsid w:val="003A17B6"/>
    <w:rsid w:val="003A1CD3"/>
    <w:rsid w:val="003A7609"/>
    <w:rsid w:val="003B0257"/>
    <w:rsid w:val="003C0FF9"/>
    <w:rsid w:val="003C3405"/>
    <w:rsid w:val="003C73C5"/>
    <w:rsid w:val="003D029F"/>
    <w:rsid w:val="003D11B0"/>
    <w:rsid w:val="003D352A"/>
    <w:rsid w:val="003D5F59"/>
    <w:rsid w:val="003D60D7"/>
    <w:rsid w:val="003E0350"/>
    <w:rsid w:val="003E0B08"/>
    <w:rsid w:val="003E2D1C"/>
    <w:rsid w:val="003E3258"/>
    <w:rsid w:val="003E578B"/>
    <w:rsid w:val="003F0D51"/>
    <w:rsid w:val="003F1A04"/>
    <w:rsid w:val="003F1F3B"/>
    <w:rsid w:val="003F5829"/>
    <w:rsid w:val="003F5EFC"/>
    <w:rsid w:val="00407E7A"/>
    <w:rsid w:val="004252B0"/>
    <w:rsid w:val="00435234"/>
    <w:rsid w:val="00435956"/>
    <w:rsid w:val="004425BF"/>
    <w:rsid w:val="00446829"/>
    <w:rsid w:val="0045592C"/>
    <w:rsid w:val="004574C8"/>
    <w:rsid w:val="00461AF1"/>
    <w:rsid w:val="00467B6B"/>
    <w:rsid w:val="00474F97"/>
    <w:rsid w:val="00483A99"/>
    <w:rsid w:val="00484EFB"/>
    <w:rsid w:val="004853FF"/>
    <w:rsid w:val="00486CBA"/>
    <w:rsid w:val="0049193F"/>
    <w:rsid w:val="00492700"/>
    <w:rsid w:val="00492C44"/>
    <w:rsid w:val="00496012"/>
    <w:rsid w:val="004A202B"/>
    <w:rsid w:val="004D33D5"/>
    <w:rsid w:val="004D3A23"/>
    <w:rsid w:val="00500EDC"/>
    <w:rsid w:val="005065C2"/>
    <w:rsid w:val="0050682C"/>
    <w:rsid w:val="00520CDF"/>
    <w:rsid w:val="005270F4"/>
    <w:rsid w:val="00531DFD"/>
    <w:rsid w:val="00532DDB"/>
    <w:rsid w:val="00534975"/>
    <w:rsid w:val="00540937"/>
    <w:rsid w:val="00542EFD"/>
    <w:rsid w:val="005432F0"/>
    <w:rsid w:val="005518CA"/>
    <w:rsid w:val="0055698F"/>
    <w:rsid w:val="00557CFB"/>
    <w:rsid w:val="00563652"/>
    <w:rsid w:val="00565BB6"/>
    <w:rsid w:val="00567CE0"/>
    <w:rsid w:val="005708E1"/>
    <w:rsid w:val="00575313"/>
    <w:rsid w:val="00575C13"/>
    <w:rsid w:val="00576B02"/>
    <w:rsid w:val="0058507B"/>
    <w:rsid w:val="00587B0E"/>
    <w:rsid w:val="00592BE1"/>
    <w:rsid w:val="005975DD"/>
    <w:rsid w:val="005A309F"/>
    <w:rsid w:val="005A447D"/>
    <w:rsid w:val="005A458D"/>
    <w:rsid w:val="005A7211"/>
    <w:rsid w:val="005A7BE0"/>
    <w:rsid w:val="005B3895"/>
    <w:rsid w:val="005B72C8"/>
    <w:rsid w:val="005B7E61"/>
    <w:rsid w:val="005C0D98"/>
    <w:rsid w:val="005C5551"/>
    <w:rsid w:val="005C7F71"/>
    <w:rsid w:val="005D5DE9"/>
    <w:rsid w:val="005E5F35"/>
    <w:rsid w:val="005E698A"/>
    <w:rsid w:val="005F16F2"/>
    <w:rsid w:val="005F28DF"/>
    <w:rsid w:val="006007ED"/>
    <w:rsid w:val="006014FB"/>
    <w:rsid w:val="0060550C"/>
    <w:rsid w:val="0060785A"/>
    <w:rsid w:val="00613758"/>
    <w:rsid w:val="00613940"/>
    <w:rsid w:val="00620779"/>
    <w:rsid w:val="00620A8E"/>
    <w:rsid w:val="00621DAC"/>
    <w:rsid w:val="00621F71"/>
    <w:rsid w:val="00626E12"/>
    <w:rsid w:val="00633BD3"/>
    <w:rsid w:val="00634CCC"/>
    <w:rsid w:val="00635F39"/>
    <w:rsid w:val="00636E28"/>
    <w:rsid w:val="00640E85"/>
    <w:rsid w:val="0064110B"/>
    <w:rsid w:val="00645FDA"/>
    <w:rsid w:val="00646651"/>
    <w:rsid w:val="00655B85"/>
    <w:rsid w:val="006563E2"/>
    <w:rsid w:val="00663B9A"/>
    <w:rsid w:val="006641AE"/>
    <w:rsid w:val="006725DD"/>
    <w:rsid w:val="006727B5"/>
    <w:rsid w:val="006771E8"/>
    <w:rsid w:val="0068772F"/>
    <w:rsid w:val="00687CF3"/>
    <w:rsid w:val="00691195"/>
    <w:rsid w:val="00692440"/>
    <w:rsid w:val="00693F45"/>
    <w:rsid w:val="006941FB"/>
    <w:rsid w:val="006A7996"/>
    <w:rsid w:val="006B04D9"/>
    <w:rsid w:val="006B0837"/>
    <w:rsid w:val="006B44F7"/>
    <w:rsid w:val="006B476A"/>
    <w:rsid w:val="006B61C3"/>
    <w:rsid w:val="006B6556"/>
    <w:rsid w:val="006B760A"/>
    <w:rsid w:val="006B7775"/>
    <w:rsid w:val="006C4979"/>
    <w:rsid w:val="006D14BA"/>
    <w:rsid w:val="006E7E7E"/>
    <w:rsid w:val="006F1073"/>
    <w:rsid w:val="006F6A22"/>
    <w:rsid w:val="006F6FF5"/>
    <w:rsid w:val="006F7A65"/>
    <w:rsid w:val="00701473"/>
    <w:rsid w:val="00702DF4"/>
    <w:rsid w:val="0070327C"/>
    <w:rsid w:val="00716990"/>
    <w:rsid w:val="00716BCD"/>
    <w:rsid w:val="00717C20"/>
    <w:rsid w:val="0073257F"/>
    <w:rsid w:val="00742222"/>
    <w:rsid w:val="007433C9"/>
    <w:rsid w:val="00744775"/>
    <w:rsid w:val="00752D73"/>
    <w:rsid w:val="007531F3"/>
    <w:rsid w:val="00755E22"/>
    <w:rsid w:val="00761B9E"/>
    <w:rsid w:val="00766100"/>
    <w:rsid w:val="00772F7F"/>
    <w:rsid w:val="00774C1D"/>
    <w:rsid w:val="00775AD0"/>
    <w:rsid w:val="00783FAB"/>
    <w:rsid w:val="007858EE"/>
    <w:rsid w:val="00790A07"/>
    <w:rsid w:val="007A211A"/>
    <w:rsid w:val="007A2D89"/>
    <w:rsid w:val="007A439D"/>
    <w:rsid w:val="007A726B"/>
    <w:rsid w:val="007A7348"/>
    <w:rsid w:val="007B272A"/>
    <w:rsid w:val="007B66BC"/>
    <w:rsid w:val="007C08C1"/>
    <w:rsid w:val="007C41AE"/>
    <w:rsid w:val="007D50C7"/>
    <w:rsid w:val="007E05AA"/>
    <w:rsid w:val="007E334B"/>
    <w:rsid w:val="007E416E"/>
    <w:rsid w:val="007F0AA7"/>
    <w:rsid w:val="00811444"/>
    <w:rsid w:val="00815873"/>
    <w:rsid w:val="00816D8E"/>
    <w:rsid w:val="00824D94"/>
    <w:rsid w:val="008254A3"/>
    <w:rsid w:val="00833F0A"/>
    <w:rsid w:val="00834648"/>
    <w:rsid w:val="00835061"/>
    <w:rsid w:val="008360AA"/>
    <w:rsid w:val="008363A2"/>
    <w:rsid w:val="00843FD3"/>
    <w:rsid w:val="008477F8"/>
    <w:rsid w:val="00854676"/>
    <w:rsid w:val="008640E6"/>
    <w:rsid w:val="00872B81"/>
    <w:rsid w:val="00873757"/>
    <w:rsid w:val="008758F8"/>
    <w:rsid w:val="00881CD3"/>
    <w:rsid w:val="00882FC1"/>
    <w:rsid w:val="00891F5A"/>
    <w:rsid w:val="008929FD"/>
    <w:rsid w:val="008A2EC2"/>
    <w:rsid w:val="008A7A25"/>
    <w:rsid w:val="008A7D28"/>
    <w:rsid w:val="008B0E65"/>
    <w:rsid w:val="008B7A89"/>
    <w:rsid w:val="008B7BD5"/>
    <w:rsid w:val="008D077B"/>
    <w:rsid w:val="008D0E7A"/>
    <w:rsid w:val="008D4BA4"/>
    <w:rsid w:val="008D59A1"/>
    <w:rsid w:val="008E0BA2"/>
    <w:rsid w:val="008E2F7C"/>
    <w:rsid w:val="008E307D"/>
    <w:rsid w:val="008E514B"/>
    <w:rsid w:val="008F079C"/>
    <w:rsid w:val="008F146C"/>
    <w:rsid w:val="008F1B32"/>
    <w:rsid w:val="008F419E"/>
    <w:rsid w:val="008F4961"/>
    <w:rsid w:val="00903F2B"/>
    <w:rsid w:val="00904231"/>
    <w:rsid w:val="00904C97"/>
    <w:rsid w:val="00907713"/>
    <w:rsid w:val="0091189F"/>
    <w:rsid w:val="009157AB"/>
    <w:rsid w:val="00920469"/>
    <w:rsid w:val="009220C1"/>
    <w:rsid w:val="009231F3"/>
    <w:rsid w:val="00925902"/>
    <w:rsid w:val="00926547"/>
    <w:rsid w:val="00927041"/>
    <w:rsid w:val="009331BE"/>
    <w:rsid w:val="009341D0"/>
    <w:rsid w:val="00952DB8"/>
    <w:rsid w:val="0095495B"/>
    <w:rsid w:val="00965742"/>
    <w:rsid w:val="00972B08"/>
    <w:rsid w:val="00973729"/>
    <w:rsid w:val="00987AF2"/>
    <w:rsid w:val="00987C76"/>
    <w:rsid w:val="00990FB0"/>
    <w:rsid w:val="009A499C"/>
    <w:rsid w:val="009B05C7"/>
    <w:rsid w:val="009B3F54"/>
    <w:rsid w:val="009B65EE"/>
    <w:rsid w:val="009C4CB3"/>
    <w:rsid w:val="009D0974"/>
    <w:rsid w:val="009D5C4D"/>
    <w:rsid w:val="009E072B"/>
    <w:rsid w:val="009F0261"/>
    <w:rsid w:val="009F16FA"/>
    <w:rsid w:val="009F3481"/>
    <w:rsid w:val="009F3EFC"/>
    <w:rsid w:val="00A02003"/>
    <w:rsid w:val="00A0316C"/>
    <w:rsid w:val="00A217B7"/>
    <w:rsid w:val="00A33BD6"/>
    <w:rsid w:val="00A35553"/>
    <w:rsid w:val="00A3576D"/>
    <w:rsid w:val="00A41031"/>
    <w:rsid w:val="00A45B4D"/>
    <w:rsid w:val="00A505DD"/>
    <w:rsid w:val="00A51D42"/>
    <w:rsid w:val="00A73ECE"/>
    <w:rsid w:val="00A7575F"/>
    <w:rsid w:val="00A759FB"/>
    <w:rsid w:val="00A81077"/>
    <w:rsid w:val="00A81837"/>
    <w:rsid w:val="00A8335A"/>
    <w:rsid w:val="00A90F17"/>
    <w:rsid w:val="00A93408"/>
    <w:rsid w:val="00A95AD6"/>
    <w:rsid w:val="00A96152"/>
    <w:rsid w:val="00A9632E"/>
    <w:rsid w:val="00A977E7"/>
    <w:rsid w:val="00AA2E10"/>
    <w:rsid w:val="00AA456C"/>
    <w:rsid w:val="00AA565B"/>
    <w:rsid w:val="00AA7CAD"/>
    <w:rsid w:val="00AB2BBD"/>
    <w:rsid w:val="00AB47A6"/>
    <w:rsid w:val="00AB5E28"/>
    <w:rsid w:val="00AB6A76"/>
    <w:rsid w:val="00AC10B2"/>
    <w:rsid w:val="00AC46C8"/>
    <w:rsid w:val="00AC489D"/>
    <w:rsid w:val="00AE33B6"/>
    <w:rsid w:val="00AF478C"/>
    <w:rsid w:val="00B00014"/>
    <w:rsid w:val="00B011FE"/>
    <w:rsid w:val="00B01B47"/>
    <w:rsid w:val="00B01DEB"/>
    <w:rsid w:val="00B02030"/>
    <w:rsid w:val="00B02905"/>
    <w:rsid w:val="00B05C1A"/>
    <w:rsid w:val="00B06C50"/>
    <w:rsid w:val="00B0720E"/>
    <w:rsid w:val="00B10C90"/>
    <w:rsid w:val="00B10FDB"/>
    <w:rsid w:val="00B16FCA"/>
    <w:rsid w:val="00B22509"/>
    <w:rsid w:val="00B230DB"/>
    <w:rsid w:val="00B416F2"/>
    <w:rsid w:val="00B47D15"/>
    <w:rsid w:val="00B56539"/>
    <w:rsid w:val="00B60169"/>
    <w:rsid w:val="00B637D1"/>
    <w:rsid w:val="00B75730"/>
    <w:rsid w:val="00B77F64"/>
    <w:rsid w:val="00B82984"/>
    <w:rsid w:val="00B90000"/>
    <w:rsid w:val="00B95523"/>
    <w:rsid w:val="00B96DB6"/>
    <w:rsid w:val="00BA4A71"/>
    <w:rsid w:val="00BB045F"/>
    <w:rsid w:val="00BB139F"/>
    <w:rsid w:val="00BB3B21"/>
    <w:rsid w:val="00BB5548"/>
    <w:rsid w:val="00BB714C"/>
    <w:rsid w:val="00BD10C1"/>
    <w:rsid w:val="00BD6C89"/>
    <w:rsid w:val="00BD6D22"/>
    <w:rsid w:val="00BD726B"/>
    <w:rsid w:val="00BE66CA"/>
    <w:rsid w:val="00BE7DF0"/>
    <w:rsid w:val="00BF4FD3"/>
    <w:rsid w:val="00BF5083"/>
    <w:rsid w:val="00BF723B"/>
    <w:rsid w:val="00C06FA5"/>
    <w:rsid w:val="00C1784C"/>
    <w:rsid w:val="00C22BDF"/>
    <w:rsid w:val="00C241D0"/>
    <w:rsid w:val="00C36535"/>
    <w:rsid w:val="00C41ED8"/>
    <w:rsid w:val="00C5098B"/>
    <w:rsid w:val="00C51F30"/>
    <w:rsid w:val="00C5369C"/>
    <w:rsid w:val="00C5611B"/>
    <w:rsid w:val="00C5697F"/>
    <w:rsid w:val="00C57C64"/>
    <w:rsid w:val="00C626ED"/>
    <w:rsid w:val="00C6795D"/>
    <w:rsid w:val="00C71501"/>
    <w:rsid w:val="00C75D81"/>
    <w:rsid w:val="00C77160"/>
    <w:rsid w:val="00C82AAF"/>
    <w:rsid w:val="00C82EDC"/>
    <w:rsid w:val="00C8304B"/>
    <w:rsid w:val="00C84B00"/>
    <w:rsid w:val="00C84D7A"/>
    <w:rsid w:val="00C90108"/>
    <w:rsid w:val="00C916EB"/>
    <w:rsid w:val="00C934FE"/>
    <w:rsid w:val="00CA48BF"/>
    <w:rsid w:val="00CA7F98"/>
    <w:rsid w:val="00CB379F"/>
    <w:rsid w:val="00CB4185"/>
    <w:rsid w:val="00CB4B2F"/>
    <w:rsid w:val="00CB6812"/>
    <w:rsid w:val="00CC3023"/>
    <w:rsid w:val="00CC6742"/>
    <w:rsid w:val="00CD4E94"/>
    <w:rsid w:val="00CD791C"/>
    <w:rsid w:val="00CE034B"/>
    <w:rsid w:val="00CE56E6"/>
    <w:rsid w:val="00CE6DEE"/>
    <w:rsid w:val="00CF2315"/>
    <w:rsid w:val="00CF38C5"/>
    <w:rsid w:val="00CF43BB"/>
    <w:rsid w:val="00D001CB"/>
    <w:rsid w:val="00D04F62"/>
    <w:rsid w:val="00D06BBE"/>
    <w:rsid w:val="00D1041E"/>
    <w:rsid w:val="00D10DFF"/>
    <w:rsid w:val="00D21912"/>
    <w:rsid w:val="00D2356B"/>
    <w:rsid w:val="00D24D18"/>
    <w:rsid w:val="00D24FD1"/>
    <w:rsid w:val="00D26D2D"/>
    <w:rsid w:val="00D27712"/>
    <w:rsid w:val="00D329F2"/>
    <w:rsid w:val="00D337CB"/>
    <w:rsid w:val="00D36C16"/>
    <w:rsid w:val="00D4671A"/>
    <w:rsid w:val="00D54409"/>
    <w:rsid w:val="00D54469"/>
    <w:rsid w:val="00D634E3"/>
    <w:rsid w:val="00D80289"/>
    <w:rsid w:val="00D815D1"/>
    <w:rsid w:val="00D82BD8"/>
    <w:rsid w:val="00D90E33"/>
    <w:rsid w:val="00D93104"/>
    <w:rsid w:val="00D940B9"/>
    <w:rsid w:val="00D944DD"/>
    <w:rsid w:val="00DA3FD2"/>
    <w:rsid w:val="00DB7A2F"/>
    <w:rsid w:val="00DC035A"/>
    <w:rsid w:val="00DC1160"/>
    <w:rsid w:val="00DC2BB5"/>
    <w:rsid w:val="00DC497B"/>
    <w:rsid w:val="00DC6B7B"/>
    <w:rsid w:val="00DC7082"/>
    <w:rsid w:val="00DD2D66"/>
    <w:rsid w:val="00DD5C5D"/>
    <w:rsid w:val="00DD6C3B"/>
    <w:rsid w:val="00DE307A"/>
    <w:rsid w:val="00DE5DC4"/>
    <w:rsid w:val="00DE715D"/>
    <w:rsid w:val="00DF109B"/>
    <w:rsid w:val="00DF7F10"/>
    <w:rsid w:val="00E01780"/>
    <w:rsid w:val="00E11053"/>
    <w:rsid w:val="00E173DC"/>
    <w:rsid w:val="00E2019B"/>
    <w:rsid w:val="00E273DE"/>
    <w:rsid w:val="00E27BD9"/>
    <w:rsid w:val="00E411F7"/>
    <w:rsid w:val="00E41603"/>
    <w:rsid w:val="00E438E9"/>
    <w:rsid w:val="00E43BC0"/>
    <w:rsid w:val="00E44D54"/>
    <w:rsid w:val="00E45430"/>
    <w:rsid w:val="00E51966"/>
    <w:rsid w:val="00E55234"/>
    <w:rsid w:val="00E67ED8"/>
    <w:rsid w:val="00E7083D"/>
    <w:rsid w:val="00E70C90"/>
    <w:rsid w:val="00E72023"/>
    <w:rsid w:val="00E74720"/>
    <w:rsid w:val="00E7787A"/>
    <w:rsid w:val="00E81B0C"/>
    <w:rsid w:val="00E81F6C"/>
    <w:rsid w:val="00E8495B"/>
    <w:rsid w:val="00E92538"/>
    <w:rsid w:val="00E92660"/>
    <w:rsid w:val="00E931B6"/>
    <w:rsid w:val="00EB61E7"/>
    <w:rsid w:val="00EC2277"/>
    <w:rsid w:val="00EC33A8"/>
    <w:rsid w:val="00EC6FF0"/>
    <w:rsid w:val="00ED3B0D"/>
    <w:rsid w:val="00ED5C72"/>
    <w:rsid w:val="00EE4DFC"/>
    <w:rsid w:val="00EE63C9"/>
    <w:rsid w:val="00F10708"/>
    <w:rsid w:val="00F17A8F"/>
    <w:rsid w:val="00F23BE5"/>
    <w:rsid w:val="00F26C4B"/>
    <w:rsid w:val="00F31D43"/>
    <w:rsid w:val="00F34924"/>
    <w:rsid w:val="00F360AA"/>
    <w:rsid w:val="00F371C5"/>
    <w:rsid w:val="00F41AA2"/>
    <w:rsid w:val="00F45721"/>
    <w:rsid w:val="00F61CC4"/>
    <w:rsid w:val="00F633AD"/>
    <w:rsid w:val="00F65C5B"/>
    <w:rsid w:val="00F80D26"/>
    <w:rsid w:val="00F82DCE"/>
    <w:rsid w:val="00F90E40"/>
    <w:rsid w:val="00F948C1"/>
    <w:rsid w:val="00F95B9A"/>
    <w:rsid w:val="00F95D11"/>
    <w:rsid w:val="00FA05A3"/>
    <w:rsid w:val="00FA0900"/>
    <w:rsid w:val="00FA09B4"/>
    <w:rsid w:val="00FA7228"/>
    <w:rsid w:val="00FB0EA1"/>
    <w:rsid w:val="00FB23D8"/>
    <w:rsid w:val="00FB5AF2"/>
    <w:rsid w:val="00FC1C25"/>
    <w:rsid w:val="00FC2E4B"/>
    <w:rsid w:val="00FD3CAB"/>
    <w:rsid w:val="00FD4F92"/>
    <w:rsid w:val="00FD6CE2"/>
    <w:rsid w:val="00FE2A42"/>
    <w:rsid w:val="00FF19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DC1B1DA"/>
  <w15:docId w15:val="{3ADCF288-2B5D-4508-9184-75762CE5F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rPr>
      <w:rFonts w:cs="Arial Unicode MS"/>
      <w:color w:val="000000"/>
      <w:sz w:val="24"/>
      <w:szCs w:val="24"/>
      <w:u w:color="000000"/>
      <w14:textOutline w14:w="12700" w14:cap="flat" w14:cmpd="sng" w14:algn="ctr">
        <w14:noFill/>
        <w14:prstDash w14:val="solid"/>
        <w14:miter w14:lim="400000"/>
      </w14:textOutline>
    </w:rPr>
  </w:style>
  <w:style w:type="paragraph" w:customStyle="1" w:styleId="Akti">
    <w:name w:val="Akti"/>
    <w:uiPriority w:val="99"/>
    <w:pPr>
      <w:keepNext/>
      <w:widowControl w:val="0"/>
      <w:jc w:val="center"/>
      <w:outlineLvl w:val="0"/>
    </w:pPr>
    <w:rPr>
      <w:rFonts w:eastAsia="Times New Roman"/>
      <w:b/>
      <w:bCs/>
      <w:caps/>
      <w:color w:val="000000"/>
      <w:sz w:val="22"/>
      <w:szCs w:val="22"/>
      <w:u w:color="000000"/>
    </w:rPr>
  </w:style>
  <w:style w:type="paragraph" w:customStyle="1" w:styleId="Default">
    <w:name w:val="Default"/>
    <w:uiPriority w:val="99"/>
    <w:rPr>
      <w:rFonts w:ascii="Garamond" w:hAnsi="Garamond" w:cs="Arial Unicode MS"/>
      <w:color w:val="000000"/>
      <w:sz w:val="24"/>
      <w:szCs w:val="24"/>
      <w:u w:color="000000"/>
      <w14:textOutline w14:w="12700" w14:cap="flat" w14:cmpd="sng" w14:algn="ctr">
        <w14:noFill/>
        <w14:prstDash w14:val="solid"/>
        <w14:miter w14:lim="400000"/>
      </w14:textOutline>
    </w:rPr>
  </w:style>
  <w:style w:type="numbering" w:customStyle="1" w:styleId="ImportedStyle1">
    <w:name w:val="Imported Style 1"/>
    <w:pPr>
      <w:numPr>
        <w:numId w:val="1"/>
      </w:numPr>
    </w:pPr>
  </w:style>
  <w:style w:type="paragraph" w:styleId="ListParagraph">
    <w:name w:val="List Paragraph"/>
    <w:pPr>
      <w:spacing w:after="160" w:line="259" w:lineRule="auto"/>
      <w:ind w:left="720"/>
    </w:pPr>
    <w:rPr>
      <w:rFonts w:ascii="Calibri" w:hAnsi="Calibri" w:cs="Arial Unicode MS"/>
      <w:color w:val="000000"/>
      <w:sz w:val="22"/>
      <w:szCs w:val="22"/>
      <w:u w:color="000000"/>
    </w:rPr>
  </w:style>
  <w:style w:type="numbering" w:customStyle="1" w:styleId="ImportedStyle2">
    <w:name w:val="Imported Style 2"/>
    <w:pPr>
      <w:numPr>
        <w:numId w:val="2"/>
      </w:numPr>
    </w:p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numbering" w:customStyle="1" w:styleId="ImportedStyle3">
    <w:name w:val="Imported Style 3"/>
    <w:pPr>
      <w:numPr>
        <w:numId w:val="3"/>
      </w:numPr>
    </w:pPr>
  </w:style>
  <w:style w:type="numbering" w:customStyle="1" w:styleId="ImportedStyle4">
    <w:name w:val="Imported Style 4"/>
    <w:pPr>
      <w:numPr>
        <w:numId w:val="4"/>
      </w:numPr>
    </w:pPr>
  </w:style>
  <w:style w:type="paragraph" w:customStyle="1" w:styleId="Style100">
    <w:name w:val="Style100"/>
    <w:pPr>
      <w:jc w:val="both"/>
    </w:pPr>
    <w:rPr>
      <w:rFonts w:cs="Arial Unicode MS"/>
      <w:color w:val="000000"/>
      <w:sz w:val="28"/>
      <w:szCs w:val="28"/>
      <w:u w:color="000000"/>
    </w:rPr>
  </w:style>
  <w:style w:type="numbering" w:customStyle="1" w:styleId="ImportedStyle5">
    <w:name w:val="Imported Style 5"/>
    <w:pPr>
      <w:numPr>
        <w:numId w:val="5"/>
      </w:numPr>
    </w:pPr>
  </w:style>
  <w:style w:type="paragraph" w:styleId="NoSpacing">
    <w:name w:val="No Spacing"/>
    <w:rPr>
      <w:rFonts w:ascii="Calibri" w:hAnsi="Calibri" w:cs="Arial Unicode MS"/>
      <w:color w:val="000000"/>
      <w:sz w:val="22"/>
      <w:szCs w:val="22"/>
      <w:u w:color="000000"/>
      <w:lang w:val="da-DK"/>
    </w:rPr>
  </w:style>
  <w:style w:type="character" w:styleId="CommentReference">
    <w:name w:val="annotation reference"/>
    <w:basedOn w:val="DefaultParagraphFont"/>
    <w:uiPriority w:val="99"/>
    <w:semiHidden/>
    <w:unhideWhenUsed/>
    <w:rsid w:val="00080661"/>
    <w:rPr>
      <w:sz w:val="16"/>
      <w:szCs w:val="16"/>
    </w:rPr>
  </w:style>
  <w:style w:type="paragraph" w:styleId="CommentText">
    <w:name w:val="annotation text"/>
    <w:basedOn w:val="Normal"/>
    <w:link w:val="CommentTextChar"/>
    <w:uiPriority w:val="99"/>
    <w:unhideWhenUsed/>
    <w:rsid w:val="00080661"/>
    <w:rPr>
      <w:sz w:val="20"/>
      <w:szCs w:val="20"/>
    </w:rPr>
  </w:style>
  <w:style w:type="character" w:customStyle="1" w:styleId="CommentTextChar">
    <w:name w:val="Comment Text Char"/>
    <w:basedOn w:val="DefaultParagraphFont"/>
    <w:link w:val="CommentText"/>
    <w:uiPriority w:val="99"/>
    <w:rsid w:val="00080661"/>
  </w:style>
  <w:style w:type="paragraph" w:styleId="CommentSubject">
    <w:name w:val="annotation subject"/>
    <w:basedOn w:val="CommentText"/>
    <w:next w:val="CommentText"/>
    <w:link w:val="CommentSubjectChar"/>
    <w:uiPriority w:val="99"/>
    <w:semiHidden/>
    <w:unhideWhenUsed/>
    <w:rsid w:val="00080661"/>
    <w:rPr>
      <w:b/>
      <w:bCs/>
    </w:rPr>
  </w:style>
  <w:style w:type="character" w:customStyle="1" w:styleId="CommentSubjectChar">
    <w:name w:val="Comment Subject Char"/>
    <w:basedOn w:val="CommentTextChar"/>
    <w:link w:val="CommentSubject"/>
    <w:uiPriority w:val="99"/>
    <w:semiHidden/>
    <w:rsid w:val="00080661"/>
    <w:rPr>
      <w:b/>
      <w:bCs/>
    </w:rPr>
  </w:style>
  <w:style w:type="paragraph" w:styleId="BalloonText">
    <w:name w:val="Balloon Text"/>
    <w:basedOn w:val="Normal"/>
    <w:link w:val="BalloonTextChar"/>
    <w:uiPriority w:val="99"/>
    <w:semiHidden/>
    <w:unhideWhenUsed/>
    <w:rsid w:val="000806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0661"/>
    <w:rPr>
      <w:rFonts w:ascii="Segoe UI" w:hAnsi="Segoe UI" w:cs="Segoe UI"/>
      <w:sz w:val="18"/>
      <w:szCs w:val="18"/>
    </w:rPr>
  </w:style>
  <w:style w:type="paragraph" w:styleId="NormalWeb">
    <w:name w:val="Normal (Web)"/>
    <w:basedOn w:val="Normal"/>
    <w:uiPriority w:val="99"/>
    <w:unhideWhenUsed/>
    <w:rsid w:val="00A9340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sq-AL"/>
    </w:rPr>
  </w:style>
  <w:style w:type="paragraph" w:styleId="Revision">
    <w:name w:val="Revision"/>
    <w:hidden/>
    <w:uiPriority w:val="99"/>
    <w:semiHidden/>
    <w:rsid w:val="007A7348"/>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paragraph" w:customStyle="1" w:styleId="Paragrafi">
    <w:name w:val="Paragrafi"/>
    <w:link w:val="ParagrafiChar"/>
    <w:rsid w:val="00DC2BB5"/>
    <w:pPr>
      <w:widowControl w:val="0"/>
      <w:pBdr>
        <w:top w:val="none" w:sz="0" w:space="0" w:color="auto"/>
        <w:left w:val="none" w:sz="0" w:space="0" w:color="auto"/>
        <w:bottom w:val="none" w:sz="0" w:space="0" w:color="auto"/>
        <w:right w:val="none" w:sz="0" w:space="0" w:color="auto"/>
        <w:between w:val="none" w:sz="0" w:space="0" w:color="auto"/>
        <w:bar w:val="none" w:sz="0" w:color="auto"/>
      </w:pBdr>
      <w:ind w:firstLine="284"/>
      <w:jc w:val="both"/>
    </w:pPr>
    <w:rPr>
      <w:rFonts w:ascii="Garamond" w:eastAsia="MS Mincho" w:hAnsi="Garamond" w:cs="CG Times"/>
      <w:sz w:val="24"/>
      <w:szCs w:val="22"/>
      <w:bdr w:val="none" w:sz="0" w:space="0" w:color="auto"/>
    </w:rPr>
  </w:style>
  <w:style w:type="character" w:customStyle="1" w:styleId="ParagrafiChar">
    <w:name w:val="Paragrafi Char"/>
    <w:basedOn w:val="DefaultParagraphFont"/>
    <w:link w:val="Paragrafi"/>
    <w:locked/>
    <w:rsid w:val="00DC2BB5"/>
    <w:rPr>
      <w:rFonts w:ascii="Garamond" w:eastAsia="MS Mincho" w:hAnsi="Garamond" w:cs="CG Times"/>
      <w:sz w:val="24"/>
      <w:szCs w:val="22"/>
      <w:bdr w:val="none" w:sz="0" w:space="0" w:color="auto"/>
    </w:rPr>
  </w:style>
  <w:style w:type="paragraph" w:styleId="Header">
    <w:name w:val="header"/>
    <w:basedOn w:val="Normal"/>
    <w:link w:val="HeaderChar"/>
    <w:uiPriority w:val="99"/>
    <w:unhideWhenUsed/>
    <w:rsid w:val="008477F8"/>
    <w:pPr>
      <w:tabs>
        <w:tab w:val="center" w:pos="4513"/>
        <w:tab w:val="right" w:pos="9026"/>
      </w:tabs>
    </w:pPr>
  </w:style>
  <w:style w:type="character" w:customStyle="1" w:styleId="HeaderChar">
    <w:name w:val="Header Char"/>
    <w:basedOn w:val="DefaultParagraphFont"/>
    <w:link w:val="Header"/>
    <w:uiPriority w:val="99"/>
    <w:rsid w:val="008477F8"/>
    <w:rPr>
      <w:sz w:val="24"/>
      <w:szCs w:val="24"/>
    </w:rPr>
  </w:style>
  <w:style w:type="paragraph" w:styleId="Footer">
    <w:name w:val="footer"/>
    <w:basedOn w:val="Normal"/>
    <w:link w:val="FooterChar"/>
    <w:uiPriority w:val="99"/>
    <w:unhideWhenUsed/>
    <w:rsid w:val="008477F8"/>
    <w:pPr>
      <w:tabs>
        <w:tab w:val="center" w:pos="4513"/>
        <w:tab w:val="right" w:pos="9026"/>
      </w:tabs>
    </w:pPr>
  </w:style>
  <w:style w:type="character" w:customStyle="1" w:styleId="FooterChar">
    <w:name w:val="Footer Char"/>
    <w:basedOn w:val="DefaultParagraphFont"/>
    <w:link w:val="Footer"/>
    <w:uiPriority w:val="99"/>
    <w:rsid w:val="008477F8"/>
    <w:rPr>
      <w:sz w:val="24"/>
      <w:szCs w:val="24"/>
    </w:rPr>
  </w:style>
  <w:style w:type="paragraph" w:customStyle="1" w:styleId="pf0">
    <w:name w:val="pf0"/>
    <w:basedOn w:val="Normal"/>
    <w:rsid w:val="00F80D2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sq-AL"/>
    </w:rPr>
  </w:style>
  <w:style w:type="character" w:customStyle="1" w:styleId="cf01">
    <w:name w:val="cf01"/>
    <w:basedOn w:val="DefaultParagraphFont"/>
    <w:rsid w:val="00F80D2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48336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338</Nr_x002e__x0020_akti>
    <Data_x0020_e_x0020_Krijimit xmlns="0e656187-b300-4fb0-8bf4-3a50f872073c">2025-06-23T08:56:08Z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2025-06-20T00:00:00Z</Date_x0020_protokolli>
    <Titulli xmlns="0e656187-b300-4fb0-8bf4-3a50f872073c">Për disa ndryshime dhe shtesa në vendimin nr.575, datë 24.6.2015, të Këshillit të Ministrave, “Për miratimin e kërkesave për menaxhimin e mbetjeve inerte”</Titulli>
    <Modifikuesi xmlns="0e656187-b300-4fb0-8bf4-3a50f872073c">Suada.Daci</Modifikuesi>
    <Nr_x002e__x0020_prot_x0020_QBZ xmlns="0e656187-b300-4fb0-8bf4-3a50f872073c">983</Nr_x002e__x0020_prot_x0020_QBZ>
    <Data_x0020_e_x0020_Modifikimit xmlns="0e656187-b300-4fb0-8bf4-3a50f872073c">2025-06-23T09:26:07Z</Data_x0020_e_x0020_Modifikimit>
    <Dekretuar xmlns="0e656187-b300-4fb0-8bf4-3a50f872073c">false</Dekretuar>
    <Data xmlns="0e656187-b300-4fb0-8bf4-3a50f872073c">2025-06-19T00:00:00Z</Data>
    <Nr_x002e__x0020_protokolli_x0020_i_x0020_aktit xmlns="0e656187-b300-4fb0-8bf4-3a50f872073c">3043/3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643F3801EE44DF48EEB02B8D1D09C7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643F3801EE44DF48EEB02B8D1D09C7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9E1935-1E97-4338-BDAF-F6AA4669566C}">
  <ds:schemaRefs>
    <ds:schemaRef ds:uri="0e656187-b300-4fb0-8bf4-3a50f872073c"/>
    <ds:schemaRef ds:uri="http://schemas.openxmlformats.org/package/2006/metadata/core-properties"/>
    <ds:schemaRef ds:uri="http://schemas.microsoft.com/office/2006/documentManagement/types"/>
    <ds:schemaRef ds:uri="http://purl.org/dc/dcmitype/"/>
    <ds:schemaRef ds:uri="http://www.w3.org/XML/1998/namespace"/>
    <ds:schemaRef ds:uri="http://schemas.microsoft.com/office/2006/metadata/properties"/>
    <ds:schemaRef ds:uri="http://purl.org/dc/terms/"/>
    <ds:schemaRef ds:uri="http://purl.org/dc/elements/1.1/"/>
  </ds:schemaRefs>
</ds:datastoreItem>
</file>

<file path=customXml/itemProps2.xml><?xml version="1.0" encoding="utf-8"?>
<ds:datastoreItem xmlns:ds="http://schemas.openxmlformats.org/officeDocument/2006/customXml" ds:itemID="{4B4A6D46-A3B1-4386-80D4-C7AD4502ABB2}">
  <ds:schemaRefs>
    <ds:schemaRef ds:uri="http://schemas.microsoft.com/sharepoint/v3/contenttype/forms"/>
  </ds:schemaRefs>
</ds:datastoreItem>
</file>

<file path=customXml/itemProps3.xml><?xml version="1.0" encoding="utf-8"?>
<ds:datastoreItem xmlns:ds="http://schemas.openxmlformats.org/officeDocument/2006/customXml" ds:itemID="{B9A97AD6-2700-40D4-9851-6A68FC943A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BA56254-3C59-4F0A-9B5A-FDF5EDCC1519}">
  <ds:schemaRefs>
    <ds:schemaRef ds:uri="http://schemas.microsoft.com/sharepoint/v3/contenttype/forms"/>
  </ds:schemaRefs>
</ds:datastoreItem>
</file>

<file path=customXml/itemProps5.xml><?xml version="1.0" encoding="utf-8"?>
<ds:datastoreItem xmlns:ds="http://schemas.openxmlformats.org/officeDocument/2006/customXml" ds:itemID="{835D5CD5-FE13-46CD-9DD7-0830AC1DC9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099497E-4688-404D-B76F-2F772D846646}">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55</TotalTime>
  <Pages>3</Pages>
  <Words>1172</Words>
  <Characters>6687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Projektvendimi</vt:lpstr>
    </vt:vector>
  </TitlesOfParts>
  <Company/>
  <LinksUpToDate>false</LinksUpToDate>
  <CharactersWithSpaces>7844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dc:title>
  <dc:creator>CRS</dc:creator>
  <cp:lastModifiedBy>Alma Lisaku</cp:lastModifiedBy>
  <cp:revision>34</cp:revision>
  <cp:lastPrinted>2025-06-19T07:52:00Z</cp:lastPrinted>
  <dcterms:created xsi:type="dcterms:W3CDTF">2025-06-17T15:34:00Z</dcterms:created>
  <dcterms:modified xsi:type="dcterms:W3CDTF">2025-06-23T09:09:00Z</dcterms:modified>
</cp:coreProperties>
</file>