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22407F" w14:textId="67ABDD9C" w:rsidR="006E15BE" w:rsidRPr="00BD45DF" w:rsidRDefault="006E15BE" w:rsidP="007F6F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D45DF">
        <w:rPr>
          <w:rFonts w:ascii="Garamond" w:hAnsi="Garamond"/>
          <w:b/>
          <w:sz w:val="24"/>
          <w:szCs w:val="24"/>
        </w:rPr>
        <w:t>VENDIM</w:t>
      </w:r>
    </w:p>
    <w:p w14:paraId="647958BB" w14:textId="5917AE1D" w:rsidR="00F5332C" w:rsidRPr="00BD45DF" w:rsidRDefault="006E15BE" w:rsidP="007F6F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D45DF">
        <w:rPr>
          <w:rFonts w:ascii="Garamond" w:hAnsi="Garamond"/>
          <w:b/>
          <w:sz w:val="24"/>
          <w:szCs w:val="24"/>
        </w:rPr>
        <w:t>Nr</w:t>
      </w:r>
      <w:r w:rsidR="00784F15" w:rsidRPr="00BD45DF">
        <w:rPr>
          <w:rFonts w:ascii="Garamond" w:hAnsi="Garamond"/>
          <w:b/>
          <w:sz w:val="24"/>
          <w:szCs w:val="24"/>
        </w:rPr>
        <w:t>.</w:t>
      </w:r>
      <w:r w:rsidR="00BD45DF" w:rsidRPr="00BD45DF">
        <w:rPr>
          <w:rFonts w:ascii="Garamond" w:hAnsi="Garamond"/>
          <w:b/>
          <w:sz w:val="24"/>
          <w:szCs w:val="24"/>
        </w:rPr>
        <w:t xml:space="preserve"> </w:t>
      </w:r>
      <w:r w:rsidR="004570D1" w:rsidRPr="00BD45DF">
        <w:rPr>
          <w:rFonts w:ascii="Garamond" w:hAnsi="Garamond"/>
          <w:b/>
          <w:sz w:val="24"/>
          <w:szCs w:val="24"/>
        </w:rPr>
        <w:t>407, datë 16</w:t>
      </w:r>
      <w:r w:rsidR="004D435F" w:rsidRPr="00BD45DF">
        <w:rPr>
          <w:rFonts w:ascii="Garamond" w:hAnsi="Garamond"/>
          <w:b/>
          <w:sz w:val="24"/>
          <w:szCs w:val="24"/>
        </w:rPr>
        <w:t>.7</w:t>
      </w:r>
      <w:r w:rsidR="00E6558D" w:rsidRPr="00BD45DF">
        <w:rPr>
          <w:rFonts w:ascii="Garamond" w:hAnsi="Garamond"/>
          <w:b/>
          <w:sz w:val="24"/>
          <w:szCs w:val="24"/>
        </w:rPr>
        <w:t>.2025</w:t>
      </w:r>
    </w:p>
    <w:p w14:paraId="3F2B893E" w14:textId="043CDC2E" w:rsidR="00CB7C5F" w:rsidRPr="00BD45DF" w:rsidRDefault="00CB7C5F" w:rsidP="007F6F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254351E" w14:textId="322BA5AE" w:rsidR="00CB7C5F" w:rsidRPr="00BD45DF" w:rsidRDefault="00CB7C5F" w:rsidP="007F6F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D45DF">
        <w:rPr>
          <w:rFonts w:ascii="Garamond" w:hAnsi="Garamond"/>
          <w:b/>
          <w:sz w:val="24"/>
          <w:szCs w:val="24"/>
        </w:rPr>
        <w:t>PËR</w:t>
      </w:r>
      <w:r w:rsidR="007F6FBE" w:rsidRPr="00BD45DF">
        <w:rPr>
          <w:rFonts w:ascii="Garamond" w:hAnsi="Garamond"/>
          <w:b/>
          <w:sz w:val="24"/>
          <w:szCs w:val="24"/>
        </w:rPr>
        <w:t xml:space="preserve"> </w:t>
      </w:r>
      <w:r w:rsidRPr="00BD45DF">
        <w:rPr>
          <w:rFonts w:ascii="Garamond" w:hAnsi="Garamond"/>
          <w:b/>
          <w:sz w:val="24"/>
          <w:szCs w:val="24"/>
        </w:rPr>
        <w:t>PËRCAKTIMIN E RREGULLAVE TË HOLLËSISHME PËR FUNKSIONIMIN E KOMISIONIT TË SHQYRTIMIT TË ANKIMIT</w:t>
      </w:r>
    </w:p>
    <w:p w14:paraId="2386C25A" w14:textId="77777777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DAB351" w14:textId="7C7F6A2B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Në mbështetje të nenit 100 të Kushtetutës dhe të pikës 5, të nenit 55, të ligjit nr.</w:t>
      </w:r>
      <w:r w:rsidR="00BD45DF" w:rsidRPr="00BD45DF">
        <w:rPr>
          <w:rFonts w:ascii="Garamond" w:hAnsi="Garamond"/>
          <w:sz w:val="24"/>
          <w:szCs w:val="24"/>
        </w:rPr>
        <w:t xml:space="preserve"> </w:t>
      </w:r>
      <w:r w:rsidRPr="00BD45DF">
        <w:rPr>
          <w:rFonts w:ascii="Garamond" w:hAnsi="Garamond"/>
          <w:sz w:val="24"/>
          <w:szCs w:val="24"/>
        </w:rPr>
        <w:t>99/2024, “Për inspektimin në Republikën e Shqipërisë”, me propozimin e ministrit të Shtetit për Sipërmarrjen dhe Klimën e Biznesit, Këshilli i Ministrave</w:t>
      </w:r>
    </w:p>
    <w:p w14:paraId="781DDBE0" w14:textId="77777777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891C15" w14:textId="6143233E" w:rsidR="00CB7C5F" w:rsidRPr="00BD45DF" w:rsidRDefault="00CB7C5F" w:rsidP="007F6FB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VENDOSI:</w:t>
      </w:r>
    </w:p>
    <w:p w14:paraId="23072746" w14:textId="77777777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7A7382" w14:textId="7BB2592F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I. DISPOZITA TË PËRGJITHSHME</w:t>
      </w:r>
    </w:p>
    <w:p w14:paraId="5A7D4996" w14:textId="3F18F972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1. Ky vendim përcakton rregullat e hollësishme për organizimin, funksionimin dhe vendimmarrjen e Komisionit të Shqyrtimit të Ankimit, sipas parashikimeve në ligjin nr.</w:t>
      </w:r>
      <w:r w:rsidR="00BD45DF">
        <w:rPr>
          <w:rFonts w:ascii="Garamond" w:hAnsi="Garamond"/>
          <w:sz w:val="24"/>
          <w:szCs w:val="24"/>
        </w:rPr>
        <w:t xml:space="preserve"> </w:t>
      </w:r>
      <w:r w:rsidRPr="00BD45DF">
        <w:rPr>
          <w:rFonts w:ascii="Garamond" w:hAnsi="Garamond"/>
          <w:sz w:val="24"/>
          <w:szCs w:val="24"/>
        </w:rPr>
        <w:t>99/2024, “Për inspektimin në Republikën e Shqipërisë”.</w:t>
      </w:r>
    </w:p>
    <w:p w14:paraId="3C1CB057" w14:textId="5A0B78D3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2. Në</w:t>
      </w:r>
      <w:r w:rsidR="00B716F0">
        <w:rPr>
          <w:rFonts w:ascii="Garamond" w:hAnsi="Garamond"/>
          <w:sz w:val="24"/>
          <w:szCs w:val="24"/>
        </w:rPr>
        <w:t xml:space="preserve"> </w:t>
      </w:r>
      <w:r w:rsidRPr="00BD45DF">
        <w:rPr>
          <w:rFonts w:ascii="Garamond" w:hAnsi="Garamond"/>
          <w:sz w:val="24"/>
          <w:szCs w:val="24"/>
        </w:rPr>
        <w:t>kuptim të këtij vendimi, termat e mëposhtëm kanë këto kuptime:</w:t>
      </w:r>
    </w:p>
    <w:p w14:paraId="7882F28D" w14:textId="7C5AE734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a) “Komisioni i shqyrtimit të ankimit”, në vijim “Komisioni”, organi kolegjial i ngritur pranë Inspektoratit të Përgjithshëm, i cili shqyrton ankimin administrativ, të paraqitur nga subjekti i inspektimit kundër vendimit përfundimtar të inspektimit;</w:t>
      </w:r>
    </w:p>
    <w:p w14:paraId="52A01637" w14:textId="3C264DC6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b) “Struktura të tjera inspektuese”, strukturat që kryejnë funksione inspektimi në juridiksionin e pushtetit ekzekutiv të qeverisjes qendrore dhe që janë në fushën e zbatimit të ligjit nr.</w:t>
      </w:r>
      <w:r w:rsidR="00BD45DF">
        <w:rPr>
          <w:rFonts w:ascii="Garamond" w:hAnsi="Garamond"/>
          <w:sz w:val="24"/>
          <w:szCs w:val="24"/>
        </w:rPr>
        <w:t xml:space="preserve"> </w:t>
      </w:r>
      <w:r w:rsidRPr="00BD45DF">
        <w:rPr>
          <w:rFonts w:ascii="Garamond" w:hAnsi="Garamond"/>
          <w:sz w:val="24"/>
          <w:szCs w:val="24"/>
        </w:rPr>
        <w:t xml:space="preserve">99/2024, “Për inspektimin në Republikën e Shqipërisë”, por nuk janë të organizuara si inspektorate qendrore; </w:t>
      </w:r>
    </w:p>
    <w:p w14:paraId="628113B8" w14:textId="29A0B95F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c) “Subjekt i inspektimit”, çdo person fizik apo juridik, privat apo publik, i cili kryen veprimtari tregtare, ekonomike, profesionale apo veprime të tjera dhe që ka detyrimin të respektojë kërkesat ligjore në fushën e inspektimit;</w:t>
      </w:r>
    </w:p>
    <w:p w14:paraId="0CDE6E96" w14:textId="4ADDD356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ç) “Vendim përfundimtar i inspektimit”,</w:t>
      </w:r>
      <w:r w:rsidR="00B716F0">
        <w:rPr>
          <w:rFonts w:ascii="Garamond" w:hAnsi="Garamond"/>
          <w:sz w:val="24"/>
          <w:szCs w:val="24"/>
        </w:rPr>
        <w:t xml:space="preserve"> </w:t>
      </w:r>
      <w:r w:rsidRPr="00BD45DF">
        <w:rPr>
          <w:rFonts w:ascii="Garamond" w:hAnsi="Garamond"/>
          <w:sz w:val="24"/>
          <w:szCs w:val="24"/>
        </w:rPr>
        <w:t>vendimi, i cili merret nga trupa inspektuese, sipas përcaktimeve në ligjin nr.</w:t>
      </w:r>
      <w:r w:rsidR="00BD45DF">
        <w:rPr>
          <w:rFonts w:ascii="Garamond" w:hAnsi="Garamond"/>
          <w:sz w:val="24"/>
          <w:szCs w:val="24"/>
        </w:rPr>
        <w:t xml:space="preserve"> </w:t>
      </w:r>
      <w:r w:rsidRPr="00BD45DF">
        <w:rPr>
          <w:rFonts w:ascii="Garamond" w:hAnsi="Garamond"/>
          <w:sz w:val="24"/>
          <w:szCs w:val="24"/>
        </w:rPr>
        <w:t>99/2024, “Për inspektimin në Republikën e Shqipërisë”.</w:t>
      </w:r>
    </w:p>
    <w:p w14:paraId="137BF307" w14:textId="0BDE1940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3. Vendimi i “Komisionit të </w:t>
      </w:r>
      <w:r w:rsidR="00BD45DF" w:rsidRPr="00BD45DF">
        <w:rPr>
          <w:rFonts w:ascii="Garamond" w:hAnsi="Garamond"/>
          <w:sz w:val="24"/>
          <w:szCs w:val="24"/>
        </w:rPr>
        <w:t xml:space="preserve">Shqyrtimit </w:t>
      </w:r>
      <w:r w:rsidRPr="00BD45DF">
        <w:rPr>
          <w:rFonts w:ascii="Garamond" w:hAnsi="Garamond"/>
          <w:sz w:val="24"/>
          <w:szCs w:val="24"/>
        </w:rPr>
        <w:t xml:space="preserve">të </w:t>
      </w:r>
      <w:r w:rsidR="00BD45DF" w:rsidRPr="00BD45DF">
        <w:rPr>
          <w:rFonts w:ascii="Garamond" w:hAnsi="Garamond"/>
          <w:sz w:val="24"/>
          <w:szCs w:val="24"/>
        </w:rPr>
        <w:t>Ankimit</w:t>
      </w:r>
      <w:r w:rsidRPr="00BD45DF">
        <w:rPr>
          <w:rFonts w:ascii="Garamond" w:hAnsi="Garamond"/>
          <w:sz w:val="24"/>
          <w:szCs w:val="24"/>
        </w:rPr>
        <w:t>” është vendim përfundimtar në nivel administrativ.</w:t>
      </w:r>
    </w:p>
    <w:p w14:paraId="16700F0B" w14:textId="715ECC73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4. Në ushtrimin e funksioneve të parashikuara në ligjin për inspektimin dhe në këtë vendim, Komisioni udhëhiqet nga këto parime:</w:t>
      </w:r>
    </w:p>
    <w:p w14:paraId="198BDBCA" w14:textId="4B5B41CA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a) </w:t>
      </w:r>
      <w:r w:rsidR="00BD45DF" w:rsidRPr="00BD45DF">
        <w:rPr>
          <w:rFonts w:ascii="Garamond" w:hAnsi="Garamond"/>
          <w:sz w:val="24"/>
          <w:szCs w:val="24"/>
        </w:rPr>
        <w:t xml:space="preserve">parimi </w:t>
      </w:r>
      <w:r w:rsidRPr="00BD45DF">
        <w:rPr>
          <w:rFonts w:ascii="Garamond" w:hAnsi="Garamond"/>
          <w:sz w:val="24"/>
          <w:szCs w:val="24"/>
        </w:rPr>
        <w:t>i ligjshmërisë;</w:t>
      </w:r>
    </w:p>
    <w:p w14:paraId="257B8B28" w14:textId="7E6082AA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b) </w:t>
      </w:r>
      <w:r w:rsidR="00BD45DF" w:rsidRPr="00BD45DF">
        <w:rPr>
          <w:rFonts w:ascii="Garamond" w:hAnsi="Garamond"/>
          <w:sz w:val="24"/>
          <w:szCs w:val="24"/>
        </w:rPr>
        <w:t xml:space="preserve">parimi </w:t>
      </w:r>
      <w:r w:rsidRPr="00BD45DF">
        <w:rPr>
          <w:rFonts w:ascii="Garamond" w:hAnsi="Garamond"/>
          <w:sz w:val="24"/>
          <w:szCs w:val="24"/>
        </w:rPr>
        <w:t xml:space="preserve">i barazisë dhe </w:t>
      </w:r>
      <w:proofErr w:type="spellStart"/>
      <w:r w:rsidRPr="00BD45DF">
        <w:rPr>
          <w:rFonts w:ascii="Garamond" w:hAnsi="Garamond"/>
          <w:sz w:val="24"/>
          <w:szCs w:val="24"/>
        </w:rPr>
        <w:t>mosdiskriminimit</w:t>
      </w:r>
      <w:proofErr w:type="spellEnd"/>
      <w:r w:rsidRPr="00BD45DF">
        <w:rPr>
          <w:rFonts w:ascii="Garamond" w:hAnsi="Garamond"/>
          <w:sz w:val="24"/>
          <w:szCs w:val="24"/>
        </w:rPr>
        <w:t xml:space="preserve">; </w:t>
      </w:r>
    </w:p>
    <w:p w14:paraId="0F964EE8" w14:textId="21160B51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c) </w:t>
      </w:r>
      <w:r w:rsidR="00BD45DF" w:rsidRPr="00BD45DF">
        <w:rPr>
          <w:rFonts w:ascii="Garamond" w:hAnsi="Garamond"/>
          <w:sz w:val="24"/>
          <w:szCs w:val="24"/>
        </w:rPr>
        <w:t xml:space="preserve">parimi </w:t>
      </w:r>
      <w:r w:rsidRPr="00BD45DF">
        <w:rPr>
          <w:rFonts w:ascii="Garamond" w:hAnsi="Garamond"/>
          <w:sz w:val="24"/>
          <w:szCs w:val="24"/>
        </w:rPr>
        <w:t>i pavarësisë dhe paanësisë në vendimmarrje;</w:t>
      </w:r>
    </w:p>
    <w:p w14:paraId="145DD7CD" w14:textId="3F91897E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ç)</w:t>
      </w:r>
      <w:r w:rsidR="00B716F0">
        <w:rPr>
          <w:rFonts w:ascii="Garamond" w:hAnsi="Garamond"/>
          <w:sz w:val="24"/>
          <w:szCs w:val="24"/>
        </w:rPr>
        <w:t xml:space="preserve"> </w:t>
      </w:r>
      <w:r w:rsidR="00BD45DF" w:rsidRPr="00BD45DF">
        <w:rPr>
          <w:rFonts w:ascii="Garamond" w:hAnsi="Garamond"/>
          <w:sz w:val="24"/>
          <w:szCs w:val="24"/>
        </w:rPr>
        <w:t xml:space="preserve">parimi </w:t>
      </w:r>
      <w:r w:rsidRPr="00BD45DF">
        <w:rPr>
          <w:rFonts w:ascii="Garamond" w:hAnsi="Garamond"/>
          <w:sz w:val="24"/>
          <w:szCs w:val="24"/>
        </w:rPr>
        <w:t>i transparencës dhe informimit;</w:t>
      </w:r>
    </w:p>
    <w:p w14:paraId="6F2C8BD1" w14:textId="3ADFFADA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d)</w:t>
      </w:r>
      <w:r w:rsidR="00B716F0">
        <w:rPr>
          <w:rFonts w:ascii="Garamond" w:hAnsi="Garamond"/>
          <w:sz w:val="24"/>
          <w:szCs w:val="24"/>
        </w:rPr>
        <w:t xml:space="preserve"> </w:t>
      </w:r>
      <w:r w:rsidR="00BD45DF" w:rsidRPr="00BD45DF">
        <w:rPr>
          <w:rFonts w:ascii="Garamond" w:hAnsi="Garamond"/>
          <w:sz w:val="24"/>
          <w:szCs w:val="24"/>
        </w:rPr>
        <w:t xml:space="preserve">parimi </w:t>
      </w:r>
      <w:r w:rsidRPr="00BD45DF">
        <w:rPr>
          <w:rFonts w:ascii="Garamond" w:hAnsi="Garamond"/>
          <w:sz w:val="24"/>
          <w:szCs w:val="24"/>
        </w:rPr>
        <w:t xml:space="preserve">i mbrojtjes së të dhënave dhe </w:t>
      </w:r>
      <w:proofErr w:type="spellStart"/>
      <w:r w:rsidRPr="00BD45DF">
        <w:rPr>
          <w:rFonts w:ascii="Garamond" w:hAnsi="Garamond"/>
          <w:sz w:val="24"/>
          <w:szCs w:val="24"/>
        </w:rPr>
        <w:t>konfidencialitetit</w:t>
      </w:r>
      <w:proofErr w:type="spellEnd"/>
      <w:r w:rsidRPr="00BD45DF">
        <w:rPr>
          <w:rFonts w:ascii="Garamond" w:hAnsi="Garamond"/>
          <w:sz w:val="24"/>
          <w:szCs w:val="24"/>
        </w:rPr>
        <w:t>;</w:t>
      </w:r>
    </w:p>
    <w:p w14:paraId="1AFCC18C" w14:textId="7DBA2E13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dh) </w:t>
      </w:r>
      <w:r w:rsidR="00BD45DF" w:rsidRPr="00BD45DF">
        <w:rPr>
          <w:rFonts w:ascii="Garamond" w:hAnsi="Garamond"/>
          <w:sz w:val="24"/>
          <w:szCs w:val="24"/>
        </w:rPr>
        <w:t xml:space="preserve">parimi </w:t>
      </w:r>
      <w:r w:rsidRPr="00BD45DF">
        <w:rPr>
          <w:rFonts w:ascii="Garamond" w:hAnsi="Garamond"/>
          <w:sz w:val="24"/>
          <w:szCs w:val="24"/>
        </w:rPr>
        <w:t>i objektivitetit;</w:t>
      </w:r>
    </w:p>
    <w:p w14:paraId="6D99CBA2" w14:textId="5402B123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e)</w:t>
      </w:r>
      <w:r w:rsidR="00B716F0">
        <w:rPr>
          <w:rFonts w:ascii="Garamond" w:hAnsi="Garamond"/>
          <w:sz w:val="24"/>
          <w:szCs w:val="24"/>
        </w:rPr>
        <w:t xml:space="preserve"> </w:t>
      </w:r>
      <w:r w:rsidR="00BD45DF" w:rsidRPr="00BD45DF">
        <w:rPr>
          <w:rFonts w:ascii="Garamond" w:hAnsi="Garamond"/>
          <w:sz w:val="24"/>
          <w:szCs w:val="24"/>
        </w:rPr>
        <w:t xml:space="preserve">parimi </w:t>
      </w:r>
      <w:r w:rsidRPr="00BD45DF">
        <w:rPr>
          <w:rFonts w:ascii="Garamond" w:hAnsi="Garamond"/>
          <w:sz w:val="24"/>
          <w:szCs w:val="24"/>
        </w:rPr>
        <w:t xml:space="preserve">i ushtrimit të ligjshëm të </w:t>
      </w:r>
      <w:proofErr w:type="spellStart"/>
      <w:r w:rsidRPr="00BD45DF">
        <w:rPr>
          <w:rFonts w:ascii="Garamond" w:hAnsi="Garamond"/>
          <w:sz w:val="24"/>
          <w:szCs w:val="24"/>
        </w:rPr>
        <w:t>diskrecionit</w:t>
      </w:r>
      <w:proofErr w:type="spellEnd"/>
      <w:r w:rsidRPr="00BD45DF">
        <w:rPr>
          <w:rFonts w:ascii="Garamond" w:hAnsi="Garamond"/>
          <w:sz w:val="24"/>
          <w:szCs w:val="24"/>
        </w:rPr>
        <w:t xml:space="preserve"> administrativ;</w:t>
      </w:r>
    </w:p>
    <w:p w14:paraId="4025F366" w14:textId="214B530E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ë)</w:t>
      </w:r>
      <w:r w:rsidR="00B716F0">
        <w:rPr>
          <w:rFonts w:ascii="Garamond" w:hAnsi="Garamond"/>
          <w:sz w:val="24"/>
          <w:szCs w:val="24"/>
        </w:rPr>
        <w:t xml:space="preserve"> </w:t>
      </w:r>
      <w:r w:rsidR="00BD45DF" w:rsidRPr="00BD45DF">
        <w:rPr>
          <w:rFonts w:ascii="Garamond" w:hAnsi="Garamond"/>
          <w:sz w:val="24"/>
          <w:szCs w:val="24"/>
        </w:rPr>
        <w:t xml:space="preserve">parimi </w:t>
      </w:r>
      <w:r w:rsidRPr="00BD45DF">
        <w:rPr>
          <w:rFonts w:ascii="Garamond" w:hAnsi="Garamond"/>
          <w:sz w:val="24"/>
          <w:szCs w:val="24"/>
        </w:rPr>
        <w:t xml:space="preserve">i </w:t>
      </w:r>
      <w:proofErr w:type="spellStart"/>
      <w:r w:rsidRPr="00BD45DF">
        <w:rPr>
          <w:rFonts w:ascii="Garamond" w:hAnsi="Garamond"/>
          <w:sz w:val="24"/>
          <w:szCs w:val="24"/>
        </w:rPr>
        <w:t>proporcionalitetit</w:t>
      </w:r>
      <w:proofErr w:type="spellEnd"/>
      <w:r w:rsidRPr="00BD45DF">
        <w:rPr>
          <w:rFonts w:ascii="Garamond" w:hAnsi="Garamond"/>
          <w:sz w:val="24"/>
          <w:szCs w:val="24"/>
        </w:rPr>
        <w:t>;</w:t>
      </w:r>
    </w:p>
    <w:p w14:paraId="0AF7591D" w14:textId="39CAEE38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f)</w:t>
      </w:r>
      <w:r w:rsidR="00B716F0">
        <w:rPr>
          <w:rFonts w:ascii="Garamond" w:hAnsi="Garamond"/>
          <w:sz w:val="24"/>
          <w:szCs w:val="24"/>
        </w:rPr>
        <w:t xml:space="preserve"> </w:t>
      </w:r>
      <w:r w:rsidR="00BD45DF" w:rsidRPr="00BD45DF">
        <w:rPr>
          <w:rFonts w:ascii="Garamond" w:hAnsi="Garamond"/>
          <w:sz w:val="24"/>
          <w:szCs w:val="24"/>
        </w:rPr>
        <w:t xml:space="preserve">parimi </w:t>
      </w:r>
      <w:r w:rsidRPr="00BD45DF">
        <w:rPr>
          <w:rFonts w:ascii="Garamond" w:hAnsi="Garamond"/>
          <w:sz w:val="24"/>
          <w:szCs w:val="24"/>
        </w:rPr>
        <w:t>i dispozitës më të favorshme ligjore;</w:t>
      </w:r>
    </w:p>
    <w:p w14:paraId="4E2264D5" w14:textId="13927BD5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g)</w:t>
      </w:r>
      <w:r w:rsidR="00B716F0">
        <w:rPr>
          <w:rFonts w:ascii="Garamond" w:hAnsi="Garamond"/>
          <w:sz w:val="24"/>
          <w:szCs w:val="24"/>
        </w:rPr>
        <w:t xml:space="preserve"> </w:t>
      </w:r>
      <w:r w:rsidR="00BD45DF" w:rsidRPr="00BD45DF">
        <w:rPr>
          <w:rFonts w:ascii="Garamond" w:hAnsi="Garamond"/>
          <w:sz w:val="24"/>
          <w:szCs w:val="24"/>
        </w:rPr>
        <w:t xml:space="preserve">parimi </w:t>
      </w:r>
      <w:r w:rsidRPr="00BD45DF">
        <w:rPr>
          <w:rFonts w:ascii="Garamond" w:hAnsi="Garamond"/>
          <w:sz w:val="24"/>
          <w:szCs w:val="24"/>
        </w:rPr>
        <w:t>i procesit të rregullt ligjor, që garanton të drejtën për</w:t>
      </w:r>
      <w:bookmarkStart w:id="0" w:name="_GoBack"/>
      <w:r w:rsidRPr="00BD45DF">
        <w:rPr>
          <w:rFonts w:ascii="Garamond" w:hAnsi="Garamond"/>
          <w:sz w:val="24"/>
          <w:szCs w:val="24"/>
        </w:rPr>
        <w:t xml:space="preserve"> t’</w:t>
      </w:r>
      <w:bookmarkEnd w:id="0"/>
      <w:r w:rsidRPr="00BD45DF">
        <w:rPr>
          <w:rFonts w:ascii="Garamond" w:hAnsi="Garamond"/>
          <w:sz w:val="24"/>
          <w:szCs w:val="24"/>
        </w:rPr>
        <w:t>u informuar, për të kërkuar sqarime rreth fakteve, për t’u dëgjuar dhe për t’u mbrojtur.</w:t>
      </w:r>
    </w:p>
    <w:p w14:paraId="78B607A6" w14:textId="396BB39A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5. Çdo çështje që nuk parashikohet në këtë vendim rregullohet sipas Kodit të Procedurave Administrative dhe ligjit nr.</w:t>
      </w:r>
      <w:r w:rsidR="00952803">
        <w:rPr>
          <w:rFonts w:ascii="Garamond" w:hAnsi="Garamond"/>
          <w:sz w:val="24"/>
          <w:szCs w:val="24"/>
        </w:rPr>
        <w:t xml:space="preserve"> </w:t>
      </w:r>
      <w:r w:rsidRPr="00BD45DF">
        <w:rPr>
          <w:rFonts w:ascii="Garamond" w:hAnsi="Garamond"/>
          <w:sz w:val="24"/>
          <w:szCs w:val="24"/>
        </w:rPr>
        <w:t>99/2024, “Për inspektimin në Republikën e Shqipërisë”.</w:t>
      </w:r>
    </w:p>
    <w:p w14:paraId="7B589F0A" w14:textId="00141A2F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BD45DF">
        <w:rPr>
          <w:rFonts w:ascii="Garamond" w:hAnsi="Garamond"/>
          <w:sz w:val="24"/>
          <w:szCs w:val="24"/>
        </w:rPr>
        <w:t>II</w:t>
      </w:r>
      <w:proofErr w:type="spellEnd"/>
      <w:r w:rsidRPr="00BD45DF">
        <w:rPr>
          <w:rFonts w:ascii="Garamond" w:hAnsi="Garamond"/>
          <w:sz w:val="24"/>
          <w:szCs w:val="24"/>
        </w:rPr>
        <w:t>. ORGANIZIMI DHE FUNKSIONIMI I KOMISIONIT TË SHQYRTIMIT TË ANKIMIT</w:t>
      </w:r>
    </w:p>
    <w:p w14:paraId="79FB8340" w14:textId="2CB5E050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1. Komisioni i Shqyrtimit të Ankimit organizohet si strukturë </w:t>
      </w:r>
      <w:proofErr w:type="spellStart"/>
      <w:r w:rsidRPr="00952803">
        <w:rPr>
          <w:rFonts w:ascii="Garamond" w:hAnsi="Garamond"/>
          <w:i/>
          <w:sz w:val="24"/>
          <w:szCs w:val="24"/>
        </w:rPr>
        <w:t>ad</w:t>
      </w:r>
      <w:proofErr w:type="spellEnd"/>
      <w:r w:rsidRPr="0095280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2803">
        <w:rPr>
          <w:rFonts w:ascii="Garamond" w:hAnsi="Garamond"/>
          <w:i/>
          <w:sz w:val="24"/>
          <w:szCs w:val="24"/>
        </w:rPr>
        <w:t>hoc</w:t>
      </w:r>
      <w:proofErr w:type="spellEnd"/>
      <w:r w:rsidRPr="00BD45DF">
        <w:rPr>
          <w:rFonts w:ascii="Garamond" w:hAnsi="Garamond"/>
          <w:sz w:val="24"/>
          <w:szCs w:val="24"/>
        </w:rPr>
        <w:t xml:space="preserve">, që ngrihet për shqyrtimin e ankimit të paraqitur nga subjekti i inspektimit kundër vendimit përfundimtar të inspektimit. </w:t>
      </w:r>
    </w:p>
    <w:p w14:paraId="7D44A89C" w14:textId="2516CF1B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lastRenderedPageBreak/>
        <w:t xml:space="preserve">2. Komisioni i Shqyrtimit të Ankimit ngrihet me urdhër të inspektorit të </w:t>
      </w:r>
      <w:r w:rsidR="00952803" w:rsidRPr="00BD45DF">
        <w:rPr>
          <w:rFonts w:ascii="Garamond" w:hAnsi="Garamond"/>
          <w:sz w:val="24"/>
          <w:szCs w:val="24"/>
        </w:rPr>
        <w:t xml:space="preserve">përgjithshëm </w:t>
      </w:r>
      <w:r w:rsidRPr="00BD45DF">
        <w:rPr>
          <w:rFonts w:ascii="Garamond" w:hAnsi="Garamond"/>
          <w:sz w:val="24"/>
          <w:szCs w:val="24"/>
        </w:rPr>
        <w:t>dhe ka në përbërje 5 (pesë) anëtarë, si më poshtë:</w:t>
      </w:r>
    </w:p>
    <w:p w14:paraId="3F7E57BE" w14:textId="5505F7E3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a) </w:t>
      </w:r>
      <w:r w:rsidR="00952803">
        <w:rPr>
          <w:rFonts w:ascii="Garamond" w:hAnsi="Garamond"/>
          <w:sz w:val="24"/>
          <w:szCs w:val="24"/>
        </w:rPr>
        <w:t>d</w:t>
      </w:r>
      <w:r w:rsidRPr="00BD45DF">
        <w:rPr>
          <w:rFonts w:ascii="Garamond" w:hAnsi="Garamond"/>
          <w:sz w:val="24"/>
          <w:szCs w:val="24"/>
        </w:rPr>
        <w:t>y përfaqësues nga Inspektorati i Përgjithshëm, ku njëri prej tyre kryeson komisionin;</w:t>
      </w:r>
    </w:p>
    <w:p w14:paraId="6CF8E518" w14:textId="62D50EBB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b) </w:t>
      </w:r>
      <w:r w:rsidR="00952803">
        <w:rPr>
          <w:rFonts w:ascii="Garamond" w:hAnsi="Garamond"/>
          <w:sz w:val="24"/>
          <w:szCs w:val="24"/>
        </w:rPr>
        <w:t>n</w:t>
      </w:r>
      <w:r w:rsidRPr="00BD45DF">
        <w:rPr>
          <w:rFonts w:ascii="Garamond" w:hAnsi="Garamond"/>
          <w:sz w:val="24"/>
          <w:szCs w:val="24"/>
        </w:rPr>
        <w:t xml:space="preserve">jë përfaqësues nga ministria përgjegjëse e inspektoratit qendror ose strukturës përgjegjëse për inspektimin, ndaj vendimmarrjes së të cilit/cilës është drejtuar ankimi administrativ; </w:t>
      </w:r>
    </w:p>
    <w:p w14:paraId="2379B817" w14:textId="61623719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c) </w:t>
      </w:r>
      <w:r w:rsidR="00952803">
        <w:rPr>
          <w:rFonts w:ascii="Garamond" w:hAnsi="Garamond"/>
          <w:sz w:val="24"/>
          <w:szCs w:val="24"/>
        </w:rPr>
        <w:t>n</w:t>
      </w:r>
      <w:r w:rsidRPr="00BD45DF">
        <w:rPr>
          <w:rFonts w:ascii="Garamond" w:hAnsi="Garamond"/>
          <w:sz w:val="24"/>
          <w:szCs w:val="24"/>
        </w:rPr>
        <w:t xml:space="preserve">jë përfaqësues nga inspektorati qendror/struktura përgjegjëse për inspektimin, ndaj vendimmarrjes së të cilit/cilës është drejtuar ankimi administrativ; </w:t>
      </w:r>
    </w:p>
    <w:p w14:paraId="0F981344" w14:textId="60E52506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ç)</w:t>
      </w:r>
      <w:r w:rsidR="00B716F0">
        <w:rPr>
          <w:rFonts w:ascii="Garamond" w:hAnsi="Garamond"/>
          <w:sz w:val="24"/>
          <w:szCs w:val="24"/>
        </w:rPr>
        <w:t xml:space="preserve"> </w:t>
      </w:r>
      <w:r w:rsidR="00952803">
        <w:rPr>
          <w:rFonts w:ascii="Garamond" w:hAnsi="Garamond"/>
          <w:sz w:val="24"/>
          <w:szCs w:val="24"/>
        </w:rPr>
        <w:t>n</w:t>
      </w:r>
      <w:r w:rsidRPr="00BD45DF">
        <w:rPr>
          <w:rFonts w:ascii="Garamond" w:hAnsi="Garamond"/>
          <w:sz w:val="24"/>
          <w:szCs w:val="24"/>
        </w:rPr>
        <w:t>jë përfaqësues nga organizata joqeveritare me aktivitet në fushën e biznesit apo nga organet e përfaqësimit të biznesit.</w:t>
      </w:r>
    </w:p>
    <w:p w14:paraId="082666D8" w14:textId="4AA69906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3. Përfaqësuesit e përcaktuar në shkronjën “b”, të pikës 2, propozohen nga ministria përgjegjëse e inspektoratit qendror ose strukturës përgjegjëse për inspektimin ndaj vendimit të së cilit/cilës është drejtuar ankim administrativ.</w:t>
      </w:r>
    </w:p>
    <w:p w14:paraId="075BD821" w14:textId="3B697CD6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4. Përfaqësuesit e përcaktuar në shkronjën “c”, të pikës 2, propozohen nga inspektorati qendror ose struktura përgjegjëse për inspektimin ndaj vendimit të së cilit/cilës është drejtuar ankim administrativ. </w:t>
      </w:r>
    </w:p>
    <w:p w14:paraId="4CBF8E38" w14:textId="24726AC0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5. Anëtari i komisionit</w:t>
      </w:r>
      <w:r w:rsidR="00952803">
        <w:rPr>
          <w:rFonts w:ascii="Garamond" w:hAnsi="Garamond"/>
          <w:sz w:val="24"/>
          <w:szCs w:val="24"/>
        </w:rPr>
        <w:t>,</w:t>
      </w:r>
      <w:r w:rsidRPr="00BD45DF">
        <w:rPr>
          <w:rFonts w:ascii="Garamond" w:hAnsi="Garamond"/>
          <w:sz w:val="24"/>
          <w:szCs w:val="24"/>
        </w:rPr>
        <w:t xml:space="preserve"> sipas përcaktimit në shkronjën “ç”, të pikës 2, të këtij kreu, duhet të jetë përfaqësues i organizatave joqeveritare me aktivitet në fushën e biznesit apo nga organet e përfaqësimit të biznesit, i cili të ketë njohuri dhe eksperiencë në fushën e marrëdhënieve me biznesin ose në fushën e legjislacionit.</w:t>
      </w:r>
    </w:p>
    <w:p w14:paraId="3CA2D990" w14:textId="54B90E86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6. Organizatat joqeveritare me aktivitet në fushën e biznesit apo organet e përfaqësimit të biznesit, në përputhje me fushat që mbulojnë dhe sipas fushave të inspektimit, përcaktojnë përfaqësuesin e tyre dhe anëtarët zëvendësues në Komisionin e Shqyrtimit të Ankimit.</w:t>
      </w:r>
    </w:p>
    <w:p w14:paraId="4CC3E5D4" w14:textId="70972DC7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7. Anëtarët e Komisionit duhet të kenë kualifikim sipas fushës dhe natyrës së objektit të </w:t>
      </w:r>
      <w:proofErr w:type="spellStart"/>
      <w:r w:rsidRPr="00BD45DF">
        <w:rPr>
          <w:rFonts w:ascii="Garamond" w:hAnsi="Garamond"/>
          <w:sz w:val="24"/>
          <w:szCs w:val="24"/>
        </w:rPr>
        <w:t>ankimimit</w:t>
      </w:r>
      <w:proofErr w:type="spellEnd"/>
      <w:r w:rsidRPr="00BD45DF">
        <w:rPr>
          <w:rFonts w:ascii="Garamond" w:hAnsi="Garamond"/>
          <w:sz w:val="24"/>
          <w:szCs w:val="24"/>
        </w:rPr>
        <w:t xml:space="preserve"> që trajtohet nga komisioni.</w:t>
      </w:r>
    </w:p>
    <w:p w14:paraId="590D695F" w14:textId="69CE4401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8. Komisioni </w:t>
      </w:r>
      <w:proofErr w:type="spellStart"/>
      <w:r w:rsidRPr="00952803">
        <w:rPr>
          <w:rFonts w:ascii="Garamond" w:hAnsi="Garamond"/>
          <w:i/>
          <w:sz w:val="24"/>
          <w:szCs w:val="24"/>
        </w:rPr>
        <w:t>ad</w:t>
      </w:r>
      <w:proofErr w:type="spellEnd"/>
      <w:r w:rsidRPr="0095280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2803">
        <w:rPr>
          <w:rFonts w:ascii="Garamond" w:hAnsi="Garamond"/>
          <w:i/>
          <w:sz w:val="24"/>
          <w:szCs w:val="24"/>
        </w:rPr>
        <w:t>hoc</w:t>
      </w:r>
      <w:proofErr w:type="spellEnd"/>
      <w:r w:rsidRPr="00BD45DF">
        <w:rPr>
          <w:rFonts w:ascii="Garamond" w:hAnsi="Garamond"/>
          <w:sz w:val="24"/>
          <w:szCs w:val="24"/>
        </w:rPr>
        <w:t xml:space="preserve"> funksionon vetëm për çështje për të cilat është ngritur.</w:t>
      </w:r>
    </w:p>
    <w:p w14:paraId="219B04DF" w14:textId="7650A567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9. Anëtarët e Komisionit të Shqyrtimit të Ankimit duhet të tërhiqen nga shqyrtimi i ankimit administrativ në rastet kur ekziston një nga pengesat ligjore të parashikuara në nenin 30, të Kodit të Procedurave Administrative.</w:t>
      </w:r>
    </w:p>
    <w:p w14:paraId="25408899" w14:textId="50025169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10. Për rastet kur konstatohet pamundësia e vijimit të ushtrimit të funksioneve të njërit prej anëtarëve të komisionit, sipas përcaktimit të pikës 9, të këtij kreu, apo në raste të pamundësive objektive, inspektori i </w:t>
      </w:r>
      <w:r w:rsidR="00952803">
        <w:rPr>
          <w:rFonts w:ascii="Garamond" w:hAnsi="Garamond"/>
          <w:sz w:val="24"/>
          <w:szCs w:val="24"/>
        </w:rPr>
        <w:t>p</w:t>
      </w:r>
      <w:r w:rsidRPr="00BD45DF">
        <w:rPr>
          <w:rFonts w:ascii="Garamond" w:hAnsi="Garamond"/>
          <w:sz w:val="24"/>
          <w:szCs w:val="24"/>
        </w:rPr>
        <w:t xml:space="preserve">ërgjithshëm, në rastin e përfaqësuesit të përcaktuar në shkronjën “ç”, të pikës 2, të këtij kreu, cakton si anëtar zëvendësuesin e tij ose u kërkon institucioneve të parashikuara në pikat 3 dhe 4, të këtij kreu, caktimin e një anëtari zëvendësues, brenda një afati prej 3 (tri) ditësh punë nga momenti i konstatimit të këtij fakti. </w:t>
      </w:r>
    </w:p>
    <w:p w14:paraId="2279D6C1" w14:textId="5E714563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11. Në kuptim të pikës 10, raste të pamundësisë objektive konsiderohen rastet e mëposhtme:</w:t>
      </w:r>
    </w:p>
    <w:p w14:paraId="5788A43F" w14:textId="625D784F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a) </w:t>
      </w:r>
      <w:r w:rsidR="00952803" w:rsidRPr="00BD45DF">
        <w:rPr>
          <w:rFonts w:ascii="Garamond" w:hAnsi="Garamond"/>
          <w:sz w:val="24"/>
          <w:szCs w:val="24"/>
        </w:rPr>
        <w:t xml:space="preserve">martesa </w:t>
      </w:r>
      <w:r w:rsidRPr="00BD45DF">
        <w:rPr>
          <w:rFonts w:ascii="Garamond" w:hAnsi="Garamond"/>
          <w:sz w:val="24"/>
          <w:szCs w:val="24"/>
        </w:rPr>
        <w:t>e anëtarit, paraardhësit apo pasardhësit të tij;</w:t>
      </w:r>
    </w:p>
    <w:p w14:paraId="3011F7C1" w14:textId="1E881EDA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b) </w:t>
      </w:r>
      <w:r w:rsidR="00952803" w:rsidRPr="00BD45DF">
        <w:rPr>
          <w:rFonts w:ascii="Garamond" w:hAnsi="Garamond"/>
          <w:sz w:val="24"/>
          <w:szCs w:val="24"/>
        </w:rPr>
        <w:t xml:space="preserve">lindja </w:t>
      </w:r>
      <w:r w:rsidRPr="00BD45DF">
        <w:rPr>
          <w:rFonts w:ascii="Garamond" w:hAnsi="Garamond"/>
          <w:sz w:val="24"/>
          <w:szCs w:val="24"/>
        </w:rPr>
        <w:t>e fëmijës për baballarët;</w:t>
      </w:r>
    </w:p>
    <w:p w14:paraId="3C5A6C0C" w14:textId="26B8CF59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c) </w:t>
      </w:r>
      <w:r w:rsidR="00952803" w:rsidRPr="00BD45DF">
        <w:rPr>
          <w:rFonts w:ascii="Garamond" w:hAnsi="Garamond"/>
          <w:sz w:val="24"/>
          <w:szCs w:val="24"/>
        </w:rPr>
        <w:t xml:space="preserve">vdekja </w:t>
      </w:r>
      <w:r w:rsidRPr="00BD45DF">
        <w:rPr>
          <w:rFonts w:ascii="Garamond" w:hAnsi="Garamond"/>
          <w:sz w:val="24"/>
          <w:szCs w:val="24"/>
        </w:rPr>
        <w:t>e prindërve, gjyshërve, bashkëshortit/bashkëjetuesit, fëmijës, vëllezërve, motrave;</w:t>
      </w:r>
    </w:p>
    <w:p w14:paraId="73EFE664" w14:textId="567C4AD4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ç)</w:t>
      </w:r>
      <w:r w:rsidR="00B716F0">
        <w:rPr>
          <w:rFonts w:ascii="Garamond" w:hAnsi="Garamond"/>
          <w:sz w:val="24"/>
          <w:szCs w:val="24"/>
        </w:rPr>
        <w:t xml:space="preserve"> </w:t>
      </w:r>
      <w:r w:rsidR="00952803" w:rsidRPr="00BD45DF">
        <w:rPr>
          <w:rFonts w:ascii="Garamond" w:hAnsi="Garamond"/>
          <w:sz w:val="24"/>
          <w:szCs w:val="24"/>
        </w:rPr>
        <w:t xml:space="preserve">sëmundja </w:t>
      </w:r>
      <w:r w:rsidRPr="00BD45DF">
        <w:rPr>
          <w:rFonts w:ascii="Garamond" w:hAnsi="Garamond"/>
          <w:sz w:val="24"/>
          <w:szCs w:val="24"/>
        </w:rPr>
        <w:t>e anëtarit, fëmijës, prindërve apo bashkëshortit/bashkëjetuesit, të vërtetuara me raport mjekësor.</w:t>
      </w:r>
    </w:p>
    <w:p w14:paraId="59A0F7F1" w14:textId="4A7E85E9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BD45DF">
        <w:rPr>
          <w:rFonts w:ascii="Garamond" w:hAnsi="Garamond"/>
          <w:sz w:val="24"/>
          <w:szCs w:val="24"/>
        </w:rPr>
        <w:t>III</w:t>
      </w:r>
      <w:proofErr w:type="spellEnd"/>
      <w:r w:rsidRPr="00BD45DF">
        <w:rPr>
          <w:rFonts w:ascii="Garamond" w:hAnsi="Garamond"/>
          <w:sz w:val="24"/>
          <w:szCs w:val="24"/>
        </w:rPr>
        <w:t>. KOMPETENCAT DHE DETYRAT E KOMISIONIT TË SHQYRTIMIT TË ANKIMIT</w:t>
      </w:r>
    </w:p>
    <w:p w14:paraId="42CA6FC8" w14:textId="6254C04A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1. Komisioni i Shqyrtimit të Ankimit kryen të gjitha veprimet e nevojshme, me qëllim realizimin e një hetimi administrativ të plotë dhe të gjithanshëm, në përputhje me përcaktimet e Kodit të Procedurave Administrative dhe ligjit nr.</w:t>
      </w:r>
      <w:r w:rsidR="00952803">
        <w:rPr>
          <w:rFonts w:ascii="Garamond" w:hAnsi="Garamond"/>
          <w:sz w:val="24"/>
          <w:szCs w:val="24"/>
        </w:rPr>
        <w:t xml:space="preserve"> </w:t>
      </w:r>
      <w:r w:rsidRPr="00BD45DF">
        <w:rPr>
          <w:rFonts w:ascii="Garamond" w:hAnsi="Garamond"/>
          <w:sz w:val="24"/>
          <w:szCs w:val="24"/>
        </w:rPr>
        <w:t>99/2024, “Për inspektimin në Republikën e Shqipërisë”.</w:t>
      </w:r>
    </w:p>
    <w:p w14:paraId="0854469E" w14:textId="7FDB6961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2. Përpara fillimit të seancës për shqyrtimin e ankimit administrativ, kryetari dhe anëtarët e Komisionit plotësojnë formularin e deklarimit të konfliktit të interesit.</w:t>
      </w:r>
    </w:p>
    <w:p w14:paraId="2425D22C" w14:textId="77777777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FCB35B" w14:textId="3F564CC9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lastRenderedPageBreak/>
        <w:t>3. Komisioni ushtron veprimtarinë e tij në mënyrë kolegjiale, sipas rregullave dhe procedurave të parashikuara në legjislacionin për organizimin dhe funksionimin e organeve kolegjiale, me përjashtim të rasteve kur është parashikuar ndryshe në këtë vendim.</w:t>
      </w:r>
    </w:p>
    <w:p w14:paraId="28470EE6" w14:textId="0B5A461E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4. Kryetari i Komisionit caktohet nga inspektori i </w:t>
      </w:r>
      <w:r w:rsidR="00952803">
        <w:rPr>
          <w:rFonts w:ascii="Garamond" w:hAnsi="Garamond"/>
          <w:sz w:val="24"/>
          <w:szCs w:val="24"/>
        </w:rPr>
        <w:t>p</w:t>
      </w:r>
      <w:r w:rsidRPr="00BD45DF">
        <w:rPr>
          <w:rFonts w:ascii="Garamond" w:hAnsi="Garamond"/>
          <w:sz w:val="24"/>
          <w:szCs w:val="24"/>
        </w:rPr>
        <w:t xml:space="preserve">ërgjithshëm dhe ushtron këto detyra: </w:t>
      </w:r>
    </w:p>
    <w:p w14:paraId="061C7A44" w14:textId="374D0E1A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a) </w:t>
      </w:r>
      <w:r w:rsidR="00952803" w:rsidRPr="00BD45DF">
        <w:rPr>
          <w:rFonts w:ascii="Garamond" w:hAnsi="Garamond"/>
          <w:sz w:val="24"/>
          <w:szCs w:val="24"/>
        </w:rPr>
        <w:t xml:space="preserve">cakton </w:t>
      </w:r>
      <w:r w:rsidRPr="00BD45DF">
        <w:rPr>
          <w:rFonts w:ascii="Garamond" w:hAnsi="Garamond"/>
          <w:sz w:val="24"/>
          <w:szCs w:val="24"/>
        </w:rPr>
        <w:t xml:space="preserve">datën e zhvillimit të mbledhjes së Komisionit dhe vendos për rendin e ditës së çdo mbledhjeje; </w:t>
      </w:r>
    </w:p>
    <w:p w14:paraId="0D8B42EC" w14:textId="7DDAB784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b)</w:t>
      </w:r>
      <w:r w:rsidR="00B716F0">
        <w:rPr>
          <w:rFonts w:ascii="Garamond" w:hAnsi="Garamond"/>
          <w:sz w:val="24"/>
          <w:szCs w:val="24"/>
        </w:rPr>
        <w:t xml:space="preserve"> </w:t>
      </w:r>
      <w:r w:rsidR="00952803" w:rsidRPr="00BD45DF">
        <w:rPr>
          <w:rFonts w:ascii="Garamond" w:hAnsi="Garamond"/>
          <w:sz w:val="24"/>
          <w:szCs w:val="24"/>
        </w:rPr>
        <w:t xml:space="preserve">drejton </w:t>
      </w:r>
      <w:r w:rsidRPr="00BD45DF">
        <w:rPr>
          <w:rFonts w:ascii="Garamond" w:hAnsi="Garamond"/>
          <w:sz w:val="24"/>
          <w:szCs w:val="24"/>
        </w:rPr>
        <w:t xml:space="preserve">zhvillimin e mbledhjeve të komisionit; </w:t>
      </w:r>
    </w:p>
    <w:p w14:paraId="3292FE66" w14:textId="5DA579C3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c)</w:t>
      </w:r>
      <w:r w:rsidR="00B716F0">
        <w:rPr>
          <w:rFonts w:ascii="Garamond" w:hAnsi="Garamond"/>
          <w:sz w:val="24"/>
          <w:szCs w:val="24"/>
        </w:rPr>
        <w:t xml:space="preserve"> </w:t>
      </w:r>
      <w:r w:rsidR="00952803" w:rsidRPr="00BD45DF">
        <w:rPr>
          <w:rFonts w:ascii="Garamond" w:hAnsi="Garamond"/>
          <w:sz w:val="24"/>
          <w:szCs w:val="24"/>
        </w:rPr>
        <w:t xml:space="preserve">mbikëqyr </w:t>
      </w:r>
      <w:r w:rsidRPr="00BD45DF">
        <w:rPr>
          <w:rFonts w:ascii="Garamond" w:hAnsi="Garamond"/>
          <w:sz w:val="24"/>
          <w:szCs w:val="24"/>
        </w:rPr>
        <w:t>veprimtarinë e sekretariatit teknik të komisionit;</w:t>
      </w:r>
    </w:p>
    <w:p w14:paraId="4C365E67" w14:textId="45FDEC04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ç) </w:t>
      </w:r>
      <w:r w:rsidR="00952803" w:rsidRPr="00BD45DF">
        <w:rPr>
          <w:rFonts w:ascii="Garamond" w:hAnsi="Garamond"/>
          <w:sz w:val="24"/>
          <w:szCs w:val="24"/>
        </w:rPr>
        <w:t xml:space="preserve">ruan </w:t>
      </w:r>
      <w:proofErr w:type="spellStart"/>
      <w:r w:rsidRPr="00BD45DF">
        <w:rPr>
          <w:rFonts w:ascii="Garamond" w:hAnsi="Garamond"/>
          <w:sz w:val="24"/>
          <w:szCs w:val="24"/>
        </w:rPr>
        <w:t>konfidencialitetin</w:t>
      </w:r>
      <w:proofErr w:type="spellEnd"/>
      <w:r w:rsidRPr="00BD45DF">
        <w:rPr>
          <w:rFonts w:ascii="Garamond" w:hAnsi="Garamond"/>
          <w:sz w:val="24"/>
          <w:szCs w:val="24"/>
        </w:rPr>
        <w:t xml:space="preserve"> e informacionit të marrë gjatë ushtrimit të funksioneve të tij; </w:t>
      </w:r>
    </w:p>
    <w:p w14:paraId="5CD07CF8" w14:textId="43BBD405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d)</w:t>
      </w:r>
      <w:r w:rsidR="00B716F0">
        <w:rPr>
          <w:rFonts w:ascii="Garamond" w:hAnsi="Garamond"/>
          <w:sz w:val="24"/>
          <w:szCs w:val="24"/>
        </w:rPr>
        <w:t xml:space="preserve"> </w:t>
      </w:r>
      <w:r w:rsidR="00952803" w:rsidRPr="00BD45DF">
        <w:rPr>
          <w:rFonts w:ascii="Garamond" w:hAnsi="Garamond"/>
          <w:sz w:val="24"/>
          <w:szCs w:val="24"/>
        </w:rPr>
        <w:t xml:space="preserve">deklaron </w:t>
      </w:r>
      <w:r w:rsidRPr="00BD45DF">
        <w:rPr>
          <w:rFonts w:ascii="Garamond" w:hAnsi="Garamond"/>
          <w:sz w:val="24"/>
          <w:szCs w:val="24"/>
        </w:rPr>
        <w:t>në mbledhjen e radhës, para votimit të çdo çështjeje, nëse ai apo anëtarët e Komisionit janë në kushtet e konfliktit të interesit;</w:t>
      </w:r>
    </w:p>
    <w:p w14:paraId="455710FB" w14:textId="1BFD3C67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dh) </w:t>
      </w:r>
      <w:r w:rsidR="00952803" w:rsidRPr="00BD45DF">
        <w:rPr>
          <w:rFonts w:ascii="Garamond" w:hAnsi="Garamond"/>
          <w:sz w:val="24"/>
          <w:szCs w:val="24"/>
        </w:rPr>
        <w:t xml:space="preserve">u jep </w:t>
      </w:r>
      <w:r w:rsidRPr="00BD45DF">
        <w:rPr>
          <w:rFonts w:ascii="Garamond" w:hAnsi="Garamond"/>
          <w:sz w:val="24"/>
          <w:szCs w:val="24"/>
        </w:rPr>
        <w:t>fjalën anëtarëve të komisionit ose palëve në proces për të paraqitur pretendimet dhe sqarimet e tyre;</w:t>
      </w:r>
    </w:p>
    <w:p w14:paraId="383353B0" w14:textId="07161BF0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e) </w:t>
      </w:r>
      <w:r w:rsidR="00952803" w:rsidRPr="00BD45DF">
        <w:rPr>
          <w:rFonts w:ascii="Garamond" w:hAnsi="Garamond"/>
          <w:sz w:val="24"/>
          <w:szCs w:val="24"/>
        </w:rPr>
        <w:t xml:space="preserve">cakton </w:t>
      </w:r>
      <w:r w:rsidRPr="00BD45DF">
        <w:rPr>
          <w:rFonts w:ascii="Garamond" w:hAnsi="Garamond"/>
          <w:sz w:val="24"/>
          <w:szCs w:val="24"/>
        </w:rPr>
        <w:t xml:space="preserve">relatorin e çështjes, i cili është një nga përfaqësuesit e Inspektoratit të Përgjithshëm. </w:t>
      </w:r>
    </w:p>
    <w:p w14:paraId="397CA61C" w14:textId="780F5B9E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5.</w:t>
      </w:r>
      <w:r w:rsidR="00B716F0">
        <w:rPr>
          <w:rFonts w:ascii="Garamond" w:hAnsi="Garamond"/>
          <w:sz w:val="24"/>
          <w:szCs w:val="24"/>
        </w:rPr>
        <w:t xml:space="preserve"> </w:t>
      </w:r>
      <w:r w:rsidRPr="00BD45DF">
        <w:rPr>
          <w:rFonts w:ascii="Garamond" w:hAnsi="Garamond"/>
          <w:sz w:val="24"/>
          <w:szCs w:val="24"/>
        </w:rPr>
        <w:t>Anëtari i Komisionit ushtron këto detyra:</w:t>
      </w:r>
    </w:p>
    <w:p w14:paraId="77B2E1F4" w14:textId="19EF9368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 a) </w:t>
      </w:r>
      <w:r w:rsidR="00952803" w:rsidRPr="00BD45DF">
        <w:rPr>
          <w:rFonts w:ascii="Garamond" w:hAnsi="Garamond"/>
          <w:sz w:val="24"/>
          <w:szCs w:val="24"/>
        </w:rPr>
        <w:t xml:space="preserve">merr </w:t>
      </w:r>
      <w:r w:rsidRPr="00BD45DF">
        <w:rPr>
          <w:rFonts w:ascii="Garamond" w:hAnsi="Garamond"/>
          <w:sz w:val="24"/>
          <w:szCs w:val="24"/>
        </w:rPr>
        <w:t>pjesë në mbledhjet e Komisionit;</w:t>
      </w:r>
    </w:p>
    <w:p w14:paraId="249348C0" w14:textId="30148918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b) </w:t>
      </w:r>
      <w:r w:rsidR="00952803" w:rsidRPr="00BD45DF">
        <w:rPr>
          <w:rFonts w:ascii="Garamond" w:hAnsi="Garamond"/>
          <w:sz w:val="24"/>
          <w:szCs w:val="24"/>
        </w:rPr>
        <w:t xml:space="preserve">deklaron </w:t>
      </w:r>
      <w:r w:rsidRPr="00BD45DF">
        <w:rPr>
          <w:rFonts w:ascii="Garamond" w:hAnsi="Garamond"/>
          <w:sz w:val="24"/>
          <w:szCs w:val="24"/>
        </w:rPr>
        <w:t xml:space="preserve">gjendjen në kushtet e konfliktit të interesit; </w:t>
      </w:r>
    </w:p>
    <w:p w14:paraId="415AB203" w14:textId="65B050BA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c)</w:t>
      </w:r>
      <w:r w:rsidR="00B716F0">
        <w:rPr>
          <w:rFonts w:ascii="Garamond" w:hAnsi="Garamond"/>
          <w:sz w:val="24"/>
          <w:szCs w:val="24"/>
        </w:rPr>
        <w:t xml:space="preserve"> </w:t>
      </w:r>
      <w:r w:rsidR="00952803" w:rsidRPr="00BD45DF">
        <w:rPr>
          <w:rFonts w:ascii="Garamond" w:hAnsi="Garamond"/>
          <w:sz w:val="24"/>
          <w:szCs w:val="24"/>
        </w:rPr>
        <w:t xml:space="preserve">ruan </w:t>
      </w:r>
      <w:proofErr w:type="spellStart"/>
      <w:r w:rsidRPr="00BD45DF">
        <w:rPr>
          <w:rFonts w:ascii="Garamond" w:hAnsi="Garamond"/>
          <w:sz w:val="24"/>
          <w:szCs w:val="24"/>
        </w:rPr>
        <w:t>konfidencialitetin</w:t>
      </w:r>
      <w:proofErr w:type="spellEnd"/>
      <w:r w:rsidRPr="00BD45DF">
        <w:rPr>
          <w:rFonts w:ascii="Garamond" w:hAnsi="Garamond"/>
          <w:sz w:val="24"/>
          <w:szCs w:val="24"/>
        </w:rPr>
        <w:t xml:space="preserve"> e informacionit të marrë gjatë ushtrimit të funksionit; </w:t>
      </w:r>
    </w:p>
    <w:p w14:paraId="4F6BE2C6" w14:textId="3C548239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ç)</w:t>
      </w:r>
      <w:r w:rsidR="00B716F0">
        <w:rPr>
          <w:rFonts w:ascii="Garamond" w:hAnsi="Garamond"/>
          <w:sz w:val="24"/>
          <w:szCs w:val="24"/>
        </w:rPr>
        <w:t xml:space="preserve"> </w:t>
      </w:r>
      <w:r w:rsidR="00952803" w:rsidRPr="00BD45DF">
        <w:rPr>
          <w:rFonts w:ascii="Garamond" w:hAnsi="Garamond"/>
          <w:sz w:val="24"/>
          <w:szCs w:val="24"/>
        </w:rPr>
        <w:t xml:space="preserve">voton </w:t>
      </w:r>
      <w:r w:rsidRPr="00BD45DF">
        <w:rPr>
          <w:rFonts w:ascii="Garamond" w:hAnsi="Garamond"/>
          <w:sz w:val="24"/>
          <w:szCs w:val="24"/>
        </w:rPr>
        <w:t xml:space="preserve">për çështjet e rendit të ditës; </w:t>
      </w:r>
    </w:p>
    <w:p w14:paraId="78E79CEB" w14:textId="5C7B3067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d)</w:t>
      </w:r>
      <w:r w:rsidR="00B716F0">
        <w:rPr>
          <w:rFonts w:ascii="Garamond" w:hAnsi="Garamond"/>
          <w:sz w:val="24"/>
          <w:szCs w:val="24"/>
        </w:rPr>
        <w:t xml:space="preserve"> </w:t>
      </w:r>
      <w:r w:rsidR="00952803" w:rsidRPr="00BD45DF">
        <w:rPr>
          <w:rFonts w:ascii="Garamond" w:hAnsi="Garamond"/>
          <w:sz w:val="24"/>
          <w:szCs w:val="24"/>
        </w:rPr>
        <w:t xml:space="preserve">nënshkruan </w:t>
      </w:r>
      <w:r w:rsidRPr="00BD45DF">
        <w:rPr>
          <w:rFonts w:ascii="Garamond" w:hAnsi="Garamond"/>
          <w:sz w:val="24"/>
          <w:szCs w:val="24"/>
        </w:rPr>
        <w:t xml:space="preserve">vendimin e Komisionit, në përputhje me parashikimet e Kodit të Procedurave Administrative dhe legjislacionin në fuqi. </w:t>
      </w:r>
    </w:p>
    <w:p w14:paraId="732CB7B4" w14:textId="0AF95580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6.</w:t>
      </w:r>
      <w:r w:rsidR="00B716F0">
        <w:rPr>
          <w:rFonts w:ascii="Garamond" w:hAnsi="Garamond"/>
          <w:sz w:val="24"/>
          <w:szCs w:val="24"/>
        </w:rPr>
        <w:t xml:space="preserve"> </w:t>
      </w:r>
      <w:r w:rsidRPr="00BD45DF">
        <w:rPr>
          <w:rFonts w:ascii="Garamond" w:hAnsi="Garamond"/>
          <w:sz w:val="24"/>
          <w:szCs w:val="24"/>
        </w:rPr>
        <w:t xml:space="preserve">Komisioni i Shqyrtimit të Ankimit mbështetet nga sekretariati teknik, përbërja e të cilit caktohet me urdhër të inspektorit të </w:t>
      </w:r>
      <w:r w:rsidR="00952803" w:rsidRPr="00BD45DF">
        <w:rPr>
          <w:rFonts w:ascii="Garamond" w:hAnsi="Garamond"/>
          <w:sz w:val="24"/>
          <w:szCs w:val="24"/>
        </w:rPr>
        <w:t>përgjithshëm</w:t>
      </w:r>
      <w:r w:rsidRPr="00BD45DF">
        <w:rPr>
          <w:rFonts w:ascii="Garamond" w:hAnsi="Garamond"/>
          <w:sz w:val="24"/>
          <w:szCs w:val="24"/>
        </w:rPr>
        <w:t>.</w:t>
      </w:r>
    </w:p>
    <w:p w14:paraId="5DF609A8" w14:textId="4CC60D19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7.</w:t>
      </w:r>
      <w:r w:rsidR="00B716F0">
        <w:rPr>
          <w:rFonts w:ascii="Garamond" w:hAnsi="Garamond"/>
          <w:sz w:val="24"/>
          <w:szCs w:val="24"/>
        </w:rPr>
        <w:t xml:space="preserve"> </w:t>
      </w:r>
      <w:r w:rsidRPr="00BD45DF">
        <w:rPr>
          <w:rFonts w:ascii="Garamond" w:hAnsi="Garamond"/>
          <w:sz w:val="24"/>
          <w:szCs w:val="24"/>
        </w:rPr>
        <w:t>Sekretariati teknik ka këto detyra dhe përgjegjësi:</w:t>
      </w:r>
    </w:p>
    <w:p w14:paraId="41130065" w14:textId="3D667750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a) </w:t>
      </w:r>
      <w:r w:rsidR="00952803" w:rsidRPr="00BD45DF">
        <w:rPr>
          <w:rFonts w:ascii="Garamond" w:hAnsi="Garamond"/>
          <w:sz w:val="24"/>
          <w:szCs w:val="24"/>
        </w:rPr>
        <w:t xml:space="preserve">verifikon </w:t>
      </w:r>
      <w:r w:rsidRPr="00BD45DF">
        <w:rPr>
          <w:rFonts w:ascii="Garamond" w:hAnsi="Garamond"/>
          <w:sz w:val="24"/>
          <w:szCs w:val="24"/>
        </w:rPr>
        <w:t xml:space="preserve">dokumentacionin për shqyrtimin e ankimit administrativ, përgatit dosjen që lidhet me rendin e ditës së mbledhjes me të gjitha faktet dhe provat e administruara me çështjen, objekt ankimi, dhe ia paraqet komisionit përpara fillimit të mbledhjes; </w:t>
      </w:r>
    </w:p>
    <w:p w14:paraId="110308E6" w14:textId="3B9E4918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b) </w:t>
      </w:r>
      <w:r w:rsidR="00952803" w:rsidRPr="00BD45DF">
        <w:rPr>
          <w:rFonts w:ascii="Garamond" w:hAnsi="Garamond"/>
          <w:sz w:val="24"/>
          <w:szCs w:val="24"/>
        </w:rPr>
        <w:t xml:space="preserve">përpilon </w:t>
      </w:r>
      <w:r w:rsidRPr="00BD45DF">
        <w:rPr>
          <w:rFonts w:ascii="Garamond" w:hAnsi="Garamond"/>
          <w:sz w:val="24"/>
          <w:szCs w:val="24"/>
        </w:rPr>
        <w:t>njoftimet për mbledhjen e Komisionit;</w:t>
      </w:r>
    </w:p>
    <w:p w14:paraId="3C7909BD" w14:textId="171725C0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c) </w:t>
      </w:r>
      <w:r w:rsidR="00952803" w:rsidRPr="00BD45DF">
        <w:rPr>
          <w:rFonts w:ascii="Garamond" w:hAnsi="Garamond"/>
          <w:sz w:val="24"/>
          <w:szCs w:val="24"/>
        </w:rPr>
        <w:t xml:space="preserve">paraqet </w:t>
      </w:r>
      <w:r w:rsidRPr="00BD45DF">
        <w:rPr>
          <w:rFonts w:ascii="Garamond" w:hAnsi="Garamond"/>
          <w:sz w:val="24"/>
          <w:szCs w:val="24"/>
        </w:rPr>
        <w:t xml:space="preserve">informacion lidhur me subjektin, përmbajtjen e ankimit, si dhe dokumentacionin përkatës; </w:t>
      </w:r>
    </w:p>
    <w:p w14:paraId="0A777B9E" w14:textId="17B5A9DC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ç)</w:t>
      </w:r>
      <w:r w:rsidR="00B716F0">
        <w:rPr>
          <w:rFonts w:ascii="Garamond" w:hAnsi="Garamond"/>
          <w:sz w:val="24"/>
          <w:szCs w:val="24"/>
        </w:rPr>
        <w:t xml:space="preserve"> </w:t>
      </w:r>
      <w:r w:rsidR="00952803" w:rsidRPr="00BD45DF">
        <w:rPr>
          <w:rFonts w:ascii="Garamond" w:hAnsi="Garamond"/>
          <w:sz w:val="24"/>
          <w:szCs w:val="24"/>
        </w:rPr>
        <w:t xml:space="preserve">mban </w:t>
      </w:r>
      <w:r w:rsidRPr="00BD45DF">
        <w:rPr>
          <w:rFonts w:ascii="Garamond" w:hAnsi="Garamond"/>
          <w:sz w:val="24"/>
          <w:szCs w:val="24"/>
        </w:rPr>
        <w:t>procesverbalin e mbledhjes dhe e nënshkruan;</w:t>
      </w:r>
    </w:p>
    <w:p w14:paraId="24CE1BB7" w14:textId="1567A020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d)</w:t>
      </w:r>
      <w:r w:rsidR="00B716F0">
        <w:rPr>
          <w:rFonts w:ascii="Garamond" w:hAnsi="Garamond"/>
          <w:sz w:val="24"/>
          <w:szCs w:val="24"/>
        </w:rPr>
        <w:t xml:space="preserve"> </w:t>
      </w:r>
      <w:r w:rsidR="00952803" w:rsidRPr="00BD45DF">
        <w:rPr>
          <w:rFonts w:ascii="Garamond" w:hAnsi="Garamond"/>
          <w:sz w:val="24"/>
          <w:szCs w:val="24"/>
        </w:rPr>
        <w:t xml:space="preserve">zbardh </w:t>
      </w:r>
      <w:r w:rsidRPr="00BD45DF">
        <w:rPr>
          <w:rFonts w:ascii="Garamond" w:hAnsi="Garamond"/>
          <w:sz w:val="24"/>
          <w:szCs w:val="24"/>
        </w:rPr>
        <w:t>vendimin e arsyetuar, brenda 2 (dy) ditëve punë;</w:t>
      </w:r>
    </w:p>
    <w:p w14:paraId="120A019E" w14:textId="30AD0284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dh) </w:t>
      </w:r>
      <w:r w:rsidR="00952803" w:rsidRPr="00BD45DF">
        <w:rPr>
          <w:rFonts w:ascii="Garamond" w:hAnsi="Garamond"/>
          <w:sz w:val="24"/>
          <w:szCs w:val="24"/>
        </w:rPr>
        <w:t>i</w:t>
      </w:r>
      <w:r w:rsidRPr="00BD45DF">
        <w:rPr>
          <w:rFonts w:ascii="Garamond" w:hAnsi="Garamond"/>
          <w:sz w:val="24"/>
          <w:szCs w:val="24"/>
        </w:rPr>
        <w:t xml:space="preserve"> paraqet inspektorit të </w:t>
      </w:r>
      <w:r w:rsidR="00952803" w:rsidRPr="00BD45DF">
        <w:rPr>
          <w:rFonts w:ascii="Garamond" w:hAnsi="Garamond"/>
          <w:sz w:val="24"/>
          <w:szCs w:val="24"/>
        </w:rPr>
        <w:t>përgjithshëm</w:t>
      </w:r>
      <w:r w:rsidRPr="00BD45DF">
        <w:rPr>
          <w:rFonts w:ascii="Garamond" w:hAnsi="Garamond"/>
          <w:sz w:val="24"/>
          <w:szCs w:val="24"/>
        </w:rPr>
        <w:t xml:space="preserve">, brenda 2 (dy) ditëve punë, vendimin e nënshkruar nga komisioni dhe procesverbalin e mbajtur e të nënshkruar nga kryetari i komisionit; </w:t>
      </w:r>
    </w:p>
    <w:p w14:paraId="24ECBE7A" w14:textId="424F4C98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e)</w:t>
      </w:r>
      <w:r w:rsidR="00B716F0">
        <w:rPr>
          <w:rFonts w:ascii="Garamond" w:hAnsi="Garamond"/>
          <w:sz w:val="24"/>
          <w:szCs w:val="24"/>
        </w:rPr>
        <w:t xml:space="preserve"> </w:t>
      </w:r>
      <w:r w:rsidR="00952803" w:rsidRPr="00BD45DF">
        <w:rPr>
          <w:rFonts w:ascii="Garamond" w:hAnsi="Garamond"/>
          <w:sz w:val="24"/>
          <w:szCs w:val="24"/>
        </w:rPr>
        <w:t xml:space="preserve">ngarkon </w:t>
      </w:r>
      <w:r w:rsidRPr="00BD45DF">
        <w:rPr>
          <w:rFonts w:ascii="Garamond" w:hAnsi="Garamond"/>
          <w:sz w:val="24"/>
          <w:szCs w:val="24"/>
        </w:rPr>
        <w:t>në sistemin elektronik “</w:t>
      </w:r>
      <w:r w:rsidRPr="00952803">
        <w:rPr>
          <w:rFonts w:ascii="Garamond" w:hAnsi="Garamond"/>
          <w:i/>
          <w:sz w:val="24"/>
          <w:szCs w:val="24"/>
        </w:rPr>
        <w:t>e-Inspektimi</w:t>
      </w:r>
      <w:r w:rsidRPr="00BD45DF">
        <w:rPr>
          <w:rFonts w:ascii="Garamond" w:hAnsi="Garamond"/>
          <w:sz w:val="24"/>
          <w:szCs w:val="24"/>
        </w:rPr>
        <w:t>”, brenda 2 (dy) ditëve pun</w:t>
      </w:r>
      <w:r w:rsidR="0082177D" w:rsidRPr="00BD45DF">
        <w:rPr>
          <w:rFonts w:ascii="Garamond" w:hAnsi="Garamond"/>
          <w:sz w:val="24"/>
          <w:szCs w:val="24"/>
        </w:rPr>
        <w:t>ë</w:t>
      </w:r>
      <w:r w:rsidR="00952803">
        <w:rPr>
          <w:rFonts w:ascii="Garamond" w:hAnsi="Garamond"/>
          <w:sz w:val="24"/>
          <w:szCs w:val="24"/>
        </w:rPr>
        <w:t>,</w:t>
      </w:r>
      <w:r w:rsidRPr="00BD45DF">
        <w:rPr>
          <w:rFonts w:ascii="Garamond" w:hAnsi="Garamond"/>
          <w:sz w:val="24"/>
          <w:szCs w:val="24"/>
        </w:rPr>
        <w:t xml:space="preserve"> vendimin e arsyetuar të marrë nga komisioni, aktet e mbajtura gjatë shqyrtimit të ankimit dhe të gjithë dokumentacionin e çështjes;</w:t>
      </w:r>
    </w:p>
    <w:p w14:paraId="29540B04" w14:textId="12AC5E73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ë)</w:t>
      </w:r>
      <w:r w:rsidR="00B716F0">
        <w:rPr>
          <w:rFonts w:ascii="Garamond" w:hAnsi="Garamond"/>
          <w:sz w:val="24"/>
          <w:szCs w:val="24"/>
        </w:rPr>
        <w:t xml:space="preserve"> </w:t>
      </w:r>
      <w:r w:rsidR="00952803">
        <w:rPr>
          <w:rFonts w:ascii="Garamond" w:hAnsi="Garamond"/>
          <w:sz w:val="24"/>
          <w:szCs w:val="24"/>
        </w:rPr>
        <w:t>i</w:t>
      </w:r>
      <w:r w:rsidRPr="00BD45DF">
        <w:rPr>
          <w:rFonts w:ascii="Garamond" w:hAnsi="Garamond"/>
          <w:sz w:val="24"/>
          <w:szCs w:val="24"/>
        </w:rPr>
        <w:t>a njofton vendimin e Komisionit, brenda 2 (dy) ditëve pun</w:t>
      </w:r>
      <w:r w:rsidR="0082177D" w:rsidRPr="00BD45DF">
        <w:rPr>
          <w:rFonts w:ascii="Garamond" w:hAnsi="Garamond"/>
          <w:sz w:val="24"/>
          <w:szCs w:val="24"/>
        </w:rPr>
        <w:t>ë</w:t>
      </w:r>
      <w:r w:rsidRPr="00BD45DF">
        <w:rPr>
          <w:rFonts w:ascii="Garamond" w:hAnsi="Garamond"/>
          <w:sz w:val="24"/>
          <w:szCs w:val="24"/>
        </w:rPr>
        <w:t>, Inspektoratit Qendror dhe subjektit, me mjete elektronike ose me forma të tjera, të parashikuara nga legjislacioni në fuqi.</w:t>
      </w:r>
    </w:p>
    <w:p w14:paraId="1D26729A" w14:textId="732C3048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 8.</w:t>
      </w:r>
      <w:r w:rsidR="00B716F0">
        <w:rPr>
          <w:rFonts w:ascii="Garamond" w:hAnsi="Garamond"/>
          <w:sz w:val="24"/>
          <w:szCs w:val="24"/>
        </w:rPr>
        <w:t xml:space="preserve"> </w:t>
      </w:r>
      <w:r w:rsidRPr="00BD45DF">
        <w:rPr>
          <w:rFonts w:ascii="Garamond" w:hAnsi="Garamond"/>
          <w:sz w:val="24"/>
          <w:szCs w:val="24"/>
        </w:rPr>
        <w:t xml:space="preserve">Me nxjerrjen e urdhrit të inspektorit të </w:t>
      </w:r>
      <w:r w:rsidR="00952803">
        <w:rPr>
          <w:rFonts w:ascii="Garamond" w:hAnsi="Garamond"/>
          <w:sz w:val="24"/>
          <w:szCs w:val="24"/>
        </w:rPr>
        <w:t>p</w:t>
      </w:r>
      <w:r w:rsidRPr="00BD45DF">
        <w:rPr>
          <w:rFonts w:ascii="Garamond" w:hAnsi="Garamond"/>
          <w:sz w:val="24"/>
          <w:szCs w:val="24"/>
        </w:rPr>
        <w:t>ërgjithshëm për ngritjen e Komisionit të Shqyrtimit të Ankimit, sekretariati teknik, përmes sistemit “</w:t>
      </w:r>
      <w:r w:rsidRPr="00952803">
        <w:rPr>
          <w:rFonts w:ascii="Garamond" w:hAnsi="Garamond"/>
          <w:i/>
          <w:sz w:val="24"/>
          <w:szCs w:val="24"/>
        </w:rPr>
        <w:t>e-Inspektimi</w:t>
      </w:r>
      <w:r w:rsidRPr="00BD45DF">
        <w:rPr>
          <w:rFonts w:ascii="Garamond" w:hAnsi="Garamond"/>
          <w:sz w:val="24"/>
          <w:szCs w:val="24"/>
        </w:rPr>
        <w:t xml:space="preserve">” njofton me postë elektronike kryetarin dhe anëtarët e komisionit, të cilëve u vë në dispozicion numrin e çështjes së </w:t>
      </w:r>
      <w:proofErr w:type="spellStart"/>
      <w:r w:rsidRPr="00BD45DF">
        <w:rPr>
          <w:rFonts w:ascii="Garamond" w:hAnsi="Garamond"/>
          <w:sz w:val="24"/>
          <w:szCs w:val="24"/>
        </w:rPr>
        <w:t>ankimuar</w:t>
      </w:r>
      <w:proofErr w:type="spellEnd"/>
      <w:r w:rsidRPr="00BD45DF">
        <w:rPr>
          <w:rFonts w:ascii="Garamond" w:hAnsi="Garamond"/>
          <w:sz w:val="24"/>
          <w:szCs w:val="24"/>
        </w:rPr>
        <w:t xml:space="preserve"> dhe </w:t>
      </w:r>
      <w:r w:rsidR="00952803" w:rsidRPr="00BD45DF">
        <w:rPr>
          <w:rFonts w:ascii="Garamond" w:hAnsi="Garamond"/>
          <w:sz w:val="24"/>
          <w:szCs w:val="24"/>
        </w:rPr>
        <w:t>të</w:t>
      </w:r>
      <w:r w:rsidR="00952803" w:rsidRPr="00BD45DF">
        <w:rPr>
          <w:rFonts w:ascii="Garamond" w:hAnsi="Garamond"/>
          <w:sz w:val="24"/>
          <w:szCs w:val="24"/>
        </w:rPr>
        <w:t xml:space="preserve"> </w:t>
      </w:r>
      <w:r w:rsidRPr="00BD45DF">
        <w:rPr>
          <w:rFonts w:ascii="Garamond" w:hAnsi="Garamond"/>
          <w:sz w:val="24"/>
          <w:szCs w:val="24"/>
        </w:rPr>
        <w:t>gjithë dokumentacionin përkatës të dosjes së ankimit, objekt shqyrtimi.</w:t>
      </w:r>
    </w:p>
    <w:p w14:paraId="196A54A2" w14:textId="57D12DAF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 9.</w:t>
      </w:r>
      <w:r w:rsidR="00B716F0">
        <w:rPr>
          <w:rFonts w:ascii="Garamond" w:hAnsi="Garamond"/>
          <w:sz w:val="24"/>
          <w:szCs w:val="24"/>
        </w:rPr>
        <w:t xml:space="preserve"> </w:t>
      </w:r>
      <w:r w:rsidRPr="00BD45DF">
        <w:rPr>
          <w:rFonts w:ascii="Garamond" w:hAnsi="Garamond"/>
          <w:sz w:val="24"/>
          <w:szCs w:val="24"/>
        </w:rPr>
        <w:t xml:space="preserve">Kryetari i Komisionit, brenda 5 (pesë) ditëve punë nga urdhri i inspektorit të </w:t>
      </w:r>
      <w:r w:rsidR="0082177D">
        <w:rPr>
          <w:rFonts w:ascii="Garamond" w:hAnsi="Garamond"/>
          <w:sz w:val="24"/>
          <w:szCs w:val="24"/>
        </w:rPr>
        <w:t>p</w:t>
      </w:r>
      <w:r w:rsidRPr="00BD45DF">
        <w:rPr>
          <w:rFonts w:ascii="Garamond" w:hAnsi="Garamond"/>
          <w:sz w:val="24"/>
          <w:szCs w:val="24"/>
        </w:rPr>
        <w:t xml:space="preserve">ërgjithshëm për ngritjen e komisionit, njofton anëtarët për datën dhe orën e shqyrtimit të ankimit, e cila duhet të jetë jo më vonë se 5 (pesë) ditë nga momenti i njoftimit të kryetarit. </w:t>
      </w:r>
    </w:p>
    <w:p w14:paraId="1871482B" w14:textId="3D0873F1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lastRenderedPageBreak/>
        <w:t>10.</w:t>
      </w:r>
      <w:r w:rsidR="00B716F0">
        <w:rPr>
          <w:rFonts w:ascii="Garamond" w:hAnsi="Garamond"/>
          <w:sz w:val="24"/>
          <w:szCs w:val="24"/>
        </w:rPr>
        <w:t xml:space="preserve"> </w:t>
      </w:r>
      <w:r w:rsidRPr="00BD45DF">
        <w:rPr>
          <w:rFonts w:ascii="Garamond" w:hAnsi="Garamond"/>
          <w:sz w:val="24"/>
          <w:szCs w:val="24"/>
        </w:rPr>
        <w:t>Mbledhja e Komisionit është e vlefshme kur janë të pranishëm më shumë se gjysma e anëtarëve të tij. Në rast se numri i votave është i barabartë, vota e kryetarit është përcaktuese në marrjen e vendimit.</w:t>
      </w:r>
    </w:p>
    <w:p w14:paraId="55F26EDA" w14:textId="34F3A131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11.</w:t>
      </w:r>
      <w:r w:rsidR="00B716F0">
        <w:rPr>
          <w:rFonts w:ascii="Garamond" w:hAnsi="Garamond"/>
          <w:sz w:val="24"/>
          <w:szCs w:val="24"/>
        </w:rPr>
        <w:t xml:space="preserve"> </w:t>
      </w:r>
      <w:r w:rsidRPr="00BD45DF">
        <w:rPr>
          <w:rFonts w:ascii="Garamond" w:hAnsi="Garamond"/>
          <w:sz w:val="24"/>
          <w:szCs w:val="24"/>
        </w:rPr>
        <w:t>Subjekti i inspektimit ka të drejtë të dëgjohet dhe të paraqitet në seancë sipas njoftimit të komisionit. Në rast se subjekti i inspektimit ose përfaqësuesi ligjor i tij nuk është i pranishëm, edhe pse ka marrë dijeni dhe është njoftuar rregullisht, Komisioni vlerëson shkaqet e mosparaqitjes në seancë. Nëse mosparaqitja ka ndodhur për shkaqe që nuk vlerësohen të arsyeshme, Komisioni vendos zhvillimin e seancës pa praninë e subjektit ose përfaqësuesit të tij. Në rastet kur vlerësohet se subjekti i inspektimit ka paraqitur shkaqe të arsyeshme apo shkaqe, të cilat vlerësohen si të tilla, kryetari shtyn mbledhjen</w:t>
      </w:r>
      <w:r w:rsidR="0082177D">
        <w:rPr>
          <w:rFonts w:ascii="Garamond" w:hAnsi="Garamond"/>
          <w:sz w:val="24"/>
          <w:szCs w:val="24"/>
        </w:rPr>
        <w:t>,</w:t>
      </w:r>
      <w:r w:rsidRPr="00BD45DF">
        <w:rPr>
          <w:rFonts w:ascii="Garamond" w:hAnsi="Garamond"/>
          <w:sz w:val="24"/>
          <w:szCs w:val="24"/>
        </w:rPr>
        <w:t xml:space="preserve"> duke kryer një njoftim të dytë për një datë sa më të afërt. Në rast se edhe në këtë datë subjekti i njoftuar rregullisht dhe/ose përfaqësuesi i tij nuk paraqiten para komisionit, vendoset vazhdimi i seancës në mungesë.</w:t>
      </w:r>
    </w:p>
    <w:p w14:paraId="48986F43" w14:textId="18DF3D1C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BD45DF">
        <w:rPr>
          <w:rFonts w:ascii="Garamond" w:hAnsi="Garamond"/>
          <w:sz w:val="24"/>
          <w:szCs w:val="24"/>
        </w:rPr>
        <w:t>IV</w:t>
      </w:r>
      <w:proofErr w:type="spellEnd"/>
      <w:r w:rsidRPr="00BD45DF">
        <w:rPr>
          <w:rFonts w:ascii="Garamond" w:hAnsi="Garamond"/>
          <w:sz w:val="24"/>
          <w:szCs w:val="24"/>
        </w:rPr>
        <w:t>. ANKIMI ADMINISTRATIV</w:t>
      </w:r>
    </w:p>
    <w:p w14:paraId="35F80DB1" w14:textId="4BB69210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1. Çdo subjekt inspektimi, që pretendon se i është cenuar një e drejtë apo një interes i ligjshëm nga një vendim përfundimtar inspektimi, ka të drejtë të bëjë ankim administrativ ndaj këtij vendimi.</w:t>
      </w:r>
    </w:p>
    <w:p w14:paraId="012FB777" w14:textId="5F48C506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2. Ankimi i adresohet Komisionit të Shqyrtimit të Ankimit, pranë Inspektoratit të Përgjithshëm, brenda 30 (tridhjetë) ditëve kalendarike nga data e marrjes dijeni të vendimit përfundimtar, përveçse kur parashikohet ndryshe në ligjin e posaçëm.</w:t>
      </w:r>
    </w:p>
    <w:p w14:paraId="30B5F4C5" w14:textId="56EA9401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3. Ankimi drejtuar komisionit paraqitet në gjuhën shqipe, në përputhje me rregullat e përcaktuara në Kodin e Procedurave Administrative. Në çdo rast, ankimi administrativ që përmbush kriteret ligjore pranohet në çdo formë, me mjete elektronike (</w:t>
      </w:r>
      <w:proofErr w:type="spellStart"/>
      <w:r w:rsidRPr="0082177D">
        <w:rPr>
          <w:rFonts w:ascii="Garamond" w:hAnsi="Garamond"/>
          <w:i/>
          <w:sz w:val="24"/>
          <w:szCs w:val="24"/>
        </w:rPr>
        <w:t>online</w:t>
      </w:r>
      <w:proofErr w:type="spellEnd"/>
      <w:r w:rsidRPr="00BD45DF">
        <w:rPr>
          <w:rFonts w:ascii="Garamond" w:hAnsi="Garamond"/>
          <w:sz w:val="24"/>
          <w:szCs w:val="24"/>
        </w:rPr>
        <w:t>) ose në forma të tjera të parashikuara nga legjislacioni në fuqi, të paraqitura nga subjekti i inspektimit.</w:t>
      </w:r>
    </w:p>
    <w:p w14:paraId="6360911A" w14:textId="0847EB07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4. Ankimi i administruar në formë elektronike printohet dhe regjistrohet në protokollin e Inspektoratit të Përgjithshëm.</w:t>
      </w:r>
    </w:p>
    <w:p w14:paraId="715CB089" w14:textId="674C36F2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5. Regjistrimi i ankimit administrativ nuk mund të refuzohet për asnjë shkak.</w:t>
      </w:r>
    </w:p>
    <w:p w14:paraId="3084F8C1" w14:textId="6F2ECAD8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6. Subjekti </w:t>
      </w:r>
      <w:proofErr w:type="spellStart"/>
      <w:r w:rsidRPr="00BD45DF">
        <w:rPr>
          <w:rFonts w:ascii="Garamond" w:hAnsi="Garamond"/>
          <w:sz w:val="24"/>
          <w:szCs w:val="24"/>
        </w:rPr>
        <w:t>ankimues</w:t>
      </w:r>
      <w:proofErr w:type="spellEnd"/>
      <w:r w:rsidRPr="00BD45DF">
        <w:rPr>
          <w:rFonts w:ascii="Garamond" w:hAnsi="Garamond"/>
          <w:sz w:val="24"/>
          <w:szCs w:val="24"/>
        </w:rPr>
        <w:t xml:space="preserve"> mund të kërkojë rivendosjen në afat sipas afateve dhe përcaktimeve në Kodin e Procedurave Administrative. Kërkesa i adresohet Komisionit të Shqyrtimit të Ankimit pranë Inspektoratit të Përgjithshëm.</w:t>
      </w:r>
    </w:p>
    <w:p w14:paraId="75C1E657" w14:textId="3FE2415B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7. Shqyrtimi i kërkesës për rivendosje në afat bëhet nga Komisioni i Shqyrtimit të Ankimit në mbledhjen e tij më të afërt, por jo më vonë se 15 (pesëmbëdhjetë) ditë nga momenti i paraqitjes së kërkesës dhe vendimi pasqyrohet në procesverbal e i njoftohet subjektit.</w:t>
      </w:r>
    </w:p>
    <w:p w14:paraId="03CC96F0" w14:textId="15C1083E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8. Kundër vendimit të Komisionit për mospranimin e kërkesës për rivendosjen në afat mund të bëhet ankim, sipas rregullave të përcaktuara në Kodin e Procedurave Administrative.</w:t>
      </w:r>
    </w:p>
    <w:p w14:paraId="24D1BA8B" w14:textId="4962AF90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V. PROCEDURA E SHQYRTIMIT TË ANKIMIT ADMINISTRATIV</w:t>
      </w:r>
    </w:p>
    <w:p w14:paraId="7A8E9BC4" w14:textId="003CDA89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1. Me caktimin e çështjes, relatori verifikon paraprakisht kushtet formale të ankimit dhe i </w:t>
      </w:r>
      <w:proofErr w:type="spellStart"/>
      <w:r w:rsidRPr="00BD45DF">
        <w:rPr>
          <w:rFonts w:ascii="Garamond" w:hAnsi="Garamond"/>
          <w:sz w:val="24"/>
          <w:szCs w:val="24"/>
        </w:rPr>
        <w:t>relaton</w:t>
      </w:r>
      <w:proofErr w:type="spellEnd"/>
      <w:r w:rsidRPr="00BD45DF">
        <w:rPr>
          <w:rFonts w:ascii="Garamond" w:hAnsi="Garamond"/>
          <w:sz w:val="24"/>
          <w:szCs w:val="24"/>
        </w:rPr>
        <w:t xml:space="preserve"> fillimisht komisionit rezultatet e verifikimit</w:t>
      </w:r>
      <w:r w:rsidR="0082177D">
        <w:rPr>
          <w:rFonts w:ascii="Garamond" w:hAnsi="Garamond"/>
          <w:sz w:val="24"/>
          <w:szCs w:val="24"/>
        </w:rPr>
        <w:t>,</w:t>
      </w:r>
      <w:r w:rsidRPr="00BD45DF">
        <w:rPr>
          <w:rFonts w:ascii="Garamond" w:hAnsi="Garamond"/>
          <w:sz w:val="24"/>
          <w:szCs w:val="24"/>
        </w:rPr>
        <w:t xml:space="preserve"> lidhur me: </w:t>
      </w:r>
    </w:p>
    <w:p w14:paraId="692D1288" w14:textId="0E331C34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a) juridiksionin administrativ dhe kompetencën lëndore të komisionit;</w:t>
      </w:r>
    </w:p>
    <w:p w14:paraId="012CD85B" w14:textId="00971EE0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b)</w:t>
      </w:r>
      <w:r w:rsidR="00B716F0">
        <w:rPr>
          <w:rFonts w:ascii="Garamond" w:hAnsi="Garamond"/>
          <w:sz w:val="24"/>
          <w:szCs w:val="24"/>
        </w:rPr>
        <w:t xml:space="preserve"> </w:t>
      </w:r>
      <w:r w:rsidRPr="00BD45DF">
        <w:rPr>
          <w:rFonts w:ascii="Garamond" w:hAnsi="Garamond"/>
          <w:sz w:val="24"/>
          <w:szCs w:val="24"/>
        </w:rPr>
        <w:t xml:space="preserve">legjitimimin e </w:t>
      </w:r>
      <w:proofErr w:type="spellStart"/>
      <w:r w:rsidRPr="00BD45DF">
        <w:rPr>
          <w:rFonts w:ascii="Garamond" w:hAnsi="Garamond"/>
          <w:sz w:val="24"/>
          <w:szCs w:val="24"/>
        </w:rPr>
        <w:t>ankimuesit</w:t>
      </w:r>
      <w:proofErr w:type="spellEnd"/>
      <w:r w:rsidRPr="00BD45DF">
        <w:rPr>
          <w:rFonts w:ascii="Garamond" w:hAnsi="Garamond"/>
          <w:sz w:val="24"/>
          <w:szCs w:val="24"/>
        </w:rPr>
        <w:t>;</w:t>
      </w:r>
    </w:p>
    <w:p w14:paraId="3074D295" w14:textId="62D4C387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c) respektimin e afateve ligjore për ankimin;</w:t>
      </w:r>
    </w:p>
    <w:p w14:paraId="0CBF6876" w14:textId="42DB0AA0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ç)</w:t>
      </w:r>
      <w:r w:rsidR="00B716F0">
        <w:rPr>
          <w:rFonts w:ascii="Garamond" w:hAnsi="Garamond"/>
          <w:sz w:val="24"/>
          <w:szCs w:val="24"/>
        </w:rPr>
        <w:t xml:space="preserve"> </w:t>
      </w:r>
      <w:r w:rsidRPr="00BD45DF">
        <w:rPr>
          <w:rFonts w:ascii="Garamond" w:hAnsi="Garamond"/>
          <w:sz w:val="24"/>
          <w:szCs w:val="24"/>
        </w:rPr>
        <w:t>elementet e domosdoshme të ankesës, sipas përcaktimeve në këtë vendim.</w:t>
      </w:r>
    </w:p>
    <w:p w14:paraId="648D735F" w14:textId="1D48656E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2. Komisioni, gjatë shqyrtimit paraprak, merr një nga vendimet e mëposhtme: </w:t>
      </w:r>
    </w:p>
    <w:p w14:paraId="2B1DF9F3" w14:textId="1A108133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a) Kthimin e ankimit për shkak të mungesës së kushteve formale të tij dhe i lë afat </w:t>
      </w:r>
      <w:proofErr w:type="spellStart"/>
      <w:r w:rsidRPr="00BD45DF">
        <w:rPr>
          <w:rFonts w:ascii="Garamond" w:hAnsi="Garamond"/>
          <w:sz w:val="24"/>
          <w:szCs w:val="24"/>
        </w:rPr>
        <w:t>ankimuesit</w:t>
      </w:r>
      <w:proofErr w:type="spellEnd"/>
      <w:r w:rsidRPr="00BD45DF">
        <w:rPr>
          <w:rFonts w:ascii="Garamond" w:hAnsi="Garamond"/>
          <w:sz w:val="24"/>
          <w:szCs w:val="24"/>
        </w:rPr>
        <w:t xml:space="preserve"> 5 (pesë) ditë për plotësimin e dosjes së ankimit, sipas Kodit të Procedurave Administrative;</w:t>
      </w:r>
    </w:p>
    <w:p w14:paraId="380A9F0B" w14:textId="5E9E9769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b) Pranimin e ankimit, fillimin e procedurës së hetimit administrativ dhe kalimin e ankimit për shqyrtim të thelluar;</w:t>
      </w:r>
    </w:p>
    <w:p w14:paraId="0A843294" w14:textId="3C088157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c) Mospranimin e ankimit.</w:t>
      </w:r>
    </w:p>
    <w:p w14:paraId="4EFF429F" w14:textId="72C8B69A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3. Nëse Komisioni merr vendim sipas shkronjës “b”, të pikës 2, të këtij kreu, vazhdon me shqyrtimin e ankimit brenda së njëjtës mbledhje. Komisioni duhet të përfundojë shqyrtimin </w:t>
      </w:r>
      <w:r w:rsidRPr="00BD45DF">
        <w:rPr>
          <w:rFonts w:ascii="Garamond" w:hAnsi="Garamond"/>
          <w:sz w:val="24"/>
          <w:szCs w:val="24"/>
        </w:rPr>
        <w:lastRenderedPageBreak/>
        <w:t>administrativ dhe të marrë vendimin, brenda 30 (tridhjetë) ditëve nga regjistrimi i ankesës në Inspektoratin e Përgjithshëm.</w:t>
      </w:r>
    </w:p>
    <w:p w14:paraId="249C6A57" w14:textId="69687591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4. Afati për shqyrtimin e ankimit administrativ, sipas pikës 3, të këtij kreu, mund të shtyhet vetëm një herë, brenda një afati të ri 30-ditor, në rast të </w:t>
      </w:r>
      <w:proofErr w:type="spellStart"/>
      <w:r w:rsidRPr="00BD45DF">
        <w:rPr>
          <w:rFonts w:ascii="Garamond" w:hAnsi="Garamond"/>
          <w:sz w:val="24"/>
          <w:szCs w:val="24"/>
        </w:rPr>
        <w:t>kompleksitetit</w:t>
      </w:r>
      <w:proofErr w:type="spellEnd"/>
      <w:r w:rsidRPr="00BD45DF">
        <w:rPr>
          <w:rFonts w:ascii="Garamond" w:hAnsi="Garamond"/>
          <w:sz w:val="24"/>
          <w:szCs w:val="24"/>
        </w:rPr>
        <w:t xml:space="preserve"> të çështjes, sipas parashikimeve në Kodin e Procedurave Administrative.</w:t>
      </w:r>
    </w:p>
    <w:p w14:paraId="15A28DA1" w14:textId="49D2E3A9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5. Komisioni shqyrton ankimin administrativ në prani të subjektit të inspektimit, përfaqësuesit ligjor të tij ose një personi të autorizuar me dokumentacionin përkatës ligjor nga subjekti i inspektimit.</w:t>
      </w:r>
    </w:p>
    <w:p w14:paraId="234492E2" w14:textId="29B8ED5B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6. Në përfundim të procesit të shqyrtimit të ankimit administrativ dhe pasi të gjithë anëtarët kanë shprehur mendimin e tyre mbi çështjen, kryetari i komisionit deklaron mbylljen e shqyrtimit administrativ të ankimit dhe fton anëtarët që të votojnë.</w:t>
      </w:r>
    </w:p>
    <w:p w14:paraId="26DD6447" w14:textId="7C30E371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7. Secili anëtar ka të drejtën e një vote dhe abstenimi nga votimi nuk lejohet për asnjë anëtar të Komisionit.</w:t>
      </w:r>
    </w:p>
    <w:p w14:paraId="01B50799" w14:textId="5D0AC1B4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8. Vendimet në Komision merren me shumicën e votave, nëpërmjet votimit të hapur pa praninë e subjektit ose përfaqësuesit të tij.</w:t>
      </w:r>
    </w:p>
    <w:p w14:paraId="7584E085" w14:textId="5E385FD4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9. Në përfundim të procesit, Komisioni merr një nga vendimet e mëposhtme:</w:t>
      </w:r>
    </w:p>
    <w:p w14:paraId="566749ED" w14:textId="1689C5AD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 xml:space="preserve">a) Lënien në fuqi të aktit administrativ, duke argumentuar zbatimin e drejtë të procedurave dhe ligjshmërinë në veprimet apo mosveprimet, për të cilat </w:t>
      </w:r>
      <w:proofErr w:type="spellStart"/>
      <w:r w:rsidRPr="00BD45DF">
        <w:rPr>
          <w:rFonts w:ascii="Garamond" w:hAnsi="Garamond"/>
          <w:sz w:val="24"/>
          <w:szCs w:val="24"/>
        </w:rPr>
        <w:t>ankimuesi</w:t>
      </w:r>
      <w:proofErr w:type="spellEnd"/>
      <w:r w:rsidRPr="00BD45DF">
        <w:rPr>
          <w:rFonts w:ascii="Garamond" w:hAnsi="Garamond"/>
          <w:sz w:val="24"/>
          <w:szCs w:val="24"/>
        </w:rPr>
        <w:t xml:space="preserve"> ka pretenduar shkelje;</w:t>
      </w:r>
    </w:p>
    <w:p w14:paraId="538BDAC5" w14:textId="18A061C4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b) Shfuqizimin e aktit administrativ (vendimit të dënimit kryesor dhe atij plotësues nëse ka), duke argumentuar shkeljet e konstatuara në zbatimin e ligjit për inspektimin dhe ligjit të posaçëm, duke treguar masat përkatëse për shfuqizimin e tyre dhe rivendosjen e ligjshmërisë në veprimet e Inspektoratit Qendror;</w:t>
      </w:r>
    </w:p>
    <w:p w14:paraId="375490F5" w14:textId="5570AEB3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c) Ndryshimin e vendimit, duke argumentuar, sipas rastit, shkeljen e konstatuar në zbatim të ligjit për inspektimin dhe ligjit për marrjen e kundërvajtjes administrative.</w:t>
      </w:r>
    </w:p>
    <w:p w14:paraId="25860430" w14:textId="7621F864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10. Mendimi i anëtarit të mbetur në pakicë, i argumentuar, i bashkëlidhet vendimit.</w:t>
      </w:r>
    </w:p>
    <w:p w14:paraId="4C1AD064" w14:textId="192D374F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11.</w:t>
      </w:r>
      <w:r w:rsidR="00B716F0">
        <w:rPr>
          <w:rFonts w:ascii="Garamond" w:hAnsi="Garamond"/>
          <w:sz w:val="24"/>
          <w:szCs w:val="24"/>
        </w:rPr>
        <w:t xml:space="preserve"> </w:t>
      </w:r>
      <w:r w:rsidRPr="00BD45DF">
        <w:rPr>
          <w:rFonts w:ascii="Garamond" w:hAnsi="Garamond"/>
          <w:sz w:val="24"/>
          <w:szCs w:val="24"/>
        </w:rPr>
        <w:t xml:space="preserve">Kur konstatohen gabime materiale në një vendim të Komisionit të Shqyrtimit të Ankimit, komisioni kryesisht apo me kërkesë bën ndreqjen e gabimit. Komisioni për korrigjimin e gabimit material zhvillon mbledhjen në praninë e subjektit të inspektimit, i cili njoftohet paraprakisht. Komisioni merr vendim të arsyetuar për ndreqje të gabimit, sipas procedurave të parashikuara në Kodin e Procedurave Administrative, i cili duhet të shprehë arsyet e korrigjimit të gabimit dhe bazën ligjore. Në përfundim, subjekti njoftohet për vendimin e korrigjuar brenda 3 (tri) ditëve nga marrja e vendimit. </w:t>
      </w:r>
    </w:p>
    <w:p w14:paraId="51C53A79" w14:textId="09BA9A34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12.</w:t>
      </w:r>
      <w:r w:rsidR="00B716F0">
        <w:rPr>
          <w:rFonts w:ascii="Garamond" w:hAnsi="Garamond"/>
          <w:sz w:val="24"/>
          <w:szCs w:val="24"/>
        </w:rPr>
        <w:t xml:space="preserve"> </w:t>
      </w:r>
      <w:r w:rsidRPr="00BD45DF">
        <w:rPr>
          <w:rFonts w:ascii="Garamond" w:hAnsi="Garamond"/>
          <w:sz w:val="24"/>
          <w:szCs w:val="24"/>
        </w:rPr>
        <w:t>Për çdo mbledhje të komisionit, procesverbali përmban një përmbledhje të parashtrimeve në mbledhje, datën dhe vendin e mbledhjes, anëtarët që morën pjesë, pjesëmarrjen e subjektit që ka paraqitur ankimin administrativ apo përfaqësuesin, çështjet që u diskutuan, arsyet e votimit pro ose kundër, vendimet që u</w:t>
      </w:r>
      <w:r w:rsidR="00B716F0">
        <w:rPr>
          <w:rFonts w:ascii="Garamond" w:hAnsi="Garamond"/>
          <w:sz w:val="24"/>
          <w:szCs w:val="24"/>
        </w:rPr>
        <w:t xml:space="preserve"> </w:t>
      </w:r>
      <w:r w:rsidRPr="00BD45DF">
        <w:rPr>
          <w:rFonts w:ascii="Garamond" w:hAnsi="Garamond"/>
          <w:sz w:val="24"/>
          <w:szCs w:val="24"/>
        </w:rPr>
        <w:t xml:space="preserve">morën, si dhe formën e rezultatin përfundimtar të vendimit. </w:t>
      </w:r>
    </w:p>
    <w:p w14:paraId="27E4940C" w14:textId="47EEA969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13.</w:t>
      </w:r>
      <w:r w:rsidR="00B716F0">
        <w:rPr>
          <w:rFonts w:ascii="Garamond" w:hAnsi="Garamond"/>
          <w:sz w:val="24"/>
          <w:szCs w:val="24"/>
        </w:rPr>
        <w:t xml:space="preserve"> </w:t>
      </w:r>
      <w:r w:rsidRPr="00BD45DF">
        <w:rPr>
          <w:rFonts w:ascii="Garamond" w:hAnsi="Garamond"/>
          <w:sz w:val="24"/>
          <w:szCs w:val="24"/>
        </w:rPr>
        <w:t>Vendimi i komisionit përmban numrin, datën, nënshkrimin, anëtarët e pranishëm në mbledhje, relatorin e çështjes, si dhe votimin kundër.</w:t>
      </w:r>
    </w:p>
    <w:p w14:paraId="16E49075" w14:textId="748A41DB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14.</w:t>
      </w:r>
      <w:r w:rsidR="00B716F0">
        <w:rPr>
          <w:rFonts w:ascii="Garamond" w:hAnsi="Garamond"/>
          <w:sz w:val="24"/>
          <w:szCs w:val="24"/>
        </w:rPr>
        <w:t xml:space="preserve"> </w:t>
      </w:r>
      <w:r w:rsidRPr="00BD45DF">
        <w:rPr>
          <w:rFonts w:ascii="Garamond" w:hAnsi="Garamond"/>
          <w:sz w:val="24"/>
          <w:szCs w:val="24"/>
        </w:rPr>
        <w:t>I gjithë dokumentacioni i krijuar gjatë procedurës së shqyrtimit të ankimit administrativ arkivohet sipas rregullave të përcaktuara në legjislacionin për arkivin.</w:t>
      </w:r>
    </w:p>
    <w:p w14:paraId="1DD3DE65" w14:textId="7554DECA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BD45DF">
        <w:rPr>
          <w:rFonts w:ascii="Garamond" w:hAnsi="Garamond"/>
          <w:sz w:val="24"/>
          <w:szCs w:val="24"/>
        </w:rPr>
        <w:t>VI</w:t>
      </w:r>
      <w:proofErr w:type="spellEnd"/>
      <w:r w:rsidRPr="00BD45DF">
        <w:rPr>
          <w:rFonts w:ascii="Garamond" w:hAnsi="Garamond"/>
          <w:sz w:val="24"/>
          <w:szCs w:val="24"/>
        </w:rPr>
        <w:t>. DISPOZITA TË FUNDIT DHE KALIMTARE</w:t>
      </w:r>
    </w:p>
    <w:p w14:paraId="117209EC" w14:textId="4EE6D3B8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1. Ngarkohen institucionet e përcaktuara në pikën 1, të këtij kreu, të caktojnë përfaqësuesit e tyre për të qenë pjesë e komisionit të shqyrtimit të ankimit, brenda 10 (dhjetë) ditëve nga hyrja në fuqi e këtij vendimi.</w:t>
      </w:r>
    </w:p>
    <w:p w14:paraId="37EBCB0A" w14:textId="1016E7EB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2. Ngarkohen Inspektorati i Përgjithshëm, ministritë e linjës, inspektoratet qendrore dhe strukturat e tjera përgjegjëse për inspektimin për zbatimin e këtij vendimi.</w:t>
      </w:r>
    </w:p>
    <w:p w14:paraId="032504C7" w14:textId="2D5D9BE8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Ky vendim hyn në fuqi pas botimit në Fletoren Zyrtare.</w:t>
      </w:r>
    </w:p>
    <w:p w14:paraId="3E350529" w14:textId="77777777" w:rsidR="00CB7C5F" w:rsidRPr="00BD45DF" w:rsidRDefault="00CB7C5F" w:rsidP="00CB7C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FA2FB4" w14:textId="071232E0" w:rsidR="00CB7C5F" w:rsidRPr="00BD45DF" w:rsidRDefault="00CB7C5F" w:rsidP="007F6FB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D45DF">
        <w:rPr>
          <w:rFonts w:ascii="Garamond" w:hAnsi="Garamond"/>
          <w:sz w:val="24"/>
          <w:szCs w:val="24"/>
        </w:rPr>
        <w:t>ZËVENDËSKRYEMINISTËR</w:t>
      </w:r>
    </w:p>
    <w:p w14:paraId="3BE8064F" w14:textId="228B0FD5" w:rsidR="00CB7C5F" w:rsidRPr="00BD45DF" w:rsidRDefault="007F6FBE" w:rsidP="007F6FB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BD45DF">
        <w:rPr>
          <w:rFonts w:ascii="Garamond" w:hAnsi="Garamond"/>
          <w:b/>
          <w:sz w:val="24"/>
          <w:szCs w:val="24"/>
        </w:rPr>
        <w:lastRenderedPageBreak/>
        <w:t>Belinda</w:t>
      </w:r>
      <w:proofErr w:type="spellEnd"/>
      <w:r w:rsidRPr="00BD45DF">
        <w:rPr>
          <w:rFonts w:ascii="Garamond" w:hAnsi="Garamond"/>
          <w:b/>
          <w:sz w:val="24"/>
          <w:szCs w:val="24"/>
        </w:rPr>
        <w:t xml:space="preserve"> Balluku</w:t>
      </w:r>
    </w:p>
    <w:sectPr w:rsidR="00CB7C5F" w:rsidRPr="00BD45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0F02"/>
    <w:rsid w:val="000A33D3"/>
    <w:rsid w:val="000C5E68"/>
    <w:rsid w:val="000F74B6"/>
    <w:rsid w:val="00126DFF"/>
    <w:rsid w:val="00127AAA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1187"/>
    <w:rsid w:val="002C21B1"/>
    <w:rsid w:val="002E28BA"/>
    <w:rsid w:val="00302224"/>
    <w:rsid w:val="0036540F"/>
    <w:rsid w:val="00387FA9"/>
    <w:rsid w:val="003A1254"/>
    <w:rsid w:val="003E479D"/>
    <w:rsid w:val="003F3D67"/>
    <w:rsid w:val="00420FCC"/>
    <w:rsid w:val="004326E6"/>
    <w:rsid w:val="00435165"/>
    <w:rsid w:val="004429C1"/>
    <w:rsid w:val="00451F03"/>
    <w:rsid w:val="004570D1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22D7F"/>
    <w:rsid w:val="005330BF"/>
    <w:rsid w:val="0055109C"/>
    <w:rsid w:val="00553524"/>
    <w:rsid w:val="0055445D"/>
    <w:rsid w:val="00591C6C"/>
    <w:rsid w:val="005A3E07"/>
    <w:rsid w:val="005B5F43"/>
    <w:rsid w:val="005C0089"/>
    <w:rsid w:val="005C18A7"/>
    <w:rsid w:val="005C26C4"/>
    <w:rsid w:val="005F421D"/>
    <w:rsid w:val="0061636A"/>
    <w:rsid w:val="00631241"/>
    <w:rsid w:val="0063189A"/>
    <w:rsid w:val="00662063"/>
    <w:rsid w:val="00692570"/>
    <w:rsid w:val="006B2004"/>
    <w:rsid w:val="006E15BE"/>
    <w:rsid w:val="007079AC"/>
    <w:rsid w:val="007165FA"/>
    <w:rsid w:val="00721F1A"/>
    <w:rsid w:val="00724FF2"/>
    <w:rsid w:val="007436A1"/>
    <w:rsid w:val="0075181E"/>
    <w:rsid w:val="0077573A"/>
    <w:rsid w:val="00782E8F"/>
    <w:rsid w:val="00784F15"/>
    <w:rsid w:val="00790CF7"/>
    <w:rsid w:val="00797BDC"/>
    <w:rsid w:val="007A00F9"/>
    <w:rsid w:val="007A461B"/>
    <w:rsid w:val="007A657F"/>
    <w:rsid w:val="007E0A98"/>
    <w:rsid w:val="007E0E9E"/>
    <w:rsid w:val="007F6FBE"/>
    <w:rsid w:val="0082177D"/>
    <w:rsid w:val="00865C15"/>
    <w:rsid w:val="00881836"/>
    <w:rsid w:val="008846AE"/>
    <w:rsid w:val="008C7EE7"/>
    <w:rsid w:val="008D15FD"/>
    <w:rsid w:val="008F0E16"/>
    <w:rsid w:val="009053DA"/>
    <w:rsid w:val="00952803"/>
    <w:rsid w:val="00961A75"/>
    <w:rsid w:val="009822A2"/>
    <w:rsid w:val="009F44DB"/>
    <w:rsid w:val="00A10771"/>
    <w:rsid w:val="00A4634C"/>
    <w:rsid w:val="00A84B62"/>
    <w:rsid w:val="00A95DBE"/>
    <w:rsid w:val="00AB7D07"/>
    <w:rsid w:val="00AD6F91"/>
    <w:rsid w:val="00B022DA"/>
    <w:rsid w:val="00B119FC"/>
    <w:rsid w:val="00B314EA"/>
    <w:rsid w:val="00B363FA"/>
    <w:rsid w:val="00B716F0"/>
    <w:rsid w:val="00B95EFE"/>
    <w:rsid w:val="00BB50B0"/>
    <w:rsid w:val="00BB777A"/>
    <w:rsid w:val="00BD45DF"/>
    <w:rsid w:val="00BF482C"/>
    <w:rsid w:val="00C0163A"/>
    <w:rsid w:val="00C12399"/>
    <w:rsid w:val="00C806F0"/>
    <w:rsid w:val="00C9462E"/>
    <w:rsid w:val="00C95924"/>
    <w:rsid w:val="00CA10FA"/>
    <w:rsid w:val="00CA5391"/>
    <w:rsid w:val="00CB7C5F"/>
    <w:rsid w:val="00CC1BA0"/>
    <w:rsid w:val="00CC5B7C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00757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958BB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407</Nr_x002e__x0020_akti>
    <Data_x0020_e_x0020_Krijimit xmlns="0e656187-b300-4fb0-8bf4-3a50f872073c">2025-10-06T11:19:21Z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2025-10-06T00:00:00Z</Date_x0020_protokolli>
    <Titulli xmlns="0e656187-b300-4fb0-8bf4-3a50f872073c">Për përcaktimin e rregullave të hollësishme për funksionimin e Komisionit të Shqyrtimit të Ankimit</Titulli>
    <Modifikuesi xmlns="0e656187-b300-4fb0-8bf4-3a50f872073c">ermira.bukaci</Modifikuesi>
    <Nr_x002e__x0020_prot_x0020_QBZ xmlns="0e656187-b300-4fb0-8bf4-3a50f872073c">1611</Nr_x002e__x0020_prot_x0020_QBZ>
    <Data_x0020_e_x0020_Modifikimit xmlns="0e656187-b300-4fb0-8bf4-3a50f872073c">2025-10-06T11:38:11Z</Data_x0020_e_x0020_Modifikimit>
    <Dekretuar xmlns="0e656187-b300-4fb0-8bf4-3a50f872073c">false</Dekretuar>
    <Data xmlns="0e656187-b300-4fb0-8bf4-3a50f872073c">2025-07-16T00:00:00Z</Data>
    <Nr_x002e__x0020_protokolli_x0020_i_x0020_aktit xmlns="0e656187-b300-4fb0-8bf4-3a50f872073c">2450/2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A50D7AEDC54190BBB61A49EA7A80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A50D7AEDC54190BBB61A49EA7A80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AC8011-B40C-4CAE-AD98-F380D783134C}">
  <ds:schemaRefs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596613E-EBF1-4C0F-96F1-1E7FDA870A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7E96CA-5441-4985-ACD3-8BF8F62BC8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456F5BD-2FCC-4DB0-9092-A36DBAA727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73717E6-EDC6-40AE-AFE7-581F50D204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2582</Words>
  <Characters>14724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të hollësishme për funksionimin e Komisionit të Shqyrtimit të Ankimit</vt:lpstr>
    </vt:vector>
  </TitlesOfParts>
  <Company/>
  <LinksUpToDate>false</LinksUpToDate>
  <CharactersWithSpaces>17272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të hollësishme për funksionimin e Komisionit të Shqyrtimit të Ankimit</dc:title>
  <dc:creator>Entela Suli</dc:creator>
  <cp:lastModifiedBy>Fjora Cahani</cp:lastModifiedBy>
  <cp:revision>11</cp:revision>
  <dcterms:created xsi:type="dcterms:W3CDTF">2025-10-06T10:26:00Z</dcterms:created>
  <dcterms:modified xsi:type="dcterms:W3CDTF">2025-10-06T11:03:00Z</dcterms:modified>
</cp:coreProperties>
</file>