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22A5A" w14:textId="77777777" w:rsidR="00A81C9B" w:rsidRPr="00AA525D" w:rsidRDefault="00A81C9B" w:rsidP="00A81C9B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VENDIM</w:t>
      </w:r>
    </w:p>
    <w:p w14:paraId="70EF8A4C" w14:textId="5B358B2E" w:rsidR="00A81C9B" w:rsidRPr="00AA525D" w:rsidRDefault="00A81C9B" w:rsidP="00A81C9B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</w:t>
      </w:r>
      <w:r w:rsidR="00AA525D" w:rsidRPr="00AA525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AA525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416, datë 23.7.2025</w:t>
      </w:r>
    </w:p>
    <w:p w14:paraId="30996A04" w14:textId="7777777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0884DE38" w14:textId="7777777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 SHPRONËSIMIN, PËR INTERES PUBLIK, TË PRONARIT TË PASURISË SË PALUAJTSHME, PRONË PRIVATE, QË PREKET NGA REALIZIMI I PROJEKTIT “QENDRA MULTIFUNKSIONALE NË LUGINËN E VJOSËS, STACIONI I INFORMIMIT VLORË”</w:t>
      </w:r>
    </w:p>
    <w:p w14:paraId="6C4DB7BF" w14:textId="7777777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7C8F1D6F" w14:textId="47A01793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 dhe të neneve 5, 20 e 21, të ligjit nr.</w:t>
      </w:r>
      <w:r w:rsidR="00AA525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AA525D"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>z</w:t>
      </w:r>
      <w:r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>ëvendëskryeministrit dhe ministër i Infrastrukturës dhe Energjisë, Këshilli i Ministrave</w:t>
      </w:r>
    </w:p>
    <w:p w14:paraId="19691FB1" w14:textId="7777777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70F18038" w14:textId="7777777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VENDOSI:</w:t>
      </w:r>
    </w:p>
    <w:p w14:paraId="7BD0EA03" w14:textId="7777777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18AE7718" w14:textId="7777777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>1. Shpronësimin, për interes publik, të pronarit të pasurisë së paluajtshme, pronë private, që preket nga realizimi i projektit “Qendra multifunksionale në luginën e Vjosës, stacioni i informimit Vlorë”.</w:t>
      </w:r>
    </w:p>
    <w:p w14:paraId="781B8CE3" w14:textId="7777777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2. Shpronësimi bëhet në favor të Ministrisë së Turizmit dhe Mjedisit. </w:t>
      </w:r>
    </w:p>
    <w:p w14:paraId="53F8D102" w14:textId="77777777" w:rsidR="00A81C9B" w:rsidRPr="00AA525D" w:rsidRDefault="00A81C9B" w:rsidP="00A81C9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>3. Pronari i pasurisë së paluajtshme, pronë private, që shpronësohet, kompensohet në vlerë të plotë, sipas masës përkatëse, që paraqitet në tabelën që i bashkëlidhet këtij vendimi, për pasurinë e llojit “pyll”, me një vlerë të përgjithshme prej 1 079 595 (një milion e shtatëdhjetë e nëntë mijë e pesëqind e nëntëdhjetë e pesë) lekësh.</w:t>
      </w:r>
    </w:p>
    <w:p w14:paraId="0B770CFA" w14:textId="7777777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>4. Vlera e përgjithshme e shpronësimit, prej 1 079 595 (një milion e shtatëdhjetë e nëntë mijë e pesëqind e nëntëdhjetë e pesë) lekësh, përballohet nga buxheti i shtetit, llogaria “Fondi i shpronësimeve”, në Bankën e Shqipërisë.</w:t>
      </w:r>
    </w:p>
    <w:p w14:paraId="71397EBA" w14:textId="7777777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5. Vlera e shpenzimeve procedurale, në masën 70 000 (shtatëdhjetë mijë) lekë, përballohet nga Ministria e Turizmit dhe Mjedisit. </w:t>
      </w:r>
    </w:p>
    <w:p w14:paraId="45BF9058" w14:textId="63B54502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6. Shpronësimi fillon menjëherë pas botimit të këtij vendimi në Fletoren </w:t>
      </w:r>
      <w:r w:rsidR="00AA525D"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Zyrtare </w:t>
      </w:r>
      <w:r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>dhe afati i përfundimit të shpronësimit është brenda 3 (tre) muajve nga data e hyrjes në fuqi të tij.</w:t>
      </w:r>
    </w:p>
    <w:p w14:paraId="611153A9" w14:textId="7777777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7. Pronari i pasurisë të paluajtshme, pronë private, të pasqyruar në tabelën që i bashkëlidhet këtij vendimi, kompensohet, për efekt shpronësimi, pasi të ketë paraqitur dokumentacionin justifikues për likuidim pranë Agjencisë Shtetërore për Shpronësimin. </w:t>
      </w:r>
    </w:p>
    <w:p w14:paraId="70C37679" w14:textId="18B9128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>8. Agjencia Shtetërore për Shpronësimin kryen procedurat për likuidimin e pronarit të shpronësuar, sipas përcaktimeve të bëra në këtë vendim.</w:t>
      </w:r>
      <w:r w:rsidR="00AA525D"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</w:p>
    <w:p w14:paraId="15A4F85F" w14:textId="7777777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>9. Afati i fillimit dhe i përfundimit të punimeve është në përputhje me afatet e parashikuara nga Ministria e Turizmit dhe Mjedisit.</w:t>
      </w:r>
    </w:p>
    <w:p w14:paraId="74D90417" w14:textId="7777777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>10. Agjencia Shtetërore e Kadastrës, Drejtoria Vendore Vlorë, brenda 30 (tridhjetë) ditëve nga data e miratimit të këtij vendimi, nis procedurat për hedhjen e gjurmës së projektit mbi hartën kadastrale, sipas planimetrisë së shpronësimit të miratuar, dhe regjistron aktin e kalimit të pronësisë në favor të Ministrisë së Turizmit dhe Mjedisit për pasurinë e shpronësuar, sipas këtij vendimi.</w:t>
      </w:r>
    </w:p>
    <w:p w14:paraId="447ECD4F" w14:textId="7777777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>11. Agjencia Shtetërore e Kadastrës pezullon të gjitha transaksionet me pasurinë e shpronësuar, deri në momentin e realizimit të procesit të hedhjes së gjurmës së projektit mbi hartën kadastrale dhe regjistron aktin e kalimit të pronësisë, në favor të Ministrisë së Turizmit dhe Mjedisit për pasurinë e shpronësuar, sipas këtij vendimi.</w:t>
      </w:r>
    </w:p>
    <w:p w14:paraId="4F97195A" w14:textId="7777777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>12. Ngarkohen Ministria e Infrastrukturës dhe Energjisë, Ministria e Turizmit dhe Mjedisit, Agjencia Shtetërore e Kadastrës, Drejtoria Vendore Vlorë, dhe Agjencia Shtetërore për Shpronësimin për zbatimin e këtij vendimi.</w:t>
      </w:r>
    </w:p>
    <w:p w14:paraId="72B480BC" w14:textId="0DEF9935" w:rsidR="00A81C9B" w:rsidRPr="00AA525D" w:rsidRDefault="00AA525D" w:rsidP="00A81C9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="00A81C9B" w:rsidRPr="00AA525D">
        <w:rPr>
          <w:rFonts w:ascii="Garamond" w:hAnsi="Garamond" w:cs="Times New Roman"/>
          <w:color w:val="000000"/>
          <w:sz w:val="24"/>
          <w:szCs w:val="28"/>
          <w:lang w:val="sq-AL"/>
        </w:rPr>
        <w:t>Ky vendim hyn në fuqi menjëherë dhe botohet në Fletoren Zyrtare.</w:t>
      </w:r>
    </w:p>
    <w:p w14:paraId="11BBB3D8" w14:textId="7777777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8"/>
          <w:lang w:val="sq-AL"/>
        </w:rPr>
      </w:pPr>
    </w:p>
    <w:p w14:paraId="68EF2F92" w14:textId="7777777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ZËVENDËSKRYEMINISTËR</w:t>
      </w:r>
    </w:p>
    <w:p w14:paraId="3B00E688" w14:textId="77777777" w:rsidR="00A81C9B" w:rsidRPr="00AA525D" w:rsidRDefault="00A81C9B" w:rsidP="00A81C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AA525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Belinda Balluku</w:t>
      </w:r>
    </w:p>
    <w:p w14:paraId="2C98B7DD" w14:textId="77777777" w:rsidR="00A81C9B" w:rsidRPr="00AA525D" w:rsidRDefault="00A81C9B" w:rsidP="00A81C9B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8"/>
          <w:lang w:val="sq-AL"/>
        </w:rPr>
      </w:pPr>
    </w:p>
    <w:p w14:paraId="79D2658F" w14:textId="55C5ABFF" w:rsidR="00A81C9B" w:rsidRPr="00AA525D" w:rsidRDefault="00A81C9B" w:rsidP="00A81C9B">
      <w:pPr>
        <w:spacing w:after="0" w:line="240" w:lineRule="auto"/>
        <w:ind w:firstLine="284"/>
        <w:jc w:val="center"/>
        <w:rPr>
          <w:rFonts w:ascii="Garamond" w:hAnsi="Garamond"/>
          <w:sz w:val="20"/>
          <w:lang w:val="sq-AL"/>
        </w:rPr>
      </w:pPr>
      <w:r w:rsidRPr="00AA525D">
        <w:rPr>
          <w:rFonts w:ascii="Garamond" w:hAnsi="Garamond"/>
          <w:sz w:val="20"/>
          <w:lang w:val="sq-AL"/>
        </w:rPr>
        <w:t>LISTA EMËRORE E PRONARIT, TË PASURISË SË PALUAJTSHME, PRONË PRIVATE, I CILI SHPRONËSOHET, PËR INTERES PUBLIK, NGA REALIZIMI I PROJEKTIT “Q</w:t>
      </w:r>
      <w:r w:rsidR="00C2288D">
        <w:rPr>
          <w:rFonts w:ascii="Garamond" w:hAnsi="Garamond"/>
          <w:sz w:val="20"/>
          <w:lang w:val="sq-AL"/>
        </w:rPr>
        <w:t>E</w:t>
      </w:r>
      <w:bookmarkStart w:id="0" w:name="_GoBack"/>
      <w:bookmarkEnd w:id="0"/>
      <w:r w:rsidRPr="00AA525D">
        <w:rPr>
          <w:rFonts w:ascii="Garamond" w:hAnsi="Garamond"/>
          <w:sz w:val="20"/>
          <w:lang w:val="sq-AL"/>
        </w:rPr>
        <w:t>NDRA MULTIFUNKSIONE</w:t>
      </w:r>
      <w:r w:rsidR="00AA525D" w:rsidRPr="00AA525D">
        <w:rPr>
          <w:rFonts w:ascii="Garamond" w:hAnsi="Garamond"/>
          <w:sz w:val="20"/>
          <w:lang w:val="sq-AL"/>
        </w:rPr>
        <w:t xml:space="preserve"> </w:t>
      </w:r>
      <w:r w:rsidRPr="00AA525D">
        <w:rPr>
          <w:rFonts w:ascii="Garamond" w:hAnsi="Garamond"/>
          <w:sz w:val="20"/>
          <w:lang w:val="sq-AL"/>
        </w:rPr>
        <w:t>NË</w:t>
      </w:r>
      <w:r w:rsidR="00AA525D" w:rsidRPr="00AA525D">
        <w:rPr>
          <w:rFonts w:ascii="Garamond" w:hAnsi="Garamond"/>
          <w:sz w:val="20"/>
          <w:lang w:val="sq-AL"/>
        </w:rPr>
        <w:t xml:space="preserve"> </w:t>
      </w:r>
      <w:r w:rsidRPr="00AA525D">
        <w:rPr>
          <w:rFonts w:ascii="Garamond" w:hAnsi="Garamond"/>
          <w:sz w:val="20"/>
          <w:lang w:val="sq-AL"/>
        </w:rPr>
        <w:t>LUGINËN E</w:t>
      </w:r>
      <w:r w:rsidR="00AA525D" w:rsidRPr="00AA525D">
        <w:rPr>
          <w:rFonts w:ascii="Garamond" w:hAnsi="Garamond"/>
          <w:sz w:val="20"/>
          <w:lang w:val="sq-AL"/>
        </w:rPr>
        <w:t xml:space="preserve"> </w:t>
      </w:r>
      <w:r w:rsidRPr="00AA525D">
        <w:rPr>
          <w:rFonts w:ascii="Garamond" w:hAnsi="Garamond"/>
          <w:sz w:val="20"/>
          <w:lang w:val="sq-AL"/>
        </w:rPr>
        <w:t>VJOSËS, STACIONI I INFORMIMIT</w:t>
      </w:r>
      <w:r w:rsidR="00AA525D" w:rsidRPr="00AA525D">
        <w:rPr>
          <w:rFonts w:ascii="Garamond" w:hAnsi="Garamond"/>
          <w:sz w:val="20"/>
          <w:lang w:val="sq-AL"/>
        </w:rPr>
        <w:t xml:space="preserve"> </w:t>
      </w:r>
      <w:r w:rsidRPr="00AA525D">
        <w:rPr>
          <w:rFonts w:ascii="Garamond" w:hAnsi="Garamond"/>
          <w:sz w:val="20"/>
          <w:lang w:val="sq-AL"/>
        </w:rPr>
        <w:t>VLORË”</w:t>
      </w:r>
    </w:p>
    <w:tbl>
      <w:tblPr>
        <w:tblW w:w="5126" w:type="pct"/>
        <w:tblLook w:val="04A0" w:firstRow="1" w:lastRow="0" w:firstColumn="1" w:lastColumn="0" w:noHBand="0" w:noVBand="1"/>
      </w:tblPr>
      <w:tblGrid>
        <w:gridCol w:w="469"/>
        <w:gridCol w:w="521"/>
        <w:gridCol w:w="587"/>
        <w:gridCol w:w="736"/>
        <w:gridCol w:w="822"/>
        <w:gridCol w:w="708"/>
        <w:gridCol w:w="708"/>
        <w:gridCol w:w="809"/>
        <w:gridCol w:w="992"/>
        <w:gridCol w:w="795"/>
        <w:gridCol w:w="737"/>
        <w:gridCol w:w="800"/>
        <w:gridCol w:w="909"/>
      </w:tblGrid>
      <w:tr w:rsidR="00A81C9B" w:rsidRPr="00AA525D" w14:paraId="29825DBB" w14:textId="2A1097EB" w:rsidTr="00A81C9B">
        <w:trPr>
          <w:trHeight w:val="20"/>
        </w:trPr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7BC9A2CC" w14:textId="59A0EB62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NR.</w:t>
            </w:r>
          </w:p>
        </w:tc>
        <w:tc>
          <w:tcPr>
            <w:tcW w:w="9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1775C95" w14:textId="0D7306B7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PRONARI</w:t>
            </w:r>
          </w:p>
        </w:tc>
        <w:tc>
          <w:tcPr>
            <w:tcW w:w="155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B2765F7" w14:textId="10D5547A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TË DHËNAT KADASTRALE (SIPAS KARTELËS SË PASURISË)</w:t>
            </w:r>
          </w:p>
        </w:tc>
        <w:tc>
          <w:tcPr>
            <w:tcW w:w="16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CFFFF" w:fill="FFFFFF"/>
            <w:noWrap/>
            <w:vAlign w:val="center"/>
            <w:hideMark/>
          </w:tcPr>
          <w:p w14:paraId="117FAA86" w14:textId="6316966C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VLERËSIMI PËR SHPRONËSIM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59FB9" w14:textId="77777777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</w:p>
          <w:p w14:paraId="2B1D6B07" w14:textId="77777777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</w:p>
          <w:p w14:paraId="229FB7E6" w14:textId="77777777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SHËNIME</w:t>
            </w:r>
          </w:p>
          <w:p w14:paraId="280A2D8E" w14:textId="1E9B6C81" w:rsidR="00A81C9B" w:rsidRPr="00AA525D" w:rsidRDefault="00AA525D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 xml:space="preserve">  </w:t>
            </w:r>
          </w:p>
        </w:tc>
      </w:tr>
      <w:tr w:rsidR="00A81C9B" w:rsidRPr="00AA525D" w14:paraId="31CEC756" w14:textId="4B9E4204" w:rsidTr="00A81C9B">
        <w:trPr>
          <w:trHeight w:val="20"/>
        </w:trPr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28ACE" w14:textId="1157734A" w:rsidR="00A81C9B" w:rsidRPr="00AA525D" w:rsidRDefault="00A81C9B" w:rsidP="00A81C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3B955" w14:textId="62EE9D92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 xml:space="preserve">Emri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9CA12" w14:textId="771FD303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sz w:val="14"/>
                <w:szCs w:val="16"/>
                <w:lang w:val="sq-AL"/>
              </w:rPr>
              <w:t xml:space="preserve">Atësia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499E65C" w14:textId="1AEF064A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Mbiemri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F273EC0" w14:textId="5ED10372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 xml:space="preserve">Zona </w:t>
            </w:r>
            <w:r w:rsidR="00AA525D"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kadastrale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F9F11BC" w14:textId="137E1FF5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Nr. i pasurisë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47825CC" w14:textId="689CB0ED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Lloji i pasurisë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704EEE67" w14:textId="5E3C5368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 xml:space="preserve">Sipërfaqja </w:t>
            </w:r>
            <w:r w:rsid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t</w:t>
            </w: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otale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F1CE9D2" w14:textId="4B58986B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 xml:space="preserve">Sipërfaqja e </w:t>
            </w:r>
            <w:r w:rsidR="00AA525D"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shpronësimit</w:t>
            </w: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 xml:space="preserve"> (m</w:t>
            </w: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vertAlign w:val="superscript"/>
                <w:lang w:val="sq-AL"/>
              </w:rPr>
              <w:t>2</w:t>
            </w: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 xml:space="preserve">)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342CF44" w14:textId="20DC2055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Çmimi (lekë/m</w:t>
            </w: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vertAlign w:val="superscript"/>
                <w:lang w:val="sq-AL"/>
              </w:rPr>
              <w:t>2</w:t>
            </w: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5164377" w14:textId="37D12017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 xml:space="preserve"> Vlera (lekë) 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FFFF" w:fill="FFFFFF"/>
            <w:vAlign w:val="center"/>
            <w:hideMark/>
          </w:tcPr>
          <w:p w14:paraId="6226E4F3" w14:textId="6CC8E992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 xml:space="preserve"> VLERA TOTALE (lekë) </w:t>
            </w: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A2B60" w14:textId="72B5705C" w:rsidR="00A81C9B" w:rsidRPr="00AA525D" w:rsidRDefault="00A81C9B" w:rsidP="00A81C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</w:tr>
      <w:tr w:rsidR="00A81C9B" w:rsidRPr="00AA525D" w14:paraId="6507ED3A" w14:textId="35A47009" w:rsidTr="00A81C9B">
        <w:trPr>
          <w:trHeight w:val="20"/>
        </w:trPr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1F054" w14:textId="006AD16E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DA84B" w14:textId="1CF1195E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Gent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E4706" w14:textId="6866EBA9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Namik</w:t>
            </w:r>
            <w:r w:rsidR="00AA525D" w:rsidRPr="00AA525D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7BBB" w14:textId="4F6BA6CC" w:rsidR="00A81C9B" w:rsidRPr="00AA525D" w:rsidRDefault="00AA525D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r w:rsidR="00A81C9B" w:rsidRPr="00AA525D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Prizereni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2AADF" w14:textId="6FEAAD95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1007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20341" w14:textId="1912264A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262/4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B113" w14:textId="6853B3C8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Pyll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0549" w14:textId="6E24E3C2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112000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A420" w14:textId="18427D18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6543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3AF6" w14:textId="49C5BFAF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165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3D951" w14:textId="42577EBB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1,079,595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4CC1F" w14:textId="31A5A3D3" w:rsidR="00A81C9B" w:rsidRPr="00AA525D" w:rsidRDefault="00A81C9B" w:rsidP="00A81C9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1,079,595 </w:t>
            </w:r>
          </w:p>
        </w:tc>
        <w:tc>
          <w:tcPr>
            <w:tcW w:w="5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796FB" w14:textId="3A8AB1F7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 </w:t>
            </w:r>
          </w:p>
        </w:tc>
      </w:tr>
      <w:tr w:rsidR="00A81C9B" w:rsidRPr="00AA525D" w14:paraId="52796F2E" w14:textId="75DA222D" w:rsidTr="00A81C9B">
        <w:trPr>
          <w:trHeight w:val="20"/>
        </w:trPr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4C64C" w14:textId="4C5E0332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 </w:t>
            </w:r>
          </w:p>
        </w:tc>
        <w:tc>
          <w:tcPr>
            <w:tcW w:w="377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857F5" w14:textId="4DAD6FE7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VLERA TOTALE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1FB4" w14:textId="11AAC97D" w:rsidR="00A81C9B" w:rsidRPr="00AA525D" w:rsidRDefault="00A81C9B" w:rsidP="00A81C9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 xml:space="preserve"> 1,079,595 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42417" w14:textId="60006858" w:rsidR="00A81C9B" w:rsidRPr="00AA525D" w:rsidRDefault="00A81C9B" w:rsidP="00A81C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AA525D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 </w:t>
            </w:r>
          </w:p>
        </w:tc>
      </w:tr>
    </w:tbl>
    <w:p w14:paraId="6D81D8A7" w14:textId="77777777" w:rsidR="00A81C9B" w:rsidRPr="00AA525D" w:rsidRDefault="00A81C9B" w:rsidP="00A81C9B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lang w:val="sq-AL"/>
        </w:rPr>
      </w:pPr>
    </w:p>
    <w:sectPr w:rsidR="00A81C9B" w:rsidRPr="00AA525D" w:rsidSect="00AA525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E3C11A" w14:textId="77777777" w:rsidR="00C2288D" w:rsidRDefault="00C2288D" w:rsidP="00D953E6">
      <w:pPr>
        <w:spacing w:after="0" w:line="240" w:lineRule="auto"/>
      </w:pPr>
      <w:r>
        <w:separator/>
      </w:r>
    </w:p>
  </w:endnote>
  <w:endnote w:type="continuationSeparator" w:id="0">
    <w:p w14:paraId="18529FA7" w14:textId="77777777" w:rsidR="00C2288D" w:rsidRDefault="00C2288D" w:rsidP="00D953E6">
      <w:pPr>
        <w:spacing w:after="0" w:line="240" w:lineRule="auto"/>
      </w:pPr>
      <w:r>
        <w:continuationSeparator/>
      </w:r>
    </w:p>
  </w:endnote>
  <w:endnote w:type="continuationNotice" w:id="1">
    <w:p w14:paraId="4D7645A7" w14:textId="77777777" w:rsidR="00C2288D" w:rsidRDefault="00C228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4CD8D" w14:textId="77777777" w:rsidR="00C2288D" w:rsidRDefault="00C2288D" w:rsidP="00D953E6">
      <w:pPr>
        <w:spacing w:after="0" w:line="240" w:lineRule="auto"/>
      </w:pPr>
      <w:r>
        <w:separator/>
      </w:r>
    </w:p>
  </w:footnote>
  <w:footnote w:type="continuationSeparator" w:id="0">
    <w:p w14:paraId="13F5CFA5" w14:textId="77777777" w:rsidR="00C2288D" w:rsidRDefault="00C2288D" w:rsidP="00D953E6">
      <w:pPr>
        <w:spacing w:after="0" w:line="240" w:lineRule="auto"/>
      </w:pPr>
      <w:r>
        <w:continuationSeparator/>
      </w:r>
    </w:p>
  </w:footnote>
  <w:footnote w:type="continuationNotice" w:id="1">
    <w:p w14:paraId="200034A7" w14:textId="77777777" w:rsidR="00C2288D" w:rsidRDefault="00C2288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B52874A8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FBE"/>
    <w:rsid w:val="0008738B"/>
    <w:rsid w:val="00091775"/>
    <w:rsid w:val="000B12E1"/>
    <w:rsid w:val="000C4704"/>
    <w:rsid w:val="001851A6"/>
    <w:rsid w:val="002560DA"/>
    <w:rsid w:val="00337C49"/>
    <w:rsid w:val="0037517C"/>
    <w:rsid w:val="003F689C"/>
    <w:rsid w:val="00422587"/>
    <w:rsid w:val="004272B5"/>
    <w:rsid w:val="00443419"/>
    <w:rsid w:val="00472400"/>
    <w:rsid w:val="004B6D91"/>
    <w:rsid w:val="004E6D8B"/>
    <w:rsid w:val="005016B8"/>
    <w:rsid w:val="005A3514"/>
    <w:rsid w:val="005F4132"/>
    <w:rsid w:val="00674103"/>
    <w:rsid w:val="007A55EB"/>
    <w:rsid w:val="007C2781"/>
    <w:rsid w:val="008227B5"/>
    <w:rsid w:val="008E19AD"/>
    <w:rsid w:val="008E4410"/>
    <w:rsid w:val="00915A1F"/>
    <w:rsid w:val="009739CB"/>
    <w:rsid w:val="00986FBE"/>
    <w:rsid w:val="0099562F"/>
    <w:rsid w:val="009F54EB"/>
    <w:rsid w:val="009F5DAC"/>
    <w:rsid w:val="00A07530"/>
    <w:rsid w:val="00A4203D"/>
    <w:rsid w:val="00A81C9B"/>
    <w:rsid w:val="00AA525D"/>
    <w:rsid w:val="00AE2993"/>
    <w:rsid w:val="00BD1269"/>
    <w:rsid w:val="00C2288D"/>
    <w:rsid w:val="00C46E3E"/>
    <w:rsid w:val="00CB7285"/>
    <w:rsid w:val="00D73763"/>
    <w:rsid w:val="00D953E6"/>
    <w:rsid w:val="00E42006"/>
    <w:rsid w:val="00EB3725"/>
    <w:rsid w:val="00EC0230"/>
    <w:rsid w:val="00EC080F"/>
    <w:rsid w:val="00F64000"/>
    <w:rsid w:val="00FB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B3C00"/>
  <w15:chartTrackingRefBased/>
  <w15:docId w15:val="{57D3BA65-1F05-4CE2-9413-B21969DB6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6FBE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6F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53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3E6"/>
  </w:style>
  <w:style w:type="paragraph" w:styleId="Footer">
    <w:name w:val="footer"/>
    <w:basedOn w:val="Normal"/>
    <w:link w:val="FooterChar"/>
    <w:uiPriority w:val="99"/>
    <w:unhideWhenUsed/>
    <w:rsid w:val="00D953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3E6"/>
  </w:style>
  <w:style w:type="paragraph" w:styleId="BalloonText">
    <w:name w:val="Balloon Text"/>
    <w:basedOn w:val="Normal"/>
    <w:link w:val="BalloonTextChar"/>
    <w:uiPriority w:val="99"/>
    <w:semiHidden/>
    <w:unhideWhenUsed/>
    <w:rsid w:val="003F68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89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851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416</Nr_x002e__x0020_akti>
    <Data_x0020_e_x0020_Krijimit xmlns="0e656187-b300-4fb0-8bf4-3a50f872073c">2025-07-24T14:07:30Z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2025-07-24T00:00:00Z</Date_x0020_protokolli>
    <Titulli xmlns="0e656187-b300-4fb0-8bf4-3a50f872073c">Për shpronësimin, për interes publik, të pronarit të pasurisë së paluajtshme, pronë private, që preket nga realizimi i projektit “Qendra multifunksionale në luginën e Vjosës, stacioni i informimit Vlorë”</Titulli>
    <Modifikuesi xmlns="0e656187-b300-4fb0-8bf4-3a50f872073c">jorina.kryeziu</Modifikuesi>
    <Nr_x002e__x0020_prot_x0020_QBZ xmlns="0e656187-b300-4fb0-8bf4-3a50f872073c">1233</Nr_x002e__x0020_prot_x0020_QBZ>
    <Data_x0020_e_x0020_Modifikimit xmlns="0e656187-b300-4fb0-8bf4-3a50f872073c">2025-07-25T10:23:36Z</Data_x0020_e_x0020_Modifikimit>
    <Dekretuar xmlns="0e656187-b300-4fb0-8bf4-3a50f872073c">false</Dekretuar>
    <Data xmlns="0e656187-b300-4fb0-8bf4-3a50f872073c">2025-07-23T00:00:00Z</Data>
    <Nr_x002e__x0020_protokolli_x0020_i_x0020_aktit xmlns="0e656187-b300-4fb0-8bf4-3a50f872073c">3645/1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041C23AF834F41ABDB072853D633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041C23AF834F41ABDB072853D633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A516067-DBE0-4107-A2F9-A90FDEA6AE69}">
  <ds:schemaRefs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9AE033B-FAE8-45B8-8FBB-E010F81118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739DEA-D74E-4AF3-BC29-A8D927A9B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ACB214-1E87-4E70-9266-4BAD5F2BE5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04CF69-2ED5-4CE5-B36D-BCB9755D9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realizimi i projektit “Qendra multifunksionale në luginën e Vjosës, stacioni i informimit Vlorë”</vt:lpstr>
    </vt:vector>
  </TitlesOfParts>
  <Company>AKSHI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realizimi i projektit “Qendra multifunksionale në luginën e Vjosës, stacioni i informimit Vlorë”</dc:title>
  <dc:creator>Elida Feci</dc:creator>
  <cp:lastModifiedBy>Valeta Kaftalli</cp:lastModifiedBy>
  <cp:revision>15</cp:revision>
  <cp:lastPrinted>2025-07-22T16:39:00Z</cp:lastPrinted>
  <dcterms:created xsi:type="dcterms:W3CDTF">2025-07-21T12:05:00Z</dcterms:created>
  <dcterms:modified xsi:type="dcterms:W3CDTF">2025-07-25T10:05:00Z</dcterms:modified>
</cp:coreProperties>
</file>