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8C34F" w14:textId="77777777" w:rsidR="0004138C" w:rsidRPr="00EF2AB3" w:rsidRDefault="0004138C" w:rsidP="002F61C0">
      <w:pPr>
        <w:pStyle w:val="Heading1"/>
        <w:spacing w:before="0" w:line="240" w:lineRule="auto"/>
        <w:ind w:firstLine="284"/>
        <w:jc w:val="center"/>
        <w:rPr>
          <w:rFonts w:ascii="Garamond" w:hAnsi="Garamond"/>
          <w:b/>
          <w:color w:val="000000" w:themeColor="text1"/>
          <w:sz w:val="24"/>
          <w:szCs w:val="24"/>
          <w:lang w:val="sq-AL"/>
        </w:rPr>
      </w:pPr>
      <w:r w:rsidRPr="00EF2AB3">
        <w:rPr>
          <w:rFonts w:ascii="Garamond" w:hAnsi="Garamond"/>
          <w:b/>
          <w:color w:val="000000" w:themeColor="text1"/>
          <w:sz w:val="24"/>
          <w:szCs w:val="24"/>
          <w:lang w:val="sq-AL"/>
        </w:rPr>
        <w:t>VENDIM</w:t>
      </w:r>
    </w:p>
    <w:p w14:paraId="13FCA20A" w14:textId="44FC64C8" w:rsidR="00F5332C" w:rsidRPr="00EF2AB3" w:rsidRDefault="0004138C" w:rsidP="002F61C0">
      <w:pPr>
        <w:pStyle w:val="Heading1"/>
        <w:spacing w:before="0" w:line="240" w:lineRule="auto"/>
        <w:ind w:firstLine="284"/>
        <w:jc w:val="center"/>
        <w:rPr>
          <w:rFonts w:ascii="Garamond" w:hAnsi="Garamond"/>
          <w:b/>
          <w:color w:val="000000" w:themeColor="text1"/>
          <w:sz w:val="24"/>
          <w:szCs w:val="24"/>
          <w:lang w:val="sq-AL"/>
        </w:rPr>
      </w:pPr>
      <w:r w:rsidRPr="00EF2AB3">
        <w:rPr>
          <w:rFonts w:ascii="Garamond" w:hAnsi="Garamond"/>
          <w:b/>
          <w:color w:val="000000" w:themeColor="text1"/>
          <w:sz w:val="24"/>
          <w:szCs w:val="24"/>
          <w:lang w:val="sq-AL"/>
        </w:rPr>
        <w:t>Nr</w:t>
      </w:r>
      <w:r w:rsidR="00784F15" w:rsidRPr="00EF2AB3">
        <w:rPr>
          <w:rFonts w:ascii="Garamond" w:hAnsi="Garamond"/>
          <w:b/>
          <w:color w:val="000000" w:themeColor="text1"/>
          <w:sz w:val="24"/>
          <w:szCs w:val="24"/>
          <w:lang w:val="sq-AL"/>
        </w:rPr>
        <w:t>.</w:t>
      </w:r>
      <w:r w:rsidR="00EF2AB3" w:rsidRPr="00EF2AB3">
        <w:rPr>
          <w:rFonts w:ascii="Garamond" w:hAnsi="Garamond"/>
          <w:b/>
          <w:color w:val="000000" w:themeColor="text1"/>
          <w:sz w:val="24"/>
          <w:szCs w:val="24"/>
          <w:lang w:val="sq-AL"/>
        </w:rPr>
        <w:t xml:space="preserve"> </w:t>
      </w:r>
      <w:r w:rsidR="000902BE" w:rsidRPr="00EF2AB3">
        <w:rPr>
          <w:rFonts w:ascii="Garamond" w:hAnsi="Garamond"/>
          <w:b/>
          <w:color w:val="000000" w:themeColor="text1"/>
          <w:sz w:val="24"/>
          <w:szCs w:val="24"/>
          <w:lang w:val="sq-AL"/>
        </w:rPr>
        <w:t>443</w:t>
      </w:r>
      <w:r w:rsidR="000B5F58" w:rsidRPr="00EF2AB3">
        <w:rPr>
          <w:rFonts w:ascii="Garamond" w:hAnsi="Garamond"/>
          <w:b/>
          <w:color w:val="000000" w:themeColor="text1"/>
          <w:sz w:val="24"/>
          <w:szCs w:val="24"/>
          <w:lang w:val="sq-AL"/>
        </w:rPr>
        <w:t>, datë 31</w:t>
      </w:r>
      <w:r w:rsidR="004D435F" w:rsidRPr="00EF2AB3">
        <w:rPr>
          <w:rFonts w:ascii="Garamond" w:hAnsi="Garamond"/>
          <w:b/>
          <w:color w:val="000000" w:themeColor="text1"/>
          <w:sz w:val="24"/>
          <w:szCs w:val="24"/>
          <w:lang w:val="sq-AL"/>
        </w:rPr>
        <w:t>.7</w:t>
      </w:r>
      <w:r w:rsidR="00E6558D" w:rsidRPr="00EF2AB3">
        <w:rPr>
          <w:rFonts w:ascii="Garamond" w:hAnsi="Garamond"/>
          <w:b/>
          <w:color w:val="000000" w:themeColor="text1"/>
          <w:sz w:val="24"/>
          <w:szCs w:val="24"/>
          <w:lang w:val="sq-AL"/>
        </w:rPr>
        <w:t>.2025</w:t>
      </w:r>
    </w:p>
    <w:p w14:paraId="6B94158D" w14:textId="77777777" w:rsidR="0004138C" w:rsidRPr="00EF2AB3" w:rsidRDefault="0004138C" w:rsidP="002F61C0">
      <w:pPr>
        <w:spacing w:after="0" w:line="240" w:lineRule="auto"/>
        <w:ind w:firstLine="284"/>
        <w:jc w:val="center"/>
        <w:rPr>
          <w:rFonts w:ascii="Garamond" w:hAnsi="Garamond"/>
          <w:b/>
          <w:sz w:val="24"/>
          <w:szCs w:val="24"/>
          <w:lang w:val="sq-AL"/>
        </w:rPr>
      </w:pPr>
    </w:p>
    <w:p w14:paraId="71DF0EC9" w14:textId="60532873" w:rsidR="002F61C0" w:rsidRPr="00EF2AB3" w:rsidRDefault="002F61C0" w:rsidP="002F61C0">
      <w:pPr>
        <w:spacing w:after="0" w:line="240" w:lineRule="auto"/>
        <w:ind w:firstLine="284"/>
        <w:jc w:val="center"/>
        <w:rPr>
          <w:rFonts w:ascii="Garamond" w:hAnsi="Garamond"/>
          <w:b/>
          <w:sz w:val="24"/>
          <w:szCs w:val="24"/>
          <w:lang w:val="sq-AL"/>
        </w:rPr>
      </w:pPr>
      <w:r w:rsidRPr="00EF2AB3">
        <w:rPr>
          <w:rFonts w:ascii="Garamond" w:hAnsi="Garamond"/>
          <w:b/>
          <w:sz w:val="24"/>
          <w:szCs w:val="24"/>
          <w:lang w:val="sq-AL"/>
        </w:rPr>
        <w:t>PËR DISA NDRYSHIME DHE SHTESA NË VENDIMIN NR.</w:t>
      </w:r>
      <w:r w:rsidR="00EF2AB3">
        <w:rPr>
          <w:rFonts w:ascii="Garamond" w:hAnsi="Garamond"/>
          <w:b/>
          <w:sz w:val="24"/>
          <w:szCs w:val="24"/>
          <w:lang w:val="sq-AL"/>
        </w:rPr>
        <w:t xml:space="preserve"> </w:t>
      </w:r>
      <w:r w:rsidRPr="00EF2AB3">
        <w:rPr>
          <w:rFonts w:ascii="Garamond" w:hAnsi="Garamond"/>
          <w:b/>
          <w:sz w:val="24"/>
          <w:szCs w:val="24"/>
          <w:lang w:val="sq-AL"/>
        </w:rPr>
        <w:t xml:space="preserve">699, DATË 5.10.2016, TË KËSHILLIT TË MINISTRAVE, “PËR SHPRONËSIMIN, PËR INTERES PUBLIK, TË PRONARËVE TË PASURIVE TË PALUAJTSHME, PRONË PRIVATE, QË PREKEN NGA NDËRTIMI I SEGMENTIT RRUGOR </w:t>
      </w:r>
      <w:r w:rsidR="00433C45">
        <w:rPr>
          <w:rFonts w:ascii="Garamond" w:hAnsi="Garamond"/>
          <w:b/>
          <w:sz w:val="24"/>
          <w:szCs w:val="24"/>
          <w:lang w:val="sq-AL"/>
        </w:rPr>
        <w:t>‘</w:t>
      </w:r>
      <w:r w:rsidRPr="00EF2AB3">
        <w:rPr>
          <w:rFonts w:ascii="Garamond" w:hAnsi="Garamond"/>
          <w:b/>
          <w:i/>
          <w:sz w:val="24"/>
          <w:szCs w:val="24"/>
          <w:lang w:val="sq-AL"/>
        </w:rPr>
        <w:t>BY-</w:t>
      </w:r>
      <w:proofErr w:type="spellStart"/>
      <w:r w:rsidRPr="00EF2AB3">
        <w:rPr>
          <w:rFonts w:ascii="Garamond" w:hAnsi="Garamond"/>
          <w:b/>
          <w:i/>
          <w:sz w:val="24"/>
          <w:szCs w:val="24"/>
          <w:lang w:val="sq-AL"/>
        </w:rPr>
        <w:t>PASS</w:t>
      </w:r>
      <w:proofErr w:type="spellEnd"/>
      <w:r w:rsidRPr="00EF2AB3">
        <w:rPr>
          <w:rFonts w:ascii="Garamond" w:hAnsi="Garamond"/>
          <w:b/>
          <w:sz w:val="24"/>
          <w:szCs w:val="24"/>
          <w:lang w:val="sq-AL"/>
        </w:rPr>
        <w:t xml:space="preserve"> VLORË (SHTESA)</w:t>
      </w:r>
      <w:r w:rsidR="00433C45">
        <w:rPr>
          <w:rFonts w:ascii="Garamond" w:hAnsi="Garamond"/>
          <w:b/>
          <w:sz w:val="24"/>
          <w:szCs w:val="24"/>
          <w:lang w:val="sq-AL"/>
        </w:rPr>
        <w:t>’</w:t>
      </w:r>
      <w:r w:rsidRPr="00EF2AB3">
        <w:rPr>
          <w:rFonts w:ascii="Garamond" w:hAnsi="Garamond"/>
          <w:b/>
          <w:sz w:val="24"/>
          <w:szCs w:val="24"/>
          <w:lang w:val="sq-AL"/>
        </w:rPr>
        <w:t>”, TË NDRYSHUAR</w:t>
      </w:r>
    </w:p>
    <w:p w14:paraId="15472484" w14:textId="77777777" w:rsidR="002F61C0" w:rsidRPr="00EF2AB3" w:rsidRDefault="002F61C0" w:rsidP="002F61C0">
      <w:pPr>
        <w:spacing w:after="0" w:line="240" w:lineRule="auto"/>
        <w:ind w:firstLine="284"/>
        <w:jc w:val="center"/>
        <w:rPr>
          <w:rFonts w:ascii="Garamond" w:hAnsi="Garamond"/>
          <w:b/>
          <w:sz w:val="24"/>
          <w:szCs w:val="24"/>
          <w:lang w:val="sq-AL"/>
        </w:rPr>
      </w:pPr>
    </w:p>
    <w:p w14:paraId="65509A37" w14:textId="664BEE09"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Në mbështetje të nenit 100 të Kushtetutës dhe të neneve 5, 20 e 21, të ligjit nr.</w:t>
      </w:r>
      <w:r w:rsidR="00EF2AB3">
        <w:rPr>
          <w:rFonts w:ascii="Garamond" w:hAnsi="Garamond"/>
          <w:sz w:val="24"/>
          <w:szCs w:val="24"/>
          <w:lang w:val="sq-AL"/>
        </w:rPr>
        <w:t xml:space="preserve"> </w:t>
      </w:r>
      <w:r w:rsidRPr="00EF2AB3">
        <w:rPr>
          <w:rFonts w:ascii="Garamond" w:hAnsi="Garamond"/>
          <w:sz w:val="24"/>
          <w:szCs w:val="24"/>
          <w:lang w:val="sq-AL"/>
        </w:rPr>
        <w:t xml:space="preserve">8561, datë 22.12.1999, “Për shpronësimet dhe marrjen në përdorim të përkohshëm të pasurisë, pronë private, për interes publik”, të ndryshuar, me propozimin e </w:t>
      </w:r>
      <w:r w:rsidR="00EF2AB3">
        <w:rPr>
          <w:rFonts w:ascii="Garamond" w:hAnsi="Garamond"/>
          <w:sz w:val="24"/>
          <w:szCs w:val="24"/>
          <w:lang w:val="sq-AL"/>
        </w:rPr>
        <w:t>z</w:t>
      </w:r>
      <w:r w:rsidRPr="00EF2AB3">
        <w:rPr>
          <w:rFonts w:ascii="Garamond" w:hAnsi="Garamond"/>
          <w:sz w:val="24"/>
          <w:szCs w:val="24"/>
          <w:lang w:val="sq-AL"/>
        </w:rPr>
        <w:t>ëvendëskryeministrit dhe ministër i Infrastrukturës dhe Energjisë, Këshilli i Ministrave</w:t>
      </w:r>
    </w:p>
    <w:p w14:paraId="60392E02" w14:textId="77777777" w:rsidR="002F61C0" w:rsidRPr="00EF2AB3" w:rsidRDefault="002F61C0" w:rsidP="002F61C0">
      <w:pPr>
        <w:spacing w:after="0" w:line="240" w:lineRule="auto"/>
        <w:ind w:firstLine="284"/>
        <w:jc w:val="both"/>
        <w:rPr>
          <w:rFonts w:ascii="Garamond" w:hAnsi="Garamond"/>
          <w:sz w:val="24"/>
          <w:szCs w:val="24"/>
          <w:lang w:val="sq-AL"/>
        </w:rPr>
      </w:pPr>
    </w:p>
    <w:p w14:paraId="0CA6F080" w14:textId="5A9B56AE" w:rsidR="002F61C0" w:rsidRPr="00EF2AB3" w:rsidRDefault="002F61C0" w:rsidP="002F61C0">
      <w:pPr>
        <w:spacing w:after="0" w:line="240" w:lineRule="auto"/>
        <w:ind w:firstLine="284"/>
        <w:jc w:val="center"/>
        <w:rPr>
          <w:rFonts w:ascii="Garamond" w:hAnsi="Garamond"/>
          <w:sz w:val="24"/>
          <w:szCs w:val="24"/>
          <w:lang w:val="sq-AL"/>
        </w:rPr>
      </w:pPr>
      <w:r w:rsidRPr="00EF2AB3">
        <w:rPr>
          <w:rFonts w:ascii="Garamond" w:hAnsi="Garamond"/>
          <w:sz w:val="24"/>
          <w:szCs w:val="24"/>
          <w:lang w:val="sq-AL"/>
        </w:rPr>
        <w:t>VENDOSI:</w:t>
      </w:r>
    </w:p>
    <w:p w14:paraId="7B6515F2" w14:textId="77777777" w:rsidR="002F61C0" w:rsidRPr="00EF2AB3" w:rsidRDefault="002F61C0" w:rsidP="002F61C0">
      <w:pPr>
        <w:spacing w:after="0" w:line="240" w:lineRule="auto"/>
        <w:ind w:firstLine="284"/>
        <w:jc w:val="both"/>
        <w:rPr>
          <w:rFonts w:ascii="Garamond" w:hAnsi="Garamond"/>
          <w:sz w:val="24"/>
          <w:szCs w:val="24"/>
          <w:lang w:val="sq-AL"/>
        </w:rPr>
      </w:pPr>
    </w:p>
    <w:p w14:paraId="7007CEA3" w14:textId="39627F1E"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I. Në vendimin nr.</w:t>
      </w:r>
      <w:r w:rsidR="00EF2AB3">
        <w:rPr>
          <w:rFonts w:ascii="Garamond" w:hAnsi="Garamond"/>
          <w:sz w:val="24"/>
          <w:szCs w:val="24"/>
          <w:lang w:val="sq-AL"/>
        </w:rPr>
        <w:t xml:space="preserve"> </w:t>
      </w:r>
      <w:r w:rsidRPr="00EF2AB3">
        <w:rPr>
          <w:rFonts w:ascii="Garamond" w:hAnsi="Garamond"/>
          <w:sz w:val="24"/>
          <w:szCs w:val="24"/>
          <w:lang w:val="sq-AL"/>
        </w:rPr>
        <w:t xml:space="preserve">699, datë 5.10.2016, të Këshillit të Ministrave, “Për shpronësimin, për interes publik, të pronarëve të pasurive të paluajtshme, pronë private, që preken nga ndërtimi i segmentit rrugor </w:t>
      </w:r>
      <w:r w:rsidR="00433C45">
        <w:rPr>
          <w:rFonts w:ascii="Garamond" w:hAnsi="Garamond"/>
          <w:sz w:val="24"/>
          <w:szCs w:val="24"/>
          <w:lang w:val="sq-AL"/>
        </w:rPr>
        <w:t>‘</w:t>
      </w:r>
      <w:r w:rsidRPr="00EF2AB3">
        <w:rPr>
          <w:rFonts w:ascii="Garamond" w:hAnsi="Garamond"/>
          <w:i/>
          <w:sz w:val="24"/>
          <w:szCs w:val="24"/>
          <w:lang w:val="sq-AL"/>
        </w:rPr>
        <w:t>By-</w:t>
      </w:r>
      <w:proofErr w:type="spellStart"/>
      <w:r w:rsidRPr="00EF2AB3">
        <w:rPr>
          <w:rFonts w:ascii="Garamond" w:hAnsi="Garamond"/>
          <w:i/>
          <w:sz w:val="24"/>
          <w:szCs w:val="24"/>
          <w:lang w:val="sq-AL"/>
        </w:rPr>
        <w:t>pass</w:t>
      </w:r>
      <w:proofErr w:type="spellEnd"/>
      <w:r w:rsidRPr="00EF2AB3">
        <w:rPr>
          <w:rFonts w:ascii="Garamond" w:hAnsi="Garamond"/>
          <w:sz w:val="24"/>
          <w:szCs w:val="24"/>
          <w:lang w:val="sq-AL"/>
        </w:rPr>
        <w:t xml:space="preserve"> Vlorë (shtesa)</w:t>
      </w:r>
      <w:r w:rsidR="00433C45">
        <w:rPr>
          <w:rFonts w:ascii="Garamond" w:hAnsi="Garamond"/>
          <w:sz w:val="24"/>
          <w:szCs w:val="24"/>
          <w:lang w:val="sq-AL"/>
        </w:rPr>
        <w:t>’</w:t>
      </w:r>
      <w:r w:rsidRPr="00EF2AB3">
        <w:rPr>
          <w:rFonts w:ascii="Garamond" w:hAnsi="Garamond"/>
          <w:sz w:val="24"/>
          <w:szCs w:val="24"/>
          <w:lang w:val="sq-AL"/>
        </w:rPr>
        <w:t>”, të ndryshuar, bëhen këto ndryshime dhe shtesa:</w:t>
      </w:r>
    </w:p>
    <w:p w14:paraId="6D0F602C" w14:textId="5C3614C4"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1. Në pikën 3 bëhen ndryshimet e mëposhtme:</w:t>
      </w:r>
    </w:p>
    <w:p w14:paraId="73CEA587" w14:textId="6959D6A1"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a) Në fjalinë e parë, togfjalëshi “...prej 260 289 121 (dyqind e gjashtëdhjetë milionë e dyqind e tetëdhjetë e nëntë mijë e njëqind e njëzet e një) lekësh...” zëvendësohet me “...prej 260 811 171 (dyqind e gjashtëdhjetë milionë e tetëqind e njëmbëdhjetë mijë e njëqind e shtatëdhjetë e një) lekësh...”;</w:t>
      </w:r>
    </w:p>
    <w:p w14:paraId="59B1232E" w14:textId="7E52FB01"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b)</w:t>
      </w:r>
      <w:r w:rsidR="001A36DE">
        <w:rPr>
          <w:rFonts w:ascii="Garamond" w:hAnsi="Garamond"/>
          <w:sz w:val="24"/>
          <w:szCs w:val="24"/>
          <w:lang w:val="sq-AL"/>
        </w:rPr>
        <w:t xml:space="preserve"> </w:t>
      </w:r>
      <w:r w:rsidRPr="00EF2AB3">
        <w:rPr>
          <w:rFonts w:ascii="Garamond" w:hAnsi="Garamond"/>
          <w:sz w:val="24"/>
          <w:szCs w:val="24"/>
          <w:lang w:val="sq-AL"/>
        </w:rPr>
        <w:t xml:space="preserve">Shkronja “a” ndryshohet, si më poshtë vijon: </w:t>
      </w:r>
    </w:p>
    <w:p w14:paraId="31C918BD" w14:textId="4A1486D9"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 xml:space="preserve"> “a) Truall, me sipërfaqe 22 820 (njëzet e dy mijë e tetëqind e njëzet) </w:t>
      </w:r>
      <w:proofErr w:type="spellStart"/>
      <w:r w:rsidRPr="00EF2AB3">
        <w:rPr>
          <w:rFonts w:ascii="Garamond" w:hAnsi="Garamond"/>
          <w:sz w:val="24"/>
          <w:szCs w:val="24"/>
          <w:lang w:val="sq-AL"/>
        </w:rPr>
        <w:t>m</w:t>
      </w:r>
      <w:r w:rsidRPr="00EF2AB3">
        <w:rPr>
          <w:rFonts w:ascii="Garamond" w:hAnsi="Garamond"/>
          <w:sz w:val="24"/>
          <w:szCs w:val="24"/>
          <w:vertAlign w:val="superscript"/>
          <w:lang w:val="sq-AL"/>
        </w:rPr>
        <w:t>2</w:t>
      </w:r>
      <w:proofErr w:type="spellEnd"/>
      <w:r w:rsidRPr="00EF2AB3">
        <w:rPr>
          <w:rFonts w:ascii="Garamond" w:hAnsi="Garamond"/>
          <w:sz w:val="24"/>
          <w:szCs w:val="24"/>
          <w:lang w:val="sq-AL"/>
        </w:rPr>
        <w:t>, me vlerë 234 650 228 (dyqind e tridhjetë e katër milionë e gjashtëqind e pesëdhjetë mijë e dyqind e njëzet e tetë) lekë;”.</w:t>
      </w:r>
    </w:p>
    <w:p w14:paraId="0AC6CEA0" w14:textId="77777777"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2. Në pikën 4 bëhen ndryshimet e mëposhtme:</w:t>
      </w:r>
    </w:p>
    <w:p w14:paraId="55DFAD4D" w14:textId="4D0AFAF0"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a)</w:t>
      </w:r>
      <w:r w:rsidR="001A36DE">
        <w:rPr>
          <w:rFonts w:ascii="Garamond" w:hAnsi="Garamond"/>
          <w:sz w:val="24"/>
          <w:szCs w:val="24"/>
          <w:lang w:val="sq-AL"/>
        </w:rPr>
        <w:t xml:space="preserve"> </w:t>
      </w:r>
      <w:r w:rsidRPr="00EF2AB3">
        <w:rPr>
          <w:rFonts w:ascii="Garamond" w:hAnsi="Garamond"/>
          <w:sz w:val="24"/>
          <w:szCs w:val="24"/>
          <w:lang w:val="sq-AL"/>
        </w:rPr>
        <w:t>Në fjalinë e parë, togfjalëshi “...në shumën 260 289 121 (dyqind e gjashtëdhjetë milionë e dyqind e tetëdhjetë e nëntë mijë e njëqind e njëzet e një) lekë ...” zëvendësohet me “...në shumën 260 811 171 (dyqind e gjashtëdhjetë milionë e tetëqind e njëmbëdhjetë mijë e njëqind e shtatëdhjetë e një) lekë...”;</w:t>
      </w:r>
    </w:p>
    <w:p w14:paraId="010836E6" w14:textId="2A5ED25A"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b) Në nënparagrafin e parë, vlera “- 240 155 150 (dyqind e dyzet milionë e njëqind e pesëdhjetë e pesë mijë e njëqind e pesëdhjetë) lekë...” zëvendësohet me “- 240 677 200 (dyqind e dyzet milionë e gjashtëqind e shtatëdhjetë e shtatë mijë e dyqind) lekë ...”.</w:t>
      </w:r>
    </w:p>
    <w:p w14:paraId="21A72ED4" w14:textId="44A04AA0"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3. Në tabelën bashkëlidhur vendimit shtohet pasuria, sipas tabelës që i bashkëlidhet këtij vendimi.</w:t>
      </w:r>
    </w:p>
    <w:p w14:paraId="409C6A82" w14:textId="5B864BBD" w:rsidR="002F61C0" w:rsidRPr="00EF2AB3" w:rsidRDefault="002F61C0" w:rsidP="002F61C0">
      <w:pPr>
        <w:spacing w:after="0" w:line="240" w:lineRule="auto"/>
        <w:ind w:firstLine="284"/>
        <w:jc w:val="both"/>
        <w:rPr>
          <w:rFonts w:ascii="Garamond" w:hAnsi="Garamond"/>
          <w:sz w:val="24"/>
          <w:szCs w:val="24"/>
          <w:lang w:val="sq-AL"/>
        </w:rPr>
      </w:pPr>
      <w:proofErr w:type="spellStart"/>
      <w:r w:rsidRPr="00EF2AB3">
        <w:rPr>
          <w:rFonts w:ascii="Garamond" w:hAnsi="Garamond"/>
          <w:sz w:val="24"/>
          <w:szCs w:val="24"/>
          <w:lang w:val="sq-AL"/>
        </w:rPr>
        <w:t>II</w:t>
      </w:r>
      <w:proofErr w:type="spellEnd"/>
      <w:r w:rsidRPr="00EF2AB3">
        <w:rPr>
          <w:rFonts w:ascii="Garamond" w:hAnsi="Garamond"/>
          <w:sz w:val="24"/>
          <w:szCs w:val="24"/>
          <w:lang w:val="sq-AL"/>
        </w:rPr>
        <w:t>. Shpenzimet procedurale shtesë, në vlerën 50 000 (pesëdhjetë mijë) lekë, përballohen nga Autoriteti Rrugor Shqiptar.</w:t>
      </w:r>
    </w:p>
    <w:p w14:paraId="0DF4C385" w14:textId="74F85E2F" w:rsidR="002F61C0" w:rsidRPr="00EF2AB3" w:rsidRDefault="002F61C0" w:rsidP="002F61C0">
      <w:pPr>
        <w:spacing w:after="0" w:line="240" w:lineRule="auto"/>
        <w:ind w:firstLine="284"/>
        <w:jc w:val="both"/>
        <w:rPr>
          <w:rFonts w:ascii="Garamond" w:hAnsi="Garamond"/>
          <w:sz w:val="24"/>
          <w:szCs w:val="24"/>
          <w:lang w:val="sq-AL"/>
        </w:rPr>
      </w:pPr>
      <w:proofErr w:type="spellStart"/>
      <w:r w:rsidRPr="00EF2AB3">
        <w:rPr>
          <w:rFonts w:ascii="Garamond" w:hAnsi="Garamond"/>
          <w:sz w:val="24"/>
          <w:szCs w:val="24"/>
          <w:lang w:val="sq-AL"/>
        </w:rPr>
        <w:t>III</w:t>
      </w:r>
      <w:proofErr w:type="spellEnd"/>
      <w:r w:rsidRPr="00EF2AB3">
        <w:rPr>
          <w:rFonts w:ascii="Garamond" w:hAnsi="Garamond"/>
          <w:sz w:val="24"/>
          <w:szCs w:val="24"/>
          <w:lang w:val="sq-AL"/>
        </w:rPr>
        <w:t>.</w:t>
      </w:r>
      <w:r w:rsidR="00EF2AB3">
        <w:rPr>
          <w:rFonts w:ascii="Garamond" w:hAnsi="Garamond"/>
          <w:sz w:val="24"/>
          <w:szCs w:val="24"/>
          <w:lang w:val="sq-AL"/>
        </w:rPr>
        <w:t xml:space="preserve"> </w:t>
      </w:r>
      <w:r w:rsidRPr="00EF2AB3">
        <w:rPr>
          <w:rFonts w:ascii="Garamond" w:hAnsi="Garamond"/>
          <w:sz w:val="24"/>
          <w:szCs w:val="24"/>
          <w:lang w:val="sq-AL"/>
        </w:rPr>
        <w:t>Ngarkohen Ministria e Infrastrukturës dhe Energjisë, Autoriteti Rrugor Shqiptar, Agjencia Shtetërore për Shpronësimin dhe Agjencia Shtetërore e Kadastrës, Drejtoria Vendore Vlorë, për zbatimin e këtij vendimi.</w:t>
      </w:r>
    </w:p>
    <w:p w14:paraId="77A1EC4A" w14:textId="3C02F65A" w:rsidR="002F61C0" w:rsidRPr="00EF2AB3" w:rsidRDefault="002F61C0" w:rsidP="002F61C0">
      <w:pPr>
        <w:spacing w:after="0" w:line="240" w:lineRule="auto"/>
        <w:ind w:firstLine="284"/>
        <w:jc w:val="both"/>
        <w:rPr>
          <w:rFonts w:ascii="Garamond" w:hAnsi="Garamond"/>
          <w:sz w:val="24"/>
          <w:szCs w:val="24"/>
          <w:lang w:val="sq-AL"/>
        </w:rPr>
      </w:pPr>
      <w:r w:rsidRPr="00EF2AB3">
        <w:rPr>
          <w:rFonts w:ascii="Garamond" w:hAnsi="Garamond"/>
          <w:sz w:val="24"/>
          <w:szCs w:val="24"/>
          <w:lang w:val="sq-AL"/>
        </w:rPr>
        <w:t>Ky vendim hyn në fuqi menjëherë dhe botohet në Fletoren Zyrtare.</w:t>
      </w:r>
    </w:p>
    <w:p w14:paraId="2B0BC56C" w14:textId="01FB9912" w:rsidR="0004138C" w:rsidRPr="00EF2AB3" w:rsidRDefault="0004138C" w:rsidP="0004138C">
      <w:pPr>
        <w:rPr>
          <w:lang w:val="sq-AL"/>
        </w:rPr>
      </w:pPr>
    </w:p>
    <w:p w14:paraId="2D7AA371" w14:textId="77777777" w:rsidR="002F61C0" w:rsidRPr="00EF2AB3" w:rsidRDefault="002F61C0" w:rsidP="002F61C0">
      <w:pPr>
        <w:spacing w:after="0" w:line="240" w:lineRule="auto"/>
        <w:ind w:firstLine="284"/>
        <w:jc w:val="right"/>
        <w:rPr>
          <w:rFonts w:ascii="Garamond" w:hAnsi="Garamond"/>
          <w:sz w:val="24"/>
          <w:szCs w:val="24"/>
          <w:lang w:val="sq-AL"/>
        </w:rPr>
      </w:pPr>
      <w:r w:rsidRPr="00EF2AB3">
        <w:rPr>
          <w:rFonts w:ascii="Garamond" w:hAnsi="Garamond"/>
          <w:sz w:val="24"/>
          <w:szCs w:val="24"/>
          <w:lang w:val="sq-AL"/>
        </w:rPr>
        <w:t>ZËVENDËSKRYEMINISTËR</w:t>
      </w:r>
    </w:p>
    <w:p w14:paraId="54DCE5E4" w14:textId="77777777" w:rsidR="002F61C0" w:rsidRPr="00EF2AB3" w:rsidRDefault="002F61C0" w:rsidP="002F61C0">
      <w:pPr>
        <w:spacing w:after="0" w:line="240" w:lineRule="auto"/>
        <w:ind w:firstLine="284"/>
        <w:jc w:val="right"/>
        <w:rPr>
          <w:rFonts w:ascii="Garamond" w:hAnsi="Garamond"/>
          <w:b/>
          <w:sz w:val="24"/>
          <w:szCs w:val="24"/>
          <w:lang w:val="sq-AL"/>
        </w:rPr>
      </w:pPr>
      <w:proofErr w:type="spellStart"/>
      <w:r w:rsidRPr="00EF2AB3">
        <w:rPr>
          <w:rFonts w:ascii="Garamond" w:hAnsi="Garamond"/>
          <w:b/>
          <w:sz w:val="24"/>
          <w:szCs w:val="24"/>
          <w:lang w:val="sq-AL"/>
        </w:rPr>
        <w:t>Belinda</w:t>
      </w:r>
      <w:proofErr w:type="spellEnd"/>
      <w:r w:rsidRPr="00EF2AB3">
        <w:rPr>
          <w:rFonts w:ascii="Garamond" w:hAnsi="Garamond"/>
          <w:b/>
          <w:sz w:val="24"/>
          <w:szCs w:val="24"/>
          <w:lang w:val="sq-AL"/>
        </w:rPr>
        <w:t xml:space="preserve"> Balluku</w:t>
      </w:r>
    </w:p>
    <w:p w14:paraId="2C2BF59F" w14:textId="78BF11C6" w:rsidR="00EF2AB3" w:rsidRDefault="00EF2AB3" w:rsidP="00EF2AB3">
      <w:pPr>
        <w:spacing w:after="0" w:line="240" w:lineRule="auto"/>
        <w:rPr>
          <w:lang w:val="sq-AL"/>
        </w:rPr>
      </w:pPr>
    </w:p>
    <w:p w14:paraId="57E941C2" w14:textId="1A4F7B9C" w:rsidR="001A36DE" w:rsidRDefault="00376D9D" w:rsidP="00EF2AB3">
      <w:pPr>
        <w:spacing w:after="0" w:line="240" w:lineRule="auto"/>
        <w:jc w:val="center"/>
        <w:rPr>
          <w:rFonts w:ascii="Garamond" w:hAnsi="Garamond"/>
          <w:sz w:val="20"/>
          <w:lang w:val="sq-AL"/>
        </w:rPr>
      </w:pPr>
      <w:r w:rsidRPr="00EF2AB3">
        <w:rPr>
          <w:rFonts w:ascii="Garamond" w:hAnsi="Garamond"/>
          <w:sz w:val="20"/>
          <w:lang w:val="sq-AL"/>
        </w:rPr>
        <w:t xml:space="preserve">LISTA EMËRORE E PRONARËVE QË SHPRONËSOHEN PËR REALIZIMIN E PROJEKTIT </w:t>
      </w:r>
      <w:r w:rsidR="00A64FB4">
        <w:rPr>
          <w:rFonts w:ascii="Garamond" w:hAnsi="Garamond"/>
          <w:sz w:val="20"/>
          <w:lang w:val="sq-AL"/>
        </w:rPr>
        <w:t>“</w:t>
      </w:r>
      <w:r w:rsidRPr="00EF2AB3">
        <w:rPr>
          <w:rFonts w:ascii="Garamond" w:hAnsi="Garamond"/>
          <w:sz w:val="20"/>
          <w:lang w:val="sq-AL"/>
        </w:rPr>
        <w:t xml:space="preserve">PËR DISA SHTESA DHE NDRYSHIME NË VENDIMIN NR. 699, DATË 5.10.2016, TË KËSHILLIT TË MINISTRAVE </w:t>
      </w:r>
      <w:r w:rsidR="00A64FB4">
        <w:rPr>
          <w:rFonts w:ascii="Garamond" w:hAnsi="Garamond"/>
          <w:sz w:val="20"/>
          <w:lang w:val="sq-AL"/>
        </w:rPr>
        <w:t>‘</w:t>
      </w:r>
      <w:r w:rsidRPr="00EF2AB3">
        <w:rPr>
          <w:rFonts w:ascii="Garamond" w:hAnsi="Garamond"/>
          <w:sz w:val="20"/>
          <w:lang w:val="sq-AL"/>
        </w:rPr>
        <w:t xml:space="preserve">PËR SHPRONËSIMIN, PËR INTERES PUBLIK, TË PRONARËVE TË PASURIVE TË PALUAJTSHME, PRONË PRIVATE, QË PREKEN NGA NDËRTIMI I SEGMENTIT RRUGOR </w:t>
      </w:r>
      <w:r w:rsidRPr="00EF2AB3">
        <w:rPr>
          <w:rFonts w:ascii="Garamond" w:hAnsi="Garamond"/>
          <w:i/>
          <w:sz w:val="20"/>
          <w:lang w:val="sq-AL"/>
        </w:rPr>
        <w:t>BY-</w:t>
      </w:r>
      <w:proofErr w:type="spellStart"/>
      <w:r w:rsidRPr="00EF2AB3">
        <w:rPr>
          <w:rFonts w:ascii="Garamond" w:hAnsi="Garamond"/>
          <w:i/>
          <w:sz w:val="20"/>
          <w:lang w:val="sq-AL"/>
        </w:rPr>
        <w:t>PASS</w:t>
      </w:r>
      <w:proofErr w:type="spellEnd"/>
      <w:r w:rsidRPr="00EF2AB3">
        <w:rPr>
          <w:rFonts w:ascii="Garamond" w:hAnsi="Garamond"/>
          <w:sz w:val="20"/>
          <w:lang w:val="sq-AL"/>
        </w:rPr>
        <w:t xml:space="preserve"> VLORË (SHTESA)</w:t>
      </w:r>
      <w:r w:rsidR="00A64FB4">
        <w:rPr>
          <w:rFonts w:ascii="Garamond" w:hAnsi="Garamond"/>
          <w:sz w:val="20"/>
          <w:lang w:val="sq-AL"/>
        </w:rPr>
        <w:t>’</w:t>
      </w:r>
      <w:bookmarkStart w:id="0" w:name="_GoBack"/>
      <w:bookmarkEnd w:id="0"/>
      <w:r w:rsidR="00A64FB4">
        <w:rPr>
          <w:rFonts w:ascii="Garamond" w:hAnsi="Garamond"/>
          <w:sz w:val="20"/>
          <w:lang w:val="sq-AL"/>
        </w:rPr>
        <w:t>”</w:t>
      </w:r>
      <w:r w:rsidRPr="00EF2AB3">
        <w:rPr>
          <w:rFonts w:ascii="Garamond" w:hAnsi="Garamond"/>
          <w:sz w:val="20"/>
          <w:lang w:val="sq-AL"/>
        </w:rPr>
        <w:t>,</w:t>
      </w:r>
    </w:p>
    <w:p w14:paraId="2F41956F" w14:textId="2A8C98FA" w:rsidR="00376D9D" w:rsidRPr="00EF2AB3" w:rsidRDefault="00376D9D" w:rsidP="00EF2AB3">
      <w:pPr>
        <w:spacing w:after="0" w:line="240" w:lineRule="auto"/>
        <w:jc w:val="center"/>
        <w:rPr>
          <w:rFonts w:ascii="Garamond" w:hAnsi="Garamond"/>
          <w:sz w:val="20"/>
          <w:lang w:val="sq-AL"/>
        </w:rPr>
      </w:pPr>
      <w:r w:rsidRPr="00EF2AB3">
        <w:rPr>
          <w:rFonts w:ascii="Garamond" w:hAnsi="Garamond"/>
          <w:sz w:val="20"/>
          <w:lang w:val="sq-AL"/>
        </w:rPr>
        <w:lastRenderedPageBreak/>
        <w:t>I NDRYSHUAR</w:t>
      </w:r>
    </w:p>
    <w:tbl>
      <w:tblPr>
        <w:tblW w:w="5000" w:type="pct"/>
        <w:tblLook w:val="04A0" w:firstRow="1" w:lastRow="0" w:firstColumn="1" w:lastColumn="0" w:noHBand="0" w:noVBand="1"/>
      </w:tblPr>
      <w:tblGrid>
        <w:gridCol w:w="672"/>
        <w:gridCol w:w="453"/>
        <w:gridCol w:w="430"/>
        <w:gridCol w:w="604"/>
        <w:gridCol w:w="553"/>
        <w:gridCol w:w="661"/>
        <w:gridCol w:w="670"/>
        <w:gridCol w:w="624"/>
        <w:gridCol w:w="771"/>
        <w:gridCol w:w="568"/>
        <w:gridCol w:w="628"/>
        <w:gridCol w:w="613"/>
        <w:gridCol w:w="611"/>
        <w:gridCol w:w="1492"/>
      </w:tblGrid>
      <w:tr w:rsidR="0031679F" w:rsidRPr="00433C45" w14:paraId="1919DF47" w14:textId="77777777" w:rsidTr="00433C45">
        <w:trPr>
          <w:trHeight w:val="70"/>
        </w:trPr>
        <w:tc>
          <w:tcPr>
            <w:tcW w:w="362"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0A2D3231" w14:textId="0E9E80BA"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 xml:space="preserve">Nr. </w:t>
            </w:r>
            <w:r w:rsidR="00433C45" w:rsidRPr="00433C45">
              <w:rPr>
                <w:rFonts w:ascii="Garamond" w:eastAsia="Times New Roman" w:hAnsi="Garamond" w:cs="Times New Roman"/>
                <w:b/>
                <w:bCs/>
                <w:sz w:val="10"/>
                <w:szCs w:val="12"/>
                <w:lang w:val="sq-AL" w:eastAsia="sq-AL"/>
              </w:rPr>
              <w:t>r</w:t>
            </w:r>
            <w:r w:rsidRPr="00433C45">
              <w:rPr>
                <w:rFonts w:ascii="Garamond" w:eastAsia="Times New Roman" w:hAnsi="Garamond" w:cs="Times New Roman"/>
                <w:b/>
                <w:bCs/>
                <w:sz w:val="10"/>
                <w:szCs w:val="12"/>
                <w:lang w:val="sq-AL" w:eastAsia="sq-AL"/>
              </w:rPr>
              <w:t xml:space="preserve">endor </w:t>
            </w:r>
          </w:p>
        </w:tc>
        <w:tc>
          <w:tcPr>
            <w:tcW w:w="802" w:type="pct"/>
            <w:gridSpan w:val="3"/>
            <w:tcBorders>
              <w:top w:val="single" w:sz="4" w:space="0" w:color="auto"/>
              <w:left w:val="nil"/>
              <w:bottom w:val="single" w:sz="4" w:space="0" w:color="auto"/>
              <w:right w:val="single" w:sz="4" w:space="0" w:color="000000"/>
            </w:tcBorders>
            <w:shd w:val="clear" w:color="auto" w:fill="auto"/>
            <w:vAlign w:val="center"/>
            <w:hideMark/>
          </w:tcPr>
          <w:p w14:paraId="02EB3A00" w14:textId="77777777" w:rsidR="0031679F" w:rsidRPr="00433C45" w:rsidRDefault="0031679F" w:rsidP="0031679F">
            <w:pPr>
              <w:spacing w:after="0" w:line="240" w:lineRule="auto"/>
              <w:jc w:val="center"/>
              <w:rPr>
                <w:rFonts w:ascii="Garamond" w:eastAsia="Times New Roman" w:hAnsi="Garamond" w:cs="Times New Roman"/>
                <w:b/>
                <w:bCs/>
                <w:color w:val="000000"/>
                <w:sz w:val="10"/>
                <w:szCs w:val="12"/>
                <w:lang w:val="sq-AL" w:eastAsia="sq-AL"/>
              </w:rPr>
            </w:pPr>
            <w:r w:rsidRPr="00433C45">
              <w:rPr>
                <w:rFonts w:ascii="Garamond" w:eastAsia="Times New Roman" w:hAnsi="Garamond" w:cs="Times New Roman"/>
                <w:b/>
                <w:bCs/>
                <w:color w:val="000000"/>
                <w:sz w:val="10"/>
                <w:szCs w:val="12"/>
                <w:lang w:val="sq-AL" w:eastAsia="sq-AL"/>
              </w:rPr>
              <w:t>PRONARI</w:t>
            </w:r>
          </w:p>
        </w:tc>
        <w:tc>
          <w:tcPr>
            <w:tcW w:w="1742"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51CCE52" w14:textId="0690423C" w:rsidR="0031679F" w:rsidRPr="00433C45" w:rsidRDefault="0031679F" w:rsidP="0031679F">
            <w:pPr>
              <w:spacing w:after="0" w:line="240" w:lineRule="auto"/>
              <w:jc w:val="center"/>
              <w:rPr>
                <w:rFonts w:ascii="Garamond" w:eastAsia="Times New Roman" w:hAnsi="Garamond" w:cs="Times New Roman"/>
                <w:b/>
                <w:bCs/>
                <w:color w:val="000000"/>
                <w:sz w:val="10"/>
                <w:szCs w:val="12"/>
                <w:lang w:val="sq-AL" w:eastAsia="sq-AL"/>
              </w:rPr>
            </w:pPr>
            <w:r w:rsidRPr="00433C45">
              <w:rPr>
                <w:rFonts w:ascii="Garamond" w:eastAsia="Times New Roman" w:hAnsi="Garamond" w:cs="Times New Roman"/>
                <w:b/>
                <w:bCs/>
                <w:color w:val="000000"/>
                <w:sz w:val="10"/>
                <w:szCs w:val="12"/>
                <w:lang w:val="sq-AL" w:eastAsia="sq-AL"/>
              </w:rPr>
              <w:t>T</w:t>
            </w:r>
            <w:r w:rsidR="00433C45" w:rsidRPr="00433C45">
              <w:rPr>
                <w:rFonts w:ascii="Garamond" w:eastAsia="Times New Roman" w:hAnsi="Garamond" w:cs="Times New Roman"/>
                <w:b/>
                <w:bCs/>
                <w:color w:val="000000"/>
                <w:sz w:val="10"/>
                <w:szCs w:val="12"/>
                <w:lang w:val="sq-AL" w:eastAsia="sq-AL"/>
              </w:rPr>
              <w:t>Ë</w:t>
            </w:r>
            <w:r w:rsidRPr="00433C45">
              <w:rPr>
                <w:rFonts w:ascii="Garamond" w:eastAsia="Times New Roman" w:hAnsi="Garamond" w:cs="Times New Roman"/>
                <w:b/>
                <w:bCs/>
                <w:color w:val="000000"/>
                <w:sz w:val="10"/>
                <w:szCs w:val="12"/>
                <w:lang w:val="sq-AL" w:eastAsia="sq-AL"/>
              </w:rPr>
              <w:t xml:space="preserve"> </w:t>
            </w:r>
            <w:r w:rsidR="00433C45" w:rsidRPr="00433C45">
              <w:rPr>
                <w:rFonts w:ascii="Garamond" w:eastAsia="Times New Roman" w:hAnsi="Garamond" w:cs="Times New Roman"/>
                <w:b/>
                <w:bCs/>
                <w:color w:val="000000"/>
                <w:sz w:val="10"/>
                <w:szCs w:val="12"/>
                <w:lang w:val="sq-AL" w:eastAsia="sq-AL"/>
              </w:rPr>
              <w:t>DHËNAT</w:t>
            </w:r>
            <w:r w:rsidRPr="00433C45">
              <w:rPr>
                <w:rFonts w:ascii="Garamond" w:eastAsia="Times New Roman" w:hAnsi="Garamond" w:cs="Times New Roman"/>
                <w:b/>
                <w:bCs/>
                <w:color w:val="000000"/>
                <w:sz w:val="10"/>
                <w:szCs w:val="12"/>
                <w:lang w:val="sq-AL" w:eastAsia="sq-AL"/>
              </w:rPr>
              <w:t xml:space="preserve"> </w:t>
            </w:r>
            <w:proofErr w:type="spellStart"/>
            <w:r w:rsidRPr="00433C45">
              <w:rPr>
                <w:rFonts w:ascii="Garamond" w:eastAsia="Times New Roman" w:hAnsi="Garamond" w:cs="Times New Roman"/>
                <w:b/>
                <w:bCs/>
                <w:color w:val="000000"/>
                <w:sz w:val="10"/>
                <w:szCs w:val="12"/>
                <w:lang w:val="sq-AL" w:eastAsia="sq-AL"/>
              </w:rPr>
              <w:t>KADASTRALE</w:t>
            </w:r>
            <w:proofErr w:type="spellEnd"/>
            <w:r w:rsidRPr="00433C45">
              <w:rPr>
                <w:rFonts w:ascii="Garamond" w:eastAsia="Times New Roman" w:hAnsi="Garamond" w:cs="Times New Roman"/>
                <w:b/>
                <w:bCs/>
                <w:color w:val="000000"/>
                <w:sz w:val="10"/>
                <w:szCs w:val="12"/>
                <w:lang w:val="sq-AL" w:eastAsia="sq-AL"/>
              </w:rPr>
              <w:t xml:space="preserve"> (SIPAS KARTELËS SË PASURISË)</w:t>
            </w:r>
          </w:p>
        </w:tc>
        <w:tc>
          <w:tcPr>
            <w:tcW w:w="965" w:type="pct"/>
            <w:gridSpan w:val="3"/>
            <w:tcBorders>
              <w:top w:val="single" w:sz="4" w:space="0" w:color="auto"/>
              <w:left w:val="nil"/>
              <w:bottom w:val="single" w:sz="4" w:space="0" w:color="auto"/>
              <w:right w:val="single" w:sz="4" w:space="0" w:color="000000"/>
            </w:tcBorders>
            <w:shd w:val="clear" w:color="auto" w:fill="auto"/>
            <w:vAlign w:val="center"/>
            <w:hideMark/>
          </w:tcPr>
          <w:p w14:paraId="0D23DBBD" w14:textId="486DB017" w:rsidR="0031679F" w:rsidRPr="00433C45" w:rsidRDefault="00433C45" w:rsidP="0031679F">
            <w:pPr>
              <w:spacing w:after="0" w:line="240" w:lineRule="auto"/>
              <w:jc w:val="center"/>
              <w:rPr>
                <w:rFonts w:ascii="Garamond" w:eastAsia="Times New Roman" w:hAnsi="Garamond" w:cs="Times New Roman"/>
                <w:b/>
                <w:bCs/>
                <w:color w:val="000000"/>
                <w:sz w:val="10"/>
                <w:szCs w:val="12"/>
                <w:lang w:val="sq-AL" w:eastAsia="sq-AL"/>
              </w:rPr>
            </w:pPr>
            <w:r w:rsidRPr="00433C45">
              <w:rPr>
                <w:rFonts w:ascii="Garamond" w:eastAsia="Times New Roman" w:hAnsi="Garamond" w:cs="Times New Roman"/>
                <w:b/>
                <w:bCs/>
                <w:color w:val="000000"/>
                <w:sz w:val="10"/>
                <w:szCs w:val="12"/>
                <w:lang w:val="sq-AL" w:eastAsia="sq-AL"/>
              </w:rPr>
              <w:t>VLERËSIMET</w:t>
            </w:r>
            <w:r w:rsidR="0031679F" w:rsidRPr="00433C45">
              <w:rPr>
                <w:rFonts w:ascii="Garamond" w:eastAsia="Times New Roman" w:hAnsi="Garamond" w:cs="Times New Roman"/>
                <w:b/>
                <w:bCs/>
                <w:color w:val="000000"/>
                <w:sz w:val="10"/>
                <w:szCs w:val="12"/>
                <w:lang w:val="sq-AL" w:eastAsia="sq-AL"/>
              </w:rPr>
              <w:t xml:space="preserve"> PËR SHPRONËSIM </w:t>
            </w:r>
          </w:p>
        </w:tc>
        <w:tc>
          <w:tcPr>
            <w:tcW w:w="32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3B191C4" w14:textId="009EECC8"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Vlera Totale</w:t>
            </w:r>
            <w:r w:rsidR="001A36DE" w:rsidRPr="00433C45">
              <w:rPr>
                <w:rFonts w:ascii="Garamond" w:eastAsia="Times New Roman" w:hAnsi="Garamond" w:cs="Times New Roman"/>
                <w:b/>
                <w:bCs/>
                <w:sz w:val="10"/>
                <w:szCs w:val="12"/>
                <w:lang w:val="sq-AL" w:eastAsia="sq-AL"/>
              </w:rPr>
              <w:t xml:space="preserve"> </w:t>
            </w:r>
            <w:r w:rsidRPr="00433C45">
              <w:rPr>
                <w:rFonts w:ascii="Garamond" w:eastAsia="Times New Roman" w:hAnsi="Garamond" w:cs="Times New Roman"/>
                <w:b/>
                <w:bCs/>
                <w:sz w:val="10"/>
                <w:szCs w:val="12"/>
                <w:lang w:val="sq-AL" w:eastAsia="sq-AL"/>
              </w:rPr>
              <w:t>(LEKË)</w:t>
            </w:r>
          </w:p>
        </w:tc>
        <w:tc>
          <w:tcPr>
            <w:tcW w:w="80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31D735" w14:textId="048115FA" w:rsidR="0031679F" w:rsidRPr="00433C45" w:rsidRDefault="0031679F" w:rsidP="0031679F">
            <w:pPr>
              <w:spacing w:after="0" w:line="240" w:lineRule="auto"/>
              <w:jc w:val="center"/>
              <w:rPr>
                <w:rFonts w:ascii="Garamond" w:eastAsia="Times New Roman" w:hAnsi="Garamond" w:cs="Times New Roman"/>
                <w:b/>
                <w:bCs/>
                <w:color w:val="000000"/>
                <w:sz w:val="10"/>
                <w:szCs w:val="12"/>
                <w:lang w:val="sq-AL" w:eastAsia="sq-AL"/>
              </w:rPr>
            </w:pPr>
            <w:r w:rsidRPr="00433C45">
              <w:rPr>
                <w:rFonts w:ascii="Garamond" w:eastAsia="Times New Roman" w:hAnsi="Garamond" w:cs="Times New Roman"/>
                <w:b/>
                <w:bCs/>
                <w:color w:val="000000"/>
                <w:sz w:val="10"/>
                <w:szCs w:val="12"/>
                <w:lang w:val="sq-AL" w:eastAsia="sq-AL"/>
              </w:rPr>
              <w:t>SHËNIME</w:t>
            </w:r>
            <w:r w:rsidR="001A36DE" w:rsidRPr="00433C45">
              <w:rPr>
                <w:rFonts w:ascii="Garamond" w:eastAsia="Times New Roman" w:hAnsi="Garamond" w:cs="Times New Roman"/>
                <w:b/>
                <w:bCs/>
                <w:color w:val="000000"/>
                <w:sz w:val="10"/>
                <w:szCs w:val="12"/>
                <w:lang w:val="sq-AL" w:eastAsia="sq-AL"/>
              </w:rPr>
              <w:t xml:space="preserve"> </w:t>
            </w:r>
            <w:r w:rsidRPr="00433C45">
              <w:rPr>
                <w:rFonts w:ascii="Garamond" w:eastAsia="Times New Roman" w:hAnsi="Garamond" w:cs="Times New Roman"/>
                <w:b/>
                <w:bCs/>
                <w:color w:val="000000"/>
                <w:sz w:val="10"/>
                <w:szCs w:val="12"/>
                <w:lang w:val="sq-AL" w:eastAsia="sq-AL"/>
              </w:rPr>
              <w:t>(</w:t>
            </w:r>
            <w:proofErr w:type="spellStart"/>
            <w:r w:rsidRPr="00433C45">
              <w:rPr>
                <w:rFonts w:ascii="Garamond" w:eastAsia="Times New Roman" w:hAnsi="Garamond" w:cs="Times New Roman"/>
                <w:b/>
                <w:bCs/>
                <w:color w:val="000000"/>
                <w:sz w:val="10"/>
                <w:szCs w:val="12"/>
                <w:lang w:val="sq-AL" w:eastAsia="sq-AL"/>
              </w:rPr>
              <w:t>D+E</w:t>
            </w:r>
            <w:proofErr w:type="spellEnd"/>
            <w:r w:rsidRPr="00433C45">
              <w:rPr>
                <w:rFonts w:ascii="Garamond" w:eastAsia="Times New Roman" w:hAnsi="Garamond" w:cs="Times New Roman"/>
                <w:b/>
                <w:bCs/>
                <w:color w:val="000000"/>
                <w:sz w:val="10"/>
                <w:szCs w:val="12"/>
                <w:lang w:val="sq-AL" w:eastAsia="sq-AL"/>
              </w:rPr>
              <w:t>)</w:t>
            </w:r>
            <w:r w:rsidR="001A36DE" w:rsidRPr="00433C45">
              <w:rPr>
                <w:rFonts w:ascii="Garamond" w:eastAsia="Times New Roman" w:hAnsi="Garamond" w:cs="Times New Roman"/>
                <w:b/>
                <w:bCs/>
                <w:color w:val="000000"/>
                <w:sz w:val="10"/>
                <w:szCs w:val="12"/>
                <w:lang w:val="sq-AL" w:eastAsia="sq-AL"/>
              </w:rPr>
              <w:t xml:space="preserve"> </w:t>
            </w:r>
            <w:r w:rsidRPr="00433C45">
              <w:rPr>
                <w:rFonts w:ascii="Garamond" w:eastAsia="Times New Roman" w:hAnsi="Garamond" w:cs="Times New Roman"/>
                <w:b/>
                <w:bCs/>
                <w:color w:val="000000"/>
                <w:sz w:val="10"/>
                <w:szCs w:val="12"/>
                <w:lang w:val="sq-AL" w:eastAsia="sq-AL"/>
              </w:rPr>
              <w:t xml:space="preserve">(Kufizime </w:t>
            </w:r>
            <w:proofErr w:type="spellStart"/>
            <w:r w:rsidRPr="00433C45">
              <w:rPr>
                <w:rFonts w:ascii="Garamond" w:eastAsia="Times New Roman" w:hAnsi="Garamond" w:cs="Times New Roman"/>
                <w:b/>
                <w:bCs/>
                <w:color w:val="000000"/>
                <w:sz w:val="10"/>
                <w:szCs w:val="12"/>
                <w:lang w:val="sq-AL" w:eastAsia="sq-AL"/>
              </w:rPr>
              <w:t>hipotekore</w:t>
            </w:r>
            <w:proofErr w:type="spellEnd"/>
            <w:r w:rsidRPr="00433C45">
              <w:rPr>
                <w:rFonts w:ascii="Garamond" w:eastAsia="Times New Roman" w:hAnsi="Garamond" w:cs="Times New Roman"/>
                <w:b/>
                <w:bCs/>
                <w:color w:val="000000"/>
                <w:sz w:val="10"/>
                <w:szCs w:val="12"/>
                <w:lang w:val="sq-AL" w:eastAsia="sq-AL"/>
              </w:rPr>
              <w:t>, barrë mbi pasurinë etj.)</w:t>
            </w:r>
          </w:p>
        </w:tc>
      </w:tr>
      <w:tr w:rsidR="0031679F" w:rsidRPr="00433C45" w14:paraId="640623F2" w14:textId="77777777" w:rsidTr="00433C45">
        <w:trPr>
          <w:trHeight w:val="70"/>
        </w:trPr>
        <w:tc>
          <w:tcPr>
            <w:tcW w:w="362" w:type="pct"/>
            <w:vMerge/>
            <w:tcBorders>
              <w:top w:val="single" w:sz="4" w:space="0" w:color="auto"/>
              <w:left w:val="single" w:sz="4" w:space="0" w:color="auto"/>
              <w:bottom w:val="single" w:sz="4" w:space="0" w:color="000000"/>
              <w:right w:val="single" w:sz="4" w:space="0" w:color="auto"/>
            </w:tcBorders>
            <w:vAlign w:val="center"/>
            <w:hideMark/>
          </w:tcPr>
          <w:p w14:paraId="1097642A" w14:textId="77777777" w:rsidR="0031679F" w:rsidRPr="00433C45" w:rsidRDefault="0031679F" w:rsidP="0031679F">
            <w:pPr>
              <w:spacing w:after="0" w:line="240" w:lineRule="auto"/>
              <w:rPr>
                <w:rFonts w:ascii="Garamond" w:eastAsia="Times New Roman" w:hAnsi="Garamond" w:cs="Times New Roman"/>
                <w:b/>
                <w:bCs/>
                <w:sz w:val="10"/>
                <w:szCs w:val="12"/>
                <w:lang w:val="sq-AL" w:eastAsia="sq-AL"/>
              </w:rPr>
            </w:pPr>
          </w:p>
        </w:tc>
        <w:tc>
          <w:tcPr>
            <w:tcW w:w="243" w:type="pct"/>
            <w:tcBorders>
              <w:top w:val="nil"/>
              <w:left w:val="nil"/>
              <w:bottom w:val="single" w:sz="4" w:space="0" w:color="auto"/>
              <w:right w:val="single" w:sz="4" w:space="0" w:color="auto"/>
            </w:tcBorders>
            <w:shd w:val="clear" w:color="000000" w:fill="FFFFFF"/>
            <w:vAlign w:val="center"/>
            <w:hideMark/>
          </w:tcPr>
          <w:p w14:paraId="1AEA49AB" w14:textId="0EE3A855" w:rsidR="0031679F" w:rsidRPr="00433C45" w:rsidRDefault="00433C45"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Emër</w:t>
            </w:r>
            <w:r w:rsidR="0031679F" w:rsidRPr="00433C45">
              <w:rPr>
                <w:rFonts w:ascii="Garamond" w:eastAsia="Times New Roman" w:hAnsi="Garamond" w:cs="Times New Roman"/>
                <w:b/>
                <w:bCs/>
                <w:sz w:val="10"/>
                <w:szCs w:val="12"/>
                <w:lang w:val="sq-AL" w:eastAsia="sq-AL"/>
              </w:rPr>
              <w:t xml:space="preserve"> </w:t>
            </w:r>
          </w:p>
        </w:tc>
        <w:tc>
          <w:tcPr>
            <w:tcW w:w="232" w:type="pct"/>
            <w:tcBorders>
              <w:top w:val="nil"/>
              <w:left w:val="nil"/>
              <w:bottom w:val="single" w:sz="4" w:space="0" w:color="auto"/>
              <w:right w:val="single" w:sz="4" w:space="0" w:color="auto"/>
            </w:tcBorders>
            <w:shd w:val="clear" w:color="000000" w:fill="FFFFFF"/>
            <w:vAlign w:val="center"/>
            <w:hideMark/>
          </w:tcPr>
          <w:p w14:paraId="2918F79E" w14:textId="54DED6D1" w:rsidR="0031679F" w:rsidRPr="00433C45" w:rsidRDefault="00433C45"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Atësi</w:t>
            </w:r>
            <w:r w:rsidR="0031679F" w:rsidRPr="00433C45">
              <w:rPr>
                <w:rFonts w:ascii="Garamond" w:eastAsia="Times New Roman" w:hAnsi="Garamond" w:cs="Times New Roman"/>
                <w:b/>
                <w:bCs/>
                <w:sz w:val="10"/>
                <w:szCs w:val="12"/>
                <w:lang w:val="sq-AL" w:eastAsia="sq-AL"/>
              </w:rPr>
              <w:t xml:space="preserve"> </w:t>
            </w:r>
          </w:p>
        </w:tc>
        <w:tc>
          <w:tcPr>
            <w:tcW w:w="327" w:type="pct"/>
            <w:tcBorders>
              <w:top w:val="nil"/>
              <w:left w:val="nil"/>
              <w:bottom w:val="single" w:sz="4" w:space="0" w:color="auto"/>
              <w:right w:val="single" w:sz="4" w:space="0" w:color="auto"/>
            </w:tcBorders>
            <w:shd w:val="clear" w:color="000000" w:fill="FFFFFF"/>
            <w:vAlign w:val="center"/>
            <w:hideMark/>
          </w:tcPr>
          <w:p w14:paraId="3DE041B7" w14:textId="5BA83D8F" w:rsidR="0031679F" w:rsidRPr="00433C45" w:rsidRDefault="00433C45"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Mbiemër</w:t>
            </w:r>
          </w:p>
        </w:tc>
        <w:tc>
          <w:tcPr>
            <w:tcW w:w="300" w:type="pct"/>
            <w:tcBorders>
              <w:top w:val="nil"/>
              <w:left w:val="nil"/>
              <w:bottom w:val="single" w:sz="4" w:space="0" w:color="auto"/>
              <w:right w:val="single" w:sz="4" w:space="0" w:color="auto"/>
            </w:tcBorders>
            <w:shd w:val="clear" w:color="000000" w:fill="FFFFFF"/>
            <w:vAlign w:val="center"/>
            <w:hideMark/>
          </w:tcPr>
          <w:p w14:paraId="5F45D0BC" w14:textId="295871DF"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 xml:space="preserve">Adresa </w:t>
            </w:r>
            <w:r w:rsidR="00433C45" w:rsidRPr="00433C45">
              <w:rPr>
                <w:rFonts w:ascii="Garamond" w:eastAsia="Times New Roman" w:hAnsi="Garamond" w:cs="Times New Roman"/>
                <w:b/>
                <w:bCs/>
                <w:sz w:val="10"/>
                <w:szCs w:val="12"/>
                <w:lang w:val="sq-AL" w:eastAsia="sq-AL"/>
              </w:rPr>
              <w:t xml:space="preserve">bashkia </w:t>
            </w:r>
            <w:r w:rsidRPr="00433C45">
              <w:rPr>
                <w:rFonts w:ascii="Garamond" w:eastAsia="Times New Roman" w:hAnsi="Garamond" w:cs="Times New Roman"/>
                <w:b/>
                <w:bCs/>
                <w:sz w:val="10"/>
                <w:szCs w:val="12"/>
                <w:lang w:val="sq-AL" w:eastAsia="sq-AL"/>
              </w:rPr>
              <w:t xml:space="preserve">ose </w:t>
            </w:r>
            <w:r w:rsidR="00433C45" w:rsidRPr="00433C45">
              <w:rPr>
                <w:rFonts w:ascii="Garamond" w:eastAsia="Times New Roman" w:hAnsi="Garamond" w:cs="Times New Roman"/>
                <w:b/>
                <w:bCs/>
                <w:sz w:val="10"/>
                <w:szCs w:val="12"/>
                <w:lang w:val="sq-AL" w:eastAsia="sq-AL"/>
              </w:rPr>
              <w:t>fshati</w:t>
            </w:r>
          </w:p>
        </w:tc>
        <w:tc>
          <w:tcPr>
            <w:tcW w:w="356" w:type="pct"/>
            <w:tcBorders>
              <w:top w:val="nil"/>
              <w:left w:val="nil"/>
              <w:bottom w:val="single" w:sz="4" w:space="0" w:color="auto"/>
              <w:right w:val="single" w:sz="4" w:space="0" w:color="auto"/>
            </w:tcBorders>
            <w:shd w:val="clear" w:color="000000" w:fill="FFFFFF"/>
            <w:vAlign w:val="center"/>
            <w:hideMark/>
          </w:tcPr>
          <w:p w14:paraId="1465B289" w14:textId="77777777"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 xml:space="preserve">Zona </w:t>
            </w:r>
            <w:proofErr w:type="spellStart"/>
            <w:r w:rsidRPr="00433C45">
              <w:rPr>
                <w:rFonts w:ascii="Garamond" w:eastAsia="Times New Roman" w:hAnsi="Garamond" w:cs="Times New Roman"/>
                <w:b/>
                <w:bCs/>
                <w:sz w:val="10"/>
                <w:szCs w:val="12"/>
                <w:lang w:val="sq-AL" w:eastAsia="sq-AL"/>
              </w:rPr>
              <w:t>kadastrale</w:t>
            </w:r>
            <w:proofErr w:type="spellEnd"/>
          </w:p>
        </w:tc>
        <w:tc>
          <w:tcPr>
            <w:tcW w:w="361" w:type="pct"/>
            <w:tcBorders>
              <w:top w:val="nil"/>
              <w:left w:val="nil"/>
              <w:bottom w:val="single" w:sz="4" w:space="0" w:color="auto"/>
              <w:right w:val="single" w:sz="4" w:space="0" w:color="auto"/>
            </w:tcBorders>
            <w:shd w:val="clear" w:color="000000" w:fill="FFFFFF"/>
            <w:vAlign w:val="center"/>
            <w:hideMark/>
          </w:tcPr>
          <w:p w14:paraId="1C7EFD60" w14:textId="4115396D"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Nr.</w:t>
            </w:r>
            <w:r w:rsidR="00433C45">
              <w:rPr>
                <w:rFonts w:ascii="Garamond" w:eastAsia="Times New Roman" w:hAnsi="Garamond" w:cs="Times New Roman"/>
                <w:b/>
                <w:bCs/>
                <w:sz w:val="10"/>
                <w:szCs w:val="12"/>
                <w:lang w:val="sq-AL" w:eastAsia="sq-AL"/>
              </w:rPr>
              <w:t xml:space="preserve"> </w:t>
            </w:r>
            <w:r w:rsidRPr="00433C45">
              <w:rPr>
                <w:rFonts w:ascii="Garamond" w:eastAsia="Times New Roman" w:hAnsi="Garamond" w:cs="Times New Roman"/>
                <w:b/>
                <w:bCs/>
                <w:sz w:val="10"/>
                <w:szCs w:val="12"/>
                <w:lang w:val="sq-AL" w:eastAsia="sq-AL"/>
              </w:rPr>
              <w:t>pasurie</w:t>
            </w:r>
          </w:p>
        </w:tc>
        <w:tc>
          <w:tcPr>
            <w:tcW w:w="336" w:type="pct"/>
            <w:tcBorders>
              <w:top w:val="nil"/>
              <w:left w:val="nil"/>
              <w:bottom w:val="single" w:sz="4" w:space="0" w:color="auto"/>
              <w:right w:val="single" w:sz="4" w:space="0" w:color="auto"/>
            </w:tcBorders>
            <w:shd w:val="clear" w:color="000000" w:fill="FFFFFF"/>
            <w:vAlign w:val="center"/>
            <w:hideMark/>
          </w:tcPr>
          <w:p w14:paraId="4ECB09EA" w14:textId="12FAEAAF" w:rsidR="0031679F" w:rsidRPr="00433C45" w:rsidRDefault="00433C45"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Sipërfaqe</w:t>
            </w:r>
            <w:r w:rsidR="0031679F" w:rsidRPr="00433C45">
              <w:rPr>
                <w:rFonts w:ascii="Garamond" w:eastAsia="Times New Roman" w:hAnsi="Garamond" w:cs="Times New Roman"/>
                <w:b/>
                <w:bCs/>
                <w:sz w:val="10"/>
                <w:szCs w:val="12"/>
                <w:lang w:val="sq-AL" w:eastAsia="sq-AL"/>
              </w:rPr>
              <w:t xml:space="preserve"> totale</w:t>
            </w:r>
          </w:p>
        </w:tc>
        <w:tc>
          <w:tcPr>
            <w:tcW w:w="389" w:type="pct"/>
            <w:tcBorders>
              <w:top w:val="nil"/>
              <w:left w:val="nil"/>
              <w:bottom w:val="single" w:sz="4" w:space="0" w:color="auto"/>
              <w:right w:val="single" w:sz="4" w:space="0" w:color="auto"/>
            </w:tcBorders>
            <w:shd w:val="clear" w:color="000000" w:fill="FFFFFF"/>
            <w:vAlign w:val="center"/>
            <w:hideMark/>
          </w:tcPr>
          <w:p w14:paraId="5E483F21" w14:textId="5B3E742E"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proofErr w:type="spellStart"/>
            <w:r w:rsidRPr="00433C45">
              <w:rPr>
                <w:rFonts w:ascii="Garamond" w:eastAsia="Times New Roman" w:hAnsi="Garamond" w:cs="Times New Roman"/>
                <w:b/>
                <w:bCs/>
                <w:sz w:val="10"/>
                <w:szCs w:val="12"/>
                <w:lang w:val="sq-AL" w:eastAsia="sq-AL"/>
              </w:rPr>
              <w:t>Sip</w:t>
            </w:r>
            <w:proofErr w:type="spellEnd"/>
            <w:r w:rsidRPr="00433C45">
              <w:rPr>
                <w:rFonts w:ascii="Garamond" w:eastAsia="Times New Roman" w:hAnsi="Garamond" w:cs="Times New Roman"/>
                <w:b/>
                <w:bCs/>
                <w:sz w:val="10"/>
                <w:szCs w:val="12"/>
                <w:lang w:val="sq-AL" w:eastAsia="sq-AL"/>
              </w:rPr>
              <w:t>.</w:t>
            </w:r>
            <w:r w:rsidR="00433C45">
              <w:rPr>
                <w:rFonts w:ascii="Garamond" w:eastAsia="Times New Roman" w:hAnsi="Garamond" w:cs="Times New Roman"/>
                <w:b/>
                <w:bCs/>
                <w:sz w:val="10"/>
                <w:szCs w:val="12"/>
                <w:lang w:val="sq-AL" w:eastAsia="sq-AL"/>
              </w:rPr>
              <w:t xml:space="preserve"> </w:t>
            </w:r>
            <w:r w:rsidRPr="00433C45">
              <w:rPr>
                <w:rFonts w:ascii="Garamond" w:eastAsia="Times New Roman" w:hAnsi="Garamond" w:cs="Times New Roman"/>
                <w:b/>
                <w:bCs/>
                <w:sz w:val="10"/>
                <w:szCs w:val="12"/>
                <w:lang w:val="sq-AL" w:eastAsia="sq-AL"/>
              </w:rPr>
              <w:t xml:space="preserve">e </w:t>
            </w:r>
            <w:r w:rsidR="00433C45" w:rsidRPr="00433C45">
              <w:rPr>
                <w:rFonts w:ascii="Garamond" w:eastAsia="Times New Roman" w:hAnsi="Garamond" w:cs="Times New Roman"/>
                <w:b/>
                <w:bCs/>
                <w:sz w:val="10"/>
                <w:szCs w:val="12"/>
                <w:lang w:val="sq-AL" w:eastAsia="sq-AL"/>
              </w:rPr>
              <w:t>shpronësimit</w:t>
            </w:r>
            <w:r w:rsidRPr="00433C45">
              <w:rPr>
                <w:rFonts w:ascii="Garamond" w:eastAsia="Times New Roman" w:hAnsi="Garamond" w:cs="Times New Roman"/>
                <w:b/>
                <w:bCs/>
                <w:sz w:val="10"/>
                <w:szCs w:val="12"/>
                <w:lang w:val="sq-AL" w:eastAsia="sq-AL"/>
              </w:rPr>
              <w:t xml:space="preserve"> (</w:t>
            </w:r>
            <w:proofErr w:type="spellStart"/>
            <w:r w:rsidRPr="00433C45">
              <w:rPr>
                <w:rFonts w:ascii="Garamond" w:eastAsia="Times New Roman" w:hAnsi="Garamond" w:cs="Times New Roman"/>
                <w:b/>
                <w:bCs/>
                <w:sz w:val="10"/>
                <w:szCs w:val="12"/>
                <w:lang w:val="sq-AL" w:eastAsia="sq-AL"/>
              </w:rPr>
              <w:t>m</w:t>
            </w:r>
            <w:r w:rsidRPr="00433C45">
              <w:rPr>
                <w:rFonts w:ascii="Garamond" w:eastAsia="Times New Roman" w:hAnsi="Garamond" w:cs="Times New Roman"/>
                <w:b/>
                <w:bCs/>
                <w:sz w:val="10"/>
                <w:szCs w:val="12"/>
                <w:vertAlign w:val="superscript"/>
                <w:lang w:val="sq-AL" w:eastAsia="sq-AL"/>
              </w:rPr>
              <w:t>2</w:t>
            </w:r>
            <w:proofErr w:type="spellEnd"/>
            <w:r w:rsidRPr="00433C45">
              <w:rPr>
                <w:rFonts w:ascii="Garamond" w:eastAsia="Times New Roman" w:hAnsi="Garamond" w:cs="Times New Roman"/>
                <w:b/>
                <w:bCs/>
                <w:sz w:val="10"/>
                <w:szCs w:val="12"/>
                <w:lang w:val="sq-AL" w:eastAsia="sq-AL"/>
              </w:rPr>
              <w:t>)</w:t>
            </w:r>
          </w:p>
        </w:tc>
        <w:tc>
          <w:tcPr>
            <w:tcW w:w="306" w:type="pct"/>
            <w:tcBorders>
              <w:top w:val="nil"/>
              <w:left w:val="nil"/>
              <w:bottom w:val="single" w:sz="4" w:space="0" w:color="auto"/>
              <w:right w:val="single" w:sz="4" w:space="0" w:color="auto"/>
            </w:tcBorders>
            <w:shd w:val="clear" w:color="000000" w:fill="FFFFFF"/>
            <w:vAlign w:val="center"/>
            <w:hideMark/>
          </w:tcPr>
          <w:p w14:paraId="14AACF20" w14:textId="66185923"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L</w:t>
            </w:r>
            <w:r w:rsidR="00433C45">
              <w:rPr>
                <w:rFonts w:ascii="Garamond" w:eastAsia="Times New Roman" w:hAnsi="Garamond" w:cs="Times New Roman"/>
                <w:b/>
                <w:bCs/>
                <w:sz w:val="10"/>
                <w:szCs w:val="12"/>
                <w:lang w:val="sq-AL" w:eastAsia="sq-AL"/>
              </w:rPr>
              <w:t>l</w:t>
            </w:r>
            <w:r w:rsidRPr="00433C45">
              <w:rPr>
                <w:rFonts w:ascii="Garamond" w:eastAsia="Times New Roman" w:hAnsi="Garamond" w:cs="Times New Roman"/>
                <w:b/>
                <w:bCs/>
                <w:sz w:val="10"/>
                <w:szCs w:val="12"/>
                <w:lang w:val="sq-AL" w:eastAsia="sq-AL"/>
              </w:rPr>
              <w:t xml:space="preserve">oji i </w:t>
            </w:r>
            <w:r w:rsidR="00433C45" w:rsidRPr="00433C45">
              <w:rPr>
                <w:rFonts w:ascii="Garamond" w:eastAsia="Times New Roman" w:hAnsi="Garamond" w:cs="Times New Roman"/>
                <w:b/>
                <w:bCs/>
                <w:sz w:val="10"/>
                <w:szCs w:val="12"/>
                <w:lang w:val="sq-AL" w:eastAsia="sq-AL"/>
              </w:rPr>
              <w:t>pasurisë</w:t>
            </w:r>
          </w:p>
        </w:tc>
        <w:tc>
          <w:tcPr>
            <w:tcW w:w="329" w:type="pct"/>
            <w:tcBorders>
              <w:top w:val="nil"/>
              <w:left w:val="nil"/>
              <w:bottom w:val="single" w:sz="4" w:space="0" w:color="auto"/>
              <w:right w:val="single" w:sz="4" w:space="0" w:color="auto"/>
            </w:tcBorders>
            <w:shd w:val="clear" w:color="000000" w:fill="FFFFFF"/>
            <w:vAlign w:val="center"/>
            <w:hideMark/>
          </w:tcPr>
          <w:p w14:paraId="77D8B4F2" w14:textId="71B5865A" w:rsidR="0031679F" w:rsidRPr="00433C45" w:rsidRDefault="00433C45"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Çmimi</w:t>
            </w:r>
            <w:r w:rsidR="0031679F" w:rsidRPr="00433C45">
              <w:rPr>
                <w:rFonts w:ascii="Garamond" w:eastAsia="Times New Roman" w:hAnsi="Garamond" w:cs="Times New Roman"/>
                <w:b/>
                <w:bCs/>
                <w:sz w:val="10"/>
                <w:szCs w:val="12"/>
                <w:lang w:val="sq-AL" w:eastAsia="sq-AL"/>
              </w:rPr>
              <w:t xml:space="preserve"> (lek</w:t>
            </w:r>
            <w:r>
              <w:rPr>
                <w:rFonts w:ascii="Garamond" w:eastAsia="Times New Roman" w:hAnsi="Garamond" w:cs="Times New Roman"/>
                <w:b/>
                <w:bCs/>
                <w:sz w:val="10"/>
                <w:szCs w:val="12"/>
                <w:lang w:val="sq-AL" w:eastAsia="sq-AL"/>
              </w:rPr>
              <w:t>ë</w:t>
            </w:r>
            <w:r w:rsidR="0031679F" w:rsidRPr="00433C45">
              <w:rPr>
                <w:rFonts w:ascii="Garamond" w:eastAsia="Times New Roman" w:hAnsi="Garamond" w:cs="Times New Roman"/>
                <w:b/>
                <w:bCs/>
                <w:sz w:val="10"/>
                <w:szCs w:val="12"/>
                <w:lang w:val="sq-AL" w:eastAsia="sq-AL"/>
              </w:rPr>
              <w:t>/</w:t>
            </w:r>
            <w:proofErr w:type="spellStart"/>
            <w:r w:rsidR="0031679F" w:rsidRPr="00433C45">
              <w:rPr>
                <w:rFonts w:ascii="Garamond" w:eastAsia="Times New Roman" w:hAnsi="Garamond" w:cs="Times New Roman"/>
                <w:b/>
                <w:bCs/>
                <w:sz w:val="10"/>
                <w:szCs w:val="12"/>
                <w:lang w:val="sq-AL" w:eastAsia="sq-AL"/>
              </w:rPr>
              <w:t>m</w:t>
            </w:r>
            <w:r w:rsidR="0031679F" w:rsidRPr="00433C45">
              <w:rPr>
                <w:rFonts w:ascii="Garamond" w:eastAsia="Times New Roman" w:hAnsi="Garamond" w:cs="Times New Roman"/>
                <w:b/>
                <w:bCs/>
                <w:sz w:val="10"/>
                <w:szCs w:val="12"/>
                <w:vertAlign w:val="superscript"/>
                <w:lang w:val="sq-AL" w:eastAsia="sq-AL"/>
              </w:rPr>
              <w:t>2</w:t>
            </w:r>
            <w:proofErr w:type="spellEnd"/>
            <w:r w:rsidR="0031679F" w:rsidRPr="00433C45">
              <w:rPr>
                <w:rFonts w:ascii="Garamond" w:eastAsia="Times New Roman" w:hAnsi="Garamond" w:cs="Times New Roman"/>
                <w:b/>
                <w:bCs/>
                <w:sz w:val="10"/>
                <w:szCs w:val="12"/>
                <w:lang w:val="sq-AL" w:eastAsia="sq-AL"/>
              </w:rPr>
              <w:t>)</w:t>
            </w:r>
          </w:p>
        </w:tc>
        <w:tc>
          <w:tcPr>
            <w:tcW w:w="329" w:type="pct"/>
            <w:tcBorders>
              <w:top w:val="nil"/>
              <w:left w:val="nil"/>
              <w:bottom w:val="single" w:sz="4" w:space="0" w:color="auto"/>
              <w:right w:val="single" w:sz="4" w:space="0" w:color="auto"/>
            </w:tcBorders>
            <w:shd w:val="clear" w:color="000000" w:fill="FFFFFF"/>
            <w:vAlign w:val="center"/>
            <w:hideMark/>
          </w:tcPr>
          <w:p w14:paraId="4FA29C34" w14:textId="270F5249"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Vlera (lek</w:t>
            </w:r>
            <w:r w:rsidR="00433C45">
              <w:rPr>
                <w:rFonts w:ascii="Garamond" w:eastAsia="Times New Roman" w:hAnsi="Garamond" w:cs="Times New Roman"/>
                <w:b/>
                <w:bCs/>
                <w:sz w:val="10"/>
                <w:szCs w:val="12"/>
                <w:lang w:val="sq-AL" w:eastAsia="sq-AL"/>
              </w:rPr>
              <w:t>ë</w:t>
            </w:r>
            <w:r w:rsidRPr="00433C45">
              <w:rPr>
                <w:rFonts w:ascii="Garamond" w:eastAsia="Times New Roman" w:hAnsi="Garamond" w:cs="Times New Roman"/>
                <w:b/>
                <w:bCs/>
                <w:sz w:val="10"/>
                <w:szCs w:val="12"/>
                <w:lang w:val="sq-AL" w:eastAsia="sq-AL"/>
              </w:rPr>
              <w:t>)</w:t>
            </w:r>
          </w:p>
        </w:tc>
        <w:tc>
          <w:tcPr>
            <w:tcW w:w="329" w:type="pct"/>
            <w:vMerge/>
            <w:tcBorders>
              <w:top w:val="single" w:sz="4" w:space="0" w:color="auto"/>
              <w:left w:val="single" w:sz="4" w:space="0" w:color="auto"/>
              <w:bottom w:val="single" w:sz="4" w:space="0" w:color="000000"/>
              <w:right w:val="single" w:sz="4" w:space="0" w:color="auto"/>
            </w:tcBorders>
            <w:vAlign w:val="center"/>
            <w:hideMark/>
          </w:tcPr>
          <w:p w14:paraId="2C4F4D22" w14:textId="77777777" w:rsidR="0031679F" w:rsidRPr="00433C45" w:rsidRDefault="0031679F" w:rsidP="0031679F">
            <w:pPr>
              <w:spacing w:after="0" w:line="240" w:lineRule="auto"/>
              <w:rPr>
                <w:rFonts w:ascii="Garamond" w:eastAsia="Times New Roman" w:hAnsi="Garamond" w:cs="Times New Roman"/>
                <w:b/>
                <w:bCs/>
                <w:sz w:val="10"/>
                <w:szCs w:val="12"/>
                <w:lang w:val="sq-AL" w:eastAsia="sq-AL"/>
              </w:rPr>
            </w:pPr>
          </w:p>
        </w:tc>
        <w:tc>
          <w:tcPr>
            <w:tcW w:w="800" w:type="pct"/>
            <w:vMerge/>
            <w:tcBorders>
              <w:top w:val="single" w:sz="4" w:space="0" w:color="auto"/>
              <w:left w:val="single" w:sz="4" w:space="0" w:color="auto"/>
              <w:bottom w:val="single" w:sz="4" w:space="0" w:color="000000"/>
              <w:right w:val="single" w:sz="4" w:space="0" w:color="auto"/>
            </w:tcBorders>
            <w:vAlign w:val="center"/>
            <w:hideMark/>
          </w:tcPr>
          <w:p w14:paraId="794EEDCF" w14:textId="77777777" w:rsidR="0031679F" w:rsidRPr="00433C45" w:rsidRDefault="0031679F" w:rsidP="0031679F">
            <w:pPr>
              <w:spacing w:after="0" w:line="240" w:lineRule="auto"/>
              <w:rPr>
                <w:rFonts w:ascii="Garamond" w:eastAsia="Times New Roman" w:hAnsi="Garamond" w:cs="Times New Roman"/>
                <w:b/>
                <w:bCs/>
                <w:color w:val="000000"/>
                <w:sz w:val="10"/>
                <w:szCs w:val="12"/>
                <w:lang w:val="sq-AL" w:eastAsia="sq-AL"/>
              </w:rPr>
            </w:pPr>
          </w:p>
        </w:tc>
      </w:tr>
      <w:tr w:rsidR="0031679F" w:rsidRPr="00433C45" w14:paraId="5764A910" w14:textId="77777777" w:rsidTr="00433C45">
        <w:trPr>
          <w:trHeight w:val="70"/>
        </w:trPr>
        <w:tc>
          <w:tcPr>
            <w:tcW w:w="362" w:type="pct"/>
            <w:tcBorders>
              <w:top w:val="nil"/>
              <w:left w:val="single" w:sz="4" w:space="0" w:color="auto"/>
              <w:bottom w:val="single" w:sz="4" w:space="0" w:color="auto"/>
              <w:right w:val="single" w:sz="4" w:space="0" w:color="auto"/>
            </w:tcBorders>
            <w:shd w:val="clear" w:color="000000" w:fill="FFFFFF"/>
            <w:noWrap/>
            <w:vAlign w:val="center"/>
            <w:hideMark/>
          </w:tcPr>
          <w:p w14:paraId="5A9DDD98"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8</w:t>
            </w:r>
          </w:p>
        </w:tc>
        <w:tc>
          <w:tcPr>
            <w:tcW w:w="243" w:type="pct"/>
            <w:tcBorders>
              <w:top w:val="nil"/>
              <w:left w:val="nil"/>
              <w:bottom w:val="single" w:sz="4" w:space="0" w:color="auto"/>
              <w:right w:val="single" w:sz="4" w:space="0" w:color="auto"/>
            </w:tcBorders>
            <w:shd w:val="clear" w:color="000000" w:fill="FFFFFF"/>
            <w:vAlign w:val="center"/>
            <w:hideMark/>
          </w:tcPr>
          <w:p w14:paraId="754AF286"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proofErr w:type="spellStart"/>
            <w:r w:rsidRPr="00433C45">
              <w:rPr>
                <w:rFonts w:ascii="Garamond" w:eastAsia="Times New Roman" w:hAnsi="Garamond" w:cs="Times New Roman"/>
                <w:sz w:val="10"/>
                <w:szCs w:val="12"/>
                <w:lang w:val="sq-AL" w:eastAsia="sq-AL"/>
              </w:rPr>
              <w:t>Arton</w:t>
            </w:r>
            <w:proofErr w:type="spellEnd"/>
          </w:p>
        </w:tc>
        <w:tc>
          <w:tcPr>
            <w:tcW w:w="232" w:type="pct"/>
            <w:tcBorders>
              <w:top w:val="nil"/>
              <w:left w:val="nil"/>
              <w:bottom w:val="single" w:sz="4" w:space="0" w:color="auto"/>
              <w:right w:val="single" w:sz="4" w:space="0" w:color="auto"/>
            </w:tcBorders>
            <w:shd w:val="clear" w:color="000000" w:fill="FFFFFF"/>
            <w:vAlign w:val="center"/>
            <w:hideMark/>
          </w:tcPr>
          <w:p w14:paraId="5746E482"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 </w:t>
            </w:r>
          </w:p>
        </w:tc>
        <w:tc>
          <w:tcPr>
            <w:tcW w:w="327" w:type="pct"/>
            <w:tcBorders>
              <w:top w:val="nil"/>
              <w:left w:val="nil"/>
              <w:bottom w:val="single" w:sz="4" w:space="0" w:color="auto"/>
              <w:right w:val="single" w:sz="4" w:space="0" w:color="auto"/>
            </w:tcBorders>
            <w:shd w:val="clear" w:color="000000" w:fill="FFFFFF"/>
            <w:vAlign w:val="center"/>
            <w:hideMark/>
          </w:tcPr>
          <w:p w14:paraId="55B9235F"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proofErr w:type="spellStart"/>
            <w:r w:rsidRPr="00433C45">
              <w:rPr>
                <w:rFonts w:ascii="Garamond" w:eastAsia="Times New Roman" w:hAnsi="Garamond" w:cs="Times New Roman"/>
                <w:sz w:val="10"/>
                <w:szCs w:val="12"/>
                <w:lang w:val="sq-AL" w:eastAsia="sq-AL"/>
              </w:rPr>
              <w:t>Salihu</w:t>
            </w:r>
            <w:proofErr w:type="spellEnd"/>
          </w:p>
        </w:tc>
        <w:tc>
          <w:tcPr>
            <w:tcW w:w="300" w:type="pct"/>
            <w:tcBorders>
              <w:top w:val="nil"/>
              <w:left w:val="nil"/>
              <w:bottom w:val="single" w:sz="4" w:space="0" w:color="auto"/>
              <w:right w:val="single" w:sz="4" w:space="0" w:color="auto"/>
            </w:tcBorders>
            <w:shd w:val="clear" w:color="000000" w:fill="FFFFFF"/>
            <w:vAlign w:val="center"/>
            <w:hideMark/>
          </w:tcPr>
          <w:p w14:paraId="3A8ECCAD"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Kaninë Vlorë</w:t>
            </w:r>
          </w:p>
        </w:tc>
        <w:tc>
          <w:tcPr>
            <w:tcW w:w="356" w:type="pct"/>
            <w:tcBorders>
              <w:top w:val="nil"/>
              <w:left w:val="nil"/>
              <w:bottom w:val="single" w:sz="4" w:space="0" w:color="auto"/>
              <w:right w:val="single" w:sz="4" w:space="0" w:color="auto"/>
            </w:tcBorders>
            <w:shd w:val="clear" w:color="000000" w:fill="FFFFFF"/>
            <w:vAlign w:val="center"/>
            <w:hideMark/>
          </w:tcPr>
          <w:p w14:paraId="134EE889"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2074</w:t>
            </w:r>
          </w:p>
        </w:tc>
        <w:tc>
          <w:tcPr>
            <w:tcW w:w="361" w:type="pct"/>
            <w:tcBorders>
              <w:top w:val="nil"/>
              <w:left w:val="nil"/>
              <w:bottom w:val="single" w:sz="4" w:space="0" w:color="auto"/>
              <w:right w:val="single" w:sz="4" w:space="0" w:color="auto"/>
            </w:tcBorders>
            <w:shd w:val="clear" w:color="000000" w:fill="FFFFFF"/>
            <w:noWrap/>
            <w:vAlign w:val="center"/>
            <w:hideMark/>
          </w:tcPr>
          <w:p w14:paraId="553B8185"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1016/2</w:t>
            </w:r>
          </w:p>
        </w:tc>
        <w:tc>
          <w:tcPr>
            <w:tcW w:w="336" w:type="pct"/>
            <w:tcBorders>
              <w:top w:val="nil"/>
              <w:left w:val="nil"/>
              <w:bottom w:val="single" w:sz="4" w:space="0" w:color="auto"/>
              <w:right w:val="single" w:sz="4" w:space="0" w:color="auto"/>
            </w:tcBorders>
            <w:shd w:val="clear" w:color="000000" w:fill="FFFFFF"/>
            <w:noWrap/>
            <w:vAlign w:val="center"/>
            <w:hideMark/>
          </w:tcPr>
          <w:p w14:paraId="66E4BC88"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300</w:t>
            </w:r>
          </w:p>
        </w:tc>
        <w:tc>
          <w:tcPr>
            <w:tcW w:w="389" w:type="pct"/>
            <w:tcBorders>
              <w:top w:val="nil"/>
              <w:left w:val="nil"/>
              <w:bottom w:val="single" w:sz="4" w:space="0" w:color="auto"/>
              <w:right w:val="single" w:sz="4" w:space="0" w:color="auto"/>
            </w:tcBorders>
            <w:shd w:val="clear" w:color="000000" w:fill="FFFFFF"/>
            <w:noWrap/>
            <w:vAlign w:val="center"/>
            <w:hideMark/>
          </w:tcPr>
          <w:p w14:paraId="702198DA"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265</w:t>
            </w:r>
          </w:p>
        </w:tc>
        <w:tc>
          <w:tcPr>
            <w:tcW w:w="306" w:type="pct"/>
            <w:tcBorders>
              <w:top w:val="nil"/>
              <w:left w:val="nil"/>
              <w:bottom w:val="single" w:sz="4" w:space="0" w:color="auto"/>
              <w:right w:val="single" w:sz="4" w:space="0" w:color="auto"/>
            </w:tcBorders>
            <w:shd w:val="clear" w:color="000000" w:fill="FFFFFF"/>
            <w:noWrap/>
            <w:vAlign w:val="center"/>
            <w:hideMark/>
          </w:tcPr>
          <w:p w14:paraId="53F1CF2B" w14:textId="2AF2286E" w:rsidR="0031679F" w:rsidRPr="00433C45" w:rsidRDefault="00433C45" w:rsidP="0031679F">
            <w:pPr>
              <w:spacing w:after="0" w:line="240" w:lineRule="auto"/>
              <w:jc w:val="center"/>
              <w:rPr>
                <w:rFonts w:ascii="Garamond" w:eastAsia="Times New Roman" w:hAnsi="Garamond" w:cs="Times New Roman"/>
                <w:sz w:val="10"/>
                <w:szCs w:val="12"/>
                <w:lang w:val="sq-AL" w:eastAsia="sq-AL"/>
              </w:rPr>
            </w:pPr>
            <w:r>
              <w:rPr>
                <w:rFonts w:ascii="Garamond" w:eastAsia="Times New Roman" w:hAnsi="Garamond" w:cs="Times New Roman"/>
                <w:sz w:val="10"/>
                <w:szCs w:val="12"/>
                <w:lang w:val="sq-AL" w:eastAsia="sq-AL"/>
              </w:rPr>
              <w:t>t</w:t>
            </w:r>
            <w:r w:rsidR="0031679F" w:rsidRPr="00433C45">
              <w:rPr>
                <w:rFonts w:ascii="Garamond" w:eastAsia="Times New Roman" w:hAnsi="Garamond" w:cs="Times New Roman"/>
                <w:sz w:val="10"/>
                <w:szCs w:val="12"/>
                <w:lang w:val="sq-AL" w:eastAsia="sq-AL"/>
              </w:rPr>
              <w:t>ruall</w:t>
            </w:r>
          </w:p>
        </w:tc>
        <w:tc>
          <w:tcPr>
            <w:tcW w:w="329" w:type="pct"/>
            <w:tcBorders>
              <w:top w:val="nil"/>
              <w:left w:val="nil"/>
              <w:bottom w:val="single" w:sz="4" w:space="0" w:color="auto"/>
              <w:right w:val="single" w:sz="4" w:space="0" w:color="auto"/>
            </w:tcBorders>
            <w:shd w:val="clear" w:color="000000" w:fill="FFFFFF"/>
            <w:noWrap/>
            <w:vAlign w:val="center"/>
            <w:hideMark/>
          </w:tcPr>
          <w:p w14:paraId="7EA574B7" w14:textId="77777777" w:rsidR="0031679F" w:rsidRPr="00433C45" w:rsidRDefault="0031679F" w:rsidP="0031679F">
            <w:pPr>
              <w:spacing w:after="0" w:line="240" w:lineRule="auto"/>
              <w:jc w:val="center"/>
              <w:rPr>
                <w:rFonts w:ascii="Garamond" w:eastAsia="Times New Roman" w:hAnsi="Garamond" w:cs="Times New Roman"/>
                <w:color w:val="000000"/>
                <w:sz w:val="10"/>
                <w:szCs w:val="12"/>
                <w:lang w:val="sq-AL" w:eastAsia="sq-AL"/>
              </w:rPr>
            </w:pPr>
            <w:r w:rsidRPr="00433C45">
              <w:rPr>
                <w:rFonts w:ascii="Garamond" w:eastAsia="Times New Roman" w:hAnsi="Garamond" w:cs="Times New Roman"/>
                <w:color w:val="000000"/>
                <w:sz w:val="10"/>
                <w:szCs w:val="12"/>
                <w:lang w:val="sq-AL" w:eastAsia="sq-AL"/>
              </w:rPr>
              <w:t>1970</w:t>
            </w:r>
          </w:p>
        </w:tc>
        <w:tc>
          <w:tcPr>
            <w:tcW w:w="329" w:type="pct"/>
            <w:tcBorders>
              <w:top w:val="nil"/>
              <w:left w:val="nil"/>
              <w:bottom w:val="single" w:sz="4" w:space="0" w:color="auto"/>
              <w:right w:val="single" w:sz="4" w:space="0" w:color="auto"/>
            </w:tcBorders>
            <w:shd w:val="clear" w:color="000000" w:fill="FFFFFF"/>
            <w:noWrap/>
            <w:vAlign w:val="center"/>
            <w:hideMark/>
          </w:tcPr>
          <w:p w14:paraId="2C7B975A"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522,050.0</w:t>
            </w:r>
          </w:p>
        </w:tc>
        <w:tc>
          <w:tcPr>
            <w:tcW w:w="329" w:type="pct"/>
            <w:tcBorders>
              <w:top w:val="nil"/>
              <w:left w:val="nil"/>
              <w:bottom w:val="single" w:sz="4" w:space="0" w:color="auto"/>
              <w:right w:val="single" w:sz="4" w:space="0" w:color="auto"/>
            </w:tcBorders>
            <w:shd w:val="clear" w:color="000000" w:fill="FFFFFF"/>
            <w:vAlign w:val="center"/>
            <w:hideMark/>
          </w:tcPr>
          <w:p w14:paraId="1C6A2FBD" w14:textId="77777777" w:rsidR="0031679F" w:rsidRPr="00433C45" w:rsidRDefault="0031679F"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522,050.0</w:t>
            </w:r>
          </w:p>
        </w:tc>
        <w:tc>
          <w:tcPr>
            <w:tcW w:w="800"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B6298C" w14:textId="0AE3A1A1" w:rsidR="0031679F" w:rsidRPr="00433C45" w:rsidRDefault="00A64FB4" w:rsidP="0031679F">
            <w:pPr>
              <w:spacing w:after="0" w:line="240" w:lineRule="auto"/>
              <w:jc w:val="center"/>
              <w:rPr>
                <w:rFonts w:ascii="Garamond" w:eastAsia="Times New Roman" w:hAnsi="Garamond" w:cs="Times New Roman"/>
                <w:sz w:val="10"/>
                <w:szCs w:val="12"/>
                <w:lang w:val="sq-AL" w:eastAsia="sq-AL"/>
              </w:rPr>
            </w:pPr>
            <w:r w:rsidRPr="00433C45">
              <w:rPr>
                <w:rFonts w:ascii="Garamond" w:eastAsia="Times New Roman" w:hAnsi="Garamond" w:cs="Times New Roman"/>
                <w:sz w:val="10"/>
                <w:szCs w:val="12"/>
                <w:lang w:val="sq-AL" w:eastAsia="sq-AL"/>
              </w:rPr>
              <w:t xml:space="preserve">Konfirmuar nga </w:t>
            </w:r>
            <w:r w:rsidR="0031679F" w:rsidRPr="00433C45">
              <w:rPr>
                <w:rFonts w:ascii="Garamond" w:eastAsia="Times New Roman" w:hAnsi="Garamond" w:cs="Times New Roman"/>
                <w:sz w:val="10"/>
                <w:szCs w:val="12"/>
                <w:lang w:val="sq-AL" w:eastAsia="sq-AL"/>
              </w:rPr>
              <w:t>ASHK</w:t>
            </w:r>
            <w:r w:rsidR="00433C45">
              <w:rPr>
                <w:rFonts w:ascii="Garamond" w:eastAsia="Times New Roman" w:hAnsi="Garamond" w:cs="Times New Roman"/>
                <w:sz w:val="10"/>
                <w:szCs w:val="12"/>
                <w:lang w:val="sq-AL" w:eastAsia="sq-AL"/>
              </w:rPr>
              <w:t>-ja</w:t>
            </w:r>
          </w:p>
        </w:tc>
      </w:tr>
      <w:tr w:rsidR="0031679F" w:rsidRPr="00433C45" w14:paraId="18AC2AEC" w14:textId="77777777" w:rsidTr="00433C45">
        <w:trPr>
          <w:trHeight w:val="70"/>
        </w:trPr>
        <w:tc>
          <w:tcPr>
            <w:tcW w:w="3871"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6B669" w14:textId="77777777" w:rsidR="0031679F" w:rsidRPr="00433C45" w:rsidRDefault="0031679F" w:rsidP="0031679F">
            <w:pPr>
              <w:spacing w:after="0" w:line="240" w:lineRule="auto"/>
              <w:jc w:val="center"/>
              <w:rPr>
                <w:rFonts w:ascii="Garamond" w:eastAsia="Times New Roman" w:hAnsi="Garamond" w:cs="Times New Roman"/>
                <w:b/>
                <w:bCs/>
                <w:color w:val="000000"/>
                <w:sz w:val="10"/>
                <w:szCs w:val="12"/>
                <w:lang w:val="sq-AL" w:eastAsia="sq-AL"/>
              </w:rPr>
            </w:pPr>
            <w:r w:rsidRPr="00433C45">
              <w:rPr>
                <w:rFonts w:ascii="Garamond" w:eastAsia="Times New Roman" w:hAnsi="Garamond" w:cs="Times New Roman"/>
                <w:b/>
                <w:bCs/>
                <w:color w:val="000000"/>
                <w:sz w:val="10"/>
                <w:szCs w:val="12"/>
                <w:lang w:val="sq-AL" w:eastAsia="sq-AL"/>
              </w:rPr>
              <w:t>TOTALI</w:t>
            </w:r>
          </w:p>
        </w:tc>
        <w:tc>
          <w:tcPr>
            <w:tcW w:w="329" w:type="pct"/>
            <w:tcBorders>
              <w:top w:val="nil"/>
              <w:left w:val="nil"/>
              <w:bottom w:val="single" w:sz="4" w:space="0" w:color="auto"/>
              <w:right w:val="single" w:sz="4" w:space="0" w:color="auto"/>
            </w:tcBorders>
            <w:shd w:val="clear" w:color="000000" w:fill="FFFFFF"/>
            <w:vAlign w:val="center"/>
            <w:hideMark/>
          </w:tcPr>
          <w:p w14:paraId="3B80ADB1" w14:textId="77777777" w:rsidR="0031679F" w:rsidRPr="00433C45" w:rsidRDefault="0031679F" w:rsidP="0031679F">
            <w:pPr>
              <w:spacing w:after="0" w:line="240" w:lineRule="auto"/>
              <w:jc w:val="center"/>
              <w:rPr>
                <w:rFonts w:ascii="Garamond" w:eastAsia="Times New Roman" w:hAnsi="Garamond" w:cs="Times New Roman"/>
                <w:b/>
                <w:bCs/>
                <w:sz w:val="10"/>
                <w:szCs w:val="12"/>
                <w:lang w:val="sq-AL" w:eastAsia="sq-AL"/>
              </w:rPr>
            </w:pPr>
            <w:r w:rsidRPr="00433C45">
              <w:rPr>
                <w:rFonts w:ascii="Garamond" w:eastAsia="Times New Roman" w:hAnsi="Garamond" w:cs="Times New Roman"/>
                <w:b/>
                <w:bCs/>
                <w:sz w:val="10"/>
                <w:szCs w:val="12"/>
                <w:lang w:val="sq-AL" w:eastAsia="sq-AL"/>
              </w:rPr>
              <w:t>522,050.0</w:t>
            </w:r>
          </w:p>
        </w:tc>
        <w:tc>
          <w:tcPr>
            <w:tcW w:w="800" w:type="pct"/>
            <w:vMerge/>
            <w:tcBorders>
              <w:top w:val="nil"/>
              <w:left w:val="single" w:sz="4" w:space="0" w:color="auto"/>
              <w:bottom w:val="single" w:sz="4" w:space="0" w:color="auto"/>
              <w:right w:val="single" w:sz="4" w:space="0" w:color="auto"/>
            </w:tcBorders>
            <w:vAlign w:val="center"/>
            <w:hideMark/>
          </w:tcPr>
          <w:p w14:paraId="52942715" w14:textId="77777777" w:rsidR="0031679F" w:rsidRPr="00433C45" w:rsidRDefault="0031679F" w:rsidP="0031679F">
            <w:pPr>
              <w:spacing w:after="0" w:line="240" w:lineRule="auto"/>
              <w:rPr>
                <w:rFonts w:ascii="Garamond" w:eastAsia="Times New Roman" w:hAnsi="Garamond" w:cs="Times New Roman"/>
                <w:sz w:val="10"/>
                <w:szCs w:val="12"/>
                <w:lang w:val="sq-AL" w:eastAsia="sq-AL"/>
              </w:rPr>
            </w:pPr>
          </w:p>
        </w:tc>
      </w:tr>
    </w:tbl>
    <w:p w14:paraId="05D58441" w14:textId="2EE231B9" w:rsidR="00376D9D" w:rsidRPr="00EF2AB3" w:rsidRDefault="00376D9D" w:rsidP="00376D9D">
      <w:pPr>
        <w:spacing w:after="0" w:line="240" w:lineRule="auto"/>
        <w:jc w:val="center"/>
        <w:rPr>
          <w:rFonts w:ascii="Garamond" w:hAnsi="Garamond"/>
          <w:lang w:val="sq-AL"/>
        </w:rPr>
      </w:pPr>
    </w:p>
    <w:p w14:paraId="369A6511" w14:textId="77777777" w:rsidR="00C95882" w:rsidRPr="00EF2AB3" w:rsidRDefault="00C95882" w:rsidP="00376D9D">
      <w:pPr>
        <w:spacing w:after="0" w:line="240" w:lineRule="auto"/>
        <w:jc w:val="center"/>
        <w:rPr>
          <w:rFonts w:ascii="Garamond" w:hAnsi="Garamond"/>
          <w:lang w:val="sq-AL"/>
        </w:rPr>
      </w:pPr>
    </w:p>
    <w:sectPr w:rsidR="00C95882" w:rsidRPr="00EF2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5866"/>
    <w:rsid w:val="0004138C"/>
    <w:rsid w:val="00071BB9"/>
    <w:rsid w:val="0007396F"/>
    <w:rsid w:val="000843A3"/>
    <w:rsid w:val="000902BE"/>
    <w:rsid w:val="00093903"/>
    <w:rsid w:val="000A33D3"/>
    <w:rsid w:val="000B5F58"/>
    <w:rsid w:val="000C5E68"/>
    <w:rsid w:val="000E0761"/>
    <w:rsid w:val="000F6FFD"/>
    <w:rsid w:val="000F74B6"/>
    <w:rsid w:val="00126DFF"/>
    <w:rsid w:val="00131897"/>
    <w:rsid w:val="0014568A"/>
    <w:rsid w:val="001465FE"/>
    <w:rsid w:val="001551BD"/>
    <w:rsid w:val="001574C5"/>
    <w:rsid w:val="0016691A"/>
    <w:rsid w:val="001A36DE"/>
    <w:rsid w:val="001C517C"/>
    <w:rsid w:val="001D4E73"/>
    <w:rsid w:val="001E36B3"/>
    <w:rsid w:val="00204D6F"/>
    <w:rsid w:val="00206E43"/>
    <w:rsid w:val="00214D39"/>
    <w:rsid w:val="002165F3"/>
    <w:rsid w:val="00232150"/>
    <w:rsid w:val="002363A9"/>
    <w:rsid w:val="00261F38"/>
    <w:rsid w:val="0028358F"/>
    <w:rsid w:val="002A21F8"/>
    <w:rsid w:val="002A2F04"/>
    <w:rsid w:val="002C21B1"/>
    <w:rsid w:val="002E286B"/>
    <w:rsid w:val="002E28BA"/>
    <w:rsid w:val="002F61C0"/>
    <w:rsid w:val="00302224"/>
    <w:rsid w:val="0031679F"/>
    <w:rsid w:val="0036540F"/>
    <w:rsid w:val="00376D9D"/>
    <w:rsid w:val="00386B82"/>
    <w:rsid w:val="00387FA9"/>
    <w:rsid w:val="003A1254"/>
    <w:rsid w:val="003F3D67"/>
    <w:rsid w:val="00420FCC"/>
    <w:rsid w:val="004326E6"/>
    <w:rsid w:val="00433C45"/>
    <w:rsid w:val="004429C1"/>
    <w:rsid w:val="004456CE"/>
    <w:rsid w:val="004509DF"/>
    <w:rsid w:val="00451F03"/>
    <w:rsid w:val="004943C8"/>
    <w:rsid w:val="00495544"/>
    <w:rsid w:val="004957B1"/>
    <w:rsid w:val="00496D91"/>
    <w:rsid w:val="004A4F21"/>
    <w:rsid w:val="004C76A2"/>
    <w:rsid w:val="004D435F"/>
    <w:rsid w:val="004F68C5"/>
    <w:rsid w:val="0050561C"/>
    <w:rsid w:val="00507D84"/>
    <w:rsid w:val="005209A4"/>
    <w:rsid w:val="00522C30"/>
    <w:rsid w:val="00523CFB"/>
    <w:rsid w:val="005330BF"/>
    <w:rsid w:val="0055109C"/>
    <w:rsid w:val="00553524"/>
    <w:rsid w:val="0055445D"/>
    <w:rsid w:val="00567DDC"/>
    <w:rsid w:val="005748A5"/>
    <w:rsid w:val="00591C6C"/>
    <w:rsid w:val="005B5F43"/>
    <w:rsid w:val="005C0089"/>
    <w:rsid w:val="005C18A7"/>
    <w:rsid w:val="005C4E5F"/>
    <w:rsid w:val="005E3812"/>
    <w:rsid w:val="005F421D"/>
    <w:rsid w:val="0061636A"/>
    <w:rsid w:val="00631241"/>
    <w:rsid w:val="00662063"/>
    <w:rsid w:val="00677538"/>
    <w:rsid w:val="00692570"/>
    <w:rsid w:val="006B11F3"/>
    <w:rsid w:val="006F7AC8"/>
    <w:rsid w:val="007165FA"/>
    <w:rsid w:val="00724FF2"/>
    <w:rsid w:val="007436A1"/>
    <w:rsid w:val="0077573A"/>
    <w:rsid w:val="00784F15"/>
    <w:rsid w:val="00790CF7"/>
    <w:rsid w:val="00797BDC"/>
    <w:rsid w:val="007A00F9"/>
    <w:rsid w:val="007A461B"/>
    <w:rsid w:val="007A657F"/>
    <w:rsid w:val="007E0E9E"/>
    <w:rsid w:val="007F0306"/>
    <w:rsid w:val="0087154D"/>
    <w:rsid w:val="008846AE"/>
    <w:rsid w:val="008C7EE7"/>
    <w:rsid w:val="008D15FD"/>
    <w:rsid w:val="008F0E16"/>
    <w:rsid w:val="009053DA"/>
    <w:rsid w:val="00917422"/>
    <w:rsid w:val="00961A75"/>
    <w:rsid w:val="009644A6"/>
    <w:rsid w:val="009822A2"/>
    <w:rsid w:val="00993B15"/>
    <w:rsid w:val="00A10771"/>
    <w:rsid w:val="00A10AB7"/>
    <w:rsid w:val="00A4634C"/>
    <w:rsid w:val="00A64FB4"/>
    <w:rsid w:val="00A84B62"/>
    <w:rsid w:val="00A95DBE"/>
    <w:rsid w:val="00AB7D07"/>
    <w:rsid w:val="00AD6F91"/>
    <w:rsid w:val="00AF04A8"/>
    <w:rsid w:val="00B022DA"/>
    <w:rsid w:val="00B07E60"/>
    <w:rsid w:val="00B119FC"/>
    <w:rsid w:val="00B363FA"/>
    <w:rsid w:val="00B95EFE"/>
    <w:rsid w:val="00BB50B0"/>
    <w:rsid w:val="00BB777A"/>
    <w:rsid w:val="00BE308F"/>
    <w:rsid w:val="00BF32F9"/>
    <w:rsid w:val="00BF482C"/>
    <w:rsid w:val="00C0163A"/>
    <w:rsid w:val="00C12399"/>
    <w:rsid w:val="00C75565"/>
    <w:rsid w:val="00C9462E"/>
    <w:rsid w:val="00C95882"/>
    <w:rsid w:val="00C95924"/>
    <w:rsid w:val="00CA5391"/>
    <w:rsid w:val="00CC1BA0"/>
    <w:rsid w:val="00CC5B7C"/>
    <w:rsid w:val="00CC5C8F"/>
    <w:rsid w:val="00D238CA"/>
    <w:rsid w:val="00D55481"/>
    <w:rsid w:val="00D624AB"/>
    <w:rsid w:val="00D67644"/>
    <w:rsid w:val="00D8245B"/>
    <w:rsid w:val="00D83955"/>
    <w:rsid w:val="00DA512A"/>
    <w:rsid w:val="00DB3128"/>
    <w:rsid w:val="00DB4920"/>
    <w:rsid w:val="00DD7DB2"/>
    <w:rsid w:val="00E11D35"/>
    <w:rsid w:val="00E13DFD"/>
    <w:rsid w:val="00E154BC"/>
    <w:rsid w:val="00E41F02"/>
    <w:rsid w:val="00E53E37"/>
    <w:rsid w:val="00E6558D"/>
    <w:rsid w:val="00E7372A"/>
    <w:rsid w:val="00EA6DB4"/>
    <w:rsid w:val="00EF009A"/>
    <w:rsid w:val="00EF200C"/>
    <w:rsid w:val="00EF2A0A"/>
    <w:rsid w:val="00EF2AB3"/>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CA20A"/>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3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38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57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443</Nr_x002e__x0020_akti>
    <Data_x0020_e_x0020_Krijimit xmlns="0e656187-b300-4fb0-8bf4-3a50f872073c">2025-08-01T12:11:38Z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2025-08-01T00:00:00Z</Date_x0020_protokolli>
    <Titulli xmlns="0e656187-b300-4fb0-8bf4-3a50f872073c">Për disa ndryshime dhe shtesa në vendimin nr. 699, datë 5.10.2016. të Këshillit të Ministrave, "Për shpronësimin, për interes publik, të pronarëve të pasurive të paluajtshme, pronë private, që preken nga ndërtimi i segmentit rrugor "By-Pass Vlorë" (shtesa)", të ndryshuar</Titulli>
    <Modifikuesi xmlns="0e656187-b300-4fb0-8bf4-3a50f872073c">ermira.bukaci</Modifikuesi>
    <Nr_x002e__x0020_prot_x0020_QBZ xmlns="0e656187-b300-4fb0-8bf4-3a50f872073c">1305</Nr_x002e__x0020_prot_x0020_QBZ>
    <Data_x0020_e_x0020_Modifikimit xmlns="0e656187-b300-4fb0-8bf4-3a50f872073c">2025-08-01T13:40:53Z</Data_x0020_e_x0020_Modifikimit>
    <Dekretuar xmlns="0e656187-b300-4fb0-8bf4-3a50f872073c">false</Dekretuar>
    <Data xmlns="0e656187-b300-4fb0-8bf4-3a50f872073c">2025-07-31T00:00:00Z</Data>
    <Nr_x002e__x0020_protokolli_x0020_i_x0020_aktit xmlns="0e656187-b300-4fb0-8bf4-3a50f872073c">3848/1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CFD48807FC43F2893B4AE7C76C83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8CFD48807FC43F2893B4AE7C76C83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CE0E5B-5530-4DD7-A897-BE4FC3D99215}">
  <ds:schemaRefs>
    <ds:schemaRef ds:uri="http://schemas.microsoft.com/office/2006/metadata/properties"/>
    <ds:schemaRef ds:uri="0e656187-b300-4fb0-8bf4-3a50f872073c"/>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B77F4C23-8A30-4069-83F1-1CF892D18BD1}">
  <ds:schemaRefs>
    <ds:schemaRef ds:uri="http://schemas.microsoft.com/sharepoint/v3/contenttype/forms"/>
  </ds:schemaRefs>
</ds:datastoreItem>
</file>

<file path=customXml/itemProps3.xml><?xml version="1.0" encoding="utf-8"?>
<ds:datastoreItem xmlns:ds="http://schemas.openxmlformats.org/officeDocument/2006/customXml" ds:itemID="{AFBB9104-B44E-4735-903F-C668E67F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6BBF342-3893-44ED-91BD-2A70DADB6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093325B-B5A7-4083-9D6E-15A2297F6C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 699, datë 5.10.2016. të Këshillit të Ministrave, "Për shpronësimin, për interes publik, të pronarëve të pasurive të paluajtshme, pronë private, që preken nga ndërtimi i segmentit rrugor "By-Pass Vlorë" (shtesa</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699, datë 5.10.2016. të Këshillit të Ministrave, "Për shpronësimin, për interes publik, të pronarëve të pasurive të paluajtshme, pronë private, që preken nga ndërtimi i segmentit rrugor "By-Pass Vlorë" (shtesa)", të ndryshuar</dc:title>
  <dc:creator>Entela Suli</dc:creator>
  <cp:lastModifiedBy>Jorina Kryeziu</cp:lastModifiedBy>
  <cp:revision>13</cp:revision>
  <dcterms:created xsi:type="dcterms:W3CDTF">2025-08-01T11:17:00Z</dcterms:created>
  <dcterms:modified xsi:type="dcterms:W3CDTF">2025-08-01T13:28:00Z</dcterms:modified>
</cp:coreProperties>
</file>