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E7F351" w14:textId="77777777" w:rsidR="00917AA1" w:rsidRPr="009341B6" w:rsidRDefault="00917AA1" w:rsidP="00917AA1">
      <w:pPr>
        <w:spacing w:after="0" w:line="240" w:lineRule="auto"/>
        <w:ind w:firstLine="284"/>
        <w:jc w:val="center"/>
        <w:rPr>
          <w:rFonts w:ascii="Garamond" w:hAnsi="Garamond"/>
          <w:b/>
          <w:sz w:val="24"/>
          <w:lang w:val="sq-AL"/>
        </w:rPr>
      </w:pPr>
      <w:r w:rsidRPr="009341B6">
        <w:rPr>
          <w:rFonts w:ascii="Garamond" w:hAnsi="Garamond"/>
          <w:b/>
          <w:sz w:val="24"/>
          <w:lang w:val="sq-AL"/>
        </w:rPr>
        <w:t>VENDIM</w:t>
      </w:r>
    </w:p>
    <w:p w14:paraId="2B6E2326" w14:textId="77777777" w:rsidR="00917AA1" w:rsidRPr="009341B6" w:rsidRDefault="00917AA1" w:rsidP="00917AA1">
      <w:pPr>
        <w:spacing w:after="0" w:line="240" w:lineRule="auto"/>
        <w:ind w:firstLine="284"/>
        <w:jc w:val="center"/>
        <w:rPr>
          <w:rFonts w:ascii="Garamond" w:hAnsi="Garamond"/>
          <w:b/>
          <w:sz w:val="24"/>
          <w:lang w:val="sq-AL"/>
        </w:rPr>
      </w:pPr>
      <w:r w:rsidRPr="009341B6">
        <w:rPr>
          <w:rFonts w:ascii="Garamond" w:hAnsi="Garamond"/>
          <w:b/>
          <w:sz w:val="24"/>
          <w:lang w:val="sq-AL"/>
        </w:rPr>
        <w:t>Nr.</w:t>
      </w:r>
      <w:r w:rsidR="001914D7" w:rsidRPr="009341B6">
        <w:rPr>
          <w:rFonts w:ascii="Garamond" w:hAnsi="Garamond" w:cs="Times New Roman"/>
          <w:b/>
          <w:bCs/>
          <w:color w:val="FF0000"/>
          <w:sz w:val="24"/>
          <w:szCs w:val="24"/>
          <w:lang w:val="sq-AL"/>
        </w:rPr>
        <w:t xml:space="preserve"> </w:t>
      </w:r>
      <w:r w:rsidRPr="009341B6">
        <w:rPr>
          <w:rFonts w:ascii="Garamond" w:hAnsi="Garamond"/>
          <w:b/>
          <w:sz w:val="24"/>
          <w:lang w:val="sq-AL"/>
        </w:rPr>
        <w:t>458, datë 31.7.2025</w:t>
      </w:r>
    </w:p>
    <w:p w14:paraId="3B472F8A" w14:textId="77777777" w:rsidR="00917AA1" w:rsidRPr="009341B6" w:rsidRDefault="00917AA1" w:rsidP="00917AA1">
      <w:pPr>
        <w:spacing w:after="0" w:line="240" w:lineRule="auto"/>
        <w:ind w:firstLine="284"/>
        <w:rPr>
          <w:rFonts w:ascii="Garamond" w:hAnsi="Garamond"/>
          <w:b/>
          <w:sz w:val="24"/>
          <w:lang w:val="sq-AL"/>
        </w:rPr>
      </w:pPr>
    </w:p>
    <w:p w14:paraId="34F78698" w14:textId="18454CB4" w:rsidR="00917AA1" w:rsidRPr="009341B6" w:rsidRDefault="00917AA1" w:rsidP="009341B6">
      <w:pPr>
        <w:spacing w:after="0" w:line="240" w:lineRule="auto"/>
        <w:ind w:firstLine="284"/>
        <w:jc w:val="center"/>
        <w:rPr>
          <w:rFonts w:ascii="Garamond" w:hAnsi="Garamond"/>
          <w:b/>
          <w:sz w:val="24"/>
          <w:lang w:val="sq-AL"/>
        </w:rPr>
      </w:pPr>
      <w:r w:rsidRPr="009341B6">
        <w:rPr>
          <w:rFonts w:ascii="Garamond" w:hAnsi="Garamond"/>
          <w:b/>
          <w:sz w:val="24"/>
          <w:lang w:val="sq-AL"/>
        </w:rPr>
        <w:t>PËR DEKLARIMIN PASURI KULTURORE E PALUAJTSHME</w:t>
      </w:r>
      <w:r w:rsidR="001914D7" w:rsidRPr="009341B6">
        <w:rPr>
          <w:rFonts w:ascii="Garamond" w:hAnsi="Garamond"/>
          <w:b/>
          <w:sz w:val="24"/>
          <w:lang w:val="sq-AL"/>
        </w:rPr>
        <w:t xml:space="preserve"> </w:t>
      </w:r>
      <w:r w:rsidRPr="009341B6">
        <w:rPr>
          <w:rFonts w:ascii="Garamond" w:hAnsi="Garamond"/>
          <w:b/>
          <w:sz w:val="24"/>
          <w:lang w:val="sq-AL"/>
        </w:rPr>
        <w:t>“ANSAMBËL ARKITEKTONIK URBAN” TË NJË ZONE NË QYTETIN E KONISPOLIT, PËRCAKTIMIN E ZONËS MBROJTËSE TË TIJ DHE MIRATIMIN E PLANIT PËR RUAJTJEN, MBROJTJEN DHE ADMINISTRIMIN E TYRE</w:t>
      </w:r>
    </w:p>
    <w:p w14:paraId="16F3374F" w14:textId="77777777" w:rsidR="00917AA1" w:rsidRPr="009341B6" w:rsidRDefault="00917AA1" w:rsidP="00917AA1">
      <w:pPr>
        <w:spacing w:after="0" w:line="240" w:lineRule="auto"/>
        <w:ind w:firstLine="284"/>
        <w:rPr>
          <w:rFonts w:ascii="Garamond" w:hAnsi="Garamond"/>
          <w:sz w:val="24"/>
          <w:lang w:val="sq-AL"/>
        </w:rPr>
      </w:pPr>
    </w:p>
    <w:p w14:paraId="0B9D8D1F"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Në mbështetje të nenit 100 të Kushtetutës, të shkronjave “a” e “ç”, të pikës 3, të nenit 9, të nënndarjes “ii”, të shkronjës “b”, të pikës 3, të nenit 53, të pikës 3, të nenit 62, dhe të pikës 1, të nenit 96, të ligjit nr.</w:t>
      </w:r>
      <w:r w:rsidR="001914D7" w:rsidRPr="009341B6">
        <w:rPr>
          <w:rFonts w:ascii="Garamond" w:hAnsi="Garamond" w:cs="Times New Roman"/>
          <w:color w:val="FF0000"/>
          <w:sz w:val="24"/>
          <w:szCs w:val="24"/>
          <w:lang w:val="sq-AL"/>
        </w:rPr>
        <w:t xml:space="preserve"> </w:t>
      </w:r>
      <w:r w:rsidRPr="009341B6">
        <w:rPr>
          <w:rFonts w:ascii="Garamond" w:hAnsi="Garamond"/>
          <w:sz w:val="24"/>
          <w:lang w:val="sq-AL"/>
        </w:rPr>
        <w:t>27/2018, “Për trashëgiminë kulturore dhe muzetë”, të ndryshuar, me propozimin e ministrit të Ekonomisë, Kulturës dhe Inovacionit, Këshilli i Ministrave</w:t>
      </w:r>
    </w:p>
    <w:p w14:paraId="363B9350" w14:textId="77777777" w:rsidR="00917AA1" w:rsidRPr="009341B6" w:rsidRDefault="00917AA1" w:rsidP="00917AA1">
      <w:pPr>
        <w:spacing w:after="0" w:line="240" w:lineRule="auto"/>
        <w:ind w:firstLine="284"/>
        <w:jc w:val="both"/>
        <w:rPr>
          <w:rFonts w:ascii="Garamond" w:hAnsi="Garamond"/>
          <w:sz w:val="24"/>
          <w:lang w:val="sq-AL"/>
        </w:rPr>
      </w:pPr>
    </w:p>
    <w:p w14:paraId="268F2E9E" w14:textId="77777777" w:rsidR="00917AA1" w:rsidRPr="009341B6" w:rsidRDefault="00917AA1" w:rsidP="00917AA1">
      <w:pPr>
        <w:spacing w:after="0" w:line="240" w:lineRule="auto"/>
        <w:ind w:firstLine="284"/>
        <w:jc w:val="center"/>
        <w:rPr>
          <w:rFonts w:ascii="Garamond" w:hAnsi="Garamond"/>
          <w:sz w:val="24"/>
          <w:lang w:val="sq-AL"/>
        </w:rPr>
      </w:pPr>
      <w:r w:rsidRPr="009341B6">
        <w:rPr>
          <w:rFonts w:ascii="Garamond" w:hAnsi="Garamond"/>
          <w:sz w:val="24"/>
          <w:lang w:val="sq-AL"/>
        </w:rPr>
        <w:t>VENDOSI:</w:t>
      </w:r>
    </w:p>
    <w:p w14:paraId="5DFC32F9" w14:textId="77777777" w:rsidR="00917AA1" w:rsidRPr="009341B6" w:rsidRDefault="00917AA1" w:rsidP="00917AA1">
      <w:pPr>
        <w:spacing w:after="0" w:line="240" w:lineRule="auto"/>
        <w:ind w:firstLine="284"/>
        <w:jc w:val="center"/>
        <w:rPr>
          <w:rFonts w:ascii="Garamond" w:hAnsi="Garamond"/>
          <w:b/>
          <w:sz w:val="24"/>
          <w:lang w:val="sq-AL"/>
        </w:rPr>
      </w:pPr>
    </w:p>
    <w:p w14:paraId="2F3C508D"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1. Deklarimin pasuri kulturore e paluajtshme “Ansambël arkitektonik urban” të një zone në qytetin e Konispolit, sipas hartës dhe koordinatave në Kornizën Referuese Gjeodezike Shqiptare (KRGJSH), që i bashkëlidhen këtij vendimi.</w:t>
      </w:r>
    </w:p>
    <w:p w14:paraId="37EAFFC0"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2. Përcaktimin e zonës mbrojtëse të “Ansamblit arkitektonik urban” të një zone në qytetin e Konispolit, sipas hartës dhe koordinatave në Kornizën Referuese Gjeodezike Shqiptare (KRGJSH), që i bashkëlidhen këtij vendimi.</w:t>
      </w:r>
    </w:p>
    <w:p w14:paraId="4D622A03"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3. Miratimin e planit për ruajtjen, mbrojtjen dhe administrimin e këtyre zonave, sipas tekstit që i bashkëlidhet këtij vendimi.</w:t>
      </w:r>
    </w:p>
    <w:p w14:paraId="49F296F2"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 xml:space="preserve">4. Ngarkohet Autoriteti Shtetëror për Informacionin Gjeohapësinor për publikimin e hartave të “Ansamblit arkitektonik urban” të një zone të qytetit të Konispolit dhe zonës mbrojtëse në Gjeoportalin Kombëtar. </w:t>
      </w:r>
    </w:p>
    <w:p w14:paraId="7A95A44B"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5. Ngarkohet Agjencia Shtetërore e Kadastrës për regjistrimin e këtij vendimi, në përputhje me ligjin nr.</w:t>
      </w:r>
      <w:r w:rsidR="001914D7" w:rsidRPr="009341B6">
        <w:rPr>
          <w:rFonts w:ascii="Garamond" w:hAnsi="Garamond"/>
          <w:color w:val="FF0000"/>
          <w:sz w:val="24"/>
          <w:szCs w:val="24"/>
        </w:rPr>
        <w:t xml:space="preserve"> </w:t>
      </w:r>
      <w:r w:rsidRPr="009341B6">
        <w:rPr>
          <w:rFonts w:ascii="Garamond" w:hAnsi="Garamond"/>
          <w:sz w:val="24"/>
        </w:rPr>
        <w:t>111/2018, “Për kadastrën”, dhe me aktet nënligjore në fuqi.</w:t>
      </w:r>
    </w:p>
    <w:p w14:paraId="59CCBE0A" w14:textId="77777777" w:rsidR="00917AA1" w:rsidRPr="009341B6" w:rsidRDefault="00917AA1" w:rsidP="00917AA1">
      <w:pPr>
        <w:pStyle w:val="ListParagraph"/>
        <w:tabs>
          <w:tab w:val="left" w:pos="620"/>
        </w:tabs>
        <w:ind w:left="0" w:right="0" w:firstLine="284"/>
        <w:rPr>
          <w:rFonts w:ascii="Garamond" w:hAnsi="Garamond"/>
          <w:sz w:val="24"/>
        </w:rPr>
      </w:pPr>
      <w:r w:rsidRPr="009341B6">
        <w:rPr>
          <w:rFonts w:ascii="Garamond" w:hAnsi="Garamond"/>
          <w:sz w:val="24"/>
        </w:rPr>
        <w:t>6. Ngarkohen Ministria e Ekonomisë, Kulturës dhe Inovacionit dhe Bashkia Konispol për zbatimin e këtij vendimi.</w:t>
      </w:r>
    </w:p>
    <w:p w14:paraId="1EA37BF2" w14:textId="77777777" w:rsidR="00917AA1" w:rsidRPr="009341B6" w:rsidRDefault="00917AA1" w:rsidP="00917AA1">
      <w:pPr>
        <w:pStyle w:val="ListParagraph"/>
        <w:tabs>
          <w:tab w:val="left" w:pos="620"/>
        </w:tabs>
        <w:ind w:left="0" w:right="0" w:firstLine="284"/>
        <w:rPr>
          <w:rFonts w:ascii="Garamond" w:hAnsi="Garamond"/>
          <w:sz w:val="24"/>
        </w:rPr>
      </w:pPr>
      <w:r w:rsidRPr="009341B6">
        <w:rPr>
          <w:rFonts w:ascii="Garamond" w:hAnsi="Garamond"/>
          <w:sz w:val="24"/>
        </w:rPr>
        <w:t>Ky vendim hyn në fuqi pas botimit në Fletoren Zyrtare.</w:t>
      </w:r>
    </w:p>
    <w:p w14:paraId="00D6C57D" w14:textId="77777777" w:rsidR="00917AA1" w:rsidRPr="009341B6" w:rsidRDefault="00917AA1" w:rsidP="00917AA1">
      <w:pPr>
        <w:tabs>
          <w:tab w:val="left" w:pos="620"/>
        </w:tabs>
        <w:spacing w:after="0" w:line="240" w:lineRule="auto"/>
        <w:ind w:firstLine="284"/>
        <w:rPr>
          <w:rFonts w:ascii="Garamond" w:hAnsi="Garamond"/>
          <w:sz w:val="24"/>
          <w:lang w:val="sq-AL"/>
        </w:rPr>
      </w:pPr>
    </w:p>
    <w:p w14:paraId="4A630654" w14:textId="77777777" w:rsidR="00917AA1" w:rsidRPr="009341B6" w:rsidRDefault="00917AA1" w:rsidP="00917AA1">
      <w:pPr>
        <w:spacing w:after="0" w:line="240" w:lineRule="auto"/>
        <w:ind w:firstLine="284"/>
        <w:jc w:val="right"/>
        <w:rPr>
          <w:rFonts w:ascii="Garamond" w:hAnsi="Garamond"/>
          <w:sz w:val="24"/>
          <w:lang w:val="sq-AL"/>
        </w:rPr>
      </w:pPr>
      <w:r w:rsidRPr="009341B6">
        <w:rPr>
          <w:rFonts w:ascii="Garamond" w:hAnsi="Garamond"/>
          <w:sz w:val="24"/>
          <w:lang w:val="sq-AL"/>
        </w:rPr>
        <w:t>ZËVENDËSKRYEMINISTËR</w:t>
      </w:r>
    </w:p>
    <w:p w14:paraId="53F6AE04" w14:textId="77777777" w:rsidR="00917AA1" w:rsidRPr="009341B6" w:rsidRDefault="00917AA1" w:rsidP="00917AA1">
      <w:pPr>
        <w:spacing w:after="0" w:line="240" w:lineRule="auto"/>
        <w:ind w:firstLine="284"/>
        <w:jc w:val="right"/>
        <w:rPr>
          <w:rFonts w:ascii="Garamond" w:hAnsi="Garamond"/>
          <w:b/>
          <w:sz w:val="24"/>
          <w:lang w:val="sq-AL"/>
        </w:rPr>
      </w:pPr>
      <w:r w:rsidRPr="009341B6">
        <w:rPr>
          <w:rFonts w:ascii="Garamond" w:hAnsi="Garamond"/>
          <w:b/>
          <w:sz w:val="24"/>
          <w:lang w:val="sq-AL"/>
        </w:rPr>
        <w:t>Belinda Balluku</w:t>
      </w:r>
    </w:p>
    <w:p w14:paraId="397EAB2B" w14:textId="77777777" w:rsidR="00917AA1" w:rsidRPr="009341B6" w:rsidRDefault="00917AA1" w:rsidP="00917AA1">
      <w:pPr>
        <w:tabs>
          <w:tab w:val="left" w:pos="620"/>
        </w:tabs>
        <w:spacing w:after="0" w:line="240" w:lineRule="auto"/>
        <w:ind w:firstLine="284"/>
        <w:jc w:val="center"/>
        <w:rPr>
          <w:rFonts w:ascii="Garamond" w:hAnsi="Garamond"/>
          <w:b/>
          <w:sz w:val="24"/>
          <w:lang w:val="sq-AL"/>
        </w:rPr>
      </w:pPr>
    </w:p>
    <w:p w14:paraId="4B7950AF" w14:textId="77777777" w:rsidR="00917AA1" w:rsidRPr="009341B6" w:rsidRDefault="00917AA1" w:rsidP="00917AA1">
      <w:pPr>
        <w:pStyle w:val="Heading1"/>
        <w:ind w:left="0" w:right="0" w:firstLine="284"/>
        <w:rPr>
          <w:rFonts w:ascii="Garamond" w:hAnsi="Garamond"/>
        </w:rPr>
      </w:pPr>
      <w:r w:rsidRPr="009341B6">
        <w:rPr>
          <w:rFonts w:ascii="Garamond" w:hAnsi="Garamond"/>
        </w:rPr>
        <w:t>PLANI</w:t>
      </w:r>
    </w:p>
    <w:p w14:paraId="08192F08" w14:textId="77777777" w:rsidR="00917AA1" w:rsidRPr="009341B6" w:rsidRDefault="00917AA1" w:rsidP="009341B6">
      <w:pPr>
        <w:spacing w:after="0" w:line="240" w:lineRule="auto"/>
        <w:ind w:firstLine="284"/>
        <w:jc w:val="center"/>
        <w:rPr>
          <w:rFonts w:ascii="Garamond" w:hAnsi="Garamond"/>
          <w:b/>
          <w:sz w:val="24"/>
          <w:lang w:val="sq-AL"/>
        </w:rPr>
      </w:pPr>
      <w:r w:rsidRPr="009341B6">
        <w:rPr>
          <w:rFonts w:ascii="Garamond" w:hAnsi="Garamond"/>
          <w:b/>
          <w:sz w:val="24"/>
          <w:lang w:val="sq-AL"/>
        </w:rPr>
        <w:t>PËR RUAJTJEN, MBROJTJEN DHE ADMINISTRIMIN E “ANSAMBLIT ARKITEKTONIK URBAN”, DHE ZONA MBROJTËSE TË NJË ZONE NË QYTETIN E KONISPOLIT</w:t>
      </w:r>
    </w:p>
    <w:p w14:paraId="492DF722" w14:textId="77777777" w:rsidR="00917AA1" w:rsidRPr="009341B6" w:rsidRDefault="00917AA1" w:rsidP="00917AA1">
      <w:pPr>
        <w:tabs>
          <w:tab w:val="left" w:pos="740"/>
        </w:tabs>
        <w:spacing w:after="0" w:line="240" w:lineRule="auto"/>
        <w:ind w:firstLine="284"/>
        <w:jc w:val="both"/>
        <w:rPr>
          <w:rFonts w:ascii="Garamond" w:hAnsi="Garamond"/>
          <w:sz w:val="24"/>
          <w:lang w:val="sq-AL"/>
        </w:rPr>
      </w:pPr>
    </w:p>
    <w:p w14:paraId="036EBA28" w14:textId="77777777" w:rsidR="00917AA1" w:rsidRPr="009341B6" w:rsidRDefault="00917AA1" w:rsidP="00917AA1">
      <w:pPr>
        <w:spacing w:after="0" w:line="240" w:lineRule="auto"/>
        <w:ind w:firstLine="284"/>
        <w:jc w:val="center"/>
        <w:rPr>
          <w:rFonts w:ascii="Garamond" w:hAnsi="Garamond"/>
          <w:sz w:val="24"/>
          <w:lang w:val="sq-AL"/>
        </w:rPr>
      </w:pPr>
      <w:r w:rsidRPr="009341B6">
        <w:rPr>
          <w:rFonts w:ascii="Garamond" w:hAnsi="Garamond"/>
          <w:sz w:val="24"/>
          <w:lang w:val="sq-AL"/>
        </w:rPr>
        <w:t>Neni 1</w:t>
      </w:r>
    </w:p>
    <w:p w14:paraId="49E84C19" w14:textId="77777777" w:rsidR="00917AA1" w:rsidRPr="009341B6" w:rsidRDefault="00917AA1" w:rsidP="00917AA1">
      <w:pPr>
        <w:spacing w:after="0" w:line="240" w:lineRule="auto"/>
        <w:ind w:firstLine="284"/>
        <w:jc w:val="center"/>
        <w:rPr>
          <w:rFonts w:ascii="Garamond" w:hAnsi="Garamond"/>
          <w:b/>
          <w:sz w:val="24"/>
          <w:lang w:val="sq-AL"/>
        </w:rPr>
      </w:pPr>
      <w:r w:rsidRPr="009341B6">
        <w:rPr>
          <w:rFonts w:ascii="Garamond" w:hAnsi="Garamond"/>
          <w:b/>
          <w:sz w:val="24"/>
          <w:lang w:val="sq-AL"/>
        </w:rPr>
        <w:t>Qëllimi</w:t>
      </w:r>
    </w:p>
    <w:p w14:paraId="6FBC446E" w14:textId="77777777" w:rsidR="00917AA1" w:rsidRPr="009341B6" w:rsidRDefault="00917AA1" w:rsidP="00917AA1">
      <w:pPr>
        <w:spacing w:after="0" w:line="240" w:lineRule="auto"/>
        <w:ind w:firstLine="284"/>
        <w:rPr>
          <w:rFonts w:ascii="Garamond" w:hAnsi="Garamond"/>
          <w:sz w:val="24"/>
          <w:lang w:val="sq-AL"/>
        </w:rPr>
      </w:pPr>
    </w:p>
    <w:p w14:paraId="249A18A3" w14:textId="77777777" w:rsidR="00917AA1" w:rsidRPr="009341B6" w:rsidRDefault="00917AA1" w:rsidP="00917AA1">
      <w:pPr>
        <w:pStyle w:val="BodyText"/>
        <w:ind w:left="0" w:firstLine="284"/>
        <w:rPr>
          <w:rFonts w:ascii="Garamond" w:hAnsi="Garamond"/>
        </w:rPr>
      </w:pPr>
      <w:r w:rsidRPr="009341B6">
        <w:rPr>
          <w:rFonts w:ascii="Garamond" w:hAnsi="Garamond"/>
        </w:rPr>
        <w:t xml:space="preserve">Ky plan përcakton rregullat, procedurat, autoritetet shtetërore përgjegjëse për ruajtjen, mbrojtjen dhe administrimin e “Ansamblit arkitektonik urban” dhe zonës mbrojtëse të një zone në qytetin e Konispolit, si dhe kufijtë e tyre. </w:t>
      </w:r>
    </w:p>
    <w:p w14:paraId="46AFF59D" w14:textId="77777777" w:rsidR="00917AA1" w:rsidRPr="009341B6" w:rsidRDefault="00917AA1" w:rsidP="00917AA1">
      <w:pPr>
        <w:pStyle w:val="BodyText"/>
        <w:ind w:left="0" w:firstLine="284"/>
        <w:rPr>
          <w:rFonts w:ascii="Garamond" w:hAnsi="Garamond"/>
        </w:rPr>
      </w:pPr>
    </w:p>
    <w:p w14:paraId="676E5E0D" w14:textId="77777777" w:rsidR="00917AA1" w:rsidRPr="009341B6" w:rsidRDefault="00917AA1" w:rsidP="00917AA1">
      <w:pPr>
        <w:pStyle w:val="BodyText"/>
        <w:ind w:left="0" w:firstLine="284"/>
        <w:jc w:val="center"/>
        <w:rPr>
          <w:rFonts w:ascii="Garamond" w:hAnsi="Garamond"/>
          <w:b/>
        </w:rPr>
      </w:pPr>
      <w:r w:rsidRPr="009341B6">
        <w:rPr>
          <w:rFonts w:ascii="Garamond" w:hAnsi="Garamond"/>
          <w:b/>
        </w:rPr>
        <w:t>Neni 2</w:t>
      </w:r>
    </w:p>
    <w:p w14:paraId="101B06A5" w14:textId="77777777" w:rsidR="00917AA1" w:rsidRPr="009341B6" w:rsidRDefault="00917AA1" w:rsidP="00917AA1">
      <w:pPr>
        <w:pStyle w:val="BodyText"/>
        <w:ind w:left="0" w:firstLine="284"/>
        <w:jc w:val="center"/>
        <w:rPr>
          <w:rFonts w:ascii="Garamond" w:hAnsi="Garamond"/>
          <w:b/>
        </w:rPr>
      </w:pPr>
      <w:r w:rsidRPr="009341B6">
        <w:rPr>
          <w:rFonts w:ascii="Garamond" w:hAnsi="Garamond"/>
          <w:b/>
        </w:rPr>
        <w:lastRenderedPageBreak/>
        <w:t>Objekti</w:t>
      </w:r>
    </w:p>
    <w:p w14:paraId="77DAAD52" w14:textId="77777777" w:rsidR="00917AA1" w:rsidRPr="009341B6" w:rsidRDefault="00917AA1" w:rsidP="00917AA1">
      <w:pPr>
        <w:pStyle w:val="BodyText"/>
        <w:ind w:left="0" w:firstLine="284"/>
        <w:jc w:val="center"/>
        <w:rPr>
          <w:rFonts w:ascii="Garamond" w:hAnsi="Garamond"/>
          <w:b/>
        </w:rPr>
      </w:pPr>
    </w:p>
    <w:p w14:paraId="1B382AA3" w14:textId="77777777" w:rsidR="00917AA1" w:rsidRPr="009341B6" w:rsidRDefault="00917AA1" w:rsidP="00917AA1">
      <w:pPr>
        <w:pStyle w:val="BodyText"/>
        <w:ind w:left="0" w:firstLine="284"/>
        <w:rPr>
          <w:rFonts w:ascii="Garamond" w:hAnsi="Garamond"/>
        </w:rPr>
      </w:pPr>
      <w:r w:rsidRPr="009341B6">
        <w:rPr>
          <w:rFonts w:ascii="Garamond" w:hAnsi="Garamond"/>
        </w:rPr>
        <w:t>Objekt i këtij plani është:</w:t>
      </w:r>
    </w:p>
    <w:p w14:paraId="54C86ED4" w14:textId="77777777" w:rsidR="00917AA1" w:rsidRPr="009341B6" w:rsidRDefault="00917AA1" w:rsidP="00917AA1">
      <w:pPr>
        <w:pStyle w:val="ListParagraph"/>
        <w:tabs>
          <w:tab w:val="left" w:pos="620"/>
        </w:tabs>
        <w:ind w:left="0" w:right="0" w:firstLine="284"/>
        <w:rPr>
          <w:rFonts w:ascii="Garamond" w:hAnsi="Garamond"/>
          <w:sz w:val="24"/>
        </w:rPr>
      </w:pPr>
      <w:r w:rsidRPr="009341B6">
        <w:rPr>
          <w:rFonts w:ascii="Garamond" w:hAnsi="Garamond"/>
          <w:sz w:val="24"/>
        </w:rPr>
        <w:t xml:space="preserve">1. administrimi i “Ansamblit arkitektonik urban” dhe zonës mbrojtëse të një zone të qytetit të Konispolit, sipas hartës së zonifikimit, që i bashkëlidhet këtij plani, si pjesë integrale e tij. </w:t>
      </w:r>
    </w:p>
    <w:p w14:paraId="28509D06" w14:textId="77777777" w:rsidR="00917AA1" w:rsidRPr="009341B6" w:rsidRDefault="00917AA1" w:rsidP="00917AA1">
      <w:pPr>
        <w:pStyle w:val="ListParagraph"/>
        <w:tabs>
          <w:tab w:val="left" w:pos="620"/>
        </w:tabs>
        <w:ind w:left="0" w:right="0" w:firstLine="284"/>
        <w:rPr>
          <w:rFonts w:ascii="Garamond" w:hAnsi="Garamond"/>
          <w:sz w:val="24"/>
        </w:rPr>
      </w:pPr>
      <w:r w:rsidRPr="009341B6">
        <w:rPr>
          <w:rFonts w:ascii="Garamond" w:hAnsi="Garamond"/>
          <w:sz w:val="24"/>
        </w:rPr>
        <w:t>2. mbrojtja, konservimi dhe restaurimi i vlerave arkitektoniko-kulturore dhe vlerave të peizazhit të “Ansamblit arkitektonik urban” të një zone të qytetit të Konispolit.</w:t>
      </w:r>
    </w:p>
    <w:p w14:paraId="37A4B922" w14:textId="359C4BA4" w:rsidR="00917AA1" w:rsidRPr="009341B6" w:rsidRDefault="00917AA1" w:rsidP="00917AA1">
      <w:pPr>
        <w:pStyle w:val="ListParagraph"/>
        <w:tabs>
          <w:tab w:val="left" w:pos="620"/>
        </w:tabs>
        <w:ind w:left="0" w:right="0" w:firstLine="284"/>
        <w:rPr>
          <w:rFonts w:ascii="Garamond" w:hAnsi="Garamond"/>
          <w:sz w:val="24"/>
        </w:rPr>
      </w:pPr>
      <w:r w:rsidRPr="009341B6">
        <w:rPr>
          <w:rFonts w:ascii="Garamond" w:hAnsi="Garamond"/>
          <w:sz w:val="24"/>
        </w:rPr>
        <w:t>3. mënyra e bashkëpunimit me njësitë e vetëqeverisjes vendore për administrimin, mbrojtjen dhe restaurimin e vlerave të trashëgimisë kulturore e të peizazhit të “Ansamblit arkitektonik urban” të</w:t>
      </w:r>
      <w:r w:rsidR="001914D7" w:rsidRPr="009341B6">
        <w:rPr>
          <w:rFonts w:ascii="Garamond" w:hAnsi="Garamond"/>
          <w:sz w:val="24"/>
        </w:rPr>
        <w:t xml:space="preserve"> </w:t>
      </w:r>
      <w:r w:rsidRPr="009341B6">
        <w:rPr>
          <w:rFonts w:ascii="Garamond" w:hAnsi="Garamond"/>
          <w:sz w:val="24"/>
        </w:rPr>
        <w:t xml:space="preserve">një zone të qytetit të Konispolit dhe zonës mbrojtëse të tij. </w:t>
      </w:r>
    </w:p>
    <w:p w14:paraId="455F31E8" w14:textId="77777777" w:rsidR="00917AA1" w:rsidRPr="009341B6" w:rsidRDefault="00917AA1" w:rsidP="00917AA1">
      <w:pPr>
        <w:pStyle w:val="ListParagraph"/>
        <w:tabs>
          <w:tab w:val="left" w:pos="720"/>
        </w:tabs>
        <w:ind w:left="0" w:right="0" w:firstLine="284"/>
        <w:rPr>
          <w:rFonts w:ascii="Garamond" w:hAnsi="Garamond"/>
          <w:sz w:val="24"/>
        </w:rPr>
      </w:pPr>
    </w:p>
    <w:p w14:paraId="700A61FA" w14:textId="77777777" w:rsidR="00917AA1" w:rsidRPr="009341B6" w:rsidRDefault="00917AA1" w:rsidP="00917AA1">
      <w:pPr>
        <w:pStyle w:val="BodyText"/>
        <w:ind w:left="0" w:firstLine="284"/>
        <w:jc w:val="center"/>
        <w:rPr>
          <w:rFonts w:ascii="Garamond" w:hAnsi="Garamond"/>
        </w:rPr>
      </w:pPr>
      <w:r w:rsidRPr="009341B6">
        <w:rPr>
          <w:rFonts w:ascii="Garamond" w:hAnsi="Garamond"/>
        </w:rPr>
        <w:t>Neni 3</w:t>
      </w:r>
    </w:p>
    <w:p w14:paraId="595DA5B6" w14:textId="77777777" w:rsidR="00917AA1" w:rsidRPr="009341B6" w:rsidRDefault="00917AA1" w:rsidP="00917AA1">
      <w:pPr>
        <w:pStyle w:val="Heading2"/>
        <w:spacing w:before="0" w:line="240" w:lineRule="auto"/>
        <w:ind w:firstLine="284"/>
        <w:jc w:val="center"/>
        <w:rPr>
          <w:rFonts w:ascii="Garamond" w:hAnsi="Garamond"/>
          <w:b/>
          <w:color w:val="auto"/>
          <w:sz w:val="24"/>
          <w:lang w:val="sq-AL"/>
        </w:rPr>
      </w:pPr>
      <w:r w:rsidRPr="009341B6">
        <w:rPr>
          <w:rFonts w:ascii="Garamond" w:hAnsi="Garamond"/>
          <w:b/>
          <w:color w:val="auto"/>
          <w:sz w:val="24"/>
          <w:lang w:val="sq-AL"/>
        </w:rPr>
        <w:t>Hapësira urbane në mbrojtje</w:t>
      </w:r>
    </w:p>
    <w:p w14:paraId="78AB148D" w14:textId="77777777" w:rsidR="00917AA1" w:rsidRPr="009341B6" w:rsidRDefault="00917AA1" w:rsidP="00917AA1">
      <w:pPr>
        <w:spacing w:after="0" w:line="240" w:lineRule="auto"/>
        <w:ind w:firstLine="284"/>
        <w:rPr>
          <w:rFonts w:ascii="Garamond" w:hAnsi="Garamond"/>
          <w:sz w:val="24"/>
          <w:lang w:val="sq-AL"/>
        </w:rPr>
      </w:pPr>
    </w:p>
    <w:p w14:paraId="56405278" w14:textId="77777777" w:rsidR="00917AA1" w:rsidRPr="009341B6" w:rsidRDefault="00917AA1" w:rsidP="00917AA1">
      <w:pPr>
        <w:pStyle w:val="BodyText"/>
        <w:ind w:left="0" w:firstLine="284"/>
        <w:jc w:val="left"/>
        <w:rPr>
          <w:rFonts w:ascii="Garamond" w:hAnsi="Garamond"/>
        </w:rPr>
      </w:pPr>
      <w:r w:rsidRPr="009341B6">
        <w:rPr>
          <w:rFonts w:ascii="Garamond" w:hAnsi="Garamond"/>
        </w:rPr>
        <w:t>1. Hapësira urbane në mbrojtje të një zone të qytetit të Konispolit përbëhet nga:</w:t>
      </w:r>
    </w:p>
    <w:p w14:paraId="7CA89923" w14:textId="77777777" w:rsidR="00917AA1" w:rsidRPr="009341B6" w:rsidRDefault="00917AA1" w:rsidP="00917AA1">
      <w:pPr>
        <w:pStyle w:val="ListParagraph"/>
        <w:tabs>
          <w:tab w:val="left" w:pos="600"/>
        </w:tabs>
        <w:ind w:left="0" w:right="0" w:firstLine="284"/>
        <w:rPr>
          <w:rFonts w:ascii="Garamond" w:hAnsi="Garamond"/>
          <w:sz w:val="24"/>
        </w:rPr>
      </w:pPr>
      <w:r w:rsidRPr="009341B6">
        <w:rPr>
          <w:rFonts w:ascii="Garamond" w:hAnsi="Garamond"/>
          <w:sz w:val="24"/>
        </w:rPr>
        <w:t>a) ansambli arkitektonik urban;</w:t>
      </w:r>
    </w:p>
    <w:p w14:paraId="6B07C1DB" w14:textId="77777777" w:rsidR="00917AA1" w:rsidRPr="009341B6" w:rsidRDefault="00917AA1" w:rsidP="00917AA1">
      <w:pPr>
        <w:pStyle w:val="ListParagraph"/>
        <w:tabs>
          <w:tab w:val="left" w:pos="600"/>
        </w:tabs>
        <w:ind w:left="0" w:right="0" w:firstLine="284"/>
        <w:rPr>
          <w:rFonts w:ascii="Garamond" w:hAnsi="Garamond"/>
          <w:sz w:val="24"/>
        </w:rPr>
      </w:pPr>
      <w:r w:rsidRPr="009341B6">
        <w:rPr>
          <w:rFonts w:ascii="Garamond" w:hAnsi="Garamond"/>
          <w:sz w:val="24"/>
        </w:rPr>
        <w:t>b) zona mbrojtëse.</w:t>
      </w:r>
    </w:p>
    <w:p w14:paraId="23A4EF5D" w14:textId="77777777" w:rsidR="00917AA1" w:rsidRPr="009341B6" w:rsidRDefault="00917AA1" w:rsidP="00917AA1">
      <w:pPr>
        <w:pStyle w:val="BodyText"/>
        <w:ind w:left="0" w:firstLine="284"/>
        <w:rPr>
          <w:rFonts w:ascii="Garamond" w:hAnsi="Garamond"/>
        </w:rPr>
      </w:pPr>
      <w:r w:rsidRPr="009341B6">
        <w:rPr>
          <w:rFonts w:ascii="Garamond" w:hAnsi="Garamond"/>
        </w:rPr>
        <w:t>2. Brenda këtyre zonave të përcaktuara në pikën 1, të këtij neni, përfshihen pasuri kulturore, objekte shoqërore, banesa tradicionale të lidhura ngushtë me peizazhin urbanistiko-arkitektonik, historik, tradicional, zona të gjelbra, sheshe dhe rrjeti rrugor me prezencë kalldrëmi.</w:t>
      </w:r>
    </w:p>
    <w:p w14:paraId="097F7F8E" w14:textId="77777777" w:rsidR="00917AA1" w:rsidRPr="009341B6" w:rsidRDefault="00917AA1" w:rsidP="00917AA1">
      <w:pPr>
        <w:pStyle w:val="BodyText"/>
        <w:ind w:left="0" w:firstLine="284"/>
        <w:rPr>
          <w:rFonts w:ascii="Garamond" w:hAnsi="Garamond"/>
        </w:rPr>
      </w:pPr>
      <w:r w:rsidRPr="009341B6">
        <w:rPr>
          <w:rFonts w:ascii="Garamond" w:hAnsi="Garamond"/>
        </w:rPr>
        <w:t>3. Plani i përgjithshëm vendor i Bashkisë Konispol merr parasysh kufijtë dhe kriteret e mbrojtjes së “Ansamblit arkitektonik urban” dhe zonës mbrojtëse të tij.</w:t>
      </w:r>
    </w:p>
    <w:p w14:paraId="7B4D29F9" w14:textId="77777777" w:rsidR="00917AA1" w:rsidRPr="009341B6" w:rsidRDefault="00917AA1" w:rsidP="00917AA1">
      <w:pPr>
        <w:pStyle w:val="BodyText"/>
        <w:ind w:left="0" w:firstLine="284"/>
        <w:rPr>
          <w:rFonts w:ascii="Garamond" w:hAnsi="Garamond"/>
        </w:rPr>
      </w:pPr>
      <w:r w:rsidRPr="009341B6">
        <w:rPr>
          <w:rFonts w:ascii="Garamond" w:hAnsi="Garamond"/>
        </w:rPr>
        <w:t xml:space="preserve">4. Organet e njësive të vetëqeverisjes vendore, në bashkëpunim me institucionet shtetërore të specializuara, sigurojnë ruajtjen dhe mbrojtjen e “Ansamblit arkitektonik urban” dhe zonës mbrojtëse përreth tij. </w:t>
      </w:r>
    </w:p>
    <w:p w14:paraId="5A5028EC" w14:textId="77777777" w:rsidR="00917AA1" w:rsidRPr="009341B6" w:rsidRDefault="00917AA1" w:rsidP="00917AA1">
      <w:pPr>
        <w:pStyle w:val="BodyText"/>
        <w:ind w:left="0" w:firstLine="284"/>
        <w:rPr>
          <w:rFonts w:ascii="Garamond" w:hAnsi="Garamond"/>
        </w:rPr>
      </w:pPr>
    </w:p>
    <w:p w14:paraId="503EBC20" w14:textId="77777777" w:rsidR="00917AA1" w:rsidRPr="009341B6" w:rsidRDefault="00917AA1" w:rsidP="00917AA1">
      <w:pPr>
        <w:pStyle w:val="BodyText"/>
        <w:ind w:left="0" w:firstLine="284"/>
        <w:jc w:val="center"/>
        <w:rPr>
          <w:rFonts w:ascii="Garamond" w:hAnsi="Garamond"/>
        </w:rPr>
      </w:pPr>
      <w:r w:rsidRPr="009341B6">
        <w:rPr>
          <w:rFonts w:ascii="Garamond" w:hAnsi="Garamond"/>
        </w:rPr>
        <w:t>Neni 4</w:t>
      </w:r>
    </w:p>
    <w:p w14:paraId="11C40207" w14:textId="77777777" w:rsidR="00917AA1" w:rsidRPr="009341B6" w:rsidRDefault="00917AA1" w:rsidP="00917AA1">
      <w:pPr>
        <w:pStyle w:val="Heading2"/>
        <w:spacing w:before="0" w:line="240" w:lineRule="auto"/>
        <w:ind w:firstLine="284"/>
        <w:jc w:val="center"/>
        <w:rPr>
          <w:rFonts w:ascii="Garamond" w:hAnsi="Garamond"/>
          <w:b/>
          <w:color w:val="auto"/>
          <w:sz w:val="24"/>
          <w:lang w:val="sq-AL"/>
        </w:rPr>
      </w:pPr>
      <w:r w:rsidRPr="009341B6">
        <w:rPr>
          <w:rFonts w:ascii="Garamond" w:hAnsi="Garamond"/>
          <w:b/>
          <w:color w:val="auto"/>
          <w:sz w:val="24"/>
          <w:lang w:val="sq-AL"/>
        </w:rPr>
        <w:t>“Ansambli arkitektonik urban” dhe kufijtë e tij</w:t>
      </w:r>
    </w:p>
    <w:p w14:paraId="278E7753" w14:textId="77777777" w:rsidR="00917AA1" w:rsidRPr="009341B6" w:rsidRDefault="00917AA1" w:rsidP="00917AA1">
      <w:pPr>
        <w:spacing w:after="0" w:line="240" w:lineRule="auto"/>
        <w:ind w:firstLine="284"/>
        <w:rPr>
          <w:rFonts w:ascii="Garamond" w:hAnsi="Garamond"/>
          <w:sz w:val="24"/>
          <w:lang w:val="sq-AL"/>
        </w:rPr>
      </w:pPr>
    </w:p>
    <w:p w14:paraId="1F846825" w14:textId="77777777" w:rsidR="00917AA1" w:rsidRPr="009341B6" w:rsidRDefault="00917AA1" w:rsidP="00917AA1">
      <w:pPr>
        <w:pStyle w:val="BodyText"/>
        <w:ind w:left="0" w:firstLine="284"/>
        <w:rPr>
          <w:rFonts w:ascii="Garamond" w:hAnsi="Garamond"/>
        </w:rPr>
      </w:pPr>
      <w:r w:rsidRPr="009341B6">
        <w:rPr>
          <w:rFonts w:ascii="Garamond" w:hAnsi="Garamond"/>
        </w:rPr>
        <w:t xml:space="preserve">1. “Ansambli arkitektonik urban” i një zone të qytetit të Konispolit është hapësira urbane me vlera të rëndësishme urbanistiko-arkitekturore, që dokumenton rrugën e zhvillimit arkitektonik të qytetit dhe arritjet në arkitekturë e urbanistikë. </w:t>
      </w:r>
    </w:p>
    <w:p w14:paraId="359C27BD" w14:textId="77777777" w:rsidR="00917AA1" w:rsidRPr="009341B6" w:rsidRDefault="00917AA1" w:rsidP="00917AA1">
      <w:pPr>
        <w:pStyle w:val="BodyText"/>
        <w:ind w:left="0" w:firstLine="284"/>
        <w:rPr>
          <w:rFonts w:ascii="Garamond" w:hAnsi="Garamond"/>
        </w:rPr>
      </w:pPr>
      <w:r w:rsidRPr="009341B6">
        <w:rPr>
          <w:rFonts w:ascii="Garamond" w:hAnsi="Garamond"/>
        </w:rPr>
        <w:t>2. Kufijtë e “Ansamblit arkitektonik urban” paraqiten në hartën e zonifikimit, e cila është pjesë përbërëse e këtij plani. Koordinatat në sistemin referues zyrtar-KRGJSH paraqiten në aneksin 1, që është pjesë përbërëse e këtij plani.</w:t>
      </w:r>
    </w:p>
    <w:p w14:paraId="42AD3E66" w14:textId="77777777" w:rsidR="00917AA1" w:rsidRPr="009341B6" w:rsidRDefault="00917AA1" w:rsidP="00917AA1">
      <w:pPr>
        <w:pStyle w:val="BodyText"/>
        <w:ind w:left="0" w:firstLine="284"/>
        <w:rPr>
          <w:rFonts w:ascii="Garamond" w:hAnsi="Garamond"/>
        </w:rPr>
      </w:pPr>
    </w:p>
    <w:p w14:paraId="0B3FA680" w14:textId="77777777" w:rsidR="00917AA1" w:rsidRPr="009341B6" w:rsidRDefault="00917AA1" w:rsidP="00917AA1">
      <w:pPr>
        <w:pStyle w:val="BodyText"/>
        <w:ind w:left="0" w:firstLine="284"/>
        <w:jc w:val="center"/>
        <w:rPr>
          <w:rFonts w:ascii="Garamond" w:hAnsi="Garamond"/>
        </w:rPr>
      </w:pPr>
      <w:r w:rsidRPr="009341B6">
        <w:rPr>
          <w:rFonts w:ascii="Garamond" w:hAnsi="Garamond"/>
        </w:rPr>
        <w:t>Neni 5</w:t>
      </w:r>
    </w:p>
    <w:p w14:paraId="23E32F01" w14:textId="77777777" w:rsidR="00917AA1" w:rsidRPr="009341B6" w:rsidRDefault="00917AA1" w:rsidP="00917AA1">
      <w:pPr>
        <w:pStyle w:val="Heading2"/>
        <w:spacing w:before="0" w:line="240" w:lineRule="auto"/>
        <w:ind w:firstLine="284"/>
        <w:jc w:val="center"/>
        <w:rPr>
          <w:rFonts w:ascii="Garamond" w:hAnsi="Garamond"/>
          <w:b/>
          <w:color w:val="auto"/>
          <w:sz w:val="24"/>
          <w:lang w:val="sq-AL"/>
        </w:rPr>
      </w:pPr>
      <w:r w:rsidRPr="009341B6">
        <w:rPr>
          <w:rFonts w:ascii="Garamond" w:hAnsi="Garamond"/>
          <w:b/>
          <w:color w:val="auto"/>
          <w:sz w:val="24"/>
          <w:lang w:val="sq-AL"/>
        </w:rPr>
        <w:t>Zona mbrojtëse e “Ansambli arkitektonik urban” dhe kufijtë e tij</w:t>
      </w:r>
    </w:p>
    <w:p w14:paraId="5D8EFD2C" w14:textId="77777777" w:rsidR="00917AA1" w:rsidRPr="009341B6" w:rsidRDefault="00917AA1" w:rsidP="00917AA1">
      <w:pPr>
        <w:spacing w:after="0" w:line="240" w:lineRule="auto"/>
        <w:ind w:firstLine="284"/>
        <w:rPr>
          <w:rFonts w:ascii="Garamond" w:hAnsi="Garamond"/>
          <w:sz w:val="24"/>
          <w:lang w:val="sq-AL"/>
        </w:rPr>
      </w:pPr>
    </w:p>
    <w:p w14:paraId="51936995" w14:textId="77777777" w:rsidR="00917AA1" w:rsidRPr="009341B6" w:rsidRDefault="00917AA1" w:rsidP="00917AA1">
      <w:pPr>
        <w:pStyle w:val="BodyText"/>
        <w:ind w:left="0" w:firstLine="284"/>
        <w:rPr>
          <w:rFonts w:ascii="Garamond" w:hAnsi="Garamond"/>
        </w:rPr>
      </w:pPr>
      <w:r w:rsidRPr="009341B6">
        <w:rPr>
          <w:rFonts w:ascii="Garamond" w:hAnsi="Garamond"/>
        </w:rPr>
        <w:t>1. Zona mbrojtëse ruan vlera arkitektoniko-kulturore dhe të peizazhit, me të cilat plotëson dhe pasuron vlerat e ansambli arkitektonik urban e krijon një kalim gradual prej saj drejt pjesëve të lira të qytetit.</w:t>
      </w:r>
    </w:p>
    <w:p w14:paraId="1F4668D9" w14:textId="77777777" w:rsidR="00917AA1" w:rsidRPr="009341B6" w:rsidRDefault="00917AA1" w:rsidP="00917AA1">
      <w:pPr>
        <w:pStyle w:val="BodyText"/>
        <w:ind w:left="0" w:firstLine="284"/>
        <w:rPr>
          <w:rFonts w:ascii="Garamond" w:hAnsi="Garamond"/>
        </w:rPr>
      </w:pPr>
      <w:r w:rsidRPr="009341B6">
        <w:rPr>
          <w:rFonts w:ascii="Garamond" w:hAnsi="Garamond"/>
        </w:rPr>
        <w:t>2. Kufijtë e zonës mbrojtëse paraqiten në hartën e zonifikimit, e cila është pjesë përbërëse e këtij plani. Koordinatat në sistemin referues zyrtar-KRGJSH paraqiten në aneksin 2, që është pjesë përbërëse e këtij plani.</w:t>
      </w:r>
    </w:p>
    <w:p w14:paraId="6B312000" w14:textId="77777777" w:rsidR="00917AA1" w:rsidRPr="009341B6" w:rsidRDefault="00917AA1" w:rsidP="00917AA1">
      <w:pPr>
        <w:tabs>
          <w:tab w:val="left" w:pos="720"/>
        </w:tabs>
        <w:spacing w:after="0" w:line="240" w:lineRule="auto"/>
        <w:ind w:firstLine="284"/>
        <w:rPr>
          <w:rFonts w:ascii="Garamond" w:hAnsi="Garamond"/>
          <w:sz w:val="24"/>
          <w:lang w:val="sq-AL"/>
        </w:rPr>
      </w:pPr>
    </w:p>
    <w:p w14:paraId="56A591AA" w14:textId="77777777" w:rsidR="00917AA1" w:rsidRPr="009341B6" w:rsidRDefault="00917AA1" w:rsidP="00917AA1">
      <w:pPr>
        <w:pStyle w:val="BodyText"/>
        <w:ind w:left="0" w:firstLine="284"/>
        <w:jc w:val="center"/>
        <w:rPr>
          <w:rFonts w:ascii="Garamond" w:hAnsi="Garamond"/>
        </w:rPr>
      </w:pPr>
      <w:r w:rsidRPr="009341B6">
        <w:rPr>
          <w:rFonts w:ascii="Garamond" w:hAnsi="Garamond"/>
        </w:rPr>
        <w:t>Neni 6</w:t>
      </w:r>
    </w:p>
    <w:p w14:paraId="28D215BA" w14:textId="77777777" w:rsidR="00917AA1" w:rsidRPr="009341B6" w:rsidRDefault="00917AA1" w:rsidP="00917AA1">
      <w:pPr>
        <w:pStyle w:val="Heading2"/>
        <w:spacing w:before="0" w:line="240" w:lineRule="auto"/>
        <w:ind w:firstLine="284"/>
        <w:jc w:val="center"/>
        <w:rPr>
          <w:rFonts w:ascii="Garamond" w:hAnsi="Garamond"/>
          <w:b/>
          <w:color w:val="auto"/>
          <w:sz w:val="24"/>
          <w:lang w:val="sq-AL"/>
        </w:rPr>
      </w:pPr>
      <w:r w:rsidRPr="009341B6">
        <w:rPr>
          <w:rFonts w:ascii="Garamond" w:hAnsi="Garamond"/>
          <w:b/>
          <w:color w:val="auto"/>
          <w:sz w:val="24"/>
          <w:lang w:val="sq-AL"/>
        </w:rPr>
        <w:lastRenderedPageBreak/>
        <w:t>Ndërhyrjet e lejuara në “Ansamblin arkitektonik urban”</w:t>
      </w:r>
    </w:p>
    <w:p w14:paraId="1E985AC9" w14:textId="77777777" w:rsidR="00917AA1" w:rsidRPr="009341B6" w:rsidRDefault="00917AA1" w:rsidP="00917AA1">
      <w:pPr>
        <w:spacing w:after="0" w:line="240" w:lineRule="auto"/>
        <w:ind w:firstLine="284"/>
        <w:rPr>
          <w:rFonts w:ascii="Garamond" w:hAnsi="Garamond"/>
          <w:sz w:val="24"/>
          <w:lang w:val="sq-AL"/>
        </w:rPr>
      </w:pPr>
    </w:p>
    <w:p w14:paraId="55DF9F2B" w14:textId="77777777" w:rsidR="00917AA1" w:rsidRPr="009341B6" w:rsidRDefault="00917AA1" w:rsidP="00917AA1">
      <w:pPr>
        <w:pStyle w:val="BodyText"/>
        <w:ind w:left="0" w:firstLine="284"/>
        <w:rPr>
          <w:rFonts w:ascii="Garamond" w:hAnsi="Garamond"/>
        </w:rPr>
      </w:pPr>
      <w:r w:rsidRPr="009341B6">
        <w:rPr>
          <w:rFonts w:ascii="Garamond" w:hAnsi="Garamond"/>
        </w:rPr>
        <w:t>1. Ndërhyrjet në “Ansamblin arkitektonik urban” kanë si qëllim ruajtjen dhe mbrojtjen e vlerave të trashëgimisë kulturore, historike, arkitektonike, urbanistike të një zone të qytetit të Konispolit.</w:t>
      </w:r>
    </w:p>
    <w:p w14:paraId="7EEA1FC4" w14:textId="1225420C"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 xml:space="preserve">2. Me qëllim ruajtjen e vlerave urbanistiko-arkitekturore të “Ansamblit arkitektonik urban”, brenda kësaj zone lejohen këto ndërhyrje: </w:t>
      </w:r>
    </w:p>
    <w:p w14:paraId="76D198A9" w14:textId="35654730"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 xml:space="preserve">a) </w:t>
      </w:r>
      <w:r w:rsidR="00D437AD" w:rsidRPr="009341B6">
        <w:rPr>
          <w:rFonts w:ascii="Garamond" w:hAnsi="Garamond"/>
          <w:sz w:val="24"/>
        </w:rPr>
        <w:t xml:space="preserve">ndërhyrje </w:t>
      </w:r>
      <w:r w:rsidRPr="009341B6">
        <w:rPr>
          <w:rFonts w:ascii="Garamond" w:hAnsi="Garamond"/>
          <w:sz w:val="24"/>
        </w:rPr>
        <w:t>sistematike mirëmbajtëse, konservuese, restauruese dhe rijetëzuese, sipas parimeve të konservimit të integruar;</w:t>
      </w:r>
    </w:p>
    <w:p w14:paraId="61DA9257" w14:textId="06B85EB1" w:rsidR="00917AA1" w:rsidRPr="009341B6" w:rsidRDefault="00917AA1" w:rsidP="00917AA1">
      <w:pPr>
        <w:pStyle w:val="ListParagraph"/>
        <w:tabs>
          <w:tab w:val="left" w:pos="640"/>
        </w:tabs>
        <w:ind w:left="0" w:right="0" w:firstLine="284"/>
        <w:rPr>
          <w:rFonts w:ascii="Garamond" w:hAnsi="Garamond"/>
          <w:sz w:val="24"/>
        </w:rPr>
      </w:pPr>
      <w:r w:rsidRPr="009341B6">
        <w:rPr>
          <w:rFonts w:ascii="Garamond" w:hAnsi="Garamond"/>
          <w:sz w:val="24"/>
        </w:rPr>
        <w:t xml:space="preserve">b) </w:t>
      </w:r>
      <w:r w:rsidR="00D437AD" w:rsidRPr="009341B6">
        <w:rPr>
          <w:rFonts w:ascii="Garamond" w:hAnsi="Garamond"/>
          <w:sz w:val="24"/>
        </w:rPr>
        <w:t xml:space="preserve">ndërhyrjet </w:t>
      </w:r>
      <w:r w:rsidRPr="009341B6">
        <w:rPr>
          <w:rFonts w:ascii="Garamond" w:hAnsi="Garamond"/>
          <w:sz w:val="24"/>
        </w:rPr>
        <w:t>restauruese që synojnë ruajtjen e hapësirave urbanistike-arkitekturore, rrjetit rrugor, duke mbajtur të pandryshuar konfiguracionin e truallit të hapësirave pushuese dhe të bimësisë tradicionale;</w:t>
      </w:r>
    </w:p>
    <w:p w14:paraId="192CF2B1" w14:textId="7FB9A58F"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 xml:space="preserve">c) </w:t>
      </w:r>
      <w:r w:rsidR="00D437AD" w:rsidRPr="009341B6">
        <w:rPr>
          <w:rFonts w:ascii="Garamond" w:hAnsi="Garamond"/>
          <w:sz w:val="24"/>
        </w:rPr>
        <w:t>rikonstruksioni</w:t>
      </w:r>
      <w:r w:rsidRPr="009341B6">
        <w:rPr>
          <w:rFonts w:ascii="Garamond" w:hAnsi="Garamond"/>
          <w:sz w:val="24"/>
        </w:rPr>
        <w:t>/rindërtimi duhet të integrohen në tërësinë arkitekturore të ansamblit apo të zonës, duke respektuar kompozimet dhe trajtimet e pamjeve të jashtme të ndërtimeve, duke mos tejkaluar lartësinë maksimale të tyre (2–3 kate) 10.5 (dhjetë pikë pesë) m deri në kornizën e çatisë. Këto ndërhyrje shoqërohen me studime arkitektoniko-urbanistike për evidentimin e vlerave të trashëgimisë kulturore brenda zonës;</w:t>
      </w:r>
    </w:p>
    <w:p w14:paraId="6C673708" w14:textId="10F85A95"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ç)</w:t>
      </w:r>
      <w:r w:rsidR="001914D7" w:rsidRPr="009341B6">
        <w:rPr>
          <w:rFonts w:ascii="Garamond" w:hAnsi="Garamond"/>
          <w:sz w:val="24"/>
        </w:rPr>
        <w:t xml:space="preserve"> </w:t>
      </w:r>
      <w:r w:rsidR="00D437AD" w:rsidRPr="009341B6">
        <w:rPr>
          <w:rFonts w:ascii="Garamond" w:hAnsi="Garamond"/>
          <w:sz w:val="24"/>
        </w:rPr>
        <w:t xml:space="preserve">çatitë </w:t>
      </w:r>
      <w:r w:rsidRPr="009341B6">
        <w:rPr>
          <w:rFonts w:ascii="Garamond" w:hAnsi="Garamond"/>
          <w:sz w:val="24"/>
        </w:rPr>
        <w:t xml:space="preserve">duhet të jenë katër ujëse, të kenë pjerrësi 25–30 gradë dhe të mbulohen me tjegulla vendi, ngjyrë të kuqe. Mbulesat e tjera, si soleta, llamarina, pllaka të ndryshme, si dhe tjegulla me ngjyrë tjetër janë të ndaluara; </w:t>
      </w:r>
    </w:p>
    <w:p w14:paraId="4EB719BA" w14:textId="3C8DF695" w:rsidR="00917AA1" w:rsidRPr="009341B6" w:rsidRDefault="00917AA1" w:rsidP="00917AA1">
      <w:pPr>
        <w:pStyle w:val="ListParagraph"/>
        <w:tabs>
          <w:tab w:val="left" w:pos="680"/>
        </w:tabs>
        <w:ind w:left="0" w:right="0" w:firstLine="284"/>
        <w:rPr>
          <w:rFonts w:ascii="Garamond" w:hAnsi="Garamond"/>
          <w:sz w:val="24"/>
        </w:rPr>
      </w:pPr>
      <w:r w:rsidRPr="009341B6">
        <w:rPr>
          <w:rFonts w:ascii="Garamond" w:hAnsi="Garamond"/>
          <w:sz w:val="24"/>
        </w:rPr>
        <w:t xml:space="preserve">d) </w:t>
      </w:r>
      <w:r w:rsidR="00D437AD" w:rsidRPr="009341B6">
        <w:rPr>
          <w:rFonts w:ascii="Garamond" w:hAnsi="Garamond"/>
          <w:sz w:val="24"/>
        </w:rPr>
        <w:t xml:space="preserve">në </w:t>
      </w:r>
      <w:r w:rsidRPr="009341B6">
        <w:rPr>
          <w:rFonts w:ascii="Garamond" w:hAnsi="Garamond"/>
          <w:sz w:val="24"/>
        </w:rPr>
        <w:t>rastet e fatkeqësive natyrore, të shembjeve ose djegies së objekteve me vlera të trashëgimisë kulturore, rikonstruksioni/rindërtimi mund të kryhet mbi strukturat ekzistuese, sipas formulimit kompozicional dhe arkitektonik të gjendjes para rrënimit, bazuar në dokumentacionin e qartë fotografik, grafik etj.</w:t>
      </w:r>
    </w:p>
    <w:p w14:paraId="6162DD18" w14:textId="26B0FC10"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 xml:space="preserve">dh) </w:t>
      </w:r>
      <w:r w:rsidR="00D437AD" w:rsidRPr="009341B6">
        <w:rPr>
          <w:rFonts w:ascii="Garamond" w:hAnsi="Garamond"/>
          <w:sz w:val="24"/>
        </w:rPr>
        <w:t xml:space="preserve">ndërtimet </w:t>
      </w:r>
      <w:r w:rsidRPr="009341B6">
        <w:rPr>
          <w:rFonts w:ascii="Garamond" w:hAnsi="Garamond"/>
          <w:sz w:val="24"/>
        </w:rPr>
        <w:t>e reja u nënshtrohen kritereve të përcaktuara në këtë plan. Leja e ndërtimit jepet në përputhje me legjislacionin në fuqi për planifikimin e zhvillimin e territorit dhe legjislacionin në fuqi për trashëgiminë kulturore.</w:t>
      </w:r>
    </w:p>
    <w:p w14:paraId="28C8CA78" w14:textId="77777777" w:rsidR="00917AA1" w:rsidRPr="009341B6" w:rsidRDefault="00917AA1" w:rsidP="00917AA1">
      <w:pPr>
        <w:spacing w:after="0" w:line="240" w:lineRule="auto"/>
        <w:ind w:firstLine="284"/>
        <w:jc w:val="both"/>
        <w:rPr>
          <w:rFonts w:ascii="Garamond" w:hAnsi="Garamond"/>
          <w:sz w:val="24"/>
          <w:lang w:val="sq-AL"/>
        </w:rPr>
      </w:pPr>
    </w:p>
    <w:p w14:paraId="3A0C34E3" w14:textId="77777777" w:rsidR="00917AA1" w:rsidRPr="009341B6" w:rsidRDefault="00917AA1" w:rsidP="00917AA1">
      <w:pPr>
        <w:pStyle w:val="Heading2"/>
        <w:spacing w:before="0" w:line="240" w:lineRule="auto"/>
        <w:ind w:firstLine="284"/>
        <w:jc w:val="center"/>
        <w:rPr>
          <w:rFonts w:ascii="Garamond" w:hAnsi="Garamond"/>
          <w:color w:val="auto"/>
          <w:sz w:val="24"/>
          <w:lang w:val="sq-AL"/>
        </w:rPr>
      </w:pPr>
      <w:r w:rsidRPr="009341B6">
        <w:rPr>
          <w:rFonts w:ascii="Garamond" w:hAnsi="Garamond"/>
          <w:color w:val="auto"/>
          <w:sz w:val="24"/>
          <w:lang w:val="sq-AL"/>
        </w:rPr>
        <w:t>Neni 7</w:t>
      </w:r>
    </w:p>
    <w:p w14:paraId="0155B366" w14:textId="77777777" w:rsidR="00917AA1" w:rsidRPr="009341B6" w:rsidRDefault="00917AA1" w:rsidP="00917AA1">
      <w:pPr>
        <w:pStyle w:val="Heading2"/>
        <w:keepLines w:val="0"/>
        <w:spacing w:before="0" w:line="240" w:lineRule="auto"/>
        <w:ind w:firstLine="284"/>
        <w:jc w:val="center"/>
        <w:rPr>
          <w:rFonts w:ascii="Garamond" w:hAnsi="Garamond"/>
          <w:b/>
          <w:color w:val="auto"/>
          <w:sz w:val="24"/>
          <w:lang w:val="sq-AL"/>
        </w:rPr>
      </w:pPr>
      <w:r w:rsidRPr="009341B6">
        <w:rPr>
          <w:rFonts w:ascii="Garamond" w:hAnsi="Garamond"/>
          <w:b/>
          <w:color w:val="auto"/>
          <w:sz w:val="24"/>
          <w:lang w:val="sq-AL"/>
        </w:rPr>
        <w:t>Ndërhyrjet e lejuara në zonën mbrojtëse të “Ansamblit arkitektonik urban”</w:t>
      </w:r>
    </w:p>
    <w:p w14:paraId="4FCFF5BE" w14:textId="77777777" w:rsidR="00917AA1" w:rsidRPr="009341B6" w:rsidRDefault="00917AA1" w:rsidP="00917AA1">
      <w:pPr>
        <w:spacing w:after="0" w:line="240" w:lineRule="auto"/>
        <w:ind w:firstLine="284"/>
        <w:rPr>
          <w:rFonts w:ascii="Garamond" w:hAnsi="Garamond"/>
          <w:sz w:val="24"/>
          <w:lang w:val="sq-AL"/>
        </w:rPr>
      </w:pPr>
    </w:p>
    <w:p w14:paraId="781361DF"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1. Ndërhyrjet e lejuara në zonën mbrojtëse janë:</w:t>
      </w:r>
    </w:p>
    <w:p w14:paraId="1A9EAA3D"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a) ndërhyrje sistematike restauruese, konservuese e të mirëmbajtjes, përshtatje, rikonstruksione dhe ndërtime të reja për të rritur vlerat brenda saj dhe përmirësimin e kushteve të jetesës, të cilat duhet të jenë në harmoni me karakterin arkitektonik e urbanistik të zonës;</w:t>
      </w:r>
    </w:p>
    <w:p w14:paraId="53F5B44F"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b) rijetëzime, me kusht që projekti i rijetëzimit të mos dëmtojë vlerën e pasurisë kulturore, sipas ligjit nr.</w:t>
      </w:r>
      <w:r w:rsidR="001914D7" w:rsidRPr="009341B6">
        <w:rPr>
          <w:rFonts w:ascii="Garamond" w:hAnsi="Garamond"/>
          <w:color w:val="FF0000"/>
          <w:sz w:val="24"/>
          <w:szCs w:val="24"/>
        </w:rPr>
        <w:t xml:space="preserve"> </w:t>
      </w:r>
      <w:r w:rsidRPr="009341B6">
        <w:rPr>
          <w:rFonts w:ascii="Garamond" w:hAnsi="Garamond"/>
          <w:sz w:val="24"/>
        </w:rPr>
        <w:t xml:space="preserve">27/2018, “Për trashëgiminë kulturore dhe muzetë”, të ndryshuar; </w:t>
      </w:r>
    </w:p>
    <w:p w14:paraId="141325DA"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c) vendosja e strukturave të përkohshme, fiksimi i flamujve, vendosja e materialeve informuese dhe reklamuese, sipas nenit 101, të ligjit nr.</w:t>
      </w:r>
      <w:r w:rsidR="001914D7" w:rsidRPr="009341B6">
        <w:rPr>
          <w:rFonts w:ascii="Garamond" w:hAnsi="Garamond"/>
          <w:color w:val="FF0000"/>
          <w:sz w:val="24"/>
          <w:szCs w:val="24"/>
        </w:rPr>
        <w:t xml:space="preserve"> </w:t>
      </w:r>
      <w:r w:rsidRPr="009341B6">
        <w:rPr>
          <w:rFonts w:ascii="Garamond" w:hAnsi="Garamond"/>
          <w:sz w:val="24"/>
        </w:rPr>
        <w:t>27/2018, “Për trashëgiminë kulturore dhe muzetë”, të ndryshuar.</w:t>
      </w:r>
    </w:p>
    <w:p w14:paraId="3D9FC5EE"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2. Lartësia maksimale e ndërtimeve të reja apo rikonstruksioneve dhe përshtatjeve, përveç rasteve kur për to ka studime të veçanta, nuk duhet t’i kalojë 3-4 katet dhe lartësinë 12.5 m deri në kornizën e çatisë.</w:t>
      </w:r>
    </w:p>
    <w:p w14:paraId="35791BF8"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3. Kompozimi arkitektonik i ndërtesave duhet t’i përshtatet karakterit arkitektonik e dekorativ të arkitekturës tradicionale, duke përdorur stilizime të elementeve morfologjike të saj, të kompozimeve vëllimore, ngjyrave etj.</w:t>
      </w:r>
    </w:p>
    <w:p w14:paraId="0232D123"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4. Çatitë duhet të jenë katër ujëse, të kenë pjerrësi 25-30 gradë dhe të mbulohen me tjegulla vendi ngjyrë të kuqe. Mbulesat e tjera, si llamarina, pllaka të ndryshme, si dhe tjegulla me ngjyrë tjetër janë të ndaluara.</w:t>
      </w:r>
    </w:p>
    <w:p w14:paraId="728DEF99"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lastRenderedPageBreak/>
        <w:t>5. Rrjeti rrugor ruhet në kompozimin, teknikën dhe formulimin e tij urbanistiko-arkitektonik.</w:t>
      </w:r>
    </w:p>
    <w:p w14:paraId="4A2DB027"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6. Lejohet rikonstruksioni i rrjetit rrugor dhe shesheve për përmirësimin e kushteve të infrastrukturës apo për përmirësimin ose realizimin e linjave të reja të infrastrukturës mbi dhe nëntokësore, duke përdorur materiale, forma dhe teknika tradicionale.</w:t>
      </w:r>
    </w:p>
    <w:p w14:paraId="55CBA467"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7. Ndërhyrje të mobilimit urban, me vendosje mbi rrugë të stolave, ndriçuesve, koshave, vazove me lule ose elementeve të tjera të mobilimit urban, me kusht që të jenë pjesë e një projekti rikualifikimi të zonës, që parashikon vendosjen e elementeve, në harmoni me tipologjinë dhe vlerat tradicionale.</w:t>
      </w:r>
    </w:p>
    <w:p w14:paraId="006EF444" w14:textId="77777777" w:rsidR="00917AA1" w:rsidRPr="009341B6" w:rsidRDefault="00917AA1" w:rsidP="00917AA1">
      <w:pPr>
        <w:pStyle w:val="ListParagraph"/>
        <w:ind w:left="0" w:right="0" w:firstLine="284"/>
        <w:rPr>
          <w:rFonts w:ascii="Garamond" w:hAnsi="Garamond"/>
          <w:sz w:val="24"/>
        </w:rPr>
      </w:pPr>
      <w:r w:rsidRPr="009341B6">
        <w:rPr>
          <w:rFonts w:ascii="Garamond" w:hAnsi="Garamond"/>
          <w:sz w:val="24"/>
        </w:rPr>
        <w:t>8. Ndërhyrje për modifikimin e gjurmës rrugore, e lidhur me nevojat për funksionim dhe përdorim sa më të mirë të zonës, brenda së cilës rruga ndodhet. Në rastet kur gjurma e rrugës, në të cilën ndërhyhet, shtrihet në disa zona, ndërhyrja i nënshtrohet kritereve të zonës me mbrojtje më të lartë.</w:t>
      </w:r>
    </w:p>
    <w:p w14:paraId="3B9D76F2" w14:textId="77777777" w:rsidR="00917AA1" w:rsidRPr="009341B6" w:rsidRDefault="00917AA1" w:rsidP="00917AA1">
      <w:pPr>
        <w:pStyle w:val="ListParagraph"/>
        <w:ind w:left="0" w:right="0" w:firstLine="284"/>
        <w:rPr>
          <w:rFonts w:ascii="Garamond" w:hAnsi="Garamond"/>
          <w:sz w:val="24"/>
        </w:rPr>
      </w:pPr>
    </w:p>
    <w:p w14:paraId="22E8FC22" w14:textId="77777777" w:rsidR="00917AA1" w:rsidRPr="009341B6" w:rsidRDefault="00917AA1" w:rsidP="00917AA1">
      <w:pPr>
        <w:pStyle w:val="Heading2"/>
        <w:spacing w:before="0" w:line="240" w:lineRule="auto"/>
        <w:ind w:firstLine="284"/>
        <w:jc w:val="center"/>
        <w:rPr>
          <w:rFonts w:ascii="Garamond" w:hAnsi="Garamond"/>
          <w:color w:val="auto"/>
          <w:sz w:val="24"/>
          <w:lang w:val="sq-AL"/>
        </w:rPr>
      </w:pPr>
      <w:r w:rsidRPr="009341B6">
        <w:rPr>
          <w:rFonts w:ascii="Garamond" w:hAnsi="Garamond"/>
          <w:color w:val="auto"/>
          <w:sz w:val="24"/>
          <w:lang w:val="sq-AL"/>
        </w:rPr>
        <w:t>Neni 8</w:t>
      </w:r>
    </w:p>
    <w:p w14:paraId="5F1D579A" w14:textId="77777777" w:rsidR="00917AA1" w:rsidRPr="009341B6" w:rsidRDefault="00917AA1" w:rsidP="00917AA1">
      <w:pPr>
        <w:pStyle w:val="Heading2"/>
        <w:keepLines w:val="0"/>
        <w:spacing w:before="0" w:line="240" w:lineRule="auto"/>
        <w:ind w:firstLine="284"/>
        <w:jc w:val="center"/>
        <w:rPr>
          <w:rFonts w:ascii="Garamond" w:hAnsi="Garamond"/>
          <w:b/>
          <w:color w:val="auto"/>
          <w:sz w:val="24"/>
          <w:lang w:val="sq-AL"/>
        </w:rPr>
      </w:pPr>
      <w:r w:rsidRPr="009341B6">
        <w:rPr>
          <w:rFonts w:ascii="Garamond" w:hAnsi="Garamond"/>
          <w:b/>
          <w:color w:val="auto"/>
          <w:sz w:val="24"/>
          <w:lang w:val="sq-AL"/>
        </w:rPr>
        <w:t xml:space="preserve">Ndërhyrjet e lejuara në monumentet e kulturës </w:t>
      </w:r>
    </w:p>
    <w:p w14:paraId="03B69214" w14:textId="77777777" w:rsidR="00917AA1" w:rsidRPr="009341B6" w:rsidRDefault="00917AA1" w:rsidP="00917AA1">
      <w:pPr>
        <w:spacing w:after="0" w:line="240" w:lineRule="auto"/>
        <w:ind w:firstLine="284"/>
        <w:rPr>
          <w:rFonts w:ascii="Garamond" w:hAnsi="Garamond"/>
          <w:sz w:val="24"/>
          <w:lang w:val="sq-AL"/>
        </w:rPr>
      </w:pPr>
    </w:p>
    <w:p w14:paraId="0E0EC8A9" w14:textId="7324F721"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1.</w:t>
      </w:r>
      <w:r w:rsidR="001914D7" w:rsidRPr="009341B6">
        <w:rPr>
          <w:rFonts w:ascii="Garamond" w:hAnsi="Garamond"/>
          <w:sz w:val="24"/>
          <w:lang w:val="sq-AL"/>
        </w:rPr>
        <w:t xml:space="preserve"> </w:t>
      </w:r>
      <w:r w:rsidRPr="009341B6">
        <w:rPr>
          <w:rFonts w:ascii="Garamond" w:hAnsi="Garamond"/>
          <w:sz w:val="24"/>
          <w:lang w:val="sq-AL"/>
        </w:rPr>
        <w:t xml:space="preserve">Ndërhyrjet në monumentet e kulturës, të cilat ndodhen brenda “Ansamblit arkitektonik urban” të një zone të qytetit të Konispolit, kanë për qëllim ruajtjen dhe mbrojtjen e vlerave, për të cilën janë shpallur pasuri kulturore. </w:t>
      </w:r>
    </w:p>
    <w:p w14:paraId="6834A221" w14:textId="6C29AF70"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2.</w:t>
      </w:r>
      <w:r w:rsidR="001914D7" w:rsidRPr="009341B6">
        <w:rPr>
          <w:rFonts w:ascii="Garamond" w:hAnsi="Garamond"/>
          <w:sz w:val="24"/>
          <w:lang w:val="sq-AL"/>
        </w:rPr>
        <w:t xml:space="preserve"> </w:t>
      </w:r>
      <w:r w:rsidRPr="009341B6">
        <w:rPr>
          <w:rFonts w:ascii="Garamond" w:hAnsi="Garamond"/>
          <w:sz w:val="24"/>
          <w:lang w:val="sq-AL"/>
        </w:rPr>
        <w:t>Ndërhyrjet e lejuara janë:</w:t>
      </w:r>
    </w:p>
    <w:p w14:paraId="463CC8AB" w14:textId="163C3EAC"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a)</w:t>
      </w:r>
      <w:r w:rsidR="001914D7" w:rsidRPr="009341B6">
        <w:rPr>
          <w:rFonts w:ascii="Garamond" w:hAnsi="Garamond"/>
          <w:sz w:val="24"/>
          <w:lang w:val="sq-AL"/>
        </w:rPr>
        <w:t xml:space="preserve"> </w:t>
      </w:r>
      <w:r w:rsidRPr="009341B6">
        <w:rPr>
          <w:rFonts w:ascii="Garamond" w:hAnsi="Garamond"/>
          <w:sz w:val="24"/>
          <w:lang w:val="sq-AL"/>
        </w:rPr>
        <w:t>ndërhyrje sistematike restauruese, konservuese dhe të mirëmbajtjes;</w:t>
      </w:r>
    </w:p>
    <w:p w14:paraId="24EB2B8E"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b) rijetëzime, me kusht që projekti i rijetëzimit të mos dëmtojë vlerën e pasurisë kulturore, sipas ligjit nr.</w:t>
      </w:r>
      <w:r w:rsidR="001914D7" w:rsidRPr="009341B6">
        <w:rPr>
          <w:rFonts w:ascii="Garamond" w:hAnsi="Garamond" w:cs="Times New Roman"/>
          <w:color w:val="FF0000"/>
          <w:sz w:val="24"/>
          <w:szCs w:val="24"/>
          <w:lang w:val="sq-AL"/>
        </w:rPr>
        <w:t xml:space="preserve"> </w:t>
      </w:r>
      <w:r w:rsidRPr="009341B6">
        <w:rPr>
          <w:rFonts w:ascii="Garamond" w:hAnsi="Garamond"/>
          <w:sz w:val="24"/>
          <w:lang w:val="sq-AL"/>
        </w:rPr>
        <w:t>27/2018, “Për trashëgiminë kulturore dhe muzetë”, të ndryshuar;</w:t>
      </w:r>
    </w:p>
    <w:p w14:paraId="6CF29B7C" w14:textId="203CFE04"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c)</w:t>
      </w:r>
      <w:r w:rsidR="001914D7" w:rsidRPr="009341B6">
        <w:rPr>
          <w:rFonts w:ascii="Garamond" w:hAnsi="Garamond"/>
          <w:sz w:val="24"/>
          <w:lang w:val="sq-AL"/>
        </w:rPr>
        <w:t xml:space="preserve"> </w:t>
      </w:r>
      <w:r w:rsidRPr="009341B6">
        <w:rPr>
          <w:rFonts w:ascii="Garamond" w:hAnsi="Garamond"/>
          <w:sz w:val="24"/>
          <w:lang w:val="sq-AL"/>
        </w:rPr>
        <w:t>vendosja e strukturave të përkohshme, fiksimi i flamujve, vendosja e materialeve informuese dhe reklamuese, sipas nenit 101, të ligjit nr.</w:t>
      </w:r>
      <w:r w:rsidR="001914D7" w:rsidRPr="009341B6">
        <w:rPr>
          <w:rFonts w:ascii="Garamond" w:hAnsi="Garamond" w:cs="Times New Roman"/>
          <w:color w:val="FF0000"/>
          <w:sz w:val="24"/>
          <w:szCs w:val="24"/>
          <w:lang w:val="sq-AL"/>
        </w:rPr>
        <w:t xml:space="preserve"> </w:t>
      </w:r>
      <w:r w:rsidRPr="009341B6">
        <w:rPr>
          <w:rFonts w:ascii="Garamond" w:hAnsi="Garamond"/>
          <w:sz w:val="24"/>
          <w:lang w:val="sq-AL"/>
        </w:rPr>
        <w:t>27/2018, “Për trashëgiminë kulturore dhe muzetë”, të ndryshuar.</w:t>
      </w:r>
    </w:p>
    <w:p w14:paraId="3243C707" w14:textId="77777777" w:rsidR="00917AA1" w:rsidRPr="009341B6" w:rsidRDefault="00917AA1" w:rsidP="00917AA1">
      <w:pPr>
        <w:tabs>
          <w:tab w:val="left" w:pos="660"/>
        </w:tabs>
        <w:spacing w:after="0" w:line="240" w:lineRule="auto"/>
        <w:ind w:firstLine="284"/>
        <w:rPr>
          <w:rFonts w:ascii="Garamond" w:hAnsi="Garamond"/>
          <w:strike/>
          <w:sz w:val="24"/>
          <w:lang w:val="sq-AL"/>
        </w:rPr>
      </w:pPr>
    </w:p>
    <w:p w14:paraId="6D372F6E" w14:textId="77777777" w:rsidR="00917AA1" w:rsidRPr="009341B6" w:rsidRDefault="00917AA1" w:rsidP="00917AA1">
      <w:pPr>
        <w:pStyle w:val="Heading2"/>
        <w:spacing w:before="0" w:line="240" w:lineRule="auto"/>
        <w:ind w:firstLine="284"/>
        <w:jc w:val="center"/>
        <w:rPr>
          <w:rFonts w:ascii="Garamond" w:hAnsi="Garamond"/>
          <w:color w:val="auto"/>
          <w:sz w:val="24"/>
          <w:lang w:val="sq-AL"/>
        </w:rPr>
      </w:pPr>
      <w:r w:rsidRPr="009341B6">
        <w:rPr>
          <w:rFonts w:ascii="Garamond" w:hAnsi="Garamond"/>
          <w:color w:val="auto"/>
          <w:sz w:val="24"/>
          <w:lang w:val="sq-AL"/>
        </w:rPr>
        <w:t>Neni 9</w:t>
      </w:r>
    </w:p>
    <w:p w14:paraId="792391A2" w14:textId="77777777" w:rsidR="00917AA1" w:rsidRPr="009341B6" w:rsidRDefault="00917AA1" w:rsidP="00917AA1">
      <w:pPr>
        <w:pStyle w:val="Heading2"/>
        <w:keepLines w:val="0"/>
        <w:spacing w:before="0" w:line="240" w:lineRule="auto"/>
        <w:ind w:firstLine="284"/>
        <w:jc w:val="center"/>
        <w:rPr>
          <w:rFonts w:ascii="Garamond" w:hAnsi="Garamond"/>
          <w:b/>
          <w:color w:val="auto"/>
          <w:sz w:val="24"/>
          <w:lang w:val="sq-AL"/>
        </w:rPr>
      </w:pPr>
      <w:r w:rsidRPr="009341B6">
        <w:rPr>
          <w:rFonts w:ascii="Garamond" w:hAnsi="Garamond"/>
          <w:b/>
          <w:color w:val="auto"/>
          <w:sz w:val="24"/>
          <w:lang w:val="sq-AL"/>
        </w:rPr>
        <w:t>Ndërhyrjet e ndaluara në tërësinë e “Ansamblit arkitektonik urban” dhe zonës mbrojtëse të tij</w:t>
      </w:r>
    </w:p>
    <w:p w14:paraId="6496EBA9" w14:textId="77777777" w:rsidR="00917AA1" w:rsidRPr="009341B6" w:rsidRDefault="00917AA1" w:rsidP="00917AA1">
      <w:pPr>
        <w:spacing w:after="0" w:line="240" w:lineRule="auto"/>
        <w:ind w:firstLine="284"/>
        <w:rPr>
          <w:rFonts w:ascii="Garamond" w:hAnsi="Garamond"/>
          <w:sz w:val="24"/>
          <w:lang w:val="sq-AL"/>
        </w:rPr>
      </w:pPr>
    </w:p>
    <w:p w14:paraId="0CDB9D52"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1. Në hapësirën e ansamblit arkitektonik urban nuk lejohen:</w:t>
      </w:r>
    </w:p>
    <w:p w14:paraId="602F0DFB"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a) instalime që paraqesin rreziqe ose janë të një natyre të rrezikshme, që mund t’u shkaktojnë dëme të rënda ose të pandreqshme për njerëzit, pasuritë kulturore, natyrën dhe peizazhin;</w:t>
      </w:r>
    </w:p>
    <w:p w14:paraId="0838430F"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b) depo të të gjitha llojeve;</w:t>
      </w:r>
    </w:p>
    <w:p w14:paraId="71714700"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c) terrene kampingu (për rulo);</w:t>
      </w:r>
    </w:p>
    <w:p w14:paraId="21BDBFD1" w14:textId="1FB6BE8A"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ç) terrene sportive (me sipërfaqe mbi 200 m</w:t>
      </w:r>
      <w:r w:rsidR="00C97AD3" w:rsidRPr="00C97AD3">
        <w:rPr>
          <w:rFonts w:ascii="Garamond" w:hAnsi="Garamond"/>
          <w:sz w:val="24"/>
          <w:vertAlign w:val="superscript"/>
          <w:lang w:val="sq-AL"/>
        </w:rPr>
        <w:t>2</w:t>
      </w:r>
      <w:r w:rsidRPr="009341B6">
        <w:rPr>
          <w:rFonts w:ascii="Garamond" w:hAnsi="Garamond"/>
          <w:sz w:val="24"/>
          <w:lang w:val="sq-AL"/>
        </w:rPr>
        <w:t>);</w:t>
      </w:r>
    </w:p>
    <w:p w14:paraId="07746F4C"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d) struktura industriale;</w:t>
      </w:r>
    </w:p>
    <w:p w14:paraId="18DE7D32"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dh) gurore.</w:t>
      </w:r>
    </w:p>
    <w:p w14:paraId="2A759EB0"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2. Në hapësirën e zonës mbrojtëse të ansamblit arkitektonik urban nuk lejohen:</w:t>
      </w:r>
    </w:p>
    <w:p w14:paraId="7D559043"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a) depo të të gjitha llojeve;</w:t>
      </w:r>
    </w:p>
    <w:p w14:paraId="568C61BC"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b) struktura industriale;</w:t>
      </w:r>
    </w:p>
    <w:p w14:paraId="628E4BD3"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c) guroret.</w:t>
      </w:r>
    </w:p>
    <w:p w14:paraId="07FFD863" w14:textId="5EE99566"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3.</w:t>
      </w:r>
      <w:r w:rsidR="001914D7" w:rsidRPr="009341B6">
        <w:rPr>
          <w:rFonts w:ascii="Garamond" w:hAnsi="Garamond"/>
          <w:sz w:val="24"/>
          <w:lang w:val="sq-AL"/>
        </w:rPr>
        <w:t xml:space="preserve"> </w:t>
      </w:r>
      <w:r w:rsidRPr="009341B6">
        <w:rPr>
          <w:rFonts w:ascii="Garamond" w:hAnsi="Garamond"/>
          <w:sz w:val="24"/>
          <w:lang w:val="sq-AL"/>
        </w:rPr>
        <w:t>Ndërtimet pa leje, të ndodhura brenda territorit të “Ansamblit arkitektonik urban” të një zone të qytetit të Konispolit dhe zonës mbrojtëse të tij, trajtohen në përputhje me ligjin nr.</w:t>
      </w:r>
      <w:r w:rsidR="001914D7" w:rsidRPr="009341B6">
        <w:rPr>
          <w:rFonts w:ascii="Garamond" w:hAnsi="Garamond" w:cs="Times New Roman"/>
          <w:sz w:val="24"/>
          <w:szCs w:val="24"/>
          <w:lang w:val="sq-AL"/>
        </w:rPr>
        <w:t xml:space="preserve"> </w:t>
      </w:r>
      <w:r w:rsidRPr="009341B6">
        <w:rPr>
          <w:rFonts w:ascii="Garamond" w:hAnsi="Garamond"/>
          <w:sz w:val="24"/>
          <w:lang w:val="sq-AL"/>
        </w:rPr>
        <w:t xml:space="preserve">20/2020, “Për përfundimin e proceseve kalimtare të pronësisë në Republikën e Shqipërisë”, dhe aktet nënligjore në zbatim të tij. Shprehja e autoriteteve të trashëgimisë kulturore është kusht për përfundimin e procedurave të legalizimit për të gjitha rastet e specifikuara shprehimisht në ligj”. </w:t>
      </w:r>
    </w:p>
    <w:p w14:paraId="47A0D2E5" w14:textId="77777777" w:rsidR="00C97AD3" w:rsidRDefault="00C97AD3" w:rsidP="00917AA1">
      <w:pPr>
        <w:pStyle w:val="Heading2"/>
        <w:spacing w:before="0" w:line="240" w:lineRule="auto"/>
        <w:ind w:firstLine="284"/>
        <w:jc w:val="center"/>
        <w:rPr>
          <w:rFonts w:ascii="Garamond" w:hAnsi="Garamond"/>
          <w:color w:val="auto"/>
          <w:sz w:val="24"/>
          <w:lang w:val="sq-AL"/>
        </w:rPr>
      </w:pPr>
    </w:p>
    <w:p w14:paraId="7D1D15AB" w14:textId="4D2961FC" w:rsidR="00917AA1" w:rsidRPr="009341B6" w:rsidRDefault="00917AA1" w:rsidP="00917AA1">
      <w:pPr>
        <w:pStyle w:val="Heading2"/>
        <w:spacing w:before="0" w:line="240" w:lineRule="auto"/>
        <w:ind w:firstLine="284"/>
        <w:jc w:val="center"/>
        <w:rPr>
          <w:rFonts w:ascii="Garamond" w:hAnsi="Garamond"/>
          <w:color w:val="auto"/>
          <w:sz w:val="24"/>
          <w:lang w:val="sq-AL"/>
        </w:rPr>
      </w:pPr>
      <w:r w:rsidRPr="009341B6">
        <w:rPr>
          <w:rFonts w:ascii="Garamond" w:hAnsi="Garamond"/>
          <w:color w:val="auto"/>
          <w:sz w:val="24"/>
          <w:lang w:val="sq-AL"/>
        </w:rPr>
        <w:t>Neni 10</w:t>
      </w:r>
    </w:p>
    <w:p w14:paraId="5FD53ACE" w14:textId="77777777" w:rsidR="00917AA1" w:rsidRPr="009341B6" w:rsidRDefault="00917AA1" w:rsidP="00917AA1">
      <w:pPr>
        <w:pStyle w:val="Heading2"/>
        <w:keepLines w:val="0"/>
        <w:spacing w:before="0" w:line="240" w:lineRule="auto"/>
        <w:ind w:firstLine="284"/>
        <w:jc w:val="center"/>
        <w:rPr>
          <w:rFonts w:ascii="Garamond" w:hAnsi="Garamond"/>
          <w:b/>
          <w:color w:val="auto"/>
          <w:sz w:val="24"/>
          <w:lang w:val="sq-AL"/>
        </w:rPr>
      </w:pPr>
      <w:r w:rsidRPr="009341B6">
        <w:rPr>
          <w:rFonts w:ascii="Garamond" w:hAnsi="Garamond"/>
          <w:b/>
          <w:color w:val="auto"/>
          <w:sz w:val="24"/>
          <w:lang w:val="sq-AL"/>
        </w:rPr>
        <w:t xml:space="preserve">Objektet pa status, pjesë e ansamblit arkitektonik urban </w:t>
      </w:r>
    </w:p>
    <w:p w14:paraId="123DCA14" w14:textId="77777777" w:rsidR="00917AA1" w:rsidRPr="009341B6" w:rsidRDefault="00917AA1" w:rsidP="00917AA1">
      <w:pPr>
        <w:spacing w:after="0" w:line="240" w:lineRule="auto"/>
        <w:ind w:firstLine="284"/>
        <w:rPr>
          <w:rFonts w:ascii="Garamond" w:hAnsi="Garamond"/>
          <w:sz w:val="24"/>
          <w:lang w:val="sq-AL"/>
        </w:rPr>
      </w:pPr>
    </w:p>
    <w:p w14:paraId="677E218D" w14:textId="77777777" w:rsidR="00917AA1" w:rsidRPr="009341B6"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 xml:space="preserve">Objektet pa status, pjesë e “Ansamblit arkitektonik urban”, janë objekte të ndërtuara deri në miratimin e këtij plani, që me volumet dhe formulimin e tyre arkitekturor, nuk janë në harmoni me unitetin kompozicional të tij. </w:t>
      </w:r>
    </w:p>
    <w:p w14:paraId="6CDA1894" w14:textId="77777777" w:rsidR="00917AA1" w:rsidRPr="009341B6" w:rsidRDefault="00917AA1" w:rsidP="00917AA1">
      <w:pPr>
        <w:spacing w:after="0" w:line="240" w:lineRule="auto"/>
        <w:ind w:firstLine="284"/>
        <w:rPr>
          <w:rFonts w:ascii="Garamond" w:hAnsi="Garamond"/>
          <w:sz w:val="24"/>
          <w:lang w:val="sq-AL"/>
        </w:rPr>
      </w:pPr>
    </w:p>
    <w:p w14:paraId="05EDD75C" w14:textId="77777777" w:rsidR="00917AA1" w:rsidRPr="009341B6" w:rsidRDefault="00917AA1" w:rsidP="00917AA1">
      <w:pPr>
        <w:pStyle w:val="Heading2"/>
        <w:spacing w:before="0" w:line="240" w:lineRule="auto"/>
        <w:ind w:firstLine="284"/>
        <w:jc w:val="center"/>
        <w:rPr>
          <w:rFonts w:ascii="Garamond" w:hAnsi="Garamond"/>
          <w:color w:val="auto"/>
          <w:sz w:val="24"/>
          <w:lang w:val="sq-AL"/>
        </w:rPr>
      </w:pPr>
      <w:r w:rsidRPr="009341B6">
        <w:rPr>
          <w:rFonts w:ascii="Garamond" w:hAnsi="Garamond"/>
          <w:color w:val="auto"/>
          <w:sz w:val="24"/>
          <w:lang w:val="sq-AL"/>
        </w:rPr>
        <w:t>Neni 11</w:t>
      </w:r>
    </w:p>
    <w:p w14:paraId="106BA5FD" w14:textId="77777777" w:rsidR="00917AA1" w:rsidRPr="009341B6" w:rsidRDefault="00917AA1" w:rsidP="00917AA1">
      <w:pPr>
        <w:spacing w:after="0" w:line="240" w:lineRule="auto"/>
        <w:ind w:firstLine="284"/>
        <w:jc w:val="center"/>
        <w:rPr>
          <w:rFonts w:ascii="Garamond" w:hAnsi="Garamond"/>
          <w:b/>
          <w:sz w:val="24"/>
          <w:lang w:val="sq-AL"/>
        </w:rPr>
      </w:pPr>
      <w:r w:rsidRPr="009341B6">
        <w:rPr>
          <w:rFonts w:ascii="Garamond" w:hAnsi="Garamond"/>
          <w:b/>
          <w:sz w:val="24"/>
          <w:lang w:val="sq-AL"/>
        </w:rPr>
        <w:t xml:space="preserve">Kriteret e projektimit për ndërhyrjet e lejuara në “Ansamblin arkitektonik urban” </w:t>
      </w:r>
    </w:p>
    <w:p w14:paraId="0CCB8BEB" w14:textId="77777777" w:rsidR="00917AA1" w:rsidRPr="009341B6" w:rsidRDefault="00917AA1" w:rsidP="00917AA1">
      <w:pPr>
        <w:spacing w:after="0" w:line="240" w:lineRule="auto"/>
        <w:ind w:firstLine="284"/>
        <w:jc w:val="center"/>
        <w:rPr>
          <w:rFonts w:ascii="Garamond" w:hAnsi="Garamond"/>
          <w:b/>
          <w:sz w:val="24"/>
          <w:lang w:val="sq-AL"/>
        </w:rPr>
      </w:pPr>
      <w:r w:rsidRPr="009341B6">
        <w:rPr>
          <w:rFonts w:ascii="Garamond" w:hAnsi="Garamond"/>
          <w:b/>
          <w:sz w:val="24"/>
          <w:lang w:val="sq-AL"/>
        </w:rPr>
        <w:t>dhe në zonën mbrojtëse të tij</w:t>
      </w:r>
    </w:p>
    <w:p w14:paraId="77C361E7" w14:textId="77777777" w:rsidR="00917AA1" w:rsidRPr="009341B6" w:rsidRDefault="00917AA1" w:rsidP="00917AA1">
      <w:pPr>
        <w:spacing w:after="0" w:line="240" w:lineRule="auto"/>
        <w:ind w:firstLine="284"/>
        <w:jc w:val="center"/>
        <w:rPr>
          <w:rFonts w:ascii="Garamond" w:hAnsi="Garamond"/>
          <w:b/>
          <w:sz w:val="24"/>
          <w:lang w:val="sq-AL"/>
        </w:rPr>
      </w:pPr>
    </w:p>
    <w:p w14:paraId="1D8FC937"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1. Projektet për mirëmbajtjen, konservimin, restaurimin e objekteve ekzistuese, brenda “Ansamblin arkitektonik urban” dhe në zonën mbrojtëse të tij, hartohen në varësi të vlerave historike-kulturore të objektit apo monumentit, për të cilët janë shpallur pasuri kulturore, bazuar në legjislacionin në fuqi për trashëgiminë kulturore dhe aktet nënligjore të tij, si dhe në kartat ndërkombëtare të restaurimit.</w:t>
      </w:r>
    </w:p>
    <w:p w14:paraId="302704D8" w14:textId="77777777" w:rsidR="00917AA1" w:rsidRPr="009341B6" w:rsidRDefault="00917AA1" w:rsidP="00917AA1">
      <w:pPr>
        <w:pStyle w:val="ListParagraph"/>
        <w:tabs>
          <w:tab w:val="left" w:pos="680"/>
        </w:tabs>
        <w:ind w:left="0" w:right="0" w:firstLine="284"/>
        <w:rPr>
          <w:rFonts w:ascii="Garamond" w:hAnsi="Garamond"/>
          <w:sz w:val="24"/>
          <w:szCs w:val="24"/>
        </w:rPr>
      </w:pPr>
      <w:r w:rsidRPr="009341B6">
        <w:rPr>
          <w:rFonts w:ascii="Garamond" w:hAnsi="Garamond"/>
          <w:sz w:val="24"/>
          <w:szCs w:val="24"/>
        </w:rPr>
        <w:t>2. Projektet për rikonstruksionin/ rindërtimin/ ritrajtimin/ rijetëzimin e objekteve ekzistuese dhe ndërtimet e reja, brenda “Ansamblit arkitektonik urban”, hartohen, bazuar në studimet urbanistike dhe arkitektonike:</w:t>
      </w:r>
    </w:p>
    <w:p w14:paraId="63F19F58"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a) duke ruajtur karakteristikat tradicionale të ndërtesave të zonës, elementet origjinale të dukshme, të jashtme e të brendshme, tipologjinë, trajtimin arkitektonik dhe teknikën tradicionale, bazuar në dokumentacionin e qartë fotografik dhe grafik;</w:t>
      </w:r>
    </w:p>
    <w:p w14:paraId="477ADABF"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b) duke respektuar kushtet zhvillimore e vëllimore, trajtimin dhe elementet arkitektonike;</w:t>
      </w:r>
    </w:p>
    <w:p w14:paraId="4F269AD1"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c) duke ruajtur sa më shumë trajtimin origjinal të pamjeve të jashtme, duke respektuar volumin ekzistues, ndërsa brendësia e tyre mund të ndryshojë, duke respektuar elemente të veçanta, me vlerë për trashëgiminë kulturore;</w:t>
      </w:r>
    </w:p>
    <w:p w14:paraId="170E1E11" w14:textId="421561DD"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ç)</w:t>
      </w:r>
      <w:r w:rsidR="001914D7" w:rsidRPr="009341B6">
        <w:rPr>
          <w:rFonts w:ascii="Garamond" w:hAnsi="Garamond"/>
          <w:sz w:val="24"/>
          <w:szCs w:val="24"/>
        </w:rPr>
        <w:t xml:space="preserve"> </w:t>
      </w:r>
      <w:r w:rsidRPr="009341B6">
        <w:rPr>
          <w:rFonts w:ascii="Garamond" w:hAnsi="Garamond"/>
          <w:sz w:val="24"/>
          <w:szCs w:val="24"/>
        </w:rPr>
        <w:t>duke respektuar kushtin, që lartësia nuk duhet të kalojë lartësinë e dy</w:t>
      </w:r>
      <w:r w:rsidR="009341B6" w:rsidRPr="009341B6">
        <w:rPr>
          <w:rFonts w:ascii="Garamond" w:hAnsi="Garamond"/>
          <w:sz w:val="24"/>
          <w:szCs w:val="24"/>
        </w:rPr>
        <w:t>–</w:t>
      </w:r>
      <w:r w:rsidRPr="009341B6">
        <w:rPr>
          <w:rFonts w:ascii="Garamond" w:hAnsi="Garamond"/>
          <w:sz w:val="24"/>
          <w:szCs w:val="24"/>
        </w:rPr>
        <w:t>tri kateve, ose 10.5 m deri në kornizën e çatisë;</w:t>
      </w:r>
    </w:p>
    <w:p w14:paraId="13A4395C"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d) duke përcaktuar materialin, madhësinë, ngjyrën e dyerve dhe dritareve, në harmoni me peizazhin kulturor të zonës;</w:t>
      </w:r>
    </w:p>
    <w:p w14:paraId="1E394754" w14:textId="75568C92"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dh) duke ruajtur origjinalitetin e ndërtimit të çative katër ujëse, me pjerrësi 25</w:t>
      </w:r>
      <w:r w:rsidR="009341B6" w:rsidRPr="009341B6">
        <w:rPr>
          <w:rFonts w:ascii="Garamond" w:hAnsi="Garamond"/>
          <w:sz w:val="24"/>
          <w:szCs w:val="24"/>
        </w:rPr>
        <w:t>–</w:t>
      </w:r>
      <w:r w:rsidRPr="009341B6">
        <w:rPr>
          <w:rFonts w:ascii="Garamond" w:hAnsi="Garamond"/>
          <w:sz w:val="24"/>
          <w:szCs w:val="24"/>
        </w:rPr>
        <w:t xml:space="preserve">30 gradë, mbuluar me tjegulla vendi të kuqe, në harmoni me peizazhin kulturor të zonës. </w:t>
      </w:r>
    </w:p>
    <w:p w14:paraId="1672313E"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3. Projektet për rikonstruksione dhe ndërtime të reja brenda zonës mbrojtëse duhet të jenë në harmoni me karakterin arkitektonik e urbanistik të zonës dhe të respektojnë kriteret e mëposhtme:</w:t>
      </w:r>
    </w:p>
    <w:p w14:paraId="35D7D531" w14:textId="49584622"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 xml:space="preserve">a) </w:t>
      </w:r>
      <w:r w:rsidR="009341B6" w:rsidRPr="009341B6">
        <w:rPr>
          <w:rFonts w:ascii="Garamond" w:hAnsi="Garamond"/>
          <w:sz w:val="24"/>
          <w:szCs w:val="24"/>
        </w:rPr>
        <w:t>l</w:t>
      </w:r>
      <w:r w:rsidRPr="009341B6">
        <w:rPr>
          <w:rFonts w:ascii="Garamond" w:hAnsi="Garamond"/>
          <w:sz w:val="24"/>
          <w:szCs w:val="24"/>
        </w:rPr>
        <w:t>artësia maksimale e ndërtimeve të reja apo rikonstruksioneve dhe përshtatjeve, përveç rasteve kur për to ka studime të veçanta, nuk duhet t’i kalojë 3</w:t>
      </w:r>
      <w:r w:rsidR="001914D7" w:rsidRPr="009341B6">
        <w:rPr>
          <w:rFonts w:ascii="Garamond" w:hAnsi="Garamond"/>
          <w:sz w:val="24"/>
          <w:szCs w:val="24"/>
        </w:rPr>
        <w:t>–</w:t>
      </w:r>
      <w:r w:rsidRPr="009341B6">
        <w:rPr>
          <w:rFonts w:ascii="Garamond" w:hAnsi="Garamond"/>
          <w:sz w:val="24"/>
          <w:szCs w:val="24"/>
        </w:rPr>
        <w:t>4 katet dhe lartësinë 12.5 m deri në kornizën e çatisë;</w:t>
      </w:r>
    </w:p>
    <w:p w14:paraId="341A7F16" w14:textId="5A8760F0" w:rsidR="00917AA1" w:rsidRPr="009341B6" w:rsidRDefault="00917AA1" w:rsidP="00917AA1">
      <w:pPr>
        <w:pStyle w:val="ListParagraph"/>
        <w:tabs>
          <w:tab w:val="left" w:pos="640"/>
        </w:tabs>
        <w:ind w:left="0" w:right="0" w:firstLine="284"/>
        <w:rPr>
          <w:rFonts w:ascii="Garamond" w:hAnsi="Garamond"/>
          <w:sz w:val="24"/>
          <w:szCs w:val="24"/>
        </w:rPr>
      </w:pPr>
      <w:r w:rsidRPr="009341B6">
        <w:rPr>
          <w:rFonts w:ascii="Garamond" w:hAnsi="Garamond"/>
          <w:sz w:val="24"/>
          <w:szCs w:val="24"/>
        </w:rPr>
        <w:t xml:space="preserve">b) </w:t>
      </w:r>
      <w:r w:rsidR="009341B6" w:rsidRPr="009341B6">
        <w:rPr>
          <w:rFonts w:ascii="Garamond" w:hAnsi="Garamond"/>
          <w:sz w:val="24"/>
          <w:szCs w:val="24"/>
        </w:rPr>
        <w:t>k</w:t>
      </w:r>
      <w:r w:rsidRPr="009341B6">
        <w:rPr>
          <w:rFonts w:ascii="Garamond" w:hAnsi="Garamond"/>
          <w:sz w:val="24"/>
          <w:szCs w:val="24"/>
        </w:rPr>
        <w:t>ompozimi arkitektonik i ndërtesave duhet t’i përshtatet karakterit arkitektonik e dekorativ të arkitekturës tradicionale, duke përdorur stilizime të elementeve morfologjike të saj, të kompozimeve vëllimore, ngjyrave etj</w:t>
      </w:r>
      <w:r w:rsidR="001914D7" w:rsidRPr="009341B6">
        <w:rPr>
          <w:rFonts w:ascii="Garamond" w:hAnsi="Garamond"/>
          <w:sz w:val="24"/>
          <w:szCs w:val="24"/>
        </w:rPr>
        <w:t>.</w:t>
      </w:r>
      <w:r w:rsidRPr="009341B6">
        <w:rPr>
          <w:rFonts w:ascii="Garamond" w:hAnsi="Garamond"/>
          <w:sz w:val="24"/>
          <w:szCs w:val="24"/>
        </w:rPr>
        <w:t>;</w:t>
      </w:r>
    </w:p>
    <w:p w14:paraId="778A3100" w14:textId="169EC82F"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 xml:space="preserve">c) </w:t>
      </w:r>
      <w:r w:rsidR="009341B6" w:rsidRPr="009341B6">
        <w:rPr>
          <w:rFonts w:ascii="Garamond" w:hAnsi="Garamond"/>
          <w:sz w:val="24"/>
          <w:szCs w:val="24"/>
        </w:rPr>
        <w:t>ç</w:t>
      </w:r>
      <w:r w:rsidRPr="009341B6">
        <w:rPr>
          <w:rFonts w:ascii="Garamond" w:hAnsi="Garamond"/>
          <w:sz w:val="24"/>
          <w:szCs w:val="24"/>
        </w:rPr>
        <w:t>atitë duhet të jenë katër ujëse, të kenë pjerrësi 25</w:t>
      </w:r>
      <w:r w:rsidR="001914D7" w:rsidRPr="009341B6">
        <w:rPr>
          <w:rFonts w:ascii="Garamond" w:hAnsi="Garamond"/>
          <w:sz w:val="24"/>
          <w:szCs w:val="24"/>
        </w:rPr>
        <w:t>–</w:t>
      </w:r>
      <w:r w:rsidRPr="009341B6">
        <w:rPr>
          <w:rFonts w:ascii="Garamond" w:hAnsi="Garamond"/>
          <w:sz w:val="24"/>
          <w:szCs w:val="24"/>
        </w:rPr>
        <w:t>30 gradë dhe të mbulohen me tjegulla vendi ngjyrë të kuqe. Mbulesat e tjera, si llamarina, pllaka të ndryshme dhe tjegulla me ngjyrë tjetër janë të ndaluara.</w:t>
      </w:r>
    </w:p>
    <w:p w14:paraId="0B86CE2E"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4. Projektet për rikonstruksionin dhe ndërtimet e reja të rrjetit rrugor, shesheve dhe linjave të infrastrukturës mbi dhe nëntokësore, brenda zonës mbrojtëse të “Ansamblit arkitektonik urban”, hartohen:</w:t>
      </w:r>
    </w:p>
    <w:p w14:paraId="4DA073E1"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a) bazuar parashikimeve të planit të përgjithshëm vendor të Bashkisë Konispol;</w:t>
      </w:r>
    </w:p>
    <w:p w14:paraId="1F8A6F48"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b) duke mos cenuar vlerat e objekteve ekzistuese në mbrojtje;</w:t>
      </w:r>
    </w:p>
    <w:p w14:paraId="1CDBF041"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c) duke mos krijuar kontrast me kompozimin urban dhe arkitektonik.</w:t>
      </w:r>
    </w:p>
    <w:p w14:paraId="3C9CB1F3" w14:textId="77777777" w:rsidR="00917AA1" w:rsidRPr="009341B6" w:rsidRDefault="00917AA1" w:rsidP="00917AA1">
      <w:pPr>
        <w:spacing w:after="0" w:line="240" w:lineRule="auto"/>
        <w:ind w:firstLine="284"/>
        <w:rPr>
          <w:rFonts w:ascii="Garamond" w:hAnsi="Garamond"/>
          <w:sz w:val="24"/>
          <w:lang w:val="sq-AL"/>
        </w:rPr>
      </w:pPr>
    </w:p>
    <w:p w14:paraId="626383ED" w14:textId="77777777" w:rsidR="00917AA1" w:rsidRPr="009341B6" w:rsidRDefault="00917AA1" w:rsidP="00917AA1">
      <w:pPr>
        <w:spacing w:after="0" w:line="240" w:lineRule="auto"/>
        <w:ind w:firstLine="284"/>
        <w:jc w:val="center"/>
        <w:rPr>
          <w:rFonts w:ascii="Garamond" w:hAnsi="Garamond"/>
          <w:sz w:val="24"/>
          <w:lang w:val="sq-AL"/>
        </w:rPr>
      </w:pPr>
      <w:r w:rsidRPr="009341B6">
        <w:rPr>
          <w:rFonts w:ascii="Garamond" w:hAnsi="Garamond"/>
          <w:sz w:val="24"/>
          <w:lang w:val="sq-AL"/>
        </w:rPr>
        <w:t>Neni 12</w:t>
      </w:r>
    </w:p>
    <w:p w14:paraId="1EC91455" w14:textId="77777777" w:rsidR="00917AA1" w:rsidRPr="009341B6" w:rsidRDefault="00917AA1" w:rsidP="00917AA1">
      <w:pPr>
        <w:spacing w:after="0" w:line="240" w:lineRule="auto"/>
        <w:ind w:firstLine="284"/>
        <w:jc w:val="center"/>
        <w:rPr>
          <w:rFonts w:ascii="Garamond" w:hAnsi="Garamond"/>
          <w:b/>
          <w:sz w:val="24"/>
          <w:lang w:val="sq-AL"/>
        </w:rPr>
      </w:pPr>
      <w:r w:rsidRPr="009341B6">
        <w:rPr>
          <w:rFonts w:ascii="Garamond" w:hAnsi="Garamond"/>
          <w:b/>
          <w:sz w:val="24"/>
          <w:lang w:val="sq-AL"/>
        </w:rPr>
        <w:t>Studimi, projektimi dhe zbatimi i punimeve në “Ansamblin arkitektonik urban” dhe zonës mbrojtëse</w:t>
      </w:r>
    </w:p>
    <w:p w14:paraId="231DD6AD" w14:textId="77777777" w:rsidR="00917AA1" w:rsidRPr="009341B6" w:rsidRDefault="00917AA1" w:rsidP="00917AA1">
      <w:pPr>
        <w:spacing w:after="0" w:line="240" w:lineRule="auto"/>
        <w:ind w:firstLine="284"/>
        <w:jc w:val="center"/>
        <w:rPr>
          <w:rFonts w:ascii="Garamond" w:hAnsi="Garamond"/>
          <w:b/>
          <w:sz w:val="24"/>
          <w:lang w:val="sq-AL"/>
        </w:rPr>
      </w:pPr>
    </w:p>
    <w:p w14:paraId="4AC15D80" w14:textId="34178E3E"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 xml:space="preserve">1. Studimet arkitektoniko-urbanistike, të cilat hartohen për rehabilitimin e pjesëve të veçanta të “Ansamblit arkitektonik urban” dhe të cilat përcaktojnë objektet, ku kryhen ndërhyrje konservuese e restauruese, ritrajtime, rikonstruksione, rindërtime dhe rehabilitimi, hartohen nga Instituti Kombëtar i Trashëgimisë Kulturore (në vijim </w:t>
      </w:r>
      <w:r w:rsidR="009341B6">
        <w:rPr>
          <w:rFonts w:ascii="Garamond" w:hAnsi="Garamond"/>
          <w:sz w:val="24"/>
          <w:szCs w:val="24"/>
        </w:rPr>
        <w:t>“</w:t>
      </w:r>
      <w:r w:rsidRPr="009341B6">
        <w:rPr>
          <w:rFonts w:ascii="Garamond" w:hAnsi="Garamond"/>
          <w:sz w:val="24"/>
          <w:szCs w:val="24"/>
        </w:rPr>
        <w:t>IKTK</w:t>
      </w:r>
      <w:r w:rsidR="009341B6">
        <w:rPr>
          <w:rFonts w:ascii="Garamond" w:hAnsi="Garamond"/>
          <w:sz w:val="24"/>
          <w:szCs w:val="24"/>
        </w:rPr>
        <w:t>”</w:t>
      </w:r>
      <w:r w:rsidRPr="009341B6">
        <w:rPr>
          <w:rFonts w:ascii="Garamond" w:hAnsi="Garamond"/>
          <w:sz w:val="24"/>
          <w:szCs w:val="24"/>
        </w:rPr>
        <w:t xml:space="preserve">), Drejtoria Rajonale e Trashëgimisë Kulturore (në vijim </w:t>
      </w:r>
      <w:r w:rsidR="009341B6">
        <w:rPr>
          <w:rFonts w:ascii="Garamond" w:hAnsi="Garamond"/>
          <w:sz w:val="24"/>
          <w:szCs w:val="24"/>
        </w:rPr>
        <w:t>“</w:t>
      </w:r>
      <w:r w:rsidRPr="009341B6">
        <w:rPr>
          <w:rFonts w:ascii="Garamond" w:hAnsi="Garamond"/>
          <w:sz w:val="24"/>
          <w:szCs w:val="24"/>
        </w:rPr>
        <w:t>DRTK</w:t>
      </w:r>
      <w:r w:rsidR="009341B6">
        <w:rPr>
          <w:rFonts w:ascii="Garamond" w:hAnsi="Garamond"/>
          <w:sz w:val="24"/>
          <w:szCs w:val="24"/>
        </w:rPr>
        <w:t>”</w:t>
      </w:r>
      <w:r w:rsidRPr="009341B6">
        <w:rPr>
          <w:rFonts w:ascii="Garamond" w:hAnsi="Garamond"/>
          <w:sz w:val="24"/>
          <w:szCs w:val="24"/>
        </w:rPr>
        <w:t xml:space="preserve">), përgjegjëse për Konispolin ose/dhe nga persona fizikë apo juridikë të licencuar për projektim të veprimtarive ndërhyrëse në pasuritë kulturore materiale dhe miratohen në Këshillin Kombëtar të Trashëgimisë Kulturore Materiale (në vijim </w:t>
      </w:r>
      <w:r w:rsidR="009341B6">
        <w:rPr>
          <w:rFonts w:ascii="Garamond" w:hAnsi="Garamond"/>
          <w:sz w:val="24"/>
          <w:szCs w:val="24"/>
        </w:rPr>
        <w:t>“</w:t>
      </w:r>
      <w:r w:rsidRPr="009341B6">
        <w:rPr>
          <w:rFonts w:ascii="Garamond" w:hAnsi="Garamond"/>
          <w:sz w:val="24"/>
          <w:szCs w:val="24"/>
        </w:rPr>
        <w:t>KKTKM</w:t>
      </w:r>
      <w:r w:rsidR="009341B6">
        <w:rPr>
          <w:rFonts w:ascii="Garamond" w:hAnsi="Garamond"/>
          <w:sz w:val="24"/>
          <w:szCs w:val="24"/>
        </w:rPr>
        <w:t>”</w:t>
      </w:r>
      <w:r w:rsidRPr="009341B6">
        <w:rPr>
          <w:rFonts w:ascii="Garamond" w:hAnsi="Garamond"/>
          <w:sz w:val="24"/>
          <w:szCs w:val="24"/>
        </w:rPr>
        <w:t xml:space="preserve">). </w:t>
      </w:r>
    </w:p>
    <w:p w14:paraId="772CC93E"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2. Projektet për mirëmbajtjen, konservimin, restaurimin e rijetëzimin në “Ansamblit arkitektonik urban” hartohen nga IKTK-ja, DRTK-ja përgjegjëse për Konispolin ose/dhe nga persona fizikë apo juridikë të licencuar për projektim të veprimtarive ndërhyrëse në pasuritë kulturore materiale. Projektet shqyrtohen dhe miratohen në KKTKM. Zbatimi i punimeve kryhet nga DRTK-ja përgjegjëse për Konispolin ose nga subjekte të licencuara për zbatim të veprimtarive ndërhyrëse në pasuritë kulturore materiale. Mbikëqyrja e punimeve dhe kolaudimi kryhen sipas legjislacionit në fuqi për trashëgiminë kulturore.</w:t>
      </w:r>
    </w:p>
    <w:p w14:paraId="0C31563F" w14:textId="758DAD94"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3. Projektet për rikonstruksionin/rindërtimin/ritrajtimin e objekteve ekzistuese dhe ndërtimet e reja brenda “Ansamblit arkitektonik urban” hartohen nga IKTK-ja, DRTK-ja përgjegjëse për Konispolin ose/dhe nga persona fizikë apo juridikë të licencuar për projektim të veprimtarive ndërhyrëse në pasuritë kulturore materiale. Projektet shqyrtohen dhe miratohen në KKTKM. Procedura e miratimit vijon sipas ligjit për planifikimin dhe zhvillimin e territorit. Zbatimi i punimeve kryhet nga DRTK-ja ose nga subjekte të licencuara për zbatim të veprimtarive ndërhyrëse në pasuritë kulturore materiale. Mbikëqyrja e punimeve dhe kolaudimi kryhen sipas legjislacionit në fuqi për trashëgiminë kulturore.</w:t>
      </w:r>
    </w:p>
    <w:p w14:paraId="5BC67924" w14:textId="0C792FB3"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4. Projektet për rikonstruksionet, ndërhyrje integruese, përshtatjet në sheshe të lira dhe ndërtimet e reja në zonën mbrojtëse të “Ansamblit arkitektonik urban” hartohen nga persona të licencuar për këtë kategori projektesh, bazuar në planin e përgjithshëm vendor të Bashkisë Konispol apo në studimet urbanistike e arkitektonike. Projektet shqyrtohen dhe miratohen në KKTKM. Procedura e miratimit vijon sipas legjislacionit për planifikimin dhe zhvillimin e territorit. Zbatimi i punimeve të rikonstruksionit dhe i ndërtimeve të reja kryhet nga subjekte të licencuara në këtë kategori. Mbikëqyrja dhe kolaudimi kryhe</w:t>
      </w:r>
      <w:r w:rsidR="007D4421">
        <w:rPr>
          <w:rFonts w:ascii="Garamond" w:hAnsi="Garamond"/>
          <w:sz w:val="24"/>
          <w:szCs w:val="24"/>
        </w:rPr>
        <w:t>n</w:t>
      </w:r>
      <w:r w:rsidRPr="009341B6">
        <w:rPr>
          <w:rFonts w:ascii="Garamond" w:hAnsi="Garamond"/>
          <w:sz w:val="24"/>
          <w:szCs w:val="24"/>
        </w:rPr>
        <w:t xml:space="preserve"> nga subjekte të licencuara në këtë kategori dhe monitorohet nga DRTK-ja përgjegjëse për Konispolin.</w:t>
      </w:r>
    </w:p>
    <w:p w14:paraId="68223424"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 xml:space="preserve">5. Projektet për rikonstruksionin dhe ndërtimet e reja të rrjetit rrugor, shesheve dhe linjave të infrastrukturës mbi dhe nëntokësore në zonën mbrojtëse hartohen nga persona të licencuar, sipas legjislacionit në fuqi për planifikimin dhe zhvillimin e territorit. Projektet shqyrtohen dhe miratohen në KKTKM. Procedura e miratimit vijon sipas ligjit për planifikimit dhe zhvillimit të territorit. Zbatimi i punimeve, mbikëqyrja dhe kolaudimi kryhen sipas ligjit për planifikimit dhe zhvillimit të territorit. DRTK-ja përgjegjëse për Konispolin monitoron procesin e zbatimit të punimeve. </w:t>
      </w:r>
    </w:p>
    <w:p w14:paraId="03372FA9" w14:textId="77777777" w:rsidR="00917AA1" w:rsidRPr="009341B6" w:rsidRDefault="00917AA1" w:rsidP="00917AA1">
      <w:pPr>
        <w:pStyle w:val="ListParagraph"/>
        <w:ind w:left="0" w:right="0" w:firstLine="284"/>
        <w:rPr>
          <w:rFonts w:ascii="Garamond" w:hAnsi="Garamond"/>
          <w:sz w:val="24"/>
          <w:szCs w:val="24"/>
        </w:rPr>
      </w:pPr>
      <w:r w:rsidRPr="009341B6">
        <w:rPr>
          <w:rFonts w:ascii="Garamond" w:hAnsi="Garamond"/>
          <w:sz w:val="24"/>
          <w:szCs w:val="24"/>
        </w:rPr>
        <w:t>6. Projektet për vendosjen e strukturave të përkohshme, fiksimin e flamujve, vendosjen e materialeve informuese dhe reklamuese në “Ansamblin arkitektonik urban” hartohen nga persona fizikë apo juridikë të licencuar për projektim. Projektet shqyrtohen dhe miratohen edhe në KKTKM. Procedura më pas vijon me urdhër të ministrit përgjegjës për trashëgiminë kulturore. Mbikëqyrja e punimeve kryhet nga DRTK-ja përgjegjëse për Konispolin.</w:t>
      </w:r>
    </w:p>
    <w:p w14:paraId="772C0D0E" w14:textId="77777777" w:rsidR="00917AA1" w:rsidRPr="009341B6" w:rsidRDefault="00917AA1" w:rsidP="00917AA1">
      <w:pPr>
        <w:pStyle w:val="ListParagraph"/>
        <w:tabs>
          <w:tab w:val="left" w:pos="680"/>
        </w:tabs>
        <w:ind w:left="0" w:right="0" w:firstLine="284"/>
        <w:rPr>
          <w:rFonts w:ascii="Garamond" w:hAnsi="Garamond"/>
          <w:sz w:val="24"/>
          <w:szCs w:val="24"/>
        </w:rPr>
      </w:pPr>
    </w:p>
    <w:p w14:paraId="6FFDC7CC" w14:textId="77777777" w:rsidR="00917AA1" w:rsidRPr="009341B6" w:rsidRDefault="00917AA1" w:rsidP="00917AA1">
      <w:pPr>
        <w:spacing w:after="0" w:line="240" w:lineRule="auto"/>
        <w:ind w:firstLine="284"/>
        <w:jc w:val="center"/>
        <w:rPr>
          <w:rFonts w:ascii="Garamond" w:hAnsi="Garamond"/>
          <w:sz w:val="24"/>
          <w:lang w:val="sq-AL"/>
        </w:rPr>
      </w:pPr>
      <w:r w:rsidRPr="009341B6">
        <w:rPr>
          <w:rFonts w:ascii="Garamond" w:hAnsi="Garamond"/>
          <w:sz w:val="24"/>
          <w:lang w:val="sq-AL"/>
        </w:rPr>
        <w:t>Neni 13</w:t>
      </w:r>
    </w:p>
    <w:p w14:paraId="75E6DBA9" w14:textId="77777777" w:rsidR="00917AA1" w:rsidRPr="009341B6" w:rsidRDefault="00917AA1" w:rsidP="00917AA1">
      <w:pPr>
        <w:spacing w:after="0" w:line="240" w:lineRule="auto"/>
        <w:ind w:firstLine="284"/>
        <w:jc w:val="center"/>
        <w:rPr>
          <w:rFonts w:ascii="Garamond" w:hAnsi="Garamond"/>
          <w:b/>
          <w:sz w:val="24"/>
          <w:lang w:val="sq-AL"/>
        </w:rPr>
      </w:pPr>
      <w:r w:rsidRPr="009341B6">
        <w:rPr>
          <w:rFonts w:ascii="Garamond" w:hAnsi="Garamond"/>
          <w:b/>
          <w:sz w:val="24"/>
          <w:lang w:val="sq-AL"/>
        </w:rPr>
        <w:t>Dispozita të fundit</w:t>
      </w:r>
    </w:p>
    <w:p w14:paraId="3485DAA8" w14:textId="77777777" w:rsidR="00917AA1" w:rsidRPr="009341B6" w:rsidRDefault="00917AA1" w:rsidP="00917AA1">
      <w:pPr>
        <w:spacing w:after="0" w:line="240" w:lineRule="auto"/>
        <w:ind w:firstLine="284"/>
        <w:jc w:val="center"/>
        <w:rPr>
          <w:rFonts w:ascii="Garamond" w:hAnsi="Garamond"/>
          <w:b/>
          <w:sz w:val="24"/>
          <w:lang w:val="sq-AL"/>
        </w:rPr>
      </w:pPr>
    </w:p>
    <w:p w14:paraId="0E22270A" w14:textId="77777777" w:rsidR="00917AA1" w:rsidRDefault="00917AA1" w:rsidP="00917AA1">
      <w:pPr>
        <w:spacing w:after="0" w:line="240" w:lineRule="auto"/>
        <w:ind w:firstLine="284"/>
        <w:jc w:val="both"/>
        <w:rPr>
          <w:rFonts w:ascii="Garamond" w:hAnsi="Garamond"/>
          <w:sz w:val="24"/>
          <w:lang w:val="sq-AL"/>
        </w:rPr>
      </w:pPr>
      <w:r w:rsidRPr="009341B6">
        <w:rPr>
          <w:rFonts w:ascii="Garamond" w:hAnsi="Garamond"/>
          <w:sz w:val="24"/>
          <w:lang w:val="sq-AL"/>
        </w:rPr>
        <w:t xml:space="preserve">Shtesat dhe ndryshimet në këtë plan bëhen me propozimin e ministrit përgjegjës për trashëgiminë kulturore dhe miratohen nga Këshilli i Ministrave. </w:t>
      </w:r>
    </w:p>
    <w:p w14:paraId="78FD327E" w14:textId="77777777" w:rsidR="00EB5D29" w:rsidRDefault="00EB5D29" w:rsidP="00917AA1">
      <w:pPr>
        <w:spacing w:after="0" w:line="240" w:lineRule="auto"/>
        <w:ind w:firstLine="284"/>
        <w:jc w:val="both"/>
        <w:rPr>
          <w:rFonts w:ascii="Garamond" w:hAnsi="Garamond"/>
          <w:sz w:val="24"/>
          <w:lang w:val="sq-AL"/>
        </w:rPr>
      </w:pPr>
    </w:p>
    <w:p w14:paraId="24870935" w14:textId="77777777" w:rsidR="00EB5D29" w:rsidRDefault="00EB5D29" w:rsidP="00917AA1">
      <w:pPr>
        <w:spacing w:after="0" w:line="240" w:lineRule="auto"/>
        <w:ind w:firstLine="284"/>
        <w:jc w:val="both"/>
        <w:rPr>
          <w:rFonts w:ascii="Garamond" w:hAnsi="Garamond"/>
          <w:sz w:val="24"/>
          <w:lang w:val="sq-AL"/>
        </w:rPr>
      </w:pPr>
    </w:p>
    <w:p w14:paraId="6B78EC6D" w14:textId="77777777" w:rsidR="00EB5D29" w:rsidRDefault="00EB5D29" w:rsidP="00917AA1">
      <w:pPr>
        <w:spacing w:after="0" w:line="240" w:lineRule="auto"/>
        <w:ind w:firstLine="284"/>
        <w:jc w:val="both"/>
        <w:rPr>
          <w:rFonts w:ascii="Garamond" w:hAnsi="Garamond"/>
          <w:sz w:val="24"/>
          <w:lang w:val="sq-AL"/>
        </w:rPr>
      </w:pPr>
    </w:p>
    <w:p w14:paraId="1912F7F4" w14:textId="77777777" w:rsidR="00EB5D29" w:rsidRDefault="00EB5D29" w:rsidP="00917AA1">
      <w:pPr>
        <w:spacing w:after="0" w:line="240" w:lineRule="auto"/>
        <w:ind w:firstLine="284"/>
        <w:jc w:val="both"/>
        <w:rPr>
          <w:rFonts w:ascii="Garamond" w:hAnsi="Garamond"/>
          <w:sz w:val="24"/>
          <w:lang w:val="sq-AL"/>
        </w:rPr>
      </w:pPr>
    </w:p>
    <w:p w14:paraId="07BF03EA" w14:textId="77777777" w:rsidR="00EB5D29" w:rsidRDefault="00EB5D29" w:rsidP="00917AA1">
      <w:pPr>
        <w:spacing w:after="0" w:line="240" w:lineRule="auto"/>
        <w:ind w:firstLine="284"/>
        <w:jc w:val="both"/>
        <w:rPr>
          <w:rFonts w:ascii="Garamond" w:hAnsi="Garamond"/>
          <w:sz w:val="24"/>
          <w:lang w:val="sq-AL"/>
        </w:rPr>
      </w:pPr>
    </w:p>
    <w:p w14:paraId="4605EB4B" w14:textId="77777777" w:rsidR="00EB5D29" w:rsidRDefault="00EB5D29" w:rsidP="00917AA1">
      <w:pPr>
        <w:spacing w:after="0" w:line="240" w:lineRule="auto"/>
        <w:ind w:firstLine="284"/>
        <w:jc w:val="both"/>
        <w:rPr>
          <w:rFonts w:ascii="Garamond" w:hAnsi="Garamond"/>
          <w:sz w:val="24"/>
          <w:lang w:val="sq-AL"/>
        </w:rPr>
      </w:pPr>
    </w:p>
    <w:p w14:paraId="6C207A6E" w14:textId="77777777" w:rsidR="00EB5D29" w:rsidRDefault="00EB5D29" w:rsidP="00917AA1">
      <w:pPr>
        <w:spacing w:after="0" w:line="240" w:lineRule="auto"/>
        <w:ind w:firstLine="284"/>
        <w:jc w:val="both"/>
        <w:rPr>
          <w:rFonts w:ascii="Garamond" w:hAnsi="Garamond"/>
          <w:sz w:val="24"/>
          <w:lang w:val="sq-AL"/>
        </w:rPr>
      </w:pPr>
    </w:p>
    <w:p w14:paraId="3505B42A" w14:textId="77777777" w:rsidR="00EB5D29" w:rsidRDefault="00EB5D29" w:rsidP="00917AA1">
      <w:pPr>
        <w:spacing w:after="0" w:line="240" w:lineRule="auto"/>
        <w:ind w:firstLine="284"/>
        <w:jc w:val="both"/>
        <w:rPr>
          <w:rFonts w:ascii="Garamond" w:hAnsi="Garamond"/>
          <w:sz w:val="24"/>
          <w:lang w:val="sq-AL"/>
        </w:rPr>
      </w:pPr>
    </w:p>
    <w:p w14:paraId="36DD7FCE" w14:textId="77777777" w:rsidR="00EB5D29" w:rsidRDefault="00EB5D29" w:rsidP="00917AA1">
      <w:pPr>
        <w:spacing w:after="0" w:line="240" w:lineRule="auto"/>
        <w:ind w:firstLine="284"/>
        <w:jc w:val="both"/>
        <w:rPr>
          <w:rFonts w:ascii="Garamond" w:hAnsi="Garamond"/>
          <w:sz w:val="24"/>
          <w:lang w:val="sq-AL"/>
        </w:rPr>
      </w:pPr>
    </w:p>
    <w:p w14:paraId="6A7CE5CA" w14:textId="77777777" w:rsidR="00EB5D29" w:rsidRDefault="00EB5D29" w:rsidP="00917AA1">
      <w:pPr>
        <w:spacing w:after="0" w:line="240" w:lineRule="auto"/>
        <w:ind w:firstLine="284"/>
        <w:jc w:val="both"/>
        <w:rPr>
          <w:rFonts w:ascii="Garamond" w:hAnsi="Garamond"/>
          <w:sz w:val="24"/>
          <w:lang w:val="sq-AL"/>
        </w:rPr>
      </w:pPr>
    </w:p>
    <w:p w14:paraId="54885C0F" w14:textId="77777777" w:rsidR="00EB5D29" w:rsidRDefault="00EB5D29" w:rsidP="00917AA1">
      <w:pPr>
        <w:spacing w:after="0" w:line="240" w:lineRule="auto"/>
        <w:ind w:firstLine="284"/>
        <w:jc w:val="both"/>
        <w:rPr>
          <w:rFonts w:ascii="Garamond" w:hAnsi="Garamond"/>
          <w:sz w:val="24"/>
          <w:lang w:val="sq-AL"/>
        </w:rPr>
      </w:pPr>
    </w:p>
    <w:p w14:paraId="0E4097F3" w14:textId="77777777" w:rsidR="00EB5D29" w:rsidRDefault="00EB5D29" w:rsidP="00917AA1">
      <w:pPr>
        <w:spacing w:after="0" w:line="240" w:lineRule="auto"/>
        <w:ind w:firstLine="284"/>
        <w:jc w:val="both"/>
        <w:rPr>
          <w:rFonts w:ascii="Garamond" w:hAnsi="Garamond"/>
          <w:sz w:val="24"/>
          <w:lang w:val="sq-AL"/>
        </w:rPr>
      </w:pPr>
    </w:p>
    <w:p w14:paraId="5F11F95A" w14:textId="77777777" w:rsidR="00EB5D29" w:rsidRDefault="00EB5D29" w:rsidP="00917AA1">
      <w:pPr>
        <w:spacing w:after="0" w:line="240" w:lineRule="auto"/>
        <w:ind w:firstLine="284"/>
        <w:jc w:val="both"/>
        <w:rPr>
          <w:rFonts w:ascii="Garamond" w:hAnsi="Garamond"/>
          <w:sz w:val="24"/>
          <w:lang w:val="sq-AL"/>
        </w:rPr>
      </w:pPr>
    </w:p>
    <w:p w14:paraId="4F97D4C0" w14:textId="77777777" w:rsidR="00EB5D29" w:rsidRDefault="00EB5D29" w:rsidP="00917AA1">
      <w:pPr>
        <w:spacing w:after="0" w:line="240" w:lineRule="auto"/>
        <w:ind w:firstLine="284"/>
        <w:jc w:val="both"/>
        <w:rPr>
          <w:rFonts w:ascii="Garamond" w:hAnsi="Garamond"/>
          <w:sz w:val="24"/>
          <w:lang w:val="sq-AL"/>
        </w:rPr>
      </w:pPr>
    </w:p>
    <w:p w14:paraId="0EC9A88A" w14:textId="77777777" w:rsidR="00EB5D29" w:rsidRDefault="00EB5D29" w:rsidP="00917AA1">
      <w:pPr>
        <w:spacing w:after="0" w:line="240" w:lineRule="auto"/>
        <w:ind w:firstLine="284"/>
        <w:jc w:val="both"/>
        <w:rPr>
          <w:rFonts w:ascii="Garamond" w:hAnsi="Garamond"/>
          <w:sz w:val="24"/>
          <w:lang w:val="sq-AL"/>
        </w:rPr>
      </w:pPr>
    </w:p>
    <w:p w14:paraId="695360FD" w14:textId="77777777" w:rsidR="00EB5D29" w:rsidRDefault="00EB5D29" w:rsidP="00917AA1">
      <w:pPr>
        <w:spacing w:after="0" w:line="240" w:lineRule="auto"/>
        <w:ind w:firstLine="284"/>
        <w:jc w:val="both"/>
        <w:rPr>
          <w:rFonts w:ascii="Garamond" w:hAnsi="Garamond"/>
          <w:sz w:val="24"/>
          <w:lang w:val="sq-AL"/>
        </w:rPr>
      </w:pPr>
    </w:p>
    <w:p w14:paraId="3EBCC637" w14:textId="77777777" w:rsidR="00EB5D29" w:rsidRDefault="00EB5D29" w:rsidP="00917AA1">
      <w:pPr>
        <w:spacing w:after="0" w:line="240" w:lineRule="auto"/>
        <w:ind w:firstLine="284"/>
        <w:jc w:val="both"/>
        <w:rPr>
          <w:rFonts w:ascii="Garamond" w:hAnsi="Garamond"/>
          <w:sz w:val="24"/>
          <w:lang w:val="sq-AL"/>
        </w:rPr>
      </w:pPr>
    </w:p>
    <w:p w14:paraId="6B0D12EE" w14:textId="77777777" w:rsidR="00EB5D29" w:rsidRDefault="00EB5D29" w:rsidP="00917AA1">
      <w:pPr>
        <w:spacing w:after="0" w:line="240" w:lineRule="auto"/>
        <w:ind w:firstLine="284"/>
        <w:jc w:val="both"/>
        <w:rPr>
          <w:rFonts w:ascii="Garamond" w:hAnsi="Garamond"/>
          <w:sz w:val="24"/>
          <w:lang w:val="sq-AL"/>
        </w:rPr>
      </w:pPr>
    </w:p>
    <w:p w14:paraId="6F9C2454" w14:textId="77777777" w:rsidR="00EB5D29" w:rsidRDefault="00EB5D29" w:rsidP="00917AA1">
      <w:pPr>
        <w:spacing w:after="0" w:line="240" w:lineRule="auto"/>
        <w:ind w:firstLine="284"/>
        <w:jc w:val="both"/>
        <w:rPr>
          <w:rFonts w:ascii="Garamond" w:hAnsi="Garamond"/>
          <w:sz w:val="24"/>
          <w:lang w:val="sq-AL"/>
        </w:rPr>
      </w:pPr>
    </w:p>
    <w:p w14:paraId="542A8BB2" w14:textId="77777777" w:rsidR="00EB5D29" w:rsidRDefault="00EB5D29" w:rsidP="00917AA1">
      <w:pPr>
        <w:spacing w:after="0" w:line="240" w:lineRule="auto"/>
        <w:ind w:firstLine="284"/>
        <w:jc w:val="both"/>
        <w:rPr>
          <w:rFonts w:ascii="Garamond" w:hAnsi="Garamond"/>
          <w:sz w:val="24"/>
          <w:lang w:val="sq-AL"/>
        </w:rPr>
      </w:pPr>
    </w:p>
    <w:p w14:paraId="7F3E1C21" w14:textId="77777777" w:rsidR="00EB5D29" w:rsidRDefault="00EB5D29" w:rsidP="00917AA1">
      <w:pPr>
        <w:spacing w:after="0" w:line="240" w:lineRule="auto"/>
        <w:ind w:firstLine="284"/>
        <w:jc w:val="both"/>
        <w:rPr>
          <w:rFonts w:ascii="Garamond" w:hAnsi="Garamond"/>
          <w:sz w:val="24"/>
          <w:lang w:val="sq-AL"/>
        </w:rPr>
      </w:pPr>
    </w:p>
    <w:p w14:paraId="0CCA107B" w14:textId="77777777" w:rsidR="00EB5D29" w:rsidRDefault="00EB5D29" w:rsidP="00917AA1">
      <w:pPr>
        <w:spacing w:after="0" w:line="240" w:lineRule="auto"/>
        <w:ind w:firstLine="284"/>
        <w:jc w:val="both"/>
        <w:rPr>
          <w:rFonts w:ascii="Garamond" w:hAnsi="Garamond"/>
          <w:sz w:val="24"/>
          <w:lang w:val="sq-AL"/>
        </w:rPr>
      </w:pPr>
    </w:p>
    <w:p w14:paraId="3EE70724" w14:textId="77777777" w:rsidR="00EB5D29" w:rsidRDefault="00EB5D29" w:rsidP="00917AA1">
      <w:pPr>
        <w:spacing w:after="0" w:line="240" w:lineRule="auto"/>
        <w:ind w:firstLine="284"/>
        <w:jc w:val="both"/>
        <w:rPr>
          <w:rFonts w:ascii="Garamond" w:hAnsi="Garamond"/>
          <w:sz w:val="24"/>
          <w:lang w:val="sq-AL"/>
        </w:rPr>
      </w:pPr>
    </w:p>
    <w:p w14:paraId="4009BC5B" w14:textId="77777777" w:rsidR="00EB5D29" w:rsidRDefault="00EB5D29" w:rsidP="00917AA1">
      <w:pPr>
        <w:spacing w:after="0" w:line="240" w:lineRule="auto"/>
        <w:ind w:firstLine="284"/>
        <w:jc w:val="both"/>
        <w:rPr>
          <w:rFonts w:ascii="Garamond" w:hAnsi="Garamond"/>
          <w:sz w:val="24"/>
          <w:lang w:val="sq-AL"/>
        </w:rPr>
      </w:pPr>
    </w:p>
    <w:p w14:paraId="508BC573" w14:textId="77777777" w:rsidR="00EB5D29" w:rsidRDefault="00EB5D29" w:rsidP="00917AA1">
      <w:pPr>
        <w:spacing w:after="0" w:line="240" w:lineRule="auto"/>
        <w:ind w:firstLine="284"/>
        <w:jc w:val="both"/>
        <w:rPr>
          <w:rFonts w:ascii="Garamond" w:hAnsi="Garamond"/>
          <w:sz w:val="24"/>
          <w:lang w:val="sq-AL"/>
        </w:rPr>
      </w:pPr>
    </w:p>
    <w:p w14:paraId="1D22B72E" w14:textId="77777777" w:rsidR="00EB5D29" w:rsidRDefault="00EB5D29" w:rsidP="00917AA1">
      <w:pPr>
        <w:spacing w:after="0" w:line="240" w:lineRule="auto"/>
        <w:ind w:firstLine="284"/>
        <w:jc w:val="both"/>
        <w:rPr>
          <w:rFonts w:ascii="Garamond" w:hAnsi="Garamond"/>
          <w:sz w:val="24"/>
          <w:lang w:val="sq-AL"/>
        </w:rPr>
      </w:pPr>
    </w:p>
    <w:p w14:paraId="57DA107D" w14:textId="77777777" w:rsidR="00EB5D29" w:rsidRDefault="00EB5D29" w:rsidP="00917AA1">
      <w:pPr>
        <w:spacing w:after="0" w:line="240" w:lineRule="auto"/>
        <w:ind w:firstLine="284"/>
        <w:jc w:val="both"/>
        <w:rPr>
          <w:rFonts w:ascii="Garamond" w:hAnsi="Garamond"/>
          <w:sz w:val="24"/>
          <w:lang w:val="sq-AL"/>
        </w:rPr>
      </w:pPr>
    </w:p>
    <w:p w14:paraId="63B76EC3" w14:textId="77777777" w:rsidR="00EB5D29" w:rsidRDefault="00EB5D29" w:rsidP="00917AA1">
      <w:pPr>
        <w:spacing w:after="0" w:line="240" w:lineRule="auto"/>
        <w:ind w:firstLine="284"/>
        <w:jc w:val="both"/>
        <w:rPr>
          <w:rFonts w:ascii="Garamond" w:hAnsi="Garamond"/>
          <w:sz w:val="24"/>
          <w:lang w:val="sq-AL"/>
        </w:rPr>
      </w:pPr>
    </w:p>
    <w:p w14:paraId="0F212980" w14:textId="77777777" w:rsidR="00EB5D29" w:rsidRDefault="00EB5D29" w:rsidP="00917AA1">
      <w:pPr>
        <w:spacing w:after="0" w:line="240" w:lineRule="auto"/>
        <w:ind w:firstLine="284"/>
        <w:jc w:val="both"/>
        <w:rPr>
          <w:rFonts w:ascii="Garamond" w:hAnsi="Garamond"/>
          <w:sz w:val="24"/>
          <w:lang w:val="sq-AL"/>
        </w:rPr>
      </w:pPr>
    </w:p>
    <w:p w14:paraId="0641D43E" w14:textId="77777777" w:rsidR="00EB5D29" w:rsidRDefault="00EB5D29" w:rsidP="00917AA1">
      <w:pPr>
        <w:spacing w:after="0" w:line="240" w:lineRule="auto"/>
        <w:ind w:firstLine="284"/>
        <w:jc w:val="both"/>
        <w:rPr>
          <w:rFonts w:ascii="Garamond" w:hAnsi="Garamond"/>
          <w:sz w:val="24"/>
          <w:lang w:val="sq-AL"/>
        </w:rPr>
      </w:pPr>
    </w:p>
    <w:p w14:paraId="2677FF9A" w14:textId="77777777" w:rsidR="00EB5D29" w:rsidRDefault="00EB5D29" w:rsidP="00917AA1">
      <w:pPr>
        <w:spacing w:after="0" w:line="240" w:lineRule="auto"/>
        <w:ind w:firstLine="284"/>
        <w:jc w:val="both"/>
        <w:rPr>
          <w:rFonts w:ascii="Garamond" w:hAnsi="Garamond"/>
          <w:sz w:val="24"/>
          <w:lang w:val="sq-AL"/>
        </w:rPr>
      </w:pPr>
    </w:p>
    <w:p w14:paraId="64958FCF" w14:textId="77777777" w:rsidR="00EB5D29" w:rsidRDefault="00EB5D29" w:rsidP="00917AA1">
      <w:pPr>
        <w:spacing w:after="0" w:line="240" w:lineRule="auto"/>
        <w:ind w:firstLine="284"/>
        <w:jc w:val="both"/>
        <w:rPr>
          <w:rFonts w:ascii="Garamond" w:hAnsi="Garamond"/>
          <w:sz w:val="24"/>
          <w:lang w:val="sq-AL"/>
        </w:rPr>
      </w:pPr>
    </w:p>
    <w:p w14:paraId="58BAE25F" w14:textId="77777777" w:rsidR="00EB5D29" w:rsidRDefault="00EB5D29" w:rsidP="00917AA1">
      <w:pPr>
        <w:spacing w:after="0" w:line="240" w:lineRule="auto"/>
        <w:ind w:firstLine="284"/>
        <w:jc w:val="both"/>
        <w:rPr>
          <w:rFonts w:ascii="Garamond" w:hAnsi="Garamond"/>
          <w:sz w:val="24"/>
          <w:lang w:val="sq-AL"/>
        </w:rPr>
      </w:pPr>
    </w:p>
    <w:p w14:paraId="148B3F1D" w14:textId="77777777" w:rsidR="00EB5D29" w:rsidRDefault="00EB5D29" w:rsidP="00917AA1">
      <w:pPr>
        <w:spacing w:after="0" w:line="240" w:lineRule="auto"/>
        <w:ind w:firstLine="284"/>
        <w:jc w:val="both"/>
        <w:rPr>
          <w:rFonts w:ascii="Garamond" w:hAnsi="Garamond"/>
          <w:sz w:val="24"/>
          <w:lang w:val="sq-AL"/>
        </w:rPr>
      </w:pPr>
    </w:p>
    <w:p w14:paraId="3D0104E4" w14:textId="77777777" w:rsidR="00EB5D29" w:rsidRPr="009341B6" w:rsidRDefault="00EB5D29" w:rsidP="00917AA1">
      <w:pPr>
        <w:spacing w:after="0" w:line="240" w:lineRule="auto"/>
        <w:ind w:firstLine="284"/>
        <w:jc w:val="both"/>
        <w:rPr>
          <w:rFonts w:ascii="Garamond" w:hAnsi="Garamond"/>
          <w:sz w:val="24"/>
          <w:lang w:val="sq-AL"/>
        </w:rPr>
      </w:pPr>
    </w:p>
    <w:p w14:paraId="4F407376" w14:textId="77777777" w:rsidR="008B3FE3" w:rsidRPr="009341B6" w:rsidRDefault="00917AA1" w:rsidP="00917AA1">
      <w:pPr>
        <w:spacing w:after="0" w:line="240" w:lineRule="auto"/>
        <w:ind w:firstLine="284"/>
        <w:jc w:val="center"/>
        <w:rPr>
          <w:rFonts w:ascii="Garamond" w:hAnsi="Garamond"/>
          <w:sz w:val="24"/>
          <w:lang w:val="sq-AL"/>
        </w:rPr>
      </w:pPr>
      <w:r w:rsidRPr="009341B6">
        <w:rPr>
          <w:rFonts w:ascii="Garamond" w:hAnsi="Garamond"/>
          <w:noProof/>
          <w:sz w:val="24"/>
          <w:lang w:val="en-US"/>
        </w:rPr>
        <w:drawing>
          <wp:inline distT="0" distB="0" distL="0" distR="0" wp14:anchorId="35113B06" wp14:editId="711223B4">
            <wp:extent cx="5029175" cy="33528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728" b="2879"/>
                    <a:stretch/>
                  </pic:blipFill>
                  <pic:spPr bwMode="auto">
                    <a:xfrm>
                      <a:off x="0" y="0"/>
                      <a:ext cx="5032519" cy="3355030"/>
                    </a:xfrm>
                    <a:prstGeom prst="rect">
                      <a:avLst/>
                    </a:prstGeom>
                    <a:noFill/>
                    <a:ln>
                      <a:noFill/>
                    </a:ln>
                    <a:extLst>
                      <a:ext uri="{53640926-AAD7-44D8-BBD7-CCE9431645EC}">
                        <a14:shadowObscured xmlns:a14="http://schemas.microsoft.com/office/drawing/2010/main"/>
                      </a:ext>
                    </a:extLst>
                  </pic:spPr>
                </pic:pic>
              </a:graphicData>
            </a:graphic>
          </wp:inline>
        </w:drawing>
      </w:r>
    </w:p>
    <w:p w14:paraId="769A64FC" w14:textId="77777777" w:rsidR="00917AA1" w:rsidRPr="009341B6" w:rsidRDefault="00917AA1" w:rsidP="00917AA1">
      <w:pPr>
        <w:spacing w:after="0" w:line="240" w:lineRule="auto"/>
        <w:ind w:firstLine="284"/>
        <w:jc w:val="center"/>
        <w:rPr>
          <w:rFonts w:ascii="Garamond" w:hAnsi="Garamond"/>
          <w:sz w:val="24"/>
          <w:lang w:val="sq-AL"/>
        </w:rPr>
      </w:pPr>
      <w:r w:rsidRPr="009341B6">
        <w:rPr>
          <w:rFonts w:ascii="Garamond" w:hAnsi="Garamond"/>
          <w:noProof/>
          <w:sz w:val="24"/>
          <w:lang w:val="en-US"/>
        </w:rPr>
        <w:drawing>
          <wp:inline distT="0" distB="0" distL="0" distR="0" wp14:anchorId="5FF09804" wp14:editId="2C04B363">
            <wp:extent cx="5676900" cy="36595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82119" cy="3662869"/>
                    </a:xfrm>
                    <a:prstGeom prst="rect">
                      <a:avLst/>
                    </a:prstGeom>
                    <a:noFill/>
                    <a:ln>
                      <a:noFill/>
                    </a:ln>
                  </pic:spPr>
                </pic:pic>
              </a:graphicData>
            </a:graphic>
          </wp:inline>
        </w:drawing>
      </w:r>
    </w:p>
    <w:p w14:paraId="1C20FFB3" w14:textId="77777777" w:rsidR="00917AA1" w:rsidRPr="009341B6" w:rsidRDefault="00917AA1" w:rsidP="00917AA1">
      <w:pPr>
        <w:spacing w:after="0" w:line="240" w:lineRule="auto"/>
        <w:ind w:firstLine="284"/>
        <w:jc w:val="center"/>
        <w:rPr>
          <w:rFonts w:ascii="Garamond" w:hAnsi="Garamond"/>
          <w:sz w:val="24"/>
          <w:lang w:val="sq-AL"/>
        </w:rPr>
      </w:pPr>
    </w:p>
    <w:p w14:paraId="38FE3C16" w14:textId="77777777" w:rsidR="00917AA1" w:rsidRDefault="00917AA1" w:rsidP="00917AA1">
      <w:pPr>
        <w:spacing w:after="0" w:line="240" w:lineRule="auto"/>
        <w:ind w:firstLine="284"/>
        <w:jc w:val="center"/>
        <w:rPr>
          <w:rFonts w:ascii="Garamond" w:hAnsi="Garamond"/>
          <w:sz w:val="24"/>
          <w:lang w:val="sq-AL"/>
        </w:rPr>
      </w:pPr>
    </w:p>
    <w:p w14:paraId="6B2571FF" w14:textId="77777777" w:rsidR="00EB5D29" w:rsidRDefault="00EB5D29" w:rsidP="00917AA1">
      <w:pPr>
        <w:spacing w:after="0" w:line="240" w:lineRule="auto"/>
        <w:ind w:firstLine="284"/>
        <w:jc w:val="center"/>
        <w:rPr>
          <w:rFonts w:ascii="Garamond" w:hAnsi="Garamond"/>
          <w:sz w:val="24"/>
          <w:lang w:val="sq-AL"/>
        </w:rPr>
      </w:pPr>
    </w:p>
    <w:p w14:paraId="1693354E" w14:textId="77777777" w:rsidR="00EB5D29" w:rsidRDefault="00EB5D29" w:rsidP="00917AA1">
      <w:pPr>
        <w:spacing w:after="0" w:line="240" w:lineRule="auto"/>
        <w:ind w:firstLine="284"/>
        <w:jc w:val="center"/>
        <w:rPr>
          <w:rFonts w:ascii="Garamond" w:hAnsi="Garamond"/>
          <w:sz w:val="24"/>
          <w:lang w:val="sq-AL"/>
        </w:rPr>
      </w:pPr>
    </w:p>
    <w:p w14:paraId="2870B9F1" w14:textId="77777777" w:rsidR="00EB5D29" w:rsidRDefault="00EB5D29" w:rsidP="00917AA1">
      <w:pPr>
        <w:spacing w:after="0" w:line="240" w:lineRule="auto"/>
        <w:ind w:firstLine="284"/>
        <w:jc w:val="center"/>
        <w:rPr>
          <w:rFonts w:ascii="Garamond" w:hAnsi="Garamond"/>
          <w:sz w:val="24"/>
          <w:lang w:val="sq-AL"/>
        </w:rPr>
      </w:pPr>
    </w:p>
    <w:p w14:paraId="079A2CC5" w14:textId="77777777" w:rsidR="00EB5D29" w:rsidRPr="009341B6" w:rsidRDefault="00EB5D29" w:rsidP="00917AA1">
      <w:pPr>
        <w:spacing w:after="0" w:line="240" w:lineRule="auto"/>
        <w:ind w:firstLine="284"/>
        <w:jc w:val="center"/>
        <w:rPr>
          <w:rFonts w:ascii="Garamond" w:hAnsi="Garamond"/>
          <w:sz w:val="24"/>
          <w:lang w:val="sq-AL"/>
        </w:rPr>
      </w:pPr>
      <w:bookmarkStart w:id="0" w:name="_GoBack"/>
      <w:bookmarkEnd w:id="0"/>
    </w:p>
    <w:p w14:paraId="0C53EB77" w14:textId="77777777" w:rsidR="00917AA1" w:rsidRPr="009341B6" w:rsidRDefault="00917AA1" w:rsidP="00917AA1">
      <w:pPr>
        <w:spacing w:after="0" w:line="240" w:lineRule="auto"/>
        <w:ind w:firstLine="284"/>
        <w:rPr>
          <w:rFonts w:ascii="Garamond" w:hAnsi="Garamond"/>
          <w:sz w:val="24"/>
          <w:lang w:val="sq-AL"/>
        </w:rPr>
      </w:pPr>
    </w:p>
    <w:p w14:paraId="0A7CF50C" w14:textId="5748FAFA" w:rsidR="00917AA1" w:rsidRPr="009341B6" w:rsidRDefault="00E151CA" w:rsidP="009341B6">
      <w:pPr>
        <w:spacing w:after="0" w:line="240" w:lineRule="auto"/>
        <w:ind w:firstLine="284"/>
        <w:jc w:val="center"/>
        <w:rPr>
          <w:rFonts w:ascii="Garamond" w:hAnsi="Garamond"/>
          <w:sz w:val="24"/>
          <w:lang w:val="sq-AL"/>
        </w:rPr>
      </w:pPr>
      <w:r w:rsidRPr="009341B6">
        <w:rPr>
          <w:rFonts w:ascii="Garamond" w:hAnsi="Garamond"/>
          <w:sz w:val="24"/>
          <w:lang w:val="sq-AL"/>
        </w:rPr>
        <w:t>KO</w:t>
      </w:r>
      <w:r w:rsidR="009341B6">
        <w:rPr>
          <w:rFonts w:ascii="Garamond" w:hAnsi="Garamond"/>
          <w:sz w:val="24"/>
          <w:lang w:val="sq-AL"/>
        </w:rPr>
        <w:t>O</w:t>
      </w:r>
      <w:r w:rsidRPr="009341B6">
        <w:rPr>
          <w:rFonts w:ascii="Garamond" w:hAnsi="Garamond"/>
          <w:sz w:val="24"/>
          <w:lang w:val="sq-AL"/>
        </w:rPr>
        <w:t>RDINATAT ZONA E MBROJTUR E ANSAMBLIT URBAN</w:t>
      </w:r>
    </w:p>
    <w:tbl>
      <w:tblPr>
        <w:tblW w:w="4596" w:type="dxa"/>
        <w:jc w:val="center"/>
        <w:tblLook w:val="04A0" w:firstRow="1" w:lastRow="0" w:firstColumn="1" w:lastColumn="0" w:noHBand="0" w:noVBand="1"/>
      </w:tblPr>
      <w:tblGrid>
        <w:gridCol w:w="2516"/>
        <w:gridCol w:w="2080"/>
      </w:tblGrid>
      <w:tr w:rsidR="00E151CA" w:rsidRPr="009341B6" w14:paraId="60E1EE4D" w14:textId="77777777" w:rsidTr="009341B6">
        <w:trPr>
          <w:trHeight w:val="20"/>
          <w:jc w:val="center"/>
        </w:trPr>
        <w:tc>
          <w:tcPr>
            <w:tcW w:w="25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D18567" w14:textId="77777777" w:rsidR="00E151CA" w:rsidRPr="009341B6" w:rsidRDefault="00E151CA" w:rsidP="00E151CA">
            <w:pPr>
              <w:spacing w:after="0" w:line="240" w:lineRule="auto"/>
              <w:jc w:val="center"/>
              <w:rPr>
                <w:rFonts w:ascii="Garamond" w:hAnsi="Garamond"/>
                <w:b/>
                <w:color w:val="000000"/>
                <w:sz w:val="20"/>
                <w:szCs w:val="20"/>
                <w:lang w:val="sq-AL"/>
              </w:rPr>
            </w:pPr>
            <w:r w:rsidRPr="009341B6">
              <w:rPr>
                <w:rFonts w:ascii="Garamond" w:hAnsi="Garamond"/>
                <w:b/>
                <w:color w:val="000000"/>
                <w:sz w:val="20"/>
                <w:szCs w:val="20"/>
                <w:lang w:val="sq-AL"/>
              </w:rPr>
              <w:t>E</w:t>
            </w:r>
          </w:p>
        </w:tc>
        <w:tc>
          <w:tcPr>
            <w:tcW w:w="2080" w:type="dxa"/>
            <w:tcBorders>
              <w:top w:val="single" w:sz="4" w:space="0" w:color="000000"/>
              <w:left w:val="nil"/>
              <w:bottom w:val="single" w:sz="4" w:space="0" w:color="000000"/>
              <w:right w:val="single" w:sz="4" w:space="0" w:color="000000"/>
            </w:tcBorders>
            <w:shd w:val="clear" w:color="auto" w:fill="auto"/>
            <w:vAlign w:val="center"/>
            <w:hideMark/>
          </w:tcPr>
          <w:p w14:paraId="5EF7BB86" w14:textId="77777777" w:rsidR="00E151CA" w:rsidRPr="009341B6" w:rsidRDefault="00E151CA" w:rsidP="00E151CA">
            <w:pPr>
              <w:spacing w:after="0" w:line="240" w:lineRule="auto"/>
              <w:jc w:val="center"/>
              <w:rPr>
                <w:rFonts w:ascii="Garamond" w:hAnsi="Garamond"/>
                <w:b/>
                <w:color w:val="000000"/>
                <w:sz w:val="20"/>
                <w:szCs w:val="20"/>
                <w:lang w:val="sq-AL"/>
              </w:rPr>
            </w:pPr>
            <w:r w:rsidRPr="009341B6">
              <w:rPr>
                <w:rFonts w:ascii="Garamond" w:hAnsi="Garamond"/>
                <w:b/>
                <w:color w:val="000000"/>
                <w:sz w:val="20"/>
                <w:szCs w:val="20"/>
                <w:lang w:val="sq-AL"/>
              </w:rPr>
              <w:t>N</w:t>
            </w:r>
          </w:p>
        </w:tc>
      </w:tr>
      <w:tr w:rsidR="00E151CA" w:rsidRPr="009341B6" w14:paraId="630BA49E"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67FEC0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515794.7247</w:t>
            </w:r>
          </w:p>
        </w:tc>
        <w:tc>
          <w:tcPr>
            <w:tcW w:w="2080" w:type="dxa"/>
            <w:tcBorders>
              <w:top w:val="nil"/>
              <w:left w:val="nil"/>
              <w:bottom w:val="single" w:sz="4" w:space="0" w:color="000000"/>
              <w:right w:val="single" w:sz="4" w:space="0" w:color="000000"/>
            </w:tcBorders>
            <w:shd w:val="clear" w:color="auto" w:fill="auto"/>
            <w:vAlign w:val="center"/>
            <w:hideMark/>
          </w:tcPr>
          <w:p w14:paraId="048E52D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4391711.607</w:t>
            </w:r>
          </w:p>
        </w:tc>
      </w:tr>
      <w:tr w:rsidR="00E151CA" w:rsidRPr="009341B6" w14:paraId="6A1EDCD4"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0B71DE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515778.1372</w:t>
            </w:r>
          </w:p>
        </w:tc>
        <w:tc>
          <w:tcPr>
            <w:tcW w:w="2080" w:type="dxa"/>
            <w:tcBorders>
              <w:top w:val="nil"/>
              <w:left w:val="nil"/>
              <w:bottom w:val="single" w:sz="4" w:space="0" w:color="000000"/>
              <w:right w:val="single" w:sz="4" w:space="0" w:color="000000"/>
            </w:tcBorders>
            <w:shd w:val="clear" w:color="auto" w:fill="auto"/>
            <w:vAlign w:val="center"/>
            <w:hideMark/>
          </w:tcPr>
          <w:p w14:paraId="1C04402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4391730.167</w:t>
            </w:r>
          </w:p>
        </w:tc>
      </w:tr>
      <w:tr w:rsidR="00E151CA" w:rsidRPr="009341B6" w14:paraId="3DB8611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D0AB31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515773.3813</w:t>
            </w:r>
          </w:p>
        </w:tc>
        <w:tc>
          <w:tcPr>
            <w:tcW w:w="2080" w:type="dxa"/>
            <w:tcBorders>
              <w:top w:val="nil"/>
              <w:left w:val="nil"/>
              <w:bottom w:val="single" w:sz="4" w:space="0" w:color="000000"/>
              <w:right w:val="single" w:sz="4" w:space="0" w:color="000000"/>
            </w:tcBorders>
            <w:shd w:val="clear" w:color="auto" w:fill="auto"/>
            <w:vAlign w:val="center"/>
            <w:hideMark/>
          </w:tcPr>
          <w:p w14:paraId="5E855FC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4391730.012</w:t>
            </w:r>
          </w:p>
        </w:tc>
      </w:tr>
      <w:tr w:rsidR="00E151CA" w:rsidRPr="009341B6" w14:paraId="7873AE82"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57246C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515760.0417</w:t>
            </w:r>
          </w:p>
        </w:tc>
        <w:tc>
          <w:tcPr>
            <w:tcW w:w="2080" w:type="dxa"/>
            <w:tcBorders>
              <w:top w:val="nil"/>
              <w:left w:val="nil"/>
              <w:bottom w:val="single" w:sz="4" w:space="0" w:color="000000"/>
              <w:right w:val="single" w:sz="4" w:space="0" w:color="000000"/>
            </w:tcBorders>
            <w:shd w:val="clear" w:color="auto" w:fill="auto"/>
            <w:vAlign w:val="center"/>
            <w:hideMark/>
          </w:tcPr>
          <w:p w14:paraId="6C118DA4"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4391762.414</w:t>
            </w:r>
          </w:p>
        </w:tc>
      </w:tr>
      <w:tr w:rsidR="00E151CA" w:rsidRPr="009341B6" w14:paraId="0B1F335B"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8FA9AA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515744.1115</w:t>
            </w:r>
          </w:p>
        </w:tc>
        <w:tc>
          <w:tcPr>
            <w:tcW w:w="2080" w:type="dxa"/>
            <w:tcBorders>
              <w:top w:val="nil"/>
              <w:left w:val="nil"/>
              <w:bottom w:val="single" w:sz="4" w:space="0" w:color="000000"/>
              <w:right w:val="single" w:sz="4" w:space="0" w:color="000000"/>
            </w:tcBorders>
            <w:shd w:val="clear" w:color="auto" w:fill="auto"/>
            <w:vAlign w:val="center"/>
            <w:hideMark/>
          </w:tcPr>
          <w:p w14:paraId="110BC20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4391751.897</w:t>
            </w:r>
          </w:p>
        </w:tc>
      </w:tr>
      <w:tr w:rsidR="00E151CA" w:rsidRPr="009341B6" w14:paraId="5BB463A6"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701CF0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515744.6528</w:t>
            </w:r>
          </w:p>
        </w:tc>
        <w:tc>
          <w:tcPr>
            <w:tcW w:w="2080" w:type="dxa"/>
            <w:tcBorders>
              <w:top w:val="nil"/>
              <w:left w:val="nil"/>
              <w:bottom w:val="single" w:sz="4" w:space="0" w:color="000000"/>
              <w:right w:val="single" w:sz="4" w:space="0" w:color="000000"/>
            </w:tcBorders>
            <w:shd w:val="clear" w:color="auto" w:fill="auto"/>
            <w:vAlign w:val="center"/>
            <w:hideMark/>
          </w:tcPr>
          <w:p w14:paraId="2B6EFB8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4391745.014</w:t>
            </w:r>
          </w:p>
        </w:tc>
      </w:tr>
      <w:tr w:rsidR="00E151CA" w:rsidRPr="009341B6" w14:paraId="7765F4F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25FCFF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515733.9038</w:t>
            </w:r>
          </w:p>
        </w:tc>
        <w:tc>
          <w:tcPr>
            <w:tcW w:w="2080" w:type="dxa"/>
            <w:tcBorders>
              <w:top w:val="nil"/>
              <w:left w:val="nil"/>
              <w:bottom w:val="single" w:sz="4" w:space="0" w:color="000000"/>
              <w:right w:val="single" w:sz="4" w:space="0" w:color="000000"/>
            </w:tcBorders>
            <w:shd w:val="clear" w:color="auto" w:fill="auto"/>
            <w:vAlign w:val="center"/>
            <w:hideMark/>
          </w:tcPr>
          <w:p w14:paraId="20B914F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4391736.972</w:t>
            </w:r>
          </w:p>
        </w:tc>
      </w:tr>
      <w:tr w:rsidR="00E151CA" w:rsidRPr="009341B6" w14:paraId="4E606AAD"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D745CAA"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515722.9228</w:t>
            </w:r>
          </w:p>
        </w:tc>
        <w:tc>
          <w:tcPr>
            <w:tcW w:w="2080" w:type="dxa"/>
            <w:tcBorders>
              <w:top w:val="nil"/>
              <w:left w:val="nil"/>
              <w:bottom w:val="single" w:sz="4" w:space="0" w:color="000000"/>
              <w:right w:val="single" w:sz="4" w:space="0" w:color="000000"/>
            </w:tcBorders>
            <w:shd w:val="clear" w:color="auto" w:fill="auto"/>
            <w:vAlign w:val="center"/>
            <w:hideMark/>
          </w:tcPr>
          <w:p w14:paraId="141395A4"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4391738.054</w:t>
            </w:r>
          </w:p>
        </w:tc>
      </w:tr>
      <w:tr w:rsidR="00E151CA" w:rsidRPr="009341B6" w14:paraId="0E532AF9"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3E94E3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515708.2299</w:t>
            </w:r>
          </w:p>
        </w:tc>
        <w:tc>
          <w:tcPr>
            <w:tcW w:w="2080" w:type="dxa"/>
            <w:tcBorders>
              <w:top w:val="nil"/>
              <w:left w:val="nil"/>
              <w:bottom w:val="single" w:sz="4" w:space="0" w:color="000000"/>
              <w:right w:val="single" w:sz="4" w:space="0" w:color="000000"/>
            </w:tcBorders>
            <w:shd w:val="clear" w:color="auto" w:fill="auto"/>
            <w:vAlign w:val="center"/>
            <w:hideMark/>
          </w:tcPr>
          <w:p w14:paraId="086B100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4391734.188</w:t>
            </w:r>
          </w:p>
        </w:tc>
      </w:tr>
      <w:tr w:rsidR="00E151CA" w:rsidRPr="009341B6" w14:paraId="32E4D705"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7A4560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515705.678</w:t>
            </w:r>
          </w:p>
        </w:tc>
        <w:tc>
          <w:tcPr>
            <w:tcW w:w="2080" w:type="dxa"/>
            <w:tcBorders>
              <w:top w:val="nil"/>
              <w:left w:val="nil"/>
              <w:bottom w:val="single" w:sz="4" w:space="0" w:color="000000"/>
              <w:right w:val="single" w:sz="4" w:space="0" w:color="000000"/>
            </w:tcBorders>
            <w:shd w:val="clear" w:color="auto" w:fill="auto"/>
            <w:vAlign w:val="center"/>
            <w:hideMark/>
          </w:tcPr>
          <w:p w14:paraId="6685B7B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4391739.369</w:t>
            </w:r>
          </w:p>
        </w:tc>
      </w:tr>
      <w:tr w:rsidR="00E151CA" w:rsidRPr="009341B6" w14:paraId="39206827"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019ACD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515663.5325</w:t>
            </w:r>
          </w:p>
        </w:tc>
        <w:tc>
          <w:tcPr>
            <w:tcW w:w="2080" w:type="dxa"/>
            <w:tcBorders>
              <w:top w:val="nil"/>
              <w:left w:val="nil"/>
              <w:bottom w:val="single" w:sz="4" w:space="0" w:color="000000"/>
              <w:right w:val="single" w:sz="4" w:space="0" w:color="000000"/>
            </w:tcBorders>
            <w:shd w:val="clear" w:color="auto" w:fill="auto"/>
            <w:vAlign w:val="center"/>
            <w:hideMark/>
          </w:tcPr>
          <w:p w14:paraId="4409702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4391737.706</w:t>
            </w:r>
          </w:p>
        </w:tc>
      </w:tr>
      <w:tr w:rsidR="00E151CA" w:rsidRPr="009341B6" w14:paraId="2E786644"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B486DC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515652.6288</w:t>
            </w:r>
          </w:p>
        </w:tc>
        <w:tc>
          <w:tcPr>
            <w:tcW w:w="2080" w:type="dxa"/>
            <w:tcBorders>
              <w:top w:val="nil"/>
              <w:left w:val="nil"/>
              <w:bottom w:val="single" w:sz="4" w:space="0" w:color="000000"/>
              <w:right w:val="single" w:sz="4" w:space="0" w:color="000000"/>
            </w:tcBorders>
            <w:shd w:val="clear" w:color="auto" w:fill="auto"/>
            <w:vAlign w:val="center"/>
            <w:hideMark/>
          </w:tcPr>
          <w:p w14:paraId="14A8E57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4391733.067</w:t>
            </w:r>
          </w:p>
        </w:tc>
      </w:tr>
      <w:tr w:rsidR="00E151CA" w:rsidRPr="009341B6" w14:paraId="7F4DC71A"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BF81C9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515646.4423</w:t>
            </w:r>
          </w:p>
        </w:tc>
        <w:tc>
          <w:tcPr>
            <w:tcW w:w="2080" w:type="dxa"/>
            <w:tcBorders>
              <w:top w:val="nil"/>
              <w:left w:val="nil"/>
              <w:bottom w:val="single" w:sz="4" w:space="0" w:color="000000"/>
              <w:right w:val="single" w:sz="4" w:space="0" w:color="000000"/>
            </w:tcBorders>
            <w:shd w:val="clear" w:color="auto" w:fill="auto"/>
            <w:vAlign w:val="center"/>
            <w:hideMark/>
          </w:tcPr>
          <w:p w14:paraId="586D972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4391728.04</w:t>
            </w:r>
          </w:p>
        </w:tc>
      </w:tr>
      <w:tr w:rsidR="00E151CA" w:rsidRPr="009341B6" w14:paraId="73229E60"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5DC394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515640.7972</w:t>
            </w:r>
          </w:p>
        </w:tc>
        <w:tc>
          <w:tcPr>
            <w:tcW w:w="2080" w:type="dxa"/>
            <w:tcBorders>
              <w:top w:val="nil"/>
              <w:left w:val="nil"/>
              <w:bottom w:val="single" w:sz="4" w:space="0" w:color="000000"/>
              <w:right w:val="single" w:sz="4" w:space="0" w:color="000000"/>
            </w:tcBorders>
            <w:shd w:val="clear" w:color="auto" w:fill="auto"/>
            <w:vAlign w:val="center"/>
            <w:hideMark/>
          </w:tcPr>
          <w:p w14:paraId="4C8DB34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4391720.848</w:t>
            </w:r>
          </w:p>
        </w:tc>
      </w:tr>
      <w:tr w:rsidR="00E151CA" w:rsidRPr="009341B6" w14:paraId="27F78389"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222B9F2"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515639.3279</w:t>
            </w:r>
          </w:p>
        </w:tc>
        <w:tc>
          <w:tcPr>
            <w:tcW w:w="2080" w:type="dxa"/>
            <w:tcBorders>
              <w:top w:val="nil"/>
              <w:left w:val="nil"/>
              <w:bottom w:val="single" w:sz="4" w:space="0" w:color="000000"/>
              <w:right w:val="single" w:sz="4" w:space="0" w:color="000000"/>
            </w:tcBorders>
            <w:shd w:val="clear" w:color="auto" w:fill="auto"/>
            <w:vAlign w:val="center"/>
            <w:hideMark/>
          </w:tcPr>
          <w:p w14:paraId="5944302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4391712.419</w:t>
            </w:r>
          </w:p>
        </w:tc>
      </w:tr>
      <w:tr w:rsidR="00E151CA" w:rsidRPr="009341B6" w14:paraId="58C2D8C9"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D7DE9E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515621.6964</w:t>
            </w:r>
          </w:p>
        </w:tc>
        <w:tc>
          <w:tcPr>
            <w:tcW w:w="2080" w:type="dxa"/>
            <w:tcBorders>
              <w:top w:val="nil"/>
              <w:left w:val="nil"/>
              <w:bottom w:val="single" w:sz="4" w:space="0" w:color="000000"/>
              <w:right w:val="single" w:sz="4" w:space="0" w:color="000000"/>
            </w:tcBorders>
            <w:shd w:val="clear" w:color="auto" w:fill="auto"/>
            <w:vAlign w:val="center"/>
            <w:hideMark/>
          </w:tcPr>
          <w:p w14:paraId="4283E3B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4391715.126</w:t>
            </w:r>
          </w:p>
        </w:tc>
      </w:tr>
      <w:tr w:rsidR="00E151CA" w:rsidRPr="009341B6" w14:paraId="154A73C4"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6038EE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515617.5205</w:t>
            </w:r>
          </w:p>
        </w:tc>
        <w:tc>
          <w:tcPr>
            <w:tcW w:w="2080" w:type="dxa"/>
            <w:tcBorders>
              <w:top w:val="nil"/>
              <w:left w:val="nil"/>
              <w:bottom w:val="single" w:sz="4" w:space="0" w:color="000000"/>
              <w:right w:val="single" w:sz="4" w:space="0" w:color="000000"/>
            </w:tcBorders>
            <w:shd w:val="clear" w:color="auto" w:fill="auto"/>
            <w:vAlign w:val="center"/>
            <w:hideMark/>
          </w:tcPr>
          <w:p w14:paraId="118E25B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4391703.217</w:t>
            </w:r>
          </w:p>
        </w:tc>
      </w:tr>
      <w:tr w:rsidR="00E151CA" w:rsidRPr="009341B6" w14:paraId="2F23CE29"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447F134"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515606.1528</w:t>
            </w:r>
          </w:p>
        </w:tc>
        <w:tc>
          <w:tcPr>
            <w:tcW w:w="2080" w:type="dxa"/>
            <w:tcBorders>
              <w:top w:val="nil"/>
              <w:left w:val="nil"/>
              <w:bottom w:val="single" w:sz="4" w:space="0" w:color="000000"/>
              <w:right w:val="single" w:sz="4" w:space="0" w:color="000000"/>
            </w:tcBorders>
            <w:shd w:val="clear" w:color="auto" w:fill="auto"/>
            <w:vAlign w:val="center"/>
            <w:hideMark/>
          </w:tcPr>
          <w:p w14:paraId="36FD514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4391692.158</w:t>
            </w:r>
          </w:p>
        </w:tc>
      </w:tr>
      <w:tr w:rsidR="00E151CA" w:rsidRPr="009341B6" w14:paraId="676E53B6"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BA8CBA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515617.8298</w:t>
            </w:r>
          </w:p>
        </w:tc>
        <w:tc>
          <w:tcPr>
            <w:tcW w:w="2080" w:type="dxa"/>
            <w:tcBorders>
              <w:top w:val="nil"/>
              <w:left w:val="nil"/>
              <w:bottom w:val="single" w:sz="4" w:space="0" w:color="000000"/>
              <w:right w:val="single" w:sz="4" w:space="0" w:color="000000"/>
            </w:tcBorders>
            <w:shd w:val="clear" w:color="auto" w:fill="auto"/>
            <w:vAlign w:val="center"/>
            <w:hideMark/>
          </w:tcPr>
          <w:p w14:paraId="659A319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4391686.977</w:t>
            </w:r>
          </w:p>
        </w:tc>
      </w:tr>
      <w:tr w:rsidR="00E151CA" w:rsidRPr="009341B6" w14:paraId="4055575F"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E8E5AB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515610.2514</w:t>
            </w:r>
          </w:p>
        </w:tc>
        <w:tc>
          <w:tcPr>
            <w:tcW w:w="2080" w:type="dxa"/>
            <w:tcBorders>
              <w:top w:val="nil"/>
              <w:left w:val="nil"/>
              <w:bottom w:val="single" w:sz="4" w:space="0" w:color="000000"/>
              <w:right w:val="single" w:sz="4" w:space="0" w:color="000000"/>
            </w:tcBorders>
            <w:shd w:val="clear" w:color="auto" w:fill="auto"/>
            <w:vAlign w:val="center"/>
            <w:hideMark/>
          </w:tcPr>
          <w:p w14:paraId="063BD48A"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4391679.785</w:t>
            </w:r>
          </w:p>
        </w:tc>
      </w:tr>
      <w:tr w:rsidR="00E151CA" w:rsidRPr="009341B6" w14:paraId="6C2A911E"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505BBE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515614.1179</w:t>
            </w:r>
          </w:p>
        </w:tc>
        <w:tc>
          <w:tcPr>
            <w:tcW w:w="2080" w:type="dxa"/>
            <w:tcBorders>
              <w:top w:val="nil"/>
              <w:left w:val="nil"/>
              <w:bottom w:val="single" w:sz="4" w:space="0" w:color="000000"/>
              <w:right w:val="single" w:sz="4" w:space="0" w:color="000000"/>
            </w:tcBorders>
            <w:shd w:val="clear" w:color="auto" w:fill="auto"/>
            <w:vAlign w:val="center"/>
            <w:hideMark/>
          </w:tcPr>
          <w:p w14:paraId="6806E92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4391664.861</w:t>
            </w:r>
          </w:p>
        </w:tc>
      </w:tr>
      <w:tr w:rsidR="00E151CA" w:rsidRPr="009341B6" w14:paraId="1760F702"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80E2EF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515622.315</w:t>
            </w:r>
          </w:p>
        </w:tc>
        <w:tc>
          <w:tcPr>
            <w:tcW w:w="2080" w:type="dxa"/>
            <w:tcBorders>
              <w:top w:val="nil"/>
              <w:left w:val="nil"/>
              <w:bottom w:val="single" w:sz="4" w:space="0" w:color="000000"/>
              <w:right w:val="single" w:sz="4" w:space="0" w:color="000000"/>
            </w:tcBorders>
            <w:shd w:val="clear" w:color="auto" w:fill="auto"/>
            <w:vAlign w:val="center"/>
            <w:hideMark/>
          </w:tcPr>
          <w:p w14:paraId="132BEE4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4391645.218</w:t>
            </w:r>
          </w:p>
        </w:tc>
      </w:tr>
      <w:tr w:rsidR="00E151CA" w:rsidRPr="009341B6" w14:paraId="0458A70B"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7DF0B9B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515626.4136</w:t>
            </w:r>
          </w:p>
        </w:tc>
        <w:tc>
          <w:tcPr>
            <w:tcW w:w="2080" w:type="dxa"/>
            <w:tcBorders>
              <w:top w:val="nil"/>
              <w:left w:val="nil"/>
              <w:bottom w:val="single" w:sz="4" w:space="0" w:color="000000"/>
              <w:right w:val="single" w:sz="4" w:space="0" w:color="000000"/>
            </w:tcBorders>
            <w:shd w:val="clear" w:color="auto" w:fill="auto"/>
            <w:vAlign w:val="center"/>
            <w:hideMark/>
          </w:tcPr>
          <w:p w14:paraId="17110E2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4391635.088</w:t>
            </w:r>
          </w:p>
        </w:tc>
      </w:tr>
      <w:tr w:rsidR="00E151CA" w:rsidRPr="009341B6" w14:paraId="0EA6DA6D"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80CFF4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515613.8086</w:t>
            </w:r>
          </w:p>
        </w:tc>
        <w:tc>
          <w:tcPr>
            <w:tcW w:w="2080" w:type="dxa"/>
            <w:tcBorders>
              <w:top w:val="nil"/>
              <w:left w:val="nil"/>
              <w:bottom w:val="single" w:sz="4" w:space="0" w:color="000000"/>
              <w:right w:val="single" w:sz="4" w:space="0" w:color="000000"/>
            </w:tcBorders>
            <w:shd w:val="clear" w:color="auto" w:fill="auto"/>
            <w:vAlign w:val="center"/>
            <w:hideMark/>
          </w:tcPr>
          <w:p w14:paraId="05AB108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4391634.237</w:t>
            </w:r>
          </w:p>
        </w:tc>
      </w:tr>
      <w:tr w:rsidR="00E151CA" w:rsidRPr="009341B6" w14:paraId="305FEC7B"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2163BF9"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515609.4781</w:t>
            </w:r>
          </w:p>
        </w:tc>
        <w:tc>
          <w:tcPr>
            <w:tcW w:w="2080" w:type="dxa"/>
            <w:tcBorders>
              <w:top w:val="nil"/>
              <w:left w:val="nil"/>
              <w:bottom w:val="single" w:sz="4" w:space="0" w:color="000000"/>
              <w:right w:val="single" w:sz="4" w:space="0" w:color="000000"/>
            </w:tcBorders>
            <w:shd w:val="clear" w:color="auto" w:fill="auto"/>
            <w:vAlign w:val="center"/>
            <w:hideMark/>
          </w:tcPr>
          <w:p w14:paraId="1A07980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4391617.611</w:t>
            </w:r>
          </w:p>
        </w:tc>
      </w:tr>
      <w:tr w:rsidR="00E151CA" w:rsidRPr="009341B6" w14:paraId="6E07BC8B"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AFFFD6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515599.193</w:t>
            </w:r>
          </w:p>
        </w:tc>
        <w:tc>
          <w:tcPr>
            <w:tcW w:w="2080" w:type="dxa"/>
            <w:tcBorders>
              <w:top w:val="nil"/>
              <w:left w:val="nil"/>
              <w:bottom w:val="single" w:sz="4" w:space="0" w:color="000000"/>
              <w:right w:val="single" w:sz="4" w:space="0" w:color="000000"/>
            </w:tcBorders>
            <w:shd w:val="clear" w:color="auto" w:fill="auto"/>
            <w:vAlign w:val="center"/>
            <w:hideMark/>
          </w:tcPr>
          <w:p w14:paraId="79A946A2"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4391614.325</w:t>
            </w:r>
          </w:p>
        </w:tc>
      </w:tr>
      <w:tr w:rsidR="00E151CA" w:rsidRPr="009341B6" w14:paraId="1C6952EA"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9D91EE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515578.3909</w:t>
            </w:r>
          </w:p>
        </w:tc>
        <w:tc>
          <w:tcPr>
            <w:tcW w:w="2080" w:type="dxa"/>
            <w:tcBorders>
              <w:top w:val="nil"/>
              <w:left w:val="nil"/>
              <w:bottom w:val="single" w:sz="4" w:space="0" w:color="000000"/>
              <w:right w:val="single" w:sz="4" w:space="0" w:color="000000"/>
            </w:tcBorders>
            <w:shd w:val="clear" w:color="auto" w:fill="auto"/>
            <w:vAlign w:val="center"/>
            <w:hideMark/>
          </w:tcPr>
          <w:p w14:paraId="598347E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4391596.732</w:t>
            </w:r>
          </w:p>
        </w:tc>
      </w:tr>
      <w:tr w:rsidR="00E151CA" w:rsidRPr="009341B6" w14:paraId="49174055"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F9E9C2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515552.5624</w:t>
            </w:r>
          </w:p>
        </w:tc>
        <w:tc>
          <w:tcPr>
            <w:tcW w:w="2080" w:type="dxa"/>
            <w:tcBorders>
              <w:top w:val="nil"/>
              <w:left w:val="nil"/>
              <w:bottom w:val="single" w:sz="4" w:space="0" w:color="000000"/>
              <w:right w:val="single" w:sz="4" w:space="0" w:color="000000"/>
            </w:tcBorders>
            <w:shd w:val="clear" w:color="auto" w:fill="auto"/>
            <w:vAlign w:val="center"/>
            <w:hideMark/>
          </w:tcPr>
          <w:p w14:paraId="52D8252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4391583.044</w:t>
            </w:r>
          </w:p>
        </w:tc>
      </w:tr>
      <w:tr w:rsidR="00E151CA" w:rsidRPr="009341B6" w14:paraId="10C47EC7"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C0BE8E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515552.0984</w:t>
            </w:r>
          </w:p>
        </w:tc>
        <w:tc>
          <w:tcPr>
            <w:tcW w:w="2080" w:type="dxa"/>
            <w:tcBorders>
              <w:top w:val="nil"/>
              <w:left w:val="nil"/>
              <w:bottom w:val="single" w:sz="4" w:space="0" w:color="000000"/>
              <w:right w:val="single" w:sz="4" w:space="0" w:color="000000"/>
            </w:tcBorders>
            <w:shd w:val="clear" w:color="auto" w:fill="auto"/>
            <w:vAlign w:val="center"/>
            <w:hideMark/>
          </w:tcPr>
          <w:p w14:paraId="0FF3A31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4391587.065</w:t>
            </w:r>
          </w:p>
        </w:tc>
      </w:tr>
      <w:tr w:rsidR="00E151CA" w:rsidRPr="009341B6" w14:paraId="68225F9D"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D404E7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515526.6564</w:t>
            </w:r>
          </w:p>
        </w:tc>
        <w:tc>
          <w:tcPr>
            <w:tcW w:w="2080" w:type="dxa"/>
            <w:tcBorders>
              <w:top w:val="nil"/>
              <w:left w:val="nil"/>
              <w:bottom w:val="single" w:sz="4" w:space="0" w:color="000000"/>
              <w:right w:val="single" w:sz="4" w:space="0" w:color="000000"/>
            </w:tcBorders>
            <w:shd w:val="clear" w:color="auto" w:fill="auto"/>
            <w:vAlign w:val="center"/>
            <w:hideMark/>
          </w:tcPr>
          <w:p w14:paraId="070F119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4391578.791</w:t>
            </w:r>
          </w:p>
        </w:tc>
      </w:tr>
      <w:tr w:rsidR="00E151CA" w:rsidRPr="009341B6" w14:paraId="1CCE2F05"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9BAE5C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515531.2963</w:t>
            </w:r>
          </w:p>
        </w:tc>
        <w:tc>
          <w:tcPr>
            <w:tcW w:w="2080" w:type="dxa"/>
            <w:tcBorders>
              <w:top w:val="nil"/>
              <w:left w:val="nil"/>
              <w:bottom w:val="single" w:sz="4" w:space="0" w:color="000000"/>
              <w:right w:val="single" w:sz="4" w:space="0" w:color="000000"/>
            </w:tcBorders>
            <w:shd w:val="clear" w:color="auto" w:fill="auto"/>
            <w:vAlign w:val="center"/>
            <w:hideMark/>
          </w:tcPr>
          <w:p w14:paraId="620CB6D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4391570.285</w:t>
            </w:r>
          </w:p>
        </w:tc>
      </w:tr>
      <w:tr w:rsidR="00E151CA" w:rsidRPr="009341B6" w14:paraId="72F5F40A"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CEE840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515498.0439</w:t>
            </w:r>
          </w:p>
        </w:tc>
        <w:tc>
          <w:tcPr>
            <w:tcW w:w="2080" w:type="dxa"/>
            <w:tcBorders>
              <w:top w:val="nil"/>
              <w:left w:val="nil"/>
              <w:bottom w:val="single" w:sz="4" w:space="0" w:color="000000"/>
              <w:right w:val="single" w:sz="4" w:space="0" w:color="000000"/>
            </w:tcBorders>
            <w:shd w:val="clear" w:color="auto" w:fill="auto"/>
            <w:vAlign w:val="center"/>
            <w:hideMark/>
          </w:tcPr>
          <w:p w14:paraId="554C80C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4391560.541</w:t>
            </w:r>
          </w:p>
        </w:tc>
      </w:tr>
      <w:tr w:rsidR="00E151CA" w:rsidRPr="009341B6" w14:paraId="76D144F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0A00CF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515497.8893</w:t>
            </w:r>
          </w:p>
        </w:tc>
        <w:tc>
          <w:tcPr>
            <w:tcW w:w="2080" w:type="dxa"/>
            <w:tcBorders>
              <w:top w:val="nil"/>
              <w:left w:val="nil"/>
              <w:bottom w:val="single" w:sz="4" w:space="0" w:color="000000"/>
              <w:right w:val="single" w:sz="4" w:space="0" w:color="000000"/>
            </w:tcBorders>
            <w:shd w:val="clear" w:color="auto" w:fill="auto"/>
            <w:vAlign w:val="center"/>
            <w:hideMark/>
          </w:tcPr>
          <w:p w14:paraId="771EE20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4391568.893</w:t>
            </w:r>
          </w:p>
        </w:tc>
      </w:tr>
      <w:tr w:rsidR="00E151CA" w:rsidRPr="009341B6" w14:paraId="455DF60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55064D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515494.8733</w:t>
            </w:r>
          </w:p>
        </w:tc>
        <w:tc>
          <w:tcPr>
            <w:tcW w:w="2080" w:type="dxa"/>
            <w:tcBorders>
              <w:top w:val="nil"/>
              <w:left w:val="nil"/>
              <w:bottom w:val="single" w:sz="4" w:space="0" w:color="000000"/>
              <w:right w:val="single" w:sz="4" w:space="0" w:color="000000"/>
            </w:tcBorders>
            <w:shd w:val="clear" w:color="auto" w:fill="auto"/>
            <w:vAlign w:val="center"/>
            <w:hideMark/>
          </w:tcPr>
          <w:p w14:paraId="083A731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4391573.996</w:t>
            </w:r>
          </w:p>
        </w:tc>
      </w:tr>
      <w:tr w:rsidR="00E151CA" w:rsidRPr="009341B6" w14:paraId="5742CCB3"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0B5092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515478.2472</w:t>
            </w:r>
          </w:p>
        </w:tc>
        <w:tc>
          <w:tcPr>
            <w:tcW w:w="2080" w:type="dxa"/>
            <w:tcBorders>
              <w:top w:val="nil"/>
              <w:left w:val="nil"/>
              <w:bottom w:val="single" w:sz="4" w:space="0" w:color="000000"/>
              <w:right w:val="single" w:sz="4" w:space="0" w:color="000000"/>
            </w:tcBorders>
            <w:shd w:val="clear" w:color="auto" w:fill="auto"/>
            <w:vAlign w:val="center"/>
            <w:hideMark/>
          </w:tcPr>
          <w:p w14:paraId="7C2CA1A9"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4391573.842</w:t>
            </w:r>
          </w:p>
        </w:tc>
      </w:tr>
      <w:tr w:rsidR="00E151CA" w:rsidRPr="009341B6" w14:paraId="1A53F5F0"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8B3D60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515453.4239</w:t>
            </w:r>
          </w:p>
        </w:tc>
        <w:tc>
          <w:tcPr>
            <w:tcW w:w="2080" w:type="dxa"/>
            <w:tcBorders>
              <w:top w:val="nil"/>
              <w:left w:val="nil"/>
              <w:bottom w:val="single" w:sz="4" w:space="0" w:color="000000"/>
              <w:right w:val="single" w:sz="4" w:space="0" w:color="000000"/>
            </w:tcBorders>
            <w:shd w:val="clear" w:color="auto" w:fill="auto"/>
            <w:vAlign w:val="center"/>
            <w:hideMark/>
          </w:tcPr>
          <w:p w14:paraId="6627A78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4391560.618</w:t>
            </w:r>
          </w:p>
        </w:tc>
      </w:tr>
      <w:tr w:rsidR="00E151CA" w:rsidRPr="009341B6" w14:paraId="0E81F211"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20EBBA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515448.6293</w:t>
            </w:r>
          </w:p>
        </w:tc>
        <w:tc>
          <w:tcPr>
            <w:tcW w:w="2080" w:type="dxa"/>
            <w:tcBorders>
              <w:top w:val="nil"/>
              <w:left w:val="nil"/>
              <w:bottom w:val="single" w:sz="4" w:space="0" w:color="000000"/>
              <w:right w:val="single" w:sz="4" w:space="0" w:color="000000"/>
            </w:tcBorders>
            <w:shd w:val="clear" w:color="auto" w:fill="auto"/>
            <w:vAlign w:val="center"/>
            <w:hideMark/>
          </w:tcPr>
          <w:p w14:paraId="2A40AEE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4391556.288</w:t>
            </w:r>
          </w:p>
        </w:tc>
      </w:tr>
      <w:tr w:rsidR="00E151CA" w:rsidRPr="009341B6" w14:paraId="3FA36476"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A30211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515425.2754</w:t>
            </w:r>
          </w:p>
        </w:tc>
        <w:tc>
          <w:tcPr>
            <w:tcW w:w="2080" w:type="dxa"/>
            <w:tcBorders>
              <w:top w:val="nil"/>
              <w:left w:val="nil"/>
              <w:bottom w:val="single" w:sz="4" w:space="0" w:color="000000"/>
              <w:right w:val="single" w:sz="4" w:space="0" w:color="000000"/>
            </w:tcBorders>
            <w:shd w:val="clear" w:color="auto" w:fill="auto"/>
            <w:vAlign w:val="center"/>
            <w:hideMark/>
          </w:tcPr>
          <w:p w14:paraId="13730C1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4391544.147</w:t>
            </w:r>
          </w:p>
        </w:tc>
      </w:tr>
      <w:tr w:rsidR="00E151CA" w:rsidRPr="009341B6" w14:paraId="43815D5A"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7A51CCB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515408.8812</w:t>
            </w:r>
          </w:p>
        </w:tc>
        <w:tc>
          <w:tcPr>
            <w:tcW w:w="2080" w:type="dxa"/>
            <w:tcBorders>
              <w:top w:val="nil"/>
              <w:left w:val="nil"/>
              <w:bottom w:val="single" w:sz="4" w:space="0" w:color="000000"/>
              <w:right w:val="single" w:sz="4" w:space="0" w:color="000000"/>
            </w:tcBorders>
            <w:shd w:val="clear" w:color="auto" w:fill="auto"/>
            <w:vAlign w:val="center"/>
            <w:hideMark/>
          </w:tcPr>
          <w:p w14:paraId="2F2898F9"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4391531.851</w:t>
            </w:r>
          </w:p>
        </w:tc>
      </w:tr>
      <w:tr w:rsidR="00E151CA" w:rsidRPr="009341B6" w14:paraId="7776D9B3"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4E717D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515404.396</w:t>
            </w:r>
          </w:p>
        </w:tc>
        <w:tc>
          <w:tcPr>
            <w:tcW w:w="2080" w:type="dxa"/>
            <w:tcBorders>
              <w:top w:val="nil"/>
              <w:left w:val="nil"/>
              <w:bottom w:val="single" w:sz="4" w:space="0" w:color="000000"/>
              <w:right w:val="single" w:sz="4" w:space="0" w:color="000000"/>
            </w:tcBorders>
            <w:shd w:val="clear" w:color="auto" w:fill="auto"/>
            <w:vAlign w:val="center"/>
            <w:hideMark/>
          </w:tcPr>
          <w:p w14:paraId="408989C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4391532.779</w:t>
            </w:r>
          </w:p>
        </w:tc>
      </w:tr>
      <w:tr w:rsidR="00E151CA" w:rsidRPr="009341B6" w14:paraId="4978B758"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58A9C6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515391.4043</w:t>
            </w:r>
          </w:p>
        </w:tc>
        <w:tc>
          <w:tcPr>
            <w:tcW w:w="2080" w:type="dxa"/>
            <w:tcBorders>
              <w:top w:val="nil"/>
              <w:left w:val="nil"/>
              <w:bottom w:val="single" w:sz="4" w:space="0" w:color="000000"/>
              <w:right w:val="single" w:sz="4" w:space="0" w:color="000000"/>
            </w:tcBorders>
            <w:shd w:val="clear" w:color="auto" w:fill="auto"/>
            <w:vAlign w:val="center"/>
            <w:hideMark/>
          </w:tcPr>
          <w:p w14:paraId="519E859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4391548.168</w:t>
            </w:r>
          </w:p>
        </w:tc>
      </w:tr>
      <w:tr w:rsidR="00E151CA" w:rsidRPr="009341B6" w14:paraId="1CE293C8"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71E869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515364.0291</w:t>
            </w:r>
          </w:p>
        </w:tc>
        <w:tc>
          <w:tcPr>
            <w:tcW w:w="2080" w:type="dxa"/>
            <w:tcBorders>
              <w:top w:val="nil"/>
              <w:left w:val="nil"/>
              <w:bottom w:val="single" w:sz="4" w:space="0" w:color="000000"/>
              <w:right w:val="single" w:sz="4" w:space="0" w:color="000000"/>
            </w:tcBorders>
            <w:shd w:val="clear" w:color="auto" w:fill="auto"/>
            <w:vAlign w:val="center"/>
            <w:hideMark/>
          </w:tcPr>
          <w:p w14:paraId="291EC7C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4391524.659</w:t>
            </w:r>
          </w:p>
        </w:tc>
      </w:tr>
      <w:tr w:rsidR="00E151CA" w:rsidRPr="009341B6" w14:paraId="6B6D3265"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B4C108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515357.0693</w:t>
            </w:r>
          </w:p>
        </w:tc>
        <w:tc>
          <w:tcPr>
            <w:tcW w:w="2080" w:type="dxa"/>
            <w:tcBorders>
              <w:top w:val="nil"/>
              <w:left w:val="nil"/>
              <w:bottom w:val="single" w:sz="4" w:space="0" w:color="000000"/>
              <w:right w:val="single" w:sz="4" w:space="0" w:color="000000"/>
            </w:tcBorders>
            <w:shd w:val="clear" w:color="auto" w:fill="auto"/>
            <w:vAlign w:val="center"/>
            <w:hideMark/>
          </w:tcPr>
          <w:p w14:paraId="7022358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4391508.497</w:t>
            </w:r>
          </w:p>
        </w:tc>
      </w:tr>
      <w:tr w:rsidR="00E151CA" w:rsidRPr="009341B6" w14:paraId="3A873169"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733345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515310.8253</w:t>
            </w:r>
          </w:p>
        </w:tc>
        <w:tc>
          <w:tcPr>
            <w:tcW w:w="2080" w:type="dxa"/>
            <w:tcBorders>
              <w:top w:val="nil"/>
              <w:left w:val="nil"/>
              <w:bottom w:val="single" w:sz="4" w:space="0" w:color="000000"/>
              <w:right w:val="single" w:sz="4" w:space="0" w:color="000000"/>
            </w:tcBorders>
            <w:shd w:val="clear" w:color="auto" w:fill="auto"/>
            <w:vAlign w:val="center"/>
            <w:hideMark/>
          </w:tcPr>
          <w:p w14:paraId="626AE95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4391512.982</w:t>
            </w:r>
          </w:p>
        </w:tc>
      </w:tr>
      <w:tr w:rsidR="00E151CA" w:rsidRPr="009341B6" w14:paraId="70936F10"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F7F4B74"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515303.4789</w:t>
            </w:r>
          </w:p>
        </w:tc>
        <w:tc>
          <w:tcPr>
            <w:tcW w:w="2080" w:type="dxa"/>
            <w:tcBorders>
              <w:top w:val="nil"/>
              <w:left w:val="nil"/>
              <w:bottom w:val="single" w:sz="4" w:space="0" w:color="000000"/>
              <w:right w:val="single" w:sz="4" w:space="0" w:color="000000"/>
            </w:tcBorders>
            <w:shd w:val="clear" w:color="auto" w:fill="auto"/>
            <w:vAlign w:val="center"/>
            <w:hideMark/>
          </w:tcPr>
          <w:p w14:paraId="017E97D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4391531.619</w:t>
            </w:r>
          </w:p>
        </w:tc>
      </w:tr>
      <w:tr w:rsidR="00E151CA" w:rsidRPr="009341B6" w14:paraId="1A9043C4"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318AADA"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515286.5433</w:t>
            </w:r>
          </w:p>
        </w:tc>
        <w:tc>
          <w:tcPr>
            <w:tcW w:w="2080" w:type="dxa"/>
            <w:tcBorders>
              <w:top w:val="nil"/>
              <w:left w:val="nil"/>
              <w:bottom w:val="single" w:sz="4" w:space="0" w:color="000000"/>
              <w:right w:val="single" w:sz="4" w:space="0" w:color="000000"/>
            </w:tcBorders>
            <w:shd w:val="clear" w:color="auto" w:fill="auto"/>
            <w:vAlign w:val="center"/>
            <w:hideMark/>
          </w:tcPr>
          <w:p w14:paraId="445F641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4391535.486</w:t>
            </w:r>
          </w:p>
        </w:tc>
      </w:tr>
      <w:tr w:rsidR="00E151CA" w:rsidRPr="009341B6" w14:paraId="11185738"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B84758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515274.1704</w:t>
            </w:r>
          </w:p>
        </w:tc>
        <w:tc>
          <w:tcPr>
            <w:tcW w:w="2080" w:type="dxa"/>
            <w:tcBorders>
              <w:top w:val="nil"/>
              <w:left w:val="nil"/>
              <w:bottom w:val="single" w:sz="4" w:space="0" w:color="000000"/>
              <w:right w:val="single" w:sz="4" w:space="0" w:color="000000"/>
            </w:tcBorders>
            <w:shd w:val="clear" w:color="auto" w:fill="auto"/>
            <w:vAlign w:val="center"/>
            <w:hideMark/>
          </w:tcPr>
          <w:p w14:paraId="139D3574"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4391541.672</w:t>
            </w:r>
          </w:p>
        </w:tc>
      </w:tr>
      <w:tr w:rsidR="00E151CA" w:rsidRPr="009341B6" w14:paraId="15EEDE63"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DD6BC0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515235.5821</w:t>
            </w:r>
          </w:p>
        </w:tc>
        <w:tc>
          <w:tcPr>
            <w:tcW w:w="2080" w:type="dxa"/>
            <w:tcBorders>
              <w:top w:val="nil"/>
              <w:left w:val="nil"/>
              <w:bottom w:val="single" w:sz="4" w:space="0" w:color="000000"/>
              <w:right w:val="single" w:sz="4" w:space="0" w:color="000000"/>
            </w:tcBorders>
            <w:shd w:val="clear" w:color="auto" w:fill="auto"/>
            <w:vAlign w:val="center"/>
            <w:hideMark/>
          </w:tcPr>
          <w:p w14:paraId="61F8840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4391529.222</w:t>
            </w:r>
          </w:p>
        </w:tc>
      </w:tr>
      <w:tr w:rsidR="00E151CA" w:rsidRPr="009341B6" w14:paraId="619C2F1D"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7D63284"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515224.6785</w:t>
            </w:r>
          </w:p>
        </w:tc>
        <w:tc>
          <w:tcPr>
            <w:tcW w:w="2080" w:type="dxa"/>
            <w:tcBorders>
              <w:top w:val="nil"/>
              <w:left w:val="nil"/>
              <w:bottom w:val="single" w:sz="4" w:space="0" w:color="000000"/>
              <w:right w:val="single" w:sz="4" w:space="0" w:color="000000"/>
            </w:tcBorders>
            <w:shd w:val="clear" w:color="auto" w:fill="auto"/>
            <w:vAlign w:val="center"/>
            <w:hideMark/>
          </w:tcPr>
          <w:p w14:paraId="3F5CAE6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4391541.904</w:t>
            </w:r>
          </w:p>
        </w:tc>
      </w:tr>
      <w:tr w:rsidR="00E151CA" w:rsidRPr="009341B6" w14:paraId="71AB93C7"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FC8491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515168.2654</w:t>
            </w:r>
          </w:p>
        </w:tc>
        <w:tc>
          <w:tcPr>
            <w:tcW w:w="2080" w:type="dxa"/>
            <w:tcBorders>
              <w:top w:val="nil"/>
              <w:left w:val="nil"/>
              <w:bottom w:val="single" w:sz="4" w:space="0" w:color="000000"/>
              <w:right w:val="single" w:sz="4" w:space="0" w:color="000000"/>
            </w:tcBorders>
            <w:shd w:val="clear" w:color="auto" w:fill="auto"/>
            <w:vAlign w:val="center"/>
            <w:hideMark/>
          </w:tcPr>
          <w:p w14:paraId="01A9FF1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4391520.406</w:t>
            </w:r>
          </w:p>
        </w:tc>
      </w:tr>
      <w:tr w:rsidR="00E151CA" w:rsidRPr="009341B6" w14:paraId="29AA6C4A"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E51409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515127.2413</w:t>
            </w:r>
          </w:p>
        </w:tc>
        <w:tc>
          <w:tcPr>
            <w:tcW w:w="2080" w:type="dxa"/>
            <w:tcBorders>
              <w:top w:val="nil"/>
              <w:left w:val="nil"/>
              <w:bottom w:val="single" w:sz="4" w:space="0" w:color="000000"/>
              <w:right w:val="single" w:sz="4" w:space="0" w:color="000000"/>
            </w:tcBorders>
            <w:shd w:val="clear" w:color="auto" w:fill="auto"/>
            <w:vAlign w:val="center"/>
            <w:hideMark/>
          </w:tcPr>
          <w:p w14:paraId="6E28AE0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4391517.777</w:t>
            </w:r>
          </w:p>
        </w:tc>
      </w:tr>
      <w:tr w:rsidR="00E151CA" w:rsidRPr="009341B6" w14:paraId="5F5AAA4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A0909A9"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515127.1253</w:t>
            </w:r>
          </w:p>
        </w:tc>
        <w:tc>
          <w:tcPr>
            <w:tcW w:w="2080" w:type="dxa"/>
            <w:tcBorders>
              <w:top w:val="nil"/>
              <w:left w:val="nil"/>
              <w:bottom w:val="single" w:sz="4" w:space="0" w:color="000000"/>
              <w:right w:val="single" w:sz="4" w:space="0" w:color="000000"/>
            </w:tcBorders>
            <w:shd w:val="clear" w:color="auto" w:fill="auto"/>
            <w:vAlign w:val="center"/>
            <w:hideMark/>
          </w:tcPr>
          <w:p w14:paraId="17C4436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4391474.974</w:t>
            </w:r>
          </w:p>
        </w:tc>
      </w:tr>
      <w:tr w:rsidR="00E151CA" w:rsidRPr="009341B6" w14:paraId="687DE80F"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4440452"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515098.7447</w:t>
            </w:r>
          </w:p>
        </w:tc>
        <w:tc>
          <w:tcPr>
            <w:tcW w:w="2080" w:type="dxa"/>
            <w:tcBorders>
              <w:top w:val="nil"/>
              <w:left w:val="nil"/>
              <w:bottom w:val="single" w:sz="4" w:space="0" w:color="000000"/>
              <w:right w:val="single" w:sz="4" w:space="0" w:color="000000"/>
            </w:tcBorders>
            <w:shd w:val="clear" w:color="auto" w:fill="auto"/>
            <w:vAlign w:val="center"/>
            <w:hideMark/>
          </w:tcPr>
          <w:p w14:paraId="3066880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4391475.438</w:t>
            </w:r>
          </w:p>
        </w:tc>
      </w:tr>
      <w:tr w:rsidR="00E151CA" w:rsidRPr="009341B6" w14:paraId="6508E363"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13C6E0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515099.1314</w:t>
            </w:r>
          </w:p>
        </w:tc>
        <w:tc>
          <w:tcPr>
            <w:tcW w:w="2080" w:type="dxa"/>
            <w:tcBorders>
              <w:top w:val="nil"/>
              <w:left w:val="nil"/>
              <w:bottom w:val="single" w:sz="4" w:space="0" w:color="000000"/>
              <w:right w:val="single" w:sz="4" w:space="0" w:color="000000"/>
            </w:tcBorders>
            <w:shd w:val="clear" w:color="auto" w:fill="auto"/>
            <w:vAlign w:val="center"/>
            <w:hideMark/>
          </w:tcPr>
          <w:p w14:paraId="4655CF92"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4391468.092</w:t>
            </w:r>
          </w:p>
        </w:tc>
      </w:tr>
      <w:tr w:rsidR="00E151CA" w:rsidRPr="009341B6" w14:paraId="17E8CC9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108348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515100.7554</w:t>
            </w:r>
          </w:p>
        </w:tc>
        <w:tc>
          <w:tcPr>
            <w:tcW w:w="2080" w:type="dxa"/>
            <w:tcBorders>
              <w:top w:val="nil"/>
              <w:left w:val="nil"/>
              <w:bottom w:val="single" w:sz="4" w:space="0" w:color="000000"/>
              <w:right w:val="single" w:sz="4" w:space="0" w:color="000000"/>
            </w:tcBorders>
            <w:shd w:val="clear" w:color="auto" w:fill="auto"/>
            <w:vAlign w:val="center"/>
            <w:hideMark/>
          </w:tcPr>
          <w:p w14:paraId="52D386D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4391467.396</w:t>
            </w:r>
          </w:p>
        </w:tc>
      </w:tr>
      <w:tr w:rsidR="00E151CA" w:rsidRPr="009341B6" w14:paraId="5D84FD98"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8FE42B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515100.9873</w:t>
            </w:r>
          </w:p>
        </w:tc>
        <w:tc>
          <w:tcPr>
            <w:tcW w:w="2080" w:type="dxa"/>
            <w:tcBorders>
              <w:top w:val="nil"/>
              <w:left w:val="nil"/>
              <w:bottom w:val="single" w:sz="4" w:space="0" w:color="000000"/>
              <w:right w:val="single" w:sz="4" w:space="0" w:color="000000"/>
            </w:tcBorders>
            <w:shd w:val="clear" w:color="auto" w:fill="auto"/>
            <w:vAlign w:val="center"/>
            <w:hideMark/>
          </w:tcPr>
          <w:p w14:paraId="2D52D36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4391455.641</w:t>
            </w:r>
          </w:p>
        </w:tc>
      </w:tr>
      <w:tr w:rsidR="00E151CA" w:rsidRPr="009341B6" w14:paraId="6EEF40FB"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2018EA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515107.0192</w:t>
            </w:r>
          </w:p>
        </w:tc>
        <w:tc>
          <w:tcPr>
            <w:tcW w:w="2080" w:type="dxa"/>
            <w:tcBorders>
              <w:top w:val="nil"/>
              <w:left w:val="nil"/>
              <w:bottom w:val="single" w:sz="4" w:space="0" w:color="000000"/>
              <w:right w:val="single" w:sz="4" w:space="0" w:color="000000"/>
            </w:tcBorders>
            <w:shd w:val="clear" w:color="auto" w:fill="auto"/>
            <w:vAlign w:val="center"/>
            <w:hideMark/>
          </w:tcPr>
          <w:p w14:paraId="20C98B3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4391443.578</w:t>
            </w:r>
          </w:p>
        </w:tc>
      </w:tr>
      <w:tr w:rsidR="00E151CA" w:rsidRPr="009341B6" w14:paraId="4FBE9A21"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B9CC242"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515110.6151</w:t>
            </w:r>
          </w:p>
        </w:tc>
        <w:tc>
          <w:tcPr>
            <w:tcW w:w="2080" w:type="dxa"/>
            <w:tcBorders>
              <w:top w:val="nil"/>
              <w:left w:val="nil"/>
              <w:bottom w:val="single" w:sz="4" w:space="0" w:color="000000"/>
              <w:right w:val="single" w:sz="4" w:space="0" w:color="000000"/>
            </w:tcBorders>
            <w:shd w:val="clear" w:color="auto" w:fill="auto"/>
            <w:vAlign w:val="center"/>
            <w:hideMark/>
          </w:tcPr>
          <w:p w14:paraId="77D55F8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4391430.509</w:t>
            </w:r>
          </w:p>
        </w:tc>
      </w:tr>
      <w:tr w:rsidR="00E151CA" w:rsidRPr="009341B6" w14:paraId="640C92F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E2BC6F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515110.3831</w:t>
            </w:r>
          </w:p>
        </w:tc>
        <w:tc>
          <w:tcPr>
            <w:tcW w:w="2080" w:type="dxa"/>
            <w:tcBorders>
              <w:top w:val="nil"/>
              <w:left w:val="nil"/>
              <w:bottom w:val="single" w:sz="4" w:space="0" w:color="000000"/>
              <w:right w:val="single" w:sz="4" w:space="0" w:color="000000"/>
            </w:tcBorders>
            <w:shd w:val="clear" w:color="auto" w:fill="auto"/>
            <w:vAlign w:val="center"/>
            <w:hideMark/>
          </w:tcPr>
          <w:p w14:paraId="507CEFE9"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4391414.965</w:t>
            </w:r>
          </w:p>
        </w:tc>
      </w:tr>
      <w:tr w:rsidR="00E151CA" w:rsidRPr="009341B6" w14:paraId="061644D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16FC97A"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515144.4088</w:t>
            </w:r>
          </w:p>
        </w:tc>
        <w:tc>
          <w:tcPr>
            <w:tcW w:w="2080" w:type="dxa"/>
            <w:tcBorders>
              <w:top w:val="nil"/>
              <w:left w:val="nil"/>
              <w:bottom w:val="single" w:sz="4" w:space="0" w:color="000000"/>
              <w:right w:val="single" w:sz="4" w:space="0" w:color="000000"/>
            </w:tcBorders>
            <w:shd w:val="clear" w:color="auto" w:fill="auto"/>
            <w:vAlign w:val="center"/>
            <w:hideMark/>
          </w:tcPr>
          <w:p w14:paraId="489137C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4391412.104</w:t>
            </w:r>
          </w:p>
        </w:tc>
      </w:tr>
      <w:tr w:rsidR="00E151CA" w:rsidRPr="009341B6" w14:paraId="56B18A16"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F5C64C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515148.198</w:t>
            </w:r>
          </w:p>
        </w:tc>
        <w:tc>
          <w:tcPr>
            <w:tcW w:w="2080" w:type="dxa"/>
            <w:tcBorders>
              <w:top w:val="nil"/>
              <w:left w:val="nil"/>
              <w:bottom w:val="single" w:sz="4" w:space="0" w:color="000000"/>
              <w:right w:val="single" w:sz="4" w:space="0" w:color="000000"/>
            </w:tcBorders>
            <w:shd w:val="clear" w:color="auto" w:fill="auto"/>
            <w:vAlign w:val="center"/>
            <w:hideMark/>
          </w:tcPr>
          <w:p w14:paraId="3693946A"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4391417.053</w:t>
            </w:r>
          </w:p>
        </w:tc>
      </w:tr>
      <w:tr w:rsidR="00E151CA" w:rsidRPr="009341B6" w14:paraId="5605FFC6"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740B573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515191.1168</w:t>
            </w:r>
          </w:p>
        </w:tc>
        <w:tc>
          <w:tcPr>
            <w:tcW w:w="2080" w:type="dxa"/>
            <w:tcBorders>
              <w:top w:val="nil"/>
              <w:left w:val="nil"/>
              <w:bottom w:val="single" w:sz="4" w:space="0" w:color="000000"/>
              <w:right w:val="single" w:sz="4" w:space="0" w:color="000000"/>
            </w:tcBorders>
            <w:shd w:val="clear" w:color="auto" w:fill="auto"/>
            <w:vAlign w:val="center"/>
            <w:hideMark/>
          </w:tcPr>
          <w:p w14:paraId="721CCD89"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4391414.81</w:t>
            </w:r>
          </w:p>
        </w:tc>
      </w:tr>
      <w:tr w:rsidR="00E151CA" w:rsidRPr="009341B6" w14:paraId="67CA2F1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F32244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515245.4032</w:t>
            </w:r>
          </w:p>
        </w:tc>
        <w:tc>
          <w:tcPr>
            <w:tcW w:w="2080" w:type="dxa"/>
            <w:tcBorders>
              <w:top w:val="nil"/>
              <w:left w:val="nil"/>
              <w:bottom w:val="single" w:sz="4" w:space="0" w:color="000000"/>
              <w:right w:val="single" w:sz="4" w:space="0" w:color="000000"/>
            </w:tcBorders>
            <w:shd w:val="clear" w:color="auto" w:fill="auto"/>
            <w:vAlign w:val="center"/>
            <w:hideMark/>
          </w:tcPr>
          <w:p w14:paraId="01A6670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4391420.997</w:t>
            </w:r>
          </w:p>
        </w:tc>
      </w:tr>
      <w:tr w:rsidR="00E151CA" w:rsidRPr="009341B6" w14:paraId="79627D35"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27E234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515252.5177</w:t>
            </w:r>
          </w:p>
        </w:tc>
        <w:tc>
          <w:tcPr>
            <w:tcW w:w="2080" w:type="dxa"/>
            <w:tcBorders>
              <w:top w:val="nil"/>
              <w:left w:val="nil"/>
              <w:bottom w:val="single" w:sz="4" w:space="0" w:color="000000"/>
              <w:right w:val="single" w:sz="4" w:space="0" w:color="000000"/>
            </w:tcBorders>
            <w:shd w:val="clear" w:color="auto" w:fill="auto"/>
            <w:vAlign w:val="center"/>
            <w:hideMark/>
          </w:tcPr>
          <w:p w14:paraId="4C1C6BD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4391438.628</w:t>
            </w:r>
          </w:p>
        </w:tc>
      </w:tr>
      <w:tr w:rsidR="00E151CA" w:rsidRPr="009341B6" w14:paraId="46DA3BA6"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26A537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515287.4713</w:t>
            </w:r>
          </w:p>
        </w:tc>
        <w:tc>
          <w:tcPr>
            <w:tcW w:w="2080" w:type="dxa"/>
            <w:tcBorders>
              <w:top w:val="nil"/>
              <w:left w:val="nil"/>
              <w:bottom w:val="single" w:sz="4" w:space="0" w:color="000000"/>
              <w:right w:val="single" w:sz="4" w:space="0" w:color="000000"/>
            </w:tcBorders>
            <w:shd w:val="clear" w:color="auto" w:fill="auto"/>
            <w:vAlign w:val="center"/>
            <w:hideMark/>
          </w:tcPr>
          <w:p w14:paraId="5411B85A"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4391442.804</w:t>
            </w:r>
          </w:p>
        </w:tc>
      </w:tr>
      <w:tr w:rsidR="00E151CA" w:rsidRPr="009341B6" w14:paraId="34E0FFC3"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D2F18C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515307.2681</w:t>
            </w:r>
          </w:p>
        </w:tc>
        <w:tc>
          <w:tcPr>
            <w:tcW w:w="2080" w:type="dxa"/>
            <w:tcBorders>
              <w:top w:val="nil"/>
              <w:left w:val="nil"/>
              <w:bottom w:val="single" w:sz="4" w:space="0" w:color="000000"/>
              <w:right w:val="single" w:sz="4" w:space="0" w:color="000000"/>
            </w:tcBorders>
            <w:shd w:val="clear" w:color="auto" w:fill="auto"/>
            <w:vAlign w:val="center"/>
            <w:hideMark/>
          </w:tcPr>
          <w:p w14:paraId="52D79E4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4391422.389</w:t>
            </w:r>
          </w:p>
        </w:tc>
      </w:tr>
      <w:tr w:rsidR="00E151CA" w:rsidRPr="009341B6" w14:paraId="594D3EA7"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6C0A51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515324.8996</w:t>
            </w:r>
          </w:p>
        </w:tc>
        <w:tc>
          <w:tcPr>
            <w:tcW w:w="2080" w:type="dxa"/>
            <w:tcBorders>
              <w:top w:val="nil"/>
              <w:left w:val="nil"/>
              <w:bottom w:val="single" w:sz="4" w:space="0" w:color="000000"/>
              <w:right w:val="single" w:sz="4" w:space="0" w:color="000000"/>
            </w:tcBorders>
            <w:shd w:val="clear" w:color="auto" w:fill="auto"/>
            <w:vAlign w:val="center"/>
            <w:hideMark/>
          </w:tcPr>
          <w:p w14:paraId="178B627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4391417.904</w:t>
            </w:r>
          </w:p>
        </w:tc>
      </w:tr>
      <w:tr w:rsidR="00E151CA" w:rsidRPr="009341B6" w14:paraId="3D2C2CC5"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3697B3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515355.368</w:t>
            </w:r>
          </w:p>
        </w:tc>
        <w:tc>
          <w:tcPr>
            <w:tcW w:w="2080" w:type="dxa"/>
            <w:tcBorders>
              <w:top w:val="nil"/>
              <w:left w:val="nil"/>
              <w:bottom w:val="single" w:sz="4" w:space="0" w:color="000000"/>
              <w:right w:val="single" w:sz="4" w:space="0" w:color="000000"/>
            </w:tcBorders>
            <w:shd w:val="clear" w:color="auto" w:fill="auto"/>
            <w:vAlign w:val="center"/>
            <w:hideMark/>
          </w:tcPr>
          <w:p w14:paraId="00A7B73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4391415.429</w:t>
            </w:r>
          </w:p>
        </w:tc>
      </w:tr>
      <w:tr w:rsidR="00E151CA" w:rsidRPr="009341B6" w14:paraId="2B8B41C0"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2BE441A"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515388.4657</w:t>
            </w:r>
          </w:p>
        </w:tc>
        <w:tc>
          <w:tcPr>
            <w:tcW w:w="2080" w:type="dxa"/>
            <w:tcBorders>
              <w:top w:val="nil"/>
              <w:left w:val="nil"/>
              <w:bottom w:val="single" w:sz="4" w:space="0" w:color="000000"/>
              <w:right w:val="single" w:sz="4" w:space="0" w:color="000000"/>
            </w:tcBorders>
            <w:shd w:val="clear" w:color="auto" w:fill="auto"/>
            <w:vAlign w:val="center"/>
            <w:hideMark/>
          </w:tcPr>
          <w:p w14:paraId="38478A2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4391412.336</w:t>
            </w:r>
          </w:p>
        </w:tc>
      </w:tr>
      <w:tr w:rsidR="00E151CA" w:rsidRPr="009341B6" w14:paraId="1D4C63D7"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8661ED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515393.8789</w:t>
            </w:r>
          </w:p>
        </w:tc>
        <w:tc>
          <w:tcPr>
            <w:tcW w:w="2080" w:type="dxa"/>
            <w:tcBorders>
              <w:top w:val="nil"/>
              <w:left w:val="nil"/>
              <w:bottom w:val="single" w:sz="4" w:space="0" w:color="000000"/>
              <w:right w:val="single" w:sz="4" w:space="0" w:color="000000"/>
            </w:tcBorders>
            <w:shd w:val="clear" w:color="auto" w:fill="auto"/>
            <w:vAlign w:val="center"/>
            <w:hideMark/>
          </w:tcPr>
          <w:p w14:paraId="20BA11D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4391418.058</w:t>
            </w:r>
          </w:p>
        </w:tc>
      </w:tr>
      <w:tr w:rsidR="00E151CA" w:rsidRPr="009341B6" w14:paraId="478D2EF1"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69F020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515390.3217</w:t>
            </w:r>
          </w:p>
        </w:tc>
        <w:tc>
          <w:tcPr>
            <w:tcW w:w="2080" w:type="dxa"/>
            <w:tcBorders>
              <w:top w:val="nil"/>
              <w:left w:val="nil"/>
              <w:bottom w:val="single" w:sz="4" w:space="0" w:color="000000"/>
              <w:right w:val="single" w:sz="4" w:space="0" w:color="000000"/>
            </w:tcBorders>
            <w:shd w:val="clear" w:color="auto" w:fill="auto"/>
            <w:vAlign w:val="center"/>
            <w:hideMark/>
          </w:tcPr>
          <w:p w14:paraId="6D1E897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4391463.993</w:t>
            </w:r>
          </w:p>
        </w:tc>
      </w:tr>
      <w:tr w:rsidR="00E151CA" w:rsidRPr="009341B6" w14:paraId="092B538C"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E4EA5C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515490.8521</w:t>
            </w:r>
          </w:p>
        </w:tc>
        <w:tc>
          <w:tcPr>
            <w:tcW w:w="2080" w:type="dxa"/>
            <w:tcBorders>
              <w:top w:val="nil"/>
              <w:left w:val="nil"/>
              <w:bottom w:val="single" w:sz="4" w:space="0" w:color="000000"/>
              <w:right w:val="single" w:sz="4" w:space="0" w:color="000000"/>
            </w:tcBorders>
            <w:shd w:val="clear" w:color="auto" w:fill="auto"/>
            <w:vAlign w:val="center"/>
            <w:hideMark/>
          </w:tcPr>
          <w:p w14:paraId="7A39743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4391492.915</w:t>
            </w:r>
          </w:p>
        </w:tc>
      </w:tr>
      <w:tr w:rsidR="00E151CA" w:rsidRPr="009341B6" w14:paraId="3707AC04"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E30C9F2"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515496.188</w:t>
            </w:r>
          </w:p>
        </w:tc>
        <w:tc>
          <w:tcPr>
            <w:tcW w:w="2080" w:type="dxa"/>
            <w:tcBorders>
              <w:top w:val="nil"/>
              <w:left w:val="nil"/>
              <w:bottom w:val="single" w:sz="4" w:space="0" w:color="000000"/>
              <w:right w:val="single" w:sz="4" w:space="0" w:color="000000"/>
            </w:tcBorders>
            <w:shd w:val="clear" w:color="auto" w:fill="auto"/>
            <w:vAlign w:val="center"/>
            <w:hideMark/>
          </w:tcPr>
          <w:p w14:paraId="10C0299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4391471.494</w:t>
            </w:r>
          </w:p>
        </w:tc>
      </w:tr>
      <w:tr w:rsidR="00E151CA" w:rsidRPr="009341B6" w14:paraId="46F8E3D8"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C5EF77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515495.492</w:t>
            </w:r>
          </w:p>
        </w:tc>
        <w:tc>
          <w:tcPr>
            <w:tcW w:w="2080" w:type="dxa"/>
            <w:tcBorders>
              <w:top w:val="nil"/>
              <w:left w:val="nil"/>
              <w:bottom w:val="single" w:sz="4" w:space="0" w:color="000000"/>
              <w:right w:val="single" w:sz="4" w:space="0" w:color="000000"/>
            </w:tcBorders>
            <w:shd w:val="clear" w:color="auto" w:fill="auto"/>
            <w:vAlign w:val="center"/>
            <w:hideMark/>
          </w:tcPr>
          <w:p w14:paraId="224833D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4391454.945</w:t>
            </w:r>
          </w:p>
        </w:tc>
      </w:tr>
      <w:tr w:rsidR="00E151CA" w:rsidRPr="009341B6" w14:paraId="7C7F0E3D"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549A62A"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515521.5526</w:t>
            </w:r>
          </w:p>
        </w:tc>
        <w:tc>
          <w:tcPr>
            <w:tcW w:w="2080" w:type="dxa"/>
            <w:tcBorders>
              <w:top w:val="nil"/>
              <w:left w:val="nil"/>
              <w:bottom w:val="single" w:sz="4" w:space="0" w:color="000000"/>
              <w:right w:val="single" w:sz="4" w:space="0" w:color="000000"/>
            </w:tcBorders>
            <w:shd w:val="clear" w:color="auto" w:fill="auto"/>
            <w:vAlign w:val="center"/>
            <w:hideMark/>
          </w:tcPr>
          <w:p w14:paraId="05788B2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4391452.471</w:t>
            </w:r>
          </w:p>
        </w:tc>
      </w:tr>
      <w:tr w:rsidR="00E151CA" w:rsidRPr="009341B6" w14:paraId="254D224D"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152276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515523.1765</w:t>
            </w:r>
          </w:p>
        </w:tc>
        <w:tc>
          <w:tcPr>
            <w:tcW w:w="2080" w:type="dxa"/>
            <w:tcBorders>
              <w:top w:val="nil"/>
              <w:left w:val="nil"/>
              <w:bottom w:val="single" w:sz="4" w:space="0" w:color="000000"/>
              <w:right w:val="single" w:sz="4" w:space="0" w:color="000000"/>
            </w:tcBorders>
            <w:shd w:val="clear" w:color="auto" w:fill="auto"/>
            <w:vAlign w:val="center"/>
            <w:hideMark/>
          </w:tcPr>
          <w:p w14:paraId="37BE9454"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4391462.292</w:t>
            </w:r>
          </w:p>
        </w:tc>
      </w:tr>
      <w:tr w:rsidR="00E151CA" w:rsidRPr="009341B6" w14:paraId="31BFD883"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B2997E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515529.0537</w:t>
            </w:r>
          </w:p>
        </w:tc>
        <w:tc>
          <w:tcPr>
            <w:tcW w:w="2080" w:type="dxa"/>
            <w:tcBorders>
              <w:top w:val="nil"/>
              <w:left w:val="nil"/>
              <w:bottom w:val="single" w:sz="4" w:space="0" w:color="000000"/>
              <w:right w:val="single" w:sz="4" w:space="0" w:color="000000"/>
            </w:tcBorders>
            <w:shd w:val="clear" w:color="auto" w:fill="auto"/>
            <w:vAlign w:val="center"/>
            <w:hideMark/>
          </w:tcPr>
          <w:p w14:paraId="25B527A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4391461.518</w:t>
            </w:r>
          </w:p>
        </w:tc>
      </w:tr>
      <w:tr w:rsidR="00E151CA" w:rsidRPr="009341B6" w14:paraId="63A52FE8"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7E1EA1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515536.0908</w:t>
            </w:r>
          </w:p>
        </w:tc>
        <w:tc>
          <w:tcPr>
            <w:tcW w:w="2080" w:type="dxa"/>
            <w:tcBorders>
              <w:top w:val="nil"/>
              <w:left w:val="nil"/>
              <w:bottom w:val="single" w:sz="4" w:space="0" w:color="000000"/>
              <w:right w:val="single" w:sz="4" w:space="0" w:color="000000"/>
            </w:tcBorders>
            <w:shd w:val="clear" w:color="auto" w:fill="auto"/>
            <w:vAlign w:val="center"/>
            <w:hideMark/>
          </w:tcPr>
          <w:p w14:paraId="20DD44C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4391485.568</w:t>
            </w:r>
          </w:p>
        </w:tc>
      </w:tr>
      <w:tr w:rsidR="00E151CA" w:rsidRPr="009341B6" w14:paraId="41246E89"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32BC36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515547.3038</w:t>
            </w:r>
          </w:p>
        </w:tc>
        <w:tc>
          <w:tcPr>
            <w:tcW w:w="2080" w:type="dxa"/>
            <w:tcBorders>
              <w:top w:val="nil"/>
              <w:left w:val="nil"/>
              <w:bottom w:val="single" w:sz="4" w:space="0" w:color="000000"/>
              <w:right w:val="single" w:sz="4" w:space="0" w:color="000000"/>
            </w:tcBorders>
            <w:shd w:val="clear" w:color="auto" w:fill="auto"/>
            <w:vAlign w:val="center"/>
            <w:hideMark/>
          </w:tcPr>
          <w:p w14:paraId="50F4246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4391482.862</w:t>
            </w:r>
          </w:p>
        </w:tc>
      </w:tr>
      <w:tr w:rsidR="00E151CA" w:rsidRPr="009341B6" w14:paraId="366B77E0"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DB15AA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515553.9543</w:t>
            </w:r>
          </w:p>
        </w:tc>
        <w:tc>
          <w:tcPr>
            <w:tcW w:w="2080" w:type="dxa"/>
            <w:tcBorders>
              <w:top w:val="nil"/>
              <w:left w:val="nil"/>
              <w:bottom w:val="single" w:sz="4" w:space="0" w:color="000000"/>
              <w:right w:val="single" w:sz="4" w:space="0" w:color="000000"/>
            </w:tcBorders>
            <w:shd w:val="clear" w:color="auto" w:fill="auto"/>
            <w:vAlign w:val="center"/>
            <w:hideMark/>
          </w:tcPr>
          <w:p w14:paraId="07F0A80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4391476.907</w:t>
            </w:r>
          </w:p>
        </w:tc>
      </w:tr>
      <w:tr w:rsidR="00E151CA" w:rsidRPr="009341B6" w14:paraId="27495798"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3E2A9F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515557.2022</w:t>
            </w:r>
          </w:p>
        </w:tc>
        <w:tc>
          <w:tcPr>
            <w:tcW w:w="2080" w:type="dxa"/>
            <w:tcBorders>
              <w:top w:val="nil"/>
              <w:left w:val="nil"/>
              <w:bottom w:val="single" w:sz="4" w:space="0" w:color="000000"/>
              <w:right w:val="single" w:sz="4" w:space="0" w:color="000000"/>
            </w:tcBorders>
            <w:shd w:val="clear" w:color="auto" w:fill="auto"/>
            <w:vAlign w:val="center"/>
            <w:hideMark/>
          </w:tcPr>
          <w:p w14:paraId="399F173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4391479.305</w:t>
            </w:r>
          </w:p>
        </w:tc>
      </w:tr>
      <w:tr w:rsidR="00E151CA" w:rsidRPr="009341B6" w14:paraId="0C9B4B40"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3B21CD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515567.8353</w:t>
            </w:r>
          </w:p>
        </w:tc>
        <w:tc>
          <w:tcPr>
            <w:tcW w:w="2080" w:type="dxa"/>
            <w:tcBorders>
              <w:top w:val="nil"/>
              <w:left w:val="nil"/>
              <w:bottom w:val="single" w:sz="4" w:space="0" w:color="000000"/>
              <w:right w:val="single" w:sz="4" w:space="0" w:color="000000"/>
            </w:tcBorders>
            <w:shd w:val="clear" w:color="auto" w:fill="auto"/>
            <w:vAlign w:val="center"/>
            <w:hideMark/>
          </w:tcPr>
          <w:p w14:paraId="2308330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4391474.007</w:t>
            </w:r>
          </w:p>
        </w:tc>
      </w:tr>
      <w:tr w:rsidR="00E151CA" w:rsidRPr="009341B6" w14:paraId="201796E8"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CA27B5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515572.1658</w:t>
            </w:r>
          </w:p>
        </w:tc>
        <w:tc>
          <w:tcPr>
            <w:tcW w:w="2080" w:type="dxa"/>
            <w:tcBorders>
              <w:top w:val="nil"/>
              <w:left w:val="nil"/>
              <w:bottom w:val="single" w:sz="4" w:space="0" w:color="000000"/>
              <w:right w:val="single" w:sz="4" w:space="0" w:color="000000"/>
            </w:tcBorders>
            <w:shd w:val="clear" w:color="auto" w:fill="auto"/>
            <w:vAlign w:val="center"/>
            <w:hideMark/>
          </w:tcPr>
          <w:p w14:paraId="40628F1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4391483.287</w:t>
            </w:r>
          </w:p>
        </w:tc>
      </w:tr>
      <w:tr w:rsidR="00E151CA" w:rsidRPr="009341B6" w14:paraId="66B3E029"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405154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515577.0377</w:t>
            </w:r>
          </w:p>
        </w:tc>
        <w:tc>
          <w:tcPr>
            <w:tcW w:w="2080" w:type="dxa"/>
            <w:tcBorders>
              <w:top w:val="nil"/>
              <w:left w:val="nil"/>
              <w:bottom w:val="single" w:sz="4" w:space="0" w:color="000000"/>
              <w:right w:val="single" w:sz="4" w:space="0" w:color="000000"/>
            </w:tcBorders>
            <w:shd w:val="clear" w:color="auto" w:fill="auto"/>
            <w:vAlign w:val="center"/>
            <w:hideMark/>
          </w:tcPr>
          <w:p w14:paraId="120F0EB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4391489.01</w:t>
            </w:r>
          </w:p>
        </w:tc>
      </w:tr>
      <w:tr w:rsidR="00E151CA" w:rsidRPr="009341B6" w14:paraId="5675F937"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DAB7DC2"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515583.4561</w:t>
            </w:r>
          </w:p>
        </w:tc>
        <w:tc>
          <w:tcPr>
            <w:tcW w:w="2080" w:type="dxa"/>
            <w:tcBorders>
              <w:top w:val="nil"/>
              <w:left w:val="nil"/>
              <w:bottom w:val="single" w:sz="4" w:space="0" w:color="000000"/>
              <w:right w:val="single" w:sz="4" w:space="0" w:color="000000"/>
            </w:tcBorders>
            <w:shd w:val="clear" w:color="auto" w:fill="auto"/>
            <w:vAlign w:val="center"/>
            <w:hideMark/>
          </w:tcPr>
          <w:p w14:paraId="57042E6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4391486.767</w:t>
            </w:r>
          </w:p>
        </w:tc>
      </w:tr>
      <w:tr w:rsidR="00E151CA" w:rsidRPr="009341B6" w14:paraId="63BCEC51"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06E6A939"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515592.6585</w:t>
            </w:r>
          </w:p>
        </w:tc>
        <w:tc>
          <w:tcPr>
            <w:tcW w:w="2080" w:type="dxa"/>
            <w:tcBorders>
              <w:top w:val="nil"/>
              <w:left w:val="nil"/>
              <w:bottom w:val="single" w:sz="4" w:space="0" w:color="000000"/>
              <w:right w:val="single" w:sz="4" w:space="0" w:color="000000"/>
            </w:tcBorders>
            <w:shd w:val="clear" w:color="auto" w:fill="auto"/>
            <w:vAlign w:val="center"/>
            <w:hideMark/>
          </w:tcPr>
          <w:p w14:paraId="59F694F2"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4391503.857</w:t>
            </w:r>
          </w:p>
        </w:tc>
      </w:tr>
      <w:tr w:rsidR="00E151CA" w:rsidRPr="009341B6" w14:paraId="485798F6"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1C2C88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515574.0991</w:t>
            </w:r>
          </w:p>
        </w:tc>
        <w:tc>
          <w:tcPr>
            <w:tcW w:w="2080" w:type="dxa"/>
            <w:tcBorders>
              <w:top w:val="nil"/>
              <w:left w:val="nil"/>
              <w:bottom w:val="single" w:sz="4" w:space="0" w:color="000000"/>
              <w:right w:val="single" w:sz="4" w:space="0" w:color="000000"/>
            </w:tcBorders>
            <w:shd w:val="clear" w:color="auto" w:fill="auto"/>
            <w:vAlign w:val="center"/>
            <w:hideMark/>
          </w:tcPr>
          <w:p w14:paraId="08949CFF"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4391515.225</w:t>
            </w:r>
          </w:p>
        </w:tc>
      </w:tr>
      <w:tr w:rsidR="00E151CA" w:rsidRPr="009341B6" w14:paraId="4064B9DF"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6393E34A"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515583.5335</w:t>
            </w:r>
          </w:p>
        </w:tc>
        <w:tc>
          <w:tcPr>
            <w:tcW w:w="2080" w:type="dxa"/>
            <w:tcBorders>
              <w:top w:val="nil"/>
              <w:left w:val="nil"/>
              <w:bottom w:val="single" w:sz="4" w:space="0" w:color="000000"/>
              <w:right w:val="single" w:sz="4" w:space="0" w:color="000000"/>
            </w:tcBorders>
            <w:shd w:val="clear" w:color="auto" w:fill="auto"/>
            <w:vAlign w:val="center"/>
            <w:hideMark/>
          </w:tcPr>
          <w:p w14:paraId="3B838A7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4391529.454</w:t>
            </w:r>
          </w:p>
        </w:tc>
      </w:tr>
      <w:tr w:rsidR="00E151CA" w:rsidRPr="009341B6" w14:paraId="447DC6F2"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733B7F6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515565.3607</w:t>
            </w:r>
          </w:p>
        </w:tc>
        <w:tc>
          <w:tcPr>
            <w:tcW w:w="2080" w:type="dxa"/>
            <w:tcBorders>
              <w:top w:val="nil"/>
              <w:left w:val="nil"/>
              <w:bottom w:val="single" w:sz="4" w:space="0" w:color="000000"/>
              <w:right w:val="single" w:sz="4" w:space="0" w:color="000000"/>
            </w:tcBorders>
            <w:shd w:val="clear" w:color="auto" w:fill="auto"/>
            <w:vAlign w:val="center"/>
            <w:hideMark/>
          </w:tcPr>
          <w:p w14:paraId="4C93284C"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4391551.338</w:t>
            </w:r>
          </w:p>
        </w:tc>
      </w:tr>
      <w:tr w:rsidR="00E151CA" w:rsidRPr="009341B6" w14:paraId="52A332E7"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8461BD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515628.6175</w:t>
            </w:r>
          </w:p>
        </w:tc>
        <w:tc>
          <w:tcPr>
            <w:tcW w:w="2080" w:type="dxa"/>
            <w:tcBorders>
              <w:top w:val="nil"/>
              <w:left w:val="nil"/>
              <w:bottom w:val="single" w:sz="4" w:space="0" w:color="000000"/>
              <w:right w:val="single" w:sz="4" w:space="0" w:color="000000"/>
            </w:tcBorders>
            <w:shd w:val="clear" w:color="auto" w:fill="auto"/>
            <w:vAlign w:val="center"/>
            <w:hideMark/>
          </w:tcPr>
          <w:p w14:paraId="24A7C0F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4391581.343</w:t>
            </w:r>
          </w:p>
        </w:tc>
      </w:tr>
      <w:tr w:rsidR="00E151CA" w:rsidRPr="009341B6" w14:paraId="62E6C390"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9E499F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515651.5075</w:t>
            </w:r>
          </w:p>
        </w:tc>
        <w:tc>
          <w:tcPr>
            <w:tcW w:w="2080" w:type="dxa"/>
            <w:tcBorders>
              <w:top w:val="nil"/>
              <w:left w:val="nil"/>
              <w:bottom w:val="single" w:sz="4" w:space="0" w:color="000000"/>
              <w:right w:val="single" w:sz="4" w:space="0" w:color="000000"/>
            </w:tcBorders>
            <w:shd w:val="clear" w:color="auto" w:fill="auto"/>
            <w:vAlign w:val="center"/>
            <w:hideMark/>
          </w:tcPr>
          <w:p w14:paraId="31F36E99"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4391584.668</w:t>
            </w:r>
          </w:p>
        </w:tc>
      </w:tr>
      <w:tr w:rsidR="00E151CA" w:rsidRPr="009341B6" w14:paraId="4720FF56"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9E95F4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515687.2731</w:t>
            </w:r>
          </w:p>
        </w:tc>
        <w:tc>
          <w:tcPr>
            <w:tcW w:w="2080" w:type="dxa"/>
            <w:tcBorders>
              <w:top w:val="nil"/>
              <w:left w:val="nil"/>
              <w:bottom w:val="single" w:sz="4" w:space="0" w:color="000000"/>
              <w:right w:val="single" w:sz="4" w:space="0" w:color="000000"/>
            </w:tcBorders>
            <w:shd w:val="clear" w:color="auto" w:fill="auto"/>
            <w:vAlign w:val="center"/>
            <w:hideMark/>
          </w:tcPr>
          <w:p w14:paraId="18F9EDB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4391616.799</w:t>
            </w:r>
          </w:p>
        </w:tc>
      </w:tr>
      <w:tr w:rsidR="00E151CA" w:rsidRPr="009341B6" w14:paraId="3404D475"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57F0642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515695.3929</w:t>
            </w:r>
          </w:p>
        </w:tc>
        <w:tc>
          <w:tcPr>
            <w:tcW w:w="2080" w:type="dxa"/>
            <w:tcBorders>
              <w:top w:val="nil"/>
              <w:left w:val="nil"/>
              <w:bottom w:val="single" w:sz="4" w:space="0" w:color="000000"/>
              <w:right w:val="single" w:sz="4" w:space="0" w:color="000000"/>
            </w:tcBorders>
            <w:shd w:val="clear" w:color="auto" w:fill="auto"/>
            <w:vAlign w:val="center"/>
            <w:hideMark/>
          </w:tcPr>
          <w:p w14:paraId="3C3E105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4391614.866</w:t>
            </w:r>
          </w:p>
        </w:tc>
      </w:tr>
      <w:tr w:rsidR="00E151CA" w:rsidRPr="009341B6" w14:paraId="364C7165"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38576EF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515716.9296</w:t>
            </w:r>
          </w:p>
        </w:tc>
        <w:tc>
          <w:tcPr>
            <w:tcW w:w="2080" w:type="dxa"/>
            <w:tcBorders>
              <w:top w:val="nil"/>
              <w:left w:val="nil"/>
              <w:bottom w:val="single" w:sz="4" w:space="0" w:color="000000"/>
              <w:right w:val="single" w:sz="4" w:space="0" w:color="000000"/>
            </w:tcBorders>
            <w:shd w:val="clear" w:color="auto" w:fill="auto"/>
            <w:vAlign w:val="center"/>
            <w:hideMark/>
          </w:tcPr>
          <w:p w14:paraId="0D48A0C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4391637.408</w:t>
            </w:r>
          </w:p>
        </w:tc>
      </w:tr>
      <w:tr w:rsidR="00E151CA" w:rsidRPr="009341B6" w14:paraId="232E62B7"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DA702A3"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515726.4414</w:t>
            </w:r>
          </w:p>
        </w:tc>
        <w:tc>
          <w:tcPr>
            <w:tcW w:w="2080" w:type="dxa"/>
            <w:tcBorders>
              <w:top w:val="nil"/>
              <w:left w:val="nil"/>
              <w:bottom w:val="single" w:sz="4" w:space="0" w:color="000000"/>
              <w:right w:val="single" w:sz="4" w:space="0" w:color="000000"/>
            </w:tcBorders>
            <w:shd w:val="clear" w:color="auto" w:fill="auto"/>
            <w:vAlign w:val="center"/>
            <w:hideMark/>
          </w:tcPr>
          <w:p w14:paraId="7B1D03F9"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4391657.243</w:t>
            </w:r>
          </w:p>
        </w:tc>
      </w:tr>
      <w:tr w:rsidR="00E151CA" w:rsidRPr="009341B6" w14:paraId="37F60669"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58DD8AD"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515733.2078</w:t>
            </w:r>
          </w:p>
        </w:tc>
        <w:tc>
          <w:tcPr>
            <w:tcW w:w="2080" w:type="dxa"/>
            <w:tcBorders>
              <w:top w:val="nil"/>
              <w:left w:val="nil"/>
              <w:bottom w:val="single" w:sz="4" w:space="0" w:color="000000"/>
              <w:right w:val="single" w:sz="4" w:space="0" w:color="000000"/>
            </w:tcBorders>
            <w:shd w:val="clear" w:color="auto" w:fill="auto"/>
            <w:vAlign w:val="center"/>
            <w:hideMark/>
          </w:tcPr>
          <w:p w14:paraId="6DBE48A6"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4391672.942</w:t>
            </w:r>
          </w:p>
        </w:tc>
      </w:tr>
      <w:tr w:rsidR="00E151CA" w:rsidRPr="009341B6" w14:paraId="51B49A80"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7460B897"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515737.8477</w:t>
            </w:r>
          </w:p>
        </w:tc>
        <w:tc>
          <w:tcPr>
            <w:tcW w:w="2080" w:type="dxa"/>
            <w:tcBorders>
              <w:top w:val="nil"/>
              <w:left w:val="nil"/>
              <w:bottom w:val="single" w:sz="4" w:space="0" w:color="000000"/>
              <w:right w:val="single" w:sz="4" w:space="0" w:color="000000"/>
            </w:tcBorders>
            <w:shd w:val="clear" w:color="auto" w:fill="auto"/>
            <w:vAlign w:val="center"/>
            <w:hideMark/>
          </w:tcPr>
          <w:p w14:paraId="3D967FE0"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4391679.592</w:t>
            </w:r>
          </w:p>
        </w:tc>
      </w:tr>
      <w:tr w:rsidR="00E151CA" w:rsidRPr="009341B6" w14:paraId="66075BED"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18981072"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515761.4337</w:t>
            </w:r>
          </w:p>
        </w:tc>
        <w:tc>
          <w:tcPr>
            <w:tcW w:w="2080" w:type="dxa"/>
            <w:tcBorders>
              <w:top w:val="nil"/>
              <w:left w:val="nil"/>
              <w:bottom w:val="single" w:sz="4" w:space="0" w:color="000000"/>
              <w:right w:val="single" w:sz="4" w:space="0" w:color="000000"/>
            </w:tcBorders>
            <w:shd w:val="clear" w:color="auto" w:fill="auto"/>
            <w:vAlign w:val="center"/>
            <w:hideMark/>
          </w:tcPr>
          <w:p w14:paraId="1CBBA721"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4391697.688</w:t>
            </w:r>
          </w:p>
        </w:tc>
      </w:tr>
      <w:tr w:rsidR="00E151CA" w:rsidRPr="009341B6" w14:paraId="69DFB4F2"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35E831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515769.2441</w:t>
            </w:r>
          </w:p>
        </w:tc>
        <w:tc>
          <w:tcPr>
            <w:tcW w:w="2080" w:type="dxa"/>
            <w:tcBorders>
              <w:top w:val="nil"/>
              <w:left w:val="nil"/>
              <w:bottom w:val="single" w:sz="4" w:space="0" w:color="000000"/>
              <w:right w:val="single" w:sz="4" w:space="0" w:color="000000"/>
            </w:tcBorders>
            <w:shd w:val="clear" w:color="auto" w:fill="auto"/>
            <w:vAlign w:val="center"/>
            <w:hideMark/>
          </w:tcPr>
          <w:p w14:paraId="1BD8DE9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4391698.384</w:t>
            </w:r>
          </w:p>
        </w:tc>
      </w:tr>
      <w:tr w:rsidR="00E151CA" w:rsidRPr="009341B6" w14:paraId="45246B80"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462D984E"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515774.7346</w:t>
            </w:r>
          </w:p>
        </w:tc>
        <w:tc>
          <w:tcPr>
            <w:tcW w:w="2080" w:type="dxa"/>
            <w:tcBorders>
              <w:top w:val="nil"/>
              <w:left w:val="nil"/>
              <w:bottom w:val="single" w:sz="4" w:space="0" w:color="000000"/>
              <w:right w:val="single" w:sz="4" w:space="0" w:color="000000"/>
            </w:tcBorders>
            <w:shd w:val="clear" w:color="auto" w:fill="auto"/>
            <w:vAlign w:val="center"/>
            <w:hideMark/>
          </w:tcPr>
          <w:p w14:paraId="5E38D3DB"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4391694.981</w:t>
            </w:r>
          </w:p>
        </w:tc>
      </w:tr>
      <w:tr w:rsidR="00E151CA" w:rsidRPr="009341B6" w14:paraId="13317B86" w14:textId="77777777" w:rsidTr="009341B6">
        <w:trPr>
          <w:trHeight w:val="20"/>
          <w:jc w:val="center"/>
        </w:trPr>
        <w:tc>
          <w:tcPr>
            <w:tcW w:w="2516" w:type="dxa"/>
            <w:tcBorders>
              <w:top w:val="nil"/>
              <w:left w:val="single" w:sz="4" w:space="0" w:color="000000"/>
              <w:bottom w:val="single" w:sz="4" w:space="0" w:color="000000"/>
              <w:right w:val="single" w:sz="4" w:space="0" w:color="000000"/>
            </w:tcBorders>
            <w:shd w:val="clear" w:color="auto" w:fill="auto"/>
            <w:vAlign w:val="center"/>
            <w:hideMark/>
          </w:tcPr>
          <w:p w14:paraId="213CD968"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515794.7247</w:t>
            </w:r>
          </w:p>
        </w:tc>
        <w:tc>
          <w:tcPr>
            <w:tcW w:w="2080" w:type="dxa"/>
            <w:tcBorders>
              <w:top w:val="nil"/>
              <w:left w:val="nil"/>
              <w:bottom w:val="single" w:sz="4" w:space="0" w:color="000000"/>
              <w:right w:val="single" w:sz="4" w:space="0" w:color="000000"/>
            </w:tcBorders>
            <w:shd w:val="clear" w:color="auto" w:fill="auto"/>
            <w:vAlign w:val="center"/>
            <w:hideMark/>
          </w:tcPr>
          <w:p w14:paraId="366D1E55" w14:textId="77777777" w:rsidR="00E151CA" w:rsidRPr="009341B6" w:rsidRDefault="00E151CA" w:rsidP="00E151CA">
            <w:pPr>
              <w:spacing w:after="0" w:line="240" w:lineRule="auto"/>
              <w:jc w:val="center"/>
              <w:rPr>
                <w:rFonts w:ascii="Garamond" w:hAnsi="Garamond"/>
                <w:color w:val="000000"/>
                <w:sz w:val="20"/>
                <w:szCs w:val="20"/>
                <w:lang w:val="sq-AL"/>
              </w:rPr>
            </w:pPr>
            <w:r w:rsidRPr="009341B6">
              <w:rPr>
                <w:rFonts w:ascii="Garamond" w:hAnsi="Garamond"/>
                <w:color w:val="000000"/>
                <w:sz w:val="20"/>
                <w:szCs w:val="20"/>
                <w:lang w:val="sq-AL"/>
              </w:rPr>
              <w:t>4391711.607</w:t>
            </w:r>
          </w:p>
        </w:tc>
      </w:tr>
    </w:tbl>
    <w:p w14:paraId="6C5C7295" w14:textId="77777777" w:rsidR="00E151CA" w:rsidRPr="009341B6" w:rsidRDefault="00E151CA" w:rsidP="00917AA1">
      <w:pPr>
        <w:spacing w:after="0" w:line="240" w:lineRule="auto"/>
        <w:ind w:firstLine="284"/>
        <w:rPr>
          <w:rFonts w:ascii="Garamond" w:hAnsi="Garamond"/>
          <w:sz w:val="24"/>
          <w:lang w:val="sq-AL"/>
        </w:rPr>
      </w:pPr>
    </w:p>
    <w:sectPr w:rsidR="00E151CA" w:rsidRPr="009341B6" w:rsidSect="001914D7">
      <w:headerReference w:type="default" r:id="rId15"/>
      <w:footerReference w:type="default" r:id="rId1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33BDB3" w14:textId="77777777" w:rsidR="00EB5D29" w:rsidRDefault="00EB5D29" w:rsidP="00D500DB">
      <w:pPr>
        <w:spacing w:after="0" w:line="240" w:lineRule="auto"/>
      </w:pPr>
      <w:r>
        <w:separator/>
      </w:r>
    </w:p>
  </w:endnote>
  <w:endnote w:type="continuationSeparator" w:id="0">
    <w:p w14:paraId="7C628431" w14:textId="77777777" w:rsidR="00EB5D29" w:rsidRDefault="00EB5D29" w:rsidP="00D500DB">
      <w:pPr>
        <w:spacing w:after="0" w:line="240" w:lineRule="auto"/>
      </w:pPr>
      <w:r>
        <w:continuationSeparator/>
      </w:r>
    </w:p>
  </w:endnote>
  <w:endnote w:type="continuationNotice" w:id="1">
    <w:p w14:paraId="58D2A2BA" w14:textId="77777777" w:rsidR="00EB5D29" w:rsidRDefault="00EB5D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Bold">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72AF3" w14:textId="77777777" w:rsidR="00EB5D29" w:rsidRDefault="00EB5D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9C4C07" w14:textId="77777777" w:rsidR="00EB5D29" w:rsidRDefault="00EB5D29" w:rsidP="00D500DB">
      <w:pPr>
        <w:spacing w:after="0" w:line="240" w:lineRule="auto"/>
      </w:pPr>
      <w:r>
        <w:separator/>
      </w:r>
    </w:p>
  </w:footnote>
  <w:footnote w:type="continuationSeparator" w:id="0">
    <w:p w14:paraId="6591324F" w14:textId="77777777" w:rsidR="00EB5D29" w:rsidRDefault="00EB5D29" w:rsidP="00D500DB">
      <w:pPr>
        <w:spacing w:after="0" w:line="240" w:lineRule="auto"/>
      </w:pPr>
      <w:r>
        <w:continuationSeparator/>
      </w:r>
    </w:p>
  </w:footnote>
  <w:footnote w:type="continuationNotice" w:id="1">
    <w:p w14:paraId="5DC47F0D" w14:textId="77777777" w:rsidR="00EB5D29" w:rsidRDefault="00EB5D2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4FA97" w14:textId="77777777" w:rsidR="00EB5D29" w:rsidRDefault="00EB5D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7159A"/>
    <w:multiLevelType w:val="hybridMultilevel"/>
    <w:tmpl w:val="933617BA"/>
    <w:lvl w:ilvl="0" w:tplc="78CEF14C">
      <w:start w:val="1"/>
      <w:numFmt w:val="decimal"/>
      <w:lvlText w:val="%1."/>
      <w:lvlJc w:val="left"/>
      <w:pPr>
        <w:ind w:left="113" w:hanging="286"/>
      </w:pPr>
      <w:rPr>
        <w:rFonts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6444F"/>
    <w:multiLevelType w:val="hybridMultilevel"/>
    <w:tmpl w:val="965CD77E"/>
    <w:lvl w:ilvl="0" w:tplc="1884F12A">
      <w:start w:val="1"/>
      <w:numFmt w:val="lowerLetter"/>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2" w15:restartNumberingAfterBreak="0">
    <w:nsid w:val="07B60A28"/>
    <w:multiLevelType w:val="hybridMultilevel"/>
    <w:tmpl w:val="98242232"/>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13F375B1"/>
    <w:multiLevelType w:val="hybridMultilevel"/>
    <w:tmpl w:val="ACFA79F6"/>
    <w:lvl w:ilvl="0" w:tplc="08090019">
      <w:start w:val="1"/>
      <w:numFmt w:val="lowerLetter"/>
      <w:lvlText w:val="%1."/>
      <w:lvlJc w:val="left"/>
      <w:pPr>
        <w:ind w:left="113" w:hanging="286"/>
      </w:pPr>
      <w:rPr>
        <w:rFonts w:hint="default"/>
        <w:b w:val="0"/>
        <w:bCs w:val="0"/>
        <w:i w:val="0"/>
        <w:iCs w:val="0"/>
        <w:spacing w:val="-5"/>
        <w:w w:val="91"/>
        <w:sz w:val="24"/>
        <w:szCs w:val="24"/>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4" w15:restartNumberingAfterBreak="0">
    <w:nsid w:val="1424644A"/>
    <w:multiLevelType w:val="hybridMultilevel"/>
    <w:tmpl w:val="5E100BDA"/>
    <w:lvl w:ilvl="0" w:tplc="132E29FA">
      <w:start w:val="1"/>
      <w:numFmt w:val="decimal"/>
      <w:lvlText w:val="%1."/>
      <w:lvlJc w:val="left"/>
      <w:pPr>
        <w:ind w:left="113" w:hanging="267"/>
      </w:pPr>
      <w:rPr>
        <w:rFonts w:ascii="Times New Roman" w:eastAsia="Times New Roman" w:hAnsi="Times New Roman" w:cs="Times New Roman" w:hint="default"/>
        <w:b w:val="0"/>
        <w:bCs w:val="0"/>
        <w:i w:val="0"/>
        <w:iCs w:val="0"/>
        <w:spacing w:val="-5"/>
        <w:w w:val="87"/>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9052D1"/>
    <w:multiLevelType w:val="hybridMultilevel"/>
    <w:tmpl w:val="E4EE2ECA"/>
    <w:lvl w:ilvl="0" w:tplc="08090017">
      <w:start w:val="1"/>
      <w:numFmt w:val="lowerLetter"/>
      <w:lvlText w:val="%1)"/>
      <w:lvlJc w:val="left"/>
      <w:pPr>
        <w:ind w:left="720" w:hanging="360"/>
      </w:pPr>
      <w:rPr>
        <w:rFonts w:hint="default"/>
      </w:rPr>
    </w:lvl>
    <w:lvl w:ilvl="1" w:tplc="25C2D87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AD0E65"/>
    <w:multiLevelType w:val="hybridMultilevel"/>
    <w:tmpl w:val="8F78840C"/>
    <w:lvl w:ilvl="0" w:tplc="3460D8D0">
      <w:start w:val="1"/>
      <w:numFmt w:val="decimal"/>
      <w:lvlText w:val="%1."/>
      <w:lvlJc w:val="left"/>
      <w:pPr>
        <w:ind w:left="113" w:hanging="250"/>
      </w:pPr>
      <w:rPr>
        <w:rFonts w:ascii="Times New Roman" w:eastAsia="Times New Roman" w:hAnsi="Times New Roman" w:cs="Times New Roman" w:hint="default"/>
        <w:b w:val="0"/>
        <w:bCs w:val="0"/>
        <w:i w:val="0"/>
        <w:iCs w:val="0"/>
        <w:spacing w:val="0"/>
        <w:w w:val="100"/>
        <w:sz w:val="24"/>
        <w:szCs w:val="24"/>
      </w:rPr>
    </w:lvl>
    <w:lvl w:ilvl="1" w:tplc="54189324">
      <w:numFmt w:val="bullet"/>
      <w:lvlText w:val="•"/>
      <w:lvlJc w:val="left"/>
      <w:pPr>
        <w:ind w:left="589" w:hanging="250"/>
      </w:pPr>
      <w:rPr>
        <w:rFonts w:hint="default"/>
      </w:rPr>
    </w:lvl>
    <w:lvl w:ilvl="2" w:tplc="5A18B1F8">
      <w:numFmt w:val="bullet"/>
      <w:lvlText w:val="•"/>
      <w:lvlJc w:val="left"/>
      <w:pPr>
        <w:ind w:left="1059" w:hanging="250"/>
      </w:pPr>
      <w:rPr>
        <w:rFonts w:hint="default"/>
      </w:rPr>
    </w:lvl>
    <w:lvl w:ilvl="3" w:tplc="0408F3DA">
      <w:numFmt w:val="bullet"/>
      <w:lvlText w:val="•"/>
      <w:lvlJc w:val="left"/>
      <w:pPr>
        <w:ind w:left="1529" w:hanging="250"/>
      </w:pPr>
      <w:rPr>
        <w:rFonts w:hint="default"/>
      </w:rPr>
    </w:lvl>
    <w:lvl w:ilvl="4" w:tplc="A7B69EFC">
      <w:numFmt w:val="bullet"/>
      <w:lvlText w:val="•"/>
      <w:lvlJc w:val="left"/>
      <w:pPr>
        <w:ind w:left="1999" w:hanging="250"/>
      </w:pPr>
      <w:rPr>
        <w:rFonts w:hint="default"/>
      </w:rPr>
    </w:lvl>
    <w:lvl w:ilvl="5" w:tplc="D2C8ECF2">
      <w:numFmt w:val="bullet"/>
      <w:lvlText w:val="•"/>
      <w:lvlJc w:val="left"/>
      <w:pPr>
        <w:ind w:left="2469" w:hanging="250"/>
      </w:pPr>
      <w:rPr>
        <w:rFonts w:hint="default"/>
      </w:rPr>
    </w:lvl>
    <w:lvl w:ilvl="6" w:tplc="B32418C2">
      <w:numFmt w:val="bullet"/>
      <w:lvlText w:val="•"/>
      <w:lvlJc w:val="left"/>
      <w:pPr>
        <w:ind w:left="2938" w:hanging="250"/>
      </w:pPr>
      <w:rPr>
        <w:rFonts w:hint="default"/>
      </w:rPr>
    </w:lvl>
    <w:lvl w:ilvl="7" w:tplc="3C5E471E">
      <w:numFmt w:val="bullet"/>
      <w:lvlText w:val="•"/>
      <w:lvlJc w:val="left"/>
      <w:pPr>
        <w:ind w:left="3408" w:hanging="250"/>
      </w:pPr>
      <w:rPr>
        <w:rFonts w:hint="default"/>
      </w:rPr>
    </w:lvl>
    <w:lvl w:ilvl="8" w:tplc="B132751E">
      <w:numFmt w:val="bullet"/>
      <w:lvlText w:val="•"/>
      <w:lvlJc w:val="left"/>
      <w:pPr>
        <w:ind w:left="3878" w:hanging="250"/>
      </w:pPr>
      <w:rPr>
        <w:rFonts w:hint="default"/>
      </w:rPr>
    </w:lvl>
  </w:abstractNum>
  <w:abstractNum w:abstractNumId="7" w15:restartNumberingAfterBreak="0">
    <w:nsid w:val="22D0492A"/>
    <w:multiLevelType w:val="hybridMultilevel"/>
    <w:tmpl w:val="422AD986"/>
    <w:lvl w:ilvl="0" w:tplc="04090017">
      <w:start w:val="1"/>
      <w:numFmt w:val="lowerLetter"/>
      <w:lvlText w:val="%1)"/>
      <w:lvlJc w:val="left"/>
      <w:pPr>
        <w:ind w:left="833" w:hanging="360"/>
      </w:pPr>
      <w:rPr>
        <w:rFonts w:hint="default"/>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8" w15:restartNumberingAfterBreak="0">
    <w:nsid w:val="37C54477"/>
    <w:multiLevelType w:val="hybridMultilevel"/>
    <w:tmpl w:val="07B29878"/>
    <w:lvl w:ilvl="0" w:tplc="AC8027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E234AE8"/>
    <w:multiLevelType w:val="hybridMultilevel"/>
    <w:tmpl w:val="4B96471A"/>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5162679B"/>
    <w:multiLevelType w:val="hybridMultilevel"/>
    <w:tmpl w:val="8B1E9FC2"/>
    <w:lvl w:ilvl="0" w:tplc="99447010">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1" w15:restartNumberingAfterBreak="0">
    <w:nsid w:val="54895B91"/>
    <w:multiLevelType w:val="hybridMultilevel"/>
    <w:tmpl w:val="7F14C9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4142EC"/>
    <w:multiLevelType w:val="hybridMultilevel"/>
    <w:tmpl w:val="393AB78A"/>
    <w:lvl w:ilvl="0" w:tplc="3EFA5D6A">
      <w:start w:val="1"/>
      <w:numFmt w:val="decimal"/>
      <w:lvlText w:val="%1."/>
      <w:lvlJc w:val="left"/>
      <w:pPr>
        <w:ind w:left="363" w:hanging="360"/>
      </w:pPr>
      <w:rPr>
        <w:rFonts w:ascii="Times New Roman" w:eastAsia="Times New Roman" w:hAnsi="Times New Roman" w:cs="Times New Roman"/>
      </w:rPr>
    </w:lvl>
    <w:lvl w:ilvl="1" w:tplc="04090019" w:tentative="1">
      <w:start w:val="1"/>
      <w:numFmt w:val="lowerLetter"/>
      <w:lvlText w:val="%2."/>
      <w:lvlJc w:val="left"/>
      <w:pPr>
        <w:ind w:left="687" w:hanging="360"/>
      </w:pPr>
    </w:lvl>
    <w:lvl w:ilvl="2" w:tplc="0409001B" w:tentative="1">
      <w:start w:val="1"/>
      <w:numFmt w:val="lowerRoman"/>
      <w:lvlText w:val="%3."/>
      <w:lvlJc w:val="right"/>
      <w:pPr>
        <w:ind w:left="1407" w:hanging="180"/>
      </w:pPr>
    </w:lvl>
    <w:lvl w:ilvl="3" w:tplc="0409000F" w:tentative="1">
      <w:start w:val="1"/>
      <w:numFmt w:val="decimal"/>
      <w:lvlText w:val="%4."/>
      <w:lvlJc w:val="left"/>
      <w:pPr>
        <w:ind w:left="2127" w:hanging="360"/>
      </w:pPr>
    </w:lvl>
    <w:lvl w:ilvl="4" w:tplc="04090019" w:tentative="1">
      <w:start w:val="1"/>
      <w:numFmt w:val="lowerLetter"/>
      <w:lvlText w:val="%5."/>
      <w:lvlJc w:val="left"/>
      <w:pPr>
        <w:ind w:left="2847" w:hanging="360"/>
      </w:pPr>
    </w:lvl>
    <w:lvl w:ilvl="5" w:tplc="0409001B" w:tentative="1">
      <w:start w:val="1"/>
      <w:numFmt w:val="lowerRoman"/>
      <w:lvlText w:val="%6."/>
      <w:lvlJc w:val="right"/>
      <w:pPr>
        <w:ind w:left="3567" w:hanging="180"/>
      </w:pPr>
    </w:lvl>
    <w:lvl w:ilvl="6" w:tplc="0409000F" w:tentative="1">
      <w:start w:val="1"/>
      <w:numFmt w:val="decimal"/>
      <w:lvlText w:val="%7."/>
      <w:lvlJc w:val="left"/>
      <w:pPr>
        <w:ind w:left="4287" w:hanging="360"/>
      </w:pPr>
    </w:lvl>
    <w:lvl w:ilvl="7" w:tplc="04090019" w:tentative="1">
      <w:start w:val="1"/>
      <w:numFmt w:val="lowerLetter"/>
      <w:lvlText w:val="%8."/>
      <w:lvlJc w:val="left"/>
      <w:pPr>
        <w:ind w:left="5007" w:hanging="360"/>
      </w:pPr>
    </w:lvl>
    <w:lvl w:ilvl="8" w:tplc="0409001B" w:tentative="1">
      <w:start w:val="1"/>
      <w:numFmt w:val="lowerRoman"/>
      <w:lvlText w:val="%9."/>
      <w:lvlJc w:val="right"/>
      <w:pPr>
        <w:ind w:left="5727" w:hanging="180"/>
      </w:pPr>
    </w:lvl>
  </w:abstractNum>
  <w:abstractNum w:abstractNumId="13" w15:restartNumberingAfterBreak="0">
    <w:nsid w:val="610F46A9"/>
    <w:multiLevelType w:val="hybridMultilevel"/>
    <w:tmpl w:val="56149DB6"/>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641C431F"/>
    <w:multiLevelType w:val="hybridMultilevel"/>
    <w:tmpl w:val="5EBE1398"/>
    <w:lvl w:ilvl="0" w:tplc="16E6B86C">
      <w:start w:val="1"/>
      <w:numFmt w:val="decimal"/>
      <w:lvlText w:val="%1."/>
      <w:lvlJc w:val="left"/>
      <w:pPr>
        <w:ind w:left="113" w:hanging="286"/>
      </w:pPr>
      <w:rPr>
        <w:rFonts w:ascii="Times New Roman" w:eastAsia="Times New Roman" w:hAnsi="Times New Roman" w:cs="Times New Roman"/>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BA7234"/>
    <w:multiLevelType w:val="hybridMultilevel"/>
    <w:tmpl w:val="054A5B70"/>
    <w:lvl w:ilvl="0" w:tplc="708E777A">
      <w:start w:val="1"/>
      <w:numFmt w:val="decimal"/>
      <w:lvlText w:val="%1."/>
      <w:lvlJc w:val="left"/>
      <w:pPr>
        <w:ind w:left="113" w:hanging="382"/>
      </w:pPr>
      <w:rPr>
        <w:rFonts w:ascii="Times New Roman" w:eastAsia="Times New Roman" w:hAnsi="Times New Roman" w:cs="Times New Roman"/>
        <w:b w:val="0"/>
        <w:bCs w:val="0"/>
        <w:i w:val="0"/>
        <w:iCs w:val="0"/>
        <w:spacing w:val="-5"/>
        <w:w w:val="91"/>
        <w:sz w:val="24"/>
        <w:szCs w:val="24"/>
      </w:rPr>
    </w:lvl>
    <w:lvl w:ilvl="1" w:tplc="9132B376">
      <w:numFmt w:val="bullet"/>
      <w:lvlText w:val="•"/>
      <w:lvlJc w:val="left"/>
      <w:pPr>
        <w:ind w:left="582" w:hanging="382"/>
      </w:pPr>
      <w:rPr>
        <w:rFonts w:hint="default"/>
      </w:rPr>
    </w:lvl>
    <w:lvl w:ilvl="2" w:tplc="5BDA3548">
      <w:numFmt w:val="bullet"/>
      <w:lvlText w:val="•"/>
      <w:lvlJc w:val="left"/>
      <w:pPr>
        <w:ind w:left="1045" w:hanging="382"/>
      </w:pPr>
      <w:rPr>
        <w:rFonts w:hint="default"/>
      </w:rPr>
    </w:lvl>
    <w:lvl w:ilvl="3" w:tplc="7780CDEE">
      <w:numFmt w:val="bullet"/>
      <w:lvlText w:val="•"/>
      <w:lvlJc w:val="left"/>
      <w:pPr>
        <w:ind w:left="1508" w:hanging="382"/>
      </w:pPr>
      <w:rPr>
        <w:rFonts w:hint="default"/>
      </w:rPr>
    </w:lvl>
    <w:lvl w:ilvl="4" w:tplc="C1E64670">
      <w:numFmt w:val="bullet"/>
      <w:lvlText w:val="•"/>
      <w:lvlJc w:val="left"/>
      <w:pPr>
        <w:ind w:left="1971" w:hanging="382"/>
      </w:pPr>
      <w:rPr>
        <w:rFonts w:hint="default"/>
      </w:rPr>
    </w:lvl>
    <w:lvl w:ilvl="5" w:tplc="82B838A0">
      <w:numFmt w:val="bullet"/>
      <w:lvlText w:val="•"/>
      <w:lvlJc w:val="left"/>
      <w:pPr>
        <w:ind w:left="2434" w:hanging="382"/>
      </w:pPr>
      <w:rPr>
        <w:rFonts w:hint="default"/>
      </w:rPr>
    </w:lvl>
    <w:lvl w:ilvl="6" w:tplc="A7C853AA">
      <w:numFmt w:val="bullet"/>
      <w:lvlText w:val="•"/>
      <w:lvlJc w:val="left"/>
      <w:pPr>
        <w:ind w:left="2897" w:hanging="382"/>
      </w:pPr>
      <w:rPr>
        <w:rFonts w:hint="default"/>
      </w:rPr>
    </w:lvl>
    <w:lvl w:ilvl="7" w:tplc="32F2E604">
      <w:numFmt w:val="bullet"/>
      <w:lvlText w:val="•"/>
      <w:lvlJc w:val="left"/>
      <w:pPr>
        <w:ind w:left="3360" w:hanging="382"/>
      </w:pPr>
      <w:rPr>
        <w:rFonts w:hint="default"/>
      </w:rPr>
    </w:lvl>
    <w:lvl w:ilvl="8" w:tplc="B954420C">
      <w:numFmt w:val="bullet"/>
      <w:lvlText w:val="•"/>
      <w:lvlJc w:val="left"/>
      <w:pPr>
        <w:ind w:left="3822" w:hanging="382"/>
      </w:pPr>
      <w:rPr>
        <w:rFonts w:hint="default"/>
      </w:rPr>
    </w:lvl>
  </w:abstractNum>
  <w:abstractNum w:abstractNumId="16" w15:restartNumberingAfterBreak="0">
    <w:nsid w:val="6BC81D27"/>
    <w:multiLevelType w:val="hybridMultilevel"/>
    <w:tmpl w:val="A886A872"/>
    <w:lvl w:ilvl="0" w:tplc="FA30C6FC">
      <w:start w:val="1"/>
      <w:numFmt w:val="decimal"/>
      <w:lvlText w:val="%1."/>
      <w:lvlJc w:val="left"/>
      <w:pPr>
        <w:ind w:left="113" w:hanging="286"/>
      </w:pPr>
      <w:rPr>
        <w:rFonts w:ascii="Times New Roman" w:eastAsia="Times New Roman" w:hAnsi="Times New Roman" w:cs="Times New Roman" w:hint="default"/>
        <w:b w:val="0"/>
        <w:bCs w:val="0"/>
        <w:i w:val="0"/>
        <w:iCs w:val="0"/>
        <w:spacing w:val="-5"/>
        <w:w w:val="91"/>
        <w:sz w:val="24"/>
        <w:szCs w:val="24"/>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17" w15:restartNumberingAfterBreak="0">
    <w:nsid w:val="78E719F0"/>
    <w:multiLevelType w:val="hybridMultilevel"/>
    <w:tmpl w:val="9E2EF61C"/>
    <w:lvl w:ilvl="0" w:tplc="3EFA5D6A">
      <w:start w:val="1"/>
      <w:numFmt w:val="decimal"/>
      <w:lvlText w:val="%1."/>
      <w:lvlJc w:val="left"/>
      <w:pPr>
        <w:ind w:left="1116" w:hanging="360"/>
      </w:pPr>
      <w:rPr>
        <w:rFonts w:ascii="Times New Roman" w:eastAsia="Times New Roman" w:hAnsi="Times New Roman" w:cs="Times New Roman"/>
      </w:r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18" w15:restartNumberingAfterBreak="0">
    <w:nsid w:val="7C6E490E"/>
    <w:multiLevelType w:val="hybridMultilevel"/>
    <w:tmpl w:val="CE8450B0"/>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7E636CB6"/>
    <w:multiLevelType w:val="hybridMultilevel"/>
    <w:tmpl w:val="AE7A0D7C"/>
    <w:lvl w:ilvl="0" w:tplc="08090017">
      <w:start w:val="1"/>
      <w:numFmt w:val="lowerLetter"/>
      <w:lvlText w:val="%1)"/>
      <w:lvlJc w:val="left"/>
      <w:pPr>
        <w:ind w:left="1116" w:hanging="360"/>
      </w:pPr>
    </w:lvl>
    <w:lvl w:ilvl="1" w:tplc="AB5EAF10">
      <w:start w:val="1"/>
      <w:numFmt w:val="lowerLetter"/>
      <w:lvlText w:val="%2)"/>
      <w:lvlJc w:val="left"/>
      <w:pPr>
        <w:ind w:left="1836" w:hanging="360"/>
      </w:pPr>
      <w:rPr>
        <w:rFonts w:hint="default"/>
      </w:r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num w:numId="1">
    <w:abstractNumId w:val="4"/>
  </w:num>
  <w:num w:numId="2">
    <w:abstractNumId w:val="15"/>
  </w:num>
  <w:num w:numId="3">
    <w:abstractNumId w:val="16"/>
  </w:num>
  <w:num w:numId="4">
    <w:abstractNumId w:val="6"/>
  </w:num>
  <w:num w:numId="5">
    <w:abstractNumId w:val="19"/>
  </w:num>
  <w:num w:numId="6">
    <w:abstractNumId w:val="17"/>
  </w:num>
  <w:num w:numId="7">
    <w:abstractNumId w:val="3"/>
  </w:num>
  <w:num w:numId="8">
    <w:abstractNumId w:val="9"/>
  </w:num>
  <w:num w:numId="9">
    <w:abstractNumId w:val="5"/>
  </w:num>
  <w:num w:numId="10">
    <w:abstractNumId w:val="1"/>
  </w:num>
  <w:num w:numId="11">
    <w:abstractNumId w:val="14"/>
  </w:num>
  <w:num w:numId="12">
    <w:abstractNumId w:val="0"/>
  </w:num>
  <w:num w:numId="13">
    <w:abstractNumId w:val="7"/>
  </w:num>
  <w:num w:numId="14">
    <w:abstractNumId w:val="8"/>
  </w:num>
  <w:num w:numId="15">
    <w:abstractNumId w:val="10"/>
  </w:num>
  <w:num w:numId="16">
    <w:abstractNumId w:val="12"/>
  </w:num>
  <w:num w:numId="17">
    <w:abstractNumId w:val="11"/>
  </w:num>
  <w:num w:numId="18">
    <w:abstractNumId w:val="13"/>
  </w:num>
  <w:num w:numId="19">
    <w:abstractNumId w:val="2"/>
  </w:num>
  <w:num w:numId="20">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FE3"/>
    <w:rsid w:val="00010748"/>
    <w:rsid w:val="0001388D"/>
    <w:rsid w:val="000150E8"/>
    <w:rsid w:val="00022B29"/>
    <w:rsid w:val="000430DF"/>
    <w:rsid w:val="000466E0"/>
    <w:rsid w:val="00060D0A"/>
    <w:rsid w:val="00063B4A"/>
    <w:rsid w:val="000845A6"/>
    <w:rsid w:val="000B7426"/>
    <w:rsid w:val="000C64B8"/>
    <w:rsid w:val="000D5899"/>
    <w:rsid w:val="000F241F"/>
    <w:rsid w:val="00100808"/>
    <w:rsid w:val="0011018A"/>
    <w:rsid w:val="00116D95"/>
    <w:rsid w:val="001211E8"/>
    <w:rsid w:val="001354A7"/>
    <w:rsid w:val="00137DB9"/>
    <w:rsid w:val="00140E4A"/>
    <w:rsid w:val="00142E12"/>
    <w:rsid w:val="00156732"/>
    <w:rsid w:val="001602B3"/>
    <w:rsid w:val="0016225F"/>
    <w:rsid w:val="00177D9C"/>
    <w:rsid w:val="0018519C"/>
    <w:rsid w:val="001914D7"/>
    <w:rsid w:val="00191E96"/>
    <w:rsid w:val="001B0E86"/>
    <w:rsid w:val="001C54F0"/>
    <w:rsid w:val="001E0F53"/>
    <w:rsid w:val="001E203F"/>
    <w:rsid w:val="0021400E"/>
    <w:rsid w:val="0023293A"/>
    <w:rsid w:val="00250A7E"/>
    <w:rsid w:val="00250BC3"/>
    <w:rsid w:val="00254B02"/>
    <w:rsid w:val="00265AA4"/>
    <w:rsid w:val="00266F6B"/>
    <w:rsid w:val="00274011"/>
    <w:rsid w:val="0027584B"/>
    <w:rsid w:val="00293752"/>
    <w:rsid w:val="002A28A4"/>
    <w:rsid w:val="002B4803"/>
    <w:rsid w:val="002C3EA3"/>
    <w:rsid w:val="002E5BEC"/>
    <w:rsid w:val="002F0704"/>
    <w:rsid w:val="002F236C"/>
    <w:rsid w:val="002F3864"/>
    <w:rsid w:val="003163DE"/>
    <w:rsid w:val="00327051"/>
    <w:rsid w:val="00334927"/>
    <w:rsid w:val="00344DFB"/>
    <w:rsid w:val="003455B1"/>
    <w:rsid w:val="00350A2F"/>
    <w:rsid w:val="0036771F"/>
    <w:rsid w:val="00382BD8"/>
    <w:rsid w:val="0038723B"/>
    <w:rsid w:val="003A5CC0"/>
    <w:rsid w:val="003A5E2B"/>
    <w:rsid w:val="003B73AA"/>
    <w:rsid w:val="003C0FCB"/>
    <w:rsid w:val="003C356E"/>
    <w:rsid w:val="003F1F46"/>
    <w:rsid w:val="003F4303"/>
    <w:rsid w:val="003F7760"/>
    <w:rsid w:val="00413D7D"/>
    <w:rsid w:val="00414B8C"/>
    <w:rsid w:val="004263C8"/>
    <w:rsid w:val="004313EC"/>
    <w:rsid w:val="004340D7"/>
    <w:rsid w:val="004373A0"/>
    <w:rsid w:val="00437AA7"/>
    <w:rsid w:val="004440E5"/>
    <w:rsid w:val="00452498"/>
    <w:rsid w:val="00454E28"/>
    <w:rsid w:val="004572E2"/>
    <w:rsid w:val="00457C8C"/>
    <w:rsid w:val="00466FD8"/>
    <w:rsid w:val="004862C5"/>
    <w:rsid w:val="004A02CE"/>
    <w:rsid w:val="004A5338"/>
    <w:rsid w:val="004A6977"/>
    <w:rsid w:val="004C0747"/>
    <w:rsid w:val="004D020A"/>
    <w:rsid w:val="004E6F3F"/>
    <w:rsid w:val="004E7833"/>
    <w:rsid w:val="004F0377"/>
    <w:rsid w:val="004F15EA"/>
    <w:rsid w:val="00502FAA"/>
    <w:rsid w:val="00514F93"/>
    <w:rsid w:val="00525FC4"/>
    <w:rsid w:val="00526B96"/>
    <w:rsid w:val="00532839"/>
    <w:rsid w:val="005420FC"/>
    <w:rsid w:val="00550DEB"/>
    <w:rsid w:val="00551F34"/>
    <w:rsid w:val="00557E72"/>
    <w:rsid w:val="00573CC5"/>
    <w:rsid w:val="0058219F"/>
    <w:rsid w:val="0059298F"/>
    <w:rsid w:val="005A2FCE"/>
    <w:rsid w:val="005A4A19"/>
    <w:rsid w:val="005B298E"/>
    <w:rsid w:val="005C14F5"/>
    <w:rsid w:val="005D18AE"/>
    <w:rsid w:val="005D7F4D"/>
    <w:rsid w:val="005E1316"/>
    <w:rsid w:val="005E5C23"/>
    <w:rsid w:val="005E771E"/>
    <w:rsid w:val="006172D8"/>
    <w:rsid w:val="006231A6"/>
    <w:rsid w:val="00637DEF"/>
    <w:rsid w:val="00652068"/>
    <w:rsid w:val="00667DE7"/>
    <w:rsid w:val="00695D1B"/>
    <w:rsid w:val="006A055F"/>
    <w:rsid w:val="006A3086"/>
    <w:rsid w:val="006B39BD"/>
    <w:rsid w:val="006B6AE3"/>
    <w:rsid w:val="006B70CB"/>
    <w:rsid w:val="006C0AF3"/>
    <w:rsid w:val="006D2B33"/>
    <w:rsid w:val="006E7163"/>
    <w:rsid w:val="006F79F3"/>
    <w:rsid w:val="007135B7"/>
    <w:rsid w:val="00714277"/>
    <w:rsid w:val="007237D6"/>
    <w:rsid w:val="00730D00"/>
    <w:rsid w:val="007335F7"/>
    <w:rsid w:val="00741126"/>
    <w:rsid w:val="00755ABC"/>
    <w:rsid w:val="00763F20"/>
    <w:rsid w:val="0077428B"/>
    <w:rsid w:val="0079745D"/>
    <w:rsid w:val="007A529D"/>
    <w:rsid w:val="007B30A9"/>
    <w:rsid w:val="007B340C"/>
    <w:rsid w:val="007B3BC1"/>
    <w:rsid w:val="007B4FCA"/>
    <w:rsid w:val="007C0910"/>
    <w:rsid w:val="007C3CBF"/>
    <w:rsid w:val="007C7B8A"/>
    <w:rsid w:val="007D4421"/>
    <w:rsid w:val="007F24FA"/>
    <w:rsid w:val="0080429C"/>
    <w:rsid w:val="00806077"/>
    <w:rsid w:val="00827A63"/>
    <w:rsid w:val="00834A21"/>
    <w:rsid w:val="0084019F"/>
    <w:rsid w:val="00843512"/>
    <w:rsid w:val="00845186"/>
    <w:rsid w:val="00846143"/>
    <w:rsid w:val="0085577F"/>
    <w:rsid w:val="00874789"/>
    <w:rsid w:val="00883E52"/>
    <w:rsid w:val="00894839"/>
    <w:rsid w:val="008A404F"/>
    <w:rsid w:val="008B3FE3"/>
    <w:rsid w:val="008B4FD3"/>
    <w:rsid w:val="008C38C9"/>
    <w:rsid w:val="008C52CF"/>
    <w:rsid w:val="008D070D"/>
    <w:rsid w:val="008D3E38"/>
    <w:rsid w:val="008F1CB6"/>
    <w:rsid w:val="00902773"/>
    <w:rsid w:val="009110CA"/>
    <w:rsid w:val="00916123"/>
    <w:rsid w:val="00917AA1"/>
    <w:rsid w:val="00925DA8"/>
    <w:rsid w:val="0092794B"/>
    <w:rsid w:val="00932FA1"/>
    <w:rsid w:val="009341B6"/>
    <w:rsid w:val="00943639"/>
    <w:rsid w:val="00962A8A"/>
    <w:rsid w:val="00974489"/>
    <w:rsid w:val="009767DB"/>
    <w:rsid w:val="00983026"/>
    <w:rsid w:val="00991601"/>
    <w:rsid w:val="0099506C"/>
    <w:rsid w:val="009A257B"/>
    <w:rsid w:val="009A4058"/>
    <w:rsid w:val="009C028F"/>
    <w:rsid w:val="009C2607"/>
    <w:rsid w:val="009C3821"/>
    <w:rsid w:val="009C6860"/>
    <w:rsid w:val="009D4F7E"/>
    <w:rsid w:val="00A0014E"/>
    <w:rsid w:val="00A14176"/>
    <w:rsid w:val="00A3752F"/>
    <w:rsid w:val="00A44E86"/>
    <w:rsid w:val="00A54A86"/>
    <w:rsid w:val="00A54ADB"/>
    <w:rsid w:val="00A610F5"/>
    <w:rsid w:val="00A83719"/>
    <w:rsid w:val="00A866F6"/>
    <w:rsid w:val="00AB1C67"/>
    <w:rsid w:val="00AB2E86"/>
    <w:rsid w:val="00AB4895"/>
    <w:rsid w:val="00AB7D7E"/>
    <w:rsid w:val="00AC1ABB"/>
    <w:rsid w:val="00AD2327"/>
    <w:rsid w:val="00AD4429"/>
    <w:rsid w:val="00AE2BFB"/>
    <w:rsid w:val="00AF1746"/>
    <w:rsid w:val="00AF2325"/>
    <w:rsid w:val="00AF6BFF"/>
    <w:rsid w:val="00B12878"/>
    <w:rsid w:val="00B26957"/>
    <w:rsid w:val="00B344C4"/>
    <w:rsid w:val="00B54654"/>
    <w:rsid w:val="00BA3ACB"/>
    <w:rsid w:val="00BB6DC4"/>
    <w:rsid w:val="00BC0E9B"/>
    <w:rsid w:val="00BC49B6"/>
    <w:rsid w:val="00BC6E4C"/>
    <w:rsid w:val="00BE22A6"/>
    <w:rsid w:val="00BE6CF3"/>
    <w:rsid w:val="00BE7BC4"/>
    <w:rsid w:val="00BF036C"/>
    <w:rsid w:val="00BF6331"/>
    <w:rsid w:val="00C03397"/>
    <w:rsid w:val="00C23E6E"/>
    <w:rsid w:val="00C406F5"/>
    <w:rsid w:val="00C52C5E"/>
    <w:rsid w:val="00C579E6"/>
    <w:rsid w:val="00C604AB"/>
    <w:rsid w:val="00C60AC0"/>
    <w:rsid w:val="00C626F3"/>
    <w:rsid w:val="00C638B6"/>
    <w:rsid w:val="00C716B9"/>
    <w:rsid w:val="00C751A1"/>
    <w:rsid w:val="00C827E7"/>
    <w:rsid w:val="00C8471B"/>
    <w:rsid w:val="00C919B1"/>
    <w:rsid w:val="00C97787"/>
    <w:rsid w:val="00C97AD3"/>
    <w:rsid w:val="00CC4DA6"/>
    <w:rsid w:val="00CD0CCE"/>
    <w:rsid w:val="00CF51E7"/>
    <w:rsid w:val="00D0183C"/>
    <w:rsid w:val="00D135E8"/>
    <w:rsid w:val="00D25D9F"/>
    <w:rsid w:val="00D409E5"/>
    <w:rsid w:val="00D437AD"/>
    <w:rsid w:val="00D43C7F"/>
    <w:rsid w:val="00D45C2D"/>
    <w:rsid w:val="00D500DB"/>
    <w:rsid w:val="00D7608F"/>
    <w:rsid w:val="00D77457"/>
    <w:rsid w:val="00D77891"/>
    <w:rsid w:val="00D77E3F"/>
    <w:rsid w:val="00DA18F9"/>
    <w:rsid w:val="00DA5043"/>
    <w:rsid w:val="00DB2D15"/>
    <w:rsid w:val="00DB3709"/>
    <w:rsid w:val="00DB62FE"/>
    <w:rsid w:val="00DB6541"/>
    <w:rsid w:val="00DD0EFA"/>
    <w:rsid w:val="00DF1FE7"/>
    <w:rsid w:val="00E00BEE"/>
    <w:rsid w:val="00E1035A"/>
    <w:rsid w:val="00E151CA"/>
    <w:rsid w:val="00E235C4"/>
    <w:rsid w:val="00E35E7B"/>
    <w:rsid w:val="00E373A6"/>
    <w:rsid w:val="00E40FC1"/>
    <w:rsid w:val="00E5128D"/>
    <w:rsid w:val="00E57463"/>
    <w:rsid w:val="00E61FA1"/>
    <w:rsid w:val="00E65596"/>
    <w:rsid w:val="00E700FA"/>
    <w:rsid w:val="00E71604"/>
    <w:rsid w:val="00EA36FE"/>
    <w:rsid w:val="00EA4D8F"/>
    <w:rsid w:val="00EB0E13"/>
    <w:rsid w:val="00EB5D29"/>
    <w:rsid w:val="00EB62B5"/>
    <w:rsid w:val="00EC122B"/>
    <w:rsid w:val="00EC4ABA"/>
    <w:rsid w:val="00EC7814"/>
    <w:rsid w:val="00EE1F7E"/>
    <w:rsid w:val="00F02235"/>
    <w:rsid w:val="00F12B23"/>
    <w:rsid w:val="00F14119"/>
    <w:rsid w:val="00F20E88"/>
    <w:rsid w:val="00F27634"/>
    <w:rsid w:val="00F3232D"/>
    <w:rsid w:val="00F378A9"/>
    <w:rsid w:val="00F53DCE"/>
    <w:rsid w:val="00F7490D"/>
    <w:rsid w:val="00F82D27"/>
    <w:rsid w:val="00F942FE"/>
    <w:rsid w:val="00FA4F66"/>
    <w:rsid w:val="00FA658A"/>
    <w:rsid w:val="00FD2B3D"/>
    <w:rsid w:val="00FD3B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9D4D1"/>
  <w15:chartTrackingRefBased/>
  <w15:docId w15:val="{89AF7603-1A4B-4C4E-92D5-6DD67F45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B3FE3"/>
    <w:pPr>
      <w:widowControl w:val="0"/>
      <w:autoSpaceDE w:val="0"/>
      <w:autoSpaceDN w:val="0"/>
      <w:spacing w:after="0" w:line="240" w:lineRule="auto"/>
      <w:ind w:left="170" w:right="100"/>
      <w:jc w:val="center"/>
      <w:outlineLvl w:val="0"/>
    </w:pPr>
    <w:rPr>
      <w:rFonts w:ascii="Times New Roman" w:eastAsia="Times New Roman" w:hAnsi="Times New Roman" w:cs="Times New Roman"/>
      <w:b/>
      <w:bCs/>
      <w:sz w:val="24"/>
      <w:szCs w:val="24"/>
      <w:lang w:val="sq-AL"/>
    </w:rPr>
  </w:style>
  <w:style w:type="paragraph" w:styleId="Heading2">
    <w:name w:val="heading 2"/>
    <w:basedOn w:val="Normal"/>
    <w:next w:val="Normal"/>
    <w:link w:val="Heading2Char"/>
    <w:uiPriority w:val="9"/>
    <w:unhideWhenUsed/>
    <w:qFormat/>
    <w:rsid w:val="008557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FE3"/>
    <w:rPr>
      <w:rFonts w:ascii="Times New Roman" w:eastAsia="Times New Roman" w:hAnsi="Times New Roman" w:cs="Times New Roman"/>
      <w:b/>
      <w:bCs/>
      <w:sz w:val="24"/>
      <w:szCs w:val="24"/>
      <w:lang w:val="sq-AL"/>
    </w:rPr>
  </w:style>
  <w:style w:type="paragraph" w:styleId="BodyText">
    <w:name w:val="Body Text"/>
    <w:basedOn w:val="Normal"/>
    <w:link w:val="BodyTextChar"/>
    <w:uiPriority w:val="1"/>
    <w:qFormat/>
    <w:rsid w:val="008B3FE3"/>
    <w:pPr>
      <w:widowControl w:val="0"/>
      <w:autoSpaceDE w:val="0"/>
      <w:autoSpaceDN w:val="0"/>
      <w:spacing w:after="0" w:line="240" w:lineRule="auto"/>
      <w:ind w:left="113" w:firstLine="283"/>
      <w:jc w:val="both"/>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8B3FE3"/>
    <w:rPr>
      <w:rFonts w:ascii="Times New Roman" w:eastAsia="Times New Roman" w:hAnsi="Times New Roman" w:cs="Times New Roman"/>
      <w:sz w:val="24"/>
      <w:szCs w:val="24"/>
      <w:lang w:val="sq-AL"/>
    </w:rPr>
  </w:style>
  <w:style w:type="paragraph" w:styleId="ListParagraph">
    <w:name w:val="List Paragraph"/>
    <w:basedOn w:val="Normal"/>
    <w:uiPriority w:val="99"/>
    <w:qFormat/>
    <w:rsid w:val="008B3FE3"/>
    <w:pPr>
      <w:widowControl w:val="0"/>
      <w:autoSpaceDE w:val="0"/>
      <w:autoSpaceDN w:val="0"/>
      <w:spacing w:after="0" w:line="240" w:lineRule="auto"/>
      <w:ind w:left="113" w:right="107" w:firstLine="283"/>
      <w:jc w:val="both"/>
    </w:pPr>
    <w:rPr>
      <w:rFonts w:ascii="Times New Roman" w:eastAsia="Times New Roman" w:hAnsi="Times New Roman" w:cs="Times New Roman"/>
      <w:lang w:val="sq-AL"/>
    </w:rPr>
  </w:style>
  <w:style w:type="character" w:customStyle="1" w:styleId="Heading2Char">
    <w:name w:val="Heading 2 Char"/>
    <w:basedOn w:val="DefaultParagraphFont"/>
    <w:link w:val="Heading2"/>
    <w:uiPriority w:val="9"/>
    <w:rsid w:val="0085577F"/>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40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FC1"/>
    <w:rPr>
      <w:rFonts w:ascii="Segoe UI" w:hAnsi="Segoe UI" w:cs="Segoe UI"/>
      <w:sz w:val="18"/>
      <w:szCs w:val="18"/>
    </w:rPr>
  </w:style>
  <w:style w:type="character" w:customStyle="1" w:styleId="fontstyle21">
    <w:name w:val="fontstyle21"/>
    <w:rsid w:val="00763F20"/>
    <w:rPr>
      <w:rFonts w:ascii="Times-Roman" w:hAnsi="Times-Roman" w:hint="default"/>
      <w:b w:val="0"/>
      <w:bCs w:val="0"/>
      <w:i w:val="0"/>
      <w:iCs w:val="0"/>
      <w:color w:val="000000"/>
      <w:sz w:val="24"/>
      <w:szCs w:val="24"/>
    </w:rPr>
  </w:style>
  <w:style w:type="character" w:customStyle="1" w:styleId="fontstyle01">
    <w:name w:val="fontstyle01"/>
    <w:rsid w:val="00763F20"/>
    <w:rPr>
      <w:rFonts w:ascii="Times-Bold" w:hAnsi="Times-Bold" w:hint="default"/>
      <w:b/>
      <w:bCs/>
      <w:i w:val="0"/>
      <w:iCs w:val="0"/>
      <w:color w:val="000000"/>
      <w:sz w:val="28"/>
      <w:szCs w:val="28"/>
    </w:rPr>
  </w:style>
  <w:style w:type="paragraph" w:customStyle="1" w:styleId="Paragrafi">
    <w:name w:val="Paragrafi"/>
    <w:link w:val="ParagrafiChar"/>
    <w:qFormat/>
    <w:rsid w:val="004F15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link w:val="Paragrafi"/>
    <w:locked/>
    <w:rsid w:val="004F15EA"/>
    <w:rPr>
      <w:rFonts w:ascii="Garamond" w:eastAsia="MS Mincho" w:hAnsi="Garamond" w:cs="CG Times"/>
      <w:sz w:val="24"/>
      <w:lang w:val="en-US"/>
    </w:rPr>
  </w:style>
  <w:style w:type="character" w:styleId="CommentReference">
    <w:name w:val="annotation reference"/>
    <w:uiPriority w:val="99"/>
    <w:semiHidden/>
    <w:unhideWhenUsed/>
    <w:rsid w:val="00943639"/>
    <w:rPr>
      <w:sz w:val="16"/>
      <w:szCs w:val="16"/>
    </w:rPr>
  </w:style>
  <w:style w:type="paragraph" w:styleId="CommentText">
    <w:name w:val="annotation text"/>
    <w:basedOn w:val="Normal"/>
    <w:link w:val="CommentTextChar"/>
    <w:uiPriority w:val="99"/>
    <w:unhideWhenUsed/>
    <w:rsid w:val="009C2607"/>
    <w:pPr>
      <w:spacing w:line="240" w:lineRule="auto"/>
    </w:pPr>
    <w:rPr>
      <w:sz w:val="20"/>
      <w:szCs w:val="20"/>
    </w:rPr>
  </w:style>
  <w:style w:type="character" w:customStyle="1" w:styleId="CommentTextChar">
    <w:name w:val="Comment Text Char"/>
    <w:basedOn w:val="DefaultParagraphFont"/>
    <w:link w:val="CommentText"/>
    <w:uiPriority w:val="99"/>
    <w:rsid w:val="009C2607"/>
    <w:rPr>
      <w:sz w:val="20"/>
      <w:szCs w:val="20"/>
    </w:rPr>
  </w:style>
  <w:style w:type="paragraph" w:styleId="CommentSubject">
    <w:name w:val="annotation subject"/>
    <w:basedOn w:val="CommentText"/>
    <w:next w:val="CommentText"/>
    <w:link w:val="CommentSubjectChar"/>
    <w:uiPriority w:val="99"/>
    <w:semiHidden/>
    <w:unhideWhenUsed/>
    <w:rsid w:val="009C2607"/>
    <w:rPr>
      <w:b/>
      <w:bCs/>
    </w:rPr>
  </w:style>
  <w:style w:type="character" w:customStyle="1" w:styleId="CommentSubjectChar">
    <w:name w:val="Comment Subject Char"/>
    <w:basedOn w:val="CommentTextChar"/>
    <w:link w:val="CommentSubject"/>
    <w:uiPriority w:val="99"/>
    <w:semiHidden/>
    <w:rsid w:val="009C2607"/>
    <w:rPr>
      <w:b/>
      <w:bCs/>
      <w:sz w:val="20"/>
      <w:szCs w:val="20"/>
    </w:rPr>
  </w:style>
  <w:style w:type="paragraph" w:styleId="Revision">
    <w:name w:val="Revision"/>
    <w:hidden/>
    <w:uiPriority w:val="99"/>
    <w:semiHidden/>
    <w:rsid w:val="00E65596"/>
    <w:pPr>
      <w:spacing w:after="0" w:line="240" w:lineRule="auto"/>
    </w:pPr>
  </w:style>
  <w:style w:type="paragraph" w:styleId="Header">
    <w:name w:val="header"/>
    <w:basedOn w:val="Normal"/>
    <w:link w:val="HeaderChar"/>
    <w:uiPriority w:val="99"/>
    <w:unhideWhenUsed/>
    <w:rsid w:val="00D50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0DB"/>
  </w:style>
  <w:style w:type="paragraph" w:styleId="Footer">
    <w:name w:val="footer"/>
    <w:basedOn w:val="Normal"/>
    <w:link w:val="FooterChar"/>
    <w:uiPriority w:val="99"/>
    <w:unhideWhenUsed/>
    <w:rsid w:val="00D50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554342">
      <w:bodyDiv w:val="1"/>
      <w:marLeft w:val="0"/>
      <w:marRight w:val="0"/>
      <w:marTop w:val="0"/>
      <w:marBottom w:val="0"/>
      <w:divBdr>
        <w:top w:val="none" w:sz="0" w:space="0" w:color="auto"/>
        <w:left w:val="none" w:sz="0" w:space="0" w:color="auto"/>
        <w:bottom w:val="none" w:sz="0" w:space="0" w:color="auto"/>
        <w:right w:val="none" w:sz="0" w:space="0" w:color="auto"/>
      </w:divBdr>
    </w:div>
    <w:div w:id="1011757425">
      <w:bodyDiv w:val="1"/>
      <w:marLeft w:val="0"/>
      <w:marRight w:val="0"/>
      <w:marTop w:val="0"/>
      <w:marBottom w:val="0"/>
      <w:divBdr>
        <w:top w:val="none" w:sz="0" w:space="0" w:color="auto"/>
        <w:left w:val="none" w:sz="0" w:space="0" w:color="auto"/>
        <w:bottom w:val="none" w:sz="0" w:space="0" w:color="auto"/>
        <w:right w:val="none" w:sz="0" w:space="0" w:color="auto"/>
      </w:divBdr>
    </w:div>
    <w:div w:id="1034774853">
      <w:bodyDiv w:val="1"/>
      <w:marLeft w:val="0"/>
      <w:marRight w:val="0"/>
      <w:marTop w:val="0"/>
      <w:marBottom w:val="0"/>
      <w:divBdr>
        <w:top w:val="none" w:sz="0" w:space="0" w:color="auto"/>
        <w:left w:val="none" w:sz="0" w:space="0" w:color="auto"/>
        <w:bottom w:val="none" w:sz="0" w:space="0" w:color="auto"/>
        <w:right w:val="none" w:sz="0" w:space="0" w:color="auto"/>
      </w:divBdr>
    </w:div>
    <w:div w:id="1481924149">
      <w:bodyDiv w:val="1"/>
      <w:marLeft w:val="0"/>
      <w:marRight w:val="0"/>
      <w:marTop w:val="0"/>
      <w:marBottom w:val="0"/>
      <w:divBdr>
        <w:top w:val="none" w:sz="0" w:space="0" w:color="auto"/>
        <w:left w:val="none" w:sz="0" w:space="0" w:color="auto"/>
        <w:bottom w:val="none" w:sz="0" w:space="0" w:color="auto"/>
        <w:right w:val="none" w:sz="0" w:space="0" w:color="auto"/>
      </w:divBdr>
    </w:div>
    <w:div w:id="18596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D595EB2030948E39E66FA6985BD62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458</Nr_x002e__x0020_akti>
    <Data_x0020_e_x0020_Krijimit xmlns="0e656187-b300-4fb0-8bf4-3a50f872073c">2025-08-01T13:28:05Z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2025-08-01T00:00:00Z</Date_x0020_protokolli>
    <Titulli xmlns="0e656187-b300-4fb0-8bf4-3a50f872073c">Për deklarimin pasuri kulturore e paluajtshme "Ansambël arkitektonik urban" të një zone në qytetin e Konsipolit, përcaktimin e zonës mbrojtëse të tij dhe miratimin e planit për ruajtjen, mbrojtjen dhe administrimin e tyre</Titulli>
    <Modifikuesi xmlns="0e656187-b300-4fb0-8bf4-3a50f872073c">jorina.kryeziu</Modifikuesi>
    <Nr_x002e__x0020_prot_x0020_QBZ xmlns="0e656187-b300-4fb0-8bf4-3a50f872073c">1323</Nr_x002e__x0020_prot_x0020_QBZ>
    <Data_x0020_e_x0020_Modifikimit xmlns="0e656187-b300-4fb0-8bf4-3a50f872073c">2025-08-01T15:14:44Z</Data_x0020_e_x0020_Modifikimit>
    <Dekretuar xmlns="0e656187-b300-4fb0-8bf4-3a50f872073c">false</Dekretuar>
    <Data xmlns="0e656187-b300-4fb0-8bf4-3a50f872073c">2025-07-31T00:00:00Z</Data>
    <Nr_x002e__x0020_protokolli_x0020_i_x0020_aktit xmlns="0e656187-b300-4fb0-8bf4-3a50f872073c">3745/1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D595EB2030948E39E66FA6985BD62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13BEF-1634-46A9-99C8-AB9D01F8F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47B770-E86D-4610-BD70-94AE71C04661}">
  <ds:schemaRefs>
    <ds:schemaRef ds:uri="http://www.w3.org/XML/1998/namespace"/>
    <ds:schemaRef ds:uri="http://schemas.microsoft.com/office/2006/metadata/properties"/>
    <ds:schemaRef ds:uri="http://purl.org/dc/dcmitype/"/>
    <ds:schemaRef ds:uri="http://schemas.microsoft.com/office/2006/documentManagement/types"/>
    <ds:schemaRef ds:uri="http://purl.org/dc/terms/"/>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96170E68-A9B2-4DC0-AAEF-83C0726D3D83}">
  <ds:schemaRefs>
    <ds:schemaRef ds:uri="http://schemas.microsoft.com/sharepoint/v3/contenttype/forms"/>
  </ds:schemaRefs>
</ds:datastoreItem>
</file>

<file path=customXml/itemProps4.xml><?xml version="1.0" encoding="utf-8"?>
<ds:datastoreItem xmlns:ds="http://schemas.openxmlformats.org/officeDocument/2006/customXml" ds:itemID="{F70EF6FB-57FA-441A-B6E3-53C386AD7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6A0D9F7-006B-4711-9879-C86835323919}">
  <ds:schemaRefs>
    <ds:schemaRef ds:uri="http://schemas.microsoft.com/sharepoint/v3/contenttype/forms"/>
  </ds:schemaRefs>
</ds:datastoreItem>
</file>

<file path=customXml/itemProps6.xml><?xml version="1.0" encoding="utf-8"?>
<ds:datastoreItem xmlns:ds="http://schemas.openxmlformats.org/officeDocument/2006/customXml" ds:itemID="{A024150D-1A2D-4DE4-A595-54405146FC24}">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10</Pages>
  <Words>3101</Words>
  <Characters>17679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Për deklarimin pasuri kulturore e paluajtshme "Ansambël arkitektonik urban" të një zone në qytetin e Konsipolit, përcaktimin e zonës mbrojtëse të tij dhe miratimin e planit për ruajtjen, mbrojtjen dhe administrimin e tyre</vt:lpstr>
    </vt:vector>
  </TitlesOfParts>
  <Company>AKSHI</Company>
  <LinksUpToDate>false</LinksUpToDate>
  <CharactersWithSpaces>20739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pasuri kulturore e paluajtshme "Ansambël arkitektonik urban" të një zone në qytetin e Konsipolit, përcaktimin e zonës mbrojtëse të tij dhe miratimin e planit për ruajtjen, mbrojtjen dhe administrimin e tyre</dc:title>
  <dc:creator>Joli Mitrojorgji</dc:creator>
  <cp:lastModifiedBy>Entela Suli</cp:lastModifiedBy>
  <cp:revision>20</cp:revision>
  <cp:lastPrinted>2025-07-30T19:13:00Z</cp:lastPrinted>
  <dcterms:created xsi:type="dcterms:W3CDTF">2025-07-24T11:02:00Z</dcterms:created>
  <dcterms:modified xsi:type="dcterms:W3CDTF">2025-08-01T14:26:00Z</dcterms:modified>
</cp:coreProperties>
</file>