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F8A35E" w14:textId="1DD42152" w:rsidR="00575D21" w:rsidRPr="00521340" w:rsidRDefault="00575D21" w:rsidP="00575D21">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521340">
        <w:rPr>
          <w:rFonts w:ascii="Garamond" w:eastAsiaTheme="minorHAnsi" w:hAnsi="Garamond"/>
          <w:b/>
          <w:bCs/>
          <w:color w:val="000000"/>
          <w:sz w:val="24"/>
          <w:szCs w:val="24"/>
          <w:lang w:val="sq-AL"/>
        </w:rPr>
        <w:t xml:space="preserve">VENDIM </w:t>
      </w:r>
    </w:p>
    <w:p w14:paraId="77315669" w14:textId="71B6064C" w:rsidR="00575D21" w:rsidRPr="00521340" w:rsidRDefault="00575D21" w:rsidP="00575D21">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521340">
        <w:rPr>
          <w:rFonts w:ascii="Garamond" w:eastAsiaTheme="minorHAnsi" w:hAnsi="Garamond"/>
          <w:b/>
          <w:bCs/>
          <w:color w:val="000000"/>
          <w:sz w:val="24"/>
          <w:szCs w:val="24"/>
          <w:lang w:val="sq-AL"/>
        </w:rPr>
        <w:t>Nr.</w:t>
      </w:r>
      <w:r w:rsidR="00367DDD" w:rsidRPr="00521340">
        <w:rPr>
          <w:rFonts w:ascii="Garamond" w:eastAsiaTheme="minorHAnsi" w:hAnsi="Garamond"/>
          <w:b/>
          <w:bCs/>
          <w:color w:val="000000"/>
          <w:sz w:val="24"/>
          <w:szCs w:val="24"/>
          <w:lang w:val="sq-AL"/>
        </w:rPr>
        <w:t xml:space="preserve"> </w:t>
      </w:r>
      <w:r w:rsidRPr="00521340">
        <w:rPr>
          <w:rFonts w:ascii="Garamond" w:eastAsiaTheme="minorHAnsi" w:hAnsi="Garamond"/>
          <w:b/>
          <w:bCs/>
          <w:color w:val="000000"/>
          <w:sz w:val="24"/>
          <w:szCs w:val="24"/>
          <w:lang w:val="sq-AL"/>
        </w:rPr>
        <w:t xml:space="preserve">504, </w:t>
      </w:r>
      <w:r w:rsidR="00367DDD" w:rsidRPr="00521340">
        <w:rPr>
          <w:rFonts w:ascii="Garamond" w:eastAsiaTheme="minorHAnsi" w:hAnsi="Garamond"/>
          <w:b/>
          <w:bCs/>
          <w:color w:val="000000"/>
          <w:sz w:val="24"/>
          <w:szCs w:val="24"/>
          <w:lang w:val="sq-AL"/>
        </w:rPr>
        <w:t xml:space="preserve">datë </w:t>
      </w:r>
      <w:r w:rsidRPr="00521340">
        <w:rPr>
          <w:rFonts w:ascii="Garamond" w:eastAsiaTheme="minorHAnsi" w:hAnsi="Garamond"/>
          <w:b/>
          <w:bCs/>
          <w:color w:val="000000"/>
          <w:sz w:val="24"/>
          <w:szCs w:val="24"/>
          <w:lang w:val="sq-AL"/>
        </w:rPr>
        <w:t>10.9.2025</w:t>
      </w:r>
    </w:p>
    <w:p w14:paraId="4D3600C0" w14:textId="77777777" w:rsidR="00575D21" w:rsidRPr="00521340" w:rsidRDefault="00575D21" w:rsidP="00575D21">
      <w:pPr>
        <w:autoSpaceDE w:val="0"/>
        <w:autoSpaceDN w:val="0"/>
        <w:adjustRightInd w:val="0"/>
        <w:spacing w:after="0" w:line="240" w:lineRule="auto"/>
        <w:ind w:firstLine="284"/>
        <w:jc w:val="center"/>
        <w:rPr>
          <w:rFonts w:ascii="Garamond" w:eastAsiaTheme="minorHAnsi" w:hAnsi="Garamond"/>
          <w:b/>
          <w:bCs/>
          <w:sz w:val="24"/>
          <w:szCs w:val="24"/>
          <w:lang w:val="sq-AL"/>
        </w:rPr>
      </w:pPr>
    </w:p>
    <w:p w14:paraId="604A0405" w14:textId="4E0C3A99" w:rsidR="00575D21" w:rsidRPr="00521340" w:rsidRDefault="00575D21" w:rsidP="00521340">
      <w:pPr>
        <w:autoSpaceDE w:val="0"/>
        <w:autoSpaceDN w:val="0"/>
        <w:adjustRightInd w:val="0"/>
        <w:spacing w:after="0" w:line="240" w:lineRule="auto"/>
        <w:jc w:val="center"/>
        <w:rPr>
          <w:rFonts w:ascii="Garamond" w:eastAsiaTheme="minorHAnsi" w:hAnsi="Garamond"/>
          <w:b/>
          <w:bCs/>
          <w:sz w:val="24"/>
          <w:szCs w:val="24"/>
          <w:lang w:val="sq-AL"/>
        </w:rPr>
      </w:pPr>
      <w:r w:rsidRPr="00521340">
        <w:rPr>
          <w:rFonts w:ascii="Garamond" w:eastAsiaTheme="minorHAnsi" w:hAnsi="Garamond"/>
          <w:b/>
          <w:bCs/>
          <w:sz w:val="24"/>
          <w:szCs w:val="24"/>
          <w:lang w:val="sq-AL"/>
        </w:rPr>
        <w:t xml:space="preserve">PËR </w:t>
      </w:r>
      <w:r w:rsidRPr="00521340">
        <w:rPr>
          <w:rFonts w:ascii="Garamond" w:eastAsiaTheme="minorHAnsi" w:hAnsi="Garamond"/>
          <w:b/>
          <w:bCs/>
          <w:color w:val="000000"/>
          <w:sz w:val="24"/>
          <w:szCs w:val="24"/>
          <w:lang w:val="sq-AL"/>
        </w:rPr>
        <w:t>DISA NDRYSHIME NË VENDIMIN NR.</w:t>
      </w:r>
      <w:r w:rsidR="00521340">
        <w:rPr>
          <w:rFonts w:ascii="Garamond" w:eastAsiaTheme="minorHAnsi" w:hAnsi="Garamond"/>
          <w:b/>
          <w:bCs/>
          <w:color w:val="000000"/>
          <w:sz w:val="24"/>
          <w:szCs w:val="24"/>
          <w:lang w:val="sq-AL"/>
        </w:rPr>
        <w:t xml:space="preserve"> </w:t>
      </w:r>
      <w:r w:rsidRPr="00521340">
        <w:rPr>
          <w:rFonts w:ascii="Garamond" w:eastAsiaTheme="minorHAnsi" w:hAnsi="Garamond"/>
          <w:b/>
          <w:bCs/>
          <w:color w:val="000000"/>
          <w:sz w:val="24"/>
          <w:szCs w:val="24"/>
          <w:lang w:val="sq-AL"/>
        </w:rPr>
        <w:t xml:space="preserve">531, DATË 7.9.2023, TË KËSHILLIT TË MINISTRAVE, “PËR KRIJIMIN E SHOQËRISË AKSIONARE SHTETËRORE </w:t>
      </w:r>
      <w:r w:rsidR="00521340">
        <w:rPr>
          <w:rFonts w:ascii="Garamond" w:eastAsiaTheme="minorHAnsi" w:hAnsi="Garamond"/>
          <w:b/>
          <w:bCs/>
          <w:color w:val="000000"/>
          <w:sz w:val="24"/>
          <w:szCs w:val="24"/>
          <w:lang w:val="sq-AL"/>
        </w:rPr>
        <w:t>‘</w:t>
      </w:r>
      <w:r w:rsidRPr="00521340">
        <w:rPr>
          <w:rFonts w:ascii="Garamond" w:eastAsiaTheme="minorHAnsi" w:hAnsi="Garamond"/>
          <w:b/>
          <w:bCs/>
          <w:color w:val="000000"/>
          <w:sz w:val="24"/>
          <w:szCs w:val="24"/>
          <w:lang w:val="sq-AL"/>
        </w:rPr>
        <w:t>OPERATORI I BLERJEVE TË PËRQENDRUARA</w:t>
      </w:r>
      <w:r w:rsidR="00521340">
        <w:rPr>
          <w:rFonts w:ascii="Garamond" w:eastAsiaTheme="minorHAnsi" w:hAnsi="Garamond"/>
          <w:b/>
          <w:bCs/>
          <w:color w:val="000000"/>
          <w:sz w:val="24"/>
          <w:szCs w:val="24"/>
          <w:lang w:val="sq-AL"/>
        </w:rPr>
        <w:t>’</w:t>
      </w:r>
      <w:bookmarkStart w:id="0" w:name="_GoBack"/>
      <w:bookmarkEnd w:id="0"/>
      <w:r w:rsidRPr="00521340">
        <w:rPr>
          <w:rFonts w:ascii="Garamond" w:eastAsiaTheme="minorHAnsi" w:hAnsi="Garamond"/>
          <w:b/>
          <w:bCs/>
          <w:color w:val="000000"/>
          <w:sz w:val="24"/>
          <w:szCs w:val="24"/>
          <w:lang w:val="sq-AL"/>
        </w:rPr>
        <w:t xml:space="preserve"> SHA, PËR KRYERJEN E PROCEDURAVE TË VEÇANTA TË PROKURIMIT PUBLIK, NË EMËR DHE PËR LLOGARI TË KRYEMINISTRISË, MINISTRIVE DHE INSTITUCIONEVE TË VARËSISË”, TË NDRYSHUAR</w:t>
      </w:r>
    </w:p>
    <w:p w14:paraId="12890F15" w14:textId="77777777" w:rsidR="00575D21" w:rsidRPr="00521340" w:rsidRDefault="00575D21" w:rsidP="00575D21">
      <w:pPr>
        <w:tabs>
          <w:tab w:val="center" w:pos="4320"/>
          <w:tab w:val="right" w:pos="8640"/>
        </w:tabs>
        <w:autoSpaceDE w:val="0"/>
        <w:autoSpaceDN w:val="0"/>
        <w:adjustRightInd w:val="0"/>
        <w:spacing w:after="0" w:line="240" w:lineRule="auto"/>
        <w:ind w:firstLine="284"/>
        <w:jc w:val="center"/>
        <w:rPr>
          <w:rFonts w:ascii="Garamond" w:eastAsiaTheme="minorHAnsi" w:hAnsi="Garamond"/>
          <w:color w:val="000000"/>
          <w:sz w:val="24"/>
          <w:szCs w:val="24"/>
          <w:u w:val="single"/>
          <w:lang w:val="sq-AL"/>
        </w:rPr>
      </w:pPr>
    </w:p>
    <w:p w14:paraId="2F14553F" w14:textId="447815E1" w:rsidR="00575D21" w:rsidRPr="00521340" w:rsidRDefault="00575D21" w:rsidP="00575D21">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1340">
        <w:rPr>
          <w:rFonts w:ascii="Garamond" w:eastAsiaTheme="minorHAnsi" w:hAnsi="Garamond"/>
          <w:color w:val="000000"/>
          <w:sz w:val="24"/>
          <w:szCs w:val="24"/>
          <w:lang w:val="sq-AL"/>
        </w:rPr>
        <w:t>Në mbështetje të nenit 100 të Kushtetutës, të nenit 105 të ligjit nr.</w:t>
      </w:r>
      <w:r w:rsidR="00521340">
        <w:rPr>
          <w:rFonts w:ascii="Garamond" w:eastAsiaTheme="minorHAnsi" w:hAnsi="Garamond"/>
          <w:color w:val="000000"/>
          <w:sz w:val="24"/>
          <w:szCs w:val="24"/>
          <w:lang w:val="sq-AL"/>
        </w:rPr>
        <w:t xml:space="preserve"> </w:t>
      </w:r>
      <w:r w:rsidRPr="00521340">
        <w:rPr>
          <w:rFonts w:ascii="Garamond" w:eastAsiaTheme="minorHAnsi" w:hAnsi="Garamond"/>
          <w:color w:val="000000"/>
          <w:sz w:val="24"/>
          <w:szCs w:val="24"/>
          <w:lang w:val="sq-AL"/>
        </w:rPr>
        <w:t>9901, datë 14.4.2008, “Për tregtarët dhe shoqëritë tregtare”, të ndryshuar, dhe të pikës 2, të nenit 53, të ligjit nr.</w:t>
      </w:r>
      <w:r w:rsidR="00521340">
        <w:rPr>
          <w:rFonts w:ascii="Garamond" w:eastAsiaTheme="minorHAnsi" w:hAnsi="Garamond"/>
          <w:color w:val="000000"/>
          <w:sz w:val="24"/>
          <w:szCs w:val="24"/>
          <w:lang w:val="sq-AL"/>
        </w:rPr>
        <w:t xml:space="preserve"> </w:t>
      </w:r>
      <w:r w:rsidRPr="00521340">
        <w:rPr>
          <w:rFonts w:ascii="Garamond" w:eastAsiaTheme="minorHAnsi" w:hAnsi="Garamond"/>
          <w:color w:val="000000"/>
          <w:sz w:val="24"/>
          <w:szCs w:val="24"/>
          <w:lang w:val="sq-AL"/>
        </w:rPr>
        <w:t>162/2020, “Për prokurimin publik”, të ndryshuar, me propozimin e ministrit të Ekonomisë, Kulturës dhe Inovacionit, Këshilli i Ministrave</w:t>
      </w:r>
    </w:p>
    <w:p w14:paraId="3A1729B4" w14:textId="77777777" w:rsidR="00575D21" w:rsidRPr="00521340" w:rsidRDefault="00575D21" w:rsidP="00575D21">
      <w:pPr>
        <w:autoSpaceDE w:val="0"/>
        <w:autoSpaceDN w:val="0"/>
        <w:adjustRightInd w:val="0"/>
        <w:spacing w:after="0" w:line="240" w:lineRule="auto"/>
        <w:ind w:firstLine="284"/>
        <w:jc w:val="both"/>
        <w:rPr>
          <w:rFonts w:ascii="Garamond" w:eastAsiaTheme="minorHAnsi" w:hAnsi="Garamond"/>
          <w:color w:val="000000"/>
          <w:sz w:val="24"/>
          <w:szCs w:val="24"/>
          <w:lang w:val="sq-AL"/>
        </w:rPr>
      </w:pPr>
    </w:p>
    <w:p w14:paraId="25A7B3BC" w14:textId="3A4A58A6" w:rsidR="00575D21" w:rsidRPr="00521340" w:rsidRDefault="00575D21" w:rsidP="00575D21">
      <w:pPr>
        <w:tabs>
          <w:tab w:val="center" w:pos="4320"/>
          <w:tab w:val="right" w:pos="8640"/>
        </w:tabs>
        <w:autoSpaceDE w:val="0"/>
        <w:autoSpaceDN w:val="0"/>
        <w:adjustRightInd w:val="0"/>
        <w:spacing w:after="0" w:line="240" w:lineRule="auto"/>
        <w:ind w:firstLine="284"/>
        <w:jc w:val="center"/>
        <w:rPr>
          <w:rFonts w:ascii="Garamond" w:eastAsiaTheme="minorHAnsi" w:hAnsi="Garamond"/>
          <w:bCs/>
          <w:color w:val="000000"/>
          <w:sz w:val="24"/>
          <w:szCs w:val="24"/>
          <w:lang w:val="sq-AL"/>
        </w:rPr>
      </w:pPr>
      <w:r w:rsidRPr="00521340">
        <w:rPr>
          <w:rFonts w:ascii="Garamond" w:eastAsiaTheme="minorHAnsi" w:hAnsi="Garamond"/>
          <w:bCs/>
          <w:color w:val="000000"/>
          <w:sz w:val="24"/>
          <w:szCs w:val="24"/>
          <w:lang w:val="sq-AL"/>
        </w:rPr>
        <w:t>VENDOSI:</w:t>
      </w:r>
    </w:p>
    <w:p w14:paraId="2DA708DE" w14:textId="77777777" w:rsidR="00575D21" w:rsidRPr="00521340" w:rsidRDefault="00575D21" w:rsidP="00575D21">
      <w:pPr>
        <w:tabs>
          <w:tab w:val="center" w:pos="4320"/>
          <w:tab w:val="right" w:pos="8640"/>
        </w:tabs>
        <w:autoSpaceDE w:val="0"/>
        <w:autoSpaceDN w:val="0"/>
        <w:adjustRightInd w:val="0"/>
        <w:spacing w:after="0" w:line="240" w:lineRule="auto"/>
        <w:ind w:firstLine="284"/>
        <w:jc w:val="both"/>
        <w:rPr>
          <w:rFonts w:ascii="Garamond" w:eastAsiaTheme="minorHAnsi" w:hAnsi="Garamond"/>
          <w:bCs/>
          <w:color w:val="000000"/>
          <w:sz w:val="24"/>
          <w:szCs w:val="24"/>
          <w:lang w:val="sq-AL"/>
        </w:rPr>
      </w:pPr>
    </w:p>
    <w:p w14:paraId="7C0BF0C1" w14:textId="5E4EB284" w:rsidR="00575D21" w:rsidRPr="00521340" w:rsidRDefault="00575D21" w:rsidP="00575D21">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1340">
        <w:rPr>
          <w:rFonts w:ascii="Garamond" w:eastAsiaTheme="minorHAnsi" w:hAnsi="Garamond"/>
          <w:color w:val="000000"/>
          <w:sz w:val="24"/>
          <w:szCs w:val="24"/>
          <w:lang w:val="sq-AL"/>
        </w:rPr>
        <w:t>1. Në vendimin nr.</w:t>
      </w:r>
      <w:r w:rsidR="00521340">
        <w:rPr>
          <w:rFonts w:ascii="Garamond" w:eastAsiaTheme="minorHAnsi" w:hAnsi="Garamond"/>
          <w:color w:val="000000"/>
          <w:sz w:val="24"/>
          <w:szCs w:val="24"/>
          <w:lang w:val="sq-AL"/>
        </w:rPr>
        <w:t xml:space="preserve"> </w:t>
      </w:r>
      <w:r w:rsidRPr="00521340">
        <w:rPr>
          <w:rFonts w:ascii="Garamond" w:eastAsiaTheme="minorHAnsi" w:hAnsi="Garamond"/>
          <w:color w:val="000000"/>
          <w:sz w:val="24"/>
          <w:szCs w:val="24"/>
          <w:lang w:val="sq-AL"/>
        </w:rPr>
        <w:t>531, datë 7.9.2023, të Këshillit të Ministrave, të ndryshuar, bëhen këto ndryshime:</w:t>
      </w:r>
    </w:p>
    <w:p w14:paraId="788EF9B9" w14:textId="3E06E039" w:rsidR="00575D21" w:rsidRPr="00521340" w:rsidRDefault="00575D21" w:rsidP="00575D21">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1340">
        <w:rPr>
          <w:rFonts w:ascii="Garamond" w:eastAsiaTheme="minorHAnsi" w:hAnsi="Garamond"/>
          <w:color w:val="000000"/>
          <w:sz w:val="24"/>
          <w:szCs w:val="24"/>
          <w:lang w:val="sq-AL"/>
        </w:rPr>
        <w:t>a) Titulli i vendimit ndryshohet, si më poshtë vijon:</w:t>
      </w:r>
    </w:p>
    <w:p w14:paraId="00B0CCB1" w14:textId="7E175016" w:rsidR="00575D21" w:rsidRPr="00521340" w:rsidRDefault="00575D21" w:rsidP="00575D21">
      <w:pPr>
        <w:tabs>
          <w:tab w:val="center" w:pos="4320"/>
          <w:tab w:val="right" w:pos="864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1340">
        <w:rPr>
          <w:rFonts w:ascii="Garamond" w:eastAsiaTheme="minorHAnsi" w:hAnsi="Garamond"/>
          <w:color w:val="000000"/>
          <w:sz w:val="24"/>
          <w:szCs w:val="24"/>
          <w:lang w:val="sq-AL"/>
        </w:rPr>
        <w:t xml:space="preserve">“Për krijimin e shoqërisë aksionare shtetërore “Operatori i Blerjeve të Përqendruara” </w:t>
      </w:r>
      <w:proofErr w:type="spellStart"/>
      <w:r w:rsidRPr="00521340">
        <w:rPr>
          <w:rFonts w:ascii="Garamond" w:eastAsiaTheme="minorHAnsi" w:hAnsi="Garamond"/>
          <w:color w:val="000000"/>
          <w:sz w:val="24"/>
          <w:szCs w:val="24"/>
          <w:lang w:val="sq-AL"/>
        </w:rPr>
        <w:t>sh.a</w:t>
      </w:r>
      <w:proofErr w:type="spellEnd"/>
      <w:r w:rsidRPr="00521340">
        <w:rPr>
          <w:rFonts w:ascii="Garamond" w:eastAsiaTheme="minorHAnsi" w:hAnsi="Garamond"/>
          <w:color w:val="000000"/>
          <w:sz w:val="24"/>
          <w:szCs w:val="24"/>
          <w:lang w:val="sq-AL"/>
        </w:rPr>
        <w:t>., për kryerjen e procedurave të veçanta të prokurimit, në emër dhe për llogari të Kryeministrisë, ministrive dhe institucioneve të varësisë”.</w:t>
      </w:r>
    </w:p>
    <w:p w14:paraId="0D4747C2" w14:textId="0681F528" w:rsidR="00575D21" w:rsidRPr="00521340" w:rsidRDefault="00575D21" w:rsidP="00575D21">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1340">
        <w:rPr>
          <w:rFonts w:ascii="Garamond" w:eastAsiaTheme="minorHAnsi" w:hAnsi="Garamond"/>
          <w:color w:val="000000"/>
          <w:sz w:val="24"/>
          <w:szCs w:val="24"/>
          <w:lang w:val="sq-AL"/>
        </w:rPr>
        <w:t xml:space="preserve">b) Pika 5 ndryshohet, si më poshtë vijon: </w:t>
      </w:r>
    </w:p>
    <w:p w14:paraId="330D5618" w14:textId="12C72D08" w:rsidR="00575D21" w:rsidRPr="00521340" w:rsidRDefault="00575D21" w:rsidP="00575D21">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1340">
        <w:rPr>
          <w:rFonts w:ascii="Garamond" w:eastAsiaTheme="minorHAnsi" w:hAnsi="Garamond"/>
          <w:color w:val="000000"/>
          <w:sz w:val="24"/>
          <w:szCs w:val="24"/>
          <w:lang w:val="sq-AL"/>
        </w:rPr>
        <w:t>“5. “</w:t>
      </w:r>
      <w:proofErr w:type="spellStart"/>
      <w:r w:rsidRPr="00521340">
        <w:rPr>
          <w:rFonts w:ascii="Garamond" w:eastAsiaTheme="minorHAnsi" w:hAnsi="Garamond"/>
          <w:color w:val="000000"/>
          <w:sz w:val="24"/>
          <w:szCs w:val="24"/>
          <w:lang w:val="sq-AL"/>
        </w:rPr>
        <w:t>OBP</w:t>
      </w:r>
      <w:proofErr w:type="spellEnd"/>
      <w:r w:rsidRPr="00521340">
        <w:rPr>
          <w:rFonts w:ascii="Garamond" w:eastAsiaTheme="minorHAnsi" w:hAnsi="Garamond"/>
          <w:color w:val="000000"/>
          <w:sz w:val="24"/>
          <w:szCs w:val="24"/>
          <w:lang w:val="sq-AL"/>
        </w:rPr>
        <w:t xml:space="preserve">” </w:t>
      </w:r>
      <w:proofErr w:type="spellStart"/>
      <w:r w:rsidRPr="00521340">
        <w:rPr>
          <w:rFonts w:ascii="Garamond" w:eastAsiaTheme="minorHAnsi" w:hAnsi="Garamond"/>
          <w:color w:val="000000"/>
          <w:sz w:val="24"/>
          <w:szCs w:val="24"/>
          <w:lang w:val="sq-AL"/>
        </w:rPr>
        <w:t>sh.a</w:t>
      </w:r>
      <w:proofErr w:type="spellEnd"/>
      <w:r w:rsidRPr="00521340">
        <w:rPr>
          <w:rFonts w:ascii="Garamond" w:eastAsiaTheme="minorHAnsi" w:hAnsi="Garamond"/>
          <w:color w:val="000000"/>
          <w:sz w:val="24"/>
          <w:szCs w:val="24"/>
          <w:lang w:val="sq-AL"/>
        </w:rPr>
        <w:t xml:space="preserve">., është organ qendror blerës, misioni i të cilit konsiston në kryerjen e procedurave të përqendruara të prokurimeve për mallra, punë, shërbime, me vlerë mbi kufirin monetar të prokurimeve me vlera të vogla, në emër dhe për llogari të Kryeministrisë, ministrive dhe institucioneve të varësisë, me përjashtim të rasteve kur me vendim të Këshillit të Ministrave është përcaktuar ndryshe.”. </w:t>
      </w:r>
    </w:p>
    <w:p w14:paraId="752E6287" w14:textId="0D82042E" w:rsidR="00575D21" w:rsidRPr="00521340" w:rsidRDefault="00575D21" w:rsidP="00575D21">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1340">
        <w:rPr>
          <w:rFonts w:ascii="Garamond" w:eastAsiaTheme="minorHAnsi" w:hAnsi="Garamond"/>
          <w:color w:val="000000"/>
          <w:sz w:val="24"/>
          <w:szCs w:val="24"/>
          <w:lang w:val="sq-AL"/>
        </w:rPr>
        <w:t xml:space="preserve">c) Pika 11 shfuqizohet. </w:t>
      </w:r>
    </w:p>
    <w:p w14:paraId="4116061A" w14:textId="70FBBA61" w:rsidR="00575D21" w:rsidRPr="00521340" w:rsidRDefault="00575D21" w:rsidP="00575D21">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1340">
        <w:rPr>
          <w:rFonts w:ascii="Garamond" w:eastAsiaTheme="minorHAnsi" w:hAnsi="Garamond"/>
          <w:color w:val="000000"/>
          <w:sz w:val="24"/>
          <w:szCs w:val="24"/>
          <w:lang w:val="sq-AL"/>
        </w:rPr>
        <w:t>ç) Pika 11/1 ndryshohet, si më poshtë vijon:</w:t>
      </w:r>
    </w:p>
    <w:p w14:paraId="40C497C6" w14:textId="77777777" w:rsidR="00575D21" w:rsidRPr="00521340" w:rsidRDefault="00575D21" w:rsidP="00575D21">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1340">
        <w:rPr>
          <w:rFonts w:ascii="Garamond" w:eastAsiaTheme="minorHAnsi" w:hAnsi="Garamond"/>
          <w:color w:val="000000"/>
          <w:sz w:val="24"/>
          <w:szCs w:val="24"/>
          <w:lang w:val="sq-AL"/>
        </w:rPr>
        <w:t>“11/1. Bëjnë përjashtim nga parashikimet e pikës 5 të këtij vendimi institucionet, që realizojnë vetë procedurat e prokurimit publik, sipas legjislacionit në fuqi, si më poshtë vijon:</w:t>
      </w:r>
    </w:p>
    <w:p w14:paraId="6EA0A936" w14:textId="5B6EF232" w:rsidR="00575D21" w:rsidRPr="00521340" w:rsidRDefault="00575D21" w:rsidP="00575D21">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1340">
        <w:rPr>
          <w:rFonts w:ascii="Garamond" w:eastAsiaTheme="minorHAnsi" w:hAnsi="Garamond"/>
          <w:color w:val="000000"/>
          <w:sz w:val="24"/>
          <w:szCs w:val="24"/>
          <w:lang w:val="sq-AL"/>
        </w:rPr>
        <w:t>a) Shtypshkronjat e letrave me vlerë;</w:t>
      </w:r>
    </w:p>
    <w:p w14:paraId="248879C0" w14:textId="3B8E20C3" w:rsidR="00575D21" w:rsidRPr="00521340" w:rsidRDefault="00575D21" w:rsidP="00575D21">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1340">
        <w:rPr>
          <w:rFonts w:ascii="Garamond" w:eastAsiaTheme="minorHAnsi" w:hAnsi="Garamond"/>
          <w:color w:val="000000"/>
          <w:sz w:val="24"/>
          <w:szCs w:val="24"/>
          <w:lang w:val="sq-AL"/>
        </w:rPr>
        <w:t>b) Shërbimi Informativ i Shtetit.”.</w:t>
      </w:r>
    </w:p>
    <w:p w14:paraId="5A9261FB" w14:textId="48ABAAE0" w:rsidR="00575D21" w:rsidRPr="00521340" w:rsidRDefault="00575D21" w:rsidP="00575D21">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1340">
        <w:rPr>
          <w:rFonts w:ascii="Garamond" w:eastAsiaTheme="minorHAnsi" w:hAnsi="Garamond"/>
          <w:color w:val="000000"/>
          <w:sz w:val="24"/>
          <w:szCs w:val="24"/>
          <w:lang w:val="sq-AL"/>
        </w:rPr>
        <w:t xml:space="preserve">d) Pika 12 ndryshohet, si më poshtë vijon: </w:t>
      </w:r>
    </w:p>
    <w:p w14:paraId="0810D66C" w14:textId="5F68676F" w:rsidR="00575D21" w:rsidRPr="00521340" w:rsidRDefault="00575D21" w:rsidP="00575D21">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1340">
        <w:rPr>
          <w:rFonts w:ascii="Garamond" w:eastAsiaTheme="minorHAnsi" w:hAnsi="Garamond"/>
          <w:color w:val="000000"/>
          <w:sz w:val="24"/>
          <w:szCs w:val="24"/>
          <w:lang w:val="sq-AL"/>
        </w:rPr>
        <w:t xml:space="preserve">“12. Vullnetarisht, me kërkesë të autoriteteve/enteve </w:t>
      </w:r>
      <w:proofErr w:type="spellStart"/>
      <w:r w:rsidRPr="00521340">
        <w:rPr>
          <w:rFonts w:ascii="Garamond" w:eastAsiaTheme="minorHAnsi" w:hAnsi="Garamond"/>
          <w:color w:val="000000"/>
          <w:sz w:val="24"/>
          <w:szCs w:val="24"/>
          <w:lang w:val="sq-AL"/>
        </w:rPr>
        <w:t>kontraktore</w:t>
      </w:r>
      <w:proofErr w:type="spellEnd"/>
      <w:r w:rsidRPr="00521340">
        <w:rPr>
          <w:rFonts w:ascii="Garamond" w:eastAsiaTheme="minorHAnsi" w:hAnsi="Garamond"/>
          <w:color w:val="000000"/>
          <w:sz w:val="24"/>
          <w:szCs w:val="24"/>
          <w:lang w:val="sq-AL"/>
        </w:rPr>
        <w:t xml:space="preserve">, “Operatori i Blerjeve të Përqendruara” </w:t>
      </w:r>
      <w:proofErr w:type="spellStart"/>
      <w:r w:rsidRPr="00521340">
        <w:rPr>
          <w:rFonts w:ascii="Garamond" w:eastAsiaTheme="minorHAnsi" w:hAnsi="Garamond"/>
          <w:color w:val="000000"/>
          <w:sz w:val="24"/>
          <w:szCs w:val="24"/>
          <w:lang w:val="sq-AL"/>
        </w:rPr>
        <w:t>sh.a</w:t>
      </w:r>
      <w:proofErr w:type="spellEnd"/>
      <w:r w:rsidRPr="00521340">
        <w:rPr>
          <w:rFonts w:ascii="Garamond" w:eastAsiaTheme="minorHAnsi" w:hAnsi="Garamond"/>
          <w:color w:val="000000"/>
          <w:sz w:val="24"/>
          <w:szCs w:val="24"/>
          <w:lang w:val="sq-AL"/>
        </w:rPr>
        <w:t>., mund të pranojë dhe të zhvillojë procedura prokurimi në fushën e mbrojtjes e të sigurisë, në përputhje me nevojat specifike të autoritetit/entit përfitues, si dhe procedura prokurimi për institucione të tjera publike dhe jopublike, të cilat nuk janë subjekte të këtij vendimi.”.</w:t>
      </w:r>
    </w:p>
    <w:p w14:paraId="2E25983C" w14:textId="7E275F48" w:rsidR="00575D21" w:rsidRPr="00521340" w:rsidRDefault="00575D21" w:rsidP="00575D21">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1340">
        <w:rPr>
          <w:rFonts w:ascii="Garamond" w:eastAsiaTheme="minorHAnsi" w:hAnsi="Garamond"/>
          <w:color w:val="000000"/>
          <w:sz w:val="24"/>
          <w:szCs w:val="24"/>
          <w:lang w:val="sq-AL"/>
        </w:rPr>
        <w:t xml:space="preserve">dh) Pika 12/2 shfuqizohet. </w:t>
      </w:r>
    </w:p>
    <w:p w14:paraId="137300A2" w14:textId="4354E883" w:rsidR="00575D21" w:rsidRPr="00521340" w:rsidRDefault="00575D21" w:rsidP="00575D21">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1340">
        <w:rPr>
          <w:rFonts w:ascii="Garamond" w:eastAsiaTheme="minorHAnsi" w:hAnsi="Garamond"/>
          <w:color w:val="000000"/>
          <w:sz w:val="24"/>
          <w:szCs w:val="24"/>
          <w:lang w:val="sq-AL"/>
        </w:rPr>
        <w:t>2. Çdo procedurë, që nuk është shpallur në sistemin e prokurimit elektronik deri në datën e hyrjes në fuqi të këtij vendimi, dërgohet për t’u zhvilluar pranë</w:t>
      </w:r>
      <w:r w:rsidR="00367DDD" w:rsidRPr="00521340">
        <w:rPr>
          <w:rFonts w:ascii="Garamond" w:eastAsiaTheme="minorHAnsi" w:hAnsi="Garamond"/>
          <w:color w:val="000000"/>
          <w:sz w:val="24"/>
          <w:szCs w:val="24"/>
          <w:lang w:val="sq-AL"/>
        </w:rPr>
        <w:t xml:space="preserve"> </w:t>
      </w:r>
      <w:r w:rsidRPr="00521340">
        <w:rPr>
          <w:rFonts w:ascii="Garamond" w:eastAsiaTheme="minorHAnsi" w:hAnsi="Garamond"/>
          <w:color w:val="000000"/>
          <w:sz w:val="24"/>
          <w:szCs w:val="24"/>
          <w:lang w:val="sq-AL"/>
        </w:rPr>
        <w:t xml:space="preserve">“Operatorit të Blerjeve të Përqendruara” </w:t>
      </w:r>
      <w:proofErr w:type="spellStart"/>
      <w:r w:rsidRPr="00521340">
        <w:rPr>
          <w:rFonts w:ascii="Garamond" w:eastAsiaTheme="minorHAnsi" w:hAnsi="Garamond"/>
          <w:color w:val="000000"/>
          <w:sz w:val="24"/>
          <w:szCs w:val="24"/>
          <w:lang w:val="sq-AL"/>
        </w:rPr>
        <w:t>sh.a</w:t>
      </w:r>
      <w:proofErr w:type="spellEnd"/>
      <w:r w:rsidRPr="00521340">
        <w:rPr>
          <w:rFonts w:ascii="Garamond" w:eastAsiaTheme="minorHAnsi" w:hAnsi="Garamond"/>
          <w:color w:val="000000"/>
          <w:sz w:val="24"/>
          <w:szCs w:val="24"/>
          <w:lang w:val="sq-AL"/>
        </w:rPr>
        <w:t>.</w:t>
      </w:r>
    </w:p>
    <w:p w14:paraId="22482AAC" w14:textId="24CCC282" w:rsidR="00575D21" w:rsidRPr="00521340" w:rsidRDefault="00575D21" w:rsidP="00575D21">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1340">
        <w:rPr>
          <w:rFonts w:ascii="Garamond" w:eastAsiaTheme="minorHAnsi" w:hAnsi="Garamond"/>
          <w:color w:val="000000"/>
          <w:sz w:val="24"/>
          <w:szCs w:val="24"/>
          <w:lang w:val="sq-AL"/>
        </w:rPr>
        <w:t>3. Vendimi nr.</w:t>
      </w:r>
      <w:r w:rsidR="00521340" w:rsidRPr="00521340">
        <w:rPr>
          <w:rFonts w:ascii="Garamond" w:eastAsiaTheme="minorHAnsi" w:hAnsi="Garamond"/>
          <w:color w:val="000000"/>
          <w:sz w:val="24"/>
          <w:szCs w:val="24"/>
          <w:lang w:val="sq-AL"/>
        </w:rPr>
        <w:t xml:space="preserve"> </w:t>
      </w:r>
      <w:r w:rsidRPr="00521340">
        <w:rPr>
          <w:rFonts w:ascii="Garamond" w:eastAsiaTheme="minorHAnsi" w:hAnsi="Garamond"/>
          <w:color w:val="000000"/>
          <w:sz w:val="24"/>
          <w:szCs w:val="24"/>
          <w:lang w:val="sq-AL"/>
        </w:rPr>
        <w:t>603, datë 13.10.2021, i Këshillit të Ministrave, “Për ngarkimin e Ministrisë së Shëndetësisë dhe Mbrojtjes Sociale për kryerjen e procedurave të prokurimit publik, në emër dhe për llogari të spitaleve publike, për disa mallra”, shfuqizohet.</w:t>
      </w:r>
    </w:p>
    <w:p w14:paraId="4599BFB5" w14:textId="2B68C59A" w:rsidR="00575D21" w:rsidRPr="00521340" w:rsidRDefault="00575D21" w:rsidP="00575D21">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1340">
        <w:rPr>
          <w:rFonts w:ascii="Garamond" w:eastAsiaTheme="minorHAnsi" w:hAnsi="Garamond"/>
          <w:color w:val="000000"/>
          <w:sz w:val="24"/>
          <w:szCs w:val="24"/>
          <w:lang w:val="sq-AL"/>
        </w:rPr>
        <w:lastRenderedPageBreak/>
        <w:t xml:space="preserve">4. Ngarkohen Ministria e Ekonomisë, Kulturës dhe Inovacionit, Ministria e Shëndetësisë dhe Mbrojtjes Sociale, “Operatori i Blerjeve të Përqendruara” </w:t>
      </w:r>
      <w:proofErr w:type="spellStart"/>
      <w:r w:rsidRPr="00521340">
        <w:rPr>
          <w:rFonts w:ascii="Garamond" w:eastAsiaTheme="minorHAnsi" w:hAnsi="Garamond"/>
          <w:color w:val="000000"/>
          <w:sz w:val="24"/>
          <w:szCs w:val="24"/>
          <w:lang w:val="sq-AL"/>
        </w:rPr>
        <w:t>sh.a</w:t>
      </w:r>
      <w:proofErr w:type="spellEnd"/>
      <w:r w:rsidRPr="00521340">
        <w:rPr>
          <w:rFonts w:ascii="Garamond" w:eastAsiaTheme="minorHAnsi" w:hAnsi="Garamond"/>
          <w:color w:val="000000"/>
          <w:sz w:val="24"/>
          <w:szCs w:val="24"/>
          <w:lang w:val="sq-AL"/>
        </w:rPr>
        <w:t>., dhe institucionet shtetërore/entet publike për zbatimin e këtij vendimi.</w:t>
      </w:r>
    </w:p>
    <w:p w14:paraId="0F986D8F" w14:textId="6C7B42F1" w:rsidR="00575D21" w:rsidRPr="00521340" w:rsidRDefault="00575D21" w:rsidP="00575D21">
      <w:pPr>
        <w:autoSpaceDE w:val="0"/>
        <w:autoSpaceDN w:val="0"/>
        <w:adjustRightInd w:val="0"/>
        <w:spacing w:after="0" w:line="240" w:lineRule="auto"/>
        <w:ind w:firstLine="284"/>
        <w:jc w:val="both"/>
        <w:rPr>
          <w:rFonts w:ascii="Garamond" w:eastAsiaTheme="minorHAnsi" w:hAnsi="Garamond"/>
          <w:sz w:val="24"/>
          <w:szCs w:val="24"/>
          <w:lang w:val="sq-AL"/>
        </w:rPr>
      </w:pPr>
      <w:r w:rsidRPr="00521340">
        <w:rPr>
          <w:rFonts w:ascii="Garamond" w:eastAsiaTheme="minorHAnsi" w:hAnsi="Garamond"/>
          <w:sz w:val="24"/>
          <w:szCs w:val="24"/>
          <w:lang w:val="sq-AL"/>
        </w:rPr>
        <w:t xml:space="preserve">Ky vendim hyn në fuqi pas botimit në Fletoren </w:t>
      </w:r>
      <w:r w:rsidR="00367DDD" w:rsidRPr="00521340">
        <w:rPr>
          <w:rFonts w:ascii="Garamond" w:eastAsiaTheme="minorHAnsi" w:hAnsi="Garamond"/>
          <w:sz w:val="24"/>
          <w:szCs w:val="24"/>
          <w:lang w:val="sq-AL"/>
        </w:rPr>
        <w:t>Zyrtare</w:t>
      </w:r>
      <w:r w:rsidRPr="00521340">
        <w:rPr>
          <w:rFonts w:ascii="Garamond" w:eastAsiaTheme="minorHAnsi" w:hAnsi="Garamond"/>
          <w:sz w:val="24"/>
          <w:szCs w:val="24"/>
          <w:lang w:val="sq-AL"/>
        </w:rPr>
        <w:t xml:space="preserve">. </w:t>
      </w:r>
    </w:p>
    <w:p w14:paraId="65AFC18B" w14:textId="77777777" w:rsidR="00575D21" w:rsidRPr="00521340" w:rsidRDefault="00575D21" w:rsidP="00575D21">
      <w:pPr>
        <w:autoSpaceDE w:val="0"/>
        <w:autoSpaceDN w:val="0"/>
        <w:adjustRightInd w:val="0"/>
        <w:spacing w:after="0" w:line="240" w:lineRule="auto"/>
        <w:ind w:firstLine="284"/>
        <w:jc w:val="center"/>
        <w:rPr>
          <w:rFonts w:ascii="Garamond" w:eastAsiaTheme="minorHAnsi" w:hAnsi="Garamond"/>
          <w:b/>
          <w:bCs/>
          <w:sz w:val="24"/>
          <w:szCs w:val="24"/>
          <w:lang w:val="sq-AL"/>
        </w:rPr>
      </w:pPr>
    </w:p>
    <w:p w14:paraId="0DE4B112" w14:textId="43EDBA85" w:rsidR="00575D21" w:rsidRPr="00521340" w:rsidRDefault="00575D21" w:rsidP="00575D21">
      <w:pPr>
        <w:autoSpaceDE w:val="0"/>
        <w:autoSpaceDN w:val="0"/>
        <w:adjustRightInd w:val="0"/>
        <w:spacing w:after="0" w:line="240" w:lineRule="auto"/>
        <w:ind w:firstLine="284"/>
        <w:jc w:val="right"/>
        <w:rPr>
          <w:rFonts w:ascii="Garamond" w:eastAsiaTheme="minorHAnsi" w:hAnsi="Garamond" w:cs="Times New Roman Bold"/>
          <w:bCs/>
          <w:color w:val="000000"/>
          <w:sz w:val="24"/>
          <w:szCs w:val="24"/>
          <w:lang w:val="sq-AL"/>
        </w:rPr>
      </w:pPr>
      <w:r w:rsidRPr="00521340">
        <w:rPr>
          <w:rFonts w:ascii="Garamond" w:eastAsiaTheme="minorHAnsi" w:hAnsi="Garamond" w:cs="Times New Roman Bold"/>
          <w:bCs/>
          <w:color w:val="000000"/>
          <w:sz w:val="24"/>
          <w:szCs w:val="24"/>
          <w:lang w:val="sq-AL"/>
        </w:rPr>
        <w:t>KRYEMINISTËR</w:t>
      </w:r>
    </w:p>
    <w:p w14:paraId="4EFC6C07" w14:textId="01F2BC15" w:rsidR="00575D21" w:rsidRPr="00521340" w:rsidRDefault="00575D21" w:rsidP="00575D21">
      <w:pPr>
        <w:autoSpaceDE w:val="0"/>
        <w:autoSpaceDN w:val="0"/>
        <w:adjustRightInd w:val="0"/>
        <w:spacing w:after="0" w:line="240" w:lineRule="auto"/>
        <w:ind w:firstLine="284"/>
        <w:jc w:val="right"/>
        <w:rPr>
          <w:rFonts w:ascii="Garamond" w:eastAsiaTheme="minorHAnsi" w:hAnsi="Garamond" w:cs="Times New Roman Bold"/>
          <w:b/>
          <w:bCs/>
          <w:color w:val="000000"/>
          <w:sz w:val="24"/>
          <w:szCs w:val="24"/>
          <w:lang w:val="sq-AL"/>
        </w:rPr>
      </w:pPr>
      <w:r w:rsidRPr="00521340">
        <w:rPr>
          <w:rFonts w:ascii="Garamond" w:eastAsiaTheme="minorHAnsi" w:hAnsi="Garamond" w:cs="Times New Roman Bold"/>
          <w:b/>
          <w:bCs/>
          <w:color w:val="000000"/>
          <w:sz w:val="24"/>
          <w:szCs w:val="24"/>
          <w:lang w:val="sq-AL"/>
        </w:rPr>
        <w:t xml:space="preserve">Edi </w:t>
      </w:r>
      <w:proofErr w:type="spellStart"/>
      <w:r w:rsidRPr="00521340">
        <w:rPr>
          <w:rFonts w:ascii="Garamond" w:eastAsiaTheme="minorHAnsi" w:hAnsi="Garamond" w:cs="Times New Roman Bold"/>
          <w:b/>
          <w:bCs/>
          <w:color w:val="000000"/>
          <w:sz w:val="24"/>
          <w:szCs w:val="24"/>
          <w:lang w:val="sq-AL"/>
        </w:rPr>
        <w:t>Rama</w:t>
      </w:r>
      <w:proofErr w:type="spellEnd"/>
    </w:p>
    <w:p w14:paraId="44C91B90" w14:textId="77777777" w:rsidR="00575D21" w:rsidRPr="00521340" w:rsidRDefault="00575D21" w:rsidP="00575D21">
      <w:pPr>
        <w:autoSpaceDE w:val="0"/>
        <w:autoSpaceDN w:val="0"/>
        <w:adjustRightInd w:val="0"/>
        <w:spacing w:after="0" w:line="240" w:lineRule="auto"/>
        <w:ind w:firstLine="284"/>
        <w:jc w:val="center"/>
        <w:rPr>
          <w:rFonts w:ascii="Garamond" w:eastAsiaTheme="minorHAnsi" w:hAnsi="Garamond" w:cs="Times New Roman Bold"/>
          <w:b/>
          <w:bCs/>
          <w:color w:val="000000"/>
          <w:sz w:val="24"/>
          <w:szCs w:val="24"/>
          <w:lang w:val="sq-AL"/>
        </w:rPr>
      </w:pPr>
    </w:p>
    <w:p w14:paraId="7233470A" w14:textId="77777777" w:rsidR="00575D21" w:rsidRPr="00521340" w:rsidRDefault="00575D21" w:rsidP="00575D21">
      <w:pPr>
        <w:autoSpaceDE w:val="0"/>
        <w:autoSpaceDN w:val="0"/>
        <w:adjustRightInd w:val="0"/>
        <w:spacing w:after="0" w:line="240" w:lineRule="auto"/>
        <w:ind w:firstLine="284"/>
        <w:jc w:val="center"/>
        <w:rPr>
          <w:rFonts w:ascii="Garamond" w:eastAsiaTheme="minorHAnsi" w:hAnsi="Garamond" w:cs="Times New Roman Bold"/>
          <w:b/>
          <w:bCs/>
          <w:color w:val="000000"/>
          <w:sz w:val="24"/>
          <w:szCs w:val="24"/>
          <w:lang w:val="sq-AL"/>
        </w:rPr>
      </w:pPr>
    </w:p>
    <w:p w14:paraId="560BAB2A" w14:textId="77777777" w:rsidR="002C6587" w:rsidRPr="00521340" w:rsidRDefault="002C6587" w:rsidP="00575D21">
      <w:pPr>
        <w:spacing w:after="0" w:line="240" w:lineRule="auto"/>
        <w:ind w:firstLine="284"/>
        <w:rPr>
          <w:rFonts w:ascii="Garamond" w:hAnsi="Garamond"/>
          <w:sz w:val="24"/>
          <w:szCs w:val="24"/>
          <w:lang w:val="sq-AL"/>
        </w:rPr>
      </w:pPr>
    </w:p>
    <w:sectPr w:rsidR="002C6587" w:rsidRPr="00521340" w:rsidSect="002C6587">
      <w:headerReference w:type="default" r:id="rId13"/>
      <w:footerReference w:type="default" r:id="rId14"/>
      <w:pgSz w:w="11907" w:h="16839" w:code="9"/>
      <w:pgMar w:top="1440" w:right="1440" w:bottom="189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E2ECFE" w14:textId="77777777" w:rsidR="00367DDD" w:rsidRDefault="00367DDD" w:rsidP="001736A6">
      <w:pPr>
        <w:spacing w:after="0" w:line="240" w:lineRule="auto"/>
      </w:pPr>
      <w:r>
        <w:separator/>
      </w:r>
    </w:p>
  </w:endnote>
  <w:endnote w:type="continuationSeparator" w:id="0">
    <w:p w14:paraId="3A1DA7EA" w14:textId="77777777" w:rsidR="00367DDD" w:rsidRDefault="00367DDD" w:rsidP="001736A6">
      <w:pPr>
        <w:spacing w:after="0" w:line="240" w:lineRule="auto"/>
      </w:pPr>
      <w:r>
        <w:continuationSeparator/>
      </w:r>
    </w:p>
  </w:endnote>
  <w:endnote w:type="continuationNotice" w:id="1">
    <w:p w14:paraId="33BF9BB7" w14:textId="77777777" w:rsidR="00367DDD" w:rsidRDefault="00367DD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sz w:val="24"/>
      </w:rPr>
      <w:id w:val="254405982"/>
      <w:docPartObj>
        <w:docPartGallery w:val="Page Numbers (Bottom of Page)"/>
        <w:docPartUnique/>
      </w:docPartObj>
    </w:sdtPr>
    <w:sdtEndPr>
      <w:rPr>
        <w:noProof/>
      </w:rPr>
    </w:sdtEndPr>
    <w:sdtContent>
      <w:p w14:paraId="560BAB35" w14:textId="77777777" w:rsidR="00367DDD" w:rsidRPr="002C6587" w:rsidRDefault="00367DDD">
        <w:pPr>
          <w:pStyle w:val="Footer"/>
          <w:jc w:val="right"/>
          <w:rPr>
            <w:rFonts w:ascii="Times New Roman" w:hAnsi="Times New Roman"/>
            <w:sz w:val="24"/>
          </w:rPr>
        </w:pPr>
        <w:r w:rsidRPr="002C6587">
          <w:rPr>
            <w:rFonts w:ascii="Times New Roman" w:hAnsi="Times New Roman"/>
            <w:sz w:val="24"/>
          </w:rPr>
          <w:fldChar w:fldCharType="begin"/>
        </w:r>
        <w:r w:rsidRPr="002C6587">
          <w:rPr>
            <w:rFonts w:ascii="Times New Roman" w:hAnsi="Times New Roman"/>
            <w:sz w:val="24"/>
          </w:rPr>
          <w:instrText xml:space="preserve"> PAGE   \* MERGEFORMAT </w:instrText>
        </w:r>
        <w:r w:rsidRPr="002C6587">
          <w:rPr>
            <w:rFonts w:ascii="Times New Roman" w:hAnsi="Times New Roman"/>
            <w:sz w:val="24"/>
          </w:rPr>
          <w:fldChar w:fldCharType="separate"/>
        </w:r>
        <w:r>
          <w:rPr>
            <w:rFonts w:ascii="Times New Roman" w:hAnsi="Times New Roman"/>
            <w:noProof/>
            <w:sz w:val="24"/>
          </w:rPr>
          <w:t>2</w:t>
        </w:r>
        <w:r w:rsidRPr="002C6587">
          <w:rPr>
            <w:rFonts w:ascii="Times New Roman" w:hAnsi="Times New Roman"/>
            <w:noProof/>
            <w:sz w:val="24"/>
          </w:rPr>
          <w:fldChar w:fldCharType="end"/>
        </w:r>
      </w:p>
    </w:sdtContent>
  </w:sdt>
  <w:p w14:paraId="560BAB36" w14:textId="77777777" w:rsidR="00367DDD" w:rsidRDefault="00367D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50B90E" w14:textId="77777777" w:rsidR="00367DDD" w:rsidRDefault="00367DDD" w:rsidP="001736A6">
      <w:pPr>
        <w:spacing w:after="0" w:line="240" w:lineRule="auto"/>
      </w:pPr>
      <w:r>
        <w:separator/>
      </w:r>
    </w:p>
  </w:footnote>
  <w:footnote w:type="continuationSeparator" w:id="0">
    <w:p w14:paraId="48608B2C" w14:textId="77777777" w:rsidR="00367DDD" w:rsidRDefault="00367DDD" w:rsidP="001736A6">
      <w:pPr>
        <w:spacing w:after="0" w:line="240" w:lineRule="auto"/>
      </w:pPr>
      <w:r>
        <w:continuationSeparator/>
      </w:r>
    </w:p>
  </w:footnote>
  <w:footnote w:type="continuationNotice" w:id="1">
    <w:p w14:paraId="23B95CF7" w14:textId="77777777" w:rsidR="00367DDD" w:rsidRDefault="00367DD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0652F8" w14:textId="77777777" w:rsidR="00367DDD" w:rsidRDefault="00367D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D3344"/>
    <w:multiLevelType w:val="hybridMultilevel"/>
    <w:tmpl w:val="9C26D6B0"/>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02A07583"/>
    <w:multiLevelType w:val="hybridMultilevel"/>
    <w:tmpl w:val="E3FE185A"/>
    <w:lvl w:ilvl="0" w:tplc="F82EC59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3C54832"/>
    <w:multiLevelType w:val="hybridMultilevel"/>
    <w:tmpl w:val="FD728734"/>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6C2764C"/>
    <w:multiLevelType w:val="hybridMultilevel"/>
    <w:tmpl w:val="DDCED9F4"/>
    <w:lvl w:ilvl="0" w:tplc="1B70D99C">
      <w:start w:val="1"/>
      <w:numFmt w:val="lowerLetter"/>
      <w:lvlText w:val="%1)"/>
      <w:lvlJc w:val="left"/>
      <w:pPr>
        <w:ind w:left="990" w:hanging="360"/>
      </w:pPr>
      <w:rPr>
        <w:rFonts w:ascii="Garamond" w:hAnsi="Garamond" w:hint="default"/>
      </w:rPr>
    </w:lvl>
    <w:lvl w:ilvl="1" w:tplc="041C0019" w:tentative="1">
      <w:start w:val="1"/>
      <w:numFmt w:val="lowerLetter"/>
      <w:lvlText w:val="%2."/>
      <w:lvlJc w:val="left"/>
      <w:pPr>
        <w:ind w:left="1710" w:hanging="360"/>
      </w:pPr>
    </w:lvl>
    <w:lvl w:ilvl="2" w:tplc="041C001B" w:tentative="1">
      <w:start w:val="1"/>
      <w:numFmt w:val="lowerRoman"/>
      <w:lvlText w:val="%3."/>
      <w:lvlJc w:val="right"/>
      <w:pPr>
        <w:ind w:left="2430" w:hanging="180"/>
      </w:pPr>
    </w:lvl>
    <w:lvl w:ilvl="3" w:tplc="041C000F" w:tentative="1">
      <w:start w:val="1"/>
      <w:numFmt w:val="decimal"/>
      <w:lvlText w:val="%4."/>
      <w:lvlJc w:val="left"/>
      <w:pPr>
        <w:ind w:left="3150" w:hanging="360"/>
      </w:pPr>
    </w:lvl>
    <w:lvl w:ilvl="4" w:tplc="041C0019" w:tentative="1">
      <w:start w:val="1"/>
      <w:numFmt w:val="lowerLetter"/>
      <w:lvlText w:val="%5."/>
      <w:lvlJc w:val="left"/>
      <w:pPr>
        <w:ind w:left="3870" w:hanging="360"/>
      </w:pPr>
    </w:lvl>
    <w:lvl w:ilvl="5" w:tplc="041C001B" w:tentative="1">
      <w:start w:val="1"/>
      <w:numFmt w:val="lowerRoman"/>
      <w:lvlText w:val="%6."/>
      <w:lvlJc w:val="right"/>
      <w:pPr>
        <w:ind w:left="4590" w:hanging="180"/>
      </w:pPr>
    </w:lvl>
    <w:lvl w:ilvl="6" w:tplc="041C000F" w:tentative="1">
      <w:start w:val="1"/>
      <w:numFmt w:val="decimal"/>
      <w:lvlText w:val="%7."/>
      <w:lvlJc w:val="left"/>
      <w:pPr>
        <w:ind w:left="5310" w:hanging="360"/>
      </w:pPr>
    </w:lvl>
    <w:lvl w:ilvl="7" w:tplc="041C0019" w:tentative="1">
      <w:start w:val="1"/>
      <w:numFmt w:val="lowerLetter"/>
      <w:lvlText w:val="%8."/>
      <w:lvlJc w:val="left"/>
      <w:pPr>
        <w:ind w:left="6030" w:hanging="360"/>
      </w:pPr>
    </w:lvl>
    <w:lvl w:ilvl="8" w:tplc="041C001B" w:tentative="1">
      <w:start w:val="1"/>
      <w:numFmt w:val="lowerRoman"/>
      <w:lvlText w:val="%9."/>
      <w:lvlJc w:val="right"/>
      <w:pPr>
        <w:ind w:left="6750" w:hanging="180"/>
      </w:pPr>
    </w:lvl>
  </w:abstractNum>
  <w:abstractNum w:abstractNumId="4" w15:restartNumberingAfterBreak="0">
    <w:nsid w:val="09960194"/>
    <w:multiLevelType w:val="hybridMultilevel"/>
    <w:tmpl w:val="3EEC4216"/>
    <w:lvl w:ilvl="0" w:tplc="04090017">
      <w:start w:val="1"/>
      <w:numFmt w:val="lowerLetter"/>
      <w:lvlText w:val="%1)"/>
      <w:lvlJc w:val="left"/>
      <w:pPr>
        <w:ind w:left="90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DA2C89"/>
    <w:multiLevelType w:val="hybridMultilevel"/>
    <w:tmpl w:val="DC4CFAA0"/>
    <w:lvl w:ilvl="0" w:tplc="BAE22146">
      <w:start w:val="2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B863DA3"/>
    <w:multiLevelType w:val="hybridMultilevel"/>
    <w:tmpl w:val="60086D0A"/>
    <w:lvl w:ilvl="0" w:tplc="E61E8FE2">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7" w15:restartNumberingAfterBreak="0">
    <w:nsid w:val="167A6D2F"/>
    <w:multiLevelType w:val="hybridMultilevel"/>
    <w:tmpl w:val="1BC81136"/>
    <w:lvl w:ilvl="0" w:tplc="4198DCE6">
      <w:start w:val="1"/>
      <w:numFmt w:val="decimal"/>
      <w:lvlText w:val="%1."/>
      <w:lvlJc w:val="left"/>
      <w:pPr>
        <w:ind w:left="720" w:hanging="360"/>
      </w:pPr>
      <w:rPr>
        <w:rFonts w:ascii="Calibri" w:hAnsi="Calibr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A75685"/>
    <w:multiLevelType w:val="hybridMultilevel"/>
    <w:tmpl w:val="FE06EC40"/>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815DE8"/>
    <w:multiLevelType w:val="hybridMultilevel"/>
    <w:tmpl w:val="FD4E5476"/>
    <w:lvl w:ilvl="0" w:tplc="0409000F">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0" w15:restartNumberingAfterBreak="0">
    <w:nsid w:val="2BB60F1E"/>
    <w:multiLevelType w:val="hybridMultilevel"/>
    <w:tmpl w:val="48069512"/>
    <w:lvl w:ilvl="0" w:tplc="0409000F">
      <w:start w:val="4"/>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1" w15:restartNumberingAfterBreak="0">
    <w:nsid w:val="30BE3659"/>
    <w:multiLevelType w:val="hybridMultilevel"/>
    <w:tmpl w:val="1DDA8E2E"/>
    <w:lvl w:ilvl="0" w:tplc="06F658BE">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1E7846"/>
    <w:multiLevelType w:val="hybridMultilevel"/>
    <w:tmpl w:val="E396A39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339B77CF"/>
    <w:multiLevelType w:val="hybridMultilevel"/>
    <w:tmpl w:val="9EB890EE"/>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D82546"/>
    <w:multiLevelType w:val="hybridMultilevel"/>
    <w:tmpl w:val="832E06D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F6718EA"/>
    <w:multiLevelType w:val="hybridMultilevel"/>
    <w:tmpl w:val="5010C5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FB07587"/>
    <w:multiLevelType w:val="hybridMultilevel"/>
    <w:tmpl w:val="2AC0748C"/>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7" w15:restartNumberingAfterBreak="0">
    <w:nsid w:val="406D49E6"/>
    <w:multiLevelType w:val="hybridMultilevel"/>
    <w:tmpl w:val="0792DEAE"/>
    <w:lvl w:ilvl="0" w:tplc="18F4A6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0F7186A"/>
    <w:multiLevelType w:val="hybridMultilevel"/>
    <w:tmpl w:val="F7807BAA"/>
    <w:lvl w:ilvl="0" w:tplc="9C8AC82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4A60FB"/>
    <w:multiLevelType w:val="hybridMultilevel"/>
    <w:tmpl w:val="446C4B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853D2A"/>
    <w:multiLevelType w:val="hybridMultilevel"/>
    <w:tmpl w:val="2076CA0C"/>
    <w:lvl w:ilvl="0" w:tplc="E8F48BEA">
      <w:numFmt w:val="bullet"/>
      <w:lvlText w:val="-"/>
      <w:lvlJc w:val="left"/>
      <w:pPr>
        <w:ind w:left="720" w:hanging="360"/>
      </w:pPr>
      <w:rPr>
        <w:rFonts w:ascii="Times New Roman" w:eastAsiaTheme="minorHAnsi"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EE3EA7"/>
    <w:multiLevelType w:val="hybridMultilevel"/>
    <w:tmpl w:val="D54EB8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9A2255"/>
    <w:multiLevelType w:val="hybridMultilevel"/>
    <w:tmpl w:val="74CE7C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DEF6CF3"/>
    <w:multiLevelType w:val="hybridMultilevel"/>
    <w:tmpl w:val="48C4E262"/>
    <w:lvl w:ilvl="0" w:tplc="1DE66E7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1B948EF"/>
    <w:multiLevelType w:val="hybridMultilevel"/>
    <w:tmpl w:val="F4D8AE6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E56024"/>
    <w:multiLevelType w:val="hybridMultilevel"/>
    <w:tmpl w:val="2514D15C"/>
    <w:lvl w:ilvl="0" w:tplc="89E80340">
      <w:start w:val="1"/>
      <w:numFmt w:val="lowerLetter"/>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6" w15:restartNumberingAfterBreak="0">
    <w:nsid w:val="62702C7E"/>
    <w:multiLevelType w:val="hybridMultilevel"/>
    <w:tmpl w:val="052A92BC"/>
    <w:lvl w:ilvl="0" w:tplc="04090017">
      <w:start w:val="1"/>
      <w:numFmt w:val="lowerLetter"/>
      <w:lvlText w:val="%1)"/>
      <w:lvlJc w:val="left"/>
      <w:pPr>
        <w:ind w:left="720" w:hanging="360"/>
      </w:pPr>
      <w:rPr>
        <w:rFont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67C37767"/>
    <w:multiLevelType w:val="hybridMultilevel"/>
    <w:tmpl w:val="3EEC4216"/>
    <w:lvl w:ilvl="0" w:tplc="04090017">
      <w:start w:val="1"/>
      <w:numFmt w:val="lowerLetter"/>
      <w:lvlText w:val="%1)"/>
      <w:lvlJc w:val="left"/>
      <w:pPr>
        <w:ind w:left="90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2190647"/>
    <w:multiLevelType w:val="hybridMultilevel"/>
    <w:tmpl w:val="E53E17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3195C88"/>
    <w:multiLevelType w:val="hybridMultilevel"/>
    <w:tmpl w:val="FD6CC74C"/>
    <w:lvl w:ilvl="0" w:tplc="74068FC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B3B6C01"/>
    <w:multiLevelType w:val="hybridMultilevel"/>
    <w:tmpl w:val="63C2914C"/>
    <w:lvl w:ilvl="0" w:tplc="58705336">
      <w:numFmt w:val="bullet"/>
      <w:lvlText w:val="-"/>
      <w:lvlJc w:val="left"/>
      <w:pPr>
        <w:ind w:left="1440" w:hanging="360"/>
      </w:pPr>
      <w:rPr>
        <w:rFonts w:ascii="Calibri" w:eastAsia="Times New Roman" w:hAnsi="Calibri" w:hint="default"/>
        <w:lang w:val="en-AU"/>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BD43518"/>
    <w:multiLevelType w:val="hybridMultilevel"/>
    <w:tmpl w:val="2710DFD8"/>
    <w:lvl w:ilvl="0" w:tplc="BF824F22">
      <w:start w:val="1"/>
      <w:numFmt w:val="lowerLetter"/>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32" w15:restartNumberingAfterBreak="0">
    <w:nsid w:val="7CB178B5"/>
    <w:multiLevelType w:val="hybridMultilevel"/>
    <w:tmpl w:val="D0365CF2"/>
    <w:lvl w:ilvl="0" w:tplc="BD46CE3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9"/>
  </w:num>
  <w:num w:numId="2">
    <w:abstractNumId w:val="30"/>
  </w:num>
  <w:num w:numId="3">
    <w:abstractNumId w:val="12"/>
  </w:num>
  <w:num w:numId="4">
    <w:abstractNumId w:val="24"/>
  </w:num>
  <w:num w:numId="5">
    <w:abstractNumId w:val="29"/>
  </w:num>
  <w:num w:numId="6">
    <w:abstractNumId w:val="5"/>
  </w:num>
  <w:num w:numId="7">
    <w:abstractNumId w:val="1"/>
  </w:num>
  <w:num w:numId="8">
    <w:abstractNumId w:val="18"/>
  </w:num>
  <w:num w:numId="9">
    <w:abstractNumId w:val="11"/>
  </w:num>
  <w:num w:numId="10">
    <w:abstractNumId w:val="20"/>
  </w:num>
  <w:num w:numId="11">
    <w:abstractNumId w:val="10"/>
  </w:num>
  <w:num w:numId="12">
    <w:abstractNumId w:val="15"/>
  </w:num>
  <w:num w:numId="13">
    <w:abstractNumId w:val="22"/>
  </w:num>
  <w:num w:numId="14">
    <w:abstractNumId w:val="8"/>
  </w:num>
  <w:num w:numId="15">
    <w:abstractNumId w:val="28"/>
  </w:num>
  <w:num w:numId="16">
    <w:abstractNumId w:val="32"/>
  </w:num>
  <w:num w:numId="17">
    <w:abstractNumId w:val="27"/>
  </w:num>
  <w:num w:numId="18">
    <w:abstractNumId w:val="26"/>
  </w:num>
  <w:num w:numId="19">
    <w:abstractNumId w:val="16"/>
  </w:num>
  <w:num w:numId="20">
    <w:abstractNumId w:val="4"/>
  </w:num>
  <w:num w:numId="21">
    <w:abstractNumId w:val="3"/>
  </w:num>
  <w:num w:numId="22">
    <w:abstractNumId w:val="0"/>
  </w:num>
  <w:num w:numId="23">
    <w:abstractNumId w:val="14"/>
  </w:num>
  <w:num w:numId="24">
    <w:abstractNumId w:val="13"/>
  </w:num>
  <w:num w:numId="25">
    <w:abstractNumId w:val="7"/>
  </w:num>
  <w:num w:numId="26">
    <w:abstractNumId w:val="23"/>
  </w:num>
  <w:num w:numId="27">
    <w:abstractNumId w:val="31"/>
  </w:num>
  <w:num w:numId="28">
    <w:abstractNumId w:val="17"/>
  </w:num>
  <w:num w:numId="29">
    <w:abstractNumId w:val="6"/>
  </w:num>
  <w:num w:numId="30">
    <w:abstractNumId w:val="2"/>
  </w:num>
  <w:num w:numId="31">
    <w:abstractNumId w:val="9"/>
  </w:num>
  <w:num w:numId="32">
    <w:abstractNumId w:val="25"/>
  </w:num>
  <w:num w:numId="3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oNotDisplayPageBoundarie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160"/>
    <w:rsid w:val="0000193C"/>
    <w:rsid w:val="0000789B"/>
    <w:rsid w:val="0001224B"/>
    <w:rsid w:val="000216B9"/>
    <w:rsid w:val="000216CD"/>
    <w:rsid w:val="000259C9"/>
    <w:rsid w:val="00025AE6"/>
    <w:rsid w:val="00030E83"/>
    <w:rsid w:val="00034499"/>
    <w:rsid w:val="00036F09"/>
    <w:rsid w:val="000434CF"/>
    <w:rsid w:val="00044786"/>
    <w:rsid w:val="0004563B"/>
    <w:rsid w:val="00046CC6"/>
    <w:rsid w:val="00047D2B"/>
    <w:rsid w:val="000501DC"/>
    <w:rsid w:val="00060B73"/>
    <w:rsid w:val="00064F23"/>
    <w:rsid w:val="00065DBD"/>
    <w:rsid w:val="000735E4"/>
    <w:rsid w:val="0007526D"/>
    <w:rsid w:val="0008059B"/>
    <w:rsid w:val="00081609"/>
    <w:rsid w:val="000833DF"/>
    <w:rsid w:val="00091E0D"/>
    <w:rsid w:val="000A1691"/>
    <w:rsid w:val="000A2F96"/>
    <w:rsid w:val="000A39F5"/>
    <w:rsid w:val="000A3A55"/>
    <w:rsid w:val="000A50E3"/>
    <w:rsid w:val="000B0E78"/>
    <w:rsid w:val="000D26AC"/>
    <w:rsid w:val="000D297F"/>
    <w:rsid w:val="000E0ED6"/>
    <w:rsid w:val="000E24F5"/>
    <w:rsid w:val="000F1588"/>
    <w:rsid w:val="000F3C68"/>
    <w:rsid w:val="000F4161"/>
    <w:rsid w:val="000F5E76"/>
    <w:rsid w:val="001006D8"/>
    <w:rsid w:val="00101C47"/>
    <w:rsid w:val="00106874"/>
    <w:rsid w:val="00107558"/>
    <w:rsid w:val="0011047D"/>
    <w:rsid w:val="00110718"/>
    <w:rsid w:val="00115267"/>
    <w:rsid w:val="00116E59"/>
    <w:rsid w:val="00121050"/>
    <w:rsid w:val="001218F1"/>
    <w:rsid w:val="00122EF1"/>
    <w:rsid w:val="001309F2"/>
    <w:rsid w:val="00132D23"/>
    <w:rsid w:val="00132EC1"/>
    <w:rsid w:val="0013327E"/>
    <w:rsid w:val="00133C0B"/>
    <w:rsid w:val="00136F1D"/>
    <w:rsid w:val="0015221F"/>
    <w:rsid w:val="00165134"/>
    <w:rsid w:val="00167808"/>
    <w:rsid w:val="00167E90"/>
    <w:rsid w:val="00171F1C"/>
    <w:rsid w:val="001736A6"/>
    <w:rsid w:val="00176934"/>
    <w:rsid w:val="0017761E"/>
    <w:rsid w:val="00180399"/>
    <w:rsid w:val="00180EDF"/>
    <w:rsid w:val="00181ED3"/>
    <w:rsid w:val="00184C65"/>
    <w:rsid w:val="0019055B"/>
    <w:rsid w:val="00196AE4"/>
    <w:rsid w:val="001A4547"/>
    <w:rsid w:val="001A5E4F"/>
    <w:rsid w:val="001A6B64"/>
    <w:rsid w:val="001B1BED"/>
    <w:rsid w:val="001B7154"/>
    <w:rsid w:val="001B726B"/>
    <w:rsid w:val="001C1E38"/>
    <w:rsid w:val="001C24E5"/>
    <w:rsid w:val="001C664E"/>
    <w:rsid w:val="001D1713"/>
    <w:rsid w:val="001D4045"/>
    <w:rsid w:val="001E0A32"/>
    <w:rsid w:val="001E4395"/>
    <w:rsid w:val="00206BC5"/>
    <w:rsid w:val="00206D18"/>
    <w:rsid w:val="00207BBA"/>
    <w:rsid w:val="00210D4B"/>
    <w:rsid w:val="00234389"/>
    <w:rsid w:val="00242BB1"/>
    <w:rsid w:val="00243312"/>
    <w:rsid w:val="00243D57"/>
    <w:rsid w:val="002545D8"/>
    <w:rsid w:val="002618B1"/>
    <w:rsid w:val="002652AD"/>
    <w:rsid w:val="002666FC"/>
    <w:rsid w:val="00266858"/>
    <w:rsid w:val="00272105"/>
    <w:rsid w:val="0027400E"/>
    <w:rsid w:val="00274DA4"/>
    <w:rsid w:val="00276B34"/>
    <w:rsid w:val="00282163"/>
    <w:rsid w:val="002921D9"/>
    <w:rsid w:val="002930F6"/>
    <w:rsid w:val="002971A3"/>
    <w:rsid w:val="002972CF"/>
    <w:rsid w:val="002A76D5"/>
    <w:rsid w:val="002A7B4A"/>
    <w:rsid w:val="002B6CC7"/>
    <w:rsid w:val="002C1DAB"/>
    <w:rsid w:val="002C2F4D"/>
    <w:rsid w:val="002C4149"/>
    <w:rsid w:val="002C653A"/>
    <w:rsid w:val="002C6587"/>
    <w:rsid w:val="002F2C50"/>
    <w:rsid w:val="002F3276"/>
    <w:rsid w:val="002F7128"/>
    <w:rsid w:val="00301E9B"/>
    <w:rsid w:val="0030447B"/>
    <w:rsid w:val="00306511"/>
    <w:rsid w:val="00306ECF"/>
    <w:rsid w:val="00316972"/>
    <w:rsid w:val="00322579"/>
    <w:rsid w:val="003230F1"/>
    <w:rsid w:val="003315A4"/>
    <w:rsid w:val="00331DB3"/>
    <w:rsid w:val="003332AB"/>
    <w:rsid w:val="00335176"/>
    <w:rsid w:val="0033562F"/>
    <w:rsid w:val="00343E87"/>
    <w:rsid w:val="003457D6"/>
    <w:rsid w:val="00351037"/>
    <w:rsid w:val="00352D84"/>
    <w:rsid w:val="003625EB"/>
    <w:rsid w:val="0036727D"/>
    <w:rsid w:val="00367DDD"/>
    <w:rsid w:val="003724C7"/>
    <w:rsid w:val="003746A1"/>
    <w:rsid w:val="00375436"/>
    <w:rsid w:val="003758F5"/>
    <w:rsid w:val="00390563"/>
    <w:rsid w:val="0039485E"/>
    <w:rsid w:val="00397B63"/>
    <w:rsid w:val="003B4D37"/>
    <w:rsid w:val="003D0F2D"/>
    <w:rsid w:val="003D3376"/>
    <w:rsid w:val="003D3516"/>
    <w:rsid w:val="003E0B0F"/>
    <w:rsid w:val="003E0BED"/>
    <w:rsid w:val="003E6A01"/>
    <w:rsid w:val="003F2A18"/>
    <w:rsid w:val="00400229"/>
    <w:rsid w:val="0040376D"/>
    <w:rsid w:val="00404C53"/>
    <w:rsid w:val="00411FC7"/>
    <w:rsid w:val="00412B62"/>
    <w:rsid w:val="00421D6A"/>
    <w:rsid w:val="00425774"/>
    <w:rsid w:val="00425B19"/>
    <w:rsid w:val="004266EE"/>
    <w:rsid w:val="00427814"/>
    <w:rsid w:val="0043189B"/>
    <w:rsid w:val="00435D7E"/>
    <w:rsid w:val="004410B5"/>
    <w:rsid w:val="00443024"/>
    <w:rsid w:val="004528BD"/>
    <w:rsid w:val="00466106"/>
    <w:rsid w:val="004676EB"/>
    <w:rsid w:val="00482223"/>
    <w:rsid w:val="00482879"/>
    <w:rsid w:val="00484511"/>
    <w:rsid w:val="004A1C41"/>
    <w:rsid w:val="004A6319"/>
    <w:rsid w:val="004A7985"/>
    <w:rsid w:val="004B1664"/>
    <w:rsid w:val="004C1B8A"/>
    <w:rsid w:val="004C1E8B"/>
    <w:rsid w:val="004C64DD"/>
    <w:rsid w:val="004C6D0E"/>
    <w:rsid w:val="004D3528"/>
    <w:rsid w:val="004D71F7"/>
    <w:rsid w:val="004E2F35"/>
    <w:rsid w:val="004E3AF0"/>
    <w:rsid w:val="004F323B"/>
    <w:rsid w:val="004F64EC"/>
    <w:rsid w:val="005010FB"/>
    <w:rsid w:val="00503BDC"/>
    <w:rsid w:val="00505168"/>
    <w:rsid w:val="00516BB9"/>
    <w:rsid w:val="00521340"/>
    <w:rsid w:val="00530287"/>
    <w:rsid w:val="00533EF6"/>
    <w:rsid w:val="00536BA7"/>
    <w:rsid w:val="005406FA"/>
    <w:rsid w:val="0054627B"/>
    <w:rsid w:val="00551048"/>
    <w:rsid w:val="00555DE6"/>
    <w:rsid w:val="00556950"/>
    <w:rsid w:val="005574B8"/>
    <w:rsid w:val="005624F3"/>
    <w:rsid w:val="005637D3"/>
    <w:rsid w:val="00571F01"/>
    <w:rsid w:val="00575D21"/>
    <w:rsid w:val="0057776F"/>
    <w:rsid w:val="00590D89"/>
    <w:rsid w:val="00595967"/>
    <w:rsid w:val="00596578"/>
    <w:rsid w:val="005A0C8E"/>
    <w:rsid w:val="005B4E65"/>
    <w:rsid w:val="005B505B"/>
    <w:rsid w:val="005B7FEB"/>
    <w:rsid w:val="005C2643"/>
    <w:rsid w:val="005D6519"/>
    <w:rsid w:val="005D75DE"/>
    <w:rsid w:val="005E7940"/>
    <w:rsid w:val="005F5B01"/>
    <w:rsid w:val="005F70F0"/>
    <w:rsid w:val="00601863"/>
    <w:rsid w:val="00601A00"/>
    <w:rsid w:val="00602AD1"/>
    <w:rsid w:val="006067BA"/>
    <w:rsid w:val="0061050B"/>
    <w:rsid w:val="006130D2"/>
    <w:rsid w:val="00613FD2"/>
    <w:rsid w:val="00624846"/>
    <w:rsid w:val="00626589"/>
    <w:rsid w:val="00631485"/>
    <w:rsid w:val="006343F4"/>
    <w:rsid w:val="006413D3"/>
    <w:rsid w:val="00642F75"/>
    <w:rsid w:val="00646892"/>
    <w:rsid w:val="0065453C"/>
    <w:rsid w:val="006572F0"/>
    <w:rsid w:val="00657EAF"/>
    <w:rsid w:val="00661DB0"/>
    <w:rsid w:val="006626DF"/>
    <w:rsid w:val="006659A8"/>
    <w:rsid w:val="00670132"/>
    <w:rsid w:val="00670914"/>
    <w:rsid w:val="00672C05"/>
    <w:rsid w:val="00680A3C"/>
    <w:rsid w:val="006837ED"/>
    <w:rsid w:val="00685A2A"/>
    <w:rsid w:val="00694193"/>
    <w:rsid w:val="00695393"/>
    <w:rsid w:val="006956E5"/>
    <w:rsid w:val="006977FF"/>
    <w:rsid w:val="006A0CD3"/>
    <w:rsid w:val="006A18AF"/>
    <w:rsid w:val="006A7F5F"/>
    <w:rsid w:val="006B2D2B"/>
    <w:rsid w:val="006C3DB1"/>
    <w:rsid w:val="006E2247"/>
    <w:rsid w:val="006E41B9"/>
    <w:rsid w:val="006F3AA4"/>
    <w:rsid w:val="00700F96"/>
    <w:rsid w:val="0070330E"/>
    <w:rsid w:val="00706DD7"/>
    <w:rsid w:val="00714CA3"/>
    <w:rsid w:val="00715DB6"/>
    <w:rsid w:val="00716907"/>
    <w:rsid w:val="00720069"/>
    <w:rsid w:val="0072171D"/>
    <w:rsid w:val="00723ABE"/>
    <w:rsid w:val="00732DC9"/>
    <w:rsid w:val="0074012B"/>
    <w:rsid w:val="00740EEC"/>
    <w:rsid w:val="0074516B"/>
    <w:rsid w:val="00746165"/>
    <w:rsid w:val="0074623E"/>
    <w:rsid w:val="007740A8"/>
    <w:rsid w:val="0078194D"/>
    <w:rsid w:val="007831AF"/>
    <w:rsid w:val="00783C25"/>
    <w:rsid w:val="00786CDB"/>
    <w:rsid w:val="00795782"/>
    <w:rsid w:val="007C074B"/>
    <w:rsid w:val="007C1F80"/>
    <w:rsid w:val="007C31C4"/>
    <w:rsid w:val="007C36F6"/>
    <w:rsid w:val="007C5712"/>
    <w:rsid w:val="007D34FD"/>
    <w:rsid w:val="007D56DA"/>
    <w:rsid w:val="007E197D"/>
    <w:rsid w:val="007E28ED"/>
    <w:rsid w:val="007E36FE"/>
    <w:rsid w:val="007F052C"/>
    <w:rsid w:val="007F3735"/>
    <w:rsid w:val="007F40C0"/>
    <w:rsid w:val="00801DAA"/>
    <w:rsid w:val="0081358E"/>
    <w:rsid w:val="00832AB7"/>
    <w:rsid w:val="00841480"/>
    <w:rsid w:val="008436CD"/>
    <w:rsid w:val="00854832"/>
    <w:rsid w:val="0085575F"/>
    <w:rsid w:val="008620D4"/>
    <w:rsid w:val="00862242"/>
    <w:rsid w:val="00862361"/>
    <w:rsid w:val="00862E35"/>
    <w:rsid w:val="008665EB"/>
    <w:rsid w:val="00872C2E"/>
    <w:rsid w:val="008779F8"/>
    <w:rsid w:val="00883884"/>
    <w:rsid w:val="008A0CB2"/>
    <w:rsid w:val="008A1079"/>
    <w:rsid w:val="008A57F4"/>
    <w:rsid w:val="008A5CC4"/>
    <w:rsid w:val="008A62D9"/>
    <w:rsid w:val="008B3A83"/>
    <w:rsid w:val="008B70F8"/>
    <w:rsid w:val="008C2FD0"/>
    <w:rsid w:val="008C65E4"/>
    <w:rsid w:val="008D5D51"/>
    <w:rsid w:val="008E4106"/>
    <w:rsid w:val="008E63EF"/>
    <w:rsid w:val="008F1180"/>
    <w:rsid w:val="008F65D4"/>
    <w:rsid w:val="008F7FA7"/>
    <w:rsid w:val="009011A0"/>
    <w:rsid w:val="009031E7"/>
    <w:rsid w:val="00906F38"/>
    <w:rsid w:val="00910BE1"/>
    <w:rsid w:val="0091331A"/>
    <w:rsid w:val="009176FD"/>
    <w:rsid w:val="00917835"/>
    <w:rsid w:val="009212CE"/>
    <w:rsid w:val="00931486"/>
    <w:rsid w:val="00950647"/>
    <w:rsid w:val="009543E1"/>
    <w:rsid w:val="00955297"/>
    <w:rsid w:val="00956B60"/>
    <w:rsid w:val="00963063"/>
    <w:rsid w:val="00974E7D"/>
    <w:rsid w:val="0097520D"/>
    <w:rsid w:val="00975B73"/>
    <w:rsid w:val="00980B75"/>
    <w:rsid w:val="00985A63"/>
    <w:rsid w:val="00985D17"/>
    <w:rsid w:val="009908EB"/>
    <w:rsid w:val="0099548C"/>
    <w:rsid w:val="009976B3"/>
    <w:rsid w:val="009B28BC"/>
    <w:rsid w:val="009B5573"/>
    <w:rsid w:val="009B679C"/>
    <w:rsid w:val="009B70C0"/>
    <w:rsid w:val="009B786A"/>
    <w:rsid w:val="009C1DEF"/>
    <w:rsid w:val="009C398E"/>
    <w:rsid w:val="009C3BB5"/>
    <w:rsid w:val="009C3C9B"/>
    <w:rsid w:val="009C70DE"/>
    <w:rsid w:val="009D1877"/>
    <w:rsid w:val="009D2FB5"/>
    <w:rsid w:val="009D38D4"/>
    <w:rsid w:val="009D53A1"/>
    <w:rsid w:val="009D5916"/>
    <w:rsid w:val="009D6144"/>
    <w:rsid w:val="009E61C3"/>
    <w:rsid w:val="009E69E4"/>
    <w:rsid w:val="009F18B4"/>
    <w:rsid w:val="00A02011"/>
    <w:rsid w:val="00A03D12"/>
    <w:rsid w:val="00A06ACE"/>
    <w:rsid w:val="00A16FC3"/>
    <w:rsid w:val="00A20F34"/>
    <w:rsid w:val="00A22872"/>
    <w:rsid w:val="00A23B78"/>
    <w:rsid w:val="00A25908"/>
    <w:rsid w:val="00A27558"/>
    <w:rsid w:val="00A275C0"/>
    <w:rsid w:val="00A51C8D"/>
    <w:rsid w:val="00A535DE"/>
    <w:rsid w:val="00A55F3E"/>
    <w:rsid w:val="00A62FBF"/>
    <w:rsid w:val="00A659B9"/>
    <w:rsid w:val="00A70620"/>
    <w:rsid w:val="00A72D9C"/>
    <w:rsid w:val="00A74091"/>
    <w:rsid w:val="00A77610"/>
    <w:rsid w:val="00A77C43"/>
    <w:rsid w:val="00A94160"/>
    <w:rsid w:val="00A95FB3"/>
    <w:rsid w:val="00AA5D15"/>
    <w:rsid w:val="00AA67FE"/>
    <w:rsid w:val="00AB074F"/>
    <w:rsid w:val="00AB1B77"/>
    <w:rsid w:val="00AB46C4"/>
    <w:rsid w:val="00AB7455"/>
    <w:rsid w:val="00AC5CA1"/>
    <w:rsid w:val="00AD5720"/>
    <w:rsid w:val="00AD59BE"/>
    <w:rsid w:val="00AE7465"/>
    <w:rsid w:val="00AF1E0C"/>
    <w:rsid w:val="00AF2E5E"/>
    <w:rsid w:val="00AF3971"/>
    <w:rsid w:val="00B126F1"/>
    <w:rsid w:val="00B14865"/>
    <w:rsid w:val="00B21114"/>
    <w:rsid w:val="00B303F7"/>
    <w:rsid w:val="00B310C6"/>
    <w:rsid w:val="00B322FB"/>
    <w:rsid w:val="00B32E85"/>
    <w:rsid w:val="00B37E05"/>
    <w:rsid w:val="00B4392D"/>
    <w:rsid w:val="00B43DFB"/>
    <w:rsid w:val="00B44A3C"/>
    <w:rsid w:val="00B5474E"/>
    <w:rsid w:val="00B55112"/>
    <w:rsid w:val="00B7108E"/>
    <w:rsid w:val="00B72686"/>
    <w:rsid w:val="00B80A91"/>
    <w:rsid w:val="00BA12C4"/>
    <w:rsid w:val="00BA6FC1"/>
    <w:rsid w:val="00BB70C5"/>
    <w:rsid w:val="00BC0F71"/>
    <w:rsid w:val="00BC326A"/>
    <w:rsid w:val="00BC466E"/>
    <w:rsid w:val="00BC60F6"/>
    <w:rsid w:val="00BE266A"/>
    <w:rsid w:val="00BE3CFF"/>
    <w:rsid w:val="00BE4131"/>
    <w:rsid w:val="00BE47EE"/>
    <w:rsid w:val="00BE4A24"/>
    <w:rsid w:val="00BE5E41"/>
    <w:rsid w:val="00BF0754"/>
    <w:rsid w:val="00BF155A"/>
    <w:rsid w:val="00BF44CE"/>
    <w:rsid w:val="00C02C71"/>
    <w:rsid w:val="00C06BDF"/>
    <w:rsid w:val="00C15E13"/>
    <w:rsid w:val="00C17E36"/>
    <w:rsid w:val="00C2317A"/>
    <w:rsid w:val="00C2546F"/>
    <w:rsid w:val="00C32391"/>
    <w:rsid w:val="00C44193"/>
    <w:rsid w:val="00C44F34"/>
    <w:rsid w:val="00C47B93"/>
    <w:rsid w:val="00C54C43"/>
    <w:rsid w:val="00C54EB4"/>
    <w:rsid w:val="00C647E1"/>
    <w:rsid w:val="00C6736A"/>
    <w:rsid w:val="00C70931"/>
    <w:rsid w:val="00C75AD7"/>
    <w:rsid w:val="00CA1EC4"/>
    <w:rsid w:val="00CB4E4F"/>
    <w:rsid w:val="00CC05BF"/>
    <w:rsid w:val="00CC05FB"/>
    <w:rsid w:val="00CC21CD"/>
    <w:rsid w:val="00CD7C42"/>
    <w:rsid w:val="00CE0A5D"/>
    <w:rsid w:val="00CE5038"/>
    <w:rsid w:val="00CE566A"/>
    <w:rsid w:val="00CE6867"/>
    <w:rsid w:val="00CE7997"/>
    <w:rsid w:val="00CF1E47"/>
    <w:rsid w:val="00CF2D6F"/>
    <w:rsid w:val="00CF7406"/>
    <w:rsid w:val="00D03EE3"/>
    <w:rsid w:val="00D14B81"/>
    <w:rsid w:val="00D151D9"/>
    <w:rsid w:val="00D158CE"/>
    <w:rsid w:val="00D21211"/>
    <w:rsid w:val="00D339DB"/>
    <w:rsid w:val="00D3607A"/>
    <w:rsid w:val="00D36991"/>
    <w:rsid w:val="00D36A52"/>
    <w:rsid w:val="00D44CE9"/>
    <w:rsid w:val="00D46C06"/>
    <w:rsid w:val="00D61661"/>
    <w:rsid w:val="00D623E7"/>
    <w:rsid w:val="00D67BC3"/>
    <w:rsid w:val="00D74EEB"/>
    <w:rsid w:val="00D75C4A"/>
    <w:rsid w:val="00D77276"/>
    <w:rsid w:val="00D81C8E"/>
    <w:rsid w:val="00DA06BA"/>
    <w:rsid w:val="00DA386B"/>
    <w:rsid w:val="00DA788E"/>
    <w:rsid w:val="00DA78B2"/>
    <w:rsid w:val="00DB1442"/>
    <w:rsid w:val="00DB350B"/>
    <w:rsid w:val="00DB7E52"/>
    <w:rsid w:val="00DC0A94"/>
    <w:rsid w:val="00DC32C4"/>
    <w:rsid w:val="00DC5B58"/>
    <w:rsid w:val="00DD22D3"/>
    <w:rsid w:val="00DD3E63"/>
    <w:rsid w:val="00DE0BD7"/>
    <w:rsid w:val="00DE3FEB"/>
    <w:rsid w:val="00DF1843"/>
    <w:rsid w:val="00DF5E7E"/>
    <w:rsid w:val="00E03B7E"/>
    <w:rsid w:val="00E11A75"/>
    <w:rsid w:val="00E12018"/>
    <w:rsid w:val="00E12958"/>
    <w:rsid w:val="00E141A6"/>
    <w:rsid w:val="00E1425D"/>
    <w:rsid w:val="00E20E4F"/>
    <w:rsid w:val="00E23DF3"/>
    <w:rsid w:val="00E24CC4"/>
    <w:rsid w:val="00E264B7"/>
    <w:rsid w:val="00E30E68"/>
    <w:rsid w:val="00E3366A"/>
    <w:rsid w:val="00E3486F"/>
    <w:rsid w:val="00E376D5"/>
    <w:rsid w:val="00E433C3"/>
    <w:rsid w:val="00E43B56"/>
    <w:rsid w:val="00E46A31"/>
    <w:rsid w:val="00E62CA6"/>
    <w:rsid w:val="00E6314C"/>
    <w:rsid w:val="00E675E0"/>
    <w:rsid w:val="00E75E06"/>
    <w:rsid w:val="00E76D46"/>
    <w:rsid w:val="00E85BAF"/>
    <w:rsid w:val="00EA24C5"/>
    <w:rsid w:val="00EA2C82"/>
    <w:rsid w:val="00EA593F"/>
    <w:rsid w:val="00EA761C"/>
    <w:rsid w:val="00EB047C"/>
    <w:rsid w:val="00EB2A8C"/>
    <w:rsid w:val="00EB370A"/>
    <w:rsid w:val="00EB7710"/>
    <w:rsid w:val="00EB7C0A"/>
    <w:rsid w:val="00EC206E"/>
    <w:rsid w:val="00ED1687"/>
    <w:rsid w:val="00ED2400"/>
    <w:rsid w:val="00ED6761"/>
    <w:rsid w:val="00EE7993"/>
    <w:rsid w:val="00EF4703"/>
    <w:rsid w:val="00F11501"/>
    <w:rsid w:val="00F133C2"/>
    <w:rsid w:val="00F171A5"/>
    <w:rsid w:val="00F203B5"/>
    <w:rsid w:val="00F23335"/>
    <w:rsid w:val="00F2560F"/>
    <w:rsid w:val="00F33170"/>
    <w:rsid w:val="00F35B0F"/>
    <w:rsid w:val="00F434D9"/>
    <w:rsid w:val="00F462B9"/>
    <w:rsid w:val="00F500E1"/>
    <w:rsid w:val="00F55F55"/>
    <w:rsid w:val="00F63610"/>
    <w:rsid w:val="00F637DB"/>
    <w:rsid w:val="00F73418"/>
    <w:rsid w:val="00F76893"/>
    <w:rsid w:val="00F810F4"/>
    <w:rsid w:val="00F84495"/>
    <w:rsid w:val="00F87202"/>
    <w:rsid w:val="00F96707"/>
    <w:rsid w:val="00FA064F"/>
    <w:rsid w:val="00FA4C74"/>
    <w:rsid w:val="00FA5E2B"/>
    <w:rsid w:val="00FA5E3C"/>
    <w:rsid w:val="00FA681E"/>
    <w:rsid w:val="00FB06E8"/>
    <w:rsid w:val="00FB1800"/>
    <w:rsid w:val="00FB3777"/>
    <w:rsid w:val="00FC02D5"/>
    <w:rsid w:val="00FC0E2D"/>
    <w:rsid w:val="00FC38F1"/>
    <w:rsid w:val="00FD359D"/>
    <w:rsid w:val="00FD6419"/>
    <w:rsid w:val="00FF1329"/>
    <w:rsid w:val="00FF375C"/>
    <w:rsid w:val="00FF50EC"/>
    <w:rsid w:val="00FF5568"/>
    <w:rsid w:val="00FF6AB2"/>
    <w:rsid w:val="00FF712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BAAEC"/>
  <w15:chartTrackingRefBased/>
  <w15:docId w15:val="{B46DF770-7DF1-48EA-B23E-DB5BA4FDD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94160"/>
    <w:pPr>
      <w:spacing w:after="200" w:line="276" w:lineRule="auto"/>
    </w:pPr>
    <w:rPr>
      <w:rFonts w:ascii="Calibri" w:eastAsia="Calibri" w:hAnsi="Calibri" w:cs="Times New Roman"/>
    </w:rPr>
  </w:style>
  <w:style w:type="paragraph" w:styleId="Heading2">
    <w:name w:val="heading 2"/>
    <w:basedOn w:val="Normal"/>
    <w:next w:val="Normal"/>
    <w:link w:val="Heading2Char"/>
    <w:semiHidden/>
    <w:unhideWhenUsed/>
    <w:qFormat/>
    <w:rsid w:val="00A94160"/>
    <w:pPr>
      <w:keepNext/>
      <w:spacing w:after="0" w:line="240" w:lineRule="auto"/>
      <w:jc w:val="right"/>
      <w:outlineLvl w:val="1"/>
    </w:pPr>
    <w:rPr>
      <w:rFonts w:ascii="Arial" w:eastAsia="Arial Unicode MS" w:hAnsi="Arial" w:cs="Arial"/>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A94160"/>
    <w:rPr>
      <w:rFonts w:ascii="Arial" w:eastAsia="Arial Unicode MS" w:hAnsi="Arial" w:cs="Arial"/>
      <w:b/>
      <w:bCs/>
      <w:sz w:val="24"/>
      <w:szCs w:val="24"/>
      <w:u w:val="single"/>
    </w:rPr>
  </w:style>
  <w:style w:type="paragraph" w:styleId="NoSpacing">
    <w:name w:val="No Spacing"/>
    <w:uiPriority w:val="1"/>
    <w:qFormat/>
    <w:rsid w:val="00A94160"/>
    <w:pPr>
      <w:spacing w:after="0" w:line="240" w:lineRule="auto"/>
    </w:pPr>
    <w:rPr>
      <w:rFonts w:ascii="Calibri" w:eastAsia="Calibri" w:hAnsi="Calibri" w:cs="Times New Roman"/>
    </w:rPr>
  </w:style>
  <w:style w:type="paragraph" w:styleId="Header">
    <w:name w:val="header"/>
    <w:basedOn w:val="Normal"/>
    <w:link w:val="HeaderChar"/>
    <w:rsid w:val="00A94160"/>
    <w:pPr>
      <w:tabs>
        <w:tab w:val="center" w:pos="4320"/>
        <w:tab w:val="right" w:pos="8640"/>
      </w:tabs>
      <w:spacing w:after="0" w:line="240" w:lineRule="auto"/>
    </w:pPr>
    <w:rPr>
      <w:rFonts w:ascii="Times New Roman" w:eastAsia="Times New Roman" w:hAnsi="Times New Roman"/>
      <w:sz w:val="24"/>
      <w:szCs w:val="24"/>
      <w:lang w:val="sq-AL"/>
    </w:rPr>
  </w:style>
  <w:style w:type="character" w:customStyle="1" w:styleId="HeaderChar">
    <w:name w:val="Header Char"/>
    <w:basedOn w:val="DefaultParagraphFont"/>
    <w:link w:val="Header"/>
    <w:rsid w:val="00A94160"/>
    <w:rPr>
      <w:rFonts w:ascii="Times New Roman" w:eastAsia="Times New Roman" w:hAnsi="Times New Roman" w:cs="Times New Roman"/>
      <w:sz w:val="24"/>
      <w:szCs w:val="24"/>
      <w:lang w:val="sq-AL"/>
    </w:rPr>
  </w:style>
  <w:style w:type="paragraph" w:styleId="ListParagraph">
    <w:name w:val="List Paragraph"/>
    <w:basedOn w:val="Normal"/>
    <w:uiPriority w:val="99"/>
    <w:qFormat/>
    <w:rsid w:val="00A94160"/>
    <w:pPr>
      <w:ind w:left="720"/>
      <w:contextualSpacing/>
    </w:pPr>
  </w:style>
  <w:style w:type="character" w:styleId="CommentReference">
    <w:name w:val="annotation reference"/>
    <w:basedOn w:val="DefaultParagraphFont"/>
    <w:uiPriority w:val="99"/>
    <w:semiHidden/>
    <w:unhideWhenUsed/>
    <w:rsid w:val="00A94160"/>
    <w:rPr>
      <w:sz w:val="16"/>
      <w:szCs w:val="16"/>
    </w:rPr>
  </w:style>
  <w:style w:type="paragraph" w:styleId="CommentText">
    <w:name w:val="annotation text"/>
    <w:basedOn w:val="Normal"/>
    <w:link w:val="CommentTextChar"/>
    <w:uiPriority w:val="99"/>
    <w:unhideWhenUsed/>
    <w:rsid w:val="00A94160"/>
    <w:pPr>
      <w:spacing w:line="240" w:lineRule="auto"/>
    </w:pPr>
    <w:rPr>
      <w:sz w:val="20"/>
      <w:szCs w:val="20"/>
    </w:rPr>
  </w:style>
  <w:style w:type="character" w:customStyle="1" w:styleId="CommentTextChar">
    <w:name w:val="Comment Text Char"/>
    <w:basedOn w:val="DefaultParagraphFont"/>
    <w:link w:val="CommentText"/>
    <w:uiPriority w:val="99"/>
    <w:rsid w:val="00A94160"/>
    <w:rPr>
      <w:rFonts w:ascii="Calibri" w:eastAsia="Calibri" w:hAnsi="Calibri" w:cs="Times New Roman"/>
      <w:sz w:val="20"/>
      <w:szCs w:val="20"/>
    </w:rPr>
  </w:style>
  <w:style w:type="paragraph" w:styleId="NormalWeb">
    <w:name w:val="Normal (Web)"/>
    <w:basedOn w:val="Normal"/>
    <w:uiPriority w:val="99"/>
    <w:semiHidden/>
    <w:unhideWhenUsed/>
    <w:rsid w:val="00A94160"/>
    <w:pPr>
      <w:spacing w:before="100" w:beforeAutospacing="1" w:after="100" w:afterAutospacing="1" w:line="240" w:lineRule="auto"/>
    </w:pPr>
    <w:rPr>
      <w:rFonts w:ascii="Times New Roman" w:eastAsia="Times New Roman" w:hAnsi="Times New Roman"/>
      <w:sz w:val="24"/>
      <w:szCs w:val="24"/>
    </w:rPr>
  </w:style>
  <w:style w:type="paragraph" w:customStyle="1" w:styleId="BodyA">
    <w:name w:val="Body A"/>
    <w:rsid w:val="00A94160"/>
    <w:pPr>
      <w:widowControl w:val="0"/>
      <w:pBdr>
        <w:top w:val="nil"/>
        <w:left w:val="nil"/>
        <w:bottom w:val="nil"/>
        <w:right w:val="nil"/>
        <w:between w:val="nil"/>
        <w:bar w:val="nil"/>
      </w:pBdr>
      <w:spacing w:after="0" w:line="240" w:lineRule="auto"/>
    </w:pPr>
    <w:rPr>
      <w:rFonts w:ascii="Times New Roman" w:eastAsia="Times New Roman" w:hAnsi="Times New Roman" w:cs="Times New Roman"/>
      <w:color w:val="000000"/>
      <w:u w:color="000000"/>
      <w:bdr w:val="nil"/>
    </w:rPr>
  </w:style>
  <w:style w:type="paragraph" w:styleId="BalloonText">
    <w:name w:val="Balloon Text"/>
    <w:basedOn w:val="Normal"/>
    <w:link w:val="BalloonTextChar"/>
    <w:uiPriority w:val="99"/>
    <w:semiHidden/>
    <w:unhideWhenUsed/>
    <w:rsid w:val="00A941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4160"/>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AB46C4"/>
    <w:rPr>
      <w:b/>
      <w:bCs/>
    </w:rPr>
  </w:style>
  <w:style w:type="character" w:customStyle="1" w:styleId="CommentSubjectChar">
    <w:name w:val="Comment Subject Char"/>
    <w:basedOn w:val="CommentTextChar"/>
    <w:link w:val="CommentSubject"/>
    <w:uiPriority w:val="99"/>
    <w:semiHidden/>
    <w:rsid w:val="00AB46C4"/>
    <w:rPr>
      <w:rFonts w:ascii="Calibri" w:eastAsia="Calibri" w:hAnsi="Calibri" w:cs="Times New Roman"/>
      <w:b/>
      <w:bCs/>
      <w:sz w:val="20"/>
      <w:szCs w:val="20"/>
    </w:rPr>
  </w:style>
  <w:style w:type="paragraph" w:styleId="Revision">
    <w:name w:val="Revision"/>
    <w:hidden/>
    <w:uiPriority w:val="99"/>
    <w:semiHidden/>
    <w:rsid w:val="00D03EE3"/>
    <w:pPr>
      <w:spacing w:after="0" w:line="240" w:lineRule="auto"/>
    </w:pPr>
    <w:rPr>
      <w:rFonts w:ascii="Calibri" w:eastAsia="Calibri" w:hAnsi="Calibri" w:cs="Times New Roman"/>
    </w:rPr>
  </w:style>
  <w:style w:type="paragraph" w:customStyle="1" w:styleId="Body">
    <w:name w:val="Body"/>
    <w:rsid w:val="002C2F4D"/>
    <w:pPr>
      <w:spacing w:after="0" w:line="240" w:lineRule="auto"/>
    </w:pPr>
    <w:rPr>
      <w:rFonts w:ascii="Times New Roman" w:eastAsia="Arial Unicode MS" w:hAnsi="Times New Roman" w:cs="Arial Unicode MS"/>
      <w:color w:val="000000"/>
      <w:sz w:val="24"/>
      <w:szCs w:val="24"/>
      <w:u w:color="000000"/>
      <w:lang w:val="en-GB"/>
      <w14:textOutline w14:w="12700" w14:cap="flat" w14:cmpd="sng" w14:algn="ctr">
        <w14:noFill/>
        <w14:prstDash w14:val="solid"/>
        <w14:miter w14:lim="100000"/>
      </w14:textOutline>
    </w:rPr>
  </w:style>
  <w:style w:type="paragraph" w:styleId="BodyText">
    <w:name w:val="Body Text"/>
    <w:basedOn w:val="Normal"/>
    <w:link w:val="BodyTextChar"/>
    <w:uiPriority w:val="1"/>
    <w:qFormat/>
    <w:rsid w:val="00601A00"/>
    <w:pPr>
      <w:widowControl w:val="0"/>
      <w:autoSpaceDE w:val="0"/>
      <w:autoSpaceDN w:val="0"/>
      <w:adjustRightInd w:val="0"/>
      <w:spacing w:after="0" w:line="240" w:lineRule="auto"/>
    </w:pPr>
    <w:rPr>
      <w:rFonts w:ascii="Times New Roman" w:eastAsia="Times New Roman" w:hAnsi="Times New Roman"/>
      <w:sz w:val="28"/>
      <w:szCs w:val="28"/>
      <w:lang w:val="sq-AL" w:eastAsia="sq-AL"/>
    </w:rPr>
  </w:style>
  <w:style w:type="character" w:customStyle="1" w:styleId="BodyTextChar">
    <w:name w:val="Body Text Char"/>
    <w:basedOn w:val="DefaultParagraphFont"/>
    <w:link w:val="BodyText"/>
    <w:uiPriority w:val="1"/>
    <w:rsid w:val="00601A00"/>
    <w:rPr>
      <w:rFonts w:ascii="Times New Roman" w:eastAsia="Times New Roman" w:hAnsi="Times New Roman" w:cs="Times New Roman"/>
      <w:sz w:val="28"/>
      <w:szCs w:val="28"/>
      <w:lang w:val="sq-AL" w:eastAsia="sq-AL"/>
    </w:rPr>
  </w:style>
  <w:style w:type="paragraph" w:styleId="Footer">
    <w:name w:val="footer"/>
    <w:basedOn w:val="Normal"/>
    <w:link w:val="FooterChar"/>
    <w:uiPriority w:val="99"/>
    <w:unhideWhenUsed/>
    <w:rsid w:val="001736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36A6"/>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110663">
      <w:bodyDiv w:val="1"/>
      <w:marLeft w:val="0"/>
      <w:marRight w:val="0"/>
      <w:marTop w:val="0"/>
      <w:marBottom w:val="0"/>
      <w:divBdr>
        <w:top w:val="none" w:sz="0" w:space="0" w:color="auto"/>
        <w:left w:val="none" w:sz="0" w:space="0" w:color="auto"/>
        <w:bottom w:val="none" w:sz="0" w:space="0" w:color="auto"/>
        <w:right w:val="none" w:sz="0" w:space="0" w:color="auto"/>
      </w:divBdr>
      <w:divsChild>
        <w:div w:id="1636371188">
          <w:marLeft w:val="0"/>
          <w:marRight w:val="0"/>
          <w:marTop w:val="0"/>
          <w:marBottom w:val="0"/>
          <w:divBdr>
            <w:top w:val="none" w:sz="0" w:space="0" w:color="auto"/>
            <w:left w:val="none" w:sz="0" w:space="0" w:color="auto"/>
            <w:bottom w:val="none" w:sz="0" w:space="0" w:color="auto"/>
            <w:right w:val="none" w:sz="0" w:space="0" w:color="auto"/>
          </w:divBdr>
        </w:div>
        <w:div w:id="1118334700">
          <w:marLeft w:val="0"/>
          <w:marRight w:val="0"/>
          <w:marTop w:val="0"/>
          <w:marBottom w:val="0"/>
          <w:divBdr>
            <w:top w:val="none" w:sz="0" w:space="0" w:color="auto"/>
            <w:left w:val="none" w:sz="0" w:space="0" w:color="auto"/>
            <w:bottom w:val="none" w:sz="0" w:space="0" w:color="auto"/>
            <w:right w:val="none" w:sz="0" w:space="0" w:color="auto"/>
          </w:divBdr>
        </w:div>
      </w:divsChild>
    </w:div>
    <w:div w:id="285812789">
      <w:bodyDiv w:val="1"/>
      <w:marLeft w:val="0"/>
      <w:marRight w:val="0"/>
      <w:marTop w:val="0"/>
      <w:marBottom w:val="0"/>
      <w:divBdr>
        <w:top w:val="none" w:sz="0" w:space="0" w:color="auto"/>
        <w:left w:val="none" w:sz="0" w:space="0" w:color="auto"/>
        <w:bottom w:val="none" w:sz="0" w:space="0" w:color="auto"/>
        <w:right w:val="none" w:sz="0" w:space="0" w:color="auto"/>
      </w:divBdr>
    </w:div>
    <w:div w:id="1161851223">
      <w:bodyDiv w:val="1"/>
      <w:marLeft w:val="0"/>
      <w:marRight w:val="0"/>
      <w:marTop w:val="0"/>
      <w:marBottom w:val="0"/>
      <w:divBdr>
        <w:top w:val="none" w:sz="0" w:space="0" w:color="auto"/>
        <w:left w:val="none" w:sz="0" w:space="0" w:color="auto"/>
        <w:bottom w:val="none" w:sz="0" w:space="0" w:color="auto"/>
        <w:right w:val="none" w:sz="0" w:space="0" w:color="auto"/>
      </w:divBdr>
      <w:divsChild>
        <w:div w:id="1263563152">
          <w:marLeft w:val="0"/>
          <w:marRight w:val="0"/>
          <w:marTop w:val="0"/>
          <w:marBottom w:val="0"/>
          <w:divBdr>
            <w:top w:val="none" w:sz="0" w:space="0" w:color="auto"/>
            <w:left w:val="none" w:sz="0" w:space="0" w:color="auto"/>
            <w:bottom w:val="none" w:sz="0" w:space="0" w:color="auto"/>
            <w:right w:val="none" w:sz="0" w:space="0" w:color="auto"/>
          </w:divBdr>
        </w:div>
        <w:div w:id="1534070663">
          <w:marLeft w:val="0"/>
          <w:marRight w:val="0"/>
          <w:marTop w:val="0"/>
          <w:marBottom w:val="0"/>
          <w:divBdr>
            <w:top w:val="none" w:sz="0" w:space="0" w:color="auto"/>
            <w:left w:val="none" w:sz="0" w:space="0" w:color="auto"/>
            <w:bottom w:val="none" w:sz="0" w:space="0" w:color="auto"/>
            <w:right w:val="none" w:sz="0" w:space="0" w:color="auto"/>
          </w:divBdr>
        </w:div>
      </w:divsChild>
    </w:div>
    <w:div w:id="1582595136">
      <w:bodyDiv w:val="1"/>
      <w:marLeft w:val="0"/>
      <w:marRight w:val="0"/>
      <w:marTop w:val="0"/>
      <w:marBottom w:val="0"/>
      <w:divBdr>
        <w:top w:val="none" w:sz="0" w:space="0" w:color="auto"/>
        <w:left w:val="none" w:sz="0" w:space="0" w:color="auto"/>
        <w:bottom w:val="none" w:sz="0" w:space="0" w:color="auto"/>
        <w:right w:val="none" w:sz="0" w:space="0" w:color="auto"/>
      </w:divBdr>
    </w:div>
    <w:div w:id="1784029896">
      <w:bodyDiv w:val="1"/>
      <w:marLeft w:val="0"/>
      <w:marRight w:val="0"/>
      <w:marTop w:val="0"/>
      <w:marBottom w:val="0"/>
      <w:divBdr>
        <w:top w:val="none" w:sz="0" w:space="0" w:color="auto"/>
        <w:left w:val="none" w:sz="0" w:space="0" w:color="auto"/>
        <w:bottom w:val="none" w:sz="0" w:space="0" w:color="auto"/>
        <w:right w:val="none" w:sz="0" w:space="0" w:color="auto"/>
      </w:divBdr>
      <w:divsChild>
        <w:div w:id="200560315">
          <w:marLeft w:val="0"/>
          <w:marRight w:val="0"/>
          <w:marTop w:val="0"/>
          <w:marBottom w:val="0"/>
          <w:divBdr>
            <w:top w:val="none" w:sz="0" w:space="0" w:color="auto"/>
            <w:left w:val="none" w:sz="0" w:space="0" w:color="auto"/>
            <w:bottom w:val="none" w:sz="0" w:space="0" w:color="auto"/>
            <w:right w:val="none" w:sz="0" w:space="0" w:color="auto"/>
          </w:divBdr>
        </w:div>
        <w:div w:id="293484493">
          <w:marLeft w:val="0"/>
          <w:marRight w:val="0"/>
          <w:marTop w:val="0"/>
          <w:marBottom w:val="0"/>
          <w:divBdr>
            <w:top w:val="none" w:sz="0" w:space="0" w:color="auto"/>
            <w:left w:val="none" w:sz="0" w:space="0" w:color="auto"/>
            <w:bottom w:val="none" w:sz="0" w:space="0" w:color="auto"/>
            <w:right w:val="none" w:sz="0" w:space="0" w:color="auto"/>
          </w:divBdr>
        </w:div>
        <w:div w:id="12307748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504</Nr_x002e__x0020_akti>
    <Data_x0020_e_x0020_Krijimit xmlns="0e656187-b300-4fb0-8bf4-3a50f872073c">2025-09-16T09:35:27Z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2025-09-15T00:00:00Z</Date_x0020_protokolli>
    <Titulli xmlns="0e656187-b300-4fb0-8bf4-3a50f872073c">Për disa ndryshime në vendimin nr.531, datë 7.9.2023, të Këshilit të Ministrave, "Për krijimin e shoqërisë aksionare shtetërore "Operatori i Blerjeve të Përqendruara", sh.a., për kryerjen e procedurave të veçanta të prokurimit publik, në emër dhe për llogari të Kryeministrisë, ministrive dhe institucioneve të varësisë", të ndryshuar</Titulli>
    <Modifikuesi xmlns="0e656187-b300-4fb0-8bf4-3a50f872073c">nevila.samarxhi</Modifikuesi>
    <Nr_x002e__x0020_prot_x0020_QBZ xmlns="0e656187-b300-4fb0-8bf4-3a50f872073c">1510</Nr_x002e__x0020_prot_x0020_QBZ>
    <Data_x0020_e_x0020_Modifikimit xmlns="0e656187-b300-4fb0-8bf4-3a50f872073c">2025-09-16T10:31:00Z</Data_x0020_e_x0020_Modifikimit>
    <Dekretuar xmlns="0e656187-b300-4fb0-8bf4-3a50f872073c">false</Dekretuar>
    <Data xmlns="0e656187-b300-4fb0-8bf4-3a50f872073c">2025-09-10T00:00:00Z</Data>
    <Nr_x002e__x0020_protokolli_x0020_i_x0020_aktit xmlns="0e656187-b300-4fb0-8bf4-3a50f872073c">3806/2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B95E52998F04094AEFAC7E8237F9A0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9B95E52998F04094AEFAC7E8237F9A0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3E0187-FEB3-4AA2-BF99-FC65275766C6}">
  <ds:schemaRefs>
    <ds:schemaRef ds:uri="http://purl.org/dc/dcmitype/"/>
    <ds:schemaRef ds:uri="http://purl.org/dc/terms/"/>
    <ds:schemaRef ds:uri="http://www.w3.org/XML/1998/namespace"/>
    <ds:schemaRef ds:uri="http://schemas.openxmlformats.org/package/2006/metadata/core-properties"/>
    <ds:schemaRef ds:uri="http://schemas.microsoft.com/office/2006/documentManagement/types"/>
    <ds:schemaRef ds:uri="0e656187-b300-4fb0-8bf4-3a50f872073c"/>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78251FC5-9186-49B5-AC7B-C7E48E67D8DC}">
  <ds:schemaRefs>
    <ds:schemaRef ds:uri="http://schemas.microsoft.com/sharepoint/v3/contenttype/forms"/>
  </ds:schemaRefs>
</ds:datastoreItem>
</file>

<file path=customXml/itemProps3.xml><?xml version="1.0" encoding="utf-8"?>
<ds:datastoreItem xmlns:ds="http://schemas.openxmlformats.org/officeDocument/2006/customXml" ds:itemID="{E6C01D45-F8D1-4E99-B58D-D44A72BDE9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B15E794-B699-47A0-AF64-3A1079FBAA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3B92941F-E7FE-4903-8986-18B7E5F97BDF}">
  <ds:schemaRefs>
    <ds:schemaRef ds:uri="http://schemas.microsoft.com/sharepoint/v3/contenttype/forms"/>
  </ds:schemaRefs>
</ds:datastoreItem>
</file>

<file path=customXml/itemProps6.xml><?xml version="1.0" encoding="utf-8"?>
<ds:datastoreItem xmlns:ds="http://schemas.openxmlformats.org/officeDocument/2006/customXml" ds:itemID="{B22E6ED3-CBC5-440C-A63E-BF2C10110A46}">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2</Pages>
  <Words>463</Words>
  <Characters>2642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Për disa ndryshime në vendimin nr.531, datë 7.9.2023, të Këshilit të Ministrave, "Për krijimin e shoqërisë aksionare shtetërore "Operatori i Blerjeve të Përqendruara", sh.a., për kryerjen e procedurave të veçanta të prokurimit publik, në emër dhe për llog</vt:lpstr>
    </vt:vector>
  </TitlesOfParts>
  <Company/>
  <LinksUpToDate>false</LinksUpToDate>
  <CharactersWithSpaces>3099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në vendimin nr.531, datë 7.9.2023, të Këshilit të Ministrave, "Për krijimin e shoqërisë aksionare shtetërore "Operatori i Blerjeve të Përqendruara", sh.a., për kryerjen e procedurave të veçanta të prokurimit publik, në emër dhe për llogari të Kryeministrisë, ministrive dhe institucioneve të varësisë", të ndryshuar</dc:title>
  <dc:creator>Brunilda Ali</dc:creator>
  <cp:lastModifiedBy>Jorina Kryeziu</cp:lastModifiedBy>
  <cp:revision>6</cp:revision>
  <cp:lastPrinted>2025-09-10T14:33:00Z</cp:lastPrinted>
  <dcterms:created xsi:type="dcterms:W3CDTF">2025-09-16T08:28:00Z</dcterms:created>
  <dcterms:modified xsi:type="dcterms:W3CDTF">2025-09-16T09:45:00Z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0x010100AF2A0166CDDC494A97954A231935641B</vt:lpwstr>
  </property>
</Properties>
</file>