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3F14E9" w14:textId="3BA7BB61" w:rsidR="005C45B8" w:rsidRPr="005C45B8" w:rsidRDefault="005C45B8" w:rsidP="005C45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C45B8">
        <w:rPr>
          <w:rFonts w:ascii="Garamond" w:hAnsi="Garamond"/>
          <w:b/>
          <w:sz w:val="24"/>
          <w:szCs w:val="24"/>
        </w:rPr>
        <w:t>VENDIM</w:t>
      </w:r>
    </w:p>
    <w:p w14:paraId="12425C60" w14:textId="6E671032" w:rsidR="005C45B8" w:rsidRPr="005C45B8" w:rsidRDefault="005C45B8" w:rsidP="005C45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C45B8">
        <w:rPr>
          <w:rFonts w:ascii="Garamond" w:hAnsi="Garamond"/>
          <w:b/>
          <w:sz w:val="24"/>
          <w:szCs w:val="24"/>
        </w:rPr>
        <w:t>Nr.</w:t>
      </w:r>
      <w:r w:rsidR="007E5F4A">
        <w:rPr>
          <w:rFonts w:ascii="Garamond" w:hAnsi="Garamond"/>
          <w:b/>
          <w:sz w:val="24"/>
          <w:szCs w:val="24"/>
        </w:rPr>
        <w:t xml:space="preserve"> </w:t>
      </w:r>
      <w:r w:rsidRPr="005C45B8">
        <w:rPr>
          <w:rFonts w:ascii="Garamond" w:hAnsi="Garamond"/>
          <w:b/>
          <w:sz w:val="24"/>
          <w:szCs w:val="24"/>
        </w:rPr>
        <w:t>510, datë 25.9.2025</w:t>
      </w:r>
    </w:p>
    <w:p w14:paraId="1D39F7E9" w14:textId="77777777" w:rsidR="005C45B8" w:rsidRPr="005C45B8" w:rsidRDefault="005C45B8" w:rsidP="005C45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AC83F56" w14:textId="60193929" w:rsidR="005C45B8" w:rsidRPr="005C45B8" w:rsidRDefault="005C45B8" w:rsidP="005C45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C45B8">
        <w:rPr>
          <w:rFonts w:ascii="Garamond" w:hAnsi="Garamond"/>
          <w:b/>
          <w:sz w:val="24"/>
          <w:szCs w:val="24"/>
        </w:rPr>
        <w:t>PËR PËRCAKTIMIN E FUSHËS SË PËRGJEGJËSISË SHTETËRORE TË MINISTRISË PËR EVROPËN DHE PUNËT E JASHTME</w:t>
      </w:r>
    </w:p>
    <w:p w14:paraId="45116D58" w14:textId="77777777" w:rsidR="005C45B8" w:rsidRPr="005C45B8" w:rsidRDefault="005C45B8" w:rsidP="005C45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89C97F1" w14:textId="02E5477A" w:rsidR="005C45B8" w:rsidRPr="005C45B8" w:rsidRDefault="005C45B8" w:rsidP="005C45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C45B8">
        <w:rPr>
          <w:rFonts w:ascii="Garamond" w:hAnsi="Garamond"/>
          <w:sz w:val="24"/>
          <w:szCs w:val="24"/>
        </w:rPr>
        <w:t>Në mbështetje të nenit 100 të Kushtetutës dhe të pikës 2, të nenit 5, të ligjit nr.</w:t>
      </w:r>
      <w:r w:rsidR="007E5F4A">
        <w:rPr>
          <w:rFonts w:ascii="Garamond" w:hAnsi="Garamond"/>
          <w:sz w:val="24"/>
          <w:szCs w:val="24"/>
        </w:rPr>
        <w:t xml:space="preserve"> </w:t>
      </w:r>
      <w:r w:rsidRPr="005C45B8">
        <w:rPr>
          <w:rFonts w:ascii="Garamond" w:hAnsi="Garamond"/>
          <w:sz w:val="24"/>
          <w:szCs w:val="24"/>
        </w:rPr>
        <w:t>90/2012, “Për organizimin dhe funksionimin e administratës shtetërore”, me propozimin e Kryeministrit, Këshilli i Ministrave</w:t>
      </w:r>
    </w:p>
    <w:p w14:paraId="3A7DE3A0" w14:textId="77777777" w:rsidR="005C45B8" w:rsidRPr="005C45B8" w:rsidRDefault="005C45B8" w:rsidP="005C45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5FC8630" w14:textId="42C457F4" w:rsidR="005C45B8" w:rsidRPr="005C45B8" w:rsidRDefault="005C45B8" w:rsidP="005C45B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VENDOSI:</w:t>
      </w:r>
    </w:p>
    <w:p w14:paraId="53B4CD35" w14:textId="77777777" w:rsidR="005C45B8" w:rsidRPr="005C45B8" w:rsidRDefault="005C45B8" w:rsidP="005C45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A314810" w14:textId="798174FE" w:rsidR="005C45B8" w:rsidRPr="005C45B8" w:rsidRDefault="005C45B8" w:rsidP="005C45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C45B8">
        <w:rPr>
          <w:rFonts w:ascii="Garamond" w:hAnsi="Garamond"/>
          <w:sz w:val="24"/>
          <w:szCs w:val="24"/>
        </w:rPr>
        <w:t>1. Miratimin e misionit dhe të fushës së përgjegjësisë shtetërore të Ministrisë për Evropën dhe Punët e Jashtme, sipas përcaktimeve të këtij vendimi.</w:t>
      </w:r>
    </w:p>
    <w:p w14:paraId="2044A7ED" w14:textId="15822796" w:rsidR="005C45B8" w:rsidRPr="005C45B8" w:rsidRDefault="005C45B8" w:rsidP="005C45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C45B8">
        <w:rPr>
          <w:rFonts w:ascii="Garamond" w:hAnsi="Garamond"/>
          <w:sz w:val="24"/>
          <w:szCs w:val="24"/>
        </w:rPr>
        <w:t>2. Misioni i Ministrisë për Evropën dhe Punët e Jashtme është hartimi dhe zbatimi i politikës së jashtme të Republikës së Shqipërisë në raport me shtetet e tjera, organizatat ndërkombëtare, si dhe subjektet e tjera të së drejtës ndërkombëtare, drejtimi politik i procesit të integrimit të Republikës së Shqipërisë në Bashkimin Evropian dhe zhvillimi i dialogut politik me institucionet e Bashkimit Evropian, zhvillimi dhe fuqizimi i diplomacisë ekonomike, si dhe mbrojtja e të drejtave të shtetasve shqiptarë dhe komuniteteve shqiptare jashtë vendit.</w:t>
      </w:r>
    </w:p>
    <w:p w14:paraId="433F24D9" w14:textId="43C266D5" w:rsidR="005C45B8" w:rsidRPr="005C45B8" w:rsidRDefault="005C45B8" w:rsidP="005C45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C45B8">
        <w:rPr>
          <w:rFonts w:ascii="Garamond" w:hAnsi="Garamond"/>
          <w:sz w:val="24"/>
          <w:szCs w:val="24"/>
        </w:rPr>
        <w:t>3. Ministria për Evropën dhe Punët e Jashtme ushtron veprimtarinë e saj në këto fusha përgjegjësie shtetërore:</w:t>
      </w:r>
    </w:p>
    <w:p w14:paraId="7DB9F6C6" w14:textId="2240D176" w:rsidR="005C45B8" w:rsidRPr="005C45B8" w:rsidRDefault="005C45B8" w:rsidP="005C45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C45B8">
        <w:rPr>
          <w:rFonts w:ascii="Garamond" w:hAnsi="Garamond"/>
          <w:sz w:val="24"/>
          <w:szCs w:val="24"/>
        </w:rPr>
        <w:t>a)</w:t>
      </w:r>
      <w:r w:rsidR="007E5F4A">
        <w:rPr>
          <w:rFonts w:ascii="Garamond" w:hAnsi="Garamond"/>
          <w:sz w:val="24"/>
          <w:szCs w:val="24"/>
        </w:rPr>
        <w:t xml:space="preserve"> </w:t>
      </w:r>
      <w:r w:rsidR="007E5F4A" w:rsidRPr="005C45B8">
        <w:rPr>
          <w:rFonts w:ascii="Garamond" w:hAnsi="Garamond"/>
          <w:sz w:val="24"/>
          <w:szCs w:val="24"/>
        </w:rPr>
        <w:t>harton</w:t>
      </w:r>
      <w:r w:rsidRPr="005C45B8">
        <w:rPr>
          <w:rFonts w:ascii="Garamond" w:hAnsi="Garamond"/>
          <w:sz w:val="24"/>
          <w:szCs w:val="24"/>
        </w:rPr>
        <w:t>, përpunon, organizon dhe zbaton politikën e jashtme të shtetit shqiptar;</w:t>
      </w:r>
    </w:p>
    <w:p w14:paraId="623CF84C" w14:textId="28B7F3EC" w:rsidR="005C45B8" w:rsidRPr="005C45B8" w:rsidRDefault="005C45B8" w:rsidP="005C45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C45B8">
        <w:rPr>
          <w:rFonts w:ascii="Garamond" w:hAnsi="Garamond"/>
          <w:sz w:val="24"/>
          <w:szCs w:val="24"/>
        </w:rPr>
        <w:t>b)</w:t>
      </w:r>
      <w:r w:rsidR="007E5F4A">
        <w:rPr>
          <w:rFonts w:ascii="Garamond" w:hAnsi="Garamond"/>
          <w:sz w:val="24"/>
          <w:szCs w:val="24"/>
        </w:rPr>
        <w:t xml:space="preserve"> </w:t>
      </w:r>
      <w:r w:rsidR="007E5F4A" w:rsidRPr="005C45B8">
        <w:rPr>
          <w:rFonts w:ascii="Garamond" w:hAnsi="Garamond"/>
          <w:sz w:val="24"/>
          <w:szCs w:val="24"/>
        </w:rPr>
        <w:t xml:space="preserve">realizon </w:t>
      </w:r>
      <w:r w:rsidRPr="005C45B8">
        <w:rPr>
          <w:rFonts w:ascii="Garamond" w:hAnsi="Garamond"/>
          <w:sz w:val="24"/>
          <w:szCs w:val="24"/>
        </w:rPr>
        <w:t>shprehjen dhe mbrojtjen e interesave të shtetit shqiptar, si dhe të drejtat dhe interesat e shtetasve shqiptarë në marrëdhëniet ndërkombëtare me shtetet e tjera dhe organizatat ndërkombëtare;</w:t>
      </w:r>
    </w:p>
    <w:p w14:paraId="580E6AE0" w14:textId="368ECB9F" w:rsidR="005C45B8" w:rsidRPr="005C45B8" w:rsidRDefault="005C45B8" w:rsidP="005C45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C45B8">
        <w:rPr>
          <w:rFonts w:ascii="Garamond" w:hAnsi="Garamond"/>
          <w:sz w:val="24"/>
          <w:szCs w:val="24"/>
        </w:rPr>
        <w:t>c)</w:t>
      </w:r>
      <w:r w:rsidR="007E5F4A">
        <w:rPr>
          <w:rFonts w:ascii="Garamond" w:hAnsi="Garamond"/>
          <w:sz w:val="24"/>
          <w:szCs w:val="24"/>
        </w:rPr>
        <w:t xml:space="preserve"> </w:t>
      </w:r>
      <w:r w:rsidR="007E5F4A" w:rsidRPr="005C45B8">
        <w:rPr>
          <w:rFonts w:ascii="Garamond" w:hAnsi="Garamond"/>
          <w:sz w:val="24"/>
          <w:szCs w:val="24"/>
        </w:rPr>
        <w:t xml:space="preserve">mbështet </w:t>
      </w:r>
      <w:r w:rsidRPr="005C45B8">
        <w:rPr>
          <w:rFonts w:ascii="Garamond" w:hAnsi="Garamond"/>
          <w:sz w:val="24"/>
          <w:szCs w:val="24"/>
        </w:rPr>
        <w:t xml:space="preserve">Kuvendin e Republikës së Shqipërisë, Këshillin e Ministrave dhe Presidentin e Republikës së Shqipërisë në përcaktimin e qëndrimeve të rëndësishme lidhur me politikën e jashtme; </w:t>
      </w:r>
    </w:p>
    <w:p w14:paraId="3C270976" w14:textId="1CBA28CE" w:rsidR="005C45B8" w:rsidRPr="005C45B8" w:rsidRDefault="005C45B8" w:rsidP="005C45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C45B8">
        <w:rPr>
          <w:rFonts w:ascii="Garamond" w:hAnsi="Garamond"/>
          <w:sz w:val="24"/>
          <w:szCs w:val="24"/>
        </w:rPr>
        <w:t>ç)</w:t>
      </w:r>
      <w:r w:rsidR="007E5F4A">
        <w:rPr>
          <w:rFonts w:ascii="Garamond" w:hAnsi="Garamond"/>
          <w:sz w:val="24"/>
          <w:szCs w:val="24"/>
        </w:rPr>
        <w:t xml:space="preserve"> </w:t>
      </w:r>
      <w:r w:rsidR="007E5F4A" w:rsidRPr="005C45B8">
        <w:rPr>
          <w:rFonts w:ascii="Garamond" w:hAnsi="Garamond"/>
          <w:sz w:val="24"/>
          <w:szCs w:val="24"/>
        </w:rPr>
        <w:t xml:space="preserve">bashkërendon </w:t>
      </w:r>
      <w:r w:rsidRPr="005C45B8">
        <w:rPr>
          <w:rFonts w:ascii="Garamond" w:hAnsi="Garamond"/>
          <w:sz w:val="24"/>
          <w:szCs w:val="24"/>
        </w:rPr>
        <w:t>veprimtarinë me jashtë të institucioneve qendrore dhe vendore;</w:t>
      </w:r>
    </w:p>
    <w:p w14:paraId="40A2D7E6" w14:textId="4D93F8D4" w:rsidR="005C45B8" w:rsidRPr="005C45B8" w:rsidRDefault="005C45B8" w:rsidP="005C45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C45B8">
        <w:rPr>
          <w:rFonts w:ascii="Garamond" w:hAnsi="Garamond"/>
          <w:sz w:val="24"/>
          <w:szCs w:val="24"/>
        </w:rPr>
        <w:t xml:space="preserve">d) </w:t>
      </w:r>
      <w:r w:rsidR="007E5F4A" w:rsidRPr="005C45B8">
        <w:rPr>
          <w:rFonts w:ascii="Garamond" w:hAnsi="Garamond"/>
          <w:sz w:val="24"/>
          <w:szCs w:val="24"/>
        </w:rPr>
        <w:t xml:space="preserve">mbron </w:t>
      </w:r>
      <w:r w:rsidRPr="005C45B8">
        <w:rPr>
          <w:rFonts w:ascii="Garamond" w:hAnsi="Garamond"/>
          <w:sz w:val="24"/>
          <w:szCs w:val="24"/>
        </w:rPr>
        <w:t>të drejtat dhe interesat e shtetasve shqiptarë dhe të drejtat kombëtare të popullsisë shqiptare që jeton jashtë kufijve të Republikës së Shqipërisë, si dhe organizon, harton e zbaton politikën shtetërore në interes të tyre</w:t>
      </w:r>
      <w:r w:rsidR="007E5F4A">
        <w:rPr>
          <w:rFonts w:ascii="Garamond" w:hAnsi="Garamond"/>
          <w:sz w:val="24"/>
          <w:szCs w:val="24"/>
        </w:rPr>
        <w:t>,</w:t>
      </w:r>
      <w:r w:rsidRPr="005C45B8">
        <w:rPr>
          <w:rFonts w:ascii="Garamond" w:hAnsi="Garamond"/>
          <w:sz w:val="24"/>
          <w:szCs w:val="24"/>
        </w:rPr>
        <w:t xml:space="preserve"> në bashkëpunimin me ministritë përgjegjëse;</w:t>
      </w:r>
    </w:p>
    <w:p w14:paraId="424158D6" w14:textId="4EFF3553" w:rsidR="005C45B8" w:rsidRPr="005C45B8" w:rsidRDefault="005C45B8" w:rsidP="005C45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C45B8">
        <w:rPr>
          <w:rFonts w:ascii="Garamond" w:hAnsi="Garamond"/>
          <w:sz w:val="24"/>
          <w:szCs w:val="24"/>
        </w:rPr>
        <w:t xml:space="preserve">dh) </w:t>
      </w:r>
      <w:r w:rsidR="007E5F4A" w:rsidRPr="005C45B8">
        <w:rPr>
          <w:rFonts w:ascii="Garamond" w:hAnsi="Garamond"/>
          <w:sz w:val="24"/>
          <w:szCs w:val="24"/>
        </w:rPr>
        <w:t xml:space="preserve">nxit dhe </w:t>
      </w:r>
      <w:r w:rsidRPr="005C45B8">
        <w:rPr>
          <w:rFonts w:ascii="Garamond" w:hAnsi="Garamond"/>
          <w:sz w:val="24"/>
          <w:szCs w:val="24"/>
        </w:rPr>
        <w:t>promovon zhvillimin e komunikimit dhe ndërveprimit të diasporës me shqiptarët jashtë kufijve</w:t>
      </w:r>
      <w:r w:rsidR="007E5F4A">
        <w:rPr>
          <w:rFonts w:ascii="Garamond" w:hAnsi="Garamond"/>
          <w:sz w:val="24"/>
          <w:szCs w:val="24"/>
        </w:rPr>
        <w:t>,</w:t>
      </w:r>
      <w:r w:rsidRPr="005C45B8">
        <w:rPr>
          <w:rFonts w:ascii="Garamond" w:hAnsi="Garamond"/>
          <w:sz w:val="24"/>
          <w:szCs w:val="24"/>
        </w:rPr>
        <w:t xml:space="preserve"> për të rritur dhe zhvilluar vlerat dhe traditat më të mira shqiptare</w:t>
      </w:r>
      <w:r w:rsidR="007E5F4A">
        <w:rPr>
          <w:rFonts w:ascii="Garamond" w:hAnsi="Garamond"/>
          <w:sz w:val="24"/>
          <w:szCs w:val="24"/>
        </w:rPr>
        <w:t>;</w:t>
      </w:r>
    </w:p>
    <w:p w14:paraId="5FF9F21E" w14:textId="4A60BD2B" w:rsidR="005C45B8" w:rsidRPr="005C45B8" w:rsidRDefault="005C45B8" w:rsidP="005C45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C45B8">
        <w:rPr>
          <w:rFonts w:ascii="Garamond" w:hAnsi="Garamond"/>
          <w:sz w:val="24"/>
          <w:szCs w:val="24"/>
        </w:rPr>
        <w:t>e)</w:t>
      </w:r>
      <w:r w:rsidR="007E5F4A">
        <w:rPr>
          <w:rFonts w:ascii="Garamond" w:hAnsi="Garamond"/>
          <w:sz w:val="24"/>
          <w:szCs w:val="24"/>
        </w:rPr>
        <w:t xml:space="preserve"> </w:t>
      </w:r>
      <w:r w:rsidR="007E5F4A" w:rsidRPr="005C45B8">
        <w:rPr>
          <w:rFonts w:ascii="Garamond" w:hAnsi="Garamond"/>
          <w:sz w:val="24"/>
          <w:szCs w:val="24"/>
        </w:rPr>
        <w:t xml:space="preserve">promovon </w:t>
      </w:r>
      <w:r w:rsidRPr="005C45B8">
        <w:rPr>
          <w:rFonts w:ascii="Garamond" w:hAnsi="Garamond"/>
          <w:sz w:val="24"/>
          <w:szCs w:val="24"/>
        </w:rPr>
        <w:t>interesin ekonomik kombëtar në arenën ndërkombëtare, duke ndërmarrë aktivitete zyrtare diplomatike të fokusuara në rritjen e eksporteve, tërheqjen e investimeve të huaja dhe pjesëmarrjen në punë të organizatave ekonomike ndërkombëtare;</w:t>
      </w:r>
    </w:p>
    <w:p w14:paraId="12CA43B7" w14:textId="255266ED" w:rsidR="005C45B8" w:rsidRPr="005C45B8" w:rsidRDefault="005C45B8" w:rsidP="005C45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C45B8">
        <w:rPr>
          <w:rFonts w:ascii="Garamond" w:hAnsi="Garamond"/>
          <w:sz w:val="24"/>
          <w:szCs w:val="24"/>
        </w:rPr>
        <w:t>ë)</w:t>
      </w:r>
      <w:r w:rsidR="007E5F4A">
        <w:rPr>
          <w:rFonts w:ascii="Garamond" w:hAnsi="Garamond"/>
          <w:sz w:val="24"/>
          <w:szCs w:val="24"/>
        </w:rPr>
        <w:t xml:space="preserve"> </w:t>
      </w:r>
      <w:r w:rsidR="007E5F4A" w:rsidRPr="005C45B8">
        <w:rPr>
          <w:rFonts w:ascii="Garamond" w:hAnsi="Garamond"/>
          <w:sz w:val="24"/>
          <w:szCs w:val="24"/>
        </w:rPr>
        <w:t>drejton</w:t>
      </w:r>
      <w:r w:rsidRPr="005C45B8">
        <w:rPr>
          <w:rFonts w:ascii="Garamond" w:hAnsi="Garamond"/>
          <w:sz w:val="24"/>
          <w:szCs w:val="24"/>
        </w:rPr>
        <w:t xml:space="preserve">, bashkërendon dhe shpreh qëndrimet politike në emër të shtetit shqiptar për procesin e integrimit të Republikës së Shqipërisë në Bashkimin Evropian, përfshirë nëpërmjet rrjetit të përfaqësive diplomatike pranë Bashkimit Evropian dhe në vendet anëtare të tij. Zhvillon dialogun politik, përfshirë lidhur me politikën e përbashkët të jashtme e të sigurisë, me institucionet e Bashkimit Evropian dhe vendet anëtare, në kuadrin e procesit të negociatave të aderimit dhe të procesit të stabilizimit dhe të </w:t>
      </w:r>
      <w:proofErr w:type="spellStart"/>
      <w:r w:rsidRPr="005C45B8">
        <w:rPr>
          <w:rFonts w:ascii="Garamond" w:hAnsi="Garamond"/>
          <w:sz w:val="24"/>
          <w:szCs w:val="24"/>
        </w:rPr>
        <w:t>asociimit</w:t>
      </w:r>
      <w:proofErr w:type="spellEnd"/>
      <w:r w:rsidRPr="005C45B8">
        <w:rPr>
          <w:rFonts w:ascii="Garamond" w:hAnsi="Garamond"/>
          <w:sz w:val="24"/>
          <w:szCs w:val="24"/>
        </w:rPr>
        <w:t>;</w:t>
      </w:r>
    </w:p>
    <w:p w14:paraId="74947CA6" w14:textId="630FD035" w:rsidR="005C45B8" w:rsidRPr="005C45B8" w:rsidRDefault="005C45B8" w:rsidP="005C45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C45B8">
        <w:rPr>
          <w:rFonts w:ascii="Garamond" w:hAnsi="Garamond"/>
          <w:sz w:val="24"/>
          <w:szCs w:val="24"/>
        </w:rPr>
        <w:t>f)</w:t>
      </w:r>
      <w:r w:rsidR="007E5F4A">
        <w:rPr>
          <w:rFonts w:ascii="Garamond" w:hAnsi="Garamond"/>
          <w:sz w:val="24"/>
          <w:szCs w:val="24"/>
        </w:rPr>
        <w:t xml:space="preserve"> </w:t>
      </w:r>
      <w:r w:rsidR="007E5F4A" w:rsidRPr="005C45B8">
        <w:rPr>
          <w:rFonts w:ascii="Garamond" w:hAnsi="Garamond"/>
          <w:sz w:val="24"/>
          <w:szCs w:val="24"/>
        </w:rPr>
        <w:t xml:space="preserve">ndjek </w:t>
      </w:r>
      <w:r w:rsidRPr="005C45B8">
        <w:rPr>
          <w:rFonts w:ascii="Garamond" w:hAnsi="Garamond"/>
          <w:sz w:val="24"/>
          <w:szCs w:val="24"/>
        </w:rPr>
        <w:t>procedurat për lidhjen e akteve ndërkombëtare, si dhe anëtarësimin e Republikës së Shqipërisë në organizatat ndërkombëtare, sipas legjislacionit në fuqi që rregullon marrëveshjet ndërkombëtare në Republikën e Shqipërisë.</w:t>
      </w:r>
    </w:p>
    <w:p w14:paraId="40EB4414" w14:textId="17313ADE" w:rsidR="005C45B8" w:rsidRPr="005C45B8" w:rsidRDefault="005C45B8" w:rsidP="005C45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C45B8">
        <w:rPr>
          <w:rFonts w:ascii="Garamond" w:hAnsi="Garamond"/>
          <w:sz w:val="24"/>
          <w:szCs w:val="24"/>
        </w:rPr>
        <w:t>4. Vendimi nr.</w:t>
      </w:r>
      <w:r w:rsidR="007E5F4A">
        <w:rPr>
          <w:rFonts w:ascii="Garamond" w:hAnsi="Garamond"/>
          <w:sz w:val="24"/>
          <w:szCs w:val="24"/>
        </w:rPr>
        <w:t xml:space="preserve"> </w:t>
      </w:r>
      <w:r w:rsidRPr="005C45B8">
        <w:rPr>
          <w:rFonts w:ascii="Garamond" w:hAnsi="Garamond"/>
          <w:sz w:val="24"/>
          <w:szCs w:val="24"/>
        </w:rPr>
        <w:t>81, datë 9.2.2022, i Këshillit të Ministrave, “Për përcaktimin e fushës së përgjegjësisë shtetërore të Ministrisë për Evropën dhe Punët e Jashtme”, i ndryshuar, shfuqizohet.</w:t>
      </w:r>
    </w:p>
    <w:p w14:paraId="2ED5A36A" w14:textId="786BB8A7" w:rsidR="005C45B8" w:rsidRPr="005C45B8" w:rsidRDefault="005C45B8" w:rsidP="005C45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C45B8">
        <w:rPr>
          <w:rFonts w:ascii="Garamond" w:hAnsi="Garamond"/>
          <w:sz w:val="24"/>
          <w:szCs w:val="24"/>
        </w:rPr>
        <w:t>5. Ngarkohet Ministria për Evropën dhe Punët e Jashtme për zbatimin e këtij vendimi.</w:t>
      </w:r>
    </w:p>
    <w:p w14:paraId="54EAE901" w14:textId="77777777" w:rsidR="005C45B8" w:rsidRPr="005C45B8" w:rsidRDefault="005C45B8" w:rsidP="005C45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52F9C0DA" w14:textId="77777777" w:rsidR="005C45B8" w:rsidRPr="005C45B8" w:rsidRDefault="005C45B8" w:rsidP="005C45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C45B8">
        <w:rPr>
          <w:rFonts w:ascii="Garamond" w:hAnsi="Garamond"/>
          <w:sz w:val="24"/>
          <w:szCs w:val="24"/>
        </w:rPr>
        <w:lastRenderedPageBreak/>
        <w:t>Ky vendim hyn në fuqi menjëherë dhe botohet në Fletoren Zyrtare.</w:t>
      </w:r>
    </w:p>
    <w:p w14:paraId="52683DD7" w14:textId="77777777" w:rsidR="005C45B8" w:rsidRPr="005C45B8" w:rsidRDefault="005C45B8" w:rsidP="005C45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19485C" w14:textId="77777777" w:rsidR="005C45B8" w:rsidRPr="005C45B8" w:rsidRDefault="005C45B8" w:rsidP="005C45B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5C45B8">
        <w:rPr>
          <w:rFonts w:ascii="Garamond" w:hAnsi="Garamond"/>
          <w:sz w:val="24"/>
          <w:szCs w:val="24"/>
        </w:rPr>
        <w:t>KRYEMINISTËR</w:t>
      </w:r>
    </w:p>
    <w:p w14:paraId="58F9B06F" w14:textId="77777777" w:rsidR="005C45B8" w:rsidRPr="005C45B8" w:rsidRDefault="005C45B8" w:rsidP="005C45B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C45B8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5C45B8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7DF2894F" w14:textId="77777777" w:rsidR="005C45B8" w:rsidRPr="005C45B8" w:rsidRDefault="005C45B8" w:rsidP="005C45B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2349EE9" w14:textId="6EA470B1" w:rsidR="00655034" w:rsidRPr="005C45B8" w:rsidRDefault="00655034" w:rsidP="005C45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655034" w:rsidRPr="005C45B8" w:rsidSect="00BA4CAD">
      <w:footerReference w:type="default" r:id="rId13"/>
      <w:pgSz w:w="11906" w:h="16838" w:code="9"/>
      <w:pgMar w:top="1440" w:right="1440" w:bottom="15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780B64" w14:textId="77777777" w:rsidR="007E5F4A" w:rsidRDefault="007E5F4A">
      <w:pPr>
        <w:spacing w:after="0" w:line="240" w:lineRule="auto"/>
      </w:pPr>
      <w:r>
        <w:separator/>
      </w:r>
    </w:p>
  </w:endnote>
  <w:endnote w:type="continuationSeparator" w:id="0">
    <w:p w14:paraId="201D8948" w14:textId="77777777" w:rsidR="007E5F4A" w:rsidRDefault="007E5F4A">
      <w:pPr>
        <w:spacing w:after="0" w:line="240" w:lineRule="auto"/>
      </w:pPr>
      <w:r>
        <w:continuationSeparator/>
      </w:r>
    </w:p>
  </w:endnote>
  <w:endnote w:type="continuationNotice" w:id="1">
    <w:p w14:paraId="2FA76373" w14:textId="77777777" w:rsidR="007E5F4A" w:rsidRDefault="007E5F4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349EF2" w14:textId="13DABDA9" w:rsidR="007E5F4A" w:rsidRPr="00BA4CAD" w:rsidRDefault="007E5F4A">
    <w:pPr>
      <w:pStyle w:val="Footer"/>
      <w:jc w:val="right"/>
      <w:rPr>
        <w:rFonts w:ascii="Times New Roman" w:hAnsi="Times New Roman" w:cs="Times New Roman"/>
        <w:sz w:val="24"/>
      </w:rPr>
    </w:pPr>
  </w:p>
  <w:p w14:paraId="12349EF3" w14:textId="77777777" w:rsidR="007E5F4A" w:rsidRDefault="007E5F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E7769C" w14:textId="77777777" w:rsidR="007E5F4A" w:rsidRDefault="007E5F4A">
      <w:pPr>
        <w:spacing w:after="0" w:line="240" w:lineRule="auto"/>
      </w:pPr>
      <w:r>
        <w:separator/>
      </w:r>
    </w:p>
  </w:footnote>
  <w:footnote w:type="continuationSeparator" w:id="0">
    <w:p w14:paraId="37EAF75D" w14:textId="77777777" w:rsidR="007E5F4A" w:rsidRDefault="007E5F4A">
      <w:pPr>
        <w:spacing w:after="0" w:line="240" w:lineRule="auto"/>
      </w:pPr>
      <w:r>
        <w:continuationSeparator/>
      </w:r>
    </w:p>
  </w:footnote>
  <w:footnote w:type="continuationNotice" w:id="1">
    <w:p w14:paraId="145F18E4" w14:textId="77777777" w:rsidR="007E5F4A" w:rsidRDefault="007E5F4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A546C"/>
    <w:multiLevelType w:val="hybridMultilevel"/>
    <w:tmpl w:val="8D36B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72865"/>
    <w:multiLevelType w:val="hybridMultilevel"/>
    <w:tmpl w:val="84FC494E"/>
    <w:lvl w:ilvl="0" w:tplc="BFC81534">
      <w:start w:val="1"/>
      <w:numFmt w:val="lowerLetter"/>
      <w:lvlText w:val="%1."/>
      <w:lvlJc w:val="left"/>
      <w:pPr>
        <w:ind w:left="644" w:hanging="360"/>
      </w:pPr>
      <w:rPr>
        <w:rFonts w:ascii="Times New Roman" w:eastAsia="Times New Roman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44255DD"/>
    <w:multiLevelType w:val="hybridMultilevel"/>
    <w:tmpl w:val="09C0513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9A434C"/>
    <w:multiLevelType w:val="hybridMultilevel"/>
    <w:tmpl w:val="786404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6B608C"/>
    <w:multiLevelType w:val="hybridMultilevel"/>
    <w:tmpl w:val="EB525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5902B7"/>
    <w:multiLevelType w:val="hybridMultilevel"/>
    <w:tmpl w:val="536605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901401"/>
    <w:multiLevelType w:val="hybridMultilevel"/>
    <w:tmpl w:val="6C3222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0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B00"/>
    <w:rsid w:val="0000049A"/>
    <w:rsid w:val="00000BD1"/>
    <w:rsid w:val="00003CA3"/>
    <w:rsid w:val="000146FD"/>
    <w:rsid w:val="00020A28"/>
    <w:rsid w:val="000257B0"/>
    <w:rsid w:val="00046F0A"/>
    <w:rsid w:val="000627F4"/>
    <w:rsid w:val="00066AC6"/>
    <w:rsid w:val="000D675C"/>
    <w:rsid w:val="000E33DD"/>
    <w:rsid w:val="000E5EB2"/>
    <w:rsid w:val="00101A64"/>
    <w:rsid w:val="001402F8"/>
    <w:rsid w:val="00152313"/>
    <w:rsid w:val="00194609"/>
    <w:rsid w:val="001C77E0"/>
    <w:rsid w:val="001D357A"/>
    <w:rsid w:val="001D5B6F"/>
    <w:rsid w:val="001F76EF"/>
    <w:rsid w:val="002425F8"/>
    <w:rsid w:val="00280A71"/>
    <w:rsid w:val="00286540"/>
    <w:rsid w:val="002955EF"/>
    <w:rsid w:val="002C0217"/>
    <w:rsid w:val="002C1E7C"/>
    <w:rsid w:val="002C3744"/>
    <w:rsid w:val="002D6ECA"/>
    <w:rsid w:val="00350C1D"/>
    <w:rsid w:val="0037574D"/>
    <w:rsid w:val="00425FE8"/>
    <w:rsid w:val="00430931"/>
    <w:rsid w:val="00456BF0"/>
    <w:rsid w:val="0046077F"/>
    <w:rsid w:val="00490B00"/>
    <w:rsid w:val="004971CE"/>
    <w:rsid w:val="004B7B38"/>
    <w:rsid w:val="004D626E"/>
    <w:rsid w:val="005065F2"/>
    <w:rsid w:val="00510A61"/>
    <w:rsid w:val="005257AE"/>
    <w:rsid w:val="00545CCE"/>
    <w:rsid w:val="00564702"/>
    <w:rsid w:val="005978CC"/>
    <w:rsid w:val="005A16EB"/>
    <w:rsid w:val="005A1AB7"/>
    <w:rsid w:val="005C45B8"/>
    <w:rsid w:val="00610A22"/>
    <w:rsid w:val="00611B6E"/>
    <w:rsid w:val="00615A03"/>
    <w:rsid w:val="00616FAE"/>
    <w:rsid w:val="0062219C"/>
    <w:rsid w:val="006342B1"/>
    <w:rsid w:val="00642D2E"/>
    <w:rsid w:val="00645936"/>
    <w:rsid w:val="006529FF"/>
    <w:rsid w:val="00655034"/>
    <w:rsid w:val="0067118E"/>
    <w:rsid w:val="006A2E69"/>
    <w:rsid w:val="006A6951"/>
    <w:rsid w:val="006B7E34"/>
    <w:rsid w:val="006C6CB3"/>
    <w:rsid w:val="006E468B"/>
    <w:rsid w:val="006F03AB"/>
    <w:rsid w:val="00723974"/>
    <w:rsid w:val="00755208"/>
    <w:rsid w:val="00756031"/>
    <w:rsid w:val="007623C3"/>
    <w:rsid w:val="007A6E29"/>
    <w:rsid w:val="007B12DF"/>
    <w:rsid w:val="007D77AA"/>
    <w:rsid w:val="007E5F4A"/>
    <w:rsid w:val="00803B12"/>
    <w:rsid w:val="0082491D"/>
    <w:rsid w:val="00832BCE"/>
    <w:rsid w:val="008842DA"/>
    <w:rsid w:val="008858CC"/>
    <w:rsid w:val="008B0936"/>
    <w:rsid w:val="008E67A1"/>
    <w:rsid w:val="00900F17"/>
    <w:rsid w:val="0094375F"/>
    <w:rsid w:val="0099471F"/>
    <w:rsid w:val="009E06D6"/>
    <w:rsid w:val="00A05F2C"/>
    <w:rsid w:val="00A143E7"/>
    <w:rsid w:val="00A84B8C"/>
    <w:rsid w:val="00AB7207"/>
    <w:rsid w:val="00AD7345"/>
    <w:rsid w:val="00B05674"/>
    <w:rsid w:val="00B157C9"/>
    <w:rsid w:val="00B52102"/>
    <w:rsid w:val="00B82F25"/>
    <w:rsid w:val="00BA4CAD"/>
    <w:rsid w:val="00C250D7"/>
    <w:rsid w:val="00C31930"/>
    <w:rsid w:val="00C36C1E"/>
    <w:rsid w:val="00C60D14"/>
    <w:rsid w:val="00C64069"/>
    <w:rsid w:val="00C814F1"/>
    <w:rsid w:val="00CE0A5C"/>
    <w:rsid w:val="00CE4303"/>
    <w:rsid w:val="00D12ADF"/>
    <w:rsid w:val="00D22CA3"/>
    <w:rsid w:val="00D245B2"/>
    <w:rsid w:val="00D269BD"/>
    <w:rsid w:val="00D330C8"/>
    <w:rsid w:val="00D8225C"/>
    <w:rsid w:val="00D91B4D"/>
    <w:rsid w:val="00DA0032"/>
    <w:rsid w:val="00DB30A6"/>
    <w:rsid w:val="00DD22FB"/>
    <w:rsid w:val="00E47896"/>
    <w:rsid w:val="00EB0BDB"/>
    <w:rsid w:val="00EB3493"/>
    <w:rsid w:val="00ED7691"/>
    <w:rsid w:val="00F1092D"/>
    <w:rsid w:val="00F16A15"/>
    <w:rsid w:val="00F17D61"/>
    <w:rsid w:val="00F37D1A"/>
    <w:rsid w:val="00F409CE"/>
    <w:rsid w:val="00F509C7"/>
    <w:rsid w:val="00F6561B"/>
    <w:rsid w:val="00F736BA"/>
    <w:rsid w:val="00F75B1B"/>
    <w:rsid w:val="00F96807"/>
    <w:rsid w:val="00FD14D2"/>
    <w:rsid w:val="00FE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2349EBA"/>
  <w15:chartTrackingRefBased/>
  <w15:docId w15:val="{EC4D7F83-44E7-4BCE-BD2D-6F8BFD148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5034"/>
    <w:rPr>
      <w:lang w:val="sq-AL"/>
    </w:rPr>
  </w:style>
  <w:style w:type="paragraph" w:styleId="Heading3">
    <w:name w:val="heading 3"/>
    <w:basedOn w:val="Normal"/>
    <w:next w:val="Normal"/>
    <w:link w:val="Heading3Char"/>
    <w:qFormat/>
    <w:rsid w:val="00D12AD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12ADF"/>
    <w:rPr>
      <w:rFonts w:ascii="Arial" w:eastAsia="Times New Roman" w:hAnsi="Arial" w:cs="Arial"/>
      <w:b/>
      <w:bCs/>
      <w:sz w:val="26"/>
      <w:szCs w:val="26"/>
      <w:lang w:val="sq-AL"/>
    </w:rPr>
  </w:style>
  <w:style w:type="paragraph" w:styleId="ListParagraph">
    <w:name w:val="List Paragraph"/>
    <w:basedOn w:val="Normal"/>
    <w:uiPriority w:val="34"/>
    <w:qFormat/>
    <w:rsid w:val="00D12ADF"/>
    <w:pPr>
      <w:ind w:left="720"/>
      <w:contextualSpacing/>
    </w:pPr>
  </w:style>
  <w:style w:type="paragraph" w:styleId="BodyText">
    <w:name w:val="Body Text"/>
    <w:basedOn w:val="Normal"/>
    <w:link w:val="BodyTextChar"/>
    <w:rsid w:val="00D12ADF"/>
    <w:pPr>
      <w:spacing w:after="0" w:line="360" w:lineRule="auto"/>
      <w:jc w:val="both"/>
    </w:pPr>
    <w:rPr>
      <w:rFonts w:ascii="Bookman Old Style" w:eastAsia="Times New Roman" w:hAnsi="Bookman Old Style" w:cs="Times New Roman"/>
      <w:sz w:val="24"/>
      <w:szCs w:val="24"/>
      <w:lang w:val="de-DE"/>
    </w:rPr>
  </w:style>
  <w:style w:type="character" w:customStyle="1" w:styleId="BodyTextChar">
    <w:name w:val="Body Text Char"/>
    <w:basedOn w:val="DefaultParagraphFont"/>
    <w:link w:val="BodyText"/>
    <w:rsid w:val="00D12ADF"/>
    <w:rPr>
      <w:rFonts w:ascii="Bookman Old Style" w:eastAsia="Times New Roman" w:hAnsi="Bookman Old Style" w:cs="Times New Roman"/>
      <w:sz w:val="24"/>
      <w:szCs w:val="24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6550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5034"/>
  </w:style>
  <w:style w:type="paragraph" w:styleId="Footer">
    <w:name w:val="footer"/>
    <w:basedOn w:val="Normal"/>
    <w:link w:val="FooterChar"/>
    <w:uiPriority w:val="99"/>
    <w:unhideWhenUsed/>
    <w:rsid w:val="006550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5034"/>
  </w:style>
  <w:style w:type="paragraph" w:styleId="BalloonText">
    <w:name w:val="Balloon Text"/>
    <w:basedOn w:val="Normal"/>
    <w:link w:val="BalloonTextChar"/>
    <w:uiPriority w:val="99"/>
    <w:semiHidden/>
    <w:unhideWhenUsed/>
    <w:rsid w:val="00000BD1"/>
    <w:pPr>
      <w:widowControl w:val="0"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BD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00B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00BD1"/>
    <w:pPr>
      <w:widowControl w:val="0"/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00B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0B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0BD1"/>
    <w:rPr>
      <w:b/>
      <w:bCs/>
      <w:sz w:val="20"/>
      <w:szCs w:val="20"/>
    </w:rPr>
  </w:style>
  <w:style w:type="paragraph" w:customStyle="1" w:styleId="Default">
    <w:name w:val="Default"/>
    <w:rsid w:val="002D6ECA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0E5E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510</Nr_x002e__x0020_akti>
    <Data_x0020_e_x0020_Krijimit xmlns="0e656187-b300-4fb0-8bf4-3a50f872073c">2025-09-26T09:59:09Z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2025-09-26T00:00:00Z</Date_x0020_protokolli>
    <Titulli xmlns="0e656187-b300-4fb0-8bf4-3a50f872073c">Për përcaktimin e fushës së përgjegjësisë shtetërore të Ministrisë për Evropën dhe Punët e Jashtme</Titulli>
    <Modifikuesi xmlns="0e656187-b300-4fb0-8bf4-3a50f872073c">ermira.bukaci</Modifikuesi>
    <Nr_x002e__x0020_prot_x0020_QBZ xmlns="0e656187-b300-4fb0-8bf4-3a50f872073c">1545</Nr_x002e__x0020_prot_x0020_QBZ>
    <Data_x0020_e_x0020_Modifikimit xmlns="0e656187-b300-4fb0-8bf4-3a50f872073c">2025-09-26T10:41:58Z</Data_x0020_e_x0020_Modifikimit>
    <Dekretuar xmlns="0e656187-b300-4fb0-8bf4-3a50f872073c">false</Dekretuar>
    <Data xmlns="0e656187-b300-4fb0-8bf4-3a50f872073c">2025-09-25T00:00:00Z</Data>
    <Nr_x002e__x0020_protokolli_x0020_i_x0020_aktit xmlns="0e656187-b300-4fb0-8bf4-3a50f872073c">4498/2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3000E72C6D48DA88FAB2F3753364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3000E72C6D48DA88FAB2F3753364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6BE4E1-1D73-487F-BF3A-1E7C2E0BBF78}">
  <ds:schemaRefs>
    <ds:schemaRef ds:uri="http://purl.org/dc/dcmitype/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8C7D873-9CD5-4AB1-9F2E-7CB38FF3F4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C8101B-90F3-482D-A16A-4CDBED4A93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929396D-CB1B-4059-8365-AA5866D79E1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351D20B-5E25-4340-9B83-072CF26C2D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07BBA48-C6A7-4B78-BBED-74F0054E945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fushës së përgjegjësisë shtetërore të Ministrisë për Evropën dhe Punët e Jashtme</vt:lpstr>
    </vt:vector>
  </TitlesOfParts>
  <Company>Hewlett-Packard Company</Company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fushës së përgjegjësisë shtetërore të Ministrisë për Evropën dhe Punët e Jashtme</dc:title>
  <dc:creator>Marbona Cuka</dc:creator>
  <cp:lastModifiedBy>Fjora Cahani</cp:lastModifiedBy>
  <cp:revision>8</cp:revision>
  <cp:lastPrinted>2025-09-24T11:30:00Z</cp:lastPrinted>
  <dcterms:created xsi:type="dcterms:W3CDTF">2025-09-26T08:56:00Z</dcterms:created>
  <dcterms:modified xsi:type="dcterms:W3CDTF">2025-09-26T10:01:00Z</dcterms:modified>
</cp:coreProperties>
</file>