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10B15" w14:textId="77777777" w:rsidR="0037547F" w:rsidRPr="0037547F" w:rsidRDefault="0037547F" w:rsidP="0037547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7547F">
        <w:rPr>
          <w:rFonts w:ascii="Garamond" w:hAnsi="Garamond"/>
          <w:b/>
          <w:sz w:val="24"/>
        </w:rPr>
        <w:t>VENDIM</w:t>
      </w:r>
    </w:p>
    <w:p w14:paraId="06D2D902" w14:textId="77777777" w:rsidR="0037547F" w:rsidRPr="0037547F" w:rsidRDefault="0037547F" w:rsidP="0037547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7547F">
        <w:rPr>
          <w:rFonts w:ascii="Garamond" w:hAnsi="Garamond"/>
          <w:b/>
          <w:sz w:val="24"/>
        </w:rPr>
        <w:t>Nr. 519, datë 25.9.2025</w:t>
      </w:r>
    </w:p>
    <w:p w14:paraId="61DBD3ED" w14:textId="77777777" w:rsidR="0037547F" w:rsidRPr="0037547F" w:rsidRDefault="0037547F" w:rsidP="0037547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95E1FC3" w14:textId="09C47840" w:rsidR="0037547F" w:rsidRPr="0037547F" w:rsidRDefault="0037547F" w:rsidP="0037547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7547F">
        <w:rPr>
          <w:rFonts w:ascii="Garamond" w:hAnsi="Garamond"/>
          <w:b/>
          <w:sz w:val="24"/>
        </w:rPr>
        <w:t>PËR PËRCAKTIMIN E FUSHËS SË PËRGJEGJËSISË SHTETËRORE TË MINISTRISË SË BUJQËSISË DHE ZHVILLIMIT RURAL</w:t>
      </w:r>
    </w:p>
    <w:p w14:paraId="3AF54E90" w14:textId="77777777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D3B22B" w14:textId="5145EBA4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Në mbështetje të nenit 100 të Kushtetutës dhe të pikës 2, të nenit 5, të ligjit nr.</w:t>
      </w:r>
      <w:r w:rsidR="00452234">
        <w:rPr>
          <w:rFonts w:ascii="Garamond" w:hAnsi="Garamond"/>
          <w:sz w:val="24"/>
        </w:rPr>
        <w:t xml:space="preserve"> </w:t>
      </w:r>
      <w:r w:rsidRPr="0037547F">
        <w:rPr>
          <w:rFonts w:ascii="Garamond" w:hAnsi="Garamond"/>
          <w:sz w:val="24"/>
        </w:rPr>
        <w:t>90/2012, “Për organizimin dhe funksionimin e administratës shtetërore”, me propozimin e Kryeministrit, Këshilli i Ministrave</w:t>
      </w:r>
    </w:p>
    <w:p w14:paraId="2766FCE1" w14:textId="77777777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50014E3" w14:textId="77777777" w:rsidR="0037547F" w:rsidRPr="0037547F" w:rsidRDefault="0037547F" w:rsidP="0037547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VENDOSI:</w:t>
      </w:r>
    </w:p>
    <w:p w14:paraId="5F2E1770" w14:textId="77777777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6460EC4" w14:textId="5D6DC7DE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1. Miratimin e misionit dhe të fushës së përgjegjësisë shtetërore të Ministrisë së Bujqësisë dhe Zhvillimit Rural, sipas përcaktimeve të këtij vendimi.</w:t>
      </w:r>
    </w:p>
    <w:p w14:paraId="4CF169B9" w14:textId="33955874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 xml:space="preserve">2. Ministria e Bujqësisë dhe Zhvillimit Rural ka si mision hartimin e zbatimin e politikave në fushat e bujqësisë, zhvillimit rural, veterinarisë, ushqimit dhe sigurisë ushqimore, peshkimit, </w:t>
      </w:r>
      <w:proofErr w:type="spellStart"/>
      <w:r w:rsidRPr="0037547F">
        <w:rPr>
          <w:rFonts w:ascii="Garamond" w:hAnsi="Garamond"/>
          <w:sz w:val="24"/>
        </w:rPr>
        <w:t>akuakulturës</w:t>
      </w:r>
      <w:proofErr w:type="spellEnd"/>
      <w:r w:rsidRPr="0037547F">
        <w:rPr>
          <w:rFonts w:ascii="Garamond" w:hAnsi="Garamond"/>
          <w:sz w:val="24"/>
        </w:rPr>
        <w:t>, pyjeve drufrutore.</w:t>
      </w:r>
    </w:p>
    <w:p w14:paraId="795B19C7" w14:textId="5A3B8C19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3. Ministria e Bujqësisë dhe Zhvillimit Rural e ushtron veprimtarinë e saj në këto fusha përgjegjësie shtetërore, në përputhje me legjislacionin përkatës:</w:t>
      </w:r>
    </w:p>
    <w:p w14:paraId="066E1DF5" w14:textId="43D6E32C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a)</w:t>
      </w:r>
      <w:r w:rsidR="00ED1998">
        <w:rPr>
          <w:rFonts w:ascii="Garamond" w:hAnsi="Garamond"/>
          <w:sz w:val="24"/>
        </w:rPr>
        <w:t xml:space="preserve"> </w:t>
      </w:r>
      <w:r w:rsidR="00452234" w:rsidRPr="0037547F">
        <w:rPr>
          <w:rFonts w:ascii="Garamond" w:hAnsi="Garamond"/>
          <w:sz w:val="24"/>
        </w:rPr>
        <w:t xml:space="preserve">harton </w:t>
      </w:r>
      <w:r w:rsidRPr="0037547F">
        <w:rPr>
          <w:rFonts w:ascii="Garamond" w:hAnsi="Garamond"/>
          <w:sz w:val="24"/>
        </w:rPr>
        <w:t xml:space="preserve">e zbaton politikat shtetërore për çështjet e bujqësisë, zhvillimit rural, veterinarisë, ushqimit dhe sigurisë ushqimore, peshkimit, </w:t>
      </w:r>
      <w:proofErr w:type="spellStart"/>
      <w:r w:rsidRPr="0037547F">
        <w:rPr>
          <w:rFonts w:ascii="Garamond" w:hAnsi="Garamond"/>
          <w:sz w:val="24"/>
        </w:rPr>
        <w:t>akuakulturës</w:t>
      </w:r>
      <w:proofErr w:type="spellEnd"/>
      <w:r w:rsidRPr="0037547F">
        <w:rPr>
          <w:rFonts w:ascii="Garamond" w:hAnsi="Garamond"/>
          <w:sz w:val="24"/>
        </w:rPr>
        <w:t>, pyjeve drufrutore;</w:t>
      </w:r>
    </w:p>
    <w:p w14:paraId="497FFECB" w14:textId="1C993E13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b)</w:t>
      </w:r>
      <w:r w:rsidR="00ED1998">
        <w:rPr>
          <w:rFonts w:ascii="Garamond" w:hAnsi="Garamond"/>
          <w:sz w:val="24"/>
        </w:rPr>
        <w:t xml:space="preserve"> </w:t>
      </w:r>
      <w:r w:rsidR="00452234" w:rsidRPr="0037547F">
        <w:rPr>
          <w:rFonts w:ascii="Garamond" w:hAnsi="Garamond"/>
          <w:sz w:val="24"/>
        </w:rPr>
        <w:t xml:space="preserve">harton </w:t>
      </w:r>
      <w:r w:rsidRPr="0037547F">
        <w:rPr>
          <w:rFonts w:ascii="Garamond" w:hAnsi="Garamond"/>
          <w:sz w:val="24"/>
        </w:rPr>
        <w:t xml:space="preserve">e propozon miratimin e </w:t>
      </w:r>
      <w:proofErr w:type="spellStart"/>
      <w:r w:rsidRPr="0037547F">
        <w:rPr>
          <w:rFonts w:ascii="Garamond" w:hAnsi="Garamond"/>
          <w:sz w:val="24"/>
        </w:rPr>
        <w:t>projektakteve</w:t>
      </w:r>
      <w:proofErr w:type="spellEnd"/>
      <w:r w:rsidRPr="0037547F">
        <w:rPr>
          <w:rFonts w:ascii="Garamond" w:hAnsi="Garamond"/>
          <w:sz w:val="24"/>
        </w:rPr>
        <w:t xml:space="preserve"> për përafrimin e legjislacionit në fushat e bujqësisë, zhvillimit rural, ushqimit dhe sigurisë ushqimore, veterinarisë, peshkimit dhe </w:t>
      </w:r>
      <w:proofErr w:type="spellStart"/>
      <w:r w:rsidRPr="0037547F">
        <w:rPr>
          <w:rFonts w:ascii="Garamond" w:hAnsi="Garamond"/>
          <w:sz w:val="24"/>
        </w:rPr>
        <w:t>akuakulturës</w:t>
      </w:r>
      <w:proofErr w:type="spellEnd"/>
      <w:r w:rsidRPr="0037547F">
        <w:rPr>
          <w:rFonts w:ascii="Garamond" w:hAnsi="Garamond"/>
          <w:sz w:val="24"/>
        </w:rPr>
        <w:t xml:space="preserve"> me normat e kërkesat e Bashkimit Evropian, miraton </w:t>
      </w:r>
      <w:proofErr w:type="spellStart"/>
      <w:r w:rsidRPr="0037547F">
        <w:rPr>
          <w:rFonts w:ascii="Garamond" w:hAnsi="Garamond"/>
          <w:sz w:val="24"/>
        </w:rPr>
        <w:t>projektaktet</w:t>
      </w:r>
      <w:proofErr w:type="spellEnd"/>
      <w:r w:rsidRPr="0037547F">
        <w:rPr>
          <w:rFonts w:ascii="Garamond" w:hAnsi="Garamond"/>
          <w:sz w:val="24"/>
        </w:rPr>
        <w:t xml:space="preserve"> që janë pjesë e fushës së përgjegjësisë, si dhe vlerëson nevojat e planifikon fondet e nevojshme për zbatimin e tyre;</w:t>
      </w:r>
    </w:p>
    <w:p w14:paraId="4E5E93D4" w14:textId="18AC38E3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c)</w:t>
      </w:r>
      <w:r w:rsidR="00ED1998">
        <w:rPr>
          <w:rFonts w:ascii="Garamond" w:hAnsi="Garamond"/>
          <w:sz w:val="24"/>
        </w:rPr>
        <w:t xml:space="preserve"> </w:t>
      </w:r>
      <w:r w:rsidR="00452234" w:rsidRPr="0037547F">
        <w:rPr>
          <w:rFonts w:ascii="Garamond" w:hAnsi="Garamond"/>
          <w:sz w:val="24"/>
        </w:rPr>
        <w:t xml:space="preserve">harton </w:t>
      </w:r>
      <w:r w:rsidRPr="0037547F">
        <w:rPr>
          <w:rFonts w:ascii="Garamond" w:hAnsi="Garamond"/>
          <w:sz w:val="24"/>
        </w:rPr>
        <w:t>e zbaton politikat orientuese, mbështetëse dhe nxitëse për prodhimin bujqësor e blegtoral, si dhe kujdeset për zhvillimin e koordinuar të bujqësisë;</w:t>
      </w:r>
    </w:p>
    <w:p w14:paraId="1D59FCF1" w14:textId="36E0825A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ç)</w:t>
      </w:r>
      <w:r w:rsidR="00ED1998">
        <w:rPr>
          <w:rFonts w:ascii="Garamond" w:hAnsi="Garamond"/>
          <w:sz w:val="24"/>
        </w:rPr>
        <w:t xml:space="preserve"> </w:t>
      </w:r>
      <w:r w:rsidR="00452234" w:rsidRPr="0037547F">
        <w:rPr>
          <w:rFonts w:ascii="Garamond" w:hAnsi="Garamond"/>
          <w:sz w:val="24"/>
        </w:rPr>
        <w:t xml:space="preserve">ndjek </w:t>
      </w:r>
      <w:r w:rsidRPr="0037547F">
        <w:rPr>
          <w:rFonts w:ascii="Garamond" w:hAnsi="Garamond"/>
          <w:sz w:val="24"/>
        </w:rPr>
        <w:t xml:space="preserve">përgatitjen e strukturave të saj për menaxhimin e decentralizuar të fondeve të Komisionit Evropian për zhvillimin rural, harton e zbaton programin </w:t>
      </w:r>
      <w:proofErr w:type="spellStart"/>
      <w:r w:rsidRPr="0037547F">
        <w:rPr>
          <w:rFonts w:ascii="Garamond" w:hAnsi="Garamond"/>
          <w:sz w:val="24"/>
        </w:rPr>
        <w:t>IPARD</w:t>
      </w:r>
      <w:proofErr w:type="spellEnd"/>
      <w:r w:rsidRPr="0037547F">
        <w:rPr>
          <w:rFonts w:ascii="Garamond" w:hAnsi="Garamond"/>
          <w:sz w:val="24"/>
        </w:rPr>
        <w:t xml:space="preserve">, në përputhje me aktet </w:t>
      </w:r>
      <w:proofErr w:type="spellStart"/>
      <w:r w:rsidRPr="0037547F">
        <w:rPr>
          <w:rFonts w:ascii="Garamond" w:hAnsi="Garamond"/>
          <w:sz w:val="24"/>
        </w:rPr>
        <w:t>rregullatore</w:t>
      </w:r>
      <w:proofErr w:type="spellEnd"/>
      <w:r w:rsidRPr="0037547F">
        <w:rPr>
          <w:rFonts w:ascii="Garamond" w:hAnsi="Garamond"/>
          <w:sz w:val="24"/>
        </w:rPr>
        <w:t xml:space="preserve"> të Bashkimit Evropian;</w:t>
      </w:r>
    </w:p>
    <w:p w14:paraId="2049639F" w14:textId="3CCD0C13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 xml:space="preserve">d) </w:t>
      </w:r>
      <w:r w:rsidR="00452234" w:rsidRPr="0037547F">
        <w:rPr>
          <w:rFonts w:ascii="Garamond" w:hAnsi="Garamond"/>
          <w:sz w:val="24"/>
        </w:rPr>
        <w:t xml:space="preserve">zbaton </w:t>
      </w:r>
      <w:r w:rsidRPr="0037547F">
        <w:rPr>
          <w:rFonts w:ascii="Garamond" w:hAnsi="Garamond"/>
          <w:sz w:val="24"/>
        </w:rPr>
        <w:t>mbështetjen financiare të qeverisë për fermerët, agrobizneset dhe peshkatarët, bazuar në politikat e programit të qeverisë për mbështetjen e tyre;</w:t>
      </w:r>
    </w:p>
    <w:p w14:paraId="3A7F9BD6" w14:textId="4A98EDF7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dh)</w:t>
      </w:r>
      <w:r w:rsidR="00452234">
        <w:rPr>
          <w:rFonts w:ascii="Garamond" w:hAnsi="Garamond"/>
          <w:sz w:val="24"/>
        </w:rPr>
        <w:t xml:space="preserve"> </w:t>
      </w:r>
      <w:r w:rsidR="00452234" w:rsidRPr="0037547F">
        <w:rPr>
          <w:rFonts w:ascii="Garamond" w:hAnsi="Garamond"/>
          <w:sz w:val="24"/>
        </w:rPr>
        <w:t xml:space="preserve">harton </w:t>
      </w:r>
      <w:r w:rsidRPr="0037547F">
        <w:rPr>
          <w:rFonts w:ascii="Garamond" w:hAnsi="Garamond"/>
          <w:sz w:val="24"/>
        </w:rPr>
        <w:t>e zbaton politika për miradministrimin e tokës bujqësore, si dhe mbrojtjen e tokës nga proceset natyrore dhe faktorët e tjerë që mund ta dëmtojnë atë;</w:t>
      </w:r>
    </w:p>
    <w:p w14:paraId="4C8A28BF" w14:textId="3143831B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e)</w:t>
      </w:r>
      <w:r w:rsidR="00ED1998">
        <w:rPr>
          <w:rFonts w:ascii="Garamond" w:hAnsi="Garamond"/>
          <w:sz w:val="24"/>
        </w:rPr>
        <w:t xml:space="preserve"> </w:t>
      </w:r>
      <w:r w:rsidR="00452234" w:rsidRPr="0037547F">
        <w:rPr>
          <w:rFonts w:ascii="Garamond" w:hAnsi="Garamond"/>
          <w:sz w:val="24"/>
        </w:rPr>
        <w:t xml:space="preserve">harton </w:t>
      </w:r>
      <w:r w:rsidRPr="0037547F">
        <w:rPr>
          <w:rFonts w:ascii="Garamond" w:hAnsi="Garamond"/>
          <w:sz w:val="24"/>
        </w:rPr>
        <w:t>e zbaton politika për menaxhimin e qëndrueshëm të sistemeve të ujitjes dhe të kullimit, si dhe merr masa të përshtatshme për mbrojtjen e tokave nga përmbytjet;</w:t>
      </w:r>
    </w:p>
    <w:p w14:paraId="6B4A1694" w14:textId="6BC38280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 xml:space="preserve">ë) </w:t>
      </w:r>
      <w:r w:rsidR="00452234" w:rsidRPr="0037547F">
        <w:rPr>
          <w:rFonts w:ascii="Garamond" w:hAnsi="Garamond"/>
          <w:sz w:val="24"/>
        </w:rPr>
        <w:t xml:space="preserve">harton </w:t>
      </w:r>
      <w:r w:rsidRPr="0037547F">
        <w:rPr>
          <w:rFonts w:ascii="Garamond" w:hAnsi="Garamond"/>
          <w:sz w:val="24"/>
        </w:rPr>
        <w:t>e zbaton politikat për ushqimin, sigurinë ushqimore, cilësinë e produkteve ushqimore, duke përfshirë gjithë zinxhirin ushqimor nga ferma në tavolinë;</w:t>
      </w:r>
    </w:p>
    <w:p w14:paraId="14511AE3" w14:textId="7CF584D6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 xml:space="preserve">f) </w:t>
      </w:r>
      <w:r w:rsidR="00452234" w:rsidRPr="0037547F">
        <w:rPr>
          <w:rFonts w:ascii="Garamond" w:hAnsi="Garamond"/>
          <w:sz w:val="24"/>
        </w:rPr>
        <w:t xml:space="preserve">harton </w:t>
      </w:r>
      <w:r w:rsidRPr="0037547F">
        <w:rPr>
          <w:rFonts w:ascii="Garamond" w:hAnsi="Garamond"/>
          <w:sz w:val="24"/>
        </w:rPr>
        <w:t>e zbaton politikat në fushën e veterinarisë, për shëndetin dhe mirëqenien e kafshëve, epidemiologjinë, identifikimin dhe regjistrimin e kafshëve dhe lëvizjeve të tyre, me qëllim garantimin e shëndetit publik veterinar;</w:t>
      </w:r>
    </w:p>
    <w:p w14:paraId="06813855" w14:textId="336A7036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g)</w:t>
      </w:r>
      <w:r w:rsidR="00ED1998">
        <w:rPr>
          <w:rFonts w:ascii="Garamond" w:hAnsi="Garamond"/>
          <w:sz w:val="24"/>
        </w:rPr>
        <w:t xml:space="preserve"> </w:t>
      </w:r>
      <w:r w:rsidR="00452234" w:rsidRPr="0037547F">
        <w:rPr>
          <w:rFonts w:ascii="Garamond" w:hAnsi="Garamond"/>
          <w:sz w:val="24"/>
        </w:rPr>
        <w:t xml:space="preserve">harton </w:t>
      </w:r>
      <w:r w:rsidRPr="0037547F">
        <w:rPr>
          <w:rFonts w:ascii="Garamond" w:hAnsi="Garamond"/>
          <w:sz w:val="24"/>
        </w:rPr>
        <w:t>e zbaton politikat në fushën e mbrojtjes së bimëve dhe luftimit të dëmtuesve;</w:t>
      </w:r>
    </w:p>
    <w:p w14:paraId="265ABB65" w14:textId="37CC4A54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 xml:space="preserve">gj) </w:t>
      </w:r>
      <w:r w:rsidR="00452234" w:rsidRPr="0037547F">
        <w:rPr>
          <w:rFonts w:ascii="Garamond" w:hAnsi="Garamond"/>
          <w:sz w:val="24"/>
        </w:rPr>
        <w:t xml:space="preserve">bashkëpunon </w:t>
      </w:r>
      <w:r w:rsidRPr="0037547F">
        <w:rPr>
          <w:rFonts w:ascii="Garamond" w:hAnsi="Garamond"/>
          <w:sz w:val="24"/>
        </w:rPr>
        <w:t>me organet e vetëqeverisjes vendore për zhvillimin e qëndrueshëm të pyjeve dhe të kullotave;</w:t>
      </w:r>
    </w:p>
    <w:p w14:paraId="01D3D31C" w14:textId="086446D4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 xml:space="preserve">h) </w:t>
      </w:r>
      <w:r w:rsidR="00452234" w:rsidRPr="0037547F">
        <w:rPr>
          <w:rFonts w:ascii="Garamond" w:hAnsi="Garamond"/>
          <w:sz w:val="24"/>
        </w:rPr>
        <w:t xml:space="preserve">harton </w:t>
      </w:r>
      <w:r w:rsidRPr="0037547F">
        <w:rPr>
          <w:rFonts w:ascii="Garamond" w:hAnsi="Garamond"/>
          <w:sz w:val="24"/>
        </w:rPr>
        <w:t xml:space="preserve">e zbaton politikat shtetërore për peshkimin dhe </w:t>
      </w:r>
      <w:proofErr w:type="spellStart"/>
      <w:r w:rsidRPr="0037547F">
        <w:rPr>
          <w:rFonts w:ascii="Garamond" w:hAnsi="Garamond"/>
          <w:sz w:val="24"/>
        </w:rPr>
        <w:t>akuakulturën</w:t>
      </w:r>
      <w:proofErr w:type="spellEnd"/>
      <w:r w:rsidRPr="0037547F">
        <w:rPr>
          <w:rFonts w:ascii="Garamond" w:hAnsi="Garamond"/>
          <w:sz w:val="24"/>
        </w:rPr>
        <w:t xml:space="preserve"> në Shqipëri dhe menaxhimin e burimeve peshkore;</w:t>
      </w:r>
    </w:p>
    <w:p w14:paraId="36567C3D" w14:textId="11882E41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i)</w:t>
      </w:r>
      <w:r w:rsidR="00ED1998">
        <w:rPr>
          <w:rFonts w:ascii="Garamond" w:hAnsi="Garamond"/>
          <w:sz w:val="24"/>
        </w:rPr>
        <w:t xml:space="preserve"> </w:t>
      </w:r>
      <w:r w:rsidR="00452234" w:rsidRPr="0037547F">
        <w:rPr>
          <w:rFonts w:ascii="Garamond" w:hAnsi="Garamond"/>
          <w:sz w:val="24"/>
        </w:rPr>
        <w:t xml:space="preserve">harton </w:t>
      </w:r>
      <w:r w:rsidRPr="0037547F">
        <w:rPr>
          <w:rFonts w:ascii="Garamond" w:hAnsi="Garamond"/>
          <w:sz w:val="24"/>
        </w:rPr>
        <w:t xml:space="preserve">e zbaton politikat e zhvillimit rural, </w:t>
      </w:r>
      <w:proofErr w:type="spellStart"/>
      <w:r w:rsidRPr="0037547F">
        <w:rPr>
          <w:rFonts w:ascii="Garamond" w:hAnsi="Garamond"/>
          <w:sz w:val="24"/>
        </w:rPr>
        <w:t>agroturizmit</w:t>
      </w:r>
      <w:proofErr w:type="spellEnd"/>
      <w:r w:rsidRPr="0037547F">
        <w:rPr>
          <w:rFonts w:ascii="Garamond" w:hAnsi="Garamond"/>
          <w:sz w:val="24"/>
        </w:rPr>
        <w:t>, për standardet e cilësisë, produktet organike, si dhe cilësinë e jetës në fshat dhe zhvillimin rural;</w:t>
      </w:r>
    </w:p>
    <w:p w14:paraId="2EE90A4D" w14:textId="6A2F68E0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lastRenderedPageBreak/>
        <w:t>j)</w:t>
      </w:r>
      <w:r w:rsidR="00ED1998">
        <w:rPr>
          <w:rFonts w:ascii="Garamond" w:hAnsi="Garamond"/>
          <w:sz w:val="24"/>
        </w:rPr>
        <w:t xml:space="preserve"> </w:t>
      </w:r>
      <w:r w:rsidR="00452234" w:rsidRPr="0037547F">
        <w:rPr>
          <w:rFonts w:ascii="Garamond" w:hAnsi="Garamond"/>
          <w:sz w:val="24"/>
        </w:rPr>
        <w:t xml:space="preserve">kujdeset </w:t>
      </w:r>
      <w:r w:rsidRPr="0037547F">
        <w:rPr>
          <w:rFonts w:ascii="Garamond" w:hAnsi="Garamond"/>
          <w:sz w:val="24"/>
        </w:rPr>
        <w:t>për ngritjen e funksionimin e shërbimit këshillimor publik në fushën e bujqësisë dhe të zhvillimit rural, si dhe nxit shërbimet digjitale dhe inovacionin në bujqësi, duke bashkëpunuar me universitetet bujqësore;</w:t>
      </w:r>
    </w:p>
    <w:p w14:paraId="3D3D0A28" w14:textId="578C62DD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k)</w:t>
      </w:r>
      <w:r w:rsidR="00ED1998">
        <w:rPr>
          <w:rFonts w:ascii="Garamond" w:hAnsi="Garamond"/>
          <w:sz w:val="24"/>
        </w:rPr>
        <w:t xml:space="preserve"> </w:t>
      </w:r>
      <w:r w:rsidR="00452234" w:rsidRPr="0037547F">
        <w:rPr>
          <w:rFonts w:ascii="Garamond" w:hAnsi="Garamond"/>
          <w:sz w:val="24"/>
        </w:rPr>
        <w:t xml:space="preserve">harton </w:t>
      </w:r>
      <w:r w:rsidRPr="0037547F">
        <w:rPr>
          <w:rFonts w:ascii="Garamond" w:hAnsi="Garamond"/>
          <w:sz w:val="24"/>
        </w:rPr>
        <w:t xml:space="preserve">e zbaton politikat për marketingun agrar dhe </w:t>
      </w:r>
      <w:proofErr w:type="spellStart"/>
      <w:r w:rsidRPr="0037547F">
        <w:rPr>
          <w:rFonts w:ascii="Garamond" w:hAnsi="Garamond"/>
          <w:sz w:val="24"/>
        </w:rPr>
        <w:t>agropërpunues</w:t>
      </w:r>
      <w:proofErr w:type="spellEnd"/>
      <w:r w:rsidRPr="0037547F">
        <w:rPr>
          <w:rFonts w:ascii="Garamond" w:hAnsi="Garamond"/>
          <w:sz w:val="24"/>
        </w:rPr>
        <w:t>. Përgatit strategji dhe projekte, duke bashkëpunuar edhe me organizma ndërkombëtarë për analizimin e zhvillimin e shkëmbimeve tregtare dhe sidomos për rritjen e eksportit të produkteve shqiptare;</w:t>
      </w:r>
    </w:p>
    <w:p w14:paraId="69BB86BB" w14:textId="505522B2" w:rsidR="0037547F" w:rsidRPr="0037547F" w:rsidRDefault="00452234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l</w:t>
      </w:r>
      <w:r w:rsidR="0037547F" w:rsidRPr="0037547F">
        <w:rPr>
          <w:rFonts w:ascii="Garamond" w:hAnsi="Garamond"/>
          <w:sz w:val="24"/>
        </w:rPr>
        <w:t>)</w:t>
      </w:r>
      <w:r w:rsidR="00ED1998">
        <w:rPr>
          <w:rFonts w:ascii="Garamond" w:hAnsi="Garamond"/>
          <w:sz w:val="24"/>
        </w:rPr>
        <w:t xml:space="preserve"> </w:t>
      </w:r>
      <w:r w:rsidRPr="0037547F">
        <w:rPr>
          <w:rFonts w:ascii="Garamond" w:hAnsi="Garamond"/>
          <w:sz w:val="24"/>
        </w:rPr>
        <w:t xml:space="preserve">harton </w:t>
      </w:r>
      <w:r w:rsidR="0037547F" w:rsidRPr="0037547F">
        <w:rPr>
          <w:rFonts w:ascii="Garamond" w:hAnsi="Garamond"/>
          <w:sz w:val="24"/>
        </w:rPr>
        <w:t>regjistrin e fermerëve.</w:t>
      </w:r>
    </w:p>
    <w:p w14:paraId="7EA3046B" w14:textId="527163AD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4. Vendimi nr.</w:t>
      </w:r>
      <w:r w:rsidR="00452234">
        <w:rPr>
          <w:rFonts w:ascii="Garamond" w:hAnsi="Garamond"/>
          <w:sz w:val="24"/>
        </w:rPr>
        <w:t xml:space="preserve"> </w:t>
      </w:r>
      <w:r w:rsidRPr="0037547F">
        <w:rPr>
          <w:rFonts w:ascii="Garamond" w:hAnsi="Garamond"/>
          <w:sz w:val="24"/>
        </w:rPr>
        <w:t>608, datë 20.10.2021, i Këshillit të Ministrave, “Për përcaktimin e fushës së përgjegjësisë shtetërore të Ministrisë së Bujqësisë dhe Zhvillimit Rural”, shfuqizohet.</w:t>
      </w:r>
    </w:p>
    <w:p w14:paraId="09AA3F38" w14:textId="2C881CB7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>5. Ngarkohet Ministria e Bujqësisë dhe Zhvillimit Rural për zbatimin e këtij vendimi.</w:t>
      </w:r>
    </w:p>
    <w:p w14:paraId="5C906EE6" w14:textId="3BD8FF36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 xml:space="preserve">Ky vendim hyn në fuqi menjëherë dhe botohet në Fletoren </w:t>
      </w:r>
      <w:r w:rsidR="00452234" w:rsidRPr="0037547F">
        <w:rPr>
          <w:rFonts w:ascii="Garamond" w:hAnsi="Garamond"/>
          <w:sz w:val="24"/>
        </w:rPr>
        <w:t>Zyrta</w:t>
      </w:r>
      <w:bookmarkStart w:id="0" w:name="_GoBack"/>
      <w:bookmarkEnd w:id="0"/>
      <w:r w:rsidR="00452234" w:rsidRPr="0037547F">
        <w:rPr>
          <w:rFonts w:ascii="Garamond" w:hAnsi="Garamond"/>
          <w:sz w:val="24"/>
        </w:rPr>
        <w:t>re.</w:t>
      </w:r>
    </w:p>
    <w:p w14:paraId="2BFB4CB7" w14:textId="77777777" w:rsidR="0037547F" w:rsidRPr="0037547F" w:rsidRDefault="0037547F" w:rsidP="003754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BAD62E" w14:textId="77777777" w:rsidR="0037547F" w:rsidRPr="0037547F" w:rsidRDefault="0037547F" w:rsidP="0037547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7547F">
        <w:rPr>
          <w:rFonts w:ascii="Garamond" w:hAnsi="Garamond"/>
          <w:sz w:val="24"/>
        </w:rPr>
        <w:t xml:space="preserve">KRYEMINISTËR </w:t>
      </w:r>
    </w:p>
    <w:p w14:paraId="34B78A6A" w14:textId="77777777" w:rsidR="0037547F" w:rsidRPr="0037547F" w:rsidRDefault="0037547F" w:rsidP="0037547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7547F">
        <w:rPr>
          <w:rFonts w:ascii="Garamond" w:hAnsi="Garamond"/>
          <w:b/>
          <w:sz w:val="24"/>
        </w:rPr>
        <w:t xml:space="preserve">Edi </w:t>
      </w:r>
      <w:proofErr w:type="spellStart"/>
      <w:r w:rsidRPr="0037547F">
        <w:rPr>
          <w:rFonts w:ascii="Garamond" w:hAnsi="Garamond"/>
          <w:b/>
          <w:sz w:val="24"/>
        </w:rPr>
        <w:t>Rama</w:t>
      </w:r>
      <w:proofErr w:type="spellEnd"/>
    </w:p>
    <w:p w14:paraId="5F447133" w14:textId="158AAFFF" w:rsidR="00F409CE" w:rsidRPr="0037547F" w:rsidRDefault="00F409CE" w:rsidP="0037547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sectPr w:rsidR="00F409CE" w:rsidRPr="0037547F" w:rsidSect="008C5B98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036A4" w14:textId="77777777" w:rsidR="00452234" w:rsidRDefault="00452234">
      <w:pPr>
        <w:spacing w:after="0" w:line="240" w:lineRule="auto"/>
      </w:pPr>
      <w:r>
        <w:separator/>
      </w:r>
    </w:p>
  </w:endnote>
  <w:endnote w:type="continuationSeparator" w:id="0">
    <w:p w14:paraId="2B70A4DB" w14:textId="77777777" w:rsidR="00452234" w:rsidRDefault="00452234">
      <w:pPr>
        <w:spacing w:after="0" w:line="240" w:lineRule="auto"/>
      </w:pPr>
      <w:r>
        <w:continuationSeparator/>
      </w:r>
    </w:p>
  </w:endnote>
  <w:endnote w:type="continuationNotice" w:id="1">
    <w:p w14:paraId="5ED1494F" w14:textId="77777777" w:rsidR="00452234" w:rsidRDefault="004522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193917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80E596" w14:textId="77777777" w:rsidR="00452234" w:rsidRPr="00EE4950" w:rsidRDefault="0045223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E4950">
          <w:rPr>
            <w:rFonts w:ascii="Times New Roman" w:hAnsi="Times New Roman" w:cs="Times New Roman"/>
            <w:sz w:val="24"/>
          </w:rPr>
          <w:fldChar w:fldCharType="begin"/>
        </w:r>
        <w:r w:rsidRPr="00EE495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E495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EE495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4F49D02" w14:textId="77777777" w:rsidR="00452234" w:rsidRDefault="004522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8C1324" w14:textId="77777777" w:rsidR="00452234" w:rsidRDefault="00452234">
      <w:pPr>
        <w:spacing w:after="0" w:line="240" w:lineRule="auto"/>
      </w:pPr>
      <w:r>
        <w:separator/>
      </w:r>
    </w:p>
  </w:footnote>
  <w:footnote w:type="continuationSeparator" w:id="0">
    <w:p w14:paraId="6BB3494D" w14:textId="77777777" w:rsidR="00452234" w:rsidRDefault="00452234">
      <w:pPr>
        <w:spacing w:after="0" w:line="240" w:lineRule="auto"/>
      </w:pPr>
      <w:r>
        <w:continuationSeparator/>
      </w:r>
    </w:p>
  </w:footnote>
  <w:footnote w:type="continuationNotice" w:id="1">
    <w:p w14:paraId="79349956" w14:textId="77777777" w:rsidR="00452234" w:rsidRDefault="004522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A546C"/>
    <w:multiLevelType w:val="hybridMultilevel"/>
    <w:tmpl w:val="8D36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72865"/>
    <w:multiLevelType w:val="hybridMultilevel"/>
    <w:tmpl w:val="84FC494E"/>
    <w:lvl w:ilvl="0" w:tplc="BFC81534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3306B4E"/>
    <w:multiLevelType w:val="hybridMultilevel"/>
    <w:tmpl w:val="54D60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2A1A58"/>
    <w:multiLevelType w:val="hybridMultilevel"/>
    <w:tmpl w:val="49383B64"/>
    <w:lvl w:ilvl="0" w:tplc="EF80CA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CF1A9C"/>
    <w:multiLevelType w:val="hybridMultilevel"/>
    <w:tmpl w:val="B4CA6190"/>
    <w:lvl w:ilvl="0" w:tplc="F152754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716EE"/>
    <w:multiLevelType w:val="hybridMultilevel"/>
    <w:tmpl w:val="890E6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3D0962"/>
    <w:multiLevelType w:val="hybridMultilevel"/>
    <w:tmpl w:val="04E668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24B2E"/>
    <w:multiLevelType w:val="hybridMultilevel"/>
    <w:tmpl w:val="89CE1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01401"/>
    <w:multiLevelType w:val="hybridMultilevel"/>
    <w:tmpl w:val="6C322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0"/>
  </w:num>
  <w:num w:numId="5">
    <w:abstractNumId w:val="8"/>
  </w:num>
  <w:num w:numId="6">
    <w:abstractNumId w:val="3"/>
  </w:num>
  <w:num w:numId="7">
    <w:abstractNumId w:val="4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00"/>
    <w:rsid w:val="00003CA3"/>
    <w:rsid w:val="000146FD"/>
    <w:rsid w:val="00066AC6"/>
    <w:rsid w:val="000A08E0"/>
    <w:rsid w:val="000D675C"/>
    <w:rsid w:val="00101A64"/>
    <w:rsid w:val="00124627"/>
    <w:rsid w:val="0014047B"/>
    <w:rsid w:val="00152313"/>
    <w:rsid w:val="001760B0"/>
    <w:rsid w:val="00194609"/>
    <w:rsid w:val="001B398B"/>
    <w:rsid w:val="001C1416"/>
    <w:rsid w:val="001C5E8D"/>
    <w:rsid w:val="001F2264"/>
    <w:rsid w:val="001F32D9"/>
    <w:rsid w:val="002425F8"/>
    <w:rsid w:val="00296727"/>
    <w:rsid w:val="002C3744"/>
    <w:rsid w:val="002D50F9"/>
    <w:rsid w:val="00320B72"/>
    <w:rsid w:val="003268B6"/>
    <w:rsid w:val="0037547F"/>
    <w:rsid w:val="0037574D"/>
    <w:rsid w:val="003777B2"/>
    <w:rsid w:val="0038189A"/>
    <w:rsid w:val="00425FE8"/>
    <w:rsid w:val="00452234"/>
    <w:rsid w:val="00456BF0"/>
    <w:rsid w:val="00490B00"/>
    <w:rsid w:val="004F3823"/>
    <w:rsid w:val="00515149"/>
    <w:rsid w:val="00523EE4"/>
    <w:rsid w:val="00545CCE"/>
    <w:rsid w:val="006342B1"/>
    <w:rsid w:val="00645936"/>
    <w:rsid w:val="00650E90"/>
    <w:rsid w:val="00655034"/>
    <w:rsid w:val="006829B6"/>
    <w:rsid w:val="006B0901"/>
    <w:rsid w:val="006B7E34"/>
    <w:rsid w:val="00723974"/>
    <w:rsid w:val="00783E0D"/>
    <w:rsid w:val="007A093A"/>
    <w:rsid w:val="007A6E29"/>
    <w:rsid w:val="007B12DF"/>
    <w:rsid w:val="007B26EE"/>
    <w:rsid w:val="007D4FCB"/>
    <w:rsid w:val="007D5961"/>
    <w:rsid w:val="0080685D"/>
    <w:rsid w:val="0082491D"/>
    <w:rsid w:val="008842DA"/>
    <w:rsid w:val="008B0936"/>
    <w:rsid w:val="008C5B98"/>
    <w:rsid w:val="008D7EEE"/>
    <w:rsid w:val="008E67A1"/>
    <w:rsid w:val="008F1448"/>
    <w:rsid w:val="008F3147"/>
    <w:rsid w:val="009416FC"/>
    <w:rsid w:val="009A6BB0"/>
    <w:rsid w:val="009C706E"/>
    <w:rsid w:val="00A05F2C"/>
    <w:rsid w:val="00A143E7"/>
    <w:rsid w:val="00A47CF6"/>
    <w:rsid w:val="00AA1E3A"/>
    <w:rsid w:val="00AB4163"/>
    <w:rsid w:val="00AB7207"/>
    <w:rsid w:val="00AC1FCD"/>
    <w:rsid w:val="00B947BC"/>
    <w:rsid w:val="00BB4E37"/>
    <w:rsid w:val="00C21B7D"/>
    <w:rsid w:val="00C31930"/>
    <w:rsid w:val="00C44701"/>
    <w:rsid w:val="00C60D14"/>
    <w:rsid w:val="00D0686C"/>
    <w:rsid w:val="00D12ADF"/>
    <w:rsid w:val="00D22CA3"/>
    <w:rsid w:val="00D330C8"/>
    <w:rsid w:val="00D47EE0"/>
    <w:rsid w:val="00D75A42"/>
    <w:rsid w:val="00E300EB"/>
    <w:rsid w:val="00E74885"/>
    <w:rsid w:val="00ED1998"/>
    <w:rsid w:val="00EE4950"/>
    <w:rsid w:val="00EF0FF6"/>
    <w:rsid w:val="00F1092D"/>
    <w:rsid w:val="00F17D61"/>
    <w:rsid w:val="00F409CE"/>
    <w:rsid w:val="00F44DA1"/>
    <w:rsid w:val="00F509C7"/>
    <w:rsid w:val="00F6344F"/>
    <w:rsid w:val="00F6561B"/>
    <w:rsid w:val="00F77582"/>
    <w:rsid w:val="00FD6449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4434B1"/>
  <w15:chartTrackingRefBased/>
  <w15:docId w15:val="{EC4D7F83-44E7-4BCE-BD2D-6F8BFD14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5034"/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8B6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8B6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8B6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8B6"/>
    <w:pPr>
      <w:widowControl w:val="0"/>
      <w:spacing w:after="200"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8B6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8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519</Nr_x002e__x0020_akti>
    <Data_x0020_e_x0020_Krijimit xmlns="0e656187-b300-4fb0-8bf4-3a50f872073c">2025-09-26T09:59:10Z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përcaktimin e fushës së përgjegjësisë shtetërore të Ministrisë së Bujqësisë dhe Zhvillimit Rural</Titulli>
    <Modifikuesi xmlns="0e656187-b300-4fb0-8bf4-3a50f872073c">ermira.bukaci</Modifikuesi>
    <Nr_x002e__x0020_prot_x0020_QBZ xmlns="0e656187-b300-4fb0-8bf4-3a50f872073c">1554</Nr_x002e__x0020_prot_x0020_QBZ>
    <Data_x0020_e_x0020_Modifikimit xmlns="0e656187-b300-4fb0-8bf4-3a50f872073c">2025-09-26T10:30:53Z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25E22B7B714B22940260439620DF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25E22B7B714B22940260439620DF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A23D010-9FBE-4518-AAFC-A627130719D1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369DE1D-9AA4-48F0-A38F-C6E9C3ECB6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1D6423-1637-4B35-92EB-C0216CACF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762E1B-4728-4446-BC3B-B8CC6AFD53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C2C7C5-F333-4306-8229-49E8E5DD5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së Bujqësisë dhe Zhvillimit Rural</vt:lpstr>
    </vt:vector>
  </TitlesOfParts>
  <Company>Hewlett-Packard Company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së Bujqësisë dhe Zhvillimit Rural</dc:title>
  <dc:creator>Marbona Cuka</dc:creator>
  <cp:lastModifiedBy>Fjora Cahani</cp:lastModifiedBy>
  <cp:revision>8</cp:revision>
  <cp:lastPrinted>2025-09-24T12:18:00Z</cp:lastPrinted>
  <dcterms:created xsi:type="dcterms:W3CDTF">2025-09-26T08:51:00Z</dcterms:created>
  <dcterms:modified xsi:type="dcterms:W3CDTF">2025-09-26T09:46:00Z</dcterms:modified>
</cp:coreProperties>
</file>