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3C84B" w14:textId="01E8ABE6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</w:rPr>
      </w:pPr>
      <w:r w:rsidRPr="009E6E75">
        <w:rPr>
          <w:rFonts w:ascii="Garamond" w:eastAsiaTheme="minorHAnsi" w:hAnsi="Garamond"/>
          <w:b/>
          <w:bCs/>
          <w:color w:val="000000"/>
          <w:sz w:val="24"/>
          <w:szCs w:val="28"/>
        </w:rPr>
        <w:t>VENDIM</w:t>
      </w:r>
    </w:p>
    <w:p w14:paraId="538718F6" w14:textId="589B8E34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</w:rPr>
      </w:pPr>
      <w:r w:rsidRPr="009E6E75">
        <w:rPr>
          <w:rFonts w:ascii="Garamond" w:eastAsiaTheme="minorHAnsi" w:hAnsi="Garamond"/>
          <w:b/>
          <w:bCs/>
          <w:color w:val="000000"/>
          <w:sz w:val="24"/>
          <w:szCs w:val="28"/>
        </w:rPr>
        <w:t>Nr.</w:t>
      </w:r>
      <w:r w:rsidR="00403A5E">
        <w:rPr>
          <w:rFonts w:ascii="Garamond" w:eastAsiaTheme="minorHAnsi" w:hAnsi="Garamond"/>
          <w:b/>
          <w:bCs/>
          <w:color w:val="000000"/>
          <w:sz w:val="24"/>
          <w:szCs w:val="28"/>
        </w:rPr>
        <w:t xml:space="preserve"> </w:t>
      </w:r>
      <w:r>
        <w:rPr>
          <w:rFonts w:ascii="Garamond" w:eastAsiaTheme="minorHAnsi" w:hAnsi="Garamond"/>
          <w:b/>
          <w:bCs/>
          <w:color w:val="000000"/>
          <w:sz w:val="24"/>
          <w:szCs w:val="28"/>
        </w:rPr>
        <w:t>547</w:t>
      </w:r>
      <w:r w:rsidRPr="009E6E75">
        <w:rPr>
          <w:rFonts w:ascii="Garamond" w:eastAsiaTheme="minorHAnsi" w:hAnsi="Garamond"/>
          <w:b/>
          <w:bCs/>
          <w:color w:val="000000"/>
          <w:sz w:val="24"/>
          <w:szCs w:val="28"/>
        </w:rPr>
        <w:t>, datë</w:t>
      </w:r>
      <w:r>
        <w:rPr>
          <w:rFonts w:ascii="Garamond" w:eastAsiaTheme="minorHAnsi" w:hAnsi="Garamond"/>
          <w:b/>
          <w:bCs/>
          <w:color w:val="000000"/>
          <w:sz w:val="24"/>
          <w:szCs w:val="28"/>
        </w:rPr>
        <w:t xml:space="preserve"> 1.10.2025</w:t>
      </w:r>
    </w:p>
    <w:p w14:paraId="00D56B17" w14:textId="77777777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8"/>
        </w:rPr>
      </w:pPr>
    </w:p>
    <w:p w14:paraId="3C9D62DC" w14:textId="62AB5939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8"/>
        </w:rPr>
      </w:pPr>
      <w:r w:rsidRPr="009E6E75">
        <w:rPr>
          <w:rFonts w:ascii="Garamond" w:eastAsiaTheme="minorHAnsi" w:hAnsi="Garamond"/>
          <w:b/>
          <w:bCs/>
          <w:color w:val="000000"/>
          <w:sz w:val="24"/>
          <w:szCs w:val="28"/>
        </w:rPr>
        <w:t xml:space="preserve">PËR EKZEKUTIMIN E VENDIMIT TË GJYKATËS EVROPIANE PËR TË DREJTAT E NJERIUT, DATË 16.7.2024, PËR ÇËSHTJEN “MELI DHE </w:t>
      </w:r>
      <w:proofErr w:type="spellStart"/>
      <w:r w:rsidRPr="009E6E75">
        <w:rPr>
          <w:rFonts w:ascii="Garamond" w:eastAsiaTheme="minorHAnsi" w:hAnsi="Garamond"/>
          <w:b/>
          <w:bCs/>
          <w:i/>
          <w:iCs/>
          <w:color w:val="000000"/>
          <w:sz w:val="24"/>
          <w:szCs w:val="28"/>
        </w:rPr>
        <w:t>SWINKELS</w:t>
      </w:r>
      <w:proofErr w:type="spellEnd"/>
      <w:r w:rsidRPr="009E6E75">
        <w:rPr>
          <w:rFonts w:ascii="Garamond" w:eastAsiaTheme="minorHAnsi" w:hAnsi="Garamond"/>
          <w:b/>
          <w:bCs/>
          <w:i/>
          <w:iCs/>
          <w:color w:val="000000"/>
          <w:sz w:val="24"/>
          <w:szCs w:val="28"/>
        </w:rPr>
        <w:t xml:space="preserve"> </w:t>
      </w:r>
      <w:proofErr w:type="spellStart"/>
      <w:r w:rsidRPr="009E6E75">
        <w:rPr>
          <w:rFonts w:ascii="Garamond" w:eastAsiaTheme="minorHAnsi" w:hAnsi="Garamond"/>
          <w:b/>
          <w:bCs/>
          <w:i/>
          <w:iCs/>
          <w:color w:val="000000"/>
          <w:sz w:val="24"/>
          <w:szCs w:val="28"/>
        </w:rPr>
        <w:t>FAMILY</w:t>
      </w:r>
      <w:proofErr w:type="spellEnd"/>
      <w:r w:rsidRPr="009E6E75">
        <w:rPr>
          <w:rFonts w:ascii="Garamond" w:eastAsiaTheme="minorHAnsi" w:hAnsi="Garamond"/>
          <w:b/>
          <w:bCs/>
          <w:i/>
          <w:iCs/>
          <w:color w:val="000000"/>
          <w:sz w:val="24"/>
          <w:szCs w:val="28"/>
        </w:rPr>
        <w:t xml:space="preserve"> </w:t>
      </w:r>
      <w:proofErr w:type="spellStart"/>
      <w:r w:rsidRPr="009E6E75">
        <w:rPr>
          <w:rFonts w:ascii="Garamond" w:eastAsiaTheme="minorHAnsi" w:hAnsi="Garamond"/>
          <w:b/>
          <w:bCs/>
          <w:i/>
          <w:iCs/>
          <w:color w:val="000000"/>
          <w:sz w:val="24"/>
          <w:szCs w:val="28"/>
        </w:rPr>
        <w:t>BREWERS</w:t>
      </w:r>
      <w:proofErr w:type="spellEnd"/>
      <w:r w:rsidRPr="009E6E75">
        <w:rPr>
          <w:rFonts w:ascii="Garamond" w:eastAsiaTheme="minorHAnsi" w:hAnsi="Garamond"/>
          <w:b/>
          <w:bCs/>
          <w:i/>
          <w:iCs/>
          <w:color w:val="000000"/>
          <w:sz w:val="24"/>
          <w:szCs w:val="28"/>
        </w:rPr>
        <w:t xml:space="preserve"> </w:t>
      </w:r>
      <w:proofErr w:type="spellStart"/>
      <w:r w:rsidRPr="009E6E75">
        <w:rPr>
          <w:rFonts w:ascii="Garamond" w:eastAsiaTheme="minorHAnsi" w:hAnsi="Garamond"/>
          <w:b/>
          <w:bCs/>
          <w:i/>
          <w:iCs/>
          <w:color w:val="000000"/>
          <w:sz w:val="24"/>
          <w:szCs w:val="28"/>
        </w:rPr>
        <w:t>N.V</w:t>
      </w:r>
      <w:proofErr w:type="spellEnd"/>
      <w:r w:rsidRPr="009E6E75">
        <w:rPr>
          <w:rFonts w:ascii="Garamond" w:eastAsiaTheme="minorHAnsi" w:hAnsi="Garamond"/>
          <w:b/>
          <w:bCs/>
          <w:i/>
          <w:iCs/>
          <w:color w:val="000000"/>
          <w:sz w:val="24"/>
          <w:szCs w:val="28"/>
        </w:rPr>
        <w:t>.</w:t>
      </w:r>
      <w:r w:rsidRPr="009E6E75">
        <w:rPr>
          <w:rFonts w:ascii="Garamond" w:eastAsiaTheme="minorHAnsi" w:hAnsi="Garamond"/>
          <w:b/>
          <w:bCs/>
          <w:color w:val="000000"/>
          <w:sz w:val="24"/>
          <w:szCs w:val="28"/>
        </w:rPr>
        <w:t xml:space="preserve"> KUNDËR SHQIPËRISË” (KËRKESAT NR.</w:t>
      </w:r>
      <w:r w:rsidR="00403A5E">
        <w:rPr>
          <w:rFonts w:ascii="Garamond" w:eastAsiaTheme="minorHAnsi" w:hAnsi="Garamond"/>
          <w:b/>
          <w:bCs/>
          <w:color w:val="000000"/>
          <w:sz w:val="24"/>
          <w:szCs w:val="28"/>
        </w:rPr>
        <w:t xml:space="preserve"> </w:t>
      </w:r>
      <w:r w:rsidRPr="009E6E75">
        <w:rPr>
          <w:rFonts w:ascii="Garamond" w:eastAsiaTheme="minorHAnsi" w:hAnsi="Garamond"/>
          <w:b/>
          <w:bCs/>
          <w:color w:val="000000"/>
          <w:sz w:val="24"/>
          <w:szCs w:val="28"/>
        </w:rPr>
        <w:t>41373/21 DHE 48801/21)</w:t>
      </w:r>
    </w:p>
    <w:p w14:paraId="7CE6635E" w14:textId="77777777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</w:p>
    <w:p w14:paraId="2D7EF7FF" w14:textId="5750E338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9E6E75">
        <w:rPr>
          <w:rFonts w:ascii="Garamond" w:eastAsiaTheme="minorHAnsi" w:hAnsi="Garamond"/>
          <w:color w:val="000000"/>
          <w:sz w:val="24"/>
          <w:szCs w:val="28"/>
        </w:rPr>
        <w:t>Në mbështetje të nenit 100 të Kushtetutës</w:t>
      </w:r>
      <w:r w:rsidR="00403A5E">
        <w:rPr>
          <w:rFonts w:ascii="Garamond" w:eastAsiaTheme="minorHAnsi" w:hAnsi="Garamond"/>
          <w:color w:val="000000"/>
          <w:sz w:val="24"/>
          <w:szCs w:val="28"/>
        </w:rPr>
        <w:t>;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 xml:space="preserve"> të nenit 46 të Konventës Evropiane për Mbrojtjen e të Drejtave të Njeriut dhe Lirive Themelore, ratifikuar me ligjin nr.</w:t>
      </w:r>
      <w:r w:rsidR="00403A5E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>8137, datë 31.7.1996, “Për ratifikimin e Konventës Evropiane për Mbrojtjen e të Drejtave të Njeriut dhe Lirive Themelore”</w:t>
      </w:r>
      <w:r w:rsidR="00403A5E">
        <w:rPr>
          <w:rFonts w:ascii="Garamond" w:eastAsiaTheme="minorHAnsi" w:hAnsi="Garamond"/>
          <w:color w:val="000000"/>
          <w:sz w:val="24"/>
          <w:szCs w:val="28"/>
        </w:rPr>
        <w:t>;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 xml:space="preserve"> të neneve 5 e 45, të ligjit nr.</w:t>
      </w:r>
      <w:r w:rsidR="00403A5E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>9936, datë 26.6.2008, “Për menaxhimin e sistemit buxhetor në Republikën e Shqipërisë”, të ndryshuar, dhe të nenit 14, të ligjit nr.</w:t>
      </w:r>
      <w:r w:rsidR="00403A5E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>115/2024, “Për buxhetin e vitit 2025”, të ndryshuar, me propozimin e Kryeministrit, Këshilli i Ministrave</w:t>
      </w:r>
    </w:p>
    <w:p w14:paraId="7AFCCC5F" w14:textId="77777777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</w:p>
    <w:p w14:paraId="4F395771" w14:textId="62EE784A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8"/>
        </w:rPr>
      </w:pPr>
      <w:r w:rsidRPr="009E6E75">
        <w:rPr>
          <w:rFonts w:ascii="Garamond" w:eastAsiaTheme="minorHAnsi" w:hAnsi="Garamond"/>
          <w:bCs/>
          <w:color w:val="000000"/>
          <w:sz w:val="24"/>
          <w:szCs w:val="28"/>
        </w:rPr>
        <w:t>VENDOSI:</w:t>
      </w:r>
    </w:p>
    <w:p w14:paraId="65DC5880" w14:textId="77777777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</w:p>
    <w:p w14:paraId="513C0728" w14:textId="38CD5233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9E6E75">
        <w:rPr>
          <w:rFonts w:ascii="Garamond" w:eastAsiaTheme="minorHAnsi" w:hAnsi="Garamond"/>
          <w:color w:val="000000"/>
          <w:sz w:val="24"/>
          <w:szCs w:val="28"/>
        </w:rPr>
        <w:t>1.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 xml:space="preserve">Ekzekutimin e vendimit përfundimtar të Gjykatës Evropiane për të Drejtat e Njeriut, datë 16.7.2024, për çështjen “Meli dhe </w:t>
      </w:r>
      <w:proofErr w:type="spellStart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>Swinkels</w:t>
      </w:r>
      <w:proofErr w:type="spellEnd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 xml:space="preserve"> </w:t>
      </w:r>
      <w:proofErr w:type="spellStart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>Family</w:t>
      </w:r>
      <w:proofErr w:type="spellEnd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 xml:space="preserve"> </w:t>
      </w:r>
      <w:proofErr w:type="spellStart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>Brewers</w:t>
      </w:r>
      <w:proofErr w:type="spellEnd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 xml:space="preserve"> </w:t>
      </w:r>
      <w:proofErr w:type="spellStart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>N.V</w:t>
      </w:r>
      <w:proofErr w:type="spellEnd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>.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 xml:space="preserve"> kundër Shqipërisë”, përfundimtar në datën 16.10.2024, për kërkesat nr.</w:t>
      </w:r>
      <w:r w:rsidR="00403A5E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>41373/21 dhe 48801/21, sipas shumave të përcaktuara në shtojcën 1, që i bashkëlidhet këtij vendimi dhe është pjesë përbërëse e tij.</w:t>
      </w:r>
    </w:p>
    <w:p w14:paraId="1121B03C" w14:textId="4C98C85A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9E6E75">
        <w:rPr>
          <w:rFonts w:ascii="Garamond" w:eastAsiaTheme="minorHAnsi" w:hAnsi="Garamond"/>
          <w:color w:val="000000"/>
          <w:sz w:val="24"/>
          <w:szCs w:val="28"/>
        </w:rPr>
        <w:t>2.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>Vlerat e përcaktuara si detyrim në shtojcën 1, që i bashkëlidhet këtij vendimi, të konvertohen në lekë, në bazë të kursit të këmbimit të bankës, ku depozitohet shuma, në datën e kryerjes së pagesës.</w:t>
      </w:r>
    </w:p>
    <w:p w14:paraId="5000254E" w14:textId="37D73D21" w:rsidR="009E6E75" w:rsidRPr="009E6E75" w:rsidRDefault="009E6E75" w:rsidP="009E6E75">
      <w:pPr>
        <w:tabs>
          <w:tab w:val="left" w:pos="24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>3.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 xml:space="preserve">Vlerat e përcaktuara si detyrim në shtojcën 1, që i bashkëlidhet këtij vendimi, të depozitohen në një nga bankat e nivelit të dytë, në emër të kërkuesve, sipas shtojcës 1, në vlerën që detyrohet shteti shqiptar, sipas vendimit përfundimtar të Gjykatës Evropiane për të Drejtat e Njeriut, datë 16.7.2024, për çështjen “Meli dhe </w:t>
      </w:r>
      <w:proofErr w:type="spellStart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>Swinkels</w:t>
      </w:r>
      <w:proofErr w:type="spellEnd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 xml:space="preserve"> </w:t>
      </w:r>
      <w:proofErr w:type="spellStart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>Family</w:t>
      </w:r>
      <w:proofErr w:type="spellEnd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 xml:space="preserve"> </w:t>
      </w:r>
      <w:proofErr w:type="spellStart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>Brewers</w:t>
      </w:r>
      <w:proofErr w:type="spellEnd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 xml:space="preserve"> </w:t>
      </w:r>
      <w:proofErr w:type="spellStart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>N.V</w:t>
      </w:r>
      <w:proofErr w:type="spellEnd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>.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 xml:space="preserve"> kundër Shqipërisë”, përfundimtar në datën 16.10.2024, për kërkesat nr.</w:t>
      </w:r>
      <w:r w:rsidR="00403A5E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>41373/21 dhe 48801/21, për secilën kërkesë.</w:t>
      </w:r>
    </w:p>
    <w:p w14:paraId="1C890ECD" w14:textId="0AEFAB86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9E6E75">
        <w:rPr>
          <w:rFonts w:ascii="Garamond" w:eastAsiaTheme="minorHAnsi" w:hAnsi="Garamond"/>
          <w:color w:val="000000"/>
          <w:sz w:val="24"/>
          <w:szCs w:val="28"/>
        </w:rPr>
        <w:t>4.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>Pagimi i shumave të depozituara, sipas përcaktimeve në pikën 3, të këtij vendimi, në favor të kërkuesit Astrit Meli dhe shoqërisë kërkuese “</w:t>
      </w:r>
      <w:proofErr w:type="spellStart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>Swinkels</w:t>
      </w:r>
      <w:proofErr w:type="spellEnd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 xml:space="preserve"> </w:t>
      </w:r>
      <w:proofErr w:type="spellStart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>Family</w:t>
      </w:r>
      <w:proofErr w:type="spellEnd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 xml:space="preserve"> </w:t>
      </w:r>
      <w:proofErr w:type="spellStart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>Brewers</w:t>
      </w:r>
      <w:proofErr w:type="spellEnd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 xml:space="preserve"> </w:t>
      </w:r>
      <w:proofErr w:type="spellStart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>N.V</w:t>
      </w:r>
      <w:proofErr w:type="spellEnd"/>
      <w:r w:rsidRPr="009E6E75">
        <w:rPr>
          <w:rFonts w:ascii="Garamond" w:eastAsiaTheme="minorHAnsi" w:hAnsi="Garamond"/>
          <w:i/>
          <w:iCs/>
          <w:color w:val="000000"/>
          <w:sz w:val="24"/>
          <w:szCs w:val="28"/>
        </w:rPr>
        <w:t>.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>” të bëhet nga Ministria e Financave, pas paraqitjes së dokumentacionit të nevojshëm ligjor për kryerjen e pagesave nga buxheti i shtetit, brenda afatit 3-mujor nga dita kur vendimi i gjykatës është bërë përfundimtar.</w:t>
      </w:r>
    </w:p>
    <w:p w14:paraId="755512BD" w14:textId="6EE1492B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9E6E75">
        <w:rPr>
          <w:rFonts w:ascii="Garamond" w:eastAsiaTheme="minorHAnsi" w:hAnsi="Garamond"/>
          <w:color w:val="000000"/>
          <w:sz w:val="24"/>
          <w:szCs w:val="28"/>
        </w:rPr>
        <w:t>5.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>Në rast mospagimi brenda afatit 3-mujor, të përcaktuar në pikën 4, të këtij vendimi, mbi shumat e mësipërme paguhen interesa të thjeshtë të barabartë me kursin margjinal të huas së Bankës Qendrore Evropiane, gjatë periudhës së mospagimit, plus 3%.</w:t>
      </w:r>
    </w:p>
    <w:p w14:paraId="767AA727" w14:textId="2A6E298F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9E6E75">
        <w:rPr>
          <w:rFonts w:ascii="Garamond" w:eastAsiaTheme="minorHAnsi" w:hAnsi="Garamond"/>
          <w:color w:val="000000"/>
          <w:sz w:val="24"/>
          <w:szCs w:val="28"/>
        </w:rPr>
        <w:t>6.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>Efektet financiare të parashikuara për ekzekutimin e këtij vendimi të përballohen nga fondi rezervë i buxhetit të shtetit për vitin 2025.</w:t>
      </w:r>
    </w:p>
    <w:p w14:paraId="6634AC5E" w14:textId="475C8508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9E6E75">
        <w:rPr>
          <w:rFonts w:ascii="Garamond" w:eastAsiaTheme="minorHAnsi" w:hAnsi="Garamond"/>
          <w:color w:val="000000"/>
          <w:sz w:val="24"/>
          <w:szCs w:val="28"/>
        </w:rPr>
        <w:t>7.</w:t>
      </w:r>
      <w:r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9E6E75">
        <w:rPr>
          <w:rFonts w:ascii="Garamond" w:eastAsiaTheme="minorHAnsi" w:hAnsi="Garamond"/>
          <w:color w:val="000000"/>
          <w:sz w:val="24"/>
          <w:szCs w:val="28"/>
        </w:rPr>
        <w:t>Ngarkohet Ministria e Financave për zbatimin e këtij vendimi.</w:t>
      </w:r>
    </w:p>
    <w:p w14:paraId="6CE31704" w14:textId="08444BAB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  <w:r w:rsidRPr="009E6E75">
        <w:rPr>
          <w:rFonts w:ascii="Garamond" w:eastAsiaTheme="minorHAnsi" w:hAnsi="Garamond"/>
          <w:color w:val="000000"/>
          <w:sz w:val="24"/>
          <w:szCs w:val="28"/>
        </w:rPr>
        <w:t>Ky vendim hyn në fuqi menjëherë dhe botohet në Fletoren Zyrtare.</w:t>
      </w:r>
    </w:p>
    <w:p w14:paraId="5EF6DF73" w14:textId="77777777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8"/>
        </w:rPr>
      </w:pPr>
    </w:p>
    <w:p w14:paraId="013E9981" w14:textId="6D0E8AA1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Cs/>
          <w:color w:val="000000"/>
          <w:sz w:val="24"/>
          <w:szCs w:val="28"/>
        </w:rPr>
      </w:pPr>
      <w:r w:rsidRPr="009E6E75">
        <w:rPr>
          <w:rFonts w:ascii="Garamond" w:eastAsiaTheme="minorHAnsi" w:hAnsi="Garamond" w:cs="Times New Roman Bold"/>
          <w:bCs/>
          <w:color w:val="000000"/>
          <w:sz w:val="24"/>
          <w:szCs w:val="28"/>
        </w:rPr>
        <w:t>KRYEMINISTËR</w:t>
      </w:r>
    </w:p>
    <w:p w14:paraId="0CCBDE05" w14:textId="4DB9ED29" w:rsidR="009E6E75" w:rsidRP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8"/>
        </w:rPr>
      </w:pPr>
      <w:r w:rsidRPr="009E6E75">
        <w:rPr>
          <w:rFonts w:ascii="Garamond" w:eastAsiaTheme="minorHAnsi" w:hAnsi="Garamond" w:cs="Times New Roman Bold"/>
          <w:b/>
          <w:bCs/>
          <w:color w:val="000000"/>
          <w:sz w:val="24"/>
          <w:szCs w:val="28"/>
        </w:rPr>
        <w:t xml:space="preserve">Edi </w:t>
      </w:r>
      <w:proofErr w:type="spellStart"/>
      <w:r w:rsidRPr="009E6E75">
        <w:rPr>
          <w:rFonts w:ascii="Garamond" w:eastAsiaTheme="minorHAnsi" w:hAnsi="Garamond" w:cs="Times New Roman Bold"/>
          <w:b/>
          <w:bCs/>
          <w:color w:val="000000"/>
          <w:sz w:val="24"/>
          <w:szCs w:val="28"/>
        </w:rPr>
        <w:t>Rama</w:t>
      </w:r>
      <w:proofErr w:type="spellEnd"/>
    </w:p>
    <w:p w14:paraId="04110C69" w14:textId="5E125ED8" w:rsidR="009E6E75" w:rsidRDefault="009E6E75" w:rsidP="009E6E7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8"/>
        </w:rPr>
      </w:pPr>
    </w:p>
    <w:p w14:paraId="1931ED23" w14:textId="77777777" w:rsidR="009C0D10" w:rsidRDefault="009C0D10" w:rsidP="0030761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8"/>
        </w:rPr>
      </w:pPr>
    </w:p>
    <w:p w14:paraId="13AB11B7" w14:textId="77777777" w:rsidR="009C0D10" w:rsidRDefault="009C0D10" w:rsidP="0030761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8"/>
        </w:rPr>
      </w:pPr>
    </w:p>
    <w:p w14:paraId="59B4DF3E" w14:textId="77777777" w:rsidR="009C0D10" w:rsidRDefault="009C0D10" w:rsidP="0030761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8"/>
        </w:rPr>
      </w:pPr>
    </w:p>
    <w:p w14:paraId="16E14CE8" w14:textId="77777777" w:rsidR="009C0D10" w:rsidRDefault="009C0D10" w:rsidP="0030761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8"/>
        </w:rPr>
      </w:pPr>
    </w:p>
    <w:p w14:paraId="05CB19E5" w14:textId="77777777" w:rsidR="009C0D10" w:rsidRDefault="009C0D10" w:rsidP="0030761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8"/>
        </w:rPr>
      </w:pPr>
    </w:p>
    <w:p w14:paraId="1C177747" w14:textId="4B479604" w:rsidR="009C0D10" w:rsidRPr="009C0D10" w:rsidRDefault="00307619" w:rsidP="00307619">
      <w:pPr>
        <w:spacing w:after="0" w:line="240" w:lineRule="auto"/>
        <w:ind w:firstLine="284"/>
        <w:rPr>
          <w:rFonts w:ascii="Garamond" w:hAnsi="Garamond"/>
          <w:bCs/>
          <w:sz w:val="24"/>
          <w:szCs w:val="28"/>
        </w:rPr>
      </w:pPr>
      <w:r w:rsidRPr="009C0D10">
        <w:rPr>
          <w:rFonts w:ascii="Garamond" w:hAnsi="Garamond"/>
          <w:bCs/>
          <w:sz w:val="24"/>
          <w:szCs w:val="28"/>
        </w:rPr>
        <w:lastRenderedPageBreak/>
        <w:t xml:space="preserve">SHTOJCA 1 </w:t>
      </w:r>
    </w:p>
    <w:p w14:paraId="2BBC0B78" w14:textId="5BAD22A8" w:rsidR="00307619" w:rsidRPr="009C0D10" w:rsidRDefault="00307619" w:rsidP="009C0D10">
      <w:pPr>
        <w:spacing w:after="0" w:line="240" w:lineRule="auto"/>
        <w:ind w:firstLine="284"/>
        <w:jc w:val="center"/>
        <w:rPr>
          <w:rFonts w:ascii="Garamond" w:eastAsiaTheme="minorHAnsi" w:hAnsi="Garamond"/>
          <w:bCs/>
          <w:sz w:val="24"/>
          <w:szCs w:val="28"/>
        </w:rPr>
      </w:pPr>
      <w:r w:rsidRPr="009C0D10">
        <w:rPr>
          <w:rFonts w:ascii="Garamond" w:hAnsi="Garamond"/>
          <w:bCs/>
          <w:sz w:val="24"/>
          <w:szCs w:val="28"/>
        </w:rPr>
        <w:t>LISTA E KËRKUESVE DHE SHPËRBLIMI I DREJTË</w:t>
      </w:r>
    </w:p>
    <w:p w14:paraId="6810C046" w14:textId="77777777" w:rsidR="00307619" w:rsidRPr="00307619" w:rsidRDefault="00307619" w:rsidP="00307619">
      <w:pPr>
        <w:spacing w:after="0" w:line="240" w:lineRule="auto"/>
        <w:ind w:firstLine="284"/>
        <w:rPr>
          <w:rFonts w:ascii="Garamond" w:hAnsi="Garamond"/>
          <w:sz w:val="24"/>
          <w:szCs w:val="28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421"/>
        <w:gridCol w:w="2441"/>
        <w:gridCol w:w="2188"/>
        <w:gridCol w:w="1428"/>
        <w:gridCol w:w="1872"/>
      </w:tblGrid>
      <w:tr w:rsidR="00307619" w:rsidRPr="00307619" w14:paraId="7EEF0D88" w14:textId="77777777" w:rsidTr="009C0D1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D3AC8" w14:textId="77777777" w:rsidR="00307619" w:rsidRPr="00307619" w:rsidRDefault="00307619" w:rsidP="009C0D1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Cs w:val="28"/>
              </w:rPr>
            </w:pPr>
            <w:r w:rsidRPr="00307619">
              <w:rPr>
                <w:rFonts w:ascii="Garamond" w:hAnsi="Garamond"/>
                <w:b/>
                <w:bCs/>
                <w:szCs w:val="28"/>
              </w:rPr>
              <w:t>Numri i kërkesës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50670" w14:textId="77777777" w:rsidR="00307619" w:rsidRPr="00307619" w:rsidRDefault="00307619" w:rsidP="009C0D1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Cs w:val="28"/>
              </w:rPr>
            </w:pPr>
            <w:r w:rsidRPr="00307619">
              <w:rPr>
                <w:rFonts w:ascii="Garamond" w:hAnsi="Garamond"/>
                <w:b/>
                <w:bCs/>
                <w:szCs w:val="28"/>
              </w:rPr>
              <w:t>Titulli i çështjes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4D339" w14:textId="77777777" w:rsidR="00307619" w:rsidRPr="00307619" w:rsidRDefault="00307619" w:rsidP="009C0D1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Cs w:val="28"/>
              </w:rPr>
            </w:pPr>
            <w:r w:rsidRPr="00307619">
              <w:rPr>
                <w:rFonts w:ascii="Garamond" w:hAnsi="Garamond"/>
                <w:b/>
                <w:bCs/>
                <w:szCs w:val="28"/>
              </w:rPr>
              <w:t>Kërkuesit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1810" w14:textId="77777777" w:rsidR="00307619" w:rsidRPr="00307619" w:rsidRDefault="00307619" w:rsidP="009C0D1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Cs w:val="28"/>
              </w:rPr>
            </w:pPr>
            <w:r w:rsidRPr="00307619">
              <w:rPr>
                <w:rFonts w:ascii="Garamond" w:hAnsi="Garamond"/>
                <w:b/>
                <w:bCs/>
                <w:szCs w:val="28"/>
              </w:rPr>
              <w:t xml:space="preserve">Dëm </w:t>
            </w:r>
            <w:proofErr w:type="spellStart"/>
            <w:r w:rsidRPr="00307619">
              <w:rPr>
                <w:rFonts w:ascii="Garamond" w:hAnsi="Garamond"/>
                <w:b/>
                <w:bCs/>
                <w:szCs w:val="28"/>
              </w:rPr>
              <w:t>jopasuror</w:t>
            </w:r>
            <w:proofErr w:type="spellEnd"/>
            <w:r w:rsidRPr="00307619">
              <w:rPr>
                <w:rStyle w:val="FootnoteReference"/>
                <w:rFonts w:ascii="Garamond" w:hAnsi="Garamond"/>
                <w:b/>
                <w:bCs/>
                <w:szCs w:val="28"/>
              </w:rPr>
              <w:footnoteReference w:id="2"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FD5F0" w14:textId="77777777" w:rsidR="00307619" w:rsidRPr="00307619" w:rsidRDefault="00307619" w:rsidP="009C0D10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Cs w:val="28"/>
              </w:rPr>
            </w:pPr>
            <w:r w:rsidRPr="00307619">
              <w:rPr>
                <w:rFonts w:ascii="Garamond" w:hAnsi="Garamond"/>
                <w:b/>
                <w:bCs/>
                <w:szCs w:val="28"/>
              </w:rPr>
              <w:t>Kostot dhe shpenzimet</w:t>
            </w:r>
            <w:r w:rsidRPr="00307619">
              <w:rPr>
                <w:rStyle w:val="FootnoteReference"/>
                <w:rFonts w:ascii="Garamond" w:hAnsi="Garamond"/>
                <w:b/>
                <w:bCs/>
                <w:szCs w:val="28"/>
              </w:rPr>
              <w:footnoteReference w:id="3"/>
            </w:r>
          </w:p>
        </w:tc>
      </w:tr>
      <w:tr w:rsidR="00307619" w:rsidRPr="00307619" w14:paraId="5DA1C6F2" w14:textId="77777777" w:rsidTr="009C0D1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72733" w14:textId="77777777" w:rsidR="00307619" w:rsidRPr="00307619" w:rsidRDefault="00307619" w:rsidP="00307619">
            <w:pPr>
              <w:spacing w:after="0" w:line="240" w:lineRule="auto"/>
              <w:rPr>
                <w:rFonts w:ascii="Garamond" w:hAnsi="Garamond"/>
                <w:szCs w:val="28"/>
              </w:rPr>
            </w:pPr>
            <w:r w:rsidRPr="00307619">
              <w:rPr>
                <w:rFonts w:ascii="Garamond" w:hAnsi="Garamond"/>
                <w:szCs w:val="28"/>
              </w:rPr>
              <w:t>41373/21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78EB1" w14:textId="77777777" w:rsidR="00307619" w:rsidRPr="00307619" w:rsidRDefault="00307619" w:rsidP="00307619">
            <w:pPr>
              <w:spacing w:after="0" w:line="240" w:lineRule="auto"/>
              <w:rPr>
                <w:rFonts w:ascii="Garamond" w:hAnsi="Garamond"/>
                <w:szCs w:val="28"/>
              </w:rPr>
            </w:pPr>
            <w:r w:rsidRPr="00307619">
              <w:rPr>
                <w:rFonts w:ascii="Garamond" w:hAnsi="Garamond"/>
                <w:szCs w:val="28"/>
              </w:rPr>
              <w:t>Meli kundër Shqipërisë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9FADB" w14:textId="77777777" w:rsidR="00307619" w:rsidRPr="00307619" w:rsidRDefault="00307619" w:rsidP="00307619">
            <w:pPr>
              <w:spacing w:after="0" w:line="240" w:lineRule="auto"/>
              <w:rPr>
                <w:rFonts w:ascii="Garamond" w:hAnsi="Garamond"/>
                <w:szCs w:val="28"/>
              </w:rPr>
            </w:pPr>
            <w:r w:rsidRPr="00307619">
              <w:rPr>
                <w:rFonts w:ascii="Garamond" w:hAnsi="Garamond"/>
                <w:szCs w:val="28"/>
              </w:rPr>
              <w:t>Astrit Meli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9AC9A" w14:textId="77777777" w:rsidR="00307619" w:rsidRPr="00307619" w:rsidRDefault="00307619" w:rsidP="00307619">
            <w:pPr>
              <w:spacing w:after="0" w:line="240" w:lineRule="auto"/>
              <w:rPr>
                <w:rFonts w:ascii="Garamond" w:hAnsi="Garamond"/>
                <w:szCs w:val="28"/>
              </w:rPr>
            </w:pPr>
            <w:r w:rsidRPr="00307619">
              <w:rPr>
                <w:rFonts w:ascii="Garamond" w:hAnsi="Garamond"/>
                <w:szCs w:val="28"/>
              </w:rPr>
              <w:t>3 600 euro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F7254" w14:textId="77777777" w:rsidR="00307619" w:rsidRPr="00307619" w:rsidRDefault="00307619" w:rsidP="00307619">
            <w:pPr>
              <w:spacing w:after="0" w:line="240" w:lineRule="auto"/>
              <w:rPr>
                <w:rFonts w:ascii="Garamond" w:hAnsi="Garamond"/>
                <w:szCs w:val="28"/>
              </w:rPr>
            </w:pPr>
            <w:r w:rsidRPr="00307619">
              <w:rPr>
                <w:rFonts w:ascii="Garamond" w:hAnsi="Garamond"/>
                <w:szCs w:val="28"/>
              </w:rPr>
              <w:t>4 000 euro</w:t>
            </w:r>
          </w:p>
        </w:tc>
      </w:tr>
      <w:tr w:rsidR="00307619" w:rsidRPr="00307619" w14:paraId="2F9A4D05" w14:textId="77777777" w:rsidTr="009C0D10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A283A" w14:textId="77777777" w:rsidR="00307619" w:rsidRPr="00307619" w:rsidRDefault="00307619" w:rsidP="00307619">
            <w:pPr>
              <w:spacing w:after="0" w:line="240" w:lineRule="auto"/>
              <w:rPr>
                <w:rFonts w:ascii="Garamond" w:hAnsi="Garamond"/>
                <w:szCs w:val="28"/>
              </w:rPr>
            </w:pPr>
            <w:r w:rsidRPr="00307619">
              <w:rPr>
                <w:rFonts w:ascii="Garamond" w:hAnsi="Garamond"/>
                <w:szCs w:val="28"/>
              </w:rPr>
              <w:t>48801/21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60BA3" w14:textId="77777777" w:rsidR="00307619" w:rsidRPr="00307619" w:rsidRDefault="00307619" w:rsidP="00307619">
            <w:pPr>
              <w:spacing w:after="0" w:line="240" w:lineRule="auto"/>
              <w:rPr>
                <w:rFonts w:ascii="Garamond" w:hAnsi="Garamond"/>
                <w:szCs w:val="28"/>
              </w:rPr>
            </w:pPr>
            <w:proofErr w:type="spellStart"/>
            <w:r w:rsidRPr="00307619">
              <w:rPr>
                <w:rFonts w:ascii="Garamond" w:hAnsi="Garamond"/>
                <w:szCs w:val="28"/>
              </w:rPr>
              <w:t>Swinkels</w:t>
            </w:r>
            <w:proofErr w:type="spellEnd"/>
            <w:r w:rsidRPr="00307619">
              <w:rPr>
                <w:rFonts w:ascii="Garamond" w:hAnsi="Garamond"/>
                <w:szCs w:val="28"/>
              </w:rPr>
              <w:t xml:space="preserve"> </w:t>
            </w:r>
            <w:proofErr w:type="spellStart"/>
            <w:r w:rsidRPr="00307619">
              <w:rPr>
                <w:rFonts w:ascii="Garamond" w:hAnsi="Garamond"/>
                <w:szCs w:val="28"/>
              </w:rPr>
              <w:t>Family</w:t>
            </w:r>
            <w:proofErr w:type="spellEnd"/>
            <w:r w:rsidRPr="00307619">
              <w:rPr>
                <w:rFonts w:ascii="Garamond" w:hAnsi="Garamond"/>
                <w:szCs w:val="28"/>
              </w:rPr>
              <w:t xml:space="preserve"> </w:t>
            </w:r>
            <w:proofErr w:type="spellStart"/>
            <w:r w:rsidRPr="00307619">
              <w:rPr>
                <w:rFonts w:ascii="Garamond" w:hAnsi="Garamond"/>
                <w:szCs w:val="28"/>
              </w:rPr>
              <w:t>Brewers</w:t>
            </w:r>
            <w:proofErr w:type="spellEnd"/>
            <w:r w:rsidRPr="00307619">
              <w:rPr>
                <w:rFonts w:ascii="Garamond" w:hAnsi="Garamond"/>
                <w:szCs w:val="28"/>
              </w:rPr>
              <w:t xml:space="preserve"> </w:t>
            </w:r>
            <w:proofErr w:type="spellStart"/>
            <w:r w:rsidRPr="00307619">
              <w:rPr>
                <w:rFonts w:ascii="Garamond" w:hAnsi="Garamond"/>
                <w:szCs w:val="28"/>
              </w:rPr>
              <w:t>N.V</w:t>
            </w:r>
            <w:proofErr w:type="spellEnd"/>
            <w:r w:rsidRPr="00307619">
              <w:rPr>
                <w:rFonts w:ascii="Garamond" w:hAnsi="Garamond"/>
                <w:szCs w:val="28"/>
              </w:rPr>
              <w:t>. kundër Shqipërisë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972DD" w14:textId="77777777" w:rsidR="00307619" w:rsidRPr="00307619" w:rsidRDefault="00307619" w:rsidP="00307619">
            <w:pPr>
              <w:spacing w:after="0" w:line="240" w:lineRule="auto"/>
              <w:rPr>
                <w:rFonts w:ascii="Garamond" w:hAnsi="Garamond"/>
                <w:szCs w:val="28"/>
              </w:rPr>
            </w:pPr>
            <w:r w:rsidRPr="00307619">
              <w:rPr>
                <w:rFonts w:ascii="Garamond" w:hAnsi="Garamond"/>
                <w:szCs w:val="28"/>
              </w:rPr>
              <w:t>Shoqëria “</w:t>
            </w:r>
            <w:proofErr w:type="spellStart"/>
            <w:r w:rsidRPr="00307619">
              <w:rPr>
                <w:rFonts w:ascii="Garamond" w:hAnsi="Garamond"/>
                <w:szCs w:val="28"/>
              </w:rPr>
              <w:t>Swinkels</w:t>
            </w:r>
            <w:proofErr w:type="spellEnd"/>
            <w:r w:rsidRPr="00307619">
              <w:rPr>
                <w:rFonts w:ascii="Garamond" w:hAnsi="Garamond"/>
                <w:szCs w:val="28"/>
              </w:rPr>
              <w:t xml:space="preserve"> </w:t>
            </w:r>
            <w:proofErr w:type="spellStart"/>
            <w:r w:rsidRPr="00307619">
              <w:rPr>
                <w:rFonts w:ascii="Garamond" w:hAnsi="Garamond"/>
                <w:szCs w:val="28"/>
              </w:rPr>
              <w:t>Family</w:t>
            </w:r>
            <w:proofErr w:type="spellEnd"/>
            <w:r w:rsidRPr="00307619">
              <w:rPr>
                <w:rFonts w:ascii="Garamond" w:hAnsi="Garamond"/>
                <w:szCs w:val="28"/>
              </w:rPr>
              <w:t xml:space="preserve"> </w:t>
            </w:r>
            <w:proofErr w:type="spellStart"/>
            <w:r w:rsidRPr="00307619">
              <w:rPr>
                <w:rFonts w:ascii="Garamond" w:hAnsi="Garamond"/>
                <w:szCs w:val="28"/>
              </w:rPr>
              <w:t>Brewers</w:t>
            </w:r>
            <w:proofErr w:type="spellEnd"/>
            <w:r w:rsidRPr="00307619">
              <w:rPr>
                <w:rFonts w:ascii="Garamond" w:hAnsi="Garamond"/>
                <w:szCs w:val="28"/>
              </w:rPr>
              <w:t xml:space="preserve"> </w:t>
            </w:r>
            <w:proofErr w:type="spellStart"/>
            <w:r w:rsidRPr="00307619">
              <w:rPr>
                <w:rFonts w:ascii="Garamond" w:hAnsi="Garamond"/>
                <w:szCs w:val="28"/>
              </w:rPr>
              <w:t>N.V</w:t>
            </w:r>
            <w:proofErr w:type="spellEnd"/>
            <w:r w:rsidRPr="00307619">
              <w:rPr>
                <w:rFonts w:ascii="Garamond" w:hAnsi="Garamond"/>
                <w:szCs w:val="28"/>
              </w:rPr>
              <w:t xml:space="preserve">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84B7E" w14:textId="77777777" w:rsidR="00307619" w:rsidRPr="00307619" w:rsidRDefault="00307619" w:rsidP="00307619">
            <w:pPr>
              <w:spacing w:after="0" w:line="240" w:lineRule="auto"/>
              <w:rPr>
                <w:rFonts w:ascii="Garamond" w:hAnsi="Garamond"/>
                <w:szCs w:val="28"/>
              </w:rPr>
            </w:pPr>
            <w:r w:rsidRPr="00307619">
              <w:rPr>
                <w:rFonts w:ascii="Garamond" w:hAnsi="Garamond"/>
                <w:szCs w:val="28"/>
              </w:rPr>
              <w:t>3 600 euro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51E5B" w14:textId="77777777" w:rsidR="00307619" w:rsidRPr="00307619" w:rsidRDefault="00307619" w:rsidP="00307619">
            <w:pPr>
              <w:spacing w:after="0" w:line="240" w:lineRule="auto"/>
              <w:rPr>
                <w:rFonts w:ascii="Garamond" w:hAnsi="Garamond"/>
                <w:szCs w:val="28"/>
              </w:rPr>
            </w:pPr>
            <w:r w:rsidRPr="00307619">
              <w:rPr>
                <w:rFonts w:ascii="Garamond" w:hAnsi="Garamond"/>
                <w:szCs w:val="28"/>
              </w:rPr>
              <w:t>6 000 euro</w:t>
            </w:r>
          </w:p>
        </w:tc>
      </w:tr>
    </w:tbl>
    <w:p w14:paraId="4D8988FD" w14:textId="77777777" w:rsidR="00307619" w:rsidRPr="00307619" w:rsidRDefault="00307619" w:rsidP="00307619">
      <w:pPr>
        <w:spacing w:after="0" w:line="240" w:lineRule="auto"/>
        <w:ind w:firstLine="284"/>
        <w:rPr>
          <w:rFonts w:ascii="Garamond" w:hAnsi="Garamond"/>
          <w:kern w:val="2"/>
          <w:sz w:val="24"/>
          <w:szCs w:val="28"/>
          <w14:ligatures w14:val="standardContextual"/>
        </w:rPr>
      </w:pPr>
    </w:p>
    <w:p w14:paraId="7F0CF237" w14:textId="77777777" w:rsidR="001435D8" w:rsidRPr="00307619" w:rsidRDefault="001435D8" w:rsidP="00307619">
      <w:pPr>
        <w:spacing w:after="0" w:line="240" w:lineRule="auto"/>
        <w:ind w:firstLine="284"/>
        <w:rPr>
          <w:rFonts w:ascii="Garamond" w:hAnsi="Garamond"/>
          <w:sz w:val="18"/>
        </w:rPr>
      </w:pPr>
    </w:p>
    <w:sectPr w:rsidR="001435D8" w:rsidRPr="00307619" w:rsidSect="00403A5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11E655" w14:textId="77777777" w:rsidR="00403A5E" w:rsidRDefault="00403A5E">
      <w:pPr>
        <w:spacing w:after="0" w:line="240" w:lineRule="auto"/>
      </w:pPr>
      <w:r>
        <w:separator/>
      </w:r>
    </w:p>
  </w:endnote>
  <w:endnote w:type="continuationSeparator" w:id="0">
    <w:p w14:paraId="5FDF0EB4" w14:textId="77777777" w:rsidR="00403A5E" w:rsidRDefault="00403A5E">
      <w:pPr>
        <w:spacing w:after="0" w:line="240" w:lineRule="auto"/>
      </w:pPr>
      <w:r>
        <w:continuationSeparator/>
      </w:r>
    </w:p>
  </w:endnote>
  <w:endnote w:type="continuationNotice" w:id="1">
    <w:p w14:paraId="47546E3C" w14:textId="77777777" w:rsidR="00403A5E" w:rsidRDefault="00403A5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6B007C" w14:textId="77777777" w:rsidR="00403A5E" w:rsidRDefault="00403A5E">
      <w:pPr>
        <w:spacing w:after="0" w:line="240" w:lineRule="auto"/>
      </w:pPr>
      <w:r>
        <w:separator/>
      </w:r>
    </w:p>
  </w:footnote>
  <w:footnote w:type="continuationSeparator" w:id="0">
    <w:p w14:paraId="7B5FE208" w14:textId="77777777" w:rsidR="00403A5E" w:rsidRDefault="00403A5E">
      <w:pPr>
        <w:spacing w:after="0" w:line="240" w:lineRule="auto"/>
      </w:pPr>
      <w:r>
        <w:continuationSeparator/>
      </w:r>
    </w:p>
  </w:footnote>
  <w:footnote w:type="continuationNotice" w:id="1">
    <w:p w14:paraId="4DAF425E" w14:textId="77777777" w:rsidR="00403A5E" w:rsidRDefault="00403A5E">
      <w:pPr>
        <w:spacing w:after="0" w:line="240" w:lineRule="auto"/>
      </w:pPr>
    </w:p>
  </w:footnote>
  <w:footnote w:id="2">
    <w:p w14:paraId="30593963" w14:textId="041153B2" w:rsidR="00307619" w:rsidRPr="009C0D10" w:rsidRDefault="00307619" w:rsidP="00307619">
      <w:pPr>
        <w:pStyle w:val="FootnoteText"/>
        <w:rPr>
          <w:rFonts w:ascii="Garamond" w:hAnsi="Garamond"/>
        </w:rPr>
      </w:pPr>
      <w:r w:rsidRPr="009C0D10">
        <w:rPr>
          <w:rStyle w:val="FootnoteReference"/>
          <w:rFonts w:ascii="Garamond" w:hAnsi="Garamond"/>
        </w:rPr>
        <w:footnoteRef/>
      </w:r>
      <w:r w:rsidRPr="009C0D10">
        <w:rPr>
          <w:rFonts w:ascii="Garamond" w:hAnsi="Garamond"/>
        </w:rPr>
        <w:t xml:space="preserve"> Plus çdo taks</w:t>
      </w:r>
      <w:r w:rsidR="009C0D10">
        <w:rPr>
          <w:rFonts w:ascii="Garamond" w:hAnsi="Garamond"/>
        </w:rPr>
        <w:t>ë</w:t>
      </w:r>
      <w:r w:rsidRPr="009C0D10">
        <w:rPr>
          <w:rFonts w:ascii="Garamond" w:hAnsi="Garamond"/>
        </w:rPr>
        <w:t xml:space="preserve"> që mund të jetë e aplikueshme mbi kostot dhe shpenzimet</w:t>
      </w:r>
      <w:r w:rsidR="009C0D10" w:rsidRPr="009C0D10">
        <w:rPr>
          <w:rFonts w:ascii="Garamond" w:hAnsi="Garamond"/>
        </w:rPr>
        <w:t>.</w:t>
      </w:r>
    </w:p>
  </w:footnote>
  <w:footnote w:id="3">
    <w:p w14:paraId="69FB5EE2" w14:textId="38BAEAAD" w:rsidR="00307619" w:rsidRPr="009C0D10" w:rsidRDefault="00307619" w:rsidP="00307619">
      <w:pPr>
        <w:pStyle w:val="FootnoteText"/>
      </w:pPr>
      <w:r w:rsidRPr="009C0D10">
        <w:rPr>
          <w:rStyle w:val="FootnoteReference"/>
          <w:rFonts w:ascii="Garamond" w:hAnsi="Garamond"/>
        </w:rPr>
        <w:footnoteRef/>
      </w:r>
      <w:r w:rsidRPr="009C0D10">
        <w:rPr>
          <w:rFonts w:ascii="Garamond" w:hAnsi="Garamond"/>
        </w:rPr>
        <w:t xml:space="preserve"> </w:t>
      </w:r>
      <w:r w:rsidRPr="009C0D10">
        <w:rPr>
          <w:rFonts w:ascii="Garamond" w:hAnsi="Garamond"/>
        </w:rPr>
        <w:t>Plus çdo taks</w:t>
      </w:r>
      <w:r w:rsidR="009C0D10">
        <w:rPr>
          <w:rFonts w:ascii="Garamond" w:hAnsi="Garamond"/>
        </w:rPr>
        <w:t>ë</w:t>
      </w:r>
      <w:r w:rsidRPr="009C0D10">
        <w:rPr>
          <w:rFonts w:ascii="Garamond" w:hAnsi="Garamond"/>
        </w:rPr>
        <w:t xml:space="preserve"> që mund të jetë e aplikueshme mbi kostot dhe shpenzimet</w:t>
      </w:r>
      <w:r w:rsidR="009C0D10" w:rsidRPr="009C0D10">
        <w:rPr>
          <w:rFonts w:ascii="Garamond" w:hAnsi="Garamond"/>
        </w:rPr>
        <w:t>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4E2"/>
    <w:rsid w:val="00005D4C"/>
    <w:rsid w:val="000219F0"/>
    <w:rsid w:val="00041970"/>
    <w:rsid w:val="00043F77"/>
    <w:rsid w:val="00077901"/>
    <w:rsid w:val="00090874"/>
    <w:rsid w:val="00101043"/>
    <w:rsid w:val="00111C50"/>
    <w:rsid w:val="001435D8"/>
    <w:rsid w:val="00182C5F"/>
    <w:rsid w:val="0019557D"/>
    <w:rsid w:val="001A0D4C"/>
    <w:rsid w:val="001D0C15"/>
    <w:rsid w:val="001F470F"/>
    <w:rsid w:val="00202E89"/>
    <w:rsid w:val="00206A0C"/>
    <w:rsid w:val="002226CF"/>
    <w:rsid w:val="00265622"/>
    <w:rsid w:val="00287CB8"/>
    <w:rsid w:val="002B20A0"/>
    <w:rsid w:val="002B4998"/>
    <w:rsid w:val="002B4AD8"/>
    <w:rsid w:val="002F2A76"/>
    <w:rsid w:val="00307619"/>
    <w:rsid w:val="00312932"/>
    <w:rsid w:val="003624FB"/>
    <w:rsid w:val="003E763E"/>
    <w:rsid w:val="003F3134"/>
    <w:rsid w:val="00403A5E"/>
    <w:rsid w:val="00403D83"/>
    <w:rsid w:val="00407104"/>
    <w:rsid w:val="00432EEA"/>
    <w:rsid w:val="00434E02"/>
    <w:rsid w:val="00467958"/>
    <w:rsid w:val="004A173C"/>
    <w:rsid w:val="004B166C"/>
    <w:rsid w:val="0050753E"/>
    <w:rsid w:val="0051123B"/>
    <w:rsid w:val="005E5741"/>
    <w:rsid w:val="00611FA8"/>
    <w:rsid w:val="00635DA2"/>
    <w:rsid w:val="00643D66"/>
    <w:rsid w:val="00653B54"/>
    <w:rsid w:val="006A34D3"/>
    <w:rsid w:val="00703D82"/>
    <w:rsid w:val="00723F01"/>
    <w:rsid w:val="007409E2"/>
    <w:rsid w:val="00756335"/>
    <w:rsid w:val="00770838"/>
    <w:rsid w:val="0077516B"/>
    <w:rsid w:val="007D5F59"/>
    <w:rsid w:val="00821B33"/>
    <w:rsid w:val="00842E3B"/>
    <w:rsid w:val="008A1F86"/>
    <w:rsid w:val="008D0330"/>
    <w:rsid w:val="008F3C93"/>
    <w:rsid w:val="009304F6"/>
    <w:rsid w:val="00946F8D"/>
    <w:rsid w:val="00956C37"/>
    <w:rsid w:val="0096458F"/>
    <w:rsid w:val="0098019D"/>
    <w:rsid w:val="009B6680"/>
    <w:rsid w:val="009C0D10"/>
    <w:rsid w:val="009D09EF"/>
    <w:rsid w:val="009E6E75"/>
    <w:rsid w:val="00A20169"/>
    <w:rsid w:val="00A2798D"/>
    <w:rsid w:val="00A609E5"/>
    <w:rsid w:val="00A8252D"/>
    <w:rsid w:val="00A93AD6"/>
    <w:rsid w:val="00AB4E52"/>
    <w:rsid w:val="00AB5F4F"/>
    <w:rsid w:val="00AC5BB4"/>
    <w:rsid w:val="00AE0B98"/>
    <w:rsid w:val="00B23E65"/>
    <w:rsid w:val="00B51177"/>
    <w:rsid w:val="00B914F9"/>
    <w:rsid w:val="00BE4460"/>
    <w:rsid w:val="00C04C72"/>
    <w:rsid w:val="00C118A3"/>
    <w:rsid w:val="00C62E3C"/>
    <w:rsid w:val="00C71685"/>
    <w:rsid w:val="00CF3AB2"/>
    <w:rsid w:val="00CF5AF8"/>
    <w:rsid w:val="00D02E1C"/>
    <w:rsid w:val="00D4383A"/>
    <w:rsid w:val="00D63A30"/>
    <w:rsid w:val="00D803F9"/>
    <w:rsid w:val="00D80BE9"/>
    <w:rsid w:val="00E30158"/>
    <w:rsid w:val="00E378C0"/>
    <w:rsid w:val="00E854E2"/>
    <w:rsid w:val="00EB0EAF"/>
    <w:rsid w:val="00EB639B"/>
    <w:rsid w:val="00EF3234"/>
    <w:rsid w:val="00F32FB6"/>
    <w:rsid w:val="00F345A2"/>
    <w:rsid w:val="00F43AE8"/>
    <w:rsid w:val="00F74D21"/>
    <w:rsid w:val="00F85A2C"/>
    <w:rsid w:val="00FE1FD9"/>
    <w:rsid w:val="00FF7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CF211"/>
  <w15:chartTrackingRefBased/>
  <w15:docId w15:val="{73001573-F962-4A81-AD90-E8A7719C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D21"/>
    <w:pPr>
      <w:spacing w:after="200" w:line="276" w:lineRule="auto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D21"/>
    <w:pPr>
      <w:ind w:left="720"/>
      <w:contextualSpacing/>
    </w:pPr>
  </w:style>
  <w:style w:type="paragraph" w:styleId="NoSpacing">
    <w:name w:val="No Spacing"/>
    <w:uiPriority w:val="1"/>
    <w:qFormat/>
    <w:rsid w:val="00F74D21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74D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4D21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03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3F9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801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019D"/>
    <w:rPr>
      <w:rFonts w:ascii="Calibri" w:eastAsia="Calibri" w:hAnsi="Calibri" w:cs="Times New Roman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7619"/>
    <w:pPr>
      <w:spacing w:after="0" w:line="240" w:lineRule="auto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7619"/>
    <w:rPr>
      <w:kern w:val="2"/>
      <w:sz w:val="20"/>
      <w:szCs w:val="20"/>
      <w:lang w:val="sq-AL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307619"/>
    <w:rPr>
      <w:vertAlign w:val="superscript"/>
    </w:rPr>
  </w:style>
  <w:style w:type="table" w:styleId="TableGrid">
    <w:name w:val="Table Grid"/>
    <w:basedOn w:val="TableNormal"/>
    <w:uiPriority w:val="39"/>
    <w:rsid w:val="00307619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51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547</Nr_x002e__x0020_akti>
    <Data_x0020_e_x0020_Krijimit xmlns="0e656187-b300-4fb0-8bf4-3a50f872073c">2025-10-07T08:47:14Z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2025-10-06T00:00:00Z</Date_x0020_protokolli>
    <Titulli xmlns="0e656187-b300-4fb0-8bf4-3a50f872073c">Për ekzekutimin e vendimit të Gjykatës Evropiane për të Drejtat e Njeriut, datë 16.7.2024, për çështjen “Meli  dhe Swinkels Family Brewers N.V. kundër Shqipërisë” (kërkesat nr.41373/21 dhe 48801/21)</Titulli>
    <Modifikuesi xmlns="0e656187-b300-4fb0-8bf4-3a50f872073c">nevila.samarxhi</Modifikuesi>
    <Nr_x002e__x0020_prot_x0020_QBZ xmlns="0e656187-b300-4fb0-8bf4-3a50f872073c">1621</Nr_x002e__x0020_prot_x0020_QBZ>
    <Data_x0020_e_x0020_Modifikimit xmlns="0e656187-b300-4fb0-8bf4-3a50f872073c">2025-10-07T09:43:49Z</Data_x0020_e_x0020_Modifikimit>
    <Dekretuar xmlns="0e656187-b300-4fb0-8bf4-3a50f872073c">false</Dekretuar>
    <Data xmlns="0e656187-b300-4fb0-8bf4-3a50f872073c">2025-10-01T00:00:00Z</Data>
    <Nr_x002e__x0020_protokolli_x0020_i_x0020_aktit xmlns="0e656187-b300-4fb0-8bf4-3a50f872073c">337/1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A92995C01548A0A36D7B02D3766E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462B139-AC6D-4A3F-818C-1C75B806EA9E}">
  <ds:schemaRefs>
    <ds:schemaRef ds:uri="0e656187-b300-4fb0-8bf4-3a50f872073c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6590D63-9187-4E20-A906-4B24D5DA6A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053187-E811-46EB-A5F1-79B4117737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ekzekutimin e vendimit të Gjykatës Evropiane për të Drejtat e Njeriut, datë 16.7.2024, për çështjen “Meli dhe Swinkels Family Brewers N.V. kundër Shqipërisë” (kërkesat nr.41373/21 dhe 48801/21)</vt:lpstr>
    </vt:vector>
  </TitlesOfParts>
  <Company>HP Inc.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ekzekutimin e vendimit të Gjykatës Evropiane për të Drejtat e Njeriut, datë 16.7.2024, për çështjen “Meli dhe Swinkels Family Brewers N.V. kundër Shqipërisë” (kërkesat nr.41373/21 dhe 48801/21)</dc:title>
  <dc:creator>Alma Emini</dc:creator>
  <cp:lastModifiedBy>Fjora Cahani</cp:lastModifiedBy>
  <cp:revision>8</cp:revision>
  <cp:lastPrinted>2025-09-30T14:44:00Z</cp:lastPrinted>
  <dcterms:created xsi:type="dcterms:W3CDTF">2025-10-07T06:44:00Z</dcterms:created>
  <dcterms:modified xsi:type="dcterms:W3CDTF">2025-10-07T08:59:00Z</dcterms:modified>
</cp:coreProperties>
</file>